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A25A31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A25A31" w:rsidRPr="00BB123E" w:rsidRDefault="004F0629" w:rsidP="007179A7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2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29997088" r:id="rId13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31" w:rsidRPr="00BB123E" w:rsidRDefault="00FE7F5D" w:rsidP="007179A7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ESELogo_695x338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FE7F5D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A25A31" w:rsidRDefault="00FE7F5D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A25A31" w:rsidRDefault="00FE7F5D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Ashburnham-Westminster</w:t>
            </w:r>
            <w:bookmarkEnd w:id="0"/>
            <w:r w:rsidR="0067014B">
              <w:rPr>
                <w:b/>
              </w:rPr>
              <w:t xml:space="preserve"> Regional School District</w:t>
            </w:r>
          </w:p>
          <w:p w:rsidR="00A25A31" w:rsidRDefault="0067014B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FE7F5D">
              <w:rPr>
                <w:b/>
              </w:rPr>
              <w:t xml:space="preserve">: </w:t>
            </w:r>
            <w:bookmarkStart w:id="1" w:name="MCR_DATES"/>
            <w:r w:rsidR="00FE7F5D">
              <w:rPr>
                <w:b/>
              </w:rPr>
              <w:t>03/25/2016</w:t>
            </w:r>
            <w:bookmarkEnd w:id="1"/>
          </w:p>
          <w:p w:rsidR="00A25A31" w:rsidRDefault="00FE7F5D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A25A31" w:rsidRPr="00A25A31" w:rsidRDefault="00C6090F" w:rsidP="00A25A31">
            <w:pPr>
              <w:spacing w:before="120"/>
              <w:jc w:val="center"/>
              <w:rPr>
                <w:b/>
              </w:rPr>
            </w:pPr>
          </w:p>
        </w:tc>
      </w:tr>
      <w:tr w:rsidR="00F41BE1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A25A31" w:rsidRDefault="00FE7F5D" w:rsidP="007179A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7058E" w:rsidRDefault="00C6090F" w:rsidP="007179A7">
            <w:pPr>
              <w:rPr>
                <w:sz w:val="22"/>
              </w:rPr>
            </w:pPr>
          </w:p>
          <w:p w:rsidR="0027058E" w:rsidRDefault="00C6090F" w:rsidP="007179A7">
            <w:pPr>
              <w:rPr>
                <w:sz w:val="22"/>
              </w:rPr>
            </w:pPr>
          </w:p>
          <w:p w:rsidR="0027058E" w:rsidRDefault="00C6090F" w:rsidP="007179A7">
            <w:pPr>
              <w:rPr>
                <w:sz w:val="22"/>
              </w:rPr>
            </w:pPr>
          </w:p>
          <w:p w:rsidR="0027058E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Default="00C6090F" w:rsidP="007179A7">
            <w:pPr>
              <w:rPr>
                <w:sz w:val="22"/>
              </w:rPr>
            </w:pPr>
          </w:p>
          <w:p w:rsidR="00A25A31" w:rsidRPr="00BB123E" w:rsidRDefault="00C6090F" w:rsidP="007179A7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25A31" w:rsidRPr="00BB123E" w:rsidRDefault="00C6090F" w:rsidP="007179A7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F41BE1" w:rsidRDefault="00C6090F" w:rsidP="00F41BE1">
            <w:pPr>
              <w:jc w:val="center"/>
              <w:rPr>
                <w:sz w:val="22"/>
              </w:rPr>
            </w:pPr>
          </w:p>
          <w:p w:rsidR="00F41BE1" w:rsidRPr="00F41BE1" w:rsidRDefault="00C6090F" w:rsidP="00F41BE1">
            <w:pPr>
              <w:jc w:val="center"/>
              <w:rPr>
                <w:sz w:val="20"/>
                <w:szCs w:val="20"/>
              </w:rPr>
            </w:pPr>
          </w:p>
          <w:p w:rsidR="00A25A31" w:rsidRPr="00F41BE1" w:rsidRDefault="00FE7F5D" w:rsidP="00F41BE1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F41BE1" w:rsidRPr="00BB123E" w:rsidRDefault="00FE7F5D" w:rsidP="00F41BE1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1E7017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1E7017" w:rsidRPr="00BB123E" w:rsidRDefault="00FE7F5D" w:rsidP="001E7017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1E7017" w:rsidRPr="00BB123E" w:rsidRDefault="00FE7F5D" w:rsidP="001E7017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0B12CE" w:rsidRPr="00AF5230" w:rsidRDefault="00C6090F" w:rsidP="004B2C1E">
      <w:pPr>
        <w:rPr>
          <w:rFonts w:ascii="Verdana" w:hAnsi="Verdana"/>
          <w:bCs/>
          <w:sz w:val="22"/>
          <w:szCs w:val="22"/>
        </w:rPr>
      </w:pPr>
    </w:p>
    <w:p w:rsidR="0015189C" w:rsidRPr="00AF5230" w:rsidRDefault="00C6090F" w:rsidP="004B2C1E">
      <w:pPr>
        <w:rPr>
          <w:rFonts w:ascii="Verdana" w:hAnsi="Verdana"/>
          <w:bCs/>
          <w:sz w:val="22"/>
          <w:szCs w:val="22"/>
        </w:rPr>
      </w:pPr>
    </w:p>
    <w:p w:rsidR="004132D6" w:rsidRDefault="00C6090F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FE7F5D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FE7F5D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FE7F5D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FE7F5D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FE7F5D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 review and interviews indicate that whenever an evaluation shows that a student has a disabili</w:t>
            </w:r>
            <w:r w:rsidR="00AF3C96">
              <w:rPr>
                <w:rFonts w:ascii="Arial" w:hAnsi="Arial" w:cs="Arial"/>
                <w:sz w:val="22"/>
                <w:szCs w:val="22"/>
              </w:rPr>
              <w:t xml:space="preserve">ty on the autism spectrum, the </w:t>
            </w:r>
            <w:r w:rsidRPr="00CE4005">
              <w:rPr>
                <w:rFonts w:ascii="Arial" w:hAnsi="Arial" w:cs="Arial"/>
                <w:sz w:val="22"/>
                <w:szCs w:val="22"/>
              </w:rPr>
              <w:t>IEP Teams consider and specifically address</w:t>
            </w:r>
            <w:r w:rsidR="006E1030">
              <w:rPr>
                <w:rFonts w:ascii="Arial" w:hAnsi="Arial" w:cs="Arial"/>
                <w:sz w:val="22"/>
                <w:szCs w:val="22"/>
              </w:rPr>
              <w:t>: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1) the verbal and nonverbal communications needs of the student; 2) the need to develop social interaction skills and proficiencies; 3) the needs resulting from the student's unusual response</w:t>
            </w:r>
            <w:r w:rsidR="00AF3C96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to sensory experiences; 4) the needs resulting from resistance to environmental change or change in daily routines; 5) the needs resulting from engagement in repetitive activities and stereotyped movements; 6) the need for any positive behavioral interventions, strategies, and supports to address any behavioral difficulties resulting from autism spectrum disorder; and 7) other needs resulting from the student's disability that impact progress in the general curriculum, including social and emotional development.</w:t>
            </w:r>
          </w:p>
          <w:p w:rsidR="00C65036" w:rsidRPr="00CE4005" w:rsidRDefault="00C6090F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65036" w:rsidRPr="00CE4005" w:rsidRDefault="00FE7F5D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Interviews indicate that IEP Teams use a checklist to guide the IEP development of these required areas for students on the autism spectrum.  Student record review demonstrates that IEP Teams document their consideration</w:t>
            </w:r>
            <w:r w:rsidR="006E1030">
              <w:rPr>
                <w:rFonts w:ascii="Arial" w:hAnsi="Arial" w:cs="Arial"/>
                <w:sz w:val="22"/>
                <w:szCs w:val="22"/>
              </w:rPr>
              <w:t xml:space="preserve"> of each area in the IEP, </w:t>
            </w:r>
            <w:r w:rsidRPr="00CE4005">
              <w:rPr>
                <w:rFonts w:ascii="Arial" w:hAnsi="Arial" w:cs="Arial"/>
                <w:sz w:val="22"/>
                <w:szCs w:val="22"/>
              </w:rPr>
              <w:t>with goals and accommodations for identified areas of student need.</w:t>
            </w:r>
          </w:p>
        </w:tc>
      </w:tr>
    </w:tbl>
    <w:p w:rsidR="004A45EE" w:rsidRDefault="00C6090F">
      <w:pPr>
        <w:pStyle w:val="Normal0"/>
      </w:pPr>
    </w:p>
    <w:p w:rsidR="004132D6" w:rsidRDefault="00C6090F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FE7F5D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9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9 - Timeline for determination of eligibility and provision of documentation to parent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FE7F5D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9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4A121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FE7F5D" w:rsidP="00C650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4A121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FE7F5D" w:rsidP="004A121D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9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  <w:r w:rsidR="009D748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4A121D" w:rsidRPr="00E166C8" w:rsidTr="004A121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D" w:rsidRPr="00AF5230" w:rsidRDefault="004A121D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r w:rsidRPr="009D7480">
              <w:rPr>
                <w:rFonts w:ascii="Arial" w:hAnsi="Arial" w:cs="Arial"/>
                <w:sz w:val="22"/>
                <w:szCs w:val="22"/>
              </w:rPr>
              <w:t xml:space="preserve">Student record review indicates that within 45 school working days after receipt of the parent’s written consent to an initial evaluation or a re-evaluation, the district determines a student’s eligibility for special education and provides to the parent either a proposed IEP and proposed placement or a written explanation of the finding of no eligibility.  </w:t>
            </w:r>
            <w:r>
              <w:rPr>
                <w:rFonts w:ascii="Arial" w:hAnsi="Arial" w:cs="Arial"/>
                <w:sz w:val="22"/>
                <w:szCs w:val="22"/>
              </w:rPr>
              <w:t>In addition</w:t>
            </w:r>
            <w:r w:rsidRPr="009D74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1030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>tudent record review and interviews confirm that following the development of the IEP, the district provides two copies of the proposed IEP and placement to the parent.</w:t>
            </w:r>
          </w:p>
        </w:tc>
      </w:tr>
    </w:tbl>
    <w:p w:rsidR="004A45EE" w:rsidRDefault="00C6090F">
      <w:pPr>
        <w:pStyle w:val="Normal1"/>
      </w:pPr>
    </w:p>
    <w:p w:rsidR="004132D6" w:rsidRDefault="00C6090F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FE7F5D" w:rsidP="00C6503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26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FE7F5D" w:rsidP="00C6503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26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FE7F5D" w:rsidP="00C65036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FE7F5D" w:rsidP="00C6503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26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FE7F5D" w:rsidP="0067014B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The district provided the </w:t>
            </w:r>
            <w:r w:rsidR="0067014B">
              <w:rPr>
                <w:rFonts w:ascii="Arial" w:hAnsi="Arial" w:cs="Arial"/>
                <w:sz w:val="22"/>
                <w:szCs w:val="22"/>
              </w:rPr>
              <w:t xml:space="preserve">special education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student roster </w:t>
            </w:r>
            <w:r w:rsidR="0067014B">
              <w:rPr>
                <w:rFonts w:ascii="Arial" w:hAnsi="Arial" w:cs="Arial"/>
                <w:sz w:val="22"/>
                <w:szCs w:val="22"/>
              </w:rPr>
              <w:t>as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required by the Department.</w:t>
            </w:r>
          </w:p>
        </w:tc>
      </w:tr>
    </w:tbl>
    <w:p w:rsidR="004A45EE" w:rsidRDefault="00C6090F">
      <w:pPr>
        <w:pStyle w:val="Normal2"/>
      </w:pPr>
    </w:p>
    <w:p w:rsidR="004132D6" w:rsidRDefault="00C6090F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FE7F5D" w:rsidP="00C6503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36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36 - IEP implementation, accountability and financial responsibility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FE7F5D" w:rsidP="00C6503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36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672E9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FE7F5D" w:rsidP="00C65036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B145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CC7" w:rsidRPr="00762CC7" w:rsidRDefault="00FE7F5D" w:rsidP="00B14522">
            <w:pPr>
              <w:pStyle w:val="Normal3"/>
              <w:keepNext/>
              <w:rPr>
                <w:rFonts w:ascii="Arial" w:hAnsi="Arial" w:cs="Arial"/>
                <w:b/>
                <w:sz w:val="22"/>
                <w:szCs w:val="22"/>
              </w:rPr>
            </w:pPr>
            <w:bookmarkStart w:id="13" w:name="BASIS_FINDINGS_SE_36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B14522" w:rsidRPr="00E166C8" w:rsidTr="00B14522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22" w:rsidRPr="00AF5230" w:rsidRDefault="00B14522" w:rsidP="00C6503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r w:rsidRPr="00762CC7">
              <w:rPr>
                <w:rFonts w:ascii="Arial" w:hAnsi="Arial" w:cs="Arial"/>
                <w:sz w:val="22"/>
                <w:szCs w:val="22"/>
              </w:rPr>
              <w:t>Student record review indicates that the district oversees the full implementation of each in-district and out-of-dist</w:t>
            </w:r>
            <w:bookmarkStart w:id="14" w:name="_GoBack"/>
            <w:bookmarkEnd w:id="14"/>
            <w:r w:rsidRPr="00762CC7">
              <w:rPr>
                <w:rFonts w:ascii="Arial" w:hAnsi="Arial" w:cs="Arial"/>
                <w:sz w:val="22"/>
                <w:szCs w:val="22"/>
              </w:rPr>
              <w:t>rict IEP it proposes</w:t>
            </w:r>
            <w:r>
              <w:rPr>
                <w:rFonts w:ascii="Arial" w:hAnsi="Arial" w:cs="Arial"/>
                <w:sz w:val="22"/>
                <w:szCs w:val="22"/>
              </w:rPr>
              <w:t xml:space="preserve"> which has been consented-</w:t>
            </w:r>
            <w:r w:rsidRPr="00762CC7">
              <w:rPr>
                <w:rFonts w:ascii="Arial" w:hAnsi="Arial" w:cs="Arial"/>
                <w:sz w:val="22"/>
                <w:szCs w:val="22"/>
              </w:rPr>
              <w:t xml:space="preserve">to by a student’s parents. 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ocument review and </w:t>
            </w: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CE4005">
              <w:rPr>
                <w:rFonts w:ascii="Arial" w:hAnsi="Arial" w:cs="Arial"/>
                <w:sz w:val="22"/>
                <w:szCs w:val="22"/>
              </w:rPr>
              <w:t>interview confirm that the district has procedures that address accessing the parent's private insurance to support costs of IEP implementation</w:t>
            </w:r>
            <w:r>
              <w:rPr>
                <w:rFonts w:ascii="Arial" w:hAnsi="Arial" w:cs="Arial"/>
                <w:sz w:val="22"/>
                <w:szCs w:val="22"/>
              </w:rPr>
              <w:t>; however, interviews also indicate that all programs and services are provided without expense to the student’s parents</w:t>
            </w:r>
            <w:r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A45EE" w:rsidRDefault="00C6090F">
      <w:pPr>
        <w:pStyle w:val="Normal3"/>
      </w:pPr>
    </w:p>
    <w:p w:rsidR="004132D6" w:rsidRDefault="00C6090F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FE7F5D" w:rsidP="00C6503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CRIT_SE_46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46 - Procedures for suspension of students with disabilities when suspensions exceed 10 consecutive school days or a pattern has developed for suspensions exceeding 10 cumulative days; responsibilities of the Team; responsibilities of the district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FE7F5D" w:rsidP="00C6503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RATING_SE_46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FE7F5D" w:rsidP="00C65036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FE7F5D" w:rsidP="00C6503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BASIS_FINDINGS_SE_46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FE7F5D" w:rsidP="00861E68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Document review and</w:t>
            </w:r>
            <w:r w:rsidR="00861E68"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intervi</w:t>
            </w:r>
            <w:r w:rsidR="00861E68">
              <w:rPr>
                <w:rFonts w:ascii="Arial" w:hAnsi="Arial" w:cs="Arial"/>
                <w:sz w:val="22"/>
                <w:szCs w:val="22"/>
              </w:rPr>
              <w:t>ew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confirm that the district has procedures for the suspension of students with disabilities when suspensions exceed 10 consecutive school days or a pattern has developed for suspensions exceeding 10 cumulative days.  In addition, the district's procedures </w:t>
            </w:r>
            <w:r w:rsidR="00861E68">
              <w:rPr>
                <w:rFonts w:ascii="Arial" w:hAnsi="Arial" w:cs="Arial"/>
                <w:sz w:val="22"/>
                <w:szCs w:val="22"/>
              </w:rPr>
              <w:t xml:space="preserve">now indicate that the district may place the student in an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interim alternative </w:t>
            </w:r>
            <w:r w:rsidR="00861E68">
              <w:rPr>
                <w:rFonts w:ascii="Arial" w:hAnsi="Arial" w:cs="Arial"/>
                <w:sz w:val="22"/>
                <w:szCs w:val="22"/>
              </w:rPr>
              <w:t>education</w:t>
            </w:r>
            <w:r w:rsidR="003C44E8">
              <w:rPr>
                <w:rFonts w:ascii="Arial" w:hAnsi="Arial" w:cs="Arial"/>
                <w:sz w:val="22"/>
                <w:szCs w:val="22"/>
              </w:rPr>
              <w:t>al</w:t>
            </w:r>
            <w:r w:rsidR="00861E68">
              <w:rPr>
                <w:rFonts w:ascii="Arial" w:hAnsi="Arial" w:cs="Arial"/>
                <w:sz w:val="22"/>
                <w:szCs w:val="22"/>
              </w:rPr>
              <w:t xml:space="preserve"> setting (IAES) </w:t>
            </w:r>
            <w:r w:rsidRPr="00CE4005">
              <w:rPr>
                <w:rFonts w:ascii="Arial" w:hAnsi="Arial" w:cs="Arial"/>
                <w:sz w:val="22"/>
                <w:szCs w:val="22"/>
              </w:rPr>
              <w:t>on the authority of a hearing officer.</w:t>
            </w:r>
          </w:p>
        </w:tc>
      </w:tr>
    </w:tbl>
    <w:p w:rsidR="004A45EE" w:rsidRDefault="00C6090F">
      <w:pPr>
        <w:pStyle w:val="Normal4"/>
      </w:pPr>
    </w:p>
    <w:p w:rsidR="004132D6" w:rsidRDefault="00C6090F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FE7F5D" w:rsidP="00C65036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CRIT_SE_55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55 - Special education facilities and classrooms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FE7F5D" w:rsidP="00C65036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RATING_SE_55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FE7F5D" w:rsidP="00C65036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FE7F5D" w:rsidP="00C65036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0" w:name="BASIS_FINDINGS_SE_55"/>
            <w:bookmarkEnd w:id="2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FE7F5D" w:rsidP="00D74F8D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Observation of the physical therapy room at Westminster Elementary School confirms that the room is not identified by a sign</w:t>
            </w:r>
            <w:r w:rsidR="00D74F8D"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thus reducing </w:t>
            </w:r>
            <w:r w:rsidR="00D74F8D">
              <w:rPr>
                <w:rFonts w:ascii="Arial" w:hAnsi="Arial" w:cs="Arial"/>
                <w:sz w:val="22"/>
                <w:szCs w:val="22"/>
              </w:rPr>
              <w:t>stigmatization of students receiving services in this designated space.</w:t>
            </w:r>
          </w:p>
        </w:tc>
      </w:tr>
    </w:tbl>
    <w:p w:rsidR="004A45EE" w:rsidRDefault="00C6090F">
      <w:pPr>
        <w:pStyle w:val="Normal5"/>
      </w:pPr>
    </w:p>
    <w:p w:rsidR="000B12CE" w:rsidRPr="00AF5230" w:rsidRDefault="00C6090F" w:rsidP="004B2C1E">
      <w:pPr>
        <w:rPr>
          <w:rFonts w:ascii="Verdana" w:hAnsi="Verdana"/>
          <w:sz w:val="16"/>
          <w:szCs w:val="16"/>
        </w:rPr>
      </w:pPr>
    </w:p>
    <w:sectPr w:rsidR="000B12CE" w:rsidRPr="00AF5230" w:rsidSect="00ED4385">
      <w:footerReference w:type="even" r:id="rId15"/>
      <w:footerReference w:type="default" r:id="rId16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0F" w:rsidRDefault="00C6090F">
      <w:r>
        <w:separator/>
      </w:r>
    </w:p>
  </w:endnote>
  <w:endnote w:type="continuationSeparator" w:id="0">
    <w:p w:rsidR="00C6090F" w:rsidRDefault="00C6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29" w:rsidRDefault="004F0629" w:rsidP="009C1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7F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129" w:rsidRDefault="00C6090F" w:rsidP="00AD01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8E" w:rsidRDefault="00FE7F5D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1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21"/>
    <w:r>
      <w:rPr>
        <w:rFonts w:ascii="Verdana" w:hAnsi="Verdana"/>
        <w:sz w:val="16"/>
        <w:szCs w:val="16"/>
      </w:rPr>
      <w:t xml:space="preserve"> – </w:t>
    </w:r>
    <w:bookmarkStart w:id="22" w:name="AGENCY_NAME_FOOTER"/>
    <w:r>
      <w:rPr>
        <w:rFonts w:ascii="Verdana" w:hAnsi="Verdana"/>
        <w:sz w:val="16"/>
        <w:szCs w:val="16"/>
      </w:rPr>
      <w:t>Program Quality Assurance Services</w:t>
    </w:r>
    <w:bookmarkEnd w:id="22"/>
  </w:p>
  <w:p w:rsidR="00FE0129" w:rsidRPr="00700A12" w:rsidRDefault="00FE7F5D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3" w:name="ORG_NAME_FOOTER"/>
    <w:r>
      <w:rPr>
        <w:rFonts w:ascii="Verdana" w:hAnsi="Verdana"/>
        <w:sz w:val="16"/>
        <w:szCs w:val="16"/>
      </w:rPr>
      <w:t>Ashburnham-Westminster</w:t>
    </w:r>
    <w:bookmarkEnd w:id="23"/>
    <w:r w:rsidR="0067014B">
      <w:rPr>
        <w:rFonts w:ascii="Verdana" w:hAnsi="Verdana"/>
        <w:sz w:val="16"/>
        <w:szCs w:val="16"/>
      </w:rPr>
      <w:t xml:space="preserve"> Regional School District</w:t>
    </w:r>
    <w:r>
      <w:rPr>
        <w:rFonts w:ascii="Verdana" w:hAnsi="Verdana"/>
        <w:sz w:val="16"/>
        <w:szCs w:val="16"/>
      </w:rPr>
      <w:t xml:space="preserve"> Mid-Cycle Report - </w:t>
    </w:r>
    <w:bookmarkStart w:id="24" w:name="MCR_REPORT_DATE"/>
    <w:r w:rsidR="00672E99">
      <w:rPr>
        <w:rFonts w:ascii="Verdana" w:hAnsi="Verdana"/>
        <w:sz w:val="16"/>
        <w:szCs w:val="16"/>
      </w:rPr>
      <w:t>06/13</w:t>
    </w:r>
    <w:r w:rsidRPr="00700A12">
      <w:rPr>
        <w:rFonts w:ascii="Verdana" w:hAnsi="Verdana"/>
        <w:sz w:val="16"/>
        <w:szCs w:val="16"/>
      </w:rPr>
      <w:t>/2016</w:t>
    </w:r>
    <w:bookmarkEnd w:id="24"/>
  </w:p>
  <w:p w:rsidR="00FE0129" w:rsidRPr="00700A12" w:rsidRDefault="00FE7F5D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4F0629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4F0629" w:rsidRPr="00700A12">
      <w:rPr>
        <w:rFonts w:ascii="Verdana" w:hAnsi="Verdana"/>
        <w:sz w:val="16"/>
        <w:szCs w:val="16"/>
      </w:rPr>
      <w:fldChar w:fldCharType="separate"/>
    </w:r>
    <w:r w:rsidR="004B3E80">
      <w:rPr>
        <w:rFonts w:ascii="Verdana" w:hAnsi="Verdana"/>
        <w:noProof/>
        <w:sz w:val="16"/>
        <w:szCs w:val="16"/>
      </w:rPr>
      <w:t>2</w:t>
    </w:r>
    <w:r w:rsidR="004F0629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4F0629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4F0629" w:rsidRPr="00700A12">
      <w:rPr>
        <w:rFonts w:ascii="Verdana" w:hAnsi="Verdana"/>
        <w:sz w:val="16"/>
        <w:szCs w:val="16"/>
      </w:rPr>
      <w:fldChar w:fldCharType="separate"/>
    </w:r>
    <w:r w:rsidR="004B3E80">
      <w:rPr>
        <w:rFonts w:ascii="Verdana" w:hAnsi="Verdana"/>
        <w:noProof/>
        <w:sz w:val="16"/>
        <w:szCs w:val="16"/>
      </w:rPr>
      <w:t>3</w:t>
    </w:r>
    <w:r w:rsidR="004F0629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0F" w:rsidRDefault="00C6090F">
      <w:r>
        <w:separator/>
      </w:r>
    </w:p>
  </w:footnote>
  <w:footnote w:type="continuationSeparator" w:id="0">
    <w:p w:rsidR="00C6090F" w:rsidRDefault="00C60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11509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67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006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8B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E9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E1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4EF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EE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E0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01FBE"/>
    <w:rsid w:val="000051F1"/>
    <w:rsid w:val="000451FE"/>
    <w:rsid w:val="001327D0"/>
    <w:rsid w:val="00143C24"/>
    <w:rsid w:val="00195129"/>
    <w:rsid w:val="001D15B8"/>
    <w:rsid w:val="002A17EB"/>
    <w:rsid w:val="002B6E1A"/>
    <w:rsid w:val="00385547"/>
    <w:rsid w:val="003C44E8"/>
    <w:rsid w:val="003F13C4"/>
    <w:rsid w:val="00406CD6"/>
    <w:rsid w:val="004507DA"/>
    <w:rsid w:val="004A121D"/>
    <w:rsid w:val="004B1C80"/>
    <w:rsid w:val="004B3E80"/>
    <w:rsid w:val="004F0629"/>
    <w:rsid w:val="0054730F"/>
    <w:rsid w:val="005E4533"/>
    <w:rsid w:val="00666337"/>
    <w:rsid w:val="0067014B"/>
    <w:rsid w:val="00672E99"/>
    <w:rsid w:val="006A581A"/>
    <w:rsid w:val="006E1030"/>
    <w:rsid w:val="0072648D"/>
    <w:rsid w:val="00762CC7"/>
    <w:rsid w:val="00765A6A"/>
    <w:rsid w:val="00771BEE"/>
    <w:rsid w:val="007B6F00"/>
    <w:rsid w:val="0082009E"/>
    <w:rsid w:val="00861E68"/>
    <w:rsid w:val="00884EC8"/>
    <w:rsid w:val="00964919"/>
    <w:rsid w:val="009D7480"/>
    <w:rsid w:val="009E3EA4"/>
    <w:rsid w:val="00A62A94"/>
    <w:rsid w:val="00A672F8"/>
    <w:rsid w:val="00AD6B51"/>
    <w:rsid w:val="00AF3C96"/>
    <w:rsid w:val="00B03383"/>
    <w:rsid w:val="00B14522"/>
    <w:rsid w:val="00B26D5A"/>
    <w:rsid w:val="00B721D2"/>
    <w:rsid w:val="00C6090F"/>
    <w:rsid w:val="00CE2A74"/>
    <w:rsid w:val="00D23B8E"/>
    <w:rsid w:val="00D74F8D"/>
    <w:rsid w:val="00E1696B"/>
    <w:rsid w:val="00E71DB6"/>
    <w:rsid w:val="00E720E2"/>
    <w:rsid w:val="00F20A8B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Univers" w:hAnsi="Univers"/>
      <w:bCs/>
      <w:spacing w:val="-5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DESE-231-26194</_dlc_DocId>
    <_dlc_DocIdUrl xmlns="733efe1c-5bbe-4968-87dc-d400e65c879f">
      <Url>https://sharepoint.doemass.org/ese/webteam/cps/_layouts/DocIdRedir.aspx?ID=DESE-231-26194</Url>
      <Description>DESE-231-26194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65A43-A928-4BFE-A347-AB9020385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001C1-AFAD-4E51-9952-2139E417A4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A49C06-D094-42AB-8434-D9E8997AA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C1AE19-F077-420B-BE6C-2F6FB89B39C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33DD997-1EC5-4A36-B445-BED11F2E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Ashburnham-Westminster RSD Mid-cycle Report 2016</vt:lpstr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Ashburnham-Westminster RSD Mid-cycle Report 2016</dc:title>
  <dc:creator>ESE</dc:creator>
  <cp:lastModifiedBy>dzou</cp:lastModifiedBy>
  <cp:revision>4</cp:revision>
  <cp:lastPrinted>2015-01-19T18:22:00Z</cp:lastPrinted>
  <dcterms:created xsi:type="dcterms:W3CDTF">2016-07-11T19:35:00Z</dcterms:created>
  <dcterms:modified xsi:type="dcterms:W3CDTF">2016-07-14T14:25:00Z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14 2016</vt:lpwstr>
  </property>
</Properties>
</file>