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9" w:type="dxa"/>
        <w:tblInd w:w="-252" w:type="dxa"/>
        <w:tblLayout w:type="fixed"/>
        <w:tblLook w:val="0000" w:firstRow="0" w:lastRow="0" w:firstColumn="0" w:lastColumn="0" w:noHBand="0" w:noVBand="0"/>
      </w:tblPr>
      <w:tblGrid>
        <w:gridCol w:w="577"/>
        <w:gridCol w:w="1143"/>
        <w:gridCol w:w="7909"/>
      </w:tblGrid>
      <w:tr w:rsidR="000A4C53" w:rsidRPr="00A25A31" w:rsidTr="00CD059A">
        <w:trPr>
          <w:trHeight w:val="10832"/>
        </w:trPr>
        <w:tc>
          <w:tcPr>
            <w:tcW w:w="577" w:type="dxa"/>
            <w:tcBorders>
              <w:right w:val="single" w:sz="4" w:space="0" w:color="auto"/>
            </w:tcBorders>
          </w:tcPr>
          <w:p w:rsidR="000A4C53" w:rsidRPr="00BB123E" w:rsidRDefault="000F0391" w:rsidP="00594F7A">
            <w:pPr>
              <w:ind w:left="720" w:hanging="107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8E4C6"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A662F"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3042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720" r:id="rId12"/>
              </w:object>
            </w:r>
          </w:p>
        </w:tc>
        <w:tc>
          <w:tcPr>
            <w:tcW w:w="1143" w:type="dxa"/>
            <w:tcBorders>
              <w:top w:val="single" w:sz="4" w:space="0" w:color="auto"/>
              <w:left w:val="single" w:sz="4" w:space="0" w:color="auto"/>
              <w:right w:val="single" w:sz="4" w:space="0" w:color="auto"/>
            </w:tcBorders>
          </w:tcPr>
          <w:p w:rsidR="000A4C53" w:rsidRPr="00BB123E" w:rsidRDefault="000F0391" w:rsidP="000A4C5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9" w:type="dxa"/>
            <w:tcBorders>
              <w:left w:val="single" w:sz="4" w:space="0" w:color="auto"/>
            </w:tcBorders>
          </w:tcPr>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bookmarkStart w:id="0" w:name="_GoBack"/>
            <w:bookmarkEnd w:id="0"/>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356394">
            <w:pPr>
              <w:jc w:val="right"/>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spacing w:before="120"/>
              <w:jc w:val="center"/>
              <w:rPr>
                <w:b/>
              </w:rPr>
            </w:pPr>
            <w:r>
              <w:rPr>
                <w:b/>
              </w:rPr>
              <w:t>COORDINATED PROGRAM REVIEW</w:t>
            </w:r>
          </w:p>
          <w:p w:rsidR="000A4C53" w:rsidRDefault="000A4C53" w:rsidP="000A4C53">
            <w:pPr>
              <w:spacing w:before="120"/>
              <w:jc w:val="center"/>
              <w:rPr>
                <w:b/>
              </w:rPr>
            </w:pPr>
            <w:r>
              <w:rPr>
                <w:b/>
              </w:rPr>
              <w:t>MID-CYCLE REPORT</w:t>
            </w:r>
          </w:p>
          <w:p w:rsidR="000A4C53" w:rsidRDefault="000A4C53" w:rsidP="000A4C53">
            <w:pPr>
              <w:spacing w:before="120"/>
              <w:jc w:val="center"/>
              <w:rPr>
                <w:b/>
              </w:rPr>
            </w:pPr>
            <w:r>
              <w:rPr>
                <w:b/>
              </w:rPr>
              <w:t xml:space="preserve">District: </w:t>
            </w:r>
            <w:bookmarkStart w:id="1" w:name="ORG_NAME"/>
            <w:r>
              <w:rPr>
                <w:b/>
              </w:rPr>
              <w:t>Medwa</w:t>
            </w:r>
            <w:r w:rsidR="00B6630A">
              <w:rPr>
                <w:b/>
              </w:rPr>
              <w:t>y Public Schools</w:t>
            </w:r>
            <w:bookmarkEnd w:id="1"/>
          </w:p>
          <w:p w:rsidR="000A4C53" w:rsidRDefault="00B6630A" w:rsidP="000A4C53">
            <w:pPr>
              <w:spacing w:before="120"/>
              <w:jc w:val="center"/>
              <w:rPr>
                <w:b/>
              </w:rPr>
            </w:pPr>
            <w:r>
              <w:rPr>
                <w:b/>
              </w:rPr>
              <w:t>MCR Onsite Date</w:t>
            </w:r>
            <w:r w:rsidR="000A4C53">
              <w:rPr>
                <w:b/>
              </w:rPr>
              <w:t xml:space="preserve">: </w:t>
            </w:r>
            <w:bookmarkStart w:id="2" w:name="MCR_DATES"/>
            <w:r w:rsidR="000A4C53">
              <w:rPr>
                <w:b/>
              </w:rPr>
              <w:t>05/15/2018</w:t>
            </w:r>
            <w:bookmarkEnd w:id="2"/>
          </w:p>
          <w:p w:rsidR="000A4C53" w:rsidRDefault="000A4C53" w:rsidP="000A4C53">
            <w:pPr>
              <w:spacing w:before="120"/>
              <w:jc w:val="center"/>
              <w:rPr>
                <w:b/>
              </w:rPr>
            </w:pPr>
            <w:r>
              <w:rPr>
                <w:b/>
              </w:rPr>
              <w:t>Program Area: Special Education</w:t>
            </w:r>
          </w:p>
          <w:p w:rsidR="000A4C53" w:rsidRPr="00A25A31" w:rsidRDefault="000A4C53" w:rsidP="000A4C53">
            <w:pPr>
              <w:spacing w:before="120"/>
              <w:jc w:val="center"/>
              <w:rPr>
                <w:b/>
              </w:rPr>
            </w:pPr>
          </w:p>
        </w:tc>
      </w:tr>
      <w:tr w:rsidR="000A4C53" w:rsidRPr="00BB123E" w:rsidTr="00CD059A">
        <w:trPr>
          <w:trHeight w:val="991"/>
        </w:trPr>
        <w:tc>
          <w:tcPr>
            <w:tcW w:w="577" w:type="dxa"/>
            <w:tcBorders>
              <w:right w:val="single" w:sz="4" w:space="0" w:color="auto"/>
            </w:tcBorders>
          </w:tcPr>
          <w:p w:rsidR="000A4C53" w:rsidRDefault="000A4C53" w:rsidP="000A4C53">
            <w:pPr>
              <w:rPr>
                <w:sz w:val="22"/>
              </w:rPr>
            </w:pPr>
            <w:r>
              <w:rPr>
                <w:sz w:val="22"/>
              </w:rPr>
              <w:t xml:space="preserve"> </w:t>
            </w: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Default="000A4C53" w:rsidP="000A4C53">
            <w:pPr>
              <w:rPr>
                <w:sz w:val="22"/>
              </w:rPr>
            </w:pPr>
          </w:p>
          <w:p w:rsidR="000A4C53" w:rsidRPr="00BB123E" w:rsidRDefault="000A4C53" w:rsidP="000A4C53">
            <w:pPr>
              <w:rPr>
                <w:sz w:val="22"/>
              </w:rPr>
            </w:pPr>
          </w:p>
        </w:tc>
        <w:tc>
          <w:tcPr>
            <w:tcW w:w="1143" w:type="dxa"/>
            <w:tcBorders>
              <w:left w:val="single" w:sz="4" w:space="0" w:color="auto"/>
              <w:right w:val="single" w:sz="4" w:space="0" w:color="auto"/>
            </w:tcBorders>
          </w:tcPr>
          <w:p w:rsidR="000A4C53" w:rsidRPr="00BB123E" w:rsidRDefault="000A4C53" w:rsidP="000A4C53">
            <w:pPr>
              <w:rPr>
                <w:sz w:val="22"/>
              </w:rPr>
            </w:pPr>
          </w:p>
        </w:tc>
        <w:tc>
          <w:tcPr>
            <w:tcW w:w="7909" w:type="dxa"/>
            <w:tcBorders>
              <w:left w:val="single" w:sz="4" w:space="0" w:color="auto"/>
            </w:tcBorders>
          </w:tcPr>
          <w:p w:rsidR="000A4C53" w:rsidRDefault="000A4C53" w:rsidP="000A4C53">
            <w:pPr>
              <w:jc w:val="center"/>
              <w:rPr>
                <w:sz w:val="22"/>
              </w:rPr>
            </w:pPr>
          </w:p>
          <w:p w:rsidR="000A4C53" w:rsidRPr="00F41BE1" w:rsidRDefault="000A4C53" w:rsidP="000A4C53">
            <w:pPr>
              <w:jc w:val="center"/>
              <w:rPr>
                <w:sz w:val="20"/>
                <w:szCs w:val="20"/>
              </w:rPr>
            </w:pPr>
          </w:p>
          <w:p w:rsidR="000A4C53" w:rsidRPr="00F41BE1" w:rsidRDefault="00B6630A" w:rsidP="000A4C53">
            <w:pPr>
              <w:jc w:val="center"/>
              <w:rPr>
                <w:sz w:val="20"/>
                <w:szCs w:val="20"/>
              </w:rPr>
            </w:pPr>
            <w:r>
              <w:rPr>
                <w:sz w:val="20"/>
                <w:szCs w:val="20"/>
              </w:rPr>
              <w:t>Jeffrey C. Riley</w:t>
            </w:r>
          </w:p>
          <w:p w:rsidR="000A4C53" w:rsidRPr="00BB123E" w:rsidRDefault="000A4C53" w:rsidP="000A4C53">
            <w:pPr>
              <w:jc w:val="center"/>
              <w:rPr>
                <w:sz w:val="22"/>
              </w:rPr>
            </w:pPr>
            <w:r w:rsidRPr="00F41BE1">
              <w:rPr>
                <w:sz w:val="20"/>
                <w:szCs w:val="20"/>
              </w:rPr>
              <w:t>Commissioner of Elementary and Secondary Education</w:t>
            </w:r>
          </w:p>
        </w:tc>
      </w:tr>
      <w:tr w:rsidR="000A4C53" w:rsidRPr="00BB123E" w:rsidTr="00CD059A">
        <w:trPr>
          <w:trHeight w:val="707"/>
        </w:trPr>
        <w:tc>
          <w:tcPr>
            <w:tcW w:w="9629" w:type="dxa"/>
            <w:gridSpan w:val="3"/>
            <w:shd w:val="clear" w:color="auto" w:fill="C0C0C0"/>
            <w:vAlign w:val="center"/>
          </w:tcPr>
          <w:p w:rsidR="000A4C53" w:rsidRPr="00BB123E" w:rsidRDefault="000A4C53" w:rsidP="00594F7A">
            <w:pPr>
              <w:pStyle w:val="Heading5"/>
              <w:pageBreakBefore/>
              <w:spacing w:before="0"/>
              <w:ind w:left="-350"/>
              <w:rPr>
                <w:rFonts w:ascii="Times New Roman" w:hAnsi="Times New Roman"/>
              </w:rPr>
            </w:pPr>
            <w:r w:rsidRPr="00BB123E">
              <w:rPr>
                <w:rFonts w:ascii="Times New Roman" w:hAnsi="Times New Roman"/>
              </w:rPr>
              <w:lastRenderedPageBreak/>
              <w:t>COORDINATED PROGRAM REVIEW</w:t>
            </w:r>
          </w:p>
          <w:p w:rsidR="000A4C53" w:rsidRPr="00BB123E" w:rsidRDefault="000A4C53" w:rsidP="00594F7A">
            <w:pPr>
              <w:pageBreakBefore/>
              <w:ind w:left="-350"/>
              <w:jc w:val="center"/>
              <w:rPr>
                <w:b/>
                <w:bCs/>
              </w:rPr>
            </w:pPr>
            <w:r w:rsidRPr="00BB123E">
              <w:rPr>
                <w:b/>
              </w:rPr>
              <w:t>MID</w:t>
            </w:r>
            <w:r>
              <w:rPr>
                <w:b/>
              </w:rPr>
              <w:t>-</w:t>
            </w:r>
            <w:r w:rsidRPr="00BB123E">
              <w:rPr>
                <w:b/>
              </w:rPr>
              <w:t>CYCLE R</w:t>
            </w:r>
            <w:r>
              <w:rPr>
                <w:b/>
              </w:rPr>
              <w:t>EPORT</w:t>
            </w:r>
          </w:p>
        </w:tc>
      </w:tr>
    </w:tbl>
    <w:p w:rsidR="000A4C53" w:rsidRPr="00AF5230" w:rsidRDefault="000A4C53" w:rsidP="000A4C53">
      <w:pPr>
        <w:rPr>
          <w:rFonts w:ascii="Verdana" w:hAnsi="Verdana"/>
          <w:bCs/>
          <w:sz w:val="22"/>
          <w:szCs w:val="22"/>
        </w:rPr>
      </w:pPr>
    </w:p>
    <w:p w:rsidR="000A4C53" w:rsidRPr="00AF5230" w:rsidRDefault="000A4C53" w:rsidP="000A4C53">
      <w:pPr>
        <w:rPr>
          <w:rFonts w:ascii="Verdana" w:hAnsi="Verdana"/>
          <w:bCs/>
          <w:sz w:val="22"/>
          <w:szCs w:val="22"/>
        </w:rPr>
      </w:pPr>
    </w:p>
    <w:p w:rsidR="000A4C53" w:rsidRDefault="000A4C53">
      <w:pPr>
        <w:pStyle w:val="Normal0"/>
      </w:pPr>
    </w:p>
    <w:tbl>
      <w:tblPr>
        <w:tblW w:w="9612" w:type="dxa"/>
        <w:tblInd w:w="-252" w:type="dxa"/>
        <w:tblBorders>
          <w:bottom w:val="single" w:sz="4" w:space="0" w:color="auto"/>
        </w:tblBorders>
        <w:tblLayout w:type="fixed"/>
        <w:tblLook w:val="0000" w:firstRow="0" w:lastRow="0" w:firstColumn="0" w:lastColumn="0" w:noHBand="0" w:noVBand="0"/>
      </w:tblPr>
      <w:tblGrid>
        <w:gridCol w:w="2592"/>
        <w:gridCol w:w="2340"/>
        <w:gridCol w:w="2340"/>
        <w:gridCol w:w="2340"/>
      </w:tblGrid>
      <w:tr w:rsidR="000A4C53" w:rsidRPr="00AF5230" w:rsidTr="00594F7A">
        <w:trPr>
          <w:tblHeader/>
        </w:trPr>
        <w:tc>
          <w:tcPr>
            <w:tcW w:w="9612" w:type="dxa"/>
            <w:gridSpan w:val="4"/>
            <w:tcBorders>
              <w:bottom w:val="single" w:sz="4" w:space="0" w:color="auto"/>
            </w:tcBorders>
            <w:shd w:val="clear" w:color="auto" w:fill="C0C0C0"/>
          </w:tcPr>
          <w:p w:rsidR="000A4C53" w:rsidRPr="00AF5230" w:rsidRDefault="000A4C53" w:rsidP="000A4C53">
            <w:pPr>
              <w:pStyle w:val="Normal0"/>
              <w:keepNext/>
              <w:rPr>
                <w:rFonts w:ascii="Verdana" w:hAnsi="Verdana"/>
                <w:b/>
                <w:sz w:val="22"/>
                <w:szCs w:val="22"/>
              </w:rPr>
            </w:pPr>
            <w:bookmarkStart w:id="3" w:name="CRIT_SE_9"/>
            <w:bookmarkEnd w:id="3"/>
            <w:r w:rsidRPr="00AF5230">
              <w:rPr>
                <w:rFonts w:ascii="Verdana" w:hAnsi="Verdana"/>
                <w:b/>
                <w:sz w:val="22"/>
                <w:szCs w:val="22"/>
              </w:rPr>
              <w:t>SE Criterion # 9 - Timeline for determination of eligibility and provision of documentation to parent</w:t>
            </w:r>
          </w:p>
        </w:tc>
      </w:tr>
      <w:tr w:rsidR="000A4C53" w:rsidRPr="00E166C8" w:rsidTr="00594F7A">
        <w:tc>
          <w:tcPr>
            <w:tcW w:w="9612" w:type="dxa"/>
            <w:gridSpan w:val="4"/>
            <w:tcBorders>
              <w:top w:val="single" w:sz="4" w:space="0" w:color="auto"/>
              <w:left w:val="single" w:sz="4" w:space="0" w:color="auto"/>
              <w:bottom w:val="nil"/>
              <w:right w:val="single" w:sz="4" w:space="0" w:color="auto"/>
            </w:tcBorders>
          </w:tcPr>
          <w:p w:rsidR="000A4C53" w:rsidRPr="00E166C8" w:rsidRDefault="000A4C53" w:rsidP="000A4C53">
            <w:pPr>
              <w:pStyle w:val="Normal0"/>
              <w:keepNext/>
              <w:rPr>
                <w:rFonts w:ascii="Verdana" w:hAnsi="Verdana"/>
                <w:b/>
                <w:sz w:val="22"/>
                <w:szCs w:val="22"/>
              </w:rPr>
            </w:pPr>
            <w:bookmarkStart w:id="4" w:name="RATING_SE_9"/>
            <w:bookmarkEnd w:id="4"/>
            <w:r w:rsidRPr="00AF5230">
              <w:rPr>
                <w:rFonts w:ascii="Verdana" w:hAnsi="Verdana"/>
                <w:b/>
                <w:sz w:val="22"/>
                <w:szCs w:val="22"/>
              </w:rPr>
              <w:t>Rating:</w:t>
            </w:r>
          </w:p>
        </w:tc>
      </w:tr>
      <w:tr w:rsidR="000A4C53" w:rsidRPr="00CE4005" w:rsidTr="00594F7A">
        <w:tc>
          <w:tcPr>
            <w:tcW w:w="9612" w:type="dxa"/>
            <w:gridSpan w:val="4"/>
            <w:tcBorders>
              <w:top w:val="nil"/>
              <w:left w:val="single" w:sz="4" w:space="0" w:color="auto"/>
              <w:bottom w:val="single" w:sz="4" w:space="0" w:color="auto"/>
              <w:right w:val="single" w:sz="4" w:space="0" w:color="auto"/>
            </w:tcBorders>
          </w:tcPr>
          <w:p w:rsidR="000A4C53" w:rsidRPr="00CE4005" w:rsidRDefault="000A4C53" w:rsidP="000A4C53">
            <w:pPr>
              <w:pStyle w:val="Normal0"/>
              <w:keepNext/>
              <w:rPr>
                <w:rFonts w:ascii="Arial" w:hAnsi="Arial" w:cs="Arial"/>
                <w:sz w:val="22"/>
                <w:szCs w:val="22"/>
              </w:rPr>
            </w:pPr>
            <w:r w:rsidRPr="00CE4005">
              <w:rPr>
                <w:rFonts w:ascii="Arial" w:hAnsi="Arial" w:cs="Arial"/>
                <w:sz w:val="22"/>
                <w:szCs w:val="22"/>
              </w:rPr>
              <w:t>Partially Implemented</w:t>
            </w:r>
          </w:p>
        </w:tc>
      </w:tr>
      <w:tr w:rsidR="000A4C53" w:rsidRPr="00E166C8" w:rsidTr="00594F7A">
        <w:tc>
          <w:tcPr>
            <w:tcW w:w="9612" w:type="dxa"/>
            <w:gridSpan w:val="4"/>
            <w:tcBorders>
              <w:top w:val="single" w:sz="4" w:space="0" w:color="auto"/>
              <w:left w:val="single" w:sz="4" w:space="0" w:color="auto"/>
              <w:bottom w:val="nil"/>
              <w:right w:val="single" w:sz="4" w:space="0" w:color="auto"/>
            </w:tcBorders>
          </w:tcPr>
          <w:p w:rsidR="000A4C53" w:rsidRPr="00E166C8" w:rsidRDefault="000A4C53" w:rsidP="000A4C53">
            <w:pPr>
              <w:pStyle w:val="Normal0"/>
              <w:keepNext/>
              <w:rPr>
                <w:rFonts w:ascii="Verdana" w:hAnsi="Verdana"/>
                <w:b/>
                <w:sz w:val="22"/>
                <w:szCs w:val="22"/>
              </w:rPr>
            </w:pPr>
            <w:bookmarkStart w:id="5" w:name="BASIS_FINDINGS_SE_9"/>
            <w:bookmarkEnd w:id="5"/>
            <w:r w:rsidRPr="00AF5230">
              <w:rPr>
                <w:rFonts w:ascii="Verdana" w:hAnsi="Verdana"/>
                <w:b/>
                <w:sz w:val="22"/>
                <w:szCs w:val="22"/>
              </w:rPr>
              <w:t>Basis for Findings:</w:t>
            </w:r>
          </w:p>
        </w:tc>
      </w:tr>
      <w:tr w:rsidR="000A4C53" w:rsidRPr="00CE4005" w:rsidTr="00594F7A">
        <w:tc>
          <w:tcPr>
            <w:tcW w:w="9612" w:type="dxa"/>
            <w:gridSpan w:val="4"/>
            <w:tcBorders>
              <w:top w:val="nil"/>
              <w:left w:val="single" w:sz="4" w:space="0" w:color="auto"/>
              <w:bottom w:val="single" w:sz="4" w:space="0" w:color="auto"/>
              <w:right w:val="single" w:sz="4" w:space="0" w:color="auto"/>
            </w:tcBorders>
          </w:tcPr>
          <w:p w:rsidR="000A4C53" w:rsidRPr="00CE4005" w:rsidRDefault="000A4C53" w:rsidP="000A4C53">
            <w:pPr>
              <w:pStyle w:val="Normal0"/>
              <w:keepNext/>
              <w:rPr>
                <w:rFonts w:ascii="Arial" w:hAnsi="Arial" w:cs="Arial"/>
                <w:sz w:val="22"/>
                <w:szCs w:val="22"/>
              </w:rPr>
            </w:pPr>
            <w:proofErr w:type="gramStart"/>
            <w:r w:rsidRPr="00CE4005">
              <w:rPr>
                <w:rFonts w:ascii="Arial" w:hAnsi="Arial" w:cs="Arial"/>
                <w:sz w:val="22"/>
                <w:szCs w:val="22"/>
              </w:rPr>
              <w:t>A review of student records indicated that the district does not consistently convene a Team meeting to determine whether the student is eligible for special education and provide the parent with either a proposed IEP and proposed placement or a written explanation of the finding of no eligibility within forty-five (45) school working days after receipt of the parent's written consent to a re-evaluation.</w:t>
            </w:r>
            <w:proofErr w:type="gramEnd"/>
          </w:p>
        </w:tc>
      </w:tr>
      <w:tr w:rsidR="000A4C53" w:rsidRPr="00E166C8" w:rsidTr="00594F7A">
        <w:tc>
          <w:tcPr>
            <w:tcW w:w="9612" w:type="dxa"/>
            <w:gridSpan w:val="4"/>
            <w:tcBorders>
              <w:top w:val="single" w:sz="4" w:space="0" w:color="auto"/>
              <w:left w:val="single" w:sz="4" w:space="0" w:color="auto"/>
              <w:bottom w:val="nil"/>
              <w:right w:val="single" w:sz="4" w:space="0" w:color="auto"/>
            </w:tcBorders>
          </w:tcPr>
          <w:p w:rsidR="000A4C53" w:rsidRPr="00E166C8" w:rsidRDefault="000A4C53" w:rsidP="000A4C53">
            <w:pPr>
              <w:pStyle w:val="Normal0"/>
              <w:keepNext/>
              <w:rPr>
                <w:rFonts w:ascii="Verdana" w:hAnsi="Verdana"/>
                <w:b/>
                <w:bCs/>
                <w:sz w:val="22"/>
                <w:szCs w:val="20"/>
              </w:rPr>
            </w:pPr>
            <w:bookmarkStart w:id="6" w:name="ORDER_CORR_ACTION_SE_9"/>
            <w:bookmarkEnd w:id="6"/>
            <w:r w:rsidRPr="00AF5230">
              <w:rPr>
                <w:rFonts w:ascii="Verdana" w:hAnsi="Verdana"/>
                <w:b/>
                <w:bCs/>
                <w:sz w:val="22"/>
                <w:szCs w:val="20"/>
              </w:rPr>
              <w:t>Department Order of Corrective Action:</w:t>
            </w:r>
          </w:p>
        </w:tc>
      </w:tr>
      <w:tr w:rsidR="000A4C53" w:rsidRPr="00CE4005" w:rsidTr="00594F7A">
        <w:tc>
          <w:tcPr>
            <w:tcW w:w="9612" w:type="dxa"/>
            <w:gridSpan w:val="4"/>
            <w:tcBorders>
              <w:top w:val="nil"/>
              <w:left w:val="single" w:sz="4" w:space="0" w:color="auto"/>
              <w:bottom w:val="single" w:sz="4" w:space="0" w:color="auto"/>
              <w:right w:val="single" w:sz="4" w:space="0" w:color="auto"/>
            </w:tcBorders>
          </w:tcPr>
          <w:p w:rsidR="00B8747A" w:rsidRPr="00B8747A" w:rsidRDefault="00B8747A" w:rsidP="00B8747A">
            <w:pPr>
              <w:pStyle w:val="Normal0"/>
              <w:keepNext/>
              <w:rPr>
                <w:rFonts w:ascii="Arial" w:hAnsi="Arial" w:cs="Arial"/>
                <w:bCs/>
                <w:sz w:val="22"/>
                <w:szCs w:val="20"/>
              </w:rPr>
            </w:pPr>
            <w:r w:rsidRPr="00B8747A">
              <w:rPr>
                <w:rFonts w:ascii="Arial" w:hAnsi="Arial" w:cs="Arial"/>
                <w:bCs/>
                <w:sz w:val="22"/>
                <w:szCs w:val="20"/>
              </w:rPr>
              <w:t xml:space="preserve">Review those records in which a re-evaluation Team meeting </w:t>
            </w:r>
            <w:proofErr w:type="gramStart"/>
            <w:r w:rsidRPr="00B8747A">
              <w:rPr>
                <w:rFonts w:ascii="Arial" w:hAnsi="Arial" w:cs="Arial"/>
                <w:bCs/>
                <w:sz w:val="22"/>
                <w:szCs w:val="20"/>
              </w:rPr>
              <w:t>was held</w:t>
            </w:r>
            <w:proofErr w:type="gramEnd"/>
            <w:r w:rsidRPr="00B8747A">
              <w:rPr>
                <w:rFonts w:ascii="Arial" w:hAnsi="Arial" w:cs="Arial"/>
                <w:bCs/>
                <w:sz w:val="22"/>
                <w:szCs w:val="20"/>
              </w:rPr>
              <w:t xml:space="preserve"> in the 2017-2018 school year and the district did not provide the proposed IEP and placement, or finding of no eligibility, to parents within forty-five school working days after receipt of the parent’s written consent to a re-evaluation. Analyze the information to determine the root cause(s) of the non-compliance. Based on this root cause analysis, indicate the specific corrective actions the district will take to remedy the non-compliance and a timeline for implementation of those corrective actions. </w:t>
            </w:r>
          </w:p>
          <w:p w:rsidR="00B8747A" w:rsidRPr="00B8747A" w:rsidRDefault="00B8747A" w:rsidP="00B8747A">
            <w:pPr>
              <w:pStyle w:val="Normal0"/>
              <w:keepNext/>
              <w:rPr>
                <w:rFonts w:ascii="Arial" w:hAnsi="Arial" w:cs="Arial"/>
                <w:bCs/>
                <w:sz w:val="22"/>
                <w:szCs w:val="20"/>
              </w:rPr>
            </w:pPr>
          </w:p>
          <w:p w:rsidR="00B8747A" w:rsidRPr="00B8747A" w:rsidRDefault="00B8747A" w:rsidP="00B8747A">
            <w:pPr>
              <w:pStyle w:val="Normal5"/>
              <w:keepNext/>
              <w:rPr>
                <w:rFonts w:ascii="Arial" w:hAnsi="Arial" w:cs="Arial"/>
                <w:bCs/>
                <w:sz w:val="22"/>
                <w:szCs w:val="20"/>
              </w:rPr>
            </w:pPr>
            <w:r w:rsidRPr="00B8747A">
              <w:rPr>
                <w:rFonts w:ascii="Arial" w:hAnsi="Arial" w:cs="Arial"/>
                <w:bCs/>
                <w:sz w:val="22"/>
                <w:szCs w:val="20"/>
              </w:rPr>
              <w:t xml:space="preserve">Subsequent to implementation of all corrective actions, conduct a review of a sample of student records across all grade levels in which an initial evaluation or re-evaluation was conducted to ensure the proposal of the IEP and the placement occurs within forty-five school working days of receipt of signed consent. </w:t>
            </w:r>
          </w:p>
          <w:p w:rsidR="000A4C53" w:rsidRPr="00CE4005" w:rsidRDefault="000A4C53" w:rsidP="000A4C53">
            <w:pPr>
              <w:pStyle w:val="Normal0"/>
              <w:keepNext/>
              <w:rPr>
                <w:rFonts w:ascii="Arial" w:hAnsi="Arial" w:cs="Arial"/>
                <w:bCs/>
                <w:sz w:val="22"/>
                <w:szCs w:val="20"/>
              </w:rPr>
            </w:pPr>
          </w:p>
          <w:p w:rsidR="00EE1762" w:rsidRDefault="000A4C53" w:rsidP="000A4C53">
            <w:pPr>
              <w:pStyle w:val="Normal0"/>
              <w:keepNext/>
              <w:rPr>
                <w:rFonts w:ascii="Arial" w:hAnsi="Arial" w:cs="Arial"/>
                <w:b/>
                <w:bCs/>
                <w:sz w:val="22"/>
                <w:szCs w:val="20"/>
              </w:rPr>
            </w:pPr>
            <w:r w:rsidRPr="00594F7A">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and </w:t>
            </w:r>
          </w:p>
          <w:p w:rsidR="000A4C53" w:rsidRPr="00594F7A" w:rsidRDefault="000A4C53" w:rsidP="000A4C53">
            <w:pPr>
              <w:pStyle w:val="Normal0"/>
              <w:keepNext/>
              <w:rPr>
                <w:rFonts w:ascii="Arial" w:hAnsi="Arial" w:cs="Arial"/>
                <w:b/>
                <w:bCs/>
                <w:sz w:val="22"/>
                <w:szCs w:val="20"/>
              </w:rPr>
            </w:pPr>
            <w:r w:rsidRPr="00594F7A">
              <w:rPr>
                <w:rFonts w:ascii="Arial" w:hAnsi="Arial" w:cs="Arial"/>
                <w:b/>
                <w:bCs/>
                <w:sz w:val="22"/>
                <w:szCs w:val="20"/>
              </w:rPr>
              <w:t xml:space="preserve">c) </w:t>
            </w:r>
            <w:proofErr w:type="gramStart"/>
            <w:r w:rsidRPr="00594F7A">
              <w:rPr>
                <w:rFonts w:ascii="Arial" w:hAnsi="Arial" w:cs="Arial"/>
                <w:b/>
                <w:bCs/>
                <w:sz w:val="22"/>
                <w:szCs w:val="20"/>
              </w:rPr>
              <w:t>name</w:t>
            </w:r>
            <w:proofErr w:type="gramEnd"/>
            <w:r w:rsidRPr="00594F7A">
              <w:rPr>
                <w:rFonts w:ascii="Arial" w:hAnsi="Arial" w:cs="Arial"/>
                <w:b/>
                <w:bCs/>
                <w:sz w:val="22"/>
                <w:szCs w:val="20"/>
              </w:rPr>
              <w:t xml:space="preserve"> of person(s) who conducted the review, their role(s), and signature(s).</w:t>
            </w:r>
          </w:p>
        </w:tc>
      </w:tr>
      <w:tr w:rsidR="000A4C53" w:rsidRPr="00E166C8" w:rsidTr="00594F7A">
        <w:tc>
          <w:tcPr>
            <w:tcW w:w="9612" w:type="dxa"/>
            <w:gridSpan w:val="4"/>
            <w:tcBorders>
              <w:top w:val="single" w:sz="4" w:space="0" w:color="auto"/>
              <w:left w:val="single" w:sz="4" w:space="0" w:color="auto"/>
              <w:bottom w:val="nil"/>
              <w:right w:val="single" w:sz="4" w:space="0" w:color="auto"/>
            </w:tcBorders>
          </w:tcPr>
          <w:p w:rsidR="000A4C53" w:rsidRPr="00E166C8" w:rsidRDefault="000A4C53" w:rsidP="000A4C53">
            <w:pPr>
              <w:pStyle w:val="Normal0"/>
              <w:keepNext/>
              <w:rPr>
                <w:rFonts w:ascii="Verdana" w:hAnsi="Verdana"/>
                <w:b/>
                <w:bCs/>
                <w:sz w:val="22"/>
                <w:szCs w:val="20"/>
              </w:rPr>
            </w:pPr>
            <w:bookmarkStart w:id="7" w:name="REQUIRED_ELEMENTS_SE_9"/>
            <w:bookmarkEnd w:id="7"/>
            <w:r w:rsidRPr="00AF5230">
              <w:rPr>
                <w:rFonts w:ascii="Verdana" w:hAnsi="Verdana"/>
                <w:b/>
                <w:bCs/>
                <w:sz w:val="22"/>
                <w:szCs w:val="20"/>
              </w:rPr>
              <w:t>Required Elements of Progress Reports:</w:t>
            </w:r>
          </w:p>
        </w:tc>
      </w:tr>
      <w:tr w:rsidR="000A4C53" w:rsidRPr="00CE4005" w:rsidTr="00594F7A">
        <w:tc>
          <w:tcPr>
            <w:tcW w:w="9612" w:type="dxa"/>
            <w:gridSpan w:val="4"/>
            <w:tcBorders>
              <w:top w:val="nil"/>
              <w:left w:val="single" w:sz="4" w:space="0" w:color="auto"/>
              <w:bottom w:val="single" w:sz="4" w:space="0" w:color="auto"/>
              <w:right w:val="single" w:sz="4" w:space="0" w:color="auto"/>
            </w:tcBorders>
          </w:tcPr>
          <w:p w:rsidR="000A4C53" w:rsidRPr="00CE4005" w:rsidRDefault="000A4C53" w:rsidP="000A4C53">
            <w:pPr>
              <w:pStyle w:val="Normal0"/>
              <w:keepNext/>
              <w:rPr>
                <w:rFonts w:ascii="Arial" w:hAnsi="Arial" w:cs="Arial"/>
                <w:bCs/>
                <w:sz w:val="22"/>
                <w:szCs w:val="20"/>
              </w:rPr>
            </w:pPr>
            <w:r w:rsidRPr="00594F7A">
              <w:rPr>
                <w:rFonts w:ascii="Arial" w:hAnsi="Arial" w:cs="Arial"/>
                <w:b/>
                <w:bCs/>
                <w:sz w:val="22"/>
                <w:szCs w:val="20"/>
              </w:rPr>
              <w:t xml:space="preserve">By </w:t>
            </w:r>
            <w:r w:rsidR="00594F7A">
              <w:rPr>
                <w:rFonts w:ascii="Arial" w:hAnsi="Arial" w:cs="Arial"/>
                <w:b/>
                <w:bCs/>
                <w:sz w:val="22"/>
                <w:szCs w:val="20"/>
              </w:rPr>
              <w:t>October 26</w:t>
            </w:r>
            <w:r w:rsidRPr="00594F7A">
              <w:rPr>
                <w:rFonts w:ascii="Arial" w:hAnsi="Arial" w:cs="Arial"/>
                <w:b/>
                <w:bCs/>
                <w:sz w:val="22"/>
                <w:szCs w:val="20"/>
              </w:rPr>
              <w:t>, 2018</w:t>
            </w:r>
            <w:r w:rsidRPr="00CE4005">
              <w:rPr>
                <w:rFonts w:ascii="Arial" w:hAnsi="Arial" w:cs="Arial"/>
                <w:bCs/>
                <w:sz w:val="22"/>
                <w:szCs w:val="20"/>
              </w:rPr>
              <w:t>, submit the results of the root cause analysis that includes a description of the district's proposed corrective actions, the timeline for implementation, and the person(s) responsible.</w:t>
            </w:r>
          </w:p>
          <w:p w:rsidR="000A4C53" w:rsidRPr="00CE4005" w:rsidRDefault="000A4C53" w:rsidP="000A4C53">
            <w:pPr>
              <w:pStyle w:val="Normal0"/>
              <w:keepNext/>
              <w:rPr>
                <w:rFonts w:ascii="Arial" w:hAnsi="Arial" w:cs="Arial"/>
                <w:bCs/>
                <w:sz w:val="22"/>
                <w:szCs w:val="20"/>
              </w:rPr>
            </w:pPr>
          </w:p>
          <w:p w:rsidR="000A4C53" w:rsidRPr="00CE4005" w:rsidRDefault="000A4C53" w:rsidP="000A4C53">
            <w:pPr>
              <w:pStyle w:val="Normal0"/>
              <w:keepNext/>
              <w:rPr>
                <w:rFonts w:ascii="Arial" w:hAnsi="Arial" w:cs="Arial"/>
                <w:bCs/>
                <w:sz w:val="22"/>
                <w:szCs w:val="20"/>
              </w:rPr>
            </w:pPr>
            <w:r w:rsidRPr="00594F7A">
              <w:rPr>
                <w:rFonts w:ascii="Arial" w:hAnsi="Arial" w:cs="Arial"/>
                <w:b/>
                <w:bCs/>
                <w:sz w:val="22"/>
                <w:szCs w:val="20"/>
              </w:rPr>
              <w:t xml:space="preserve">By </w:t>
            </w:r>
            <w:r w:rsidR="00594F7A" w:rsidRPr="00594F7A">
              <w:rPr>
                <w:rFonts w:ascii="Arial" w:hAnsi="Arial" w:cs="Arial"/>
                <w:b/>
                <w:bCs/>
                <w:sz w:val="22"/>
                <w:szCs w:val="20"/>
              </w:rPr>
              <w:t>January 25</w:t>
            </w:r>
            <w:r w:rsidRPr="00594F7A">
              <w:rPr>
                <w:rFonts w:ascii="Arial" w:hAnsi="Arial" w:cs="Arial"/>
                <w:b/>
                <w:bCs/>
                <w:sz w:val="22"/>
                <w:szCs w:val="20"/>
              </w:rPr>
              <w:t>, 201</w:t>
            </w:r>
            <w:r w:rsidR="00594F7A">
              <w:rPr>
                <w:rFonts w:ascii="Arial" w:hAnsi="Arial" w:cs="Arial"/>
                <w:b/>
                <w:bCs/>
                <w:sz w:val="22"/>
                <w:szCs w:val="20"/>
              </w:rPr>
              <w:t>9</w:t>
            </w:r>
            <w:r w:rsidRPr="00CE4005">
              <w:rPr>
                <w:rFonts w:ascii="Arial" w:hAnsi="Arial" w:cs="Arial"/>
                <w:bCs/>
                <w:sz w:val="22"/>
                <w:szCs w:val="20"/>
              </w:rPr>
              <w:t xml:space="preserve">, submit the results of the internal review of student records and include the following: </w:t>
            </w:r>
          </w:p>
          <w:p w:rsidR="000A4C53" w:rsidRPr="00CE4005" w:rsidRDefault="000A4C53" w:rsidP="000A4C53">
            <w:pPr>
              <w:pStyle w:val="Normal0"/>
              <w:keepNext/>
              <w:rPr>
                <w:rFonts w:ascii="Arial" w:hAnsi="Arial" w:cs="Arial"/>
                <w:bCs/>
                <w:sz w:val="22"/>
                <w:szCs w:val="20"/>
              </w:rPr>
            </w:pPr>
            <w:r w:rsidRPr="00CE4005">
              <w:rPr>
                <w:rFonts w:ascii="Arial" w:hAnsi="Arial" w:cs="Arial"/>
                <w:bCs/>
                <w:sz w:val="22"/>
                <w:szCs w:val="20"/>
              </w:rPr>
              <w:t>1. the number of records reviewed;</w:t>
            </w:r>
          </w:p>
          <w:p w:rsidR="000A4C53" w:rsidRPr="00CE4005" w:rsidRDefault="000A4C53" w:rsidP="000A4C53">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0A4C53" w:rsidRPr="00CE4005" w:rsidRDefault="000A4C53" w:rsidP="000A4C53">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0A4C53" w:rsidRPr="00CE4005" w:rsidRDefault="000A4C53" w:rsidP="000A4C53">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0A4C53" w:rsidRPr="00AF5230" w:rsidTr="00594F7A">
        <w:tc>
          <w:tcPr>
            <w:tcW w:w="9612" w:type="dxa"/>
            <w:gridSpan w:val="4"/>
            <w:tcBorders>
              <w:top w:val="single" w:sz="4" w:space="0" w:color="auto"/>
              <w:left w:val="single" w:sz="4" w:space="0" w:color="auto"/>
              <w:bottom w:val="single" w:sz="4" w:space="0" w:color="auto"/>
              <w:right w:val="single" w:sz="4" w:space="0" w:color="auto"/>
            </w:tcBorders>
          </w:tcPr>
          <w:p w:rsidR="000A4C53" w:rsidRPr="00AF5230" w:rsidRDefault="000A4C53" w:rsidP="000A4C53">
            <w:pPr>
              <w:pStyle w:val="Normal0"/>
              <w:keepNext/>
              <w:rPr>
                <w:rFonts w:ascii="Verdana" w:hAnsi="Verdana"/>
                <w:b/>
                <w:bCs/>
                <w:sz w:val="22"/>
                <w:szCs w:val="20"/>
              </w:rPr>
            </w:pPr>
            <w:bookmarkStart w:id="8" w:name="PR_DUEDATE_SE_9"/>
            <w:bookmarkEnd w:id="8"/>
            <w:r w:rsidRPr="002541C2">
              <w:rPr>
                <w:rFonts w:ascii="Verdana" w:hAnsi="Verdana"/>
                <w:b/>
                <w:bCs/>
                <w:sz w:val="22"/>
              </w:rPr>
              <w:t>Progress Report Due Date(s)</w:t>
            </w:r>
            <w:r w:rsidRPr="00AF5230">
              <w:rPr>
                <w:rFonts w:ascii="Verdana" w:hAnsi="Verdana"/>
                <w:b/>
                <w:bCs/>
                <w:sz w:val="22"/>
                <w:szCs w:val="20"/>
              </w:rPr>
              <w:t>:</w:t>
            </w:r>
          </w:p>
        </w:tc>
      </w:tr>
      <w:tr w:rsidR="000A4C53" w:rsidRPr="00E92FDA" w:rsidTr="00594F7A">
        <w:tc>
          <w:tcPr>
            <w:tcW w:w="2592" w:type="dxa"/>
            <w:tcBorders>
              <w:top w:val="single" w:sz="4" w:space="0" w:color="auto"/>
              <w:left w:val="single" w:sz="4" w:space="0" w:color="auto"/>
              <w:bottom w:val="single" w:sz="4" w:space="0" w:color="auto"/>
              <w:right w:val="single" w:sz="4" w:space="0" w:color="auto"/>
            </w:tcBorders>
          </w:tcPr>
          <w:p w:rsidR="000A4C53" w:rsidRPr="00E92FDA" w:rsidRDefault="00594F7A" w:rsidP="000A4C53">
            <w:pPr>
              <w:pStyle w:val="Normal0"/>
              <w:keepNext/>
              <w:rPr>
                <w:rFonts w:ascii="Arial" w:hAnsi="Arial" w:cs="Arial"/>
                <w:bCs/>
                <w:sz w:val="22"/>
              </w:rPr>
            </w:pPr>
            <w:r>
              <w:rPr>
                <w:rFonts w:ascii="Arial" w:hAnsi="Arial" w:cs="Arial"/>
                <w:bCs/>
                <w:sz w:val="22"/>
              </w:rPr>
              <w:t>10/26/2018</w:t>
            </w:r>
          </w:p>
        </w:tc>
        <w:tc>
          <w:tcPr>
            <w:tcW w:w="2340" w:type="dxa"/>
            <w:tcBorders>
              <w:top w:val="single" w:sz="4" w:space="0" w:color="auto"/>
              <w:left w:val="single" w:sz="4" w:space="0" w:color="auto"/>
              <w:bottom w:val="single" w:sz="4" w:space="0" w:color="auto"/>
              <w:right w:val="single" w:sz="4" w:space="0" w:color="auto"/>
            </w:tcBorders>
          </w:tcPr>
          <w:p w:rsidR="000A4C53" w:rsidRPr="00E92FDA" w:rsidRDefault="00594F7A" w:rsidP="000A4C53">
            <w:pPr>
              <w:pStyle w:val="Normal0"/>
              <w:keepNext/>
              <w:rPr>
                <w:rFonts w:ascii="Arial" w:hAnsi="Arial" w:cs="Arial"/>
                <w:bCs/>
                <w:sz w:val="22"/>
              </w:rPr>
            </w:pPr>
            <w:r>
              <w:rPr>
                <w:rFonts w:ascii="Arial" w:hAnsi="Arial" w:cs="Arial"/>
                <w:bCs/>
                <w:sz w:val="22"/>
              </w:rPr>
              <w:t>01/25/2019</w:t>
            </w:r>
          </w:p>
        </w:tc>
        <w:tc>
          <w:tcPr>
            <w:tcW w:w="2340" w:type="dxa"/>
            <w:tcBorders>
              <w:top w:val="single" w:sz="4" w:space="0" w:color="auto"/>
              <w:left w:val="single" w:sz="4" w:space="0" w:color="auto"/>
              <w:bottom w:val="single" w:sz="4" w:space="0" w:color="auto"/>
              <w:right w:val="single" w:sz="4" w:space="0" w:color="auto"/>
            </w:tcBorders>
          </w:tcPr>
          <w:p w:rsidR="000A4C53" w:rsidRPr="00E92FDA" w:rsidRDefault="000A4C53" w:rsidP="000A4C53">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A4C53" w:rsidRPr="00E92FDA" w:rsidRDefault="000A4C53" w:rsidP="000A4C53">
            <w:pPr>
              <w:pStyle w:val="Normal0"/>
              <w:keepNext/>
              <w:rPr>
                <w:rFonts w:ascii="Arial" w:hAnsi="Arial" w:cs="Arial"/>
                <w:bCs/>
                <w:sz w:val="22"/>
              </w:rPr>
            </w:pPr>
          </w:p>
        </w:tc>
      </w:tr>
    </w:tbl>
    <w:p w:rsidR="000A4C53" w:rsidRDefault="000A4C53">
      <w:pPr>
        <w:pStyle w:val="Normal0"/>
      </w:pPr>
    </w:p>
    <w:p w:rsidR="000A4C53" w:rsidRDefault="000A4C53">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A4C53" w:rsidRPr="00AF5230" w:rsidTr="000A4C53">
        <w:trPr>
          <w:tblHeader/>
        </w:trPr>
        <w:tc>
          <w:tcPr>
            <w:tcW w:w="9360" w:type="dxa"/>
            <w:tcBorders>
              <w:bottom w:val="single" w:sz="4" w:space="0" w:color="auto"/>
            </w:tcBorders>
            <w:shd w:val="clear" w:color="auto" w:fill="C0C0C0"/>
          </w:tcPr>
          <w:p w:rsidR="000A4C53" w:rsidRPr="00AF5230" w:rsidRDefault="000A4C53" w:rsidP="000A4C53">
            <w:pPr>
              <w:pStyle w:val="Normal1"/>
              <w:keepNext/>
              <w:rPr>
                <w:rFonts w:ascii="Verdana" w:hAnsi="Verdana"/>
                <w:b/>
                <w:sz w:val="22"/>
                <w:szCs w:val="22"/>
              </w:rPr>
            </w:pPr>
            <w:bookmarkStart w:id="9" w:name="CRIT_SE_13"/>
            <w:bookmarkEnd w:id="9"/>
            <w:r w:rsidRPr="00AF5230">
              <w:rPr>
                <w:rFonts w:ascii="Verdana" w:hAnsi="Verdana"/>
                <w:b/>
                <w:sz w:val="22"/>
                <w:szCs w:val="22"/>
              </w:rPr>
              <w:lastRenderedPageBreak/>
              <w:t>SE Criterion # 13 - Progress Reports and content</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1"/>
              <w:keepNext/>
              <w:rPr>
                <w:rFonts w:ascii="Verdana" w:hAnsi="Verdana"/>
                <w:b/>
                <w:sz w:val="22"/>
                <w:szCs w:val="22"/>
              </w:rPr>
            </w:pPr>
            <w:bookmarkStart w:id="10" w:name="RATING_SE_13"/>
            <w:bookmarkEnd w:id="10"/>
            <w:r w:rsidRPr="00AF5230">
              <w:rPr>
                <w:rFonts w:ascii="Verdana" w:hAnsi="Verdana"/>
                <w:b/>
                <w:sz w:val="22"/>
                <w:szCs w:val="22"/>
              </w:rPr>
              <w:t>Rating:</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1"/>
              <w:keepNext/>
              <w:rPr>
                <w:rFonts w:ascii="Arial" w:hAnsi="Arial" w:cs="Arial"/>
                <w:sz w:val="22"/>
                <w:szCs w:val="22"/>
              </w:rPr>
            </w:pPr>
            <w:r w:rsidRPr="00CE4005">
              <w:rPr>
                <w:rFonts w:ascii="Arial" w:hAnsi="Arial" w:cs="Arial"/>
                <w:sz w:val="22"/>
                <w:szCs w:val="22"/>
              </w:rPr>
              <w:t>Implemented</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1"/>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1"/>
              <w:keepNext/>
              <w:rPr>
                <w:rFonts w:ascii="Arial" w:hAnsi="Arial" w:cs="Arial"/>
                <w:sz w:val="22"/>
                <w:szCs w:val="22"/>
              </w:rPr>
            </w:pPr>
            <w:r w:rsidRPr="00CE4005">
              <w:rPr>
                <w:rFonts w:ascii="Arial" w:hAnsi="Arial" w:cs="Arial"/>
                <w:sz w:val="22"/>
                <w:szCs w:val="22"/>
              </w:rPr>
              <w:t xml:space="preserve">A review of student records and a staff interview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0A4C53" w:rsidRPr="00CE4005" w:rsidRDefault="000A4C53" w:rsidP="000A4C53">
            <w:pPr>
              <w:pStyle w:val="Normal1"/>
              <w:keepNext/>
              <w:rPr>
                <w:rFonts w:ascii="Arial" w:hAnsi="Arial" w:cs="Arial"/>
                <w:sz w:val="22"/>
                <w:szCs w:val="22"/>
              </w:rPr>
            </w:pPr>
          </w:p>
          <w:p w:rsidR="000A4C53" w:rsidRPr="00CE4005" w:rsidRDefault="00CD059A" w:rsidP="00CD059A">
            <w:pPr>
              <w:pStyle w:val="Normal1"/>
              <w:keepNext/>
              <w:rPr>
                <w:rFonts w:ascii="Arial" w:hAnsi="Arial" w:cs="Arial"/>
                <w:sz w:val="22"/>
                <w:szCs w:val="22"/>
              </w:rPr>
            </w:pPr>
            <w:r>
              <w:rPr>
                <w:rFonts w:ascii="Arial" w:hAnsi="Arial" w:cs="Arial"/>
                <w:sz w:val="22"/>
                <w:szCs w:val="22"/>
              </w:rPr>
              <w:t xml:space="preserve">A review of student records also </w:t>
            </w:r>
            <w:r w:rsidRPr="00CE4005">
              <w:rPr>
                <w:rFonts w:ascii="Arial" w:hAnsi="Arial" w:cs="Arial"/>
                <w:sz w:val="22"/>
                <w:szCs w:val="22"/>
              </w:rPr>
              <w:t>indicated that when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0A4C53" w:rsidRDefault="000A4C53">
      <w:pPr>
        <w:pStyle w:val="Normal1"/>
      </w:pPr>
    </w:p>
    <w:p w:rsidR="000A4C53" w:rsidRDefault="000A4C53">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A4C53" w:rsidRPr="00AF5230" w:rsidTr="000A4C53">
        <w:trPr>
          <w:tblHeader/>
        </w:trPr>
        <w:tc>
          <w:tcPr>
            <w:tcW w:w="9360" w:type="dxa"/>
            <w:tcBorders>
              <w:bottom w:val="single" w:sz="4" w:space="0" w:color="auto"/>
            </w:tcBorders>
            <w:shd w:val="clear" w:color="auto" w:fill="C0C0C0"/>
          </w:tcPr>
          <w:p w:rsidR="000A4C53" w:rsidRPr="00AF5230" w:rsidRDefault="000A4C53" w:rsidP="000A4C53">
            <w:pPr>
              <w:pStyle w:val="Normal2"/>
              <w:keepNext/>
              <w:rPr>
                <w:rFonts w:ascii="Verdana" w:hAnsi="Verdana"/>
                <w:b/>
                <w:sz w:val="22"/>
                <w:szCs w:val="22"/>
              </w:rPr>
            </w:pPr>
            <w:bookmarkStart w:id="12" w:name="CRIT_SE_14"/>
            <w:bookmarkEnd w:id="12"/>
            <w:r w:rsidRPr="00AF5230">
              <w:rPr>
                <w:rFonts w:ascii="Verdana" w:hAnsi="Verdana"/>
                <w:b/>
                <w:sz w:val="22"/>
                <w:szCs w:val="22"/>
              </w:rPr>
              <w:t>SE Criterion # 14 - Review and revision of IEPs</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2"/>
              <w:keepNext/>
              <w:rPr>
                <w:rFonts w:ascii="Verdana" w:hAnsi="Verdana"/>
                <w:b/>
                <w:sz w:val="22"/>
                <w:szCs w:val="22"/>
              </w:rPr>
            </w:pPr>
            <w:bookmarkStart w:id="13" w:name="RATING_SE_14"/>
            <w:bookmarkEnd w:id="13"/>
            <w:r w:rsidRPr="00AF5230">
              <w:rPr>
                <w:rFonts w:ascii="Verdana" w:hAnsi="Verdana"/>
                <w:b/>
                <w:sz w:val="22"/>
                <w:szCs w:val="22"/>
              </w:rPr>
              <w:t>Rating:</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2"/>
              <w:keepNext/>
              <w:rPr>
                <w:rFonts w:ascii="Arial" w:hAnsi="Arial" w:cs="Arial"/>
                <w:sz w:val="22"/>
                <w:szCs w:val="22"/>
              </w:rPr>
            </w:pPr>
            <w:r w:rsidRPr="00CE4005">
              <w:rPr>
                <w:rFonts w:ascii="Arial" w:hAnsi="Arial" w:cs="Arial"/>
                <w:sz w:val="22"/>
                <w:szCs w:val="22"/>
              </w:rPr>
              <w:t>Implemented</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2"/>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2"/>
              <w:keepNext/>
              <w:rPr>
                <w:rFonts w:ascii="Arial" w:hAnsi="Arial" w:cs="Arial"/>
                <w:sz w:val="22"/>
                <w:szCs w:val="22"/>
              </w:rPr>
            </w:pPr>
            <w:r w:rsidRPr="00CE4005">
              <w:rPr>
                <w:rFonts w:ascii="Arial" w:hAnsi="Arial" w:cs="Arial"/>
                <w:sz w:val="22"/>
                <w:szCs w:val="22"/>
              </w:rPr>
              <w:t xml:space="preserve">A review of student records and a staff interview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The IEP Team consistently reviews and revises the student's IEP to address any lack of expected progress towards the annual goals and in the general curriculum. </w:t>
            </w:r>
          </w:p>
          <w:p w:rsidR="000A4C53" w:rsidRPr="00CE4005" w:rsidRDefault="000A4C53" w:rsidP="000A4C53">
            <w:pPr>
              <w:pStyle w:val="Normal2"/>
              <w:keepNext/>
              <w:rPr>
                <w:rFonts w:ascii="Arial" w:hAnsi="Arial" w:cs="Arial"/>
                <w:sz w:val="22"/>
                <w:szCs w:val="22"/>
              </w:rPr>
            </w:pPr>
          </w:p>
          <w:p w:rsidR="000A4C53" w:rsidRPr="00CE4005" w:rsidRDefault="000A4C53" w:rsidP="00EE1762">
            <w:pPr>
              <w:pStyle w:val="Normal2"/>
              <w:keepNext/>
              <w:rPr>
                <w:rFonts w:ascii="Arial" w:hAnsi="Arial" w:cs="Arial"/>
                <w:sz w:val="22"/>
                <w:szCs w:val="22"/>
              </w:rPr>
            </w:pPr>
            <w:r w:rsidRPr="00CE4005">
              <w:rPr>
                <w:rFonts w:ascii="Arial" w:hAnsi="Arial" w:cs="Arial"/>
                <w:sz w:val="22"/>
                <w:szCs w:val="22"/>
              </w:rPr>
              <w:t xml:space="preserve">A review of student records and a staff interview also indicated that if the district and parent agree to make changes to a student's IEP between annual meetings, the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revised copy of the IEP with amendments incorporated.</w:t>
            </w:r>
          </w:p>
        </w:tc>
      </w:tr>
    </w:tbl>
    <w:p w:rsidR="000A4C53" w:rsidRDefault="000A4C53">
      <w:pPr>
        <w:pStyle w:val="Normal2"/>
      </w:pPr>
    </w:p>
    <w:p w:rsidR="000A4C53" w:rsidRDefault="000A4C53">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A4C53" w:rsidRPr="00AF5230" w:rsidTr="000A4C53">
        <w:trPr>
          <w:tblHeader/>
        </w:trPr>
        <w:tc>
          <w:tcPr>
            <w:tcW w:w="9360" w:type="dxa"/>
            <w:tcBorders>
              <w:bottom w:val="single" w:sz="4" w:space="0" w:color="auto"/>
            </w:tcBorders>
            <w:shd w:val="clear" w:color="auto" w:fill="C0C0C0"/>
          </w:tcPr>
          <w:p w:rsidR="000A4C53" w:rsidRPr="00AF5230" w:rsidRDefault="000A4C53" w:rsidP="000A4C53">
            <w:pPr>
              <w:pStyle w:val="Normal3"/>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3"/>
              <w:keepNext/>
              <w:rPr>
                <w:rFonts w:ascii="Verdana" w:hAnsi="Verdana"/>
                <w:b/>
                <w:sz w:val="22"/>
                <w:szCs w:val="22"/>
              </w:rPr>
            </w:pPr>
            <w:bookmarkStart w:id="16" w:name="RATING_SE_18A"/>
            <w:bookmarkEnd w:id="16"/>
            <w:r w:rsidRPr="00AF5230">
              <w:rPr>
                <w:rFonts w:ascii="Verdana" w:hAnsi="Verdana"/>
                <w:b/>
                <w:sz w:val="22"/>
                <w:szCs w:val="22"/>
              </w:rPr>
              <w:t>Rating:</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3"/>
              <w:keepNext/>
              <w:rPr>
                <w:rFonts w:ascii="Arial" w:hAnsi="Arial" w:cs="Arial"/>
                <w:sz w:val="22"/>
                <w:szCs w:val="22"/>
              </w:rPr>
            </w:pPr>
            <w:r w:rsidRPr="00CE4005">
              <w:rPr>
                <w:rFonts w:ascii="Arial" w:hAnsi="Arial" w:cs="Arial"/>
                <w:sz w:val="22"/>
                <w:szCs w:val="22"/>
              </w:rPr>
              <w:t>Implemented</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3"/>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3"/>
              <w:keepNext/>
              <w:rPr>
                <w:rFonts w:ascii="Arial" w:hAnsi="Arial" w:cs="Arial"/>
                <w:sz w:val="22"/>
                <w:szCs w:val="22"/>
              </w:rPr>
            </w:pPr>
            <w:r w:rsidRPr="00CE4005">
              <w:rPr>
                <w:rFonts w:ascii="Arial" w:hAnsi="Arial" w:cs="Arial"/>
                <w:sz w:val="22"/>
                <w:szCs w:val="22"/>
              </w:rPr>
              <w:t>A review of student records and a staff interview indicated that upon determining that the student is eligible for special ed</w:t>
            </w:r>
            <w:r w:rsidR="00CD059A">
              <w:rPr>
                <w:rFonts w:ascii="Arial" w:hAnsi="Arial" w:cs="Arial"/>
                <w:sz w:val="22"/>
                <w:szCs w:val="22"/>
              </w:rPr>
              <w:t xml:space="preserve">ucation, Teams develop the IEP </w:t>
            </w:r>
            <w:r w:rsidRPr="00CE4005">
              <w:rPr>
                <w:rFonts w:ascii="Arial" w:hAnsi="Arial" w:cs="Arial"/>
                <w:sz w:val="22"/>
                <w:szCs w:val="22"/>
              </w:rPr>
              <w:t xml:space="preserve">addressing all elements of the current IEP format provided by the Department of Elementary and Secondary Education, and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0A4C53" w:rsidRPr="00CE4005" w:rsidRDefault="000A4C53" w:rsidP="000A4C53">
            <w:pPr>
              <w:pStyle w:val="Normal3"/>
              <w:keepNext/>
              <w:rPr>
                <w:rFonts w:ascii="Arial" w:hAnsi="Arial" w:cs="Arial"/>
                <w:sz w:val="22"/>
                <w:szCs w:val="22"/>
              </w:rPr>
            </w:pPr>
          </w:p>
          <w:p w:rsidR="000A4C53" w:rsidRPr="00CE4005" w:rsidRDefault="000A4C53" w:rsidP="000A4C53">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Additional Information section of the IEP and, if necessary, include goals and services related to these skills.</w:t>
            </w:r>
          </w:p>
        </w:tc>
      </w:tr>
    </w:tbl>
    <w:p w:rsidR="000A4C53" w:rsidRDefault="000A4C53">
      <w:pPr>
        <w:pStyle w:val="Normal3"/>
      </w:pPr>
    </w:p>
    <w:p w:rsidR="000A4C53" w:rsidRDefault="000A4C53">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A4C53" w:rsidRPr="00AF5230" w:rsidTr="000A4C53">
        <w:trPr>
          <w:tblHeader/>
        </w:trPr>
        <w:tc>
          <w:tcPr>
            <w:tcW w:w="9360" w:type="dxa"/>
            <w:tcBorders>
              <w:bottom w:val="single" w:sz="4" w:space="0" w:color="auto"/>
            </w:tcBorders>
            <w:shd w:val="clear" w:color="auto" w:fill="C0C0C0"/>
          </w:tcPr>
          <w:p w:rsidR="000A4C53" w:rsidRPr="00AF5230" w:rsidRDefault="000A4C53" w:rsidP="000A4C53">
            <w:pPr>
              <w:pStyle w:val="Normal4"/>
              <w:keepNext/>
              <w:rPr>
                <w:rFonts w:ascii="Verdana" w:hAnsi="Verdana"/>
                <w:b/>
                <w:sz w:val="22"/>
                <w:szCs w:val="22"/>
              </w:rPr>
            </w:pPr>
            <w:bookmarkStart w:id="18" w:name="CRIT_SE_26"/>
            <w:bookmarkEnd w:id="18"/>
            <w:r w:rsidRPr="00AF5230">
              <w:rPr>
                <w:rFonts w:ascii="Verdana" w:hAnsi="Verdana"/>
                <w:b/>
                <w:sz w:val="22"/>
                <w:szCs w:val="22"/>
              </w:rPr>
              <w:lastRenderedPageBreak/>
              <w:t>SE Criterion # 26 - Parent participation in meetings</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4"/>
              <w:keepNext/>
              <w:rPr>
                <w:rFonts w:ascii="Verdana" w:hAnsi="Verdana"/>
                <w:b/>
                <w:sz w:val="22"/>
                <w:szCs w:val="22"/>
              </w:rPr>
            </w:pPr>
            <w:bookmarkStart w:id="19" w:name="RATING_SE_26"/>
            <w:bookmarkEnd w:id="19"/>
            <w:r w:rsidRPr="00AF5230">
              <w:rPr>
                <w:rFonts w:ascii="Verdana" w:hAnsi="Verdana"/>
                <w:b/>
                <w:sz w:val="22"/>
                <w:szCs w:val="22"/>
              </w:rPr>
              <w:t>Rating:</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4"/>
              <w:keepNext/>
              <w:rPr>
                <w:rFonts w:ascii="Arial" w:hAnsi="Arial" w:cs="Arial"/>
                <w:sz w:val="22"/>
                <w:szCs w:val="22"/>
              </w:rPr>
            </w:pPr>
            <w:r w:rsidRPr="00CE4005">
              <w:rPr>
                <w:rFonts w:ascii="Arial" w:hAnsi="Arial" w:cs="Arial"/>
                <w:sz w:val="22"/>
                <w:szCs w:val="22"/>
              </w:rPr>
              <w:t>Implemented</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4"/>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CD059A" w:rsidP="000A4C53">
            <w:pPr>
              <w:pStyle w:val="Normal4"/>
              <w:keepNext/>
              <w:rPr>
                <w:rFonts w:ascii="Arial" w:hAnsi="Arial" w:cs="Arial"/>
                <w:sz w:val="22"/>
                <w:szCs w:val="22"/>
              </w:rPr>
            </w:pPr>
            <w:r>
              <w:rPr>
                <w:rFonts w:ascii="Arial" w:hAnsi="Arial" w:cs="Arial"/>
                <w:sz w:val="22"/>
                <w:szCs w:val="22"/>
              </w:rPr>
              <w:t>The district provided the</w:t>
            </w:r>
            <w:r w:rsidR="000A4C53" w:rsidRPr="00CE4005">
              <w:rPr>
                <w:rFonts w:ascii="Arial" w:hAnsi="Arial" w:cs="Arial"/>
                <w:sz w:val="22"/>
                <w:szCs w:val="22"/>
              </w:rPr>
              <w:t xml:space="preserve"> special education student roster as requested by the Department.</w:t>
            </w:r>
          </w:p>
        </w:tc>
      </w:tr>
    </w:tbl>
    <w:p w:rsidR="000A4C53" w:rsidRDefault="000A4C53">
      <w:pPr>
        <w:pStyle w:val="Normal4"/>
      </w:pPr>
    </w:p>
    <w:p w:rsidR="000A4C53" w:rsidRDefault="000A4C53">
      <w:pPr>
        <w:pStyle w:val="Normal5"/>
      </w:pPr>
    </w:p>
    <w:p w:rsidR="005E5BC2" w:rsidRDefault="005E5BC2">
      <w:pPr>
        <w:pStyle w:val="Normal5"/>
      </w:pPr>
    </w:p>
    <w:p w:rsidR="005E5BC2" w:rsidRDefault="005E5BC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A4C53" w:rsidRPr="00AF5230" w:rsidTr="000A4C53">
        <w:trPr>
          <w:tblHeader/>
        </w:trPr>
        <w:tc>
          <w:tcPr>
            <w:tcW w:w="9360" w:type="dxa"/>
            <w:tcBorders>
              <w:bottom w:val="single" w:sz="4" w:space="0" w:color="auto"/>
            </w:tcBorders>
            <w:shd w:val="clear" w:color="auto" w:fill="C0C0C0"/>
          </w:tcPr>
          <w:p w:rsidR="000A4C53" w:rsidRPr="00AF5230" w:rsidRDefault="000A4C53" w:rsidP="000A4C53">
            <w:pPr>
              <w:pStyle w:val="Normal5"/>
              <w:keepNext/>
              <w:rPr>
                <w:rFonts w:ascii="Verdana" w:hAnsi="Verdana"/>
                <w:b/>
                <w:sz w:val="22"/>
                <w:szCs w:val="22"/>
              </w:rPr>
            </w:pPr>
            <w:bookmarkStart w:id="21" w:name="CRIT_SE_55"/>
            <w:bookmarkEnd w:id="21"/>
            <w:r w:rsidRPr="00AF5230">
              <w:rPr>
                <w:rFonts w:ascii="Verdana" w:hAnsi="Verdana"/>
                <w:b/>
                <w:sz w:val="22"/>
                <w:szCs w:val="22"/>
              </w:rPr>
              <w:t>SE Criterion # 55 - Special education facilities and classrooms</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5"/>
              <w:keepNext/>
              <w:rPr>
                <w:rFonts w:ascii="Verdana" w:hAnsi="Verdana"/>
                <w:b/>
                <w:sz w:val="22"/>
                <w:szCs w:val="22"/>
              </w:rPr>
            </w:pPr>
            <w:bookmarkStart w:id="22" w:name="RATING_SE_55"/>
            <w:bookmarkEnd w:id="22"/>
            <w:r w:rsidRPr="00AF5230">
              <w:rPr>
                <w:rFonts w:ascii="Verdana" w:hAnsi="Verdana"/>
                <w:b/>
                <w:sz w:val="22"/>
                <w:szCs w:val="22"/>
              </w:rPr>
              <w:t>Rating:</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CE4005" w:rsidRDefault="000A4C53" w:rsidP="000A4C53">
            <w:pPr>
              <w:pStyle w:val="Normal5"/>
              <w:keepNext/>
              <w:rPr>
                <w:rFonts w:ascii="Arial" w:hAnsi="Arial" w:cs="Arial"/>
                <w:sz w:val="22"/>
                <w:szCs w:val="22"/>
              </w:rPr>
            </w:pPr>
            <w:r w:rsidRPr="00CE4005">
              <w:rPr>
                <w:rFonts w:ascii="Arial" w:hAnsi="Arial" w:cs="Arial"/>
                <w:sz w:val="22"/>
                <w:szCs w:val="22"/>
              </w:rPr>
              <w:t>Implemented</w:t>
            </w:r>
          </w:p>
        </w:tc>
      </w:tr>
      <w:tr w:rsidR="000A4C53" w:rsidRPr="00E166C8" w:rsidTr="000A4C53">
        <w:tc>
          <w:tcPr>
            <w:tcW w:w="9360" w:type="dxa"/>
            <w:tcBorders>
              <w:top w:val="single" w:sz="4" w:space="0" w:color="auto"/>
              <w:left w:val="single" w:sz="4" w:space="0" w:color="auto"/>
              <w:bottom w:val="nil"/>
              <w:right w:val="single" w:sz="4" w:space="0" w:color="auto"/>
            </w:tcBorders>
          </w:tcPr>
          <w:p w:rsidR="000A4C53" w:rsidRPr="00E166C8" w:rsidRDefault="000A4C53" w:rsidP="000A4C53">
            <w:pPr>
              <w:pStyle w:val="Normal5"/>
              <w:keepNext/>
              <w:rPr>
                <w:rFonts w:ascii="Verdana" w:hAnsi="Verdana"/>
                <w:b/>
                <w:sz w:val="22"/>
                <w:szCs w:val="22"/>
              </w:rPr>
            </w:pPr>
            <w:bookmarkStart w:id="23" w:name="BASIS_FINDINGS_SE_55"/>
            <w:bookmarkEnd w:id="23"/>
            <w:r w:rsidRPr="00AF5230">
              <w:rPr>
                <w:rFonts w:ascii="Verdana" w:hAnsi="Verdana"/>
                <w:b/>
                <w:sz w:val="22"/>
                <w:szCs w:val="22"/>
              </w:rPr>
              <w:t>Basis for Findings:</w:t>
            </w:r>
          </w:p>
        </w:tc>
      </w:tr>
      <w:tr w:rsidR="000A4C53" w:rsidRPr="00CE4005" w:rsidTr="000A4C53">
        <w:tc>
          <w:tcPr>
            <w:tcW w:w="9360" w:type="dxa"/>
            <w:tcBorders>
              <w:top w:val="nil"/>
              <w:left w:val="single" w:sz="4" w:space="0" w:color="auto"/>
              <w:bottom w:val="single" w:sz="4" w:space="0" w:color="auto"/>
              <w:right w:val="single" w:sz="4" w:space="0" w:color="auto"/>
            </w:tcBorders>
          </w:tcPr>
          <w:p w:rsidR="000A4C53" w:rsidRPr="005E5BC2" w:rsidRDefault="005E5BC2" w:rsidP="000A4C53">
            <w:pPr>
              <w:pStyle w:val="Normal5"/>
              <w:keepNext/>
              <w:rPr>
                <w:rFonts w:ascii="Arial" w:hAnsi="Arial" w:cs="Arial"/>
                <w:sz w:val="22"/>
                <w:szCs w:val="22"/>
              </w:rPr>
            </w:pPr>
            <w:r w:rsidRPr="005E5BC2">
              <w:rPr>
                <w:rFonts w:ascii="Arial" w:hAnsi="Arial" w:cs="Arial"/>
                <w:sz w:val="22"/>
                <w:szCs w:val="22"/>
              </w:rPr>
              <w:t xml:space="preserve">Observation at the John D. McGovern Elementary School indicated that a door </w:t>
            </w:r>
            <w:proofErr w:type="gramStart"/>
            <w:r w:rsidRPr="005E5BC2">
              <w:rPr>
                <w:rFonts w:ascii="Arial" w:hAnsi="Arial" w:cs="Arial"/>
                <w:sz w:val="22"/>
                <w:szCs w:val="22"/>
              </w:rPr>
              <w:t>was installed</w:t>
            </w:r>
            <w:proofErr w:type="gramEnd"/>
            <w:r w:rsidRPr="005E5BC2">
              <w:rPr>
                <w:rFonts w:ascii="Arial" w:hAnsi="Arial" w:cs="Arial"/>
                <w:sz w:val="22"/>
                <w:szCs w:val="22"/>
              </w:rPr>
              <w:t xml:space="preserve"> in the entrance of the classroom used for the provision of occupational therapy and physical therapy services, which minimizes visual distractions, auditory distractions and provides for confidentiality.</w:t>
            </w:r>
          </w:p>
        </w:tc>
      </w:tr>
    </w:tbl>
    <w:p w:rsidR="000A4C53" w:rsidRDefault="000A4C53">
      <w:pPr>
        <w:pStyle w:val="Normal5"/>
      </w:pPr>
    </w:p>
    <w:p w:rsidR="000A4C53" w:rsidRPr="00AF5230" w:rsidRDefault="000A4C53" w:rsidP="000A4C53">
      <w:pPr>
        <w:rPr>
          <w:rFonts w:ascii="Verdana" w:hAnsi="Verdana"/>
          <w:sz w:val="16"/>
          <w:szCs w:val="16"/>
        </w:rPr>
      </w:pPr>
    </w:p>
    <w:sectPr w:rsidR="000A4C53" w:rsidRPr="00AF5230" w:rsidSect="000A4C5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26" w:rsidRDefault="00430426">
      <w:r>
        <w:separator/>
      </w:r>
    </w:p>
  </w:endnote>
  <w:endnote w:type="continuationSeparator" w:id="0">
    <w:p w:rsidR="00430426" w:rsidRDefault="0043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53" w:rsidRDefault="000A4C53" w:rsidP="000A4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C53" w:rsidRDefault="000A4C53" w:rsidP="000A4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53" w:rsidRDefault="000A4C53" w:rsidP="000A4C53">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Massachusetts Department of Elementary &amp; Secondary Education</w:t>
    </w:r>
    <w:bookmarkEnd w:id="24"/>
    <w:r>
      <w:rPr>
        <w:rFonts w:ascii="Verdana" w:hAnsi="Verdana"/>
        <w:sz w:val="16"/>
        <w:szCs w:val="16"/>
      </w:rPr>
      <w:t xml:space="preserve"> – </w:t>
    </w:r>
    <w:bookmarkStart w:id="25" w:name="AGENCY_NAME_FOOTER"/>
    <w:r w:rsidR="00B6630A">
      <w:rPr>
        <w:rFonts w:ascii="Verdana" w:hAnsi="Verdana"/>
        <w:sz w:val="16"/>
        <w:szCs w:val="16"/>
      </w:rPr>
      <w:t>Office of Public School Monitoring</w:t>
    </w:r>
    <w:bookmarkEnd w:id="25"/>
  </w:p>
  <w:p w:rsidR="000A4C53" w:rsidRPr="00700A12" w:rsidRDefault="000A4C53" w:rsidP="000A4C53">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Medwa</w:t>
    </w:r>
    <w:r w:rsidR="00B6630A">
      <w:rPr>
        <w:rFonts w:ascii="Verdana" w:hAnsi="Verdana"/>
        <w:sz w:val="16"/>
        <w:szCs w:val="16"/>
      </w:rPr>
      <w:t>y Public Schools</w:t>
    </w:r>
    <w:bookmarkEnd w:id="26"/>
    <w:r>
      <w:rPr>
        <w:rFonts w:ascii="Verdana" w:hAnsi="Verdana"/>
        <w:sz w:val="16"/>
        <w:szCs w:val="16"/>
      </w:rPr>
      <w:t xml:space="preserve"> Mid-Cycle Report </w:t>
    </w:r>
    <w:r w:rsidR="00B6630A">
      <w:rPr>
        <w:rFonts w:ascii="Verdana" w:hAnsi="Verdana"/>
        <w:sz w:val="16"/>
        <w:szCs w:val="16"/>
      </w:rPr>
      <w:t>–</w:t>
    </w:r>
    <w:r>
      <w:rPr>
        <w:rFonts w:ascii="Verdana" w:hAnsi="Verdana"/>
        <w:sz w:val="16"/>
        <w:szCs w:val="16"/>
      </w:rPr>
      <w:t xml:space="preserve"> </w:t>
    </w:r>
    <w:bookmarkStart w:id="27" w:name="MCR_REPORT_DATE"/>
    <w:r w:rsidR="00B6630A">
      <w:rPr>
        <w:rFonts w:ascii="Verdana" w:hAnsi="Verdana"/>
        <w:sz w:val="16"/>
        <w:szCs w:val="16"/>
      </w:rPr>
      <w:t>06/0</w:t>
    </w:r>
    <w:r w:rsidR="00356394">
      <w:rPr>
        <w:rFonts w:ascii="Verdana" w:hAnsi="Verdana"/>
        <w:sz w:val="16"/>
        <w:szCs w:val="16"/>
      </w:rPr>
      <w:t>8</w:t>
    </w:r>
    <w:r w:rsidRPr="00700A12">
      <w:rPr>
        <w:rFonts w:ascii="Verdana" w:hAnsi="Verdana"/>
        <w:sz w:val="16"/>
        <w:szCs w:val="16"/>
      </w:rPr>
      <w:t>/2018</w:t>
    </w:r>
    <w:bookmarkEnd w:id="27"/>
  </w:p>
  <w:p w:rsidR="000A4C53" w:rsidRPr="00700A12" w:rsidRDefault="000A4C53" w:rsidP="000A4C5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3F53D3">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3F53D3">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26" w:rsidRDefault="00430426">
      <w:r>
        <w:separator/>
      </w:r>
    </w:p>
  </w:footnote>
  <w:footnote w:type="continuationSeparator" w:id="0">
    <w:p w:rsidR="00430426" w:rsidRDefault="0043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80881B8">
      <w:start w:val="1"/>
      <w:numFmt w:val="decimal"/>
      <w:lvlText w:val="%1."/>
      <w:lvlJc w:val="left"/>
      <w:pPr>
        <w:tabs>
          <w:tab w:val="num" w:pos="720"/>
        </w:tabs>
        <w:ind w:left="720" w:hanging="360"/>
      </w:pPr>
      <w:rPr>
        <w:rFonts w:hint="default"/>
      </w:rPr>
    </w:lvl>
    <w:lvl w:ilvl="1" w:tplc="17CADF7C" w:tentative="1">
      <w:start w:val="1"/>
      <w:numFmt w:val="lowerLetter"/>
      <w:lvlText w:val="%2."/>
      <w:lvlJc w:val="left"/>
      <w:pPr>
        <w:tabs>
          <w:tab w:val="num" w:pos="1440"/>
        </w:tabs>
        <w:ind w:left="1440" w:hanging="360"/>
      </w:pPr>
    </w:lvl>
    <w:lvl w:ilvl="2" w:tplc="5AA856C2" w:tentative="1">
      <w:start w:val="1"/>
      <w:numFmt w:val="lowerRoman"/>
      <w:lvlText w:val="%3."/>
      <w:lvlJc w:val="right"/>
      <w:pPr>
        <w:tabs>
          <w:tab w:val="num" w:pos="2160"/>
        </w:tabs>
        <w:ind w:left="2160" w:hanging="180"/>
      </w:pPr>
    </w:lvl>
    <w:lvl w:ilvl="3" w:tplc="ABD8F9AC" w:tentative="1">
      <w:start w:val="1"/>
      <w:numFmt w:val="decimal"/>
      <w:lvlText w:val="%4."/>
      <w:lvlJc w:val="left"/>
      <w:pPr>
        <w:tabs>
          <w:tab w:val="num" w:pos="2880"/>
        </w:tabs>
        <w:ind w:left="2880" w:hanging="360"/>
      </w:pPr>
    </w:lvl>
    <w:lvl w:ilvl="4" w:tplc="CAD036B6" w:tentative="1">
      <w:start w:val="1"/>
      <w:numFmt w:val="lowerLetter"/>
      <w:lvlText w:val="%5."/>
      <w:lvlJc w:val="left"/>
      <w:pPr>
        <w:tabs>
          <w:tab w:val="num" w:pos="3600"/>
        </w:tabs>
        <w:ind w:left="3600" w:hanging="360"/>
      </w:pPr>
    </w:lvl>
    <w:lvl w:ilvl="5" w:tplc="31CA9AFE" w:tentative="1">
      <w:start w:val="1"/>
      <w:numFmt w:val="lowerRoman"/>
      <w:lvlText w:val="%6."/>
      <w:lvlJc w:val="right"/>
      <w:pPr>
        <w:tabs>
          <w:tab w:val="num" w:pos="4320"/>
        </w:tabs>
        <w:ind w:left="4320" w:hanging="180"/>
      </w:pPr>
    </w:lvl>
    <w:lvl w:ilvl="6" w:tplc="8938C3C2" w:tentative="1">
      <w:start w:val="1"/>
      <w:numFmt w:val="decimal"/>
      <w:lvlText w:val="%7."/>
      <w:lvlJc w:val="left"/>
      <w:pPr>
        <w:tabs>
          <w:tab w:val="num" w:pos="5040"/>
        </w:tabs>
        <w:ind w:left="5040" w:hanging="360"/>
      </w:pPr>
    </w:lvl>
    <w:lvl w:ilvl="7" w:tplc="76647A4C" w:tentative="1">
      <w:start w:val="1"/>
      <w:numFmt w:val="lowerLetter"/>
      <w:lvlText w:val="%8."/>
      <w:lvlJc w:val="left"/>
      <w:pPr>
        <w:tabs>
          <w:tab w:val="num" w:pos="5760"/>
        </w:tabs>
        <w:ind w:left="5760" w:hanging="360"/>
      </w:pPr>
    </w:lvl>
    <w:lvl w:ilvl="8" w:tplc="3FD0920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838A8"/>
    <w:rsid w:val="000A4C53"/>
    <w:rsid w:val="000F0391"/>
    <w:rsid w:val="001203B6"/>
    <w:rsid w:val="0015620B"/>
    <w:rsid w:val="003370CE"/>
    <w:rsid w:val="00356394"/>
    <w:rsid w:val="003F53D3"/>
    <w:rsid w:val="00406CD6"/>
    <w:rsid w:val="00430426"/>
    <w:rsid w:val="004A0F43"/>
    <w:rsid w:val="00594F7A"/>
    <w:rsid w:val="005E5BC2"/>
    <w:rsid w:val="0086712D"/>
    <w:rsid w:val="00B6630A"/>
    <w:rsid w:val="00B8352D"/>
    <w:rsid w:val="00B8747A"/>
    <w:rsid w:val="00CD059A"/>
    <w:rsid w:val="00E93D23"/>
    <w:rsid w:val="00EC024B"/>
    <w:rsid w:val="00EE1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D8494C-EECB-4D4E-8385-0CABA316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DESE-231-43314</_dlc_DocId>
    <_dlc_DocIdUrl xmlns="733efe1c-5bbe-4968-87dc-d400e65c879f">
      <Url>https://sharepoint.doemass.org/ese/webteam/cps/_layouts/DocIdRedir.aspx?ID=DESE-231-43314</Url>
      <Description>DESE-231-43314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282E0F-CF98-4096-BE86-B889C61D6AA8}">
  <ds:schemaRefs>
    <ds:schemaRef ds:uri="http://schemas.microsoft.com/sharepoint/v3/contenttype/forms"/>
  </ds:schemaRefs>
</ds:datastoreItem>
</file>

<file path=customXml/itemProps2.xml><?xml version="1.0" encoding="utf-8"?>
<ds:datastoreItem xmlns:ds="http://schemas.openxmlformats.org/officeDocument/2006/customXml" ds:itemID="{427C8C94-FBF4-4670-AA7F-4546895BD6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0E78D73-D6FA-4A72-85BB-613627BE3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02F9C-0DFE-4ECE-8E34-2056E5F939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Medway Public Schools Mid-cycle Report 2018</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Public Schools Mid-cycle Report 2018</dc:title>
  <dc:subject/>
  <dc:creator>DESE</dc:creator>
  <cp:keywords/>
  <dc:description/>
  <cp:lastModifiedBy>Zou, Dong (EOE)</cp:lastModifiedBy>
  <cp:revision>3</cp:revision>
  <cp:lastPrinted>2018-06-06T17:40:00Z</cp:lastPrinted>
  <dcterms:created xsi:type="dcterms:W3CDTF">2018-07-10T20:33:00Z</dcterms:created>
  <dcterms:modified xsi:type="dcterms:W3CDTF">2018-07-17T20:06:00Z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