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7.xml" ContentType="application/vnd.openxmlformats-officedocument.drawingml.chart+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47458E">
        <w:trPr>
          <w:gridAfter w:val="1"/>
          <w:wAfter w:w="2070" w:type="dxa"/>
          <w:trHeight w:val="4590"/>
        </w:trPr>
        <w:tc>
          <w:tcPr>
            <w:tcW w:w="8010" w:type="dxa"/>
            <w:gridSpan w:val="2"/>
          </w:tcPr>
          <w:p w:rsidR="005F037D" w:rsidRDefault="005F037D">
            <w:pPr>
              <w:keepNext/>
            </w:pPr>
          </w:p>
          <w:p w:rsidR="005F037D" w:rsidRDefault="00C07419" w:rsidP="00CE1085">
            <w:r>
              <w:rPr>
                <w:noProof/>
                <w:lang w:eastAsia="zh-CN" w:bidi="km-KH"/>
              </w:rPr>
              <w:drawing>
                <wp:inline distT="0" distB="0" distL="0" distR="0">
                  <wp:extent cx="2790825" cy="1351915"/>
                  <wp:effectExtent l="0" t="0" r="9525" b="0"/>
                  <wp:docPr id="2"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2" cstate="print"/>
                          <a:srcRect/>
                          <a:stretch>
                            <a:fillRect/>
                          </a:stretch>
                        </pic:blipFill>
                        <pic:spPr bwMode="auto">
                          <a:xfrm>
                            <a:off x="0" y="0"/>
                            <a:ext cx="2790825" cy="1351915"/>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161757" w:rsidRDefault="005F037D" w:rsidP="00274356"/>
        </w:tc>
        <w:tc>
          <w:tcPr>
            <w:tcW w:w="7020" w:type="dxa"/>
            <w:vAlign w:val="bottom"/>
          </w:tcPr>
          <w:p w:rsidR="005F037D" w:rsidRPr="00161757" w:rsidRDefault="001E4B28" w:rsidP="000B3EDC">
            <w:pPr>
              <w:pStyle w:val="ESEReportName"/>
            </w:pPr>
            <w:r w:rsidRPr="00161757">
              <w:t xml:space="preserve">Report to the Legislature: </w:t>
            </w:r>
            <w:r w:rsidRPr="00161757">
              <w:br/>
              <w:t xml:space="preserve">MCAS Support Programs – </w:t>
            </w:r>
            <w:r w:rsidRPr="00161757">
              <w:br/>
            </w:r>
            <w:r w:rsidR="00AE1984" w:rsidRPr="00161757">
              <w:t xml:space="preserve">Fiscal Year </w:t>
            </w:r>
            <w:r w:rsidR="00023269">
              <w:t>2013</w:t>
            </w:r>
            <w:r w:rsidR="000B3EDC" w:rsidRPr="00161757">
              <w:t xml:space="preserve"> Addendum</w:t>
            </w:r>
          </w:p>
        </w:tc>
      </w:tr>
      <w:tr w:rsidR="005F037D" w:rsidTr="0077761F">
        <w:trPr>
          <w:gridAfter w:val="1"/>
          <w:wAfter w:w="2070" w:type="dxa"/>
          <w:cantSplit/>
          <w:trHeight w:val="240"/>
        </w:trPr>
        <w:tc>
          <w:tcPr>
            <w:tcW w:w="990" w:type="dxa"/>
            <w:vMerge/>
            <w:vAlign w:val="bottom"/>
          </w:tcPr>
          <w:p w:rsidR="005F037D" w:rsidRPr="00161757" w:rsidRDefault="005F037D">
            <w:pPr>
              <w:spacing w:line="400" w:lineRule="exact"/>
              <w:rPr>
                <w:rFonts w:ascii="Arial" w:hAnsi="Arial"/>
                <w:color w:val="000000"/>
              </w:rPr>
            </w:pPr>
          </w:p>
        </w:tc>
        <w:tc>
          <w:tcPr>
            <w:tcW w:w="7020" w:type="dxa"/>
          </w:tcPr>
          <w:p w:rsidR="005F037D" w:rsidRPr="00161757" w:rsidRDefault="00A9253F">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Pr="00161757" w:rsidRDefault="005F037D">
            <w:pPr>
              <w:spacing w:line="400" w:lineRule="exact"/>
              <w:rPr>
                <w:rFonts w:ascii="Arial" w:hAnsi="Arial"/>
                <w:color w:val="000000"/>
              </w:rPr>
            </w:pPr>
          </w:p>
        </w:tc>
        <w:tc>
          <w:tcPr>
            <w:tcW w:w="7020" w:type="dxa"/>
          </w:tcPr>
          <w:p w:rsidR="000B3EDC" w:rsidRPr="00161757" w:rsidRDefault="000B3EDC" w:rsidP="002263D7">
            <w:pPr>
              <w:pStyle w:val="arial9"/>
            </w:pPr>
            <w:r w:rsidRPr="00161757">
              <w:t xml:space="preserve">This </w:t>
            </w:r>
            <w:r w:rsidR="00B04F69">
              <w:t>report is an a</w:t>
            </w:r>
            <w:r w:rsidRPr="00161757">
              <w:t xml:space="preserve">ddendum to the </w:t>
            </w:r>
            <w:r w:rsidR="00B35CBC">
              <w:t>F</w:t>
            </w:r>
            <w:r w:rsidR="00B04F69">
              <w:t xml:space="preserve">iscal Year </w:t>
            </w:r>
            <w:r w:rsidR="00023269">
              <w:t>2013</w:t>
            </w:r>
            <w:r w:rsidR="00B35CBC">
              <w:t xml:space="preserve"> </w:t>
            </w:r>
            <w:r w:rsidR="00B04F69">
              <w:t>(</w:t>
            </w:r>
            <w:r w:rsidR="00023269">
              <w:t>FY13</w:t>
            </w:r>
            <w:r w:rsidR="00B04F69">
              <w:t xml:space="preserve">) </w:t>
            </w:r>
            <w:r w:rsidRPr="00161757">
              <w:t xml:space="preserve">report </w:t>
            </w:r>
            <w:r w:rsidR="00B35CBC">
              <w:t xml:space="preserve">that was </w:t>
            </w:r>
            <w:r w:rsidRPr="00161757">
              <w:t xml:space="preserve">submitted to the </w:t>
            </w:r>
            <w:r w:rsidR="00AE1984" w:rsidRPr="00161757">
              <w:t>legislature</w:t>
            </w:r>
            <w:r w:rsidR="00B04F69">
              <w:t xml:space="preserve"> in </w:t>
            </w:r>
            <w:r w:rsidR="00023269">
              <w:t>2013</w:t>
            </w:r>
            <w:r w:rsidR="00B04F69">
              <w:t>. This addendum</w:t>
            </w:r>
            <w:r w:rsidR="00AE1984" w:rsidRPr="00161757">
              <w:t xml:space="preserve"> </w:t>
            </w:r>
            <w:r w:rsidRPr="00161757">
              <w:t>provides more complete statistics now available, incl</w:t>
            </w:r>
            <w:r w:rsidR="00D64022">
              <w:t xml:space="preserve">uding post-program MCAS </w:t>
            </w:r>
            <w:r w:rsidR="00023269">
              <w:t>results, funded</w:t>
            </w:r>
            <w:r w:rsidR="00D52C33" w:rsidRPr="00161757">
              <w:t xml:space="preserve"> through state budget line item </w:t>
            </w:r>
            <w:hyperlink r:id="rId13" w:history="1">
              <w:r w:rsidR="00D52C33" w:rsidRPr="00161757">
                <w:t>7061-9404</w:t>
              </w:r>
            </w:hyperlink>
            <w:r w:rsidR="00D64022">
              <w:t>.</w:t>
            </w:r>
          </w:p>
          <w:p w:rsidR="00121E58" w:rsidRDefault="00121E58" w:rsidP="002263D7">
            <w:pPr>
              <w:pStyle w:val="arial9"/>
            </w:pPr>
          </w:p>
          <w:p w:rsidR="005F037D" w:rsidRPr="00161757" w:rsidRDefault="00D92096" w:rsidP="002263D7">
            <w:pPr>
              <w:pStyle w:val="arial9"/>
            </w:pPr>
            <w:r>
              <w:t xml:space="preserve">March </w:t>
            </w:r>
            <w:r w:rsidR="007B58D7">
              <w:t>2015</w:t>
            </w:r>
          </w:p>
        </w:tc>
      </w:tr>
      <w:tr w:rsidR="005F037D" w:rsidTr="00D13058">
        <w:trPr>
          <w:gridAfter w:val="1"/>
          <w:wAfter w:w="2070" w:type="dxa"/>
          <w:cantSplit/>
          <w:trHeight w:val="3429"/>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8749E" w:rsidRDefault="0058749E" w:rsidP="004E0CA6">
            <w:pPr>
              <w:pStyle w:val="AgencyTitle"/>
            </w:pPr>
          </w:p>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A9253F" w:rsidP="00EB1F6F">
            <w:pPr>
              <w:pStyle w:val="arial9"/>
            </w:pPr>
            <w:hyperlink r:id="rId14" w:history="1">
              <w:r w:rsidR="00A1184E" w:rsidRPr="002035C7">
                <w:rPr>
                  <w:rStyle w:val="Hyperlink"/>
                  <w:snapToGrid w:val="0"/>
                </w:rPr>
                <w:t>www.doe.mass.edu</w:t>
              </w:r>
            </w:hyperlink>
          </w:p>
          <w:p w:rsidR="00D94C35" w:rsidRDefault="00D94C35" w:rsidP="00EB1F6F">
            <w:pPr>
              <w:pStyle w:val="arial9"/>
            </w:pPr>
          </w:p>
          <w:p w:rsidR="00D94C35" w:rsidRDefault="00D94C35" w:rsidP="00EB1F6F">
            <w:pPr>
              <w:pStyle w:val="arial9"/>
            </w:pPr>
          </w:p>
          <w:p w:rsidR="00D94C35" w:rsidRDefault="00D94C35" w:rsidP="00EB1F6F">
            <w:pPr>
              <w:pStyle w:val="arial9"/>
            </w:pPr>
          </w:p>
        </w:tc>
      </w:tr>
      <w:tr w:rsidR="00C118B2" w:rsidTr="0077761F">
        <w:tblPrEx>
          <w:tblCellMar>
            <w:left w:w="108" w:type="dxa"/>
            <w:right w:w="108" w:type="dxa"/>
          </w:tblCellMar>
        </w:tblPrEx>
        <w:trPr>
          <w:trHeight w:val="8235"/>
        </w:trPr>
        <w:tc>
          <w:tcPr>
            <w:tcW w:w="10080" w:type="dxa"/>
            <w:gridSpan w:val="3"/>
          </w:tcPr>
          <w:p w:rsidR="00C118B2" w:rsidRPr="00345DE2" w:rsidRDefault="00C07419" w:rsidP="00100600">
            <w:pPr>
              <w:jc w:val="center"/>
            </w:pPr>
            <w:r>
              <w:rPr>
                <w:noProof/>
                <w:lang w:eastAsia="zh-CN" w:bidi="km-KH"/>
              </w:rPr>
              <w:lastRenderedPageBreak/>
              <w:drawing>
                <wp:inline distT="0" distB="0" distL="0" distR="0">
                  <wp:extent cx="1837055" cy="882650"/>
                  <wp:effectExtent l="19050" t="0" r="0" b="0"/>
                  <wp:docPr id="3"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2" cstate="print"/>
                          <a:srcRect/>
                          <a:stretch>
                            <a:fillRect/>
                          </a:stretch>
                        </pic:blipFill>
                        <pic:spPr bwMode="auto">
                          <a:xfrm>
                            <a:off x="0" y="0"/>
                            <a:ext cx="1837055" cy="882650"/>
                          </a:xfrm>
                          <a:prstGeom prst="rect">
                            <a:avLst/>
                          </a:prstGeom>
                          <a:noFill/>
                          <a:ln w="9525">
                            <a:noFill/>
                            <a:miter lim="800000"/>
                            <a:headEnd/>
                            <a:tailEnd/>
                          </a:ln>
                        </pic:spPr>
                      </pic:pic>
                    </a:graphicData>
                  </a:graphic>
                </wp:inline>
              </w:drawing>
            </w:r>
          </w:p>
          <w:p w:rsidR="00C118B2" w:rsidRPr="00345DE2" w:rsidRDefault="00C118B2" w:rsidP="00345DE2"/>
          <w:p w:rsidR="008F26F8" w:rsidRPr="00345DE2" w:rsidRDefault="008F26F8" w:rsidP="008F26F8"/>
          <w:p w:rsidR="00D94C35" w:rsidRDefault="00D94C35" w:rsidP="00D94C35">
            <w:pPr>
              <w:pStyle w:val="BoardMembers"/>
            </w:pPr>
            <w:r>
              <w:t xml:space="preserve">This document was prepared by the </w:t>
            </w:r>
            <w:r>
              <w:br/>
              <w:t xml:space="preserve">Massachusetts Department of </w:t>
            </w:r>
            <w:r w:rsidRPr="00440BAB">
              <w:t xml:space="preserve">Elementary and Secondary </w:t>
            </w:r>
            <w:r>
              <w:t>Education</w:t>
            </w:r>
          </w:p>
          <w:p w:rsidR="00D94C35" w:rsidRDefault="00D94C35" w:rsidP="00D94C35">
            <w:pPr>
              <w:pStyle w:val="BoardMembers"/>
            </w:pPr>
            <w:r w:rsidRPr="00CC22F1">
              <w:t>Mitchell D. Chester, Ed.D</w:t>
            </w:r>
            <w:r>
              <w:t>.</w:t>
            </w:r>
          </w:p>
          <w:p w:rsidR="00D94C35" w:rsidRPr="00AB0D8E" w:rsidRDefault="00D94C35" w:rsidP="00D94C35">
            <w:pPr>
              <w:pStyle w:val="BoardMembers"/>
            </w:pPr>
            <w:r w:rsidRPr="00AB0D8E">
              <w:t xml:space="preserve">Commissioner </w:t>
            </w:r>
          </w:p>
          <w:p w:rsidR="00D94C35" w:rsidRPr="00AB0D8E" w:rsidRDefault="00D94C35" w:rsidP="00D94C35">
            <w:pPr>
              <w:rPr>
                <w:color w:val="0070C0"/>
              </w:rPr>
            </w:pP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Ms. Margaret McKenna, Chair, Boston</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Dr. Vanessa Calderón-Rosado, Milton</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Ms. Katherine Craven, Brookline</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Ms. Karen Daniels, Milton</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Mr. Edward Doherty, Hyde Park</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Mr. James Morton, Springfield</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Dr. Pendred Noyce, Boston</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Mr. James Peyser, Secretary of Education, Milton</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Mr. David Roach, Millbury</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Ms. Mary Ann Stewart, Lexington</w:t>
            </w:r>
          </w:p>
          <w:p w:rsidR="00D94C35" w:rsidRPr="00AB0D8E" w:rsidRDefault="00D94C35" w:rsidP="00D94C35">
            <w:pPr>
              <w:pStyle w:val="Default"/>
              <w:jc w:val="center"/>
              <w:rPr>
                <w:rFonts w:ascii="Arial" w:hAnsi="Arial" w:cs="Arial"/>
                <w:color w:val="000000" w:themeColor="text1"/>
                <w:sz w:val="18"/>
                <w:szCs w:val="18"/>
              </w:rPr>
            </w:pPr>
            <w:r w:rsidRPr="00AB0D8E">
              <w:rPr>
                <w:rFonts w:ascii="Arial" w:hAnsi="Arial" w:cs="Arial"/>
                <w:bCs/>
                <w:color w:val="000000" w:themeColor="text1"/>
                <w:sz w:val="18"/>
                <w:szCs w:val="18"/>
              </w:rPr>
              <w:t>Mr. Donald Willyard, Chair, Student Advisory Council, Revere</w:t>
            </w:r>
          </w:p>
          <w:p w:rsidR="00D94C35" w:rsidRPr="00AB0D8E" w:rsidRDefault="00D94C35" w:rsidP="00D94C35">
            <w:pPr>
              <w:pStyle w:val="BoardMembers"/>
              <w:rPr>
                <w:rFonts w:cs="Arial"/>
                <w:color w:val="000000" w:themeColor="text1"/>
                <w:szCs w:val="18"/>
              </w:rPr>
            </w:pPr>
          </w:p>
          <w:p w:rsidR="00D94C35" w:rsidRPr="00AB0D8E" w:rsidRDefault="00D94C35" w:rsidP="00D94C35">
            <w:pPr>
              <w:pStyle w:val="BoardMembers"/>
              <w:rPr>
                <w:rFonts w:cs="Arial"/>
                <w:color w:val="000000" w:themeColor="text1"/>
                <w:szCs w:val="18"/>
              </w:rPr>
            </w:pPr>
            <w:r w:rsidRPr="00AB0D8E">
              <w:rPr>
                <w:rFonts w:cs="Arial"/>
                <w:color w:val="000000" w:themeColor="text1"/>
                <w:szCs w:val="18"/>
              </w:rPr>
              <w:t>Mitchell D. Chester, Ed.D., Commissioner and Secretary to the Board</w:t>
            </w:r>
          </w:p>
          <w:p w:rsidR="00D94C35" w:rsidRDefault="00D94C35" w:rsidP="00D94C35">
            <w:pPr>
              <w:autoSpaceDE w:val="0"/>
              <w:autoSpaceDN w:val="0"/>
              <w:adjustRightInd w:val="0"/>
              <w:jc w:val="center"/>
            </w:pPr>
          </w:p>
          <w:p w:rsidR="00D94C35" w:rsidRPr="00345DE2" w:rsidRDefault="00D94C35" w:rsidP="00D94C35">
            <w:pPr>
              <w:autoSpaceDE w:val="0"/>
              <w:autoSpaceDN w:val="0"/>
              <w:adjustRightInd w:val="0"/>
              <w:jc w:val="center"/>
            </w:pPr>
          </w:p>
          <w:p w:rsidR="00D94C35" w:rsidRDefault="00D94C35" w:rsidP="00D94C35">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D94C35" w:rsidRDefault="00D94C35" w:rsidP="00D94C35">
            <w:pPr>
              <w:pStyle w:val="BoardMembers"/>
            </w:pPr>
            <w:r>
              <w:t xml:space="preserve">We do not discriminate on the basis of age, color, disability, national origin, race, religion, sex, gender identity, or sexual orientation. </w:t>
            </w:r>
          </w:p>
          <w:p w:rsidR="00D94C35" w:rsidRDefault="00D94C35" w:rsidP="00D94C35">
            <w:pPr>
              <w:pStyle w:val="BoardMembers"/>
            </w:pPr>
            <w:r>
              <w:t xml:space="preserve"> Inquiries regarding the Department’s compliance with Title IX and other civil rights laws may be directed to the </w:t>
            </w:r>
          </w:p>
          <w:p w:rsidR="00D94C35" w:rsidRDefault="00D94C35" w:rsidP="00D94C35">
            <w:pPr>
              <w:pStyle w:val="BoardMembers"/>
            </w:pPr>
            <w:r>
              <w:t xml:space="preserve">Human Resources Director, </w:t>
            </w:r>
            <w:r>
              <w:rPr>
                <w:snapToGrid w:val="0"/>
              </w:rPr>
              <w:t xml:space="preserve">75 Pleasant </w:t>
            </w:r>
            <w:r>
              <w:t>St., Malden, MA 02148-4906. Phone: 781-338-6105.</w:t>
            </w:r>
          </w:p>
          <w:p w:rsidR="00D94C35" w:rsidRDefault="00D94C35" w:rsidP="00D94C35"/>
          <w:p w:rsidR="00D94C35" w:rsidRPr="00345DE2" w:rsidRDefault="00D94C35" w:rsidP="00D94C35"/>
          <w:p w:rsidR="00D94C35" w:rsidRDefault="00D94C35" w:rsidP="00D94C35">
            <w:pPr>
              <w:pStyle w:val="BoardMembers"/>
            </w:pPr>
            <w:r>
              <w:t xml:space="preserve">© 2014 Massachusetts Department of </w:t>
            </w:r>
            <w:r w:rsidRPr="00440BAB">
              <w:t xml:space="preserve">Elementary and Secondary </w:t>
            </w:r>
            <w:r>
              <w:t>Education</w:t>
            </w:r>
          </w:p>
          <w:p w:rsidR="00D94C35" w:rsidRDefault="00D94C35" w:rsidP="00D94C35">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D94C35" w:rsidRPr="00345DE2" w:rsidRDefault="00D94C35" w:rsidP="00D94C35"/>
          <w:p w:rsidR="00D94C35" w:rsidRDefault="00D94C35" w:rsidP="00D94C35">
            <w:pPr>
              <w:pStyle w:val="Permission"/>
            </w:pPr>
            <w:r>
              <w:t>This document printed on recycled paper</w:t>
            </w:r>
          </w:p>
          <w:p w:rsidR="00D94C35" w:rsidRPr="00345DE2" w:rsidRDefault="00D94C35" w:rsidP="00D94C35"/>
          <w:p w:rsidR="00D94C35" w:rsidRDefault="00D94C35" w:rsidP="00D94C35">
            <w:pPr>
              <w:pStyle w:val="BoardMembers"/>
            </w:pPr>
            <w:r w:rsidRPr="00841539">
              <w:t xml:space="preserve">Massachusetts Department of </w:t>
            </w:r>
            <w:r w:rsidRPr="00440BAB">
              <w:t xml:space="preserve">Elementary and Secondary </w:t>
            </w:r>
            <w:r w:rsidRPr="00841539">
              <w:t>Education</w:t>
            </w:r>
          </w:p>
          <w:p w:rsidR="00D94C35" w:rsidRDefault="00D94C35" w:rsidP="00D94C35">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D94C35" w:rsidRDefault="00D94C35" w:rsidP="00D94C35">
            <w:pPr>
              <w:pStyle w:val="BoardMembers"/>
            </w:pPr>
            <w:r w:rsidRPr="0020780F">
              <w:t>Phone 781-338-3000  TTY: N.E.T. Relay 800-439-2370</w:t>
            </w:r>
          </w:p>
          <w:p w:rsidR="00D94C35" w:rsidRDefault="00D94C35" w:rsidP="00D94C35">
            <w:pPr>
              <w:pStyle w:val="BoardMembers"/>
            </w:pPr>
            <w:r>
              <w:t>www.doe.mass.edu</w:t>
            </w:r>
          </w:p>
          <w:p w:rsidR="008F26F8" w:rsidRPr="00345DE2" w:rsidRDefault="008F26F8" w:rsidP="008F26F8"/>
          <w:p w:rsidR="000725BE" w:rsidRDefault="008F26F8" w:rsidP="008F26F8">
            <w:pPr>
              <w:jc w:val="center"/>
              <w:rPr>
                <w:sz w:val="18"/>
              </w:rPr>
            </w:pPr>
            <w:r>
              <w:rPr>
                <w:noProof/>
                <w:lang w:eastAsia="zh-CN" w:bidi="km-KH"/>
              </w:rPr>
              <w:drawing>
                <wp:inline distT="0" distB="0" distL="0" distR="0">
                  <wp:extent cx="1028700" cy="1009650"/>
                  <wp:effectExtent l="19050" t="0" r="0" b="0"/>
                  <wp:docPr id="10"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bookmarkStart w:id="0" w:name="_GoBack"/>
        <w:bookmarkEnd w:id="0"/>
      </w:tr>
    </w:tbl>
    <w:p w:rsidR="00FA0025" w:rsidRPr="003B1D70" w:rsidRDefault="004D45D4" w:rsidP="007102D5">
      <w:pPr>
        <w:ind w:left="540" w:firstLine="720"/>
        <w:rPr>
          <w:rFonts w:ascii="Arial" w:hAnsi="Arial" w:cs="Arial"/>
        </w:rPr>
      </w:pPr>
      <w:r>
        <w:br w:type="page"/>
      </w:r>
      <w:r w:rsidR="00C07419">
        <w:rPr>
          <w:rFonts w:ascii="Arial" w:hAnsi="Arial" w:cs="Arial"/>
          <w:i/>
          <w:noProof/>
          <w:sz w:val="40"/>
          <w:lang w:eastAsia="zh-CN" w:bidi="km-KH"/>
        </w:rPr>
        <w:lastRenderedPageBreak/>
        <w:drawing>
          <wp:anchor distT="0" distB="0" distL="114300" distR="274320" simplePos="0" relativeHeight="251657216"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1"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A9253F" w:rsidP="002C2113">
      <w:pPr>
        <w:ind w:left="1260"/>
      </w:pPr>
      <w:r>
        <w:rPr>
          <w:noProof/>
        </w:rPr>
        <w:pict>
          <v:line id="Line 25" o:spid="_x0000_s1026" alt="Horizontal line" style="position:absolute;left:0;text-align:left;z-index:251658240;visibility:visible"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D13058">
          <w:endnotePr>
            <w:numFmt w:val="decimal"/>
          </w:endnotePr>
          <w:pgSz w:w="12240" w:h="15840"/>
          <w:pgMar w:top="1080" w:right="1440" w:bottom="153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p w:rsidR="00D94C35" w:rsidRDefault="00D94C35" w:rsidP="00D94C35">
      <w:pPr>
        <w:rPr>
          <w:rFonts w:ascii="Arial" w:hAnsi="Arial"/>
          <w:i/>
          <w:sz w:val="18"/>
        </w:rPr>
        <w:sectPr w:rsidR="00D94C35" w:rsidSect="00D94C35">
          <w:endnotePr>
            <w:numFmt w:val="decimal"/>
          </w:endnotePr>
          <w:type w:val="continuous"/>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D94C35" w:rsidRPr="00C974A6" w:rsidTr="00490C76">
        <w:tc>
          <w:tcPr>
            <w:tcW w:w="2640" w:type="dxa"/>
          </w:tcPr>
          <w:p w:rsidR="00D94C35" w:rsidRDefault="00D94C35" w:rsidP="00D94C35">
            <w:pP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D94C35" w:rsidRPr="00E90934" w:rsidRDefault="00D94C35" w:rsidP="00D94C35">
            <w:pPr>
              <w:rPr>
                <w:rFonts w:ascii="Arial" w:hAnsi="Arial"/>
                <w:i/>
                <w:sz w:val="16"/>
                <w:szCs w:val="16"/>
              </w:rPr>
            </w:pPr>
            <w:r>
              <w:rPr>
                <w:rFonts w:ascii="Arial" w:hAnsi="Arial"/>
                <w:i/>
                <w:sz w:val="16"/>
                <w:szCs w:val="16"/>
              </w:rPr>
              <w:t xml:space="preserve">          </w:t>
            </w:r>
            <w:r w:rsidRPr="00E90934">
              <w:rPr>
                <w:rFonts w:ascii="Arial" w:hAnsi="Arial"/>
                <w:i/>
                <w:sz w:val="16"/>
                <w:szCs w:val="16"/>
              </w:rPr>
              <w:t>Commissioner</w:t>
            </w:r>
          </w:p>
        </w:tc>
        <w:tc>
          <w:tcPr>
            <w:tcW w:w="6936" w:type="dxa"/>
          </w:tcPr>
          <w:p w:rsidR="00D94C35" w:rsidRPr="00C974A6" w:rsidRDefault="00D94C35" w:rsidP="00490C76">
            <w:pPr>
              <w:jc w:val="center"/>
              <w:rPr>
                <w:rFonts w:ascii="Arial" w:hAnsi="Arial"/>
                <w:i/>
                <w:sz w:val="16"/>
                <w:szCs w:val="16"/>
              </w:rPr>
            </w:pPr>
          </w:p>
        </w:tc>
      </w:tr>
    </w:tbl>
    <w:p w:rsidR="00D94C35" w:rsidRPr="00C974A6" w:rsidRDefault="00D94C35" w:rsidP="00D94C35">
      <w:pPr>
        <w:ind w:left="720"/>
        <w:jc w:val="center"/>
        <w:rPr>
          <w:rFonts w:ascii="Arial" w:hAnsi="Arial"/>
          <w:i/>
          <w:sz w:val="16"/>
          <w:szCs w:val="16"/>
        </w:rPr>
      </w:pPr>
    </w:p>
    <w:p w:rsidR="00D94C35" w:rsidRDefault="00D94C35" w:rsidP="00D94C35">
      <w:pPr>
        <w:rPr>
          <w:rFonts w:ascii="Arial" w:hAnsi="Arial"/>
          <w:i/>
          <w:sz w:val="18"/>
        </w:rPr>
      </w:pPr>
    </w:p>
    <w:p w:rsidR="00D94C35" w:rsidRDefault="00D94C35" w:rsidP="00D94C35"/>
    <w:p w:rsidR="00D94C35" w:rsidRDefault="00D94C35" w:rsidP="00D94C35"/>
    <w:p w:rsidR="001E4B28" w:rsidRPr="00161757" w:rsidRDefault="00D92096" w:rsidP="001E4B28">
      <w:r>
        <w:t xml:space="preserve">March </w:t>
      </w:r>
      <w:r w:rsidR="00D94C35">
        <w:t>2015</w:t>
      </w:r>
    </w:p>
    <w:p w:rsidR="001E4B28" w:rsidRPr="00161757" w:rsidRDefault="001E4B28" w:rsidP="001E4B28"/>
    <w:p w:rsidR="000B3EDC" w:rsidRPr="00161757" w:rsidRDefault="000B3EDC" w:rsidP="000B3EDC">
      <w:r w:rsidRPr="00161757">
        <w:t>Dear Members of the General Court:</w:t>
      </w:r>
    </w:p>
    <w:p w:rsidR="000B3EDC" w:rsidRPr="00161757" w:rsidRDefault="000B3EDC" w:rsidP="000B3EDC"/>
    <w:p w:rsidR="000B3EDC" w:rsidRPr="00161757" w:rsidRDefault="000B3EDC" w:rsidP="000B3EDC">
      <w:r w:rsidRPr="00161757">
        <w:t xml:space="preserve">I am pleased to submit this </w:t>
      </w:r>
      <w:r w:rsidRPr="00161757">
        <w:rPr>
          <w:i/>
        </w:rPr>
        <w:t xml:space="preserve">Report to the Legislature: MCAS Support Programs </w:t>
      </w:r>
      <w:r w:rsidR="00AE1984" w:rsidRPr="00161757">
        <w:rPr>
          <w:i/>
        </w:rPr>
        <w:t xml:space="preserve">Fiscal </w:t>
      </w:r>
      <w:r w:rsidR="00A50834">
        <w:rPr>
          <w:i/>
        </w:rPr>
        <w:t>Y</w:t>
      </w:r>
      <w:r w:rsidR="00AE1984" w:rsidRPr="00161757">
        <w:rPr>
          <w:i/>
        </w:rPr>
        <w:t xml:space="preserve">ear </w:t>
      </w:r>
      <w:r w:rsidR="00023269">
        <w:rPr>
          <w:i/>
        </w:rPr>
        <w:t>2013</w:t>
      </w:r>
      <w:r w:rsidRPr="00161757">
        <w:rPr>
          <w:i/>
        </w:rPr>
        <w:t xml:space="preserve"> (</w:t>
      </w:r>
      <w:r w:rsidR="00023269">
        <w:rPr>
          <w:i/>
        </w:rPr>
        <w:t>FY13</w:t>
      </w:r>
      <w:r w:rsidRPr="00161757">
        <w:rPr>
          <w:i/>
        </w:rPr>
        <w:t>)</w:t>
      </w:r>
      <w:r w:rsidR="007322CD" w:rsidRPr="00161757">
        <w:rPr>
          <w:i/>
        </w:rPr>
        <w:t xml:space="preserve"> Addendum</w:t>
      </w:r>
      <w:r w:rsidRPr="00161757">
        <w:t xml:space="preserve"> pursuant to </w:t>
      </w:r>
      <w:r w:rsidR="00576324">
        <w:rPr>
          <w:color w:val="000000"/>
        </w:rPr>
        <w:t>Chapter 139</w:t>
      </w:r>
      <w:r w:rsidR="00161757" w:rsidRPr="00161757">
        <w:rPr>
          <w:color w:val="000000"/>
        </w:rPr>
        <w:t xml:space="preserve"> </w:t>
      </w:r>
      <w:r w:rsidRPr="00161757">
        <w:rPr>
          <w:color w:val="000000"/>
        </w:rPr>
        <w:t xml:space="preserve">of the Acts of </w:t>
      </w:r>
      <w:r w:rsidR="00023269">
        <w:rPr>
          <w:color w:val="000000"/>
        </w:rPr>
        <w:t>2012</w:t>
      </w:r>
      <w:r w:rsidRPr="00161757">
        <w:t>, line-item 7061-9404</w:t>
      </w:r>
      <w:r w:rsidR="007322CD" w:rsidRPr="00161757">
        <w:t xml:space="preserve">, in </w:t>
      </w:r>
      <w:r w:rsidR="007322CD" w:rsidRPr="00023269">
        <w:t>collaboration with the Department of Higher Education</w:t>
      </w:r>
      <w:r w:rsidRPr="00023269">
        <w:t xml:space="preserve">. This addendum supplements </w:t>
      </w:r>
      <w:hyperlink r:id="rId17" w:history="1">
        <w:r w:rsidRPr="00023269">
          <w:rPr>
            <w:rStyle w:val="Hyperlink"/>
          </w:rPr>
          <w:t xml:space="preserve">the </w:t>
        </w:r>
        <w:r w:rsidR="007322CD" w:rsidRPr="00023269">
          <w:rPr>
            <w:rStyle w:val="Hyperlink"/>
          </w:rPr>
          <w:t xml:space="preserve">initial </w:t>
        </w:r>
        <w:r w:rsidR="00023269" w:rsidRPr="00023269">
          <w:rPr>
            <w:rStyle w:val="Hyperlink"/>
          </w:rPr>
          <w:t>FY13</w:t>
        </w:r>
        <w:r w:rsidR="007322CD" w:rsidRPr="00023269">
          <w:rPr>
            <w:rStyle w:val="Hyperlink"/>
          </w:rPr>
          <w:t xml:space="preserve"> </w:t>
        </w:r>
        <w:r w:rsidRPr="00023269">
          <w:rPr>
            <w:rStyle w:val="Hyperlink"/>
          </w:rPr>
          <w:t>report</w:t>
        </w:r>
      </w:hyperlink>
      <w:r w:rsidRPr="00023269">
        <w:t xml:space="preserve"> and</w:t>
      </w:r>
      <w:r w:rsidRPr="00161757">
        <w:t xml:space="preserve"> provides more complete statistics including post program MCAS results.</w:t>
      </w:r>
      <w:r w:rsidR="00D92096">
        <w:t xml:space="preserve"> As noted below and in the report, a total of nearly $9.4M through this line-item supported programming that served approximately 16,500 students at an average cost of $570 per student, with participants 1.8 times (30 percentage points) more likely, post-program, to pass grade 10 MCAS tests than their eligible but non-participating peers.</w:t>
      </w:r>
    </w:p>
    <w:p w:rsidR="000B3EDC" w:rsidRPr="00161757" w:rsidRDefault="000B3EDC" w:rsidP="000B3EDC"/>
    <w:p w:rsidR="000B3EDC" w:rsidRPr="00530026" w:rsidRDefault="00023269" w:rsidP="000B3EDC">
      <w:r>
        <w:t>FY13</w:t>
      </w:r>
      <w:r w:rsidR="000B3EDC" w:rsidRPr="00161757">
        <w:t xml:space="preserve"> MCAS Support Programs were primarily designed for students who had not yet passed one or more of </w:t>
      </w:r>
      <w:r w:rsidR="000B3EDC" w:rsidRPr="00EC39CB">
        <w:t>the MCAS tests required for high school graduation: English Language Arts (ELA), Mathematics, and Science and Technology/En</w:t>
      </w:r>
      <w:r w:rsidR="00161757" w:rsidRPr="00EC39CB">
        <w:t xml:space="preserve">gineering (STE). During the </w:t>
      </w:r>
      <w:r w:rsidRPr="00EC39CB">
        <w:t>2012</w:t>
      </w:r>
      <w:r w:rsidR="00161757" w:rsidRPr="00EC39CB">
        <w:t>-</w:t>
      </w:r>
      <w:r w:rsidRPr="00EC39CB">
        <w:t>2013</w:t>
      </w:r>
      <w:r w:rsidR="000B3EDC" w:rsidRPr="00EC39CB">
        <w:t xml:space="preserve"> school year and the following summer, </w:t>
      </w:r>
      <w:r w:rsidR="00EC39CB" w:rsidRPr="00EC39CB">
        <w:t>487</w:t>
      </w:r>
      <w:r w:rsidR="000B3EDC" w:rsidRPr="00EC39CB">
        <w:t xml:space="preserve"> Department-funded MCAS support programs served app</w:t>
      </w:r>
      <w:r w:rsidR="00EC39CB" w:rsidRPr="00EC39CB">
        <w:t>roximately 16,500 of the 155,2</w:t>
      </w:r>
      <w:r w:rsidR="000B3EDC" w:rsidRPr="00EC39CB">
        <w:t xml:space="preserve">00 eligible students from </w:t>
      </w:r>
      <w:r w:rsidR="007322CD" w:rsidRPr="00EC39CB">
        <w:t>grades 8-12 and post-12</w:t>
      </w:r>
      <w:r w:rsidR="007322CD" w:rsidRPr="00EC39CB">
        <w:rPr>
          <w:vertAlign w:val="superscript"/>
        </w:rPr>
        <w:t>th</w:t>
      </w:r>
      <w:r w:rsidR="007322CD" w:rsidRPr="00EC39CB">
        <w:t xml:space="preserve"> grade (</w:t>
      </w:r>
      <w:r w:rsidR="0045107F">
        <w:t>classes of 2003-2017</w:t>
      </w:r>
      <w:r w:rsidR="007322CD" w:rsidRPr="00EC39CB">
        <w:t>)</w:t>
      </w:r>
      <w:r w:rsidR="000B3EDC" w:rsidRPr="00EC39CB">
        <w:t>. Only 10 percent of those eligible for services were able to participate due to the limited</w:t>
      </w:r>
      <w:r w:rsidR="00FE2FD7" w:rsidRPr="00EC39CB">
        <w:t xml:space="preserve"> funding available. </w:t>
      </w:r>
      <w:r w:rsidR="00EC39CB" w:rsidRPr="00EC39CB">
        <w:t>More than 86</w:t>
      </w:r>
      <w:r w:rsidR="000B3EDC" w:rsidRPr="00EC39CB">
        <w:t xml:space="preserve"> percent of students served through this line item participate</w:t>
      </w:r>
      <w:r w:rsidR="00EC39CB" w:rsidRPr="00EC39CB">
        <w:t>d in programs funded through 373</w:t>
      </w:r>
      <w:r w:rsidR="000B3EDC" w:rsidRPr="00EC39CB">
        <w:t xml:space="preserve"> school district allocation grants. The additional 1</w:t>
      </w:r>
      <w:r w:rsidR="00EC39CB" w:rsidRPr="00EC39CB">
        <w:t>4</w:t>
      </w:r>
      <w:r w:rsidR="000B3EDC" w:rsidRPr="00EC39CB">
        <w:t xml:space="preserve"> percent of students were served through </w:t>
      </w:r>
      <w:r w:rsidR="0045107F">
        <w:t>four</w:t>
      </w:r>
      <w:r w:rsidR="000B3EDC" w:rsidRPr="00EC39CB">
        <w:t xml:space="preserve"> types of competitive grants awarded to districts, </w:t>
      </w:r>
      <w:r w:rsidR="000B3EDC" w:rsidRPr="00530026">
        <w:t>community colleges, One Stop Career Centers, and other partners such as Regional Workforce Investment Boards (WIBs).</w:t>
      </w:r>
    </w:p>
    <w:p w:rsidR="000B3EDC" w:rsidRPr="00530026" w:rsidRDefault="000B3EDC" w:rsidP="000B3EDC"/>
    <w:p w:rsidR="00AA7739" w:rsidRPr="00023269" w:rsidRDefault="00AA7739" w:rsidP="00AA7739">
      <w:pPr>
        <w:rPr>
          <w:highlight w:val="yellow"/>
        </w:rPr>
      </w:pPr>
      <w:r w:rsidRPr="00530026">
        <w:t>When compared with eligible students who did not participate in these MCAS support</w:t>
      </w:r>
      <w:r w:rsidR="00530026" w:rsidRPr="00530026">
        <w:t xml:space="preserve"> programs, participants were 1.8 times (30</w:t>
      </w:r>
      <w:r w:rsidRPr="00530026">
        <w:t xml:space="preserve"> percentage points) more l</w:t>
      </w:r>
      <w:r w:rsidR="00266236">
        <w:t>ikely to pass the grade 10 ELA,</w:t>
      </w:r>
      <w:r w:rsidRPr="00530026">
        <w:t xml:space="preserve"> Mathematics</w:t>
      </w:r>
      <w:r w:rsidR="00266236">
        <w:t>, and STE</w:t>
      </w:r>
      <w:r w:rsidRPr="00530026">
        <w:t xml:space="preserve"> MCAS tests. As can be seen in this report, this difference held true when looking at students by class </w:t>
      </w:r>
      <w:r w:rsidRPr="00266236">
        <w:t xml:space="preserve">year as well as by selected populations: special education, low income, and English language learner (ELL). As one example, </w:t>
      </w:r>
      <w:r w:rsidR="002E1766" w:rsidRPr="00266236">
        <w:t xml:space="preserve">when looking </w:t>
      </w:r>
      <w:r w:rsidR="00F34FC3" w:rsidRPr="00266236">
        <w:t xml:space="preserve">at </w:t>
      </w:r>
      <w:r w:rsidRPr="00266236">
        <w:t>students designated as ELL who participa</w:t>
      </w:r>
      <w:r w:rsidR="00266236" w:rsidRPr="00266236">
        <w:t>ted in MCAS Support Programs, 52</w:t>
      </w:r>
      <w:r w:rsidRPr="00266236">
        <w:t xml:space="preserve"> percent of them scored at least 220 (</w:t>
      </w:r>
      <w:r w:rsidRPr="00266236">
        <w:rPr>
          <w:i/>
        </w:rPr>
        <w:t>Needs Improvement</w:t>
      </w:r>
      <w:r w:rsidR="0014780F" w:rsidRPr="00266236">
        <w:rPr>
          <w:i/>
        </w:rPr>
        <w:t xml:space="preserve"> </w:t>
      </w:r>
      <w:r w:rsidR="0014780F" w:rsidRPr="00266236">
        <w:t>– the minimum score required to earn a Competency Determination</w:t>
      </w:r>
      <w:r w:rsidRPr="00266236">
        <w:t xml:space="preserve">) on </w:t>
      </w:r>
      <w:r w:rsidR="00266236" w:rsidRPr="00266236">
        <w:t>their post-program ELA, Mathematics, and STE MCAS tests</w:t>
      </w:r>
      <w:r w:rsidRPr="00266236">
        <w:t xml:space="preserve">, as </w:t>
      </w:r>
      <w:r w:rsidR="00266236" w:rsidRPr="00266236">
        <w:t>compared to only 21</w:t>
      </w:r>
      <w:r w:rsidRPr="00266236">
        <w:t xml:space="preserve"> </w:t>
      </w:r>
      <w:r w:rsidR="002E1766" w:rsidRPr="00266236">
        <w:t xml:space="preserve">percent </w:t>
      </w:r>
      <w:r w:rsidRPr="00266236">
        <w:t>of ELL students who were eligible for, but not served by, the programs. A</w:t>
      </w:r>
      <w:r w:rsidR="00312FF1" w:rsidRPr="00266236">
        <w:t xml:space="preserve">s </w:t>
      </w:r>
      <w:r w:rsidRPr="00266236">
        <w:t>another example, for students with special education status</w:t>
      </w:r>
      <w:r w:rsidR="00266236" w:rsidRPr="00266236">
        <w:t>, the analogous comparison is 64</w:t>
      </w:r>
      <w:r w:rsidRPr="00266236">
        <w:t xml:space="preserve"> percent </w:t>
      </w:r>
      <w:r w:rsidR="00312FF1" w:rsidRPr="00266236">
        <w:t>for</w:t>
      </w:r>
      <w:r w:rsidR="002E1766" w:rsidRPr="00266236">
        <w:t xml:space="preserve"> program</w:t>
      </w:r>
      <w:r w:rsidR="00266236" w:rsidRPr="00266236">
        <w:t xml:space="preserve"> participants, versus 35</w:t>
      </w:r>
      <w:r w:rsidRPr="00266236">
        <w:t xml:space="preserve"> percent for eligible non-participants.</w:t>
      </w:r>
    </w:p>
    <w:p w:rsidR="00AA7739" w:rsidRPr="00AE1984" w:rsidRDefault="00AA7739" w:rsidP="00AA7739">
      <w:pPr>
        <w:rPr>
          <w:highlight w:val="yellow"/>
        </w:rPr>
      </w:pPr>
    </w:p>
    <w:p w:rsidR="00AA7739" w:rsidRPr="00161757" w:rsidRDefault="00AA7739" w:rsidP="00AA7739">
      <w:pPr>
        <w:pStyle w:val="BodyText"/>
        <w:rPr>
          <w:color w:val="000000"/>
        </w:rPr>
      </w:pPr>
      <w:r w:rsidRPr="00161757">
        <w:rPr>
          <w:color w:val="000000"/>
        </w:rPr>
        <w:lastRenderedPageBreak/>
        <w:t xml:space="preserve">Student eligibility for MCAS Support Programs expanded </w:t>
      </w:r>
      <w:r w:rsidR="00FD5A33" w:rsidRPr="00161757">
        <w:rPr>
          <w:color w:val="000000"/>
        </w:rPr>
        <w:t>during</w:t>
      </w:r>
      <w:r w:rsidRPr="00161757">
        <w:rPr>
          <w:color w:val="000000"/>
        </w:rPr>
        <w:t xml:space="preserve"> FY08-FY1</w:t>
      </w:r>
      <w:r w:rsidR="00FD5A33" w:rsidRPr="00161757">
        <w:rPr>
          <w:color w:val="000000"/>
        </w:rPr>
        <w:t>0</w:t>
      </w:r>
      <w:r w:rsidRPr="00161757">
        <w:rPr>
          <w:color w:val="000000"/>
        </w:rPr>
        <w:t xml:space="preserve"> to include students in grades 8-12 who scored </w:t>
      </w:r>
      <w:r w:rsidRPr="00161757">
        <w:rPr>
          <w:i/>
          <w:color w:val="000000"/>
        </w:rPr>
        <w:t>Needs Improvement</w:t>
      </w:r>
      <w:r w:rsidRPr="00161757">
        <w:rPr>
          <w:color w:val="000000"/>
        </w:rPr>
        <w:t xml:space="preserve"> (level two) on their most recent ELA and/or Mathematics MCAS tests, and also to include students in grades 8-12 who scored </w:t>
      </w:r>
      <w:r w:rsidRPr="00161757">
        <w:rPr>
          <w:i/>
          <w:color w:val="000000"/>
        </w:rPr>
        <w:t>Warning/Failing</w:t>
      </w:r>
      <w:r w:rsidRPr="00161757">
        <w:rPr>
          <w:color w:val="000000"/>
        </w:rPr>
        <w:t xml:space="preserve"> (level one) on their most recent STE MCAS</w:t>
      </w:r>
      <w:r w:rsidR="008078A4">
        <w:rPr>
          <w:color w:val="000000"/>
        </w:rPr>
        <w:t xml:space="preserve"> test</w:t>
      </w:r>
      <w:r w:rsidRPr="00161757">
        <w:rPr>
          <w:color w:val="000000"/>
        </w:rPr>
        <w:t xml:space="preserve">. This was in addition to the </w:t>
      </w:r>
      <w:r w:rsidR="00D51AA6">
        <w:rPr>
          <w:color w:val="000000"/>
        </w:rPr>
        <w:t xml:space="preserve">eligible </w:t>
      </w:r>
      <w:r w:rsidRPr="00161757">
        <w:rPr>
          <w:color w:val="000000"/>
        </w:rPr>
        <w:t>students in grades 8-12 and post-12</w:t>
      </w:r>
      <w:r w:rsidRPr="00161757">
        <w:rPr>
          <w:color w:val="000000"/>
          <w:vertAlign w:val="superscript"/>
        </w:rPr>
        <w:t>th</w:t>
      </w:r>
      <w:r w:rsidRPr="00161757">
        <w:rPr>
          <w:color w:val="000000"/>
        </w:rPr>
        <w:t xml:space="preserve"> graders who</w:t>
      </w:r>
      <w:r w:rsidRPr="00161757">
        <w:t xml:space="preserve"> scored </w:t>
      </w:r>
      <w:r w:rsidRPr="00161757">
        <w:rPr>
          <w:i/>
        </w:rPr>
        <w:t>Warning/Failing</w:t>
      </w:r>
      <w:r w:rsidRPr="00161757">
        <w:t xml:space="preserve"> on their most recent ELA and Mathematics test(s).  As a result of these collective changes, the</w:t>
      </w:r>
      <w:r w:rsidRPr="00161757">
        <w:rPr>
          <w:color w:val="000000"/>
        </w:rPr>
        <w:t xml:space="preserve"> number of eligible </w:t>
      </w:r>
      <w:r w:rsidRPr="00023269">
        <w:rPr>
          <w:color w:val="000000"/>
        </w:rPr>
        <w:t>students and young adults increased by more than</w:t>
      </w:r>
      <w:r w:rsidR="00CD5C93" w:rsidRPr="00023269">
        <w:rPr>
          <w:color w:val="000000"/>
        </w:rPr>
        <w:t xml:space="preserve"> 8</w:t>
      </w:r>
      <w:r w:rsidR="00D51AA6" w:rsidRPr="00023269">
        <w:rPr>
          <w:color w:val="000000"/>
        </w:rPr>
        <w:t>5</w:t>
      </w:r>
      <w:r w:rsidR="00CD5C93" w:rsidRPr="00023269">
        <w:rPr>
          <w:color w:val="000000"/>
        </w:rPr>
        <w:t xml:space="preserve"> percent from 88,000 in FY07</w:t>
      </w:r>
      <w:r w:rsidRPr="00023269">
        <w:rPr>
          <w:color w:val="000000"/>
        </w:rPr>
        <w:t xml:space="preserve"> to </w:t>
      </w:r>
      <w:r w:rsidR="00F252DF">
        <w:rPr>
          <w:color w:val="000000"/>
        </w:rPr>
        <w:t>more than</w:t>
      </w:r>
      <w:r w:rsidRPr="00023269">
        <w:rPr>
          <w:color w:val="000000"/>
        </w:rPr>
        <w:t xml:space="preserve"> </w:t>
      </w:r>
      <w:r w:rsidR="00023269" w:rsidRPr="00023269">
        <w:rPr>
          <w:color w:val="000000"/>
        </w:rPr>
        <w:t>155</w:t>
      </w:r>
      <w:r w:rsidRPr="00023269">
        <w:rPr>
          <w:color w:val="000000"/>
        </w:rPr>
        <w:t xml:space="preserve">,000 in </w:t>
      </w:r>
      <w:r w:rsidR="00023269" w:rsidRPr="00023269">
        <w:rPr>
          <w:color w:val="000000"/>
        </w:rPr>
        <w:t>FY13</w:t>
      </w:r>
      <w:r w:rsidRPr="00023269">
        <w:rPr>
          <w:color w:val="000000"/>
        </w:rPr>
        <w:t>.</w:t>
      </w:r>
      <w:r w:rsidRPr="00161757">
        <w:rPr>
          <w:color w:val="000000"/>
        </w:rPr>
        <w:t xml:space="preserve"> </w:t>
      </w:r>
    </w:p>
    <w:p w:rsidR="000B3EDC" w:rsidRPr="00161757" w:rsidRDefault="000B3EDC" w:rsidP="000B3EDC">
      <w:pPr>
        <w:pStyle w:val="BodyText"/>
        <w:rPr>
          <w:color w:val="000000"/>
        </w:rPr>
      </w:pPr>
      <w:r w:rsidRPr="00161757">
        <w:t>As you will see in the details of this report, this grant program continues to serve students in need of additional supports to attain their Competency Determination. The Board of Elementary and Secondary Education views this as a priority that addresses proficiency gaps and promotes and supports student, school, and district success. I thank you for your ongoing commitment to funding</w:t>
      </w:r>
      <w:r w:rsidR="007D6369" w:rsidRPr="00161757">
        <w:t xml:space="preserve"> MCAS </w:t>
      </w:r>
      <w:r w:rsidRPr="00161757">
        <w:t>support for students to enable them to meet the Competency Determination. I am available if you have questions or would like to discuss this further.</w:t>
      </w:r>
    </w:p>
    <w:p w:rsidR="000B3EDC" w:rsidRPr="00161757" w:rsidRDefault="000B3EDC" w:rsidP="000B3EDC">
      <w:pPr>
        <w:rPr>
          <w:iCs/>
        </w:rPr>
      </w:pPr>
      <w:r w:rsidRPr="00161757">
        <w:rPr>
          <w:iCs/>
        </w:rPr>
        <w:t>Please feel free to contact me if you have questions.</w:t>
      </w:r>
    </w:p>
    <w:p w:rsidR="000B3EDC" w:rsidRPr="00161757" w:rsidRDefault="000B3EDC" w:rsidP="000B3EDC">
      <w:pPr>
        <w:rPr>
          <w:iCs/>
        </w:rPr>
      </w:pPr>
    </w:p>
    <w:p w:rsidR="001E4B28" w:rsidRPr="00161757" w:rsidRDefault="001E4B28" w:rsidP="001E4B28">
      <w:r w:rsidRPr="00161757">
        <w:t>Sincerely,</w:t>
      </w:r>
    </w:p>
    <w:p w:rsidR="001E4B28" w:rsidRPr="00161757" w:rsidRDefault="001E4B28" w:rsidP="001E4B28"/>
    <w:p w:rsidR="001E4B28" w:rsidRDefault="001E4B28" w:rsidP="001E4B28"/>
    <w:p w:rsidR="008078A4" w:rsidRPr="00161757" w:rsidRDefault="008078A4" w:rsidP="001E4B28"/>
    <w:p w:rsidR="001E4B28" w:rsidRPr="00161757" w:rsidRDefault="001E4B28" w:rsidP="001E4B28">
      <w:r w:rsidRPr="00161757">
        <w:t>Mitchell D. Chester, Ed.D.</w:t>
      </w:r>
    </w:p>
    <w:p w:rsidR="001E4B28" w:rsidRDefault="001E4B28" w:rsidP="001E4B28">
      <w:r w:rsidRPr="00161757">
        <w:t>Commissioner of Elementary and Secondary Education</w:t>
      </w:r>
    </w:p>
    <w:p w:rsidR="001E4B28" w:rsidRDefault="001E4B28" w:rsidP="001E4B28"/>
    <w:p w:rsidR="002C2113" w:rsidRDefault="002C2113" w:rsidP="00FA0025"/>
    <w:p w:rsidR="002C2113" w:rsidRDefault="002C2113" w:rsidP="00FA0025">
      <w:pPr>
        <w:sectPr w:rsidR="002C2113" w:rsidSect="00D13058">
          <w:endnotePr>
            <w:numFmt w:val="decimal"/>
          </w:endnotePr>
          <w:type w:val="continuous"/>
          <w:pgSz w:w="12240" w:h="15840"/>
          <w:pgMar w:top="1440" w:right="1440" w:bottom="1170" w:left="1440" w:header="1440" w:footer="1440" w:gutter="0"/>
          <w:cols w:space="720"/>
          <w:noEndnote/>
          <w:docGrid w:linePitch="326"/>
        </w:sectPr>
      </w:pPr>
    </w:p>
    <w:p w:rsidR="00FA0025" w:rsidRDefault="00FA0025" w:rsidP="00FA0025"/>
    <w:p w:rsidR="003F3636" w:rsidRPr="005A367D" w:rsidRDefault="003F3636" w:rsidP="005A367D">
      <w:pPr>
        <w:pStyle w:val="ESETOCHeading"/>
      </w:pPr>
      <w:r w:rsidRPr="003F3636">
        <w:t>Table of Contents</w:t>
      </w:r>
    </w:p>
    <w:p w:rsidR="00F04F94" w:rsidRDefault="00A9253F">
      <w:pPr>
        <w:pStyle w:val="TOC1"/>
        <w:rPr>
          <w:rFonts w:asciiTheme="minorHAnsi" w:eastAsiaTheme="minorEastAsia" w:hAnsiTheme="minorHAnsi" w:cstheme="minorBidi"/>
          <w:b w:val="0"/>
          <w:noProof/>
          <w:sz w:val="22"/>
          <w:szCs w:val="22"/>
        </w:rPr>
      </w:pPr>
      <w:r w:rsidRPr="00A9253F">
        <w:fldChar w:fldCharType="begin"/>
      </w:r>
      <w:r w:rsidR="003F3636" w:rsidRPr="001A05E5">
        <w:instrText xml:space="preserve"> TOC \o "1-3" \h \z \u </w:instrText>
      </w:r>
      <w:r w:rsidRPr="00A9253F">
        <w:fldChar w:fldCharType="separate"/>
      </w:r>
      <w:hyperlink w:anchor="_Toc402352073" w:history="1">
        <w:r w:rsidR="00F04F94" w:rsidRPr="00857E98">
          <w:rPr>
            <w:rStyle w:val="Hyperlink"/>
            <w:noProof/>
          </w:rPr>
          <w:t>Introduction</w:t>
        </w:r>
        <w:r w:rsidR="00F04F94">
          <w:rPr>
            <w:noProof/>
            <w:webHidden/>
          </w:rPr>
          <w:tab/>
        </w:r>
        <w:r>
          <w:rPr>
            <w:noProof/>
            <w:webHidden/>
          </w:rPr>
          <w:fldChar w:fldCharType="begin"/>
        </w:r>
        <w:r w:rsidR="00F04F94">
          <w:rPr>
            <w:noProof/>
            <w:webHidden/>
          </w:rPr>
          <w:instrText xml:space="preserve"> PAGEREF _Toc402352073 \h </w:instrText>
        </w:r>
        <w:r>
          <w:rPr>
            <w:noProof/>
            <w:webHidden/>
          </w:rPr>
        </w:r>
        <w:r>
          <w:rPr>
            <w:noProof/>
            <w:webHidden/>
          </w:rPr>
          <w:fldChar w:fldCharType="separate"/>
        </w:r>
        <w:r w:rsidR="000A02CC">
          <w:rPr>
            <w:noProof/>
            <w:webHidden/>
          </w:rPr>
          <w:t>1</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74" w:history="1">
        <w:r w:rsidR="00F04F94" w:rsidRPr="00857E98">
          <w:rPr>
            <w:rStyle w:val="Hyperlink"/>
            <w:noProof/>
          </w:rPr>
          <w:t>Student Eligibility</w:t>
        </w:r>
        <w:r w:rsidR="00F04F94">
          <w:rPr>
            <w:noProof/>
            <w:webHidden/>
          </w:rPr>
          <w:tab/>
        </w:r>
        <w:r>
          <w:rPr>
            <w:noProof/>
            <w:webHidden/>
          </w:rPr>
          <w:fldChar w:fldCharType="begin"/>
        </w:r>
        <w:r w:rsidR="00F04F94">
          <w:rPr>
            <w:noProof/>
            <w:webHidden/>
          </w:rPr>
          <w:instrText xml:space="preserve"> PAGEREF _Toc402352074 \h </w:instrText>
        </w:r>
        <w:r>
          <w:rPr>
            <w:noProof/>
            <w:webHidden/>
          </w:rPr>
        </w:r>
        <w:r>
          <w:rPr>
            <w:noProof/>
            <w:webHidden/>
          </w:rPr>
          <w:fldChar w:fldCharType="separate"/>
        </w:r>
        <w:r w:rsidR="000A02CC">
          <w:rPr>
            <w:noProof/>
            <w:webHidden/>
          </w:rPr>
          <w:t>1</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75" w:history="1">
        <w:r w:rsidR="00F04F94" w:rsidRPr="00857E98">
          <w:rPr>
            <w:rStyle w:val="Hyperlink"/>
            <w:noProof/>
          </w:rPr>
          <w:t>Student Participation</w:t>
        </w:r>
        <w:r w:rsidR="00F04F94">
          <w:rPr>
            <w:noProof/>
            <w:webHidden/>
          </w:rPr>
          <w:tab/>
        </w:r>
        <w:r>
          <w:rPr>
            <w:noProof/>
            <w:webHidden/>
          </w:rPr>
          <w:fldChar w:fldCharType="begin"/>
        </w:r>
        <w:r w:rsidR="00F04F94">
          <w:rPr>
            <w:noProof/>
            <w:webHidden/>
          </w:rPr>
          <w:instrText xml:space="preserve"> PAGEREF _Toc402352075 \h </w:instrText>
        </w:r>
        <w:r>
          <w:rPr>
            <w:noProof/>
            <w:webHidden/>
          </w:rPr>
        </w:r>
        <w:r>
          <w:rPr>
            <w:noProof/>
            <w:webHidden/>
          </w:rPr>
          <w:fldChar w:fldCharType="separate"/>
        </w:r>
        <w:r w:rsidR="000A02CC">
          <w:rPr>
            <w:noProof/>
            <w:webHidden/>
          </w:rPr>
          <w:t>2</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76" w:history="1">
        <w:r w:rsidR="00F04F94" w:rsidRPr="00857E98">
          <w:rPr>
            <w:rStyle w:val="Hyperlink"/>
            <w:noProof/>
          </w:rPr>
          <w:t>Findings</w:t>
        </w:r>
        <w:r w:rsidR="00F04F94">
          <w:rPr>
            <w:noProof/>
            <w:webHidden/>
          </w:rPr>
          <w:tab/>
        </w:r>
        <w:r>
          <w:rPr>
            <w:noProof/>
            <w:webHidden/>
          </w:rPr>
          <w:fldChar w:fldCharType="begin"/>
        </w:r>
        <w:r w:rsidR="00F04F94">
          <w:rPr>
            <w:noProof/>
            <w:webHidden/>
          </w:rPr>
          <w:instrText xml:space="preserve"> PAGEREF _Toc402352076 \h </w:instrText>
        </w:r>
        <w:r>
          <w:rPr>
            <w:noProof/>
            <w:webHidden/>
          </w:rPr>
        </w:r>
        <w:r>
          <w:rPr>
            <w:noProof/>
            <w:webHidden/>
          </w:rPr>
          <w:fldChar w:fldCharType="separate"/>
        </w:r>
        <w:r w:rsidR="000A02CC">
          <w:rPr>
            <w:noProof/>
            <w:webHidden/>
          </w:rPr>
          <w:t>3</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77" w:history="1">
        <w:r w:rsidR="00F04F94" w:rsidRPr="00857E98">
          <w:rPr>
            <w:rStyle w:val="Hyperlink"/>
            <w:noProof/>
          </w:rPr>
          <w:t>Class Year</w:t>
        </w:r>
        <w:r w:rsidR="00F04F94">
          <w:rPr>
            <w:noProof/>
            <w:webHidden/>
          </w:rPr>
          <w:tab/>
        </w:r>
        <w:r>
          <w:rPr>
            <w:noProof/>
            <w:webHidden/>
          </w:rPr>
          <w:fldChar w:fldCharType="begin"/>
        </w:r>
        <w:r w:rsidR="00F04F94">
          <w:rPr>
            <w:noProof/>
            <w:webHidden/>
          </w:rPr>
          <w:instrText xml:space="preserve"> PAGEREF _Toc402352077 \h </w:instrText>
        </w:r>
        <w:r>
          <w:rPr>
            <w:noProof/>
            <w:webHidden/>
          </w:rPr>
        </w:r>
        <w:r>
          <w:rPr>
            <w:noProof/>
            <w:webHidden/>
          </w:rPr>
          <w:fldChar w:fldCharType="separate"/>
        </w:r>
        <w:r w:rsidR="000A02CC">
          <w:rPr>
            <w:noProof/>
            <w:webHidden/>
          </w:rPr>
          <w:t>3</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78" w:history="1">
        <w:r w:rsidR="00F04F94" w:rsidRPr="00857E98">
          <w:rPr>
            <w:rStyle w:val="Hyperlink"/>
            <w:noProof/>
          </w:rPr>
          <w:t>Selected Populations: Special Education, Low-Income, English Language Learners</w:t>
        </w:r>
        <w:r w:rsidR="00F04F94">
          <w:rPr>
            <w:noProof/>
            <w:webHidden/>
          </w:rPr>
          <w:tab/>
        </w:r>
        <w:r>
          <w:rPr>
            <w:noProof/>
            <w:webHidden/>
          </w:rPr>
          <w:fldChar w:fldCharType="begin"/>
        </w:r>
        <w:r w:rsidR="00F04F94">
          <w:rPr>
            <w:noProof/>
            <w:webHidden/>
          </w:rPr>
          <w:instrText xml:space="preserve"> PAGEREF _Toc402352078 \h </w:instrText>
        </w:r>
        <w:r>
          <w:rPr>
            <w:noProof/>
            <w:webHidden/>
          </w:rPr>
        </w:r>
        <w:r>
          <w:rPr>
            <w:noProof/>
            <w:webHidden/>
          </w:rPr>
          <w:fldChar w:fldCharType="separate"/>
        </w:r>
        <w:r w:rsidR="000A02CC">
          <w:rPr>
            <w:noProof/>
            <w:webHidden/>
          </w:rPr>
          <w:t>3</w:t>
        </w:r>
        <w:r>
          <w:rPr>
            <w:noProof/>
            <w:webHidden/>
          </w:rPr>
          <w:fldChar w:fldCharType="end"/>
        </w:r>
      </w:hyperlink>
    </w:p>
    <w:p w:rsidR="00F04F94" w:rsidRDefault="00A9253F">
      <w:pPr>
        <w:pStyle w:val="TOC1"/>
        <w:rPr>
          <w:rFonts w:asciiTheme="minorHAnsi" w:eastAsiaTheme="minorEastAsia" w:hAnsiTheme="minorHAnsi" w:cstheme="minorBidi"/>
          <w:b w:val="0"/>
          <w:noProof/>
          <w:sz w:val="22"/>
          <w:szCs w:val="22"/>
        </w:rPr>
      </w:pPr>
      <w:hyperlink w:anchor="_Toc402352079" w:history="1">
        <w:r w:rsidR="00F04F94" w:rsidRPr="00857E98">
          <w:rPr>
            <w:rStyle w:val="Hyperlink"/>
            <w:iCs/>
            <w:noProof/>
          </w:rPr>
          <w:t>FY13 MCAS Support Program Descriptions</w:t>
        </w:r>
        <w:r w:rsidR="00F04F94">
          <w:rPr>
            <w:noProof/>
            <w:webHidden/>
          </w:rPr>
          <w:tab/>
        </w:r>
        <w:r>
          <w:rPr>
            <w:noProof/>
            <w:webHidden/>
          </w:rPr>
          <w:fldChar w:fldCharType="begin"/>
        </w:r>
        <w:r w:rsidR="00F04F94">
          <w:rPr>
            <w:noProof/>
            <w:webHidden/>
          </w:rPr>
          <w:instrText xml:space="preserve"> PAGEREF _Toc402352079 \h </w:instrText>
        </w:r>
        <w:r>
          <w:rPr>
            <w:noProof/>
            <w:webHidden/>
          </w:rPr>
        </w:r>
        <w:r>
          <w:rPr>
            <w:noProof/>
            <w:webHidden/>
          </w:rPr>
          <w:fldChar w:fldCharType="separate"/>
        </w:r>
        <w:r w:rsidR="000A02CC">
          <w:rPr>
            <w:noProof/>
            <w:webHidden/>
          </w:rPr>
          <w:t>4</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80" w:history="1">
        <w:r w:rsidR="00F04F94" w:rsidRPr="00857E98">
          <w:rPr>
            <w:rStyle w:val="Hyperlink"/>
            <w:noProof/>
          </w:rPr>
          <w:t>Allocation Grants</w:t>
        </w:r>
        <w:r w:rsidR="00F04F94">
          <w:rPr>
            <w:noProof/>
            <w:webHidden/>
          </w:rPr>
          <w:tab/>
        </w:r>
        <w:r>
          <w:rPr>
            <w:noProof/>
            <w:webHidden/>
          </w:rPr>
          <w:fldChar w:fldCharType="begin"/>
        </w:r>
        <w:r w:rsidR="00F04F94">
          <w:rPr>
            <w:noProof/>
            <w:webHidden/>
          </w:rPr>
          <w:instrText xml:space="preserve"> PAGEREF _Toc402352080 \h </w:instrText>
        </w:r>
        <w:r>
          <w:rPr>
            <w:noProof/>
            <w:webHidden/>
          </w:rPr>
        </w:r>
        <w:r>
          <w:rPr>
            <w:noProof/>
            <w:webHidden/>
          </w:rPr>
          <w:fldChar w:fldCharType="separate"/>
        </w:r>
        <w:r w:rsidR="000A02CC">
          <w:rPr>
            <w:noProof/>
            <w:webHidden/>
          </w:rPr>
          <w:t>4</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81" w:history="1">
        <w:r w:rsidR="00F04F94" w:rsidRPr="00857E98">
          <w:rPr>
            <w:rStyle w:val="Hyperlink"/>
            <w:noProof/>
          </w:rPr>
          <w:t>Competitive Grants</w:t>
        </w:r>
        <w:r w:rsidR="00F04F94">
          <w:rPr>
            <w:noProof/>
            <w:webHidden/>
          </w:rPr>
          <w:tab/>
        </w:r>
        <w:r>
          <w:rPr>
            <w:noProof/>
            <w:webHidden/>
          </w:rPr>
          <w:fldChar w:fldCharType="begin"/>
        </w:r>
        <w:r w:rsidR="00F04F94">
          <w:rPr>
            <w:noProof/>
            <w:webHidden/>
          </w:rPr>
          <w:instrText xml:space="preserve"> PAGEREF _Toc402352081 \h </w:instrText>
        </w:r>
        <w:r>
          <w:rPr>
            <w:noProof/>
            <w:webHidden/>
          </w:rPr>
        </w:r>
        <w:r>
          <w:rPr>
            <w:noProof/>
            <w:webHidden/>
          </w:rPr>
          <w:fldChar w:fldCharType="separate"/>
        </w:r>
        <w:r w:rsidR="000A02CC">
          <w:rPr>
            <w:noProof/>
            <w:webHidden/>
          </w:rPr>
          <w:t>4</w:t>
        </w:r>
        <w:r>
          <w:rPr>
            <w:noProof/>
            <w:webHidden/>
          </w:rPr>
          <w:fldChar w:fldCharType="end"/>
        </w:r>
      </w:hyperlink>
    </w:p>
    <w:p w:rsidR="00F04F94" w:rsidRDefault="00A9253F">
      <w:pPr>
        <w:pStyle w:val="TOC1"/>
        <w:rPr>
          <w:rFonts w:asciiTheme="minorHAnsi" w:eastAsiaTheme="minorEastAsia" w:hAnsiTheme="minorHAnsi" w:cstheme="minorBidi"/>
          <w:b w:val="0"/>
          <w:noProof/>
          <w:sz w:val="22"/>
          <w:szCs w:val="22"/>
        </w:rPr>
      </w:pPr>
      <w:hyperlink w:anchor="_Toc402352082" w:history="1">
        <w:r w:rsidR="00F04F94" w:rsidRPr="00857E98">
          <w:rPr>
            <w:rStyle w:val="Hyperlink"/>
            <w:iCs/>
            <w:noProof/>
          </w:rPr>
          <w:t>FY13 MCAS Support Program Data Results</w:t>
        </w:r>
        <w:r w:rsidR="00F04F94">
          <w:rPr>
            <w:noProof/>
            <w:webHidden/>
          </w:rPr>
          <w:tab/>
        </w:r>
        <w:r>
          <w:rPr>
            <w:noProof/>
            <w:webHidden/>
          </w:rPr>
          <w:fldChar w:fldCharType="begin"/>
        </w:r>
        <w:r w:rsidR="00F04F94">
          <w:rPr>
            <w:noProof/>
            <w:webHidden/>
          </w:rPr>
          <w:instrText xml:space="preserve"> PAGEREF _Toc402352082 \h </w:instrText>
        </w:r>
        <w:r>
          <w:rPr>
            <w:noProof/>
            <w:webHidden/>
          </w:rPr>
        </w:r>
        <w:r>
          <w:rPr>
            <w:noProof/>
            <w:webHidden/>
          </w:rPr>
          <w:fldChar w:fldCharType="separate"/>
        </w:r>
        <w:r w:rsidR="000A02CC">
          <w:rPr>
            <w:noProof/>
            <w:webHidden/>
          </w:rPr>
          <w:t>6</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83" w:history="1">
        <w:r w:rsidR="00F04F94" w:rsidRPr="00857E98">
          <w:rPr>
            <w:rStyle w:val="Hyperlink"/>
            <w:noProof/>
          </w:rPr>
          <w:t>CD Rate Summary Overall and by Grant Program</w:t>
        </w:r>
        <w:r w:rsidR="00F04F94">
          <w:rPr>
            <w:noProof/>
            <w:webHidden/>
          </w:rPr>
          <w:tab/>
        </w:r>
        <w:r>
          <w:rPr>
            <w:noProof/>
            <w:webHidden/>
          </w:rPr>
          <w:fldChar w:fldCharType="begin"/>
        </w:r>
        <w:r w:rsidR="00F04F94">
          <w:rPr>
            <w:noProof/>
            <w:webHidden/>
          </w:rPr>
          <w:instrText xml:space="preserve"> PAGEREF _Toc402352083 \h </w:instrText>
        </w:r>
        <w:r>
          <w:rPr>
            <w:noProof/>
            <w:webHidden/>
          </w:rPr>
        </w:r>
        <w:r>
          <w:rPr>
            <w:noProof/>
            <w:webHidden/>
          </w:rPr>
          <w:fldChar w:fldCharType="separate"/>
        </w:r>
        <w:r w:rsidR="000A02CC">
          <w:rPr>
            <w:noProof/>
            <w:webHidden/>
          </w:rPr>
          <w:t>6</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84" w:history="1">
        <w:r w:rsidR="00F04F94" w:rsidRPr="00857E98">
          <w:rPr>
            <w:rStyle w:val="Hyperlink"/>
            <w:noProof/>
          </w:rPr>
          <w:t>Additional Data by Program Type</w:t>
        </w:r>
        <w:r w:rsidR="00F04F94">
          <w:rPr>
            <w:noProof/>
            <w:webHidden/>
          </w:rPr>
          <w:tab/>
        </w:r>
        <w:r>
          <w:rPr>
            <w:noProof/>
            <w:webHidden/>
          </w:rPr>
          <w:fldChar w:fldCharType="begin"/>
        </w:r>
        <w:r w:rsidR="00F04F94">
          <w:rPr>
            <w:noProof/>
            <w:webHidden/>
          </w:rPr>
          <w:instrText xml:space="preserve"> PAGEREF _Toc402352084 \h </w:instrText>
        </w:r>
        <w:r>
          <w:rPr>
            <w:noProof/>
            <w:webHidden/>
          </w:rPr>
        </w:r>
        <w:r>
          <w:rPr>
            <w:noProof/>
            <w:webHidden/>
          </w:rPr>
          <w:fldChar w:fldCharType="separate"/>
        </w:r>
        <w:r w:rsidR="000A02CC">
          <w:rPr>
            <w:noProof/>
            <w:webHidden/>
          </w:rPr>
          <w:t>7</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85" w:history="1">
        <w:r w:rsidR="00F04F94" w:rsidRPr="00857E98">
          <w:rPr>
            <w:rStyle w:val="Hyperlink"/>
            <w:noProof/>
          </w:rPr>
          <w:t>Details by Class Year</w:t>
        </w:r>
        <w:r w:rsidR="00F04F94">
          <w:rPr>
            <w:noProof/>
            <w:webHidden/>
          </w:rPr>
          <w:tab/>
        </w:r>
        <w:r>
          <w:rPr>
            <w:noProof/>
            <w:webHidden/>
          </w:rPr>
          <w:fldChar w:fldCharType="begin"/>
        </w:r>
        <w:r w:rsidR="00F04F94">
          <w:rPr>
            <w:noProof/>
            <w:webHidden/>
          </w:rPr>
          <w:instrText xml:space="preserve"> PAGEREF _Toc402352085 \h </w:instrText>
        </w:r>
        <w:r>
          <w:rPr>
            <w:noProof/>
            <w:webHidden/>
          </w:rPr>
        </w:r>
        <w:r>
          <w:rPr>
            <w:noProof/>
            <w:webHidden/>
          </w:rPr>
          <w:fldChar w:fldCharType="separate"/>
        </w:r>
        <w:r w:rsidR="000A02CC">
          <w:rPr>
            <w:noProof/>
            <w:webHidden/>
          </w:rPr>
          <w:t>10</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86" w:history="1">
        <w:r w:rsidR="00F04F94" w:rsidRPr="00857E98">
          <w:rPr>
            <w:rStyle w:val="Hyperlink"/>
            <w:noProof/>
          </w:rPr>
          <w:t>Additional Selected Population Information</w:t>
        </w:r>
        <w:r w:rsidR="00F04F94">
          <w:rPr>
            <w:noProof/>
            <w:webHidden/>
          </w:rPr>
          <w:tab/>
        </w:r>
        <w:r>
          <w:rPr>
            <w:noProof/>
            <w:webHidden/>
          </w:rPr>
          <w:fldChar w:fldCharType="begin"/>
        </w:r>
        <w:r w:rsidR="00F04F94">
          <w:rPr>
            <w:noProof/>
            <w:webHidden/>
          </w:rPr>
          <w:instrText xml:space="preserve"> PAGEREF _Toc402352086 \h </w:instrText>
        </w:r>
        <w:r>
          <w:rPr>
            <w:noProof/>
            <w:webHidden/>
          </w:rPr>
        </w:r>
        <w:r>
          <w:rPr>
            <w:noProof/>
            <w:webHidden/>
          </w:rPr>
          <w:fldChar w:fldCharType="separate"/>
        </w:r>
        <w:r w:rsidR="000A02CC">
          <w:rPr>
            <w:noProof/>
            <w:webHidden/>
          </w:rPr>
          <w:t>10</w:t>
        </w:r>
        <w:r>
          <w:rPr>
            <w:noProof/>
            <w:webHidden/>
          </w:rPr>
          <w:fldChar w:fldCharType="end"/>
        </w:r>
      </w:hyperlink>
    </w:p>
    <w:p w:rsidR="00F04F94" w:rsidRDefault="00A9253F">
      <w:pPr>
        <w:pStyle w:val="TOC2"/>
        <w:tabs>
          <w:tab w:val="right" w:leader="dot" w:pos="9350"/>
        </w:tabs>
        <w:rPr>
          <w:rFonts w:asciiTheme="minorHAnsi" w:eastAsiaTheme="minorEastAsia" w:hAnsiTheme="minorHAnsi" w:cstheme="minorBidi"/>
          <w:noProof/>
          <w:sz w:val="22"/>
          <w:szCs w:val="22"/>
        </w:rPr>
      </w:pPr>
      <w:hyperlink w:anchor="_Toc402352087" w:history="1">
        <w:r w:rsidR="00F04F94" w:rsidRPr="00857E98">
          <w:rPr>
            <w:rStyle w:val="Hyperlink"/>
            <w:noProof/>
          </w:rPr>
          <w:t>Overall Percentage Passing the High School ELA, Mathematics, and STE MCAS Test/Retest: Served Versus Eligible but Not Served</w:t>
        </w:r>
        <w:r w:rsidR="00F04F94">
          <w:rPr>
            <w:noProof/>
            <w:webHidden/>
          </w:rPr>
          <w:tab/>
        </w:r>
        <w:r>
          <w:rPr>
            <w:noProof/>
            <w:webHidden/>
          </w:rPr>
          <w:fldChar w:fldCharType="begin"/>
        </w:r>
        <w:r w:rsidR="00F04F94">
          <w:rPr>
            <w:noProof/>
            <w:webHidden/>
          </w:rPr>
          <w:instrText xml:space="preserve"> PAGEREF _Toc402352087 \h </w:instrText>
        </w:r>
        <w:r>
          <w:rPr>
            <w:noProof/>
            <w:webHidden/>
          </w:rPr>
        </w:r>
        <w:r>
          <w:rPr>
            <w:noProof/>
            <w:webHidden/>
          </w:rPr>
          <w:fldChar w:fldCharType="separate"/>
        </w:r>
        <w:r w:rsidR="000A02CC">
          <w:rPr>
            <w:noProof/>
            <w:webHidden/>
          </w:rPr>
          <w:t>10</w:t>
        </w:r>
        <w:r>
          <w:rPr>
            <w:noProof/>
            <w:webHidden/>
          </w:rPr>
          <w:fldChar w:fldCharType="end"/>
        </w:r>
      </w:hyperlink>
    </w:p>
    <w:p w:rsidR="00F04F94" w:rsidRDefault="00A9253F">
      <w:pPr>
        <w:pStyle w:val="TOC1"/>
        <w:rPr>
          <w:rFonts w:asciiTheme="minorHAnsi" w:eastAsiaTheme="minorEastAsia" w:hAnsiTheme="minorHAnsi" w:cstheme="minorBidi"/>
          <w:b w:val="0"/>
          <w:noProof/>
          <w:sz w:val="22"/>
          <w:szCs w:val="22"/>
        </w:rPr>
      </w:pPr>
      <w:hyperlink w:anchor="_Toc402352088" w:history="1">
        <w:r w:rsidR="00F04F94" w:rsidRPr="00857E98">
          <w:rPr>
            <w:rStyle w:val="Hyperlink"/>
            <w:noProof/>
          </w:rPr>
          <w:t>APPENDIX A: FY13 MCAS Support Program Highlights</w:t>
        </w:r>
        <w:r w:rsidR="00F04F94">
          <w:rPr>
            <w:noProof/>
            <w:webHidden/>
          </w:rPr>
          <w:tab/>
        </w:r>
        <w:r>
          <w:rPr>
            <w:noProof/>
            <w:webHidden/>
          </w:rPr>
          <w:fldChar w:fldCharType="begin"/>
        </w:r>
        <w:r w:rsidR="00F04F94">
          <w:rPr>
            <w:noProof/>
            <w:webHidden/>
          </w:rPr>
          <w:instrText xml:space="preserve"> PAGEREF _Toc402352088 \h </w:instrText>
        </w:r>
        <w:r>
          <w:rPr>
            <w:noProof/>
            <w:webHidden/>
          </w:rPr>
        </w:r>
        <w:r>
          <w:rPr>
            <w:noProof/>
            <w:webHidden/>
          </w:rPr>
          <w:fldChar w:fldCharType="separate"/>
        </w:r>
        <w:r w:rsidR="000A02CC">
          <w:rPr>
            <w:noProof/>
            <w:webHidden/>
          </w:rPr>
          <w:t>10</w:t>
        </w:r>
        <w:r>
          <w:rPr>
            <w:noProof/>
            <w:webHidden/>
          </w:rPr>
          <w:fldChar w:fldCharType="end"/>
        </w:r>
      </w:hyperlink>
    </w:p>
    <w:p w:rsidR="00F04F94" w:rsidRDefault="00A9253F">
      <w:pPr>
        <w:pStyle w:val="TOC1"/>
        <w:rPr>
          <w:rFonts w:asciiTheme="minorHAnsi" w:eastAsiaTheme="minorEastAsia" w:hAnsiTheme="minorHAnsi" w:cstheme="minorBidi"/>
          <w:b w:val="0"/>
          <w:noProof/>
          <w:sz w:val="22"/>
          <w:szCs w:val="22"/>
        </w:rPr>
      </w:pPr>
      <w:hyperlink w:anchor="_Toc402352089" w:history="1">
        <w:r w:rsidR="00F04F94" w:rsidRPr="00857E98">
          <w:rPr>
            <w:rStyle w:val="Hyperlink"/>
            <w:noProof/>
          </w:rPr>
          <w:t>APPENDIX B: Entities Funded for FY13 MCAS Support Programs through Line Item 7061-9404</w:t>
        </w:r>
        <w:r w:rsidR="00F04F94">
          <w:rPr>
            <w:noProof/>
            <w:webHidden/>
          </w:rPr>
          <w:tab/>
        </w:r>
        <w:r>
          <w:rPr>
            <w:noProof/>
            <w:webHidden/>
          </w:rPr>
          <w:fldChar w:fldCharType="begin"/>
        </w:r>
        <w:r w:rsidR="00F04F94">
          <w:rPr>
            <w:noProof/>
            <w:webHidden/>
          </w:rPr>
          <w:instrText xml:space="preserve"> PAGEREF _Toc402352089 \h </w:instrText>
        </w:r>
        <w:r>
          <w:rPr>
            <w:noProof/>
            <w:webHidden/>
          </w:rPr>
        </w:r>
        <w:r>
          <w:rPr>
            <w:noProof/>
            <w:webHidden/>
          </w:rPr>
          <w:fldChar w:fldCharType="separate"/>
        </w:r>
        <w:r w:rsidR="000A02CC">
          <w:rPr>
            <w:noProof/>
            <w:webHidden/>
          </w:rPr>
          <w:t>10</w:t>
        </w:r>
        <w:r>
          <w:rPr>
            <w:noProof/>
            <w:webHidden/>
          </w:rPr>
          <w:fldChar w:fldCharType="end"/>
        </w:r>
      </w:hyperlink>
    </w:p>
    <w:p w:rsidR="00F04F94" w:rsidRDefault="00A9253F">
      <w:pPr>
        <w:pStyle w:val="TOC1"/>
        <w:rPr>
          <w:rFonts w:asciiTheme="minorHAnsi" w:eastAsiaTheme="minorEastAsia" w:hAnsiTheme="minorHAnsi" w:cstheme="minorBidi"/>
          <w:b w:val="0"/>
          <w:noProof/>
          <w:sz w:val="22"/>
          <w:szCs w:val="22"/>
        </w:rPr>
      </w:pPr>
      <w:hyperlink w:anchor="_Toc402352090" w:history="1">
        <w:r w:rsidR="00F04F94" w:rsidRPr="00857E98">
          <w:rPr>
            <w:rStyle w:val="Hyperlink"/>
            <w:noProof/>
          </w:rPr>
          <w:t>APPENDIX C: Additional Information on Data Used in Report</w:t>
        </w:r>
        <w:r w:rsidR="00F04F94">
          <w:rPr>
            <w:noProof/>
            <w:webHidden/>
          </w:rPr>
          <w:tab/>
        </w:r>
        <w:r>
          <w:rPr>
            <w:noProof/>
            <w:webHidden/>
          </w:rPr>
          <w:fldChar w:fldCharType="begin"/>
        </w:r>
        <w:r w:rsidR="00F04F94">
          <w:rPr>
            <w:noProof/>
            <w:webHidden/>
          </w:rPr>
          <w:instrText xml:space="preserve"> PAGEREF _Toc402352090 \h </w:instrText>
        </w:r>
        <w:r>
          <w:rPr>
            <w:noProof/>
            <w:webHidden/>
          </w:rPr>
        </w:r>
        <w:r>
          <w:rPr>
            <w:noProof/>
            <w:webHidden/>
          </w:rPr>
          <w:fldChar w:fldCharType="separate"/>
        </w:r>
        <w:r w:rsidR="000A02CC">
          <w:rPr>
            <w:noProof/>
            <w:webHidden/>
          </w:rPr>
          <w:t>10</w:t>
        </w:r>
        <w:r>
          <w:rPr>
            <w:noProof/>
            <w:webHidden/>
          </w:rPr>
          <w:fldChar w:fldCharType="end"/>
        </w:r>
      </w:hyperlink>
    </w:p>
    <w:p w:rsidR="00F04F94" w:rsidRDefault="00A9253F">
      <w:pPr>
        <w:pStyle w:val="TOC1"/>
        <w:rPr>
          <w:rFonts w:asciiTheme="minorHAnsi" w:eastAsiaTheme="minorEastAsia" w:hAnsiTheme="minorHAnsi" w:cstheme="minorBidi"/>
          <w:b w:val="0"/>
          <w:noProof/>
          <w:sz w:val="22"/>
          <w:szCs w:val="22"/>
        </w:rPr>
      </w:pPr>
      <w:hyperlink w:anchor="_Toc402352091" w:history="1">
        <w:r w:rsidR="00F04F94" w:rsidRPr="00857E98">
          <w:rPr>
            <w:rStyle w:val="Hyperlink"/>
            <w:noProof/>
          </w:rPr>
          <w:t>APPENDIX D: Full Language for Chapter 139 of the Acts of 2012, Line Items 7061-9404 and 7027-0019</w:t>
        </w:r>
        <w:r w:rsidR="00F04F94">
          <w:rPr>
            <w:noProof/>
            <w:webHidden/>
          </w:rPr>
          <w:tab/>
        </w:r>
        <w:r>
          <w:rPr>
            <w:noProof/>
            <w:webHidden/>
          </w:rPr>
          <w:fldChar w:fldCharType="begin"/>
        </w:r>
        <w:r w:rsidR="00F04F94">
          <w:rPr>
            <w:noProof/>
            <w:webHidden/>
          </w:rPr>
          <w:instrText xml:space="preserve"> PAGEREF _Toc402352091 \h </w:instrText>
        </w:r>
        <w:r>
          <w:rPr>
            <w:noProof/>
            <w:webHidden/>
          </w:rPr>
        </w:r>
        <w:r>
          <w:rPr>
            <w:noProof/>
            <w:webHidden/>
          </w:rPr>
          <w:fldChar w:fldCharType="separate"/>
        </w:r>
        <w:r w:rsidR="000A02CC">
          <w:rPr>
            <w:noProof/>
            <w:webHidden/>
          </w:rPr>
          <w:t>10</w:t>
        </w:r>
        <w:r>
          <w:rPr>
            <w:noProof/>
            <w:webHidden/>
          </w:rPr>
          <w:fldChar w:fldCharType="end"/>
        </w:r>
      </w:hyperlink>
    </w:p>
    <w:p w:rsidR="003F3636" w:rsidRPr="001A05E5" w:rsidRDefault="00A9253F">
      <w:r w:rsidRPr="001A05E5">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Pr="00E90C74" w:rsidRDefault="00144CB4" w:rsidP="00144CB4">
      <w:pPr>
        <w:pStyle w:val="Heading1"/>
      </w:pPr>
      <w:bookmarkStart w:id="1" w:name="_Toc402352073"/>
      <w:r w:rsidRPr="00E90C74">
        <w:lastRenderedPageBreak/>
        <w:t>Introduction</w:t>
      </w:r>
      <w:bookmarkEnd w:id="1"/>
    </w:p>
    <w:p w:rsidR="00144CB4" w:rsidRPr="00E90C74" w:rsidRDefault="00144CB4" w:rsidP="00144CB4"/>
    <w:p w:rsidR="000B3EDC" w:rsidRPr="00E90C74" w:rsidRDefault="000B3EDC" w:rsidP="000B3EDC">
      <w:r w:rsidRPr="00E90C74">
        <w:t xml:space="preserve">The Department of Elementary and Secondary Education (Department) respectfully submits this </w:t>
      </w:r>
      <w:r w:rsidRPr="00E90C74">
        <w:rPr>
          <w:i/>
        </w:rPr>
        <w:t xml:space="preserve">Report to the Legislature: MCAS Support Programs </w:t>
      </w:r>
      <w:r w:rsidR="00AE1984" w:rsidRPr="00E90C74">
        <w:rPr>
          <w:i/>
        </w:rPr>
        <w:t xml:space="preserve">Fiscal year </w:t>
      </w:r>
      <w:r w:rsidR="00023269">
        <w:rPr>
          <w:i/>
        </w:rPr>
        <w:t>2013</w:t>
      </w:r>
      <w:r w:rsidRPr="00E90C74">
        <w:rPr>
          <w:i/>
        </w:rPr>
        <w:t xml:space="preserve"> (</w:t>
      </w:r>
      <w:r w:rsidR="00023269">
        <w:rPr>
          <w:i/>
        </w:rPr>
        <w:t>FY13</w:t>
      </w:r>
      <w:r w:rsidRPr="00E90C74">
        <w:rPr>
          <w:i/>
        </w:rPr>
        <w:t>)</w:t>
      </w:r>
      <w:r w:rsidR="007322CD" w:rsidRPr="00E90C74">
        <w:rPr>
          <w:i/>
        </w:rPr>
        <w:t xml:space="preserve"> Addendum</w:t>
      </w:r>
      <w:r w:rsidRPr="00E90C74">
        <w:t xml:space="preserve"> pursuant to </w:t>
      </w:r>
      <w:r w:rsidR="00023269">
        <w:rPr>
          <w:color w:val="000000"/>
        </w:rPr>
        <w:t>Chapter 139</w:t>
      </w:r>
      <w:r w:rsidRPr="00E90C74">
        <w:rPr>
          <w:color w:val="000000"/>
        </w:rPr>
        <w:t xml:space="preserve"> of the Acts of </w:t>
      </w:r>
      <w:r w:rsidR="00023269">
        <w:rPr>
          <w:color w:val="000000"/>
        </w:rPr>
        <w:t>2012</w:t>
      </w:r>
      <w:r w:rsidRPr="00E90C74">
        <w:t xml:space="preserve">, line-item </w:t>
      </w:r>
      <w:hyperlink r:id="rId18" w:history="1">
        <w:r w:rsidRPr="00023269">
          <w:rPr>
            <w:rStyle w:val="Hyperlink"/>
          </w:rPr>
          <w:t>7061-9404</w:t>
        </w:r>
      </w:hyperlink>
      <w:r w:rsidR="007322CD" w:rsidRPr="00E90C74">
        <w:t>, in collaboration with the Department of Higher Education</w:t>
      </w:r>
      <w:r w:rsidRPr="00E90C74">
        <w:t xml:space="preserve">. </w:t>
      </w:r>
      <w:r w:rsidR="00CC062F">
        <w:t xml:space="preserve">A total of nearly $9.4M through this line-item supported programming that served approximately 16,500 students at an average cost of $570 per student, with participants 1.8 times (30 percentage points) more likely, post-program, to pass grade 10 MCAS tests than their eligible but non-participating peers. </w:t>
      </w:r>
      <w:r w:rsidRPr="00E90C74">
        <w:t xml:space="preserve">This addendum supplements </w:t>
      </w:r>
      <w:hyperlink r:id="rId19" w:history="1">
        <w:r w:rsidR="007322CD" w:rsidRPr="00E90C74">
          <w:rPr>
            <w:rStyle w:val="Hyperlink"/>
          </w:rPr>
          <w:t xml:space="preserve">the initial </w:t>
        </w:r>
        <w:r w:rsidR="00023269">
          <w:rPr>
            <w:rStyle w:val="Hyperlink"/>
          </w:rPr>
          <w:t>FY13</w:t>
        </w:r>
        <w:r w:rsidR="007322CD" w:rsidRPr="00E90C74">
          <w:rPr>
            <w:rStyle w:val="Hyperlink"/>
          </w:rPr>
          <w:t xml:space="preserve"> report</w:t>
        </w:r>
      </w:hyperlink>
      <w:r w:rsidR="007322CD" w:rsidRPr="00E90C74">
        <w:t xml:space="preserve"> </w:t>
      </w:r>
      <w:r w:rsidRPr="00E90C74">
        <w:t>and provides more complete statistics including post-program MCAS results.</w:t>
      </w:r>
      <w:r w:rsidR="007322CD" w:rsidRPr="00E90C74">
        <w:t xml:space="preserve"> The line item required the following information to be submitted:</w:t>
      </w:r>
      <w:r w:rsidRPr="00E90C74">
        <w:rPr>
          <w:rFonts w:ascii="Arial" w:hAnsi="Arial" w:cs="Arial"/>
          <w:color w:val="0000FF"/>
        </w:rPr>
        <w:t> </w:t>
      </w:r>
    </w:p>
    <w:p w:rsidR="000B3EDC" w:rsidRPr="00795434" w:rsidRDefault="000B3EDC" w:rsidP="000B3EDC">
      <w:pPr>
        <w:rPr>
          <w:highlight w:val="yellow"/>
        </w:rPr>
      </w:pPr>
    </w:p>
    <w:p w:rsidR="00023269" w:rsidRPr="005878A9" w:rsidRDefault="00023269" w:rsidP="00023269">
      <w:pPr>
        <w:ind w:left="720"/>
        <w:rPr>
          <w:i/>
          <w:color w:val="000000"/>
        </w:rPr>
      </w:pPr>
      <w:r w:rsidRPr="005878A9">
        <w:rPr>
          <w:i/>
        </w:rPr>
        <w:t xml:space="preserve">“…provided further, that the department shall issue a report not later than February 1, 2013, in collaboration with the department of higher education, describing MCAS support programs for the graduating classes of 2003 to 2017, inclusive, funded by this item and item </w:t>
      </w:r>
      <w:hyperlink r:id="rId20" w:history="1">
        <w:r w:rsidRPr="005878A9">
          <w:rPr>
            <w:rStyle w:val="Hyperlink"/>
            <w:i/>
          </w:rPr>
          <w:t>7027-0019</w:t>
        </w:r>
      </w:hyperlink>
      <w:r w:rsidRPr="005878A9">
        <w:rPr>
          <w:i/>
        </w:rPr>
        <w:t>, school to work accounts, institutions of public higher education and other sources; provided further, that such report shall include, but not be limited to, the number of students eligible to participate in the programs, the number of students participating in the programs, the number of students who have passed the MCAS assessment and obtained a competency determination through these programs but have not met local graduation requirements and the number of students who have passed the MCAS assessment and obtained a competency determination through these programs and met local graduation requirements; provided further, that the report shall be provided to the chairs of the house and senate committees on ways and means and the house and senate chairs of the joint committee on education…”</w:t>
      </w:r>
    </w:p>
    <w:p w:rsidR="000B3EDC" w:rsidRPr="00795434" w:rsidRDefault="000B3EDC" w:rsidP="000B3EDC">
      <w:pPr>
        <w:ind w:left="630"/>
        <w:rPr>
          <w:i/>
          <w:highlight w:val="yellow"/>
        </w:rPr>
      </w:pPr>
    </w:p>
    <w:p w:rsidR="000B3EDC" w:rsidRPr="008F26F8" w:rsidRDefault="000B3EDC" w:rsidP="008F26F8">
      <w:pPr>
        <w:pStyle w:val="headiing2legreport"/>
      </w:pPr>
      <w:bookmarkStart w:id="2" w:name="_Toc402352074"/>
      <w:r w:rsidRPr="008F26F8">
        <w:t>Student Eligibility</w:t>
      </w:r>
      <w:bookmarkEnd w:id="2"/>
      <w:r w:rsidRPr="008F26F8">
        <w:t xml:space="preserve"> </w:t>
      </w:r>
      <w:bookmarkStart w:id="3" w:name="OLE_LINK15"/>
      <w:bookmarkStart w:id="4" w:name="OLE_LINK16"/>
    </w:p>
    <w:p w:rsidR="000B3EDC" w:rsidRPr="00E90C74" w:rsidRDefault="000B3EDC" w:rsidP="000B3EDC">
      <w:pPr>
        <w:rPr>
          <w:b/>
        </w:rPr>
      </w:pPr>
    </w:p>
    <w:p w:rsidR="00434B76" w:rsidRDefault="000B3EDC" w:rsidP="00434B76">
      <w:pPr>
        <w:pStyle w:val="BodyText"/>
        <w:spacing w:after="0"/>
      </w:pPr>
      <w:bookmarkStart w:id="5" w:name="OLE_LINK17"/>
      <w:bookmarkStart w:id="6" w:name="OLE_LINK18"/>
      <w:r w:rsidRPr="00E90C74">
        <w:t>In October 2006, the Board of Elementary and Secondary Education voted to amend the Competency Determination (CD) regulation</w:t>
      </w:r>
      <w:r w:rsidR="00A02CF5">
        <w:t>s</w:t>
      </w:r>
      <w:r w:rsidRPr="00E90C74">
        <w:t xml:space="preserve"> for earning a high school diploma beginning with the class of </w:t>
      </w:r>
      <w:r w:rsidR="00023269">
        <w:t>2012</w:t>
      </w:r>
      <w:r w:rsidRPr="00E90C74">
        <w:t xml:space="preserve">. Now students must either score at least </w:t>
      </w:r>
      <w:r w:rsidRPr="00E90C74">
        <w:rPr>
          <w:i/>
          <w:iCs/>
        </w:rPr>
        <w:t xml:space="preserve">Proficient </w:t>
      </w:r>
      <w:r w:rsidRPr="00E90C74">
        <w:rPr>
          <w:iCs/>
        </w:rPr>
        <w:t>(240)</w:t>
      </w:r>
      <w:r w:rsidRPr="00E90C74">
        <w:rPr>
          <w:i/>
          <w:iCs/>
        </w:rPr>
        <w:t xml:space="preserve"> </w:t>
      </w:r>
      <w:r w:rsidRPr="00E90C74">
        <w:t xml:space="preserve">on both the grade 10 English Language Arts (ELA) </w:t>
      </w:r>
      <w:smartTag w:uri="urn:schemas-microsoft-com:office:smarttags" w:element="PersonName">
        <w:r w:rsidRPr="00E90C74">
          <w:t>and</w:t>
        </w:r>
      </w:smartTag>
      <w:r w:rsidRPr="00E90C74">
        <w:t xml:space="preserve"> Mathematics </w:t>
      </w:r>
      <w:smartTag w:uri="urn:schemas-microsoft-com:office:smarttags" w:element="PersonName">
        <w:r w:rsidRPr="00E90C74">
          <w:t>MCAS</w:t>
        </w:r>
      </w:smartTag>
      <w:r w:rsidRPr="00E90C74">
        <w:t xml:space="preserve"> tests, or score at least </w:t>
      </w:r>
      <w:r w:rsidRPr="00E90C74">
        <w:rPr>
          <w:i/>
          <w:iCs/>
        </w:rPr>
        <w:t xml:space="preserve">Needs Improvement </w:t>
      </w:r>
      <w:r w:rsidRPr="00E90C74">
        <w:rPr>
          <w:iCs/>
        </w:rPr>
        <w:t xml:space="preserve">(220) </w:t>
      </w:r>
      <w:r w:rsidRPr="00E90C74">
        <w:t xml:space="preserve">on both tests </w:t>
      </w:r>
      <w:smartTag w:uri="urn:schemas-microsoft-com:office:smarttags" w:element="PersonName">
        <w:r w:rsidRPr="00E90C74">
          <w:t>and</w:t>
        </w:r>
      </w:smartTag>
      <w:r w:rsidRPr="00E90C74">
        <w:t xml:space="preserve"> fulfill the requirements of an Educational Proficiency Plan (EPP). Additionally, students must also now score at least </w:t>
      </w:r>
      <w:r w:rsidRPr="00E90C74">
        <w:rPr>
          <w:i/>
          <w:iCs/>
        </w:rPr>
        <w:t>Needs Improvement</w:t>
      </w:r>
      <w:r w:rsidRPr="00E90C74">
        <w:t xml:space="preserve"> on one of the four high school Science and Technology/Engineering (STE) </w:t>
      </w:r>
      <w:smartTag w:uri="urn:schemas-microsoft-com:office:smarttags" w:element="PersonName">
        <w:r w:rsidRPr="00E90C74">
          <w:t>MCAS</w:t>
        </w:r>
      </w:smartTag>
      <w:r w:rsidRPr="00E90C74">
        <w:t xml:space="preserve"> tests. For more details see </w:t>
      </w:r>
      <w:hyperlink r:id="rId21" w:history="1">
        <w:r w:rsidRPr="00E90C74">
          <w:rPr>
            <w:rStyle w:val="Hyperlink"/>
          </w:rPr>
          <w:t>http://www.doe.mass.edu/mcas/graduation.html</w:t>
        </w:r>
      </w:hyperlink>
      <w:r w:rsidRPr="00E90C74">
        <w:t xml:space="preserve">. </w:t>
      </w:r>
    </w:p>
    <w:p w:rsidR="00434B76" w:rsidRDefault="00434B76" w:rsidP="00434B76">
      <w:pPr>
        <w:pStyle w:val="BodyText"/>
        <w:spacing w:after="0"/>
      </w:pPr>
    </w:p>
    <w:p w:rsidR="00D13058" w:rsidRPr="00E90C74" w:rsidRDefault="00D13058" w:rsidP="00434B76">
      <w:pPr>
        <w:pStyle w:val="BodyText"/>
        <w:spacing w:after="0"/>
      </w:pPr>
      <w:r w:rsidRPr="00E90C74">
        <w:rPr>
          <w:color w:val="000000"/>
        </w:rPr>
        <w:t xml:space="preserve">Student eligibility for MCAS Support Programs expanded in FY08-FY10 to include students in grades 8-12 who scored </w:t>
      </w:r>
      <w:r w:rsidRPr="00E90C74">
        <w:rPr>
          <w:i/>
          <w:color w:val="000000"/>
        </w:rPr>
        <w:t>Needs Improvement</w:t>
      </w:r>
      <w:r w:rsidRPr="00E90C74">
        <w:rPr>
          <w:color w:val="000000"/>
        </w:rPr>
        <w:t xml:space="preserve"> (level two) on their most recent ELA and/or Mathematics MCAS tests, and also to include students in grades 8-12 who scored </w:t>
      </w:r>
      <w:r w:rsidRPr="00E90C74">
        <w:rPr>
          <w:i/>
          <w:color w:val="000000"/>
        </w:rPr>
        <w:t>Warning/Failing</w:t>
      </w:r>
      <w:r w:rsidRPr="00E90C74">
        <w:rPr>
          <w:color w:val="000000"/>
        </w:rPr>
        <w:t xml:space="preserve"> (level one) on their most recent </w:t>
      </w:r>
      <w:r w:rsidR="00733FA1" w:rsidRPr="00E90C74">
        <w:rPr>
          <w:color w:val="000000"/>
        </w:rPr>
        <w:t xml:space="preserve">STE </w:t>
      </w:r>
      <w:r w:rsidRPr="00E90C74">
        <w:rPr>
          <w:color w:val="000000"/>
        </w:rPr>
        <w:t>MCAS. This was in addition to the students in grades 8-12 and post-12</w:t>
      </w:r>
      <w:r w:rsidRPr="00E90C74">
        <w:rPr>
          <w:color w:val="000000"/>
          <w:vertAlign w:val="superscript"/>
        </w:rPr>
        <w:t>th</w:t>
      </w:r>
      <w:r w:rsidRPr="00E90C74">
        <w:rPr>
          <w:color w:val="000000"/>
        </w:rPr>
        <w:t xml:space="preserve"> graders who</w:t>
      </w:r>
      <w:r w:rsidRPr="00E90C74">
        <w:t xml:space="preserve"> scored </w:t>
      </w:r>
      <w:r w:rsidRPr="00E90C74">
        <w:rPr>
          <w:i/>
        </w:rPr>
        <w:t>Warning/Failing</w:t>
      </w:r>
      <w:r w:rsidRPr="00E90C74">
        <w:t xml:space="preserve"> on their most recent ELA and Mathematics test(s).  As a result of these collective changes, the</w:t>
      </w:r>
      <w:r w:rsidRPr="00E90C74">
        <w:rPr>
          <w:color w:val="000000"/>
        </w:rPr>
        <w:t xml:space="preserve"> number of eligible </w:t>
      </w:r>
      <w:r w:rsidRPr="00E90C74">
        <w:rPr>
          <w:color w:val="000000"/>
        </w:rPr>
        <w:lastRenderedPageBreak/>
        <w:t xml:space="preserve">students and young adults increased by more </w:t>
      </w:r>
      <w:r w:rsidR="00733FA1" w:rsidRPr="00E90C74">
        <w:rPr>
          <w:color w:val="000000"/>
        </w:rPr>
        <w:t>t</w:t>
      </w:r>
      <w:r w:rsidRPr="00E90C74">
        <w:rPr>
          <w:color w:val="000000"/>
        </w:rPr>
        <w:t>han 8</w:t>
      </w:r>
      <w:r w:rsidR="00667443">
        <w:rPr>
          <w:color w:val="000000"/>
        </w:rPr>
        <w:t>5</w:t>
      </w:r>
      <w:r w:rsidRPr="00E90C74">
        <w:rPr>
          <w:color w:val="000000"/>
        </w:rPr>
        <w:t xml:space="preserve"> percent f</w:t>
      </w:r>
      <w:r w:rsidR="00CD5C93">
        <w:rPr>
          <w:color w:val="000000"/>
        </w:rPr>
        <w:t>rom 88,000 in FY07</w:t>
      </w:r>
      <w:r w:rsidR="00F252DF">
        <w:rPr>
          <w:color w:val="000000"/>
        </w:rPr>
        <w:t xml:space="preserve"> to more than</w:t>
      </w:r>
      <w:r w:rsidR="00023269">
        <w:rPr>
          <w:color w:val="000000"/>
        </w:rPr>
        <w:t xml:space="preserve"> 155</w:t>
      </w:r>
      <w:r w:rsidRPr="00E90C74">
        <w:rPr>
          <w:color w:val="000000"/>
        </w:rPr>
        <w:t xml:space="preserve">,000 in </w:t>
      </w:r>
      <w:r w:rsidR="00023269">
        <w:rPr>
          <w:color w:val="000000"/>
        </w:rPr>
        <w:t>FY13</w:t>
      </w:r>
      <w:r w:rsidRPr="00E90C74">
        <w:rPr>
          <w:color w:val="000000"/>
        </w:rPr>
        <w:t xml:space="preserve">. See Table 1 </w:t>
      </w:r>
      <w:r w:rsidR="00CD5C93">
        <w:rPr>
          <w:color w:val="000000"/>
        </w:rPr>
        <w:t>on the next page</w:t>
      </w:r>
      <w:r w:rsidRPr="00E90C74">
        <w:rPr>
          <w:color w:val="000000"/>
        </w:rPr>
        <w:t xml:space="preserve"> for full eligibility details.</w:t>
      </w:r>
    </w:p>
    <w:p w:rsidR="00D13058" w:rsidRPr="00795434" w:rsidRDefault="00D13058" w:rsidP="00D13058">
      <w:pPr>
        <w:pStyle w:val="BodyText"/>
        <w:rPr>
          <w:color w:val="000000"/>
          <w:highlight w:val="yellow"/>
        </w:rPr>
      </w:pPr>
    </w:p>
    <w:p w:rsidR="000B3EDC" w:rsidRDefault="00486ECA" w:rsidP="00486ECA">
      <w:pPr>
        <w:pStyle w:val="BodyText"/>
      </w:pPr>
      <w:r w:rsidRPr="00121E58">
        <w:t>T</w:t>
      </w:r>
      <w:r w:rsidR="000B3EDC" w:rsidRPr="00121E58">
        <w:t xml:space="preserve">he CD </w:t>
      </w:r>
      <w:r w:rsidR="00AE0CB3" w:rsidRPr="00121E58">
        <w:t>data n</w:t>
      </w:r>
      <w:r w:rsidR="000B3EDC" w:rsidRPr="00121E58">
        <w:t>oted in previously submitted reports to the legislature</w:t>
      </w:r>
      <w:r w:rsidRPr="00121E58">
        <w:t xml:space="preserve"> </w:t>
      </w:r>
      <w:r w:rsidR="00AE0CB3" w:rsidRPr="00121E58">
        <w:t xml:space="preserve">separated </w:t>
      </w:r>
      <w:r w:rsidRPr="00121E58">
        <w:t xml:space="preserve">ELA and </w:t>
      </w:r>
      <w:r w:rsidR="00A50834">
        <w:t>M</w:t>
      </w:r>
      <w:r w:rsidR="00A50834" w:rsidRPr="00121E58">
        <w:t xml:space="preserve">athematics </w:t>
      </w:r>
      <w:r w:rsidR="00AE0CB3" w:rsidRPr="00121E58">
        <w:t>from STE since students in the class</w:t>
      </w:r>
      <w:r w:rsidR="00935E6A" w:rsidRPr="00121E58">
        <w:t>es</w:t>
      </w:r>
      <w:r w:rsidR="00AE0CB3" w:rsidRPr="00121E58">
        <w:t xml:space="preserve"> of 2010 or earlier did not yet have to meet the STE requirement; however, </w:t>
      </w:r>
      <w:hyperlink r:id="rId22" w:history="1">
        <w:r w:rsidR="00935E6A" w:rsidRPr="00121E58">
          <w:rPr>
            <w:rStyle w:val="Hyperlink"/>
          </w:rPr>
          <w:t>starting</w:t>
        </w:r>
        <w:r w:rsidRPr="00121E58">
          <w:rPr>
            <w:rStyle w:val="Hyperlink"/>
          </w:rPr>
          <w:t xml:space="preserve"> July 1, 2012, all students must now meet the STE requirement</w:t>
        </w:r>
        <w:r w:rsidR="000B3EDC" w:rsidRPr="00121E58">
          <w:rPr>
            <w:rStyle w:val="Hyperlink"/>
          </w:rPr>
          <w:t>.</w:t>
        </w:r>
      </w:hyperlink>
      <w:r w:rsidR="00AE0CB3" w:rsidRPr="00121E58">
        <w:t xml:space="preserve"> </w:t>
      </w:r>
      <w:r w:rsidR="00935E6A" w:rsidRPr="00121E58">
        <w:t xml:space="preserve">As a </w:t>
      </w:r>
      <w:r w:rsidR="00AE0CB3" w:rsidRPr="00121E58">
        <w:t xml:space="preserve">result, the CD </w:t>
      </w:r>
      <w:r w:rsidR="00935E6A" w:rsidRPr="00121E58">
        <w:t>data</w:t>
      </w:r>
      <w:r w:rsidR="00AE0CB3" w:rsidRPr="00121E58">
        <w:t xml:space="preserve"> in this </w:t>
      </w:r>
      <w:r w:rsidR="00D44E5C" w:rsidRPr="00121E58">
        <w:t xml:space="preserve">FY13 </w:t>
      </w:r>
      <w:r w:rsidR="00AE0CB3" w:rsidRPr="00121E58">
        <w:t xml:space="preserve">report now </w:t>
      </w:r>
      <w:r w:rsidR="00935E6A" w:rsidRPr="00121E58">
        <w:t>demonstrates the</w:t>
      </w:r>
      <w:r w:rsidR="00AE0CB3" w:rsidRPr="00121E58">
        <w:t xml:space="preserve"> number and percentage passing all three of the high school MCAS tests (ELA, Mathematics, and STE).</w:t>
      </w:r>
      <w:r w:rsidR="00AE0CB3">
        <w:t xml:space="preserve"> </w:t>
      </w:r>
    </w:p>
    <w:p w:rsidR="00486ECA" w:rsidRPr="00486ECA" w:rsidRDefault="00486ECA" w:rsidP="00486ECA">
      <w:pPr>
        <w:pStyle w:val="BodyText"/>
      </w:pPr>
    </w:p>
    <w:p w:rsidR="000B3EDC" w:rsidRDefault="000B3EDC" w:rsidP="008F26F8">
      <w:pPr>
        <w:rPr>
          <w:b/>
        </w:rPr>
      </w:pPr>
      <w:bookmarkStart w:id="7" w:name="_Toc319657957"/>
      <w:bookmarkStart w:id="8" w:name="_Toc379990582"/>
      <w:r w:rsidRPr="008F26F8">
        <w:rPr>
          <w:b/>
        </w:rPr>
        <w:t xml:space="preserve">Table </w:t>
      </w:r>
      <w:r w:rsidR="00A9253F" w:rsidRPr="008F26F8">
        <w:rPr>
          <w:b/>
        </w:rPr>
        <w:fldChar w:fldCharType="begin"/>
      </w:r>
      <w:r w:rsidRPr="008F26F8">
        <w:rPr>
          <w:b/>
        </w:rPr>
        <w:instrText xml:space="preserve"> SEQ Table \* ARABIC </w:instrText>
      </w:r>
      <w:r w:rsidR="00A9253F" w:rsidRPr="008F26F8">
        <w:rPr>
          <w:b/>
        </w:rPr>
        <w:fldChar w:fldCharType="separate"/>
      </w:r>
      <w:r w:rsidR="000A02CC">
        <w:rPr>
          <w:b/>
          <w:noProof/>
        </w:rPr>
        <w:t>1</w:t>
      </w:r>
      <w:r w:rsidR="00A9253F" w:rsidRPr="008F26F8">
        <w:rPr>
          <w:b/>
        </w:rPr>
        <w:fldChar w:fldCharType="end"/>
      </w:r>
      <w:r w:rsidRPr="008F26F8">
        <w:rPr>
          <w:b/>
        </w:rPr>
        <w:t xml:space="preserve">: </w:t>
      </w:r>
      <w:r w:rsidR="00FA7C8C" w:rsidRPr="008F26F8">
        <w:rPr>
          <w:b/>
        </w:rPr>
        <w:t>MCAS</w:t>
      </w:r>
      <w:r w:rsidRPr="008F26F8">
        <w:rPr>
          <w:b/>
        </w:rPr>
        <w:t xml:space="preserve"> Support Grant Eligibility at a Glance, </w:t>
      </w:r>
      <w:r w:rsidR="00023269">
        <w:rPr>
          <w:b/>
        </w:rPr>
        <w:t>FY13</w:t>
      </w:r>
      <w:bookmarkEnd w:id="7"/>
      <w:bookmarkEnd w:id="8"/>
    </w:p>
    <w:p w:rsidR="00434B76" w:rsidRPr="008F26F8" w:rsidRDefault="00434B76" w:rsidP="008F26F8">
      <w:pPr>
        <w:rPr>
          <w:b/>
        </w:rPr>
      </w:pPr>
    </w:p>
    <w:tbl>
      <w:tblPr>
        <w:tblW w:w="0" w:type="auto"/>
        <w:tblBorders>
          <w:top w:val="single" w:sz="12" w:space="0" w:color="auto"/>
          <w:bottom w:val="single" w:sz="12" w:space="0" w:color="auto"/>
        </w:tblBorders>
        <w:tblLayout w:type="fixed"/>
        <w:tblLook w:val="0000"/>
      </w:tblPr>
      <w:tblGrid>
        <w:gridCol w:w="1548"/>
        <w:gridCol w:w="180"/>
        <w:gridCol w:w="1260"/>
        <w:gridCol w:w="3420"/>
        <w:gridCol w:w="3168"/>
      </w:tblGrid>
      <w:tr w:rsidR="000B3EDC" w:rsidRPr="00E90C74" w:rsidTr="003B0B1E">
        <w:trPr>
          <w:trHeight w:val="285"/>
        </w:trPr>
        <w:tc>
          <w:tcPr>
            <w:tcW w:w="2988" w:type="dxa"/>
            <w:gridSpan w:val="3"/>
            <w:vMerge w:val="restart"/>
            <w:tcBorders>
              <w:top w:val="single" w:sz="12" w:space="0" w:color="auto"/>
              <w:bottom w:val="nil"/>
            </w:tcBorders>
            <w:shd w:val="clear" w:color="auto" w:fill="auto"/>
          </w:tcPr>
          <w:p w:rsidR="000B3EDC" w:rsidRPr="00E90C74" w:rsidRDefault="000B3EDC" w:rsidP="007322CD">
            <w:pPr>
              <w:jc w:val="center"/>
              <w:rPr>
                <w:rFonts w:ascii="Arial Narrow" w:hAnsi="Arial Narrow" w:cs="Arial"/>
                <w:b/>
                <w:bCs/>
                <w:sz w:val="20"/>
                <w:szCs w:val="20"/>
              </w:rPr>
            </w:pPr>
            <w:r w:rsidRPr="00E90C74">
              <w:rPr>
                <w:rFonts w:ascii="Arial Narrow" w:hAnsi="Arial Narrow" w:cs="Arial"/>
                <w:b/>
                <w:bCs/>
                <w:sz w:val="20"/>
                <w:szCs w:val="20"/>
              </w:rPr>
              <w:t>Class Ye</w:t>
            </w:r>
            <w:r w:rsidR="00E90C74" w:rsidRPr="00E90C74">
              <w:rPr>
                <w:rFonts w:ascii="Arial Narrow" w:hAnsi="Arial Narrow" w:cs="Arial"/>
                <w:b/>
                <w:bCs/>
                <w:sz w:val="20"/>
                <w:szCs w:val="20"/>
              </w:rPr>
              <w:t xml:space="preserve">ar and Grade Level </w:t>
            </w:r>
            <w:r w:rsidR="00E90C74" w:rsidRPr="00E90C74">
              <w:rPr>
                <w:rFonts w:ascii="Arial Narrow" w:hAnsi="Arial Narrow" w:cs="Arial"/>
                <w:b/>
                <w:bCs/>
                <w:sz w:val="20"/>
                <w:szCs w:val="20"/>
              </w:rPr>
              <w:br/>
              <w:t>(on 9/1/</w:t>
            </w:r>
            <w:r w:rsidR="00023269">
              <w:rPr>
                <w:rFonts w:ascii="Arial Narrow" w:hAnsi="Arial Narrow" w:cs="Arial"/>
                <w:b/>
                <w:bCs/>
                <w:sz w:val="20"/>
                <w:szCs w:val="20"/>
              </w:rPr>
              <w:t>2012</w:t>
            </w:r>
            <w:r w:rsidRPr="00E90C74">
              <w:rPr>
                <w:rFonts w:ascii="Arial Narrow" w:hAnsi="Arial Narrow" w:cs="Arial"/>
                <w:b/>
                <w:bCs/>
                <w:sz w:val="20"/>
                <w:szCs w:val="20"/>
              </w:rPr>
              <w:t>)</w:t>
            </w:r>
          </w:p>
        </w:tc>
        <w:tc>
          <w:tcPr>
            <w:tcW w:w="3420" w:type="dxa"/>
            <w:tcBorders>
              <w:top w:val="single" w:sz="12" w:space="0" w:color="auto"/>
              <w:bottom w:val="nil"/>
            </w:tcBorders>
            <w:shd w:val="clear" w:color="auto" w:fill="auto"/>
          </w:tcPr>
          <w:p w:rsidR="000B3EDC" w:rsidRPr="00E90C74" w:rsidRDefault="000B3EDC" w:rsidP="007322CD">
            <w:pPr>
              <w:jc w:val="center"/>
              <w:rPr>
                <w:rFonts w:ascii="Arial Narrow" w:hAnsi="Arial Narrow" w:cs="Arial"/>
                <w:b/>
                <w:bCs/>
                <w:sz w:val="20"/>
                <w:szCs w:val="20"/>
              </w:rPr>
            </w:pPr>
            <w:r w:rsidRPr="00E90C74">
              <w:rPr>
                <w:rFonts w:ascii="Arial Narrow" w:hAnsi="Arial Narrow" w:cs="Arial"/>
                <w:b/>
                <w:bCs/>
                <w:sz w:val="20"/>
                <w:szCs w:val="20"/>
              </w:rPr>
              <w:t>Student Eligibility based on</w:t>
            </w:r>
            <w:r w:rsidRPr="00E90C74">
              <w:rPr>
                <w:rFonts w:ascii="Arial Narrow" w:hAnsi="Arial Narrow" w:cs="Arial"/>
                <w:b/>
                <w:bCs/>
                <w:sz w:val="20"/>
                <w:szCs w:val="20"/>
              </w:rPr>
              <w:br/>
              <w:t xml:space="preserve">Prior MCAS Scores &amp; Subjects </w:t>
            </w:r>
          </w:p>
        </w:tc>
        <w:tc>
          <w:tcPr>
            <w:tcW w:w="3168" w:type="dxa"/>
            <w:vMerge w:val="restart"/>
            <w:tcBorders>
              <w:top w:val="single" w:sz="12" w:space="0" w:color="auto"/>
              <w:bottom w:val="nil"/>
            </w:tcBorders>
            <w:shd w:val="clear" w:color="auto" w:fill="auto"/>
          </w:tcPr>
          <w:p w:rsidR="000B3EDC" w:rsidRPr="00E90C74" w:rsidRDefault="000B3EDC" w:rsidP="007322CD">
            <w:pPr>
              <w:jc w:val="center"/>
              <w:rPr>
                <w:rFonts w:ascii="Arial Narrow" w:hAnsi="Arial Narrow" w:cs="Arial"/>
                <w:b/>
                <w:bCs/>
                <w:sz w:val="20"/>
                <w:szCs w:val="20"/>
              </w:rPr>
            </w:pPr>
            <w:r w:rsidRPr="00E90C74">
              <w:rPr>
                <w:rFonts w:ascii="Arial Narrow" w:hAnsi="Arial Narrow" w:cs="Arial"/>
                <w:b/>
                <w:bCs/>
                <w:sz w:val="20"/>
                <w:szCs w:val="20"/>
              </w:rPr>
              <w:t xml:space="preserve">Grant Fund Codes </w:t>
            </w:r>
            <w:r w:rsidRPr="00E90C74">
              <w:rPr>
                <w:rFonts w:ascii="Arial Narrow" w:hAnsi="Arial Narrow" w:cs="Arial"/>
                <w:b/>
                <w:bCs/>
                <w:sz w:val="20"/>
                <w:szCs w:val="20"/>
              </w:rPr>
              <w:br/>
              <w:t>Serving Those Students</w:t>
            </w:r>
          </w:p>
        </w:tc>
      </w:tr>
      <w:tr w:rsidR="000B3EDC" w:rsidRPr="00E90C74" w:rsidTr="003B0B1E">
        <w:trPr>
          <w:trHeight w:val="162"/>
        </w:trPr>
        <w:tc>
          <w:tcPr>
            <w:tcW w:w="2988" w:type="dxa"/>
            <w:gridSpan w:val="3"/>
            <w:vMerge/>
            <w:tcBorders>
              <w:top w:val="nil"/>
              <w:bottom w:val="single" w:sz="12" w:space="0" w:color="auto"/>
            </w:tcBorders>
            <w:shd w:val="clear" w:color="auto" w:fill="auto"/>
          </w:tcPr>
          <w:p w:rsidR="000B3EDC" w:rsidRPr="00E90C74" w:rsidRDefault="000B3EDC" w:rsidP="007322CD">
            <w:pPr>
              <w:rPr>
                <w:rFonts w:ascii="Arial Narrow" w:hAnsi="Arial Narrow" w:cs="Arial"/>
                <w:b/>
                <w:bCs/>
                <w:sz w:val="20"/>
                <w:szCs w:val="20"/>
              </w:rPr>
            </w:pPr>
          </w:p>
        </w:tc>
        <w:tc>
          <w:tcPr>
            <w:tcW w:w="3420" w:type="dxa"/>
            <w:tcBorders>
              <w:top w:val="nil"/>
              <w:bottom w:val="single" w:sz="12" w:space="0" w:color="auto"/>
            </w:tcBorders>
            <w:shd w:val="clear" w:color="auto" w:fill="auto"/>
          </w:tcPr>
          <w:p w:rsidR="000B3EDC" w:rsidRPr="00E90C74" w:rsidRDefault="000B3EDC" w:rsidP="007322CD">
            <w:pPr>
              <w:jc w:val="center"/>
              <w:rPr>
                <w:rFonts w:ascii="Arial Narrow" w:hAnsi="Arial Narrow" w:cs="Arial"/>
                <w:b/>
                <w:bCs/>
                <w:sz w:val="20"/>
                <w:szCs w:val="20"/>
              </w:rPr>
            </w:pPr>
            <w:r w:rsidRPr="00E90C74">
              <w:rPr>
                <w:rFonts w:ascii="Arial Narrow" w:hAnsi="Arial Narrow" w:cs="Arial"/>
                <w:b/>
                <w:bCs/>
                <w:sz w:val="20"/>
                <w:szCs w:val="20"/>
              </w:rPr>
              <w:t>(Level one)  F=</w:t>
            </w:r>
            <w:r w:rsidRPr="00E90C74">
              <w:rPr>
                <w:rFonts w:ascii="Arial Narrow" w:hAnsi="Arial Narrow" w:cs="Arial"/>
                <w:b/>
                <w:bCs/>
                <w:i/>
                <w:iCs/>
                <w:sz w:val="20"/>
                <w:szCs w:val="20"/>
              </w:rPr>
              <w:t>Failing</w:t>
            </w:r>
            <w:r w:rsidRPr="00E90C74">
              <w:rPr>
                <w:rFonts w:ascii="Arial Narrow" w:hAnsi="Arial Narrow" w:cs="Arial"/>
                <w:b/>
                <w:bCs/>
                <w:sz w:val="20"/>
                <w:szCs w:val="20"/>
              </w:rPr>
              <w:t xml:space="preserve"> or W=</w:t>
            </w:r>
            <w:r w:rsidRPr="00E90C74">
              <w:rPr>
                <w:rFonts w:ascii="Arial Narrow" w:hAnsi="Arial Narrow" w:cs="Arial"/>
                <w:b/>
                <w:bCs/>
                <w:i/>
                <w:iCs/>
                <w:sz w:val="20"/>
                <w:szCs w:val="20"/>
              </w:rPr>
              <w:t>Warning</w:t>
            </w:r>
            <w:r w:rsidRPr="00E90C74">
              <w:rPr>
                <w:rFonts w:ascii="Arial Narrow" w:hAnsi="Arial Narrow" w:cs="Arial"/>
                <w:b/>
                <w:bCs/>
                <w:sz w:val="20"/>
                <w:szCs w:val="20"/>
              </w:rPr>
              <w:t xml:space="preserve">,                                    (Level two) NI= </w:t>
            </w:r>
            <w:r w:rsidRPr="00E90C74">
              <w:rPr>
                <w:rFonts w:ascii="Arial Narrow" w:hAnsi="Arial Narrow" w:cs="Arial"/>
                <w:b/>
                <w:bCs/>
                <w:i/>
                <w:iCs/>
                <w:sz w:val="20"/>
                <w:szCs w:val="20"/>
              </w:rPr>
              <w:t>Needs Improvement</w:t>
            </w:r>
          </w:p>
        </w:tc>
        <w:tc>
          <w:tcPr>
            <w:tcW w:w="3168" w:type="dxa"/>
            <w:vMerge/>
            <w:tcBorders>
              <w:top w:val="nil"/>
              <w:bottom w:val="single" w:sz="12" w:space="0" w:color="auto"/>
            </w:tcBorders>
            <w:shd w:val="clear" w:color="auto" w:fill="auto"/>
          </w:tcPr>
          <w:p w:rsidR="000B3EDC" w:rsidRPr="00E90C74" w:rsidRDefault="000B3EDC" w:rsidP="007322CD">
            <w:pPr>
              <w:rPr>
                <w:rFonts w:ascii="Arial Narrow" w:hAnsi="Arial Narrow" w:cs="Arial"/>
                <w:b/>
                <w:bCs/>
                <w:sz w:val="20"/>
                <w:szCs w:val="20"/>
              </w:rPr>
            </w:pPr>
          </w:p>
        </w:tc>
      </w:tr>
      <w:tr w:rsidR="000B3EDC" w:rsidRPr="00E90C74" w:rsidTr="007322CD">
        <w:trPr>
          <w:trHeight w:val="240"/>
        </w:trPr>
        <w:tc>
          <w:tcPr>
            <w:tcW w:w="9576" w:type="dxa"/>
            <w:gridSpan w:val="5"/>
            <w:tcBorders>
              <w:top w:val="single" w:sz="12" w:space="0" w:color="auto"/>
              <w:bottom w:val="nil"/>
            </w:tcBorders>
            <w:shd w:val="clear" w:color="auto" w:fill="auto"/>
          </w:tcPr>
          <w:p w:rsidR="000B3EDC" w:rsidRPr="00E90C74" w:rsidRDefault="000B3EDC" w:rsidP="007322CD">
            <w:pPr>
              <w:rPr>
                <w:rFonts w:ascii="Arial Narrow" w:hAnsi="Arial Narrow" w:cs="Arial"/>
                <w:b/>
                <w:bCs/>
                <w:sz w:val="20"/>
                <w:szCs w:val="20"/>
              </w:rPr>
            </w:pPr>
            <w:r w:rsidRPr="00E90C74">
              <w:rPr>
                <w:rFonts w:ascii="Arial Narrow" w:hAnsi="Arial Narrow" w:cs="Arial"/>
                <w:b/>
                <w:bCs/>
                <w:sz w:val="20"/>
                <w:szCs w:val="20"/>
              </w:rPr>
              <w:t>POST</w:t>
            </w:r>
            <w:r w:rsidR="00D75E5F">
              <w:rPr>
                <w:rFonts w:ascii="Arial Narrow" w:hAnsi="Arial Narrow" w:cs="Arial"/>
                <w:b/>
                <w:bCs/>
                <w:sz w:val="20"/>
                <w:szCs w:val="20"/>
              </w:rPr>
              <w:t>-12</w:t>
            </w:r>
            <w:r w:rsidR="00D75E5F" w:rsidRPr="00D75E5F">
              <w:rPr>
                <w:rFonts w:ascii="Arial Narrow" w:hAnsi="Arial Narrow" w:cs="Arial"/>
                <w:b/>
                <w:bCs/>
                <w:sz w:val="20"/>
                <w:szCs w:val="20"/>
                <w:vertAlign w:val="superscript"/>
              </w:rPr>
              <w:t>th</w:t>
            </w:r>
            <w:r w:rsidR="00D75E5F">
              <w:rPr>
                <w:rFonts w:ascii="Arial Narrow" w:hAnsi="Arial Narrow" w:cs="Arial"/>
                <w:b/>
                <w:bCs/>
                <w:sz w:val="20"/>
                <w:szCs w:val="20"/>
              </w:rPr>
              <w:t xml:space="preserve"> GRADERS</w:t>
            </w:r>
          </w:p>
        </w:tc>
      </w:tr>
      <w:tr w:rsidR="000B3EDC" w:rsidRPr="00E90C74" w:rsidTr="001C22F6">
        <w:trPr>
          <w:trHeight w:val="300"/>
        </w:trPr>
        <w:tc>
          <w:tcPr>
            <w:tcW w:w="1728" w:type="dxa"/>
            <w:gridSpan w:val="2"/>
            <w:tcBorders>
              <w:top w:val="nil"/>
              <w:bottom w:val="nil"/>
            </w:tcBorders>
            <w:shd w:val="clear" w:color="auto" w:fill="auto"/>
          </w:tcPr>
          <w:p w:rsidR="000B3EDC" w:rsidRPr="00E90C74" w:rsidRDefault="000B3EDC" w:rsidP="007322CD">
            <w:pPr>
              <w:jc w:val="center"/>
              <w:rPr>
                <w:rFonts w:ascii="Arial Narrow" w:eastAsia="Arial Unicode MS" w:hAnsi="Arial Narrow" w:cs="Arial"/>
                <w:sz w:val="20"/>
                <w:szCs w:val="20"/>
              </w:rPr>
            </w:pPr>
            <w:r w:rsidRPr="00E90C74">
              <w:rPr>
                <w:rFonts w:ascii="Arial Narrow" w:eastAsia="Arial Unicode MS" w:hAnsi="Arial Narrow" w:cs="Arial"/>
                <w:sz w:val="20"/>
                <w:szCs w:val="20"/>
              </w:rPr>
              <w:t>Class of 2003-</w:t>
            </w:r>
            <w:r w:rsidR="00023269">
              <w:rPr>
                <w:rFonts w:ascii="Arial Narrow" w:eastAsia="Arial Unicode MS" w:hAnsi="Arial Narrow" w:cs="Arial"/>
                <w:sz w:val="20"/>
                <w:szCs w:val="20"/>
              </w:rPr>
              <w:t>2012</w:t>
            </w:r>
          </w:p>
        </w:tc>
        <w:tc>
          <w:tcPr>
            <w:tcW w:w="1260" w:type="dxa"/>
            <w:tcBorders>
              <w:top w:val="nil"/>
              <w:bottom w:val="nil"/>
            </w:tcBorders>
            <w:shd w:val="clear" w:color="auto" w:fill="auto"/>
          </w:tcPr>
          <w:p w:rsidR="000B3EDC" w:rsidRPr="00E90C74" w:rsidRDefault="00E90C74" w:rsidP="00E23661">
            <w:pPr>
              <w:jc w:val="center"/>
              <w:rPr>
                <w:rFonts w:ascii="Arial Narrow" w:hAnsi="Arial Narrow" w:cs="Arial"/>
                <w:sz w:val="20"/>
                <w:szCs w:val="20"/>
              </w:rPr>
            </w:pPr>
            <w:r w:rsidRPr="00E90C74">
              <w:rPr>
                <w:rFonts w:ascii="Arial Narrow" w:hAnsi="Arial Narrow" w:cs="Arial"/>
                <w:sz w:val="20"/>
                <w:szCs w:val="20"/>
              </w:rPr>
              <w:t>Seniors 1-</w:t>
            </w:r>
            <w:r w:rsidR="00E23661">
              <w:rPr>
                <w:rFonts w:ascii="Arial Narrow" w:hAnsi="Arial Narrow" w:cs="Arial"/>
                <w:sz w:val="20"/>
                <w:szCs w:val="20"/>
              </w:rPr>
              <w:t>10</w:t>
            </w:r>
            <w:r w:rsidR="00E23661" w:rsidRPr="00E90C74">
              <w:rPr>
                <w:rFonts w:ascii="Arial Narrow" w:hAnsi="Arial Narrow" w:cs="Arial"/>
                <w:sz w:val="20"/>
                <w:szCs w:val="20"/>
              </w:rPr>
              <w:t xml:space="preserve"> </w:t>
            </w:r>
            <w:r w:rsidR="000B3EDC" w:rsidRPr="00E90C74">
              <w:rPr>
                <w:rFonts w:ascii="Arial Narrow" w:hAnsi="Arial Narrow" w:cs="Arial"/>
                <w:sz w:val="20"/>
                <w:szCs w:val="20"/>
              </w:rPr>
              <w:t>years ago</w:t>
            </w:r>
          </w:p>
        </w:tc>
        <w:tc>
          <w:tcPr>
            <w:tcW w:w="3420"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F – Math/ELA</w:t>
            </w:r>
            <w:r w:rsidR="00C3314F">
              <w:rPr>
                <w:rFonts w:ascii="Arial Narrow" w:hAnsi="Arial Narrow" w:cs="Arial"/>
                <w:sz w:val="20"/>
                <w:szCs w:val="20"/>
              </w:rPr>
              <w:t>/STE</w:t>
            </w:r>
          </w:p>
        </w:tc>
        <w:tc>
          <w:tcPr>
            <w:tcW w:w="3168" w:type="dxa"/>
            <w:tcBorders>
              <w:top w:val="nil"/>
              <w:bottom w:val="nil"/>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598/593, 596/597, 627/626</w:t>
            </w:r>
          </w:p>
        </w:tc>
      </w:tr>
      <w:tr w:rsidR="000B3EDC" w:rsidRPr="00E90C74" w:rsidTr="007322CD">
        <w:trPr>
          <w:trHeight w:val="143"/>
        </w:trPr>
        <w:tc>
          <w:tcPr>
            <w:tcW w:w="9576" w:type="dxa"/>
            <w:gridSpan w:val="5"/>
            <w:tcBorders>
              <w:top w:val="nil"/>
              <w:bottom w:val="nil"/>
            </w:tcBorders>
            <w:shd w:val="clear" w:color="auto" w:fill="auto"/>
          </w:tcPr>
          <w:p w:rsidR="000B3EDC" w:rsidRPr="00E90C74" w:rsidRDefault="000B3EDC" w:rsidP="007322CD">
            <w:pPr>
              <w:rPr>
                <w:rFonts w:ascii="Arial Narrow" w:hAnsi="Arial Narrow" w:cs="Arial"/>
                <w:b/>
                <w:bCs/>
                <w:sz w:val="20"/>
                <w:szCs w:val="20"/>
              </w:rPr>
            </w:pPr>
          </w:p>
          <w:p w:rsidR="000B3EDC" w:rsidRPr="00E90C74" w:rsidRDefault="000B3EDC" w:rsidP="007322CD">
            <w:pPr>
              <w:rPr>
                <w:rFonts w:ascii="Arial Narrow" w:hAnsi="Arial Narrow" w:cs="Arial"/>
                <w:b/>
                <w:bCs/>
                <w:sz w:val="10"/>
                <w:szCs w:val="10"/>
              </w:rPr>
            </w:pPr>
            <w:r w:rsidRPr="00E90C74">
              <w:rPr>
                <w:rFonts w:ascii="Arial Narrow" w:hAnsi="Arial Narrow" w:cs="Arial"/>
                <w:b/>
                <w:bCs/>
                <w:sz w:val="20"/>
                <w:szCs w:val="20"/>
              </w:rPr>
              <w:t>HIGH SCHOOL</w:t>
            </w:r>
          </w:p>
        </w:tc>
      </w:tr>
      <w:tr w:rsidR="000B3EDC" w:rsidRPr="00E90C74" w:rsidTr="001C22F6">
        <w:trPr>
          <w:trHeight w:val="333"/>
        </w:trPr>
        <w:tc>
          <w:tcPr>
            <w:tcW w:w="1548"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 xml:space="preserve">Class of </w:t>
            </w:r>
            <w:r w:rsidR="00023269">
              <w:rPr>
                <w:rFonts w:ascii="Arial Narrow" w:hAnsi="Arial Narrow" w:cs="Arial"/>
                <w:sz w:val="20"/>
                <w:szCs w:val="20"/>
              </w:rPr>
              <w:t>2013</w:t>
            </w:r>
          </w:p>
        </w:tc>
        <w:tc>
          <w:tcPr>
            <w:tcW w:w="1440" w:type="dxa"/>
            <w:gridSpan w:val="2"/>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12</w:t>
            </w:r>
          </w:p>
        </w:tc>
        <w:tc>
          <w:tcPr>
            <w:tcW w:w="3420"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F – Math/ELA</w:t>
            </w:r>
            <w:r w:rsidR="00C3314F">
              <w:rPr>
                <w:rFonts w:ascii="Arial Narrow" w:hAnsi="Arial Narrow" w:cs="Arial"/>
                <w:sz w:val="20"/>
                <w:szCs w:val="20"/>
              </w:rPr>
              <w:t>/STE</w:t>
            </w:r>
          </w:p>
          <w:p w:rsidR="000B3EDC" w:rsidRPr="00C3314F" w:rsidRDefault="00C3314F" w:rsidP="007322CD">
            <w:pPr>
              <w:jc w:val="center"/>
              <w:rPr>
                <w:rFonts w:ascii="Arial Narrow" w:hAnsi="Arial Narrow" w:cs="Arial"/>
                <w:sz w:val="20"/>
                <w:szCs w:val="20"/>
              </w:rPr>
            </w:pPr>
            <w:r w:rsidRPr="00C3314F">
              <w:rPr>
                <w:rFonts w:ascii="Arial Narrow" w:hAnsi="Arial Narrow" w:cs="Arial"/>
                <w:i/>
                <w:iCs/>
                <w:sz w:val="20"/>
                <w:szCs w:val="20"/>
              </w:rPr>
              <w:t>NI-Math/ELA for 632/625 only</w:t>
            </w:r>
          </w:p>
        </w:tc>
        <w:tc>
          <w:tcPr>
            <w:tcW w:w="3168" w:type="dxa"/>
            <w:tcBorders>
              <w:top w:val="nil"/>
              <w:bottom w:val="nil"/>
            </w:tcBorders>
            <w:shd w:val="clear" w:color="auto" w:fill="auto"/>
          </w:tcPr>
          <w:p w:rsidR="000B3EDC" w:rsidRPr="00E90C74" w:rsidRDefault="00EC7176" w:rsidP="001C22F6">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598/593, 596/597, 627/626</w:t>
            </w:r>
          </w:p>
        </w:tc>
      </w:tr>
      <w:tr w:rsidR="000B3EDC" w:rsidRPr="00E90C74" w:rsidTr="001C22F6">
        <w:trPr>
          <w:trHeight w:val="300"/>
        </w:trPr>
        <w:tc>
          <w:tcPr>
            <w:tcW w:w="1548"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Class of 201</w:t>
            </w:r>
            <w:r w:rsidR="00023269">
              <w:rPr>
                <w:rFonts w:ascii="Arial Narrow" w:hAnsi="Arial Narrow" w:cs="Arial"/>
                <w:sz w:val="20"/>
                <w:szCs w:val="20"/>
              </w:rPr>
              <w:t>4</w:t>
            </w:r>
          </w:p>
        </w:tc>
        <w:tc>
          <w:tcPr>
            <w:tcW w:w="1440" w:type="dxa"/>
            <w:gridSpan w:val="2"/>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11</w:t>
            </w:r>
          </w:p>
        </w:tc>
        <w:tc>
          <w:tcPr>
            <w:tcW w:w="3420" w:type="dxa"/>
            <w:tcBorders>
              <w:top w:val="nil"/>
              <w:bottom w:val="nil"/>
            </w:tcBorders>
            <w:shd w:val="clear" w:color="auto" w:fill="auto"/>
          </w:tcPr>
          <w:p w:rsidR="000B3EDC" w:rsidRPr="00E90C74" w:rsidRDefault="00C3314F" w:rsidP="007322CD">
            <w:pPr>
              <w:jc w:val="center"/>
              <w:rPr>
                <w:rFonts w:ascii="Arial Narrow" w:hAnsi="Arial Narrow" w:cs="Arial"/>
                <w:sz w:val="20"/>
                <w:szCs w:val="20"/>
              </w:rPr>
            </w:pPr>
            <w:r>
              <w:rPr>
                <w:rFonts w:ascii="Arial Narrow" w:hAnsi="Arial Narrow" w:cs="Arial"/>
                <w:sz w:val="20"/>
                <w:szCs w:val="20"/>
              </w:rPr>
              <w:t xml:space="preserve">F </w:t>
            </w:r>
            <w:r w:rsidR="000B3EDC" w:rsidRPr="00E90C74">
              <w:rPr>
                <w:rFonts w:ascii="Arial Narrow" w:hAnsi="Arial Narrow" w:cs="Arial"/>
                <w:sz w:val="20"/>
                <w:szCs w:val="20"/>
              </w:rPr>
              <w:t>– Math/ELA</w:t>
            </w:r>
            <w:r>
              <w:rPr>
                <w:rFonts w:ascii="Arial Narrow" w:hAnsi="Arial Narrow" w:cs="Arial"/>
                <w:sz w:val="20"/>
                <w:szCs w:val="20"/>
              </w:rPr>
              <w:t>/STE</w:t>
            </w:r>
          </w:p>
          <w:p w:rsidR="000B3EDC" w:rsidRPr="00E90C74" w:rsidRDefault="001C22F6" w:rsidP="007322CD">
            <w:pPr>
              <w:jc w:val="center"/>
              <w:rPr>
                <w:rFonts w:ascii="Arial Narrow" w:hAnsi="Arial Narrow" w:cs="Arial"/>
                <w:i/>
                <w:sz w:val="20"/>
                <w:szCs w:val="20"/>
              </w:rPr>
            </w:pPr>
            <w:r w:rsidRPr="00C3314F">
              <w:rPr>
                <w:rFonts w:ascii="Arial Narrow" w:hAnsi="Arial Narrow" w:cs="Arial"/>
                <w:i/>
                <w:iCs/>
                <w:sz w:val="20"/>
                <w:szCs w:val="20"/>
              </w:rPr>
              <w:t>NI-Math/ELA for 632/625 only</w:t>
            </w:r>
          </w:p>
        </w:tc>
        <w:tc>
          <w:tcPr>
            <w:tcW w:w="3168" w:type="dxa"/>
            <w:tcBorders>
              <w:top w:val="nil"/>
              <w:bottom w:val="nil"/>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598/593, 596/597</w:t>
            </w:r>
          </w:p>
        </w:tc>
      </w:tr>
      <w:tr w:rsidR="000B3EDC" w:rsidRPr="00E90C74" w:rsidTr="001C22F6">
        <w:trPr>
          <w:trHeight w:val="300"/>
        </w:trPr>
        <w:tc>
          <w:tcPr>
            <w:tcW w:w="1548"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Class of 201</w:t>
            </w:r>
            <w:r w:rsidR="00023269">
              <w:rPr>
                <w:rFonts w:ascii="Arial Narrow" w:hAnsi="Arial Narrow" w:cs="Arial"/>
                <w:sz w:val="20"/>
                <w:szCs w:val="20"/>
              </w:rPr>
              <w:t>5</w:t>
            </w:r>
          </w:p>
        </w:tc>
        <w:tc>
          <w:tcPr>
            <w:tcW w:w="1440" w:type="dxa"/>
            <w:gridSpan w:val="2"/>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10</w:t>
            </w:r>
          </w:p>
        </w:tc>
        <w:tc>
          <w:tcPr>
            <w:tcW w:w="3420"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W/F or NI – Math/ELA</w:t>
            </w:r>
            <w:r w:rsidR="00C3314F">
              <w:rPr>
                <w:rFonts w:ascii="Arial Narrow" w:hAnsi="Arial Narrow" w:cs="Arial"/>
                <w:sz w:val="20"/>
                <w:szCs w:val="20"/>
              </w:rPr>
              <w:t>/STE</w:t>
            </w:r>
          </w:p>
          <w:p w:rsidR="000B3EDC" w:rsidRPr="00E90C74" w:rsidRDefault="001C22F6" w:rsidP="00A82144">
            <w:pPr>
              <w:jc w:val="center"/>
              <w:rPr>
                <w:rFonts w:ascii="Arial Narrow" w:hAnsi="Arial Narrow" w:cs="Arial"/>
                <w:i/>
                <w:sz w:val="20"/>
                <w:szCs w:val="20"/>
              </w:rPr>
            </w:pPr>
            <w:r w:rsidRPr="00C3314F">
              <w:rPr>
                <w:rFonts w:ascii="Arial Narrow" w:hAnsi="Arial Narrow" w:cs="Arial"/>
                <w:i/>
                <w:iCs/>
                <w:sz w:val="20"/>
                <w:szCs w:val="20"/>
              </w:rPr>
              <w:t>NI-Math/ELA for 632/625</w:t>
            </w:r>
            <w:r>
              <w:rPr>
                <w:rFonts w:ascii="Arial Narrow" w:hAnsi="Arial Narrow" w:cs="Arial"/>
                <w:i/>
                <w:iCs/>
                <w:sz w:val="20"/>
                <w:szCs w:val="20"/>
              </w:rPr>
              <w:t xml:space="preserve"> and 619/592</w:t>
            </w:r>
            <w:r w:rsidRPr="00C3314F">
              <w:rPr>
                <w:rFonts w:ascii="Arial Narrow" w:hAnsi="Arial Narrow" w:cs="Arial"/>
                <w:i/>
                <w:iCs/>
                <w:sz w:val="20"/>
                <w:szCs w:val="20"/>
              </w:rPr>
              <w:t xml:space="preserve"> only</w:t>
            </w:r>
          </w:p>
        </w:tc>
        <w:tc>
          <w:tcPr>
            <w:tcW w:w="3168" w:type="dxa"/>
            <w:tcBorders>
              <w:top w:val="nil"/>
              <w:bottom w:val="nil"/>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619/592</w:t>
            </w:r>
            <w:r>
              <w:rPr>
                <w:rFonts w:ascii="Arial Narrow" w:hAnsi="Arial Narrow" w:cs="Arial"/>
                <w:sz w:val="20"/>
                <w:szCs w:val="20"/>
              </w:rPr>
              <w:t>, 598/593, 597/597</w:t>
            </w:r>
          </w:p>
        </w:tc>
      </w:tr>
      <w:tr w:rsidR="000B3EDC" w:rsidRPr="00E90C74" w:rsidTr="001C22F6">
        <w:trPr>
          <w:trHeight w:val="300"/>
        </w:trPr>
        <w:tc>
          <w:tcPr>
            <w:tcW w:w="1548"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Class of 201</w:t>
            </w:r>
            <w:r w:rsidR="00023269">
              <w:rPr>
                <w:rFonts w:ascii="Arial Narrow" w:hAnsi="Arial Narrow" w:cs="Arial"/>
                <w:sz w:val="20"/>
                <w:szCs w:val="20"/>
              </w:rPr>
              <w:t>6</w:t>
            </w:r>
          </w:p>
        </w:tc>
        <w:tc>
          <w:tcPr>
            <w:tcW w:w="1440" w:type="dxa"/>
            <w:gridSpan w:val="2"/>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9</w:t>
            </w:r>
          </w:p>
        </w:tc>
        <w:tc>
          <w:tcPr>
            <w:tcW w:w="3420"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W</w:t>
            </w:r>
            <w:r w:rsidR="001C22F6">
              <w:rPr>
                <w:rFonts w:ascii="Arial Narrow" w:hAnsi="Arial Narrow" w:cs="Arial"/>
                <w:sz w:val="20"/>
                <w:szCs w:val="20"/>
              </w:rPr>
              <w:t>/F</w:t>
            </w:r>
            <w:r w:rsidRPr="00E90C74">
              <w:rPr>
                <w:rFonts w:ascii="Arial Narrow" w:hAnsi="Arial Narrow" w:cs="Arial"/>
                <w:sz w:val="20"/>
                <w:szCs w:val="20"/>
              </w:rPr>
              <w:t xml:space="preserve"> or NI – Math/ELA</w:t>
            </w:r>
            <w:r w:rsidR="00C3314F">
              <w:rPr>
                <w:rFonts w:ascii="Arial Narrow" w:hAnsi="Arial Narrow" w:cs="Arial"/>
                <w:sz w:val="20"/>
                <w:szCs w:val="20"/>
              </w:rPr>
              <w:t>/STE</w:t>
            </w:r>
          </w:p>
          <w:p w:rsidR="000B3EDC" w:rsidRPr="00E90C74" w:rsidRDefault="001C22F6" w:rsidP="00A82144">
            <w:pPr>
              <w:jc w:val="center"/>
              <w:rPr>
                <w:rFonts w:ascii="Arial Narrow" w:hAnsi="Arial Narrow" w:cs="Arial"/>
                <w:i/>
                <w:sz w:val="20"/>
                <w:szCs w:val="20"/>
              </w:rPr>
            </w:pPr>
            <w:r w:rsidRPr="00C3314F">
              <w:rPr>
                <w:rFonts w:ascii="Arial Narrow" w:hAnsi="Arial Narrow" w:cs="Arial"/>
                <w:i/>
                <w:iCs/>
                <w:sz w:val="20"/>
                <w:szCs w:val="20"/>
              </w:rPr>
              <w:t>NI-Math/ELA for 632/625</w:t>
            </w:r>
            <w:r>
              <w:rPr>
                <w:rFonts w:ascii="Arial Narrow" w:hAnsi="Arial Narrow" w:cs="Arial"/>
                <w:i/>
                <w:iCs/>
                <w:sz w:val="20"/>
                <w:szCs w:val="20"/>
              </w:rPr>
              <w:t xml:space="preserve"> and 619/592</w:t>
            </w:r>
            <w:r w:rsidRPr="00C3314F">
              <w:rPr>
                <w:rFonts w:ascii="Arial Narrow" w:hAnsi="Arial Narrow" w:cs="Arial"/>
                <w:i/>
                <w:iCs/>
                <w:sz w:val="20"/>
                <w:szCs w:val="20"/>
              </w:rPr>
              <w:t xml:space="preserve"> only</w:t>
            </w:r>
          </w:p>
        </w:tc>
        <w:tc>
          <w:tcPr>
            <w:tcW w:w="3168" w:type="dxa"/>
            <w:tcBorders>
              <w:top w:val="nil"/>
              <w:bottom w:val="nil"/>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619/592</w:t>
            </w:r>
            <w:r>
              <w:rPr>
                <w:rFonts w:ascii="Arial Narrow" w:hAnsi="Arial Narrow" w:cs="Arial"/>
                <w:sz w:val="20"/>
                <w:szCs w:val="20"/>
              </w:rPr>
              <w:t>, 597/597</w:t>
            </w:r>
          </w:p>
        </w:tc>
      </w:tr>
      <w:tr w:rsidR="000B3EDC" w:rsidRPr="00E90C74" w:rsidTr="001C22F6">
        <w:trPr>
          <w:trHeight w:val="300"/>
        </w:trPr>
        <w:tc>
          <w:tcPr>
            <w:tcW w:w="1548" w:type="dxa"/>
            <w:tcBorders>
              <w:top w:val="nil"/>
              <w:bottom w:val="single" w:sz="8" w:space="0" w:color="auto"/>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Class of 201</w:t>
            </w:r>
            <w:r w:rsidR="00023269">
              <w:rPr>
                <w:rFonts w:ascii="Arial Narrow" w:hAnsi="Arial Narrow" w:cs="Arial"/>
                <w:sz w:val="20"/>
                <w:szCs w:val="20"/>
              </w:rPr>
              <w:t>7</w:t>
            </w:r>
          </w:p>
        </w:tc>
        <w:tc>
          <w:tcPr>
            <w:tcW w:w="1440" w:type="dxa"/>
            <w:gridSpan w:val="2"/>
            <w:tcBorders>
              <w:top w:val="nil"/>
              <w:bottom w:val="single" w:sz="8" w:space="0" w:color="auto"/>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8</w:t>
            </w:r>
          </w:p>
        </w:tc>
        <w:tc>
          <w:tcPr>
            <w:tcW w:w="3420" w:type="dxa"/>
            <w:tcBorders>
              <w:top w:val="nil"/>
              <w:bottom w:val="single" w:sz="8" w:space="0" w:color="auto"/>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W or NI – Math/ELA</w:t>
            </w:r>
          </w:p>
          <w:p w:rsidR="000B3EDC" w:rsidRPr="00E90C74" w:rsidRDefault="000B3EDC" w:rsidP="00374B9A">
            <w:pPr>
              <w:jc w:val="center"/>
              <w:rPr>
                <w:rFonts w:ascii="Arial Narrow" w:hAnsi="Arial Narrow" w:cs="Arial"/>
                <w:sz w:val="20"/>
                <w:szCs w:val="20"/>
              </w:rPr>
            </w:pPr>
            <w:r w:rsidRPr="00E90C74">
              <w:rPr>
                <w:rFonts w:ascii="Arial Narrow" w:hAnsi="Arial Narrow" w:cs="Arial"/>
                <w:i/>
                <w:sz w:val="20"/>
                <w:szCs w:val="20"/>
              </w:rPr>
              <w:t>Also W – STE</w:t>
            </w:r>
          </w:p>
        </w:tc>
        <w:tc>
          <w:tcPr>
            <w:tcW w:w="3168" w:type="dxa"/>
            <w:tcBorders>
              <w:top w:val="nil"/>
              <w:bottom w:val="single" w:sz="8" w:space="0" w:color="auto"/>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619/592</w:t>
            </w:r>
          </w:p>
        </w:tc>
      </w:tr>
    </w:tbl>
    <w:p w:rsidR="000B3EDC" w:rsidRPr="00E90C74" w:rsidRDefault="000B3EDC" w:rsidP="000B3EDC">
      <w:pPr>
        <w:pStyle w:val="ESESourceLine"/>
      </w:pPr>
      <w:r w:rsidRPr="00E90C74">
        <w:t xml:space="preserve">Source: </w:t>
      </w:r>
      <w:r w:rsidR="00F53DC2" w:rsidRPr="00E90C74">
        <w:t>MCAS Support</w:t>
      </w:r>
      <w:r w:rsidRPr="00E90C74">
        <w:t xml:space="preserve"> Grant Program Requests for Proposals (RFPs) </w:t>
      </w:r>
    </w:p>
    <w:p w:rsidR="000B3EDC" w:rsidRPr="008F26F8" w:rsidRDefault="000B3EDC" w:rsidP="008F26F8">
      <w:pPr>
        <w:pStyle w:val="ESESourceLine"/>
      </w:pPr>
      <w:r w:rsidRPr="00E90C74">
        <w:t>NOTE: The performance level one, with a scaled score of 200-218, is referred to as “Failing” on the high school MCAS tests and as “Warning” in the earlier grades</w:t>
      </w:r>
      <w:r w:rsidR="00AE07C0" w:rsidRPr="00E90C74">
        <w:t>.</w:t>
      </w:r>
    </w:p>
    <w:p w:rsidR="000B3EDC" w:rsidRPr="008F26F8" w:rsidRDefault="000B3EDC" w:rsidP="008F26F8">
      <w:pPr>
        <w:pStyle w:val="headiing2legreport"/>
      </w:pPr>
      <w:bookmarkStart w:id="9" w:name="_Toc402352075"/>
      <w:r w:rsidRPr="007D4C0C">
        <w:t>Student Participation</w:t>
      </w:r>
      <w:bookmarkEnd w:id="9"/>
    </w:p>
    <w:p w:rsidR="000B3EDC" w:rsidRPr="007D4C0C" w:rsidRDefault="000B3EDC" w:rsidP="000B3EDC">
      <w:pPr>
        <w:pStyle w:val="BodyText"/>
        <w:spacing w:after="0"/>
        <w:ind w:right="-86"/>
        <w:rPr>
          <w:b/>
        </w:rPr>
      </w:pPr>
    </w:p>
    <w:p w:rsidR="000B3EDC" w:rsidRPr="003B3C6E" w:rsidRDefault="000B3EDC" w:rsidP="000B3EDC">
      <w:pPr>
        <w:pStyle w:val="BodyText"/>
        <w:spacing w:after="0"/>
        <w:ind w:right="-86"/>
        <w:rPr>
          <w:b/>
        </w:rPr>
      </w:pPr>
      <w:r w:rsidRPr="007D4C0C">
        <w:t xml:space="preserve">During </w:t>
      </w:r>
      <w:r w:rsidR="00023269">
        <w:t>FY13</w:t>
      </w:r>
      <w:r w:rsidRPr="007D4C0C">
        <w:t>, MCAS Support grants served</w:t>
      </w:r>
      <w:r w:rsidR="005A1EAD">
        <w:t xml:space="preserve"> approximately 16,500 of the 155,2</w:t>
      </w:r>
      <w:r w:rsidRPr="007D4C0C">
        <w:t>00 eligible students from the classe</w:t>
      </w:r>
      <w:r w:rsidR="00DF102E" w:rsidRPr="007D4C0C">
        <w:t>s</w:t>
      </w:r>
      <w:r w:rsidR="00DF102E" w:rsidRPr="00DF102E">
        <w:t xml:space="preserve"> of </w:t>
      </w:r>
      <w:r w:rsidR="005A1EAD">
        <w:t>2003-2017, or 11</w:t>
      </w:r>
      <w:r w:rsidRPr="00ED6FC3">
        <w:t xml:space="preserve"> percent of the students eligible for services. These</w:t>
      </w:r>
      <w:r w:rsidRPr="00DF102E">
        <w:t xml:space="preserve"> students were eligible for services between</w:t>
      </w:r>
      <w:r w:rsidR="00DF102E" w:rsidRPr="00DF102E">
        <w:t xml:space="preserve"> the beginning of September </w:t>
      </w:r>
      <w:r w:rsidR="00023269">
        <w:t>2012</w:t>
      </w:r>
      <w:r w:rsidR="00DF102E" w:rsidRPr="00DF102E">
        <w:t xml:space="preserve"> and the end of August </w:t>
      </w:r>
      <w:r w:rsidR="00023269">
        <w:t>2013</w:t>
      </w:r>
      <w:r w:rsidRPr="00DF102E">
        <w:t xml:space="preserve">. Department </w:t>
      </w:r>
      <w:bookmarkEnd w:id="5"/>
      <w:bookmarkEnd w:id="6"/>
      <w:r w:rsidRPr="00DF102E">
        <w:t>program policies placed a priority on serving older students, including juniors, seniors, and studen</w:t>
      </w:r>
      <w:r w:rsidR="00DF102E" w:rsidRPr="00DF102E">
        <w:t>ts from the classes of 2003-</w:t>
      </w:r>
      <w:r w:rsidR="00023269">
        <w:t>2012</w:t>
      </w:r>
      <w:r w:rsidRPr="00DF102E">
        <w:t xml:space="preserve">, where appropriate, and on ensuring that services were available to students with disabilities. Communities used a variety of methods to inform eligible students about the programs, including outreach through teachers and guidance </w:t>
      </w:r>
      <w:r w:rsidRPr="003B3C6E">
        <w:t>counselors, through mailings and other media venues, and through word-of-mouth communication from parents and peers. As required, students participated free of charge.</w:t>
      </w:r>
    </w:p>
    <w:bookmarkEnd w:id="3"/>
    <w:bookmarkEnd w:id="4"/>
    <w:p w:rsidR="000B3EDC" w:rsidRPr="003B3C6E" w:rsidRDefault="000B3EDC" w:rsidP="000B3EDC">
      <w:pPr>
        <w:rPr>
          <w:color w:val="000000"/>
        </w:rPr>
        <w:sectPr w:rsidR="000B3EDC" w:rsidRPr="003B3C6E" w:rsidSect="007322CD">
          <w:headerReference w:type="default" r:id="rId23"/>
          <w:footerReference w:type="default" r:id="rId24"/>
          <w:pgSz w:w="12240" w:h="15840"/>
          <w:pgMar w:top="1440" w:right="1440" w:bottom="1440" w:left="1440" w:header="720" w:footer="720" w:gutter="0"/>
          <w:pgNumType w:start="1"/>
          <w:cols w:space="720"/>
          <w:docGrid w:linePitch="360"/>
        </w:sectPr>
      </w:pPr>
    </w:p>
    <w:p w:rsidR="000B3EDC" w:rsidRPr="003B3C6E" w:rsidRDefault="000B3EDC" w:rsidP="000B3EDC"/>
    <w:p w:rsidR="000B3EDC" w:rsidRPr="003B3C6E" w:rsidRDefault="000B3EDC" w:rsidP="000B3EDC">
      <w:pPr>
        <w:sectPr w:rsidR="000B3EDC" w:rsidRPr="003B3C6E" w:rsidSect="007322CD">
          <w:type w:val="continuous"/>
          <w:pgSz w:w="12240" w:h="15840"/>
          <w:pgMar w:top="1440" w:right="1440" w:bottom="1440" w:left="1440" w:header="720" w:footer="720" w:gutter="0"/>
          <w:cols w:num="2" w:space="720" w:equalWidth="0">
            <w:col w:w="1980" w:space="360"/>
            <w:col w:w="7020"/>
          </w:cols>
          <w:docGrid w:linePitch="360"/>
        </w:sectPr>
      </w:pPr>
    </w:p>
    <w:p w:rsidR="000B3EDC" w:rsidRPr="003B3C6E" w:rsidRDefault="00EC39CB" w:rsidP="001C6A9F">
      <w:pPr>
        <w:ind w:left="270"/>
      </w:pPr>
      <w:r w:rsidRPr="00EC39CB">
        <w:lastRenderedPageBreak/>
        <w:t>More than 86</w:t>
      </w:r>
      <w:r w:rsidR="000B3EDC" w:rsidRPr="00EC39CB">
        <w:t xml:space="preserve"> percent of students served through this line item participate</w:t>
      </w:r>
      <w:r w:rsidR="0032271F" w:rsidRPr="00EC39CB">
        <w:t xml:space="preserve">d in programs </w:t>
      </w:r>
      <w:r w:rsidRPr="00EC39CB">
        <w:t>funded through 373</w:t>
      </w:r>
      <w:r w:rsidR="000B3EDC" w:rsidRPr="00EC39CB">
        <w:t xml:space="preserve"> school district allo</w:t>
      </w:r>
      <w:r>
        <w:t>cation grants. The additional 14</w:t>
      </w:r>
      <w:r w:rsidR="000B3EDC" w:rsidRPr="00EC39CB">
        <w:t xml:space="preserve"> percent of students were served through four types of competitive grants awarded to districts, community colleges, One Stop Career </w:t>
      </w:r>
      <w:r w:rsidR="000B3EDC" w:rsidRPr="00EC39CB">
        <w:lastRenderedPageBreak/>
        <w:t xml:space="preserve">Centers, and other partners such as Regional Workforce Investment Boards (WIBs). In all, the </w:t>
      </w:r>
      <w:r>
        <w:t>Department funded a total of 487</w:t>
      </w:r>
      <w:r w:rsidR="0032271F" w:rsidRPr="00EC39CB">
        <w:t xml:space="preserve"> programs during the </w:t>
      </w:r>
      <w:r w:rsidR="00023269" w:rsidRPr="00EC39CB">
        <w:t>2012</w:t>
      </w:r>
      <w:r w:rsidR="0032271F" w:rsidRPr="00EC39CB">
        <w:t>-</w:t>
      </w:r>
      <w:r w:rsidR="00023269" w:rsidRPr="00EC39CB">
        <w:t>2013</w:t>
      </w:r>
      <w:r w:rsidR="000B3EDC" w:rsidRPr="00EC39CB">
        <w:t xml:space="preserve"> school year and the </w:t>
      </w:r>
      <w:r w:rsidR="0032271F" w:rsidRPr="00EC39CB">
        <w:t>following summer. See Tables 2 and 3 (on pages</w:t>
      </w:r>
      <w:r w:rsidR="003B3C6E" w:rsidRPr="00EC39CB">
        <w:t xml:space="preserve"> </w:t>
      </w:r>
      <w:r w:rsidR="0032271F" w:rsidRPr="00EC39CB">
        <w:t>6-7</w:t>
      </w:r>
      <w:r w:rsidR="000B3EDC" w:rsidRPr="00EC39CB">
        <w:t>) and Appendix B (on page 1</w:t>
      </w:r>
      <w:r w:rsidR="0032271F" w:rsidRPr="00EC39CB">
        <w:t>7</w:t>
      </w:r>
      <w:r w:rsidR="00667443" w:rsidRPr="00EC39CB">
        <w:t>-23</w:t>
      </w:r>
      <w:r w:rsidR="000B3EDC" w:rsidRPr="00EC39CB">
        <w:t>) for full details.</w:t>
      </w:r>
    </w:p>
    <w:p w:rsidR="000B3EDC" w:rsidRPr="00795434" w:rsidRDefault="000B3EDC" w:rsidP="000B3EDC">
      <w:pPr>
        <w:pStyle w:val="BodyText"/>
        <w:spacing w:after="0"/>
        <w:rPr>
          <w:b/>
          <w:highlight w:val="yellow"/>
        </w:rPr>
      </w:pPr>
    </w:p>
    <w:p w:rsidR="000B3EDC" w:rsidRPr="00530026" w:rsidRDefault="000B3EDC" w:rsidP="008F26F8">
      <w:pPr>
        <w:pStyle w:val="headiing2legreport"/>
      </w:pPr>
      <w:bookmarkStart w:id="10" w:name="_Toc402352076"/>
      <w:r w:rsidRPr="00530026">
        <w:t>Findings</w:t>
      </w:r>
      <w:bookmarkEnd w:id="10"/>
    </w:p>
    <w:p w:rsidR="000B3EDC" w:rsidRPr="00530026" w:rsidRDefault="000B3EDC" w:rsidP="000B3EDC">
      <w:pPr>
        <w:pStyle w:val="BodyText"/>
        <w:spacing w:after="0"/>
        <w:rPr>
          <w:b/>
        </w:rPr>
      </w:pPr>
    </w:p>
    <w:p w:rsidR="000B3EDC" w:rsidRPr="00530026" w:rsidRDefault="000B3EDC" w:rsidP="008F26F8">
      <w:pPr>
        <w:pStyle w:val="BodyText"/>
        <w:spacing w:after="0"/>
        <w:rPr>
          <w:b/>
        </w:rPr>
      </w:pPr>
      <w:r w:rsidRPr="00530026">
        <w:t xml:space="preserve">The data presented illustrate that </w:t>
      </w:r>
      <w:r w:rsidRPr="00530026">
        <w:rPr>
          <w:i/>
          <w:iCs/>
        </w:rPr>
        <w:t xml:space="preserve">students served by </w:t>
      </w:r>
      <w:r w:rsidR="00023269" w:rsidRPr="00530026">
        <w:rPr>
          <w:i/>
          <w:iCs/>
        </w:rPr>
        <w:t>FY13</w:t>
      </w:r>
      <w:r w:rsidRPr="00530026">
        <w:rPr>
          <w:i/>
          <w:iCs/>
        </w:rPr>
        <w:t xml:space="preserve"> MCAS Support Programs met the ELA </w:t>
      </w:r>
      <w:smartTag w:uri="urn:schemas-microsoft-com:office:smarttags" w:element="PersonName">
        <w:r w:rsidRPr="00530026">
          <w:rPr>
            <w:i/>
            <w:iCs/>
          </w:rPr>
          <w:t>and</w:t>
        </w:r>
      </w:smartTag>
      <w:r w:rsidRPr="00530026">
        <w:rPr>
          <w:i/>
          <w:iCs/>
        </w:rPr>
        <w:t xml:space="preserve"> Mathematics </w:t>
      </w:r>
      <w:smartTag w:uri="urn:schemas-microsoft-com:office:smarttags" w:element="PersonName">
        <w:r w:rsidRPr="00530026">
          <w:rPr>
            <w:i/>
            <w:iCs/>
          </w:rPr>
          <w:t>MCAS</w:t>
        </w:r>
      </w:smartTag>
      <w:r w:rsidRPr="00530026">
        <w:rPr>
          <w:i/>
          <w:iCs/>
        </w:rPr>
        <w:t xml:space="preserve"> testing requirement at substantially higher rates than their peers who did not participate in these programs.</w:t>
      </w:r>
      <w:r w:rsidRPr="00530026">
        <w:t xml:space="preserve"> </w:t>
      </w:r>
      <w:r w:rsidRPr="00530026">
        <w:rPr>
          <w:iCs/>
        </w:rPr>
        <w:t xml:space="preserve">In </w:t>
      </w:r>
      <w:r w:rsidR="00023269" w:rsidRPr="00530026">
        <w:rPr>
          <w:iCs/>
        </w:rPr>
        <w:t>FY13</w:t>
      </w:r>
      <w:r w:rsidRPr="00530026">
        <w:rPr>
          <w:iCs/>
        </w:rPr>
        <w:t>, eligible students who participated in Department-funded MCAS Support Programs were 1.</w:t>
      </w:r>
      <w:r w:rsidR="00530026" w:rsidRPr="00530026">
        <w:rPr>
          <w:iCs/>
        </w:rPr>
        <w:t>8 times (30</w:t>
      </w:r>
      <w:r w:rsidRPr="00530026">
        <w:rPr>
          <w:iCs/>
        </w:rPr>
        <w:t xml:space="preserve"> percentage points) </w:t>
      </w:r>
      <w:r w:rsidR="00266236">
        <w:rPr>
          <w:iCs/>
        </w:rPr>
        <w:t>more likely to have met the ELA,</w:t>
      </w:r>
      <w:r w:rsidRPr="00530026">
        <w:rPr>
          <w:iCs/>
        </w:rPr>
        <w:t xml:space="preserve"> Mathematics</w:t>
      </w:r>
      <w:r w:rsidR="00266236">
        <w:rPr>
          <w:iCs/>
        </w:rPr>
        <w:t>, and STE</w:t>
      </w:r>
      <w:r w:rsidRPr="00530026">
        <w:rPr>
          <w:iCs/>
        </w:rPr>
        <w:t xml:space="preserve"> MCAS testing requirements by November </w:t>
      </w:r>
      <w:r w:rsidR="00023269" w:rsidRPr="00530026">
        <w:rPr>
          <w:iCs/>
        </w:rPr>
        <w:t>2013</w:t>
      </w:r>
      <w:r w:rsidRPr="00530026">
        <w:rPr>
          <w:iCs/>
        </w:rPr>
        <w:t xml:space="preserve"> (after the program) than eligible students who did not participate. </w:t>
      </w:r>
      <w:r w:rsidRPr="00530026">
        <w:t xml:space="preserve">This rate difference also held true when looking at students by class year as well as by selected populations. </w:t>
      </w:r>
      <w:r w:rsidR="003B3C6E" w:rsidRPr="00530026">
        <w:t>See pages 13</w:t>
      </w:r>
      <w:r w:rsidRPr="00530026">
        <w:t>-1</w:t>
      </w:r>
      <w:r w:rsidR="003B3C6E" w:rsidRPr="00530026">
        <w:t>5</w:t>
      </w:r>
      <w:r w:rsidRPr="00530026">
        <w:t xml:space="preserve"> for more details.</w:t>
      </w:r>
      <w:bookmarkStart w:id="11" w:name="OLE_LINK8"/>
    </w:p>
    <w:p w:rsidR="000B3EDC" w:rsidRPr="00266236" w:rsidRDefault="000B3EDC" w:rsidP="008F26F8">
      <w:pPr>
        <w:pStyle w:val="headiing2legreport"/>
      </w:pPr>
      <w:bookmarkStart w:id="12" w:name="_Toc402352077"/>
      <w:r w:rsidRPr="00266236">
        <w:t>Class Year</w:t>
      </w:r>
      <w:bookmarkEnd w:id="12"/>
      <w:r w:rsidRPr="00266236">
        <w:t xml:space="preserve"> </w:t>
      </w:r>
    </w:p>
    <w:p w:rsidR="000B3EDC" w:rsidRPr="00266236" w:rsidRDefault="000B3EDC" w:rsidP="000B3EDC">
      <w:pPr>
        <w:pStyle w:val="BodyText"/>
        <w:spacing w:after="0"/>
        <w:rPr>
          <w:b/>
        </w:rPr>
      </w:pPr>
    </w:p>
    <w:p w:rsidR="000B3EDC" w:rsidRPr="005A1EAD" w:rsidRDefault="000B3EDC" w:rsidP="000B3EDC">
      <w:pPr>
        <w:pStyle w:val="BodyText"/>
        <w:spacing w:after="0"/>
        <w:rPr>
          <w:b/>
          <w:highlight w:val="yellow"/>
        </w:rPr>
      </w:pPr>
      <w:r w:rsidRPr="00266236">
        <w:t>When differentiating the eligible population by class year</w:t>
      </w:r>
      <w:r w:rsidRPr="00266236">
        <w:rPr>
          <w:i/>
          <w:iCs/>
        </w:rPr>
        <w:t xml:space="preserve">, </w:t>
      </w:r>
      <w:r w:rsidRPr="00266236">
        <w:t>d</w:t>
      </w:r>
      <w:r w:rsidR="003B3C6E" w:rsidRPr="00266236">
        <w:t>ata for the classes of 2003-201</w:t>
      </w:r>
      <w:r w:rsidR="00266236" w:rsidRPr="00266236">
        <w:t>5</w:t>
      </w:r>
      <w:r w:rsidRPr="00266236">
        <w:t xml:space="preserve"> show that a greater percentage of participants in MCAS Support Programs, as compared to non-partici</w:t>
      </w:r>
      <w:r w:rsidR="00266236">
        <w:t xml:space="preserve">pants, passed the grade 10 ELA, </w:t>
      </w:r>
      <w:r w:rsidRPr="00266236">
        <w:t>Mathematics</w:t>
      </w:r>
      <w:r w:rsidR="00266236">
        <w:t>, and STE</w:t>
      </w:r>
      <w:r w:rsidRPr="00266236">
        <w:t xml:space="preserve"> MCAS tests or retests by the November </w:t>
      </w:r>
      <w:r w:rsidR="00266236" w:rsidRPr="00266236">
        <w:t>2013</w:t>
      </w:r>
      <w:r w:rsidRPr="00266236">
        <w:t xml:space="preserve"> retest as compared to non-participants. The actual percentage point difference between participants and non-participants ranged from</w:t>
      </w:r>
      <w:bookmarkEnd w:id="11"/>
      <w:r w:rsidR="00266236" w:rsidRPr="00266236">
        <w:t xml:space="preserve"> </w:t>
      </w:r>
      <w:r w:rsidR="00266236">
        <w:t>9</w:t>
      </w:r>
      <w:r w:rsidRPr="00266236">
        <w:t xml:space="preserve"> percentage points for </w:t>
      </w:r>
      <w:r w:rsidR="00266236">
        <w:t>10</w:t>
      </w:r>
      <w:r w:rsidR="00266236" w:rsidRPr="00266236">
        <w:rPr>
          <w:vertAlign w:val="superscript"/>
        </w:rPr>
        <w:t>th</w:t>
      </w:r>
      <w:r w:rsidR="00266236">
        <w:t xml:space="preserve"> graders (class of 2015)</w:t>
      </w:r>
      <w:r w:rsidR="00266236" w:rsidRPr="00266236">
        <w:t xml:space="preserve"> to 25</w:t>
      </w:r>
      <w:r w:rsidRPr="00266236">
        <w:t xml:space="preserve"> percentage points for 12</w:t>
      </w:r>
      <w:r w:rsidRPr="00266236">
        <w:rPr>
          <w:vertAlign w:val="superscript"/>
        </w:rPr>
        <w:t>th</w:t>
      </w:r>
      <w:r w:rsidR="003B3C6E" w:rsidRPr="00266236">
        <w:t xml:space="preserve"> graders (class of </w:t>
      </w:r>
      <w:r w:rsidR="00023269" w:rsidRPr="00266236">
        <w:t>2013</w:t>
      </w:r>
      <w:r w:rsidRPr="00266236">
        <w:t xml:space="preserve">). See Figure </w:t>
      </w:r>
      <w:r w:rsidR="00021AA1" w:rsidRPr="00266236">
        <w:t>5</w:t>
      </w:r>
      <w:r w:rsidRPr="00266236">
        <w:t xml:space="preserve"> </w:t>
      </w:r>
      <w:r w:rsidR="003B3C6E" w:rsidRPr="00266236">
        <w:t>on page 13</w:t>
      </w:r>
      <w:r w:rsidR="00C46964" w:rsidRPr="00266236">
        <w:t xml:space="preserve"> and Appendix A on page 16</w:t>
      </w:r>
      <w:r w:rsidRPr="00266236">
        <w:t xml:space="preserve"> for full details. </w:t>
      </w:r>
    </w:p>
    <w:p w:rsidR="000B3EDC" w:rsidRPr="00266236" w:rsidRDefault="000B3EDC" w:rsidP="000B3EDC">
      <w:pPr>
        <w:pStyle w:val="BodyText"/>
        <w:spacing w:after="0"/>
        <w:rPr>
          <w:b/>
        </w:rPr>
      </w:pPr>
    </w:p>
    <w:p w:rsidR="000B3EDC" w:rsidRPr="00266236" w:rsidRDefault="0034749D" w:rsidP="008F26F8">
      <w:pPr>
        <w:pStyle w:val="BodyText"/>
        <w:spacing w:after="0"/>
        <w:rPr>
          <w:b/>
        </w:rPr>
      </w:pPr>
      <w:r w:rsidRPr="00266236">
        <w:t>Post-</w:t>
      </w:r>
      <w:r w:rsidR="000B3EDC" w:rsidRPr="00266236">
        <w:t>12</w:t>
      </w:r>
      <w:r w:rsidR="000B3EDC" w:rsidRPr="00266236">
        <w:rPr>
          <w:vertAlign w:val="superscript"/>
        </w:rPr>
        <w:t>th</w:t>
      </w:r>
      <w:r w:rsidR="000B3EDC" w:rsidRPr="00266236">
        <w:t xml:space="preserve"> graders are often the most challenging to serve because the vast majority of these participants have taken </w:t>
      </w:r>
      <w:smartTag w:uri="urn:schemas-microsoft-com:office:smarttags" w:element="PersonName">
        <w:r w:rsidR="000B3EDC" w:rsidRPr="00266236">
          <w:t>and</w:t>
        </w:r>
      </w:smartTag>
      <w:r w:rsidR="000B3EDC" w:rsidRPr="00266236">
        <w:t xml:space="preserve"> failed the </w:t>
      </w:r>
      <w:smartTag w:uri="urn:schemas-microsoft-com:office:smarttags" w:element="PersonName">
        <w:r w:rsidR="000B3EDC" w:rsidRPr="00266236">
          <w:t>MCAS</w:t>
        </w:r>
      </w:smartTag>
      <w:r w:rsidR="000B3EDC" w:rsidRPr="00266236">
        <w:t xml:space="preserve"> numerous times </w:t>
      </w:r>
      <w:smartTag w:uri="urn:schemas-microsoft-com:office:smarttags" w:element="PersonName">
        <w:r w:rsidR="000B3EDC" w:rsidRPr="00266236">
          <w:t>and</w:t>
        </w:r>
      </w:smartTag>
      <w:r w:rsidR="000B3EDC" w:rsidRPr="00266236">
        <w:t xml:space="preserve"> because many face academic </w:t>
      </w:r>
      <w:smartTag w:uri="urn:schemas-microsoft-com:office:smarttags" w:element="PersonName">
        <w:r w:rsidR="000B3EDC" w:rsidRPr="00266236">
          <w:t>and</w:t>
        </w:r>
      </w:smartTag>
      <w:r w:rsidR="000B3EDC" w:rsidRPr="00266236">
        <w:t xml:space="preserve"> other challenges that are barriers to earning a CD. These factors may account for the lower passing rates among this group of young adults as compared to students who are still in high school. Despite these challenges, participating post 12</w:t>
      </w:r>
      <w:r w:rsidR="000B3EDC" w:rsidRPr="00266236">
        <w:rPr>
          <w:vertAlign w:val="superscript"/>
        </w:rPr>
        <w:t>th</w:t>
      </w:r>
      <w:r w:rsidR="000B3EDC" w:rsidRPr="00266236">
        <w:t xml:space="preserve"> grad</w:t>
      </w:r>
      <w:r w:rsidR="00266236" w:rsidRPr="00266236">
        <w:t>ers passed at a rate that was 14</w:t>
      </w:r>
      <w:r w:rsidR="000B3EDC" w:rsidRPr="00266236">
        <w:t xml:space="preserve"> percentage points higher than their eligible but non-participating peers who also took an MCAS test in the same time period.  See Figure </w:t>
      </w:r>
      <w:r w:rsidR="00021AA1" w:rsidRPr="00266236">
        <w:t>5</w:t>
      </w:r>
      <w:r w:rsidR="000B3EDC" w:rsidRPr="00266236">
        <w:t xml:space="preserve"> </w:t>
      </w:r>
      <w:r w:rsidRPr="00266236">
        <w:t>(</w:t>
      </w:r>
      <w:r w:rsidR="000B3EDC" w:rsidRPr="00266236">
        <w:t>page</w:t>
      </w:r>
      <w:r w:rsidR="003B3C6E" w:rsidRPr="00266236">
        <w:t xml:space="preserve"> 13</w:t>
      </w:r>
      <w:r w:rsidRPr="00266236">
        <w:t>)</w:t>
      </w:r>
      <w:r w:rsidR="00C46964" w:rsidRPr="00266236">
        <w:t xml:space="preserve"> and Appendix A (page 16)</w:t>
      </w:r>
      <w:r w:rsidR="003B3C6E" w:rsidRPr="00266236">
        <w:t xml:space="preserve"> </w:t>
      </w:r>
      <w:r w:rsidR="000B3EDC" w:rsidRPr="00266236">
        <w:t xml:space="preserve">for full details. </w:t>
      </w:r>
    </w:p>
    <w:p w:rsidR="000B3EDC" w:rsidRPr="0070350C" w:rsidRDefault="000B3EDC" w:rsidP="008F26F8">
      <w:pPr>
        <w:pStyle w:val="headiing2legreport"/>
        <w:rPr>
          <w:b w:val="0"/>
        </w:rPr>
      </w:pPr>
      <w:bookmarkStart w:id="13" w:name="_Toc402352078"/>
      <w:bookmarkStart w:id="14" w:name="OLE_LINK12"/>
      <w:r w:rsidRPr="00266236">
        <w:t xml:space="preserve">Selected Populations: </w:t>
      </w:r>
      <w:r w:rsidRPr="0070350C">
        <w:t>Special Education, Low-Income, English Language Learners</w:t>
      </w:r>
      <w:bookmarkEnd w:id="13"/>
    </w:p>
    <w:p w:rsidR="000B3EDC" w:rsidRPr="0070350C" w:rsidRDefault="000B3EDC" w:rsidP="000B3EDC">
      <w:pPr>
        <w:pStyle w:val="BodyText"/>
        <w:spacing w:after="0"/>
        <w:rPr>
          <w:b/>
        </w:rPr>
      </w:pPr>
    </w:p>
    <w:p w:rsidR="000B3EDC" w:rsidRPr="0070350C" w:rsidRDefault="000B3EDC" w:rsidP="000B3EDC">
      <w:r w:rsidRPr="0070350C">
        <w:t xml:space="preserve">Special education students, students from low-income families, and students </w:t>
      </w:r>
      <w:r w:rsidR="00CA6474" w:rsidRPr="0070350C">
        <w:t xml:space="preserve">designated as </w:t>
      </w:r>
      <w:r w:rsidRPr="0070350C">
        <w:t xml:space="preserve">English language learners (ELL) were more likely to be eligible for MCAS Support Programs. In </w:t>
      </w:r>
      <w:r w:rsidR="00023269" w:rsidRPr="0070350C">
        <w:t>FY13</w:t>
      </w:r>
      <w:r w:rsidRPr="0070350C">
        <w:t xml:space="preserve">, for example, </w:t>
      </w:r>
      <w:r w:rsidR="0070350C" w:rsidRPr="0070350C">
        <w:t>36</w:t>
      </w:r>
      <w:r w:rsidRPr="0070350C">
        <w:t xml:space="preserve"> percent of all students enrolled </w:t>
      </w:r>
      <w:r w:rsidR="0070350C" w:rsidRPr="0070350C">
        <w:t>compared to 32</w:t>
      </w:r>
      <w:r w:rsidRPr="0070350C">
        <w:t xml:space="preserve"> percent of all students eligible for MCAS Support Programs had a special education distinction. </w:t>
      </w:r>
      <w:r w:rsidR="0070350C" w:rsidRPr="0070350C">
        <w:t>Additionally, 58</w:t>
      </w:r>
      <w:r w:rsidRPr="0070350C">
        <w:t xml:space="preserve"> percent of all </w:t>
      </w:r>
      <w:r w:rsidR="0070350C" w:rsidRPr="0070350C">
        <w:t>students compared to 53</w:t>
      </w:r>
      <w:r w:rsidRPr="0070350C">
        <w:t xml:space="preserve"> percent of eligible students were from l</w:t>
      </w:r>
      <w:r w:rsidR="003B3C6E" w:rsidRPr="0070350C">
        <w:t>ow-income famili</w:t>
      </w:r>
      <w:r w:rsidR="0070350C" w:rsidRPr="0070350C">
        <w:t>es, and 16</w:t>
      </w:r>
      <w:r w:rsidR="003B3C6E" w:rsidRPr="0070350C">
        <w:t xml:space="preserve"> percent of all</w:t>
      </w:r>
      <w:r w:rsidRPr="0070350C">
        <w:t xml:space="preserve"> students compared to </w:t>
      </w:r>
      <w:r w:rsidR="0070350C" w:rsidRPr="0070350C">
        <w:t>8</w:t>
      </w:r>
      <w:r w:rsidRPr="0070350C">
        <w:t xml:space="preserve"> percent of students eligible were ELLs. See </w:t>
      </w:r>
      <w:r w:rsidR="003B3C6E" w:rsidRPr="0070350C">
        <w:t>Table 7</w:t>
      </w:r>
      <w:r w:rsidRPr="0070350C">
        <w:t xml:space="preserve"> on page 1</w:t>
      </w:r>
      <w:r w:rsidR="00490C76">
        <w:t>3</w:t>
      </w:r>
      <w:r w:rsidRPr="0070350C">
        <w:t xml:space="preserve"> for more detail. </w:t>
      </w:r>
    </w:p>
    <w:p w:rsidR="000B3EDC" w:rsidRPr="005A1EAD" w:rsidRDefault="000B3EDC" w:rsidP="000B3EDC">
      <w:pPr>
        <w:rPr>
          <w:highlight w:val="yellow"/>
        </w:rPr>
      </w:pPr>
    </w:p>
    <w:p w:rsidR="000B3EDC" w:rsidRPr="004F4859" w:rsidRDefault="000B3EDC" w:rsidP="000B3EDC">
      <w:r w:rsidRPr="004F4859">
        <w:t>Students se</w:t>
      </w:r>
      <w:r w:rsidR="00266236" w:rsidRPr="004F4859">
        <w:t>rved in the classes of 2003-2015</w:t>
      </w:r>
      <w:r w:rsidRPr="004F4859">
        <w:t xml:space="preserve"> from these selected populations appear to benefit considerably from their participation in</w:t>
      </w:r>
      <w:r w:rsidR="00FA7C8C" w:rsidRPr="004F4859">
        <w:t xml:space="preserve"> MCAS</w:t>
      </w:r>
      <w:r w:rsidRPr="004F4859">
        <w:t xml:space="preserve"> Support </w:t>
      </w:r>
      <w:r w:rsidR="00A02CF5" w:rsidRPr="004F4859">
        <w:t>P</w:t>
      </w:r>
      <w:r w:rsidRPr="004F4859">
        <w:t>rograms, which suggests that these programs are likely to contribute to reducing the proficiency gap. For example, special education students who participated in MCAS Support P</w:t>
      </w:r>
      <w:r w:rsidR="003813D5">
        <w:t>rograms passed the high school</w:t>
      </w:r>
      <w:r w:rsidR="004F4859" w:rsidRPr="004F4859">
        <w:t xml:space="preserve"> ELA, </w:t>
      </w:r>
      <w:r w:rsidRPr="004F4859">
        <w:t>Mathematics</w:t>
      </w:r>
      <w:r w:rsidR="004F4859" w:rsidRPr="004F4859">
        <w:t>, and</w:t>
      </w:r>
      <w:r w:rsidRPr="004F4859">
        <w:t xml:space="preserve"> MCAS</w:t>
      </w:r>
      <w:r w:rsidR="003B3C6E" w:rsidRPr="004F4859">
        <w:t xml:space="preserve"> tests by the November </w:t>
      </w:r>
      <w:r w:rsidR="00023269" w:rsidRPr="004F4859">
        <w:t>2013</w:t>
      </w:r>
      <w:r w:rsidR="004F4859" w:rsidRPr="004F4859">
        <w:t xml:space="preserve"> MCAS retest at a rate of 64 percent, as compared to 35</w:t>
      </w:r>
      <w:r w:rsidRPr="004F4859">
        <w:t xml:space="preserve"> percent of eligible special education students who did not participate. For stude</w:t>
      </w:r>
      <w:r w:rsidR="004F4859" w:rsidRPr="004F4859">
        <w:t>nts from low-income families, 61 percent passed compared with 38</w:t>
      </w:r>
      <w:r w:rsidRPr="004F4859">
        <w:t xml:space="preserve"> percent of eligible non-participants during the same time period. For students who were English language learners, the associ</w:t>
      </w:r>
      <w:r w:rsidR="004F4859" w:rsidRPr="004F4859">
        <w:t>ated passing percentages were 52</w:t>
      </w:r>
      <w:r w:rsidRPr="004F4859">
        <w:t xml:space="preserve"> percent</w:t>
      </w:r>
      <w:r w:rsidR="004F4859" w:rsidRPr="004F4859">
        <w:t xml:space="preserve"> for program </w:t>
      </w:r>
      <w:r w:rsidR="004F4859" w:rsidRPr="004F4859">
        <w:lastRenderedPageBreak/>
        <w:t>participants and 21</w:t>
      </w:r>
      <w:r w:rsidRPr="004F4859">
        <w:t xml:space="preserve"> percent for non-participants. </w:t>
      </w:r>
      <w:r w:rsidR="00C46964" w:rsidRPr="004F4859">
        <w:t xml:space="preserve">See Figure </w:t>
      </w:r>
      <w:r w:rsidR="00021AA1" w:rsidRPr="004F4859">
        <w:t>6</w:t>
      </w:r>
      <w:r w:rsidRPr="004F4859">
        <w:t xml:space="preserve"> on page 1</w:t>
      </w:r>
      <w:r w:rsidR="00490C76">
        <w:t>4</w:t>
      </w:r>
      <w:r w:rsidRPr="004F4859">
        <w:t xml:space="preserve"> and Appendix A on page 1</w:t>
      </w:r>
      <w:r w:rsidR="00C46964" w:rsidRPr="004F4859">
        <w:t>6</w:t>
      </w:r>
      <w:r w:rsidRPr="004F4859">
        <w:t xml:space="preserve"> for more detail. </w:t>
      </w:r>
    </w:p>
    <w:p w:rsidR="000B3EDC" w:rsidRPr="00F13658" w:rsidRDefault="008A2CF0" w:rsidP="000B3EDC">
      <w:pPr>
        <w:pStyle w:val="Heading1"/>
        <w:rPr>
          <w:i/>
        </w:rPr>
      </w:pPr>
      <w:bookmarkStart w:id="15" w:name="_Toc319657958"/>
      <w:bookmarkEnd w:id="14"/>
      <w:r w:rsidRPr="005A1EAD">
        <w:rPr>
          <w:rStyle w:val="Heading2Char"/>
          <w:i w:val="0"/>
          <w:highlight w:val="yellow"/>
        </w:rPr>
        <w:br w:type="page"/>
      </w:r>
      <w:bookmarkStart w:id="16" w:name="_Toc402352079"/>
      <w:r w:rsidR="00023269" w:rsidRPr="00F13658">
        <w:rPr>
          <w:rStyle w:val="Heading2Char"/>
          <w:i w:val="0"/>
        </w:rPr>
        <w:lastRenderedPageBreak/>
        <w:t>FY13</w:t>
      </w:r>
      <w:r w:rsidR="000B3EDC" w:rsidRPr="00F13658">
        <w:rPr>
          <w:rStyle w:val="Heading2Char"/>
          <w:i w:val="0"/>
        </w:rPr>
        <w:t xml:space="preserve"> MCAS Support Program Descriptions</w:t>
      </w:r>
      <w:bookmarkEnd w:id="15"/>
      <w:bookmarkEnd w:id="16"/>
    </w:p>
    <w:p w:rsidR="000B3EDC" w:rsidRPr="00F13658" w:rsidRDefault="000B3EDC" w:rsidP="000B3EDC">
      <w:pPr>
        <w:rPr>
          <w:sz w:val="20"/>
          <w:szCs w:val="20"/>
        </w:rPr>
      </w:pPr>
    </w:p>
    <w:p w:rsidR="000B3EDC" w:rsidRPr="00F13658" w:rsidRDefault="000B3EDC" w:rsidP="000B3EDC">
      <w:r w:rsidRPr="00F13658">
        <w:t xml:space="preserve">In total, the Department funded </w:t>
      </w:r>
      <w:r w:rsidR="00C22A5E" w:rsidRPr="00F13658">
        <w:t>4</w:t>
      </w:r>
      <w:r w:rsidR="00F13658" w:rsidRPr="00F13658">
        <w:t>87</w:t>
      </w:r>
      <w:r w:rsidR="008E3C85" w:rsidRPr="00F13658">
        <w:t xml:space="preserve"> programs during the </w:t>
      </w:r>
      <w:r w:rsidR="00023269" w:rsidRPr="00F13658">
        <w:t>2012</w:t>
      </w:r>
      <w:r w:rsidR="008E3C85" w:rsidRPr="00F13658">
        <w:t>-</w:t>
      </w:r>
      <w:r w:rsidR="00023269" w:rsidRPr="00F13658">
        <w:t>2013</w:t>
      </w:r>
      <w:r w:rsidRPr="00F13658">
        <w:t xml:space="preserve"> sc</w:t>
      </w:r>
      <w:r w:rsidR="008E3C85" w:rsidRPr="00F13658">
        <w:t xml:space="preserve">hool year and the summer of </w:t>
      </w:r>
      <w:r w:rsidR="00023269" w:rsidRPr="00F13658">
        <w:t>2013</w:t>
      </w:r>
      <w:r w:rsidRPr="00F13658">
        <w:t xml:space="preserve">. Approximately </w:t>
      </w:r>
      <w:r w:rsidR="00F13658" w:rsidRPr="00F13658">
        <w:t>86</w:t>
      </w:r>
      <w:r w:rsidRPr="00F13658">
        <w:t xml:space="preserve"> percent of students served through MCAS Support grants participate</w:t>
      </w:r>
      <w:r w:rsidR="00F13658" w:rsidRPr="00F13658">
        <w:t>d in programs funded through 373</w:t>
      </w:r>
      <w:r w:rsidRPr="00F13658">
        <w:t xml:space="preserve"> school district allocation grants. Allocation grants were awarded to all applicants who met the criteria specified in the </w:t>
      </w:r>
      <w:r w:rsidR="00C83975" w:rsidRPr="00F13658">
        <w:t xml:space="preserve">Funding Opportunity </w:t>
      </w:r>
      <w:r w:rsidRPr="00F13658">
        <w:t xml:space="preserve">Request for Proposals (RFP). </w:t>
      </w:r>
      <w:r w:rsidR="008528F1" w:rsidRPr="00F13658">
        <w:t>The additional 1</w:t>
      </w:r>
      <w:r w:rsidR="00F13658" w:rsidRPr="00F13658">
        <w:t>4</w:t>
      </w:r>
      <w:r w:rsidRPr="00F13658">
        <w:t xml:space="preserve"> percent of students were served through four types of competitive grants awarded to school districts, higher education institutions, One Stop Career Centers, and other partners such as Private Industry Councils and Regional Workforce Investment Boards. Competitive grants were awarded to only the applicants who best met the criteria specified in the </w:t>
      </w:r>
      <w:r w:rsidR="00C83975" w:rsidRPr="00F13658">
        <w:t>Funding Opportunity</w:t>
      </w:r>
      <w:r w:rsidR="00B21EA0" w:rsidRPr="00F13658">
        <w:t xml:space="preserve"> </w:t>
      </w:r>
      <w:r w:rsidRPr="00F13658">
        <w:t>RFPs.</w:t>
      </w:r>
    </w:p>
    <w:p w:rsidR="000B3EDC" w:rsidRPr="008E3C85" w:rsidRDefault="000B3EDC" w:rsidP="008F26F8">
      <w:pPr>
        <w:pStyle w:val="headiing2legreport"/>
      </w:pPr>
      <w:bookmarkStart w:id="17" w:name="_Toc402352080"/>
      <w:r w:rsidRPr="00F13658">
        <w:t>Allocation Grants</w:t>
      </w:r>
      <w:bookmarkEnd w:id="17"/>
    </w:p>
    <w:p w:rsidR="000B3EDC" w:rsidRPr="008E3C85" w:rsidRDefault="000B3EDC" w:rsidP="000B3EDC">
      <w:pPr>
        <w:rPr>
          <w:b/>
          <w:sz w:val="20"/>
          <w:szCs w:val="20"/>
        </w:rPr>
      </w:pPr>
    </w:p>
    <w:p w:rsidR="000B3EDC" w:rsidRPr="008E3C85" w:rsidRDefault="000B3EDC" w:rsidP="000B3EDC">
      <w:pPr>
        <w:rPr>
          <w:i/>
        </w:rPr>
      </w:pPr>
      <w:r w:rsidRPr="008E3C85">
        <w:rPr>
          <w:i/>
        </w:rPr>
        <w:t xml:space="preserve">For School Districts </w:t>
      </w:r>
      <w:r w:rsidR="00C83975">
        <w:rPr>
          <w:i/>
        </w:rPr>
        <w:t>and</w:t>
      </w:r>
      <w:r w:rsidRPr="008E3C85">
        <w:rPr>
          <w:i/>
        </w:rPr>
        <w:t xml:space="preserve"> Approved Private Special Education Schools/Collaborat</w:t>
      </w:r>
      <w:r w:rsidR="008E3C85" w:rsidRPr="008E3C85">
        <w:rPr>
          <w:i/>
        </w:rPr>
        <w:t xml:space="preserve">ives – </w:t>
      </w:r>
      <w:r w:rsidR="008E3C85" w:rsidRPr="008E3C85">
        <w:rPr>
          <w:i/>
        </w:rPr>
        <w:br/>
        <w:t>Fund Codes 632/625</w:t>
      </w:r>
    </w:p>
    <w:p w:rsidR="000B3EDC" w:rsidRPr="008E3C85" w:rsidRDefault="000B3EDC" w:rsidP="000B3EDC">
      <w:pPr>
        <w:ind w:left="270"/>
      </w:pPr>
    </w:p>
    <w:p w:rsidR="008A2CF0" w:rsidRPr="008E3C85" w:rsidRDefault="000B3EDC" w:rsidP="008A2CF0">
      <w:pPr>
        <w:ind w:left="270"/>
        <w:rPr>
          <w:i/>
        </w:rPr>
      </w:pPr>
      <w:r w:rsidRPr="008E3C85">
        <w:t xml:space="preserve">The purpose of this program was to provide academic support services in ELA, mathematics, and/or STE needed to meet the CD </w:t>
      </w:r>
      <w:r w:rsidRPr="008E3C85">
        <w:rPr>
          <w:rStyle w:val="EndnoteReference"/>
          <w:iCs/>
        </w:rPr>
        <w:t xml:space="preserve"> </w:t>
      </w:r>
      <w:r w:rsidRPr="008E3C85">
        <w:t>for eligible students in</w:t>
      </w:r>
      <w:r w:rsidR="00E23661">
        <w:t xml:space="preserve"> grades 8-12 and post 12</w:t>
      </w:r>
      <w:r w:rsidR="00E23661" w:rsidRPr="00E23661">
        <w:rPr>
          <w:vertAlign w:val="superscript"/>
        </w:rPr>
        <w:t>th</w:t>
      </w:r>
      <w:r w:rsidR="00E23661">
        <w:t xml:space="preserve"> graders</w:t>
      </w:r>
      <w:r w:rsidRPr="008E3C85">
        <w:t xml:space="preserve"> </w:t>
      </w:r>
      <w:r w:rsidR="00E23661">
        <w:t>(</w:t>
      </w:r>
      <w:r w:rsidRPr="008E3C85">
        <w:rPr>
          <w:rStyle w:val="bold"/>
        </w:rPr>
        <w:t>classes of 2003-201</w:t>
      </w:r>
      <w:r w:rsidR="00486ECA">
        <w:rPr>
          <w:rStyle w:val="bold"/>
        </w:rPr>
        <w:t>7</w:t>
      </w:r>
      <w:r w:rsidR="00E23661">
        <w:rPr>
          <w:rStyle w:val="bold"/>
        </w:rPr>
        <w:t>)</w:t>
      </w:r>
      <w:r w:rsidRPr="008E3C85">
        <w:t xml:space="preserve">. Programs provided intensive, small-group or one-to-one, engaging instruction that addressed gaps in participants’ knowledge and basic skills. </w:t>
      </w:r>
    </w:p>
    <w:p w:rsidR="000B3EDC" w:rsidRPr="008F26F8" w:rsidRDefault="000B3EDC" w:rsidP="008F26F8">
      <w:pPr>
        <w:pStyle w:val="headiing2legreport"/>
      </w:pPr>
      <w:bookmarkStart w:id="18" w:name="_Toc402352081"/>
      <w:r w:rsidRPr="008E3C85">
        <w:t>Competitive Grants</w:t>
      </w:r>
      <w:bookmarkEnd w:id="18"/>
    </w:p>
    <w:p w:rsidR="00551B78" w:rsidRDefault="008078A4">
      <w:pPr>
        <w:rPr>
          <w:i/>
        </w:rPr>
      </w:pPr>
      <w:r>
        <w:rPr>
          <w:i/>
        </w:rPr>
        <w:br/>
      </w:r>
      <w:r w:rsidR="000B3EDC" w:rsidRPr="008E3C85">
        <w:rPr>
          <w:i/>
        </w:rPr>
        <w:t>Collaborative Partnerships for Students Success (CPSS) – Fund Codes 619/592</w:t>
      </w:r>
    </w:p>
    <w:p w:rsidR="000B3EDC" w:rsidRPr="008E3C85" w:rsidRDefault="00C83975" w:rsidP="000B3EDC">
      <w:pPr>
        <w:pStyle w:val="BodyText"/>
        <w:ind w:left="240"/>
      </w:pPr>
      <w:r>
        <w:br/>
      </w:r>
      <w:r w:rsidR="000B3EDC" w:rsidRPr="008E3C85">
        <w:t xml:space="preserve">The purpose of this program was to develop </w:t>
      </w:r>
      <w:r w:rsidR="000B3EDC" w:rsidRPr="008E3C85">
        <w:rPr>
          <w:rStyle w:val="bold"/>
        </w:rPr>
        <w:t>Collaborative Partnerships for Student Success (CPSS)</w:t>
      </w:r>
      <w:r w:rsidR="000B3EDC" w:rsidRPr="008E3C85">
        <w:t xml:space="preserve"> to supplement existing district resources. Goals included: </w:t>
      </w:r>
    </w:p>
    <w:p w:rsidR="000B3EDC" w:rsidRPr="008E3C85" w:rsidRDefault="000B3EDC" w:rsidP="000B3EDC">
      <w:pPr>
        <w:pStyle w:val="BodyText"/>
        <w:numPr>
          <w:ilvl w:val="0"/>
          <w:numId w:val="13"/>
        </w:numPr>
        <w:spacing w:after="0"/>
      </w:pPr>
      <w:r w:rsidRPr="008E3C85">
        <w:t xml:space="preserve">Serving as a part of a comprehensive intervention process to help students </w:t>
      </w:r>
      <w:r w:rsidR="008A2CF0" w:rsidRPr="008E3C85">
        <w:t>in grades 8-10</w:t>
      </w:r>
      <w:r w:rsidR="00E23661">
        <w:t xml:space="preserve"> (classes of 2015-2017)</w:t>
      </w:r>
      <w:r w:rsidR="008A2CF0" w:rsidRPr="008E3C85">
        <w:t xml:space="preserve"> </w:t>
      </w:r>
      <w:r w:rsidR="00CA6474" w:rsidRPr="008E3C85">
        <w:t xml:space="preserve">to </w:t>
      </w:r>
      <w:r w:rsidR="008A2CF0" w:rsidRPr="008E3C85">
        <w:t xml:space="preserve">be able to </w:t>
      </w:r>
      <w:r w:rsidRPr="008E3C85">
        <w:t>meet and exceed the CD standards on their initial try in the spring of grade 10;</w:t>
      </w:r>
    </w:p>
    <w:p w:rsidR="000B3EDC" w:rsidRPr="008E3C85" w:rsidRDefault="000B3EDC" w:rsidP="000B3EDC">
      <w:pPr>
        <w:pStyle w:val="BodyText"/>
        <w:numPr>
          <w:ilvl w:val="0"/>
          <w:numId w:val="13"/>
        </w:numPr>
        <w:spacing w:after="0"/>
      </w:pPr>
      <w:r w:rsidRPr="008E3C85">
        <w:t>Increasing student and family awareness on the value of their high school experience in relation to future opportunities through the development of preliminary career/college plans (and other means);</w:t>
      </w:r>
    </w:p>
    <w:p w:rsidR="000B3EDC" w:rsidRPr="008E3C85" w:rsidRDefault="000B3EDC" w:rsidP="000B3EDC">
      <w:pPr>
        <w:pStyle w:val="BodyText"/>
        <w:numPr>
          <w:ilvl w:val="0"/>
          <w:numId w:val="13"/>
        </w:numPr>
        <w:spacing w:after="0"/>
      </w:pPr>
      <w:r w:rsidRPr="008E3C85">
        <w:t xml:space="preserve">Increasing school district and community partners' ability to provide school year and summer academic support in ELA, mathematics, and/or STE to students eligible for these services; </w:t>
      </w:r>
      <w:smartTag w:uri="urn:schemas-microsoft-com:office:smarttags" w:element="PersonName">
        <w:r w:rsidRPr="008E3C85">
          <w:t>and</w:t>
        </w:r>
      </w:smartTag>
      <w:r w:rsidRPr="008E3C85">
        <w:t xml:space="preserve"> </w:t>
      </w:r>
    </w:p>
    <w:p w:rsidR="000B3EDC" w:rsidRPr="008E3C85" w:rsidRDefault="000B3EDC" w:rsidP="000B3EDC">
      <w:pPr>
        <w:pStyle w:val="BodyText"/>
        <w:numPr>
          <w:ilvl w:val="0"/>
          <w:numId w:val="13"/>
        </w:numPr>
        <w:spacing w:after="0"/>
      </w:pPr>
      <w:r w:rsidRPr="008E3C85">
        <w:t xml:space="preserve">Developing or enhancing CPSS products such as curricula, learning activities, or other tools to help increase college and career readiness. </w:t>
      </w:r>
    </w:p>
    <w:p w:rsidR="000B3EDC" w:rsidRPr="008E3C85" w:rsidRDefault="000B3EDC" w:rsidP="000B3EDC">
      <w:pPr>
        <w:pStyle w:val="BodyText"/>
        <w:spacing w:after="0"/>
        <w:ind w:left="1080"/>
      </w:pPr>
    </w:p>
    <w:p w:rsidR="000B3EDC" w:rsidRPr="008E3C85" w:rsidRDefault="000B3EDC" w:rsidP="000B3EDC">
      <w:pPr>
        <w:rPr>
          <w:i/>
        </w:rPr>
      </w:pPr>
      <w:r w:rsidRPr="008E3C85">
        <w:rPr>
          <w:i/>
        </w:rPr>
        <w:t xml:space="preserve">Work </w:t>
      </w:r>
      <w:r w:rsidR="00C83975">
        <w:rPr>
          <w:i/>
        </w:rPr>
        <w:t>and</w:t>
      </w:r>
      <w:r w:rsidRPr="008E3C85">
        <w:rPr>
          <w:i/>
        </w:rPr>
        <w:t xml:space="preserve"> Learning Programs – Fund Codes 596/597</w:t>
      </w:r>
    </w:p>
    <w:p w:rsidR="000B3EDC" w:rsidRPr="008E3C85" w:rsidRDefault="000B3EDC" w:rsidP="000B3EDC">
      <w:pPr>
        <w:rPr>
          <w:i/>
        </w:rPr>
      </w:pPr>
    </w:p>
    <w:p w:rsidR="000B3EDC" w:rsidRPr="008E3C85" w:rsidRDefault="000B3EDC" w:rsidP="000B3EDC">
      <w:pPr>
        <w:pStyle w:val="BodyText"/>
        <w:spacing w:after="0"/>
        <w:ind w:left="270"/>
        <w:rPr>
          <w:sz w:val="20"/>
          <w:szCs w:val="20"/>
        </w:rPr>
      </w:pPr>
      <w:r w:rsidRPr="008E3C85">
        <w:t xml:space="preserve">The purpose of this program was to provide quality innovative and intensive instruction in ELA and mathematics through </w:t>
      </w:r>
      <w:r w:rsidRPr="008E3C85">
        <w:rPr>
          <w:rStyle w:val="em1"/>
        </w:rPr>
        <w:t>work and learning</w:t>
      </w:r>
      <w:r w:rsidRPr="008E3C85">
        <w:t xml:space="preserve"> programs for students in </w:t>
      </w:r>
      <w:r w:rsidR="008E3C85" w:rsidRPr="008E3C85">
        <w:t>grades 9</w:t>
      </w:r>
      <w:r w:rsidR="008A2CF0" w:rsidRPr="008E3C85">
        <w:t>-12 and post-12</w:t>
      </w:r>
      <w:r w:rsidR="008A2CF0" w:rsidRPr="008E3C85">
        <w:rPr>
          <w:vertAlign w:val="superscript"/>
        </w:rPr>
        <w:t>th</w:t>
      </w:r>
      <w:r w:rsidR="008A2CF0" w:rsidRPr="008E3C85">
        <w:t xml:space="preserve"> graders (</w:t>
      </w:r>
      <w:r w:rsidR="00486ECA">
        <w:t>classes of 2003-2016</w:t>
      </w:r>
      <w:r w:rsidR="008A2CF0" w:rsidRPr="008E3C85">
        <w:t>)</w:t>
      </w:r>
      <w:r w:rsidRPr="008E3C85">
        <w:t xml:space="preserve"> who had not yet earned their CD. </w:t>
      </w:r>
      <w:r w:rsidRPr="008E3C85">
        <w:rPr>
          <w:i/>
          <w:szCs w:val="20"/>
        </w:rPr>
        <w:t xml:space="preserve">Work </w:t>
      </w:r>
      <w:smartTag w:uri="urn:schemas-microsoft-com:office:smarttags" w:element="PersonName">
        <w:r w:rsidRPr="008E3C85">
          <w:rPr>
            <w:i/>
            <w:szCs w:val="20"/>
          </w:rPr>
          <w:t>and</w:t>
        </w:r>
      </w:smartTag>
      <w:r w:rsidRPr="008E3C85">
        <w:rPr>
          <w:i/>
          <w:szCs w:val="20"/>
        </w:rPr>
        <w:t xml:space="preserve"> learning</w:t>
      </w:r>
      <w:r w:rsidRPr="008E3C85">
        <w:rPr>
          <w:szCs w:val="20"/>
        </w:rPr>
        <w:t xml:space="preserve"> models typically combined academic instruction at the workplace with structured internships for participating students.  Academic content was taught through the lens of a "real world" context to help engage students in their learning and raise achievement levels, while simultaneously giving them academic, technical/technological, </w:t>
      </w:r>
      <w:smartTag w:uri="urn:schemas-microsoft-com:office:smarttags" w:element="PersonName">
        <w:r w:rsidRPr="008E3C85">
          <w:rPr>
            <w:szCs w:val="20"/>
          </w:rPr>
          <w:t>and</w:t>
        </w:r>
      </w:smartTag>
      <w:r w:rsidRPr="008E3C85">
        <w:rPr>
          <w:szCs w:val="20"/>
        </w:rPr>
        <w:t xml:space="preserve"> job skills necessary for success</w:t>
      </w:r>
      <w:r w:rsidRPr="008E3C85">
        <w:rPr>
          <w:sz w:val="20"/>
          <w:szCs w:val="20"/>
        </w:rPr>
        <w:t>.</w:t>
      </w:r>
    </w:p>
    <w:p w:rsidR="000B3EDC" w:rsidRPr="008E3C85" w:rsidRDefault="008F26F8" w:rsidP="00367850">
      <w:pPr>
        <w:rPr>
          <w:i/>
        </w:rPr>
      </w:pPr>
      <w:r>
        <w:rPr>
          <w:i/>
        </w:rPr>
        <w:br w:type="page"/>
      </w:r>
      <w:r w:rsidR="000B3EDC" w:rsidRPr="008E3C85">
        <w:rPr>
          <w:i/>
        </w:rPr>
        <w:lastRenderedPageBreak/>
        <w:t xml:space="preserve">Higher Education Institutions </w:t>
      </w:r>
      <w:r w:rsidR="00C83975">
        <w:rPr>
          <w:i/>
        </w:rPr>
        <w:t>and</w:t>
      </w:r>
      <w:r w:rsidR="000B3EDC" w:rsidRPr="008E3C85">
        <w:rPr>
          <w:i/>
        </w:rPr>
        <w:t xml:space="preserve"> Partners – Fund Codes 598/593</w:t>
      </w:r>
    </w:p>
    <w:p w:rsidR="000B3EDC" w:rsidRPr="008E3C85" w:rsidRDefault="000B3EDC" w:rsidP="000B3EDC">
      <w:pPr>
        <w:widowControl w:val="0"/>
        <w:tabs>
          <w:tab w:val="left" w:pos="7920"/>
          <w:tab w:val="left" w:pos="8190"/>
          <w:tab w:val="left" w:pos="11070"/>
        </w:tabs>
        <w:rPr>
          <w:i/>
        </w:rPr>
      </w:pPr>
    </w:p>
    <w:p w:rsidR="000B3EDC" w:rsidRPr="008E3C85" w:rsidRDefault="000B3EDC" w:rsidP="000B3EDC">
      <w:pPr>
        <w:widowControl w:val="0"/>
        <w:tabs>
          <w:tab w:val="left" w:pos="7920"/>
          <w:tab w:val="left" w:pos="8190"/>
          <w:tab w:val="left" w:pos="11070"/>
        </w:tabs>
        <w:ind w:left="270"/>
        <w:rPr>
          <w:i/>
        </w:rPr>
      </w:pPr>
      <w:r w:rsidRPr="008E3C85">
        <w:t xml:space="preserve">The purpose of this program was to provide academic instruction in ELA and mathematics, as well as support services, to enable students </w:t>
      </w:r>
      <w:r w:rsidR="008E3C85" w:rsidRPr="008E3C85">
        <w:t>grades 10</w:t>
      </w:r>
      <w:r w:rsidR="008A2CF0" w:rsidRPr="008E3C85">
        <w:t>-12 and post-12</w:t>
      </w:r>
      <w:r w:rsidR="008A2CF0" w:rsidRPr="008E3C85">
        <w:rPr>
          <w:vertAlign w:val="superscript"/>
        </w:rPr>
        <w:t>th</w:t>
      </w:r>
      <w:r w:rsidR="008A2CF0" w:rsidRPr="008E3C85">
        <w:t xml:space="preserve"> graders (classes of </w:t>
      </w:r>
      <w:r w:rsidR="00486ECA">
        <w:t>2003-2015</w:t>
      </w:r>
      <w:r w:rsidR="008E3C85" w:rsidRPr="008E3C85">
        <w:t>) to</w:t>
      </w:r>
      <w:r w:rsidRPr="008E3C85">
        <w:t xml:space="preserve"> continue to pursue a CD while providing pathways to further education. Programs provided intensive, small-group or one-to-one, engaging instruction that addressed gaps in participants’ knowledge and basic skills. Support services varied from program to program, but included internships, working and learning opportunities, access to select college classes, guidance and information related to attending college, and other efforts that helped students become career and college ready. Grant recipients included community colleges that partnered with high schools, local businesses, community-based organizations, internal college organizations or programs, and/or others that provided services for participating students such as One Stop Career Center and Work and Learning Initiative grant recipients.</w:t>
      </w:r>
    </w:p>
    <w:p w:rsidR="000B3EDC" w:rsidRPr="008E3C85" w:rsidRDefault="000B3EDC" w:rsidP="000B3EDC">
      <w:pPr>
        <w:pStyle w:val="BodyText"/>
        <w:spacing w:after="0"/>
        <w:rPr>
          <w:i/>
        </w:rPr>
      </w:pPr>
    </w:p>
    <w:p w:rsidR="000B3EDC" w:rsidRPr="008E3C85" w:rsidRDefault="000B3EDC" w:rsidP="000B3EDC">
      <w:pPr>
        <w:pStyle w:val="BodyText"/>
        <w:spacing w:after="0"/>
        <w:rPr>
          <w:i/>
        </w:rPr>
      </w:pPr>
      <w:r w:rsidRPr="008E3C85">
        <w:rPr>
          <w:i/>
        </w:rPr>
        <w:t xml:space="preserve">One </w:t>
      </w:r>
      <w:smartTag w:uri="urn:schemas-microsoft-com:office:smarttags" w:element="place">
        <w:smartTag w:uri="urn:schemas-microsoft-com:office:smarttags" w:element="PlaceName">
          <w:r w:rsidRPr="008E3C85">
            <w:rPr>
              <w:i/>
            </w:rPr>
            <w:t>Stop</w:t>
          </w:r>
        </w:smartTag>
        <w:r w:rsidRPr="008E3C85">
          <w:rPr>
            <w:i/>
          </w:rPr>
          <w:t xml:space="preserve"> </w:t>
        </w:r>
        <w:smartTag w:uri="urn:schemas-microsoft-com:office:smarttags" w:element="PlaceName">
          <w:r w:rsidRPr="008E3C85">
            <w:rPr>
              <w:i/>
            </w:rPr>
            <w:t>Career</w:t>
          </w:r>
        </w:smartTag>
        <w:r w:rsidRPr="008E3C85">
          <w:rPr>
            <w:i/>
          </w:rPr>
          <w:t xml:space="preserve"> </w:t>
        </w:r>
        <w:smartTag w:uri="urn:schemas-microsoft-com:office:smarttags" w:element="PlaceType">
          <w:r w:rsidRPr="008E3C85">
            <w:rPr>
              <w:i/>
            </w:rPr>
            <w:t>Center</w:t>
          </w:r>
        </w:smartTag>
      </w:smartTag>
      <w:r w:rsidRPr="008E3C85">
        <w:rPr>
          <w:i/>
        </w:rPr>
        <w:t xml:space="preserve"> Initiative – Fund Codes 627/626</w:t>
      </w:r>
    </w:p>
    <w:p w:rsidR="000B3EDC" w:rsidRPr="008E3C85" w:rsidRDefault="000B3EDC" w:rsidP="000B3EDC">
      <w:pPr>
        <w:pStyle w:val="BodyText"/>
        <w:spacing w:after="0"/>
        <w:rPr>
          <w:i/>
        </w:rPr>
      </w:pPr>
    </w:p>
    <w:p w:rsidR="000B3EDC" w:rsidRPr="008E3C85" w:rsidRDefault="000B3EDC" w:rsidP="000B3EDC">
      <w:pPr>
        <w:pStyle w:val="BodyText"/>
        <w:spacing w:after="0"/>
        <w:ind w:left="270"/>
      </w:pPr>
      <w:r w:rsidRPr="008E3C85">
        <w:t xml:space="preserve">The purpose of these grants, given to regions supporting One Stop Career Centers, was to provide students with access to the unique academic, employment, and career needs of </w:t>
      </w:r>
      <w:r w:rsidR="008A2CF0" w:rsidRPr="008E3C85">
        <w:t>12</w:t>
      </w:r>
      <w:r w:rsidR="008A2CF0" w:rsidRPr="008E3C85">
        <w:rPr>
          <w:vertAlign w:val="superscript"/>
        </w:rPr>
        <w:t>th</w:t>
      </w:r>
      <w:r w:rsidR="008A2CF0" w:rsidRPr="008E3C85">
        <w:t xml:space="preserve"> graders and </w:t>
      </w:r>
      <w:r w:rsidRPr="008E3C85">
        <w:t>post</w:t>
      </w:r>
      <w:r w:rsidR="008A2CF0" w:rsidRPr="008E3C85">
        <w:t>-</w:t>
      </w:r>
      <w:r w:rsidRPr="008E3C85">
        <w:t>12</w:t>
      </w:r>
      <w:r w:rsidRPr="008E3C85">
        <w:rPr>
          <w:vertAlign w:val="superscript"/>
        </w:rPr>
        <w:t>th</w:t>
      </w:r>
      <w:r w:rsidR="008E3C85">
        <w:t xml:space="preserve"> graders (classes of 2003-</w:t>
      </w:r>
      <w:r w:rsidR="00023269">
        <w:t>2013</w:t>
      </w:r>
      <w:r w:rsidRPr="008E3C85">
        <w:t>) who needed further remediation to attain the skills necessary to earn their CD. Grant recipients provided individualized support to students to help them find and be able to participate in remediation services in ELA and mathematics, as well as job and apprenticeship training and employment, and GED preparation.</w:t>
      </w:r>
    </w:p>
    <w:p w:rsidR="000B3EDC" w:rsidRPr="00AA15FF" w:rsidRDefault="000B3EDC" w:rsidP="000B3EDC">
      <w:pPr>
        <w:pStyle w:val="Heading1"/>
        <w:rPr>
          <w:i/>
        </w:rPr>
      </w:pPr>
      <w:bookmarkStart w:id="19" w:name="OLE_LINK10"/>
      <w:bookmarkStart w:id="20" w:name="OLE_LINK11"/>
      <w:r w:rsidRPr="008E3C85">
        <w:br w:type="page"/>
      </w:r>
      <w:bookmarkStart w:id="21" w:name="_Toc319657959"/>
      <w:bookmarkStart w:id="22" w:name="_Toc402352082"/>
      <w:r w:rsidR="00023269">
        <w:rPr>
          <w:rStyle w:val="Heading2Char"/>
          <w:i w:val="0"/>
        </w:rPr>
        <w:lastRenderedPageBreak/>
        <w:t>FY13</w:t>
      </w:r>
      <w:r w:rsidRPr="00AA15FF">
        <w:rPr>
          <w:rStyle w:val="Heading2Char"/>
          <w:i w:val="0"/>
        </w:rPr>
        <w:t xml:space="preserve"> MCAS Support Program Data Results</w:t>
      </w:r>
      <w:bookmarkEnd w:id="21"/>
      <w:bookmarkEnd w:id="22"/>
      <w:r w:rsidRPr="00AA15FF">
        <w:rPr>
          <w:rStyle w:val="Heading2Char"/>
          <w:i w:val="0"/>
        </w:rPr>
        <w:t xml:space="preserve"> </w:t>
      </w:r>
      <w:bookmarkEnd w:id="19"/>
      <w:bookmarkEnd w:id="20"/>
    </w:p>
    <w:p w:rsidR="000B3EDC" w:rsidRPr="008F26F8" w:rsidRDefault="002667AE" w:rsidP="008F26F8">
      <w:pPr>
        <w:pStyle w:val="headiing2legreport"/>
      </w:pPr>
      <w:bookmarkStart w:id="23" w:name="_Toc402352083"/>
      <w:r>
        <w:t>CD Rate Summary Overall and by Grant Program</w:t>
      </w:r>
      <w:bookmarkEnd w:id="23"/>
    </w:p>
    <w:p w:rsidR="000B3EDC" w:rsidRPr="00AA15FF" w:rsidRDefault="000B3EDC" w:rsidP="000B3EDC">
      <w:pPr>
        <w:pStyle w:val="BodyText"/>
        <w:spacing w:after="0"/>
        <w:ind w:right="-86"/>
      </w:pPr>
      <w:r w:rsidRPr="00AA15FF">
        <w:br/>
        <w:t xml:space="preserve">The three tables in this section indicate the number of students eligible for MCAS Support Programs funded through the </w:t>
      </w:r>
      <w:r w:rsidR="00023269">
        <w:t>FY13</w:t>
      </w:r>
      <w:r w:rsidRPr="00AA15FF">
        <w:t xml:space="preserve"> state budget line item 7061-9404, the number of </w:t>
      </w:r>
      <w:r w:rsidR="008B7C11">
        <w:t>grants awarded</w:t>
      </w:r>
      <w:r w:rsidRPr="00AA15FF">
        <w:t>, the number of students who participated in programs, and the number of participa</w:t>
      </w:r>
      <w:r w:rsidR="001659DF">
        <w:t xml:space="preserve">nts </w:t>
      </w:r>
      <w:r w:rsidR="003813D5">
        <w:t>who passed the ELA,</w:t>
      </w:r>
      <w:r w:rsidRPr="00AA15FF">
        <w:t xml:space="preserve"> Mathematics</w:t>
      </w:r>
      <w:r w:rsidR="003813D5">
        <w:t>, and STE</w:t>
      </w:r>
      <w:r w:rsidRPr="00AA15FF">
        <w:t xml:space="preserve"> MCAS tests required to earn a CD for high school graduation. </w:t>
      </w:r>
    </w:p>
    <w:p w:rsidR="000B3EDC" w:rsidRPr="00AA15FF" w:rsidRDefault="000B3EDC" w:rsidP="000B3EDC">
      <w:pPr>
        <w:pStyle w:val="BodyText"/>
        <w:spacing w:after="0"/>
        <w:ind w:right="-86"/>
      </w:pPr>
    </w:p>
    <w:p w:rsidR="000B3EDC" w:rsidRPr="00AA15FF" w:rsidRDefault="000B3EDC" w:rsidP="000B3EDC">
      <w:pPr>
        <w:pStyle w:val="BodyText"/>
        <w:spacing w:after="0"/>
        <w:ind w:right="-86"/>
      </w:pPr>
      <w:r w:rsidRPr="00AA15FF">
        <w:t xml:space="preserve">Individuals from across the state from </w:t>
      </w:r>
      <w:r w:rsidR="008A2CF0" w:rsidRPr="00AA15FF">
        <w:t>grades 8-12 and post-12</w:t>
      </w:r>
      <w:r w:rsidR="008A2CF0" w:rsidRPr="00AA15FF">
        <w:rPr>
          <w:vertAlign w:val="superscript"/>
        </w:rPr>
        <w:t>th</w:t>
      </w:r>
      <w:r w:rsidR="008A2CF0" w:rsidRPr="00AA15FF">
        <w:t xml:space="preserve"> graders (</w:t>
      </w:r>
      <w:r w:rsidR="00794D6F">
        <w:t>classes of 2003-2017</w:t>
      </w:r>
      <w:r w:rsidR="008A2CF0" w:rsidRPr="00AA15FF">
        <w:t>)</w:t>
      </w:r>
      <w:r w:rsidRPr="00AA15FF">
        <w:t xml:space="preserve"> who met certain MCAS-based criteria were eligible for these programs. See Table 1 for full eligibility details (on page 2</w:t>
      </w:r>
      <w:r w:rsidRPr="00794D6F">
        <w:t xml:space="preserve">).  </w:t>
      </w:r>
      <w:r w:rsidRPr="00794D6F">
        <w:rPr>
          <w:color w:val="000000"/>
        </w:rPr>
        <w:t xml:space="preserve">Note that the </w:t>
      </w:r>
      <w:r w:rsidR="00794D6F" w:rsidRPr="00794D6F">
        <w:rPr>
          <w:color w:val="000000"/>
        </w:rPr>
        <w:t>students served who met the CD requirement</w:t>
      </w:r>
      <w:r w:rsidRPr="00794D6F">
        <w:rPr>
          <w:color w:val="000000"/>
        </w:rPr>
        <w:t xml:space="preserve"> percentages in the tables below include only students in </w:t>
      </w:r>
      <w:r w:rsidR="008A2CF0" w:rsidRPr="00794D6F">
        <w:rPr>
          <w:color w:val="000000"/>
        </w:rPr>
        <w:t>grades 10-12 and post-12</w:t>
      </w:r>
      <w:r w:rsidR="008A2CF0" w:rsidRPr="00794D6F">
        <w:rPr>
          <w:color w:val="000000"/>
          <w:vertAlign w:val="superscript"/>
        </w:rPr>
        <w:t>th</w:t>
      </w:r>
      <w:r w:rsidR="008A2CF0" w:rsidRPr="00794D6F">
        <w:rPr>
          <w:color w:val="000000"/>
        </w:rPr>
        <w:t xml:space="preserve"> graders (</w:t>
      </w:r>
      <w:r w:rsidR="00794D6F" w:rsidRPr="00794D6F">
        <w:rPr>
          <w:color w:val="000000"/>
        </w:rPr>
        <w:t>classes of 2003-2015</w:t>
      </w:r>
      <w:r w:rsidR="008A2CF0" w:rsidRPr="00794D6F">
        <w:rPr>
          <w:color w:val="000000"/>
        </w:rPr>
        <w:t>)</w:t>
      </w:r>
      <w:r w:rsidRPr="00794D6F">
        <w:rPr>
          <w:color w:val="000000"/>
        </w:rPr>
        <w:t xml:space="preserve"> since in </w:t>
      </w:r>
      <w:r w:rsidR="00023269" w:rsidRPr="00794D6F">
        <w:rPr>
          <w:color w:val="000000"/>
        </w:rPr>
        <w:t>FY13</w:t>
      </w:r>
      <w:r w:rsidRPr="00794D6F">
        <w:rPr>
          <w:color w:val="000000"/>
        </w:rPr>
        <w:t xml:space="preserve"> students in younger grade levels had not yet taken </w:t>
      </w:r>
      <w:r w:rsidR="00794D6F" w:rsidRPr="00794D6F">
        <w:rPr>
          <w:color w:val="000000"/>
        </w:rPr>
        <w:t>all of the high school</w:t>
      </w:r>
      <w:r w:rsidRPr="00794D6F">
        <w:rPr>
          <w:color w:val="000000"/>
        </w:rPr>
        <w:t xml:space="preserve"> MCAS tests or retests required to earn a CD for high school graduation</w:t>
      </w:r>
      <w:r w:rsidRPr="00794D6F">
        <w:t xml:space="preserve">. </w:t>
      </w:r>
    </w:p>
    <w:p w:rsidR="000B3EDC" w:rsidRPr="00513844" w:rsidRDefault="000B3EDC" w:rsidP="000B3EDC">
      <w:pPr>
        <w:pStyle w:val="BodyText3"/>
        <w:spacing w:after="0"/>
        <w:rPr>
          <w:sz w:val="24"/>
          <w:szCs w:val="24"/>
        </w:rPr>
      </w:pPr>
    </w:p>
    <w:p w:rsidR="000B3EDC" w:rsidRPr="00EA38CA" w:rsidRDefault="000B3EDC" w:rsidP="000B3EDC">
      <w:pPr>
        <w:pStyle w:val="BodyText3"/>
        <w:spacing w:after="0"/>
        <w:rPr>
          <w:sz w:val="24"/>
          <w:szCs w:val="24"/>
        </w:rPr>
      </w:pPr>
      <w:r w:rsidRPr="000F68E5">
        <w:rPr>
          <w:sz w:val="24"/>
          <w:szCs w:val="24"/>
        </w:rPr>
        <w:t>Table 2 below shows data related to all fun</w:t>
      </w:r>
      <w:r w:rsidR="007472AA" w:rsidRPr="000F68E5">
        <w:rPr>
          <w:sz w:val="24"/>
          <w:szCs w:val="24"/>
        </w:rPr>
        <w:t>ded programs. Approximately 16,5</w:t>
      </w:r>
      <w:r w:rsidRPr="000F68E5">
        <w:rPr>
          <w:sz w:val="24"/>
          <w:szCs w:val="24"/>
        </w:rPr>
        <w:t xml:space="preserve">00 students were served through </w:t>
      </w:r>
      <w:r w:rsidR="000F68E5" w:rsidRPr="000F68E5">
        <w:rPr>
          <w:sz w:val="24"/>
          <w:szCs w:val="24"/>
        </w:rPr>
        <w:t>487</w:t>
      </w:r>
      <w:r w:rsidRPr="000F68E5">
        <w:rPr>
          <w:sz w:val="24"/>
          <w:szCs w:val="24"/>
        </w:rPr>
        <w:t xml:space="preserve"> grant awards, and approximately </w:t>
      </w:r>
      <w:r w:rsidR="000F68E5" w:rsidRPr="000F68E5">
        <w:rPr>
          <w:sz w:val="24"/>
          <w:szCs w:val="24"/>
        </w:rPr>
        <w:t>8,5</w:t>
      </w:r>
      <w:r w:rsidR="00942EA1" w:rsidRPr="000F68E5">
        <w:rPr>
          <w:sz w:val="24"/>
          <w:szCs w:val="24"/>
        </w:rPr>
        <w:t>00</w:t>
      </w:r>
      <w:r w:rsidR="00DB2EB8" w:rsidRPr="000F68E5">
        <w:rPr>
          <w:sz w:val="24"/>
          <w:szCs w:val="24"/>
        </w:rPr>
        <w:t xml:space="preserve"> students passed the high school ELA, </w:t>
      </w:r>
      <w:r w:rsidRPr="000F68E5">
        <w:rPr>
          <w:sz w:val="24"/>
          <w:szCs w:val="24"/>
        </w:rPr>
        <w:t>Mathematics</w:t>
      </w:r>
      <w:r w:rsidR="00DB2EB8" w:rsidRPr="000F68E5">
        <w:rPr>
          <w:sz w:val="24"/>
          <w:szCs w:val="24"/>
        </w:rPr>
        <w:t>, and STE</w:t>
      </w:r>
      <w:r w:rsidRPr="000F68E5">
        <w:rPr>
          <w:sz w:val="24"/>
          <w:szCs w:val="24"/>
        </w:rPr>
        <w:t xml:space="preserve"> MCAS tests after program </w:t>
      </w:r>
      <w:r w:rsidRPr="00EA38CA">
        <w:rPr>
          <w:sz w:val="24"/>
          <w:szCs w:val="24"/>
        </w:rPr>
        <w:t xml:space="preserve">participation </w:t>
      </w:r>
      <w:r w:rsidR="00EA38CA" w:rsidRPr="00EA38CA">
        <w:rPr>
          <w:sz w:val="24"/>
          <w:szCs w:val="24"/>
        </w:rPr>
        <w:t>(76</w:t>
      </w:r>
      <w:r w:rsidRPr="00EA38CA">
        <w:rPr>
          <w:sz w:val="24"/>
          <w:szCs w:val="24"/>
        </w:rPr>
        <w:t xml:space="preserve"> percent of pa</w:t>
      </w:r>
      <w:r w:rsidR="00EB647F" w:rsidRPr="00EA38CA">
        <w:rPr>
          <w:sz w:val="24"/>
          <w:szCs w:val="24"/>
        </w:rPr>
        <w:t>rticipants who were eligible and in a class</w:t>
      </w:r>
      <w:r w:rsidRPr="00EA38CA">
        <w:rPr>
          <w:sz w:val="24"/>
          <w:szCs w:val="24"/>
        </w:rPr>
        <w:t xml:space="preserve"> high enough grad</w:t>
      </w:r>
      <w:r w:rsidR="00DB2EB8" w:rsidRPr="00EA38CA">
        <w:rPr>
          <w:sz w:val="24"/>
          <w:szCs w:val="24"/>
        </w:rPr>
        <w:t>e to take those tests).</w:t>
      </w:r>
    </w:p>
    <w:p w:rsidR="008F26F8" w:rsidRDefault="008F26F8" w:rsidP="008F26F8">
      <w:pPr>
        <w:rPr>
          <w:b/>
        </w:rPr>
      </w:pPr>
      <w:bookmarkStart w:id="24" w:name="_Toc319657960"/>
      <w:bookmarkStart w:id="25" w:name="_Toc379990585"/>
    </w:p>
    <w:p w:rsidR="000B3EDC" w:rsidRDefault="000B3EDC" w:rsidP="008F26F8">
      <w:pPr>
        <w:rPr>
          <w:b/>
        </w:rPr>
      </w:pPr>
      <w:r w:rsidRPr="008F26F8">
        <w:rPr>
          <w:b/>
        </w:rPr>
        <w:t xml:space="preserve">Table </w:t>
      </w:r>
      <w:r w:rsidR="00A9253F" w:rsidRPr="008F26F8">
        <w:rPr>
          <w:b/>
        </w:rPr>
        <w:fldChar w:fldCharType="begin"/>
      </w:r>
      <w:r w:rsidRPr="008F26F8">
        <w:rPr>
          <w:b/>
        </w:rPr>
        <w:instrText xml:space="preserve"> SEQ Table \* ARABIC </w:instrText>
      </w:r>
      <w:r w:rsidR="00A9253F" w:rsidRPr="008F26F8">
        <w:rPr>
          <w:b/>
        </w:rPr>
        <w:fldChar w:fldCharType="separate"/>
      </w:r>
      <w:r w:rsidR="000A02CC">
        <w:rPr>
          <w:b/>
          <w:noProof/>
        </w:rPr>
        <w:t>2</w:t>
      </w:r>
      <w:r w:rsidR="00A9253F" w:rsidRPr="008F26F8">
        <w:rPr>
          <w:b/>
        </w:rPr>
        <w:fldChar w:fldCharType="end"/>
      </w:r>
      <w:r w:rsidRPr="008F26F8">
        <w:rPr>
          <w:b/>
        </w:rPr>
        <w:t xml:space="preserve">: </w:t>
      </w:r>
      <w:r w:rsidR="002667AE">
        <w:rPr>
          <w:b/>
        </w:rPr>
        <w:t>CD Rate</w:t>
      </w:r>
      <w:r w:rsidRPr="008F26F8">
        <w:rPr>
          <w:b/>
        </w:rPr>
        <w:t xml:space="preserve"> Summary, Line Item 7061-9404 Funded Programs, </w:t>
      </w:r>
      <w:r w:rsidR="00023269">
        <w:rPr>
          <w:b/>
        </w:rPr>
        <w:t>FY13</w:t>
      </w:r>
      <w:bookmarkEnd w:id="24"/>
      <w:bookmarkEnd w:id="25"/>
    </w:p>
    <w:p w:rsidR="00434B76" w:rsidRPr="008F26F8" w:rsidRDefault="00434B76" w:rsidP="008F26F8">
      <w:pPr>
        <w:rPr>
          <w:b/>
        </w:rPr>
      </w:pPr>
    </w:p>
    <w:tbl>
      <w:tblPr>
        <w:tblW w:w="10008" w:type="dxa"/>
        <w:tblBorders>
          <w:top w:val="single" w:sz="4" w:space="0" w:color="auto"/>
          <w:bottom w:val="single" w:sz="4" w:space="0" w:color="auto"/>
          <w:insideH w:val="single" w:sz="12" w:space="0" w:color="auto"/>
        </w:tblBorders>
        <w:tblLayout w:type="fixed"/>
        <w:tblLook w:val="0000"/>
      </w:tblPr>
      <w:tblGrid>
        <w:gridCol w:w="1548"/>
        <w:gridCol w:w="1980"/>
        <w:gridCol w:w="2070"/>
        <w:gridCol w:w="1800"/>
        <w:gridCol w:w="2610"/>
      </w:tblGrid>
      <w:tr w:rsidR="00794D6F" w:rsidRPr="00795434" w:rsidTr="00331267">
        <w:trPr>
          <w:trHeight w:val="458"/>
        </w:trPr>
        <w:tc>
          <w:tcPr>
            <w:tcW w:w="1548" w:type="dxa"/>
            <w:shd w:val="clear" w:color="auto" w:fill="auto"/>
          </w:tcPr>
          <w:p w:rsidR="00794D6F" w:rsidRPr="00942EA1" w:rsidRDefault="00794D6F" w:rsidP="007322CD">
            <w:pPr>
              <w:ind w:left="-194"/>
              <w:jc w:val="center"/>
              <w:rPr>
                <w:rFonts w:ascii="Arial Narrow" w:hAnsi="Arial Narrow"/>
                <w:b/>
                <w:bCs/>
                <w:color w:val="FFFFFF"/>
                <w:sz w:val="20"/>
                <w:szCs w:val="20"/>
              </w:rPr>
            </w:pPr>
          </w:p>
        </w:tc>
        <w:tc>
          <w:tcPr>
            <w:tcW w:w="1980" w:type="dxa"/>
            <w:shd w:val="clear" w:color="auto" w:fill="auto"/>
          </w:tcPr>
          <w:p w:rsidR="00794D6F" w:rsidRPr="00942EA1" w:rsidRDefault="00794D6F" w:rsidP="007322CD">
            <w:pPr>
              <w:jc w:val="center"/>
              <w:rPr>
                <w:rFonts w:ascii="Arial Narrow" w:hAnsi="Arial Narrow"/>
                <w:b/>
                <w:bCs/>
                <w:sz w:val="20"/>
                <w:szCs w:val="20"/>
              </w:rPr>
            </w:pPr>
            <w:r w:rsidRPr="00942EA1">
              <w:rPr>
                <w:rFonts w:ascii="Arial Narrow" w:hAnsi="Arial Narrow"/>
                <w:b/>
                <w:bCs/>
                <w:sz w:val="20"/>
                <w:szCs w:val="20"/>
              </w:rPr>
              <w:t>Eligible Students</w:t>
            </w:r>
          </w:p>
        </w:tc>
        <w:tc>
          <w:tcPr>
            <w:tcW w:w="2070" w:type="dxa"/>
            <w:shd w:val="clear" w:color="auto" w:fill="auto"/>
          </w:tcPr>
          <w:p w:rsidR="00794D6F" w:rsidRPr="00942EA1" w:rsidRDefault="00794D6F" w:rsidP="007322CD">
            <w:pPr>
              <w:jc w:val="center"/>
              <w:rPr>
                <w:rFonts w:ascii="Arial Narrow" w:hAnsi="Arial Narrow"/>
                <w:b/>
                <w:bCs/>
                <w:sz w:val="20"/>
                <w:szCs w:val="20"/>
              </w:rPr>
            </w:pPr>
            <w:r w:rsidRPr="00942EA1">
              <w:rPr>
                <w:rFonts w:ascii="Arial Narrow" w:hAnsi="Arial Narrow"/>
                <w:b/>
                <w:bCs/>
                <w:sz w:val="20"/>
                <w:szCs w:val="20"/>
              </w:rPr>
              <w:t>Grants Awarded</w:t>
            </w:r>
          </w:p>
        </w:tc>
        <w:tc>
          <w:tcPr>
            <w:tcW w:w="1800" w:type="dxa"/>
            <w:shd w:val="clear" w:color="auto" w:fill="auto"/>
          </w:tcPr>
          <w:p w:rsidR="00794D6F" w:rsidRPr="00942EA1" w:rsidRDefault="00794D6F" w:rsidP="007322CD">
            <w:pPr>
              <w:jc w:val="center"/>
              <w:rPr>
                <w:rFonts w:ascii="Arial Narrow" w:hAnsi="Arial Narrow"/>
                <w:b/>
                <w:bCs/>
                <w:sz w:val="20"/>
                <w:szCs w:val="20"/>
              </w:rPr>
            </w:pPr>
            <w:r w:rsidRPr="00942EA1">
              <w:rPr>
                <w:rFonts w:ascii="Arial Narrow" w:hAnsi="Arial Narrow"/>
                <w:b/>
                <w:bCs/>
                <w:sz w:val="20"/>
                <w:szCs w:val="20"/>
              </w:rPr>
              <w:t>Students Served</w:t>
            </w:r>
          </w:p>
        </w:tc>
        <w:tc>
          <w:tcPr>
            <w:tcW w:w="2610" w:type="dxa"/>
            <w:shd w:val="clear" w:color="auto" w:fill="auto"/>
          </w:tcPr>
          <w:p w:rsidR="00794D6F" w:rsidRDefault="007874FD" w:rsidP="00794D6F">
            <w:pPr>
              <w:jc w:val="center"/>
              <w:rPr>
                <w:rFonts w:ascii="Arial Narrow" w:hAnsi="Arial Narrow"/>
                <w:b/>
                <w:bCs/>
                <w:sz w:val="20"/>
                <w:szCs w:val="20"/>
              </w:rPr>
            </w:pPr>
            <w:r>
              <w:rPr>
                <w:rFonts w:ascii="Arial Narrow" w:hAnsi="Arial Narrow"/>
                <w:b/>
                <w:bCs/>
                <w:sz w:val="20"/>
                <w:szCs w:val="20"/>
              </w:rPr>
              <w:t>Students Served W</w:t>
            </w:r>
            <w:r w:rsidR="00794D6F" w:rsidRPr="00942EA1">
              <w:rPr>
                <w:rFonts w:ascii="Arial Narrow" w:hAnsi="Arial Narrow"/>
                <w:b/>
                <w:bCs/>
                <w:sz w:val="20"/>
                <w:szCs w:val="20"/>
              </w:rPr>
              <w:t xml:space="preserve">ho </w:t>
            </w:r>
            <w:r w:rsidR="00794D6F">
              <w:rPr>
                <w:rFonts w:ascii="Arial Narrow" w:hAnsi="Arial Narrow"/>
                <w:b/>
                <w:bCs/>
                <w:sz w:val="20"/>
                <w:szCs w:val="20"/>
              </w:rPr>
              <w:t>Met the</w:t>
            </w:r>
            <w:r w:rsidR="00794D6F" w:rsidRPr="00942EA1">
              <w:rPr>
                <w:rFonts w:ascii="Arial Narrow" w:hAnsi="Arial Narrow"/>
                <w:b/>
                <w:bCs/>
                <w:sz w:val="20"/>
                <w:szCs w:val="20"/>
              </w:rPr>
              <w:t xml:space="preserve"> CD Requirement</w:t>
            </w:r>
          </w:p>
          <w:p w:rsidR="00331267" w:rsidRPr="00942EA1" w:rsidRDefault="00331267" w:rsidP="00794D6F">
            <w:pPr>
              <w:jc w:val="center"/>
              <w:rPr>
                <w:rFonts w:ascii="Arial Narrow" w:hAnsi="Arial Narrow"/>
                <w:b/>
                <w:bCs/>
                <w:sz w:val="20"/>
                <w:szCs w:val="20"/>
                <w:vertAlign w:val="superscript"/>
              </w:rPr>
            </w:pPr>
            <w:r>
              <w:rPr>
                <w:rFonts w:ascii="Arial Narrow" w:hAnsi="Arial Narrow" w:cs="Arial"/>
                <w:bCs/>
                <w:i/>
                <w:sz w:val="20"/>
                <w:szCs w:val="20"/>
              </w:rPr>
              <w:t>(*classes of '03-</w:t>
            </w:r>
            <w:r w:rsidR="00E23661">
              <w:rPr>
                <w:rFonts w:ascii="Arial Narrow" w:hAnsi="Arial Narrow" w:cs="Arial"/>
                <w:bCs/>
                <w:i/>
                <w:sz w:val="20"/>
                <w:szCs w:val="20"/>
              </w:rPr>
              <w:t>‘</w:t>
            </w:r>
            <w:r>
              <w:rPr>
                <w:rFonts w:ascii="Arial Narrow" w:hAnsi="Arial Narrow" w:cs="Arial"/>
                <w:bCs/>
                <w:i/>
                <w:sz w:val="20"/>
                <w:szCs w:val="20"/>
              </w:rPr>
              <w:t>15</w:t>
            </w:r>
            <w:r w:rsidRPr="006E1B9D">
              <w:rPr>
                <w:rFonts w:ascii="Arial Narrow" w:hAnsi="Arial Narrow" w:cs="Arial"/>
                <w:bCs/>
                <w:i/>
                <w:sz w:val="20"/>
                <w:szCs w:val="20"/>
              </w:rPr>
              <w:t>)</w:t>
            </w:r>
          </w:p>
        </w:tc>
      </w:tr>
      <w:tr w:rsidR="00794D6F" w:rsidRPr="00795434" w:rsidTr="00331267">
        <w:trPr>
          <w:trHeight w:val="530"/>
        </w:trPr>
        <w:tc>
          <w:tcPr>
            <w:tcW w:w="1548" w:type="dxa"/>
            <w:shd w:val="clear" w:color="auto" w:fill="auto"/>
          </w:tcPr>
          <w:p w:rsidR="00794D6F" w:rsidRPr="00942EA1" w:rsidRDefault="00794D6F" w:rsidP="007322CD">
            <w:pPr>
              <w:rPr>
                <w:rFonts w:ascii="Arial Narrow" w:hAnsi="Arial Narrow"/>
                <w:bCs/>
                <w:i/>
                <w:sz w:val="20"/>
                <w:szCs w:val="20"/>
              </w:rPr>
            </w:pPr>
            <w:r w:rsidRPr="00942EA1">
              <w:rPr>
                <w:rFonts w:ascii="Arial Narrow" w:hAnsi="Arial Narrow"/>
                <w:b/>
                <w:bCs/>
                <w:sz w:val="20"/>
                <w:szCs w:val="20"/>
              </w:rPr>
              <w:t>TOTALS FOR ALL PROGRAMS</w:t>
            </w:r>
            <w:r w:rsidRPr="00942EA1">
              <w:rPr>
                <w:rFonts w:ascii="Arial Narrow" w:hAnsi="Arial Narrow"/>
                <w:b/>
                <w:bCs/>
                <w:sz w:val="20"/>
                <w:szCs w:val="20"/>
              </w:rPr>
              <w:br/>
            </w:r>
            <w:r w:rsidRPr="00942EA1">
              <w:rPr>
                <w:rFonts w:ascii="Arial Narrow" w:hAnsi="Arial Narrow"/>
                <w:bCs/>
                <w:i/>
                <w:sz w:val="20"/>
                <w:szCs w:val="20"/>
              </w:rPr>
              <w:t>(unduplicated)</w:t>
            </w:r>
          </w:p>
        </w:tc>
        <w:tc>
          <w:tcPr>
            <w:tcW w:w="1980" w:type="dxa"/>
            <w:shd w:val="clear" w:color="auto" w:fill="auto"/>
          </w:tcPr>
          <w:p w:rsidR="00794D6F" w:rsidRPr="00121E58" w:rsidRDefault="00121E58" w:rsidP="007322CD">
            <w:pPr>
              <w:jc w:val="center"/>
              <w:rPr>
                <w:rFonts w:ascii="Arial Narrow" w:hAnsi="Arial Narrow"/>
                <w:b/>
                <w:bCs/>
                <w:sz w:val="20"/>
                <w:szCs w:val="20"/>
              </w:rPr>
            </w:pPr>
            <w:r w:rsidRPr="00121E58">
              <w:rPr>
                <w:rFonts w:ascii="Arial Narrow" w:hAnsi="Arial Narrow"/>
                <w:b/>
                <w:bCs/>
                <w:sz w:val="20"/>
                <w:szCs w:val="20"/>
              </w:rPr>
              <w:t>155,195</w:t>
            </w:r>
          </w:p>
          <w:p w:rsidR="00794D6F" w:rsidRPr="00121E58" w:rsidRDefault="00121E58" w:rsidP="007322CD">
            <w:pPr>
              <w:jc w:val="center"/>
              <w:rPr>
                <w:rFonts w:ascii="Arial Narrow" w:hAnsi="Arial Narrow"/>
                <w:bCs/>
                <w:i/>
                <w:sz w:val="20"/>
                <w:szCs w:val="20"/>
              </w:rPr>
            </w:pPr>
            <w:r w:rsidRPr="00121E58">
              <w:rPr>
                <w:rFonts w:ascii="Arial Narrow" w:hAnsi="Arial Narrow"/>
                <w:bCs/>
                <w:i/>
                <w:sz w:val="20"/>
                <w:szCs w:val="20"/>
              </w:rPr>
              <w:t>(81,458</w:t>
            </w:r>
            <w:r w:rsidR="00794D6F" w:rsidRPr="00121E58">
              <w:rPr>
                <w:rFonts w:ascii="Arial Narrow" w:hAnsi="Arial Narrow"/>
                <w:bCs/>
                <w:i/>
                <w:sz w:val="20"/>
                <w:szCs w:val="20"/>
              </w:rPr>
              <w:t xml:space="preserve"> in </w:t>
            </w:r>
          </w:p>
          <w:p w:rsidR="00794D6F" w:rsidRPr="00794D6F" w:rsidRDefault="00794D6F" w:rsidP="007322CD">
            <w:pPr>
              <w:jc w:val="center"/>
              <w:rPr>
                <w:rFonts w:ascii="Arial Narrow" w:hAnsi="Arial Narrow"/>
                <w:bCs/>
                <w:i/>
                <w:sz w:val="20"/>
                <w:szCs w:val="20"/>
                <w:highlight w:val="yellow"/>
              </w:rPr>
            </w:pPr>
            <w:r w:rsidRPr="00121E58">
              <w:rPr>
                <w:rFonts w:ascii="Arial Narrow" w:hAnsi="Arial Narrow"/>
                <w:bCs/>
                <w:i/>
                <w:sz w:val="20"/>
                <w:szCs w:val="20"/>
              </w:rPr>
              <w:t>classes of  ’03-‘15)</w:t>
            </w:r>
          </w:p>
        </w:tc>
        <w:tc>
          <w:tcPr>
            <w:tcW w:w="2070" w:type="dxa"/>
            <w:shd w:val="clear" w:color="auto" w:fill="auto"/>
          </w:tcPr>
          <w:p w:rsidR="00794D6F" w:rsidRPr="00794D6F" w:rsidRDefault="000F68E5" w:rsidP="007322CD">
            <w:pPr>
              <w:jc w:val="center"/>
              <w:rPr>
                <w:rFonts w:ascii="Arial Narrow" w:hAnsi="Arial Narrow"/>
                <w:b/>
                <w:bCs/>
                <w:sz w:val="20"/>
                <w:szCs w:val="20"/>
                <w:highlight w:val="yellow"/>
              </w:rPr>
            </w:pPr>
            <w:r w:rsidRPr="000F68E5">
              <w:rPr>
                <w:rFonts w:ascii="Arial Narrow" w:hAnsi="Arial Narrow"/>
                <w:b/>
                <w:bCs/>
                <w:sz w:val="20"/>
                <w:szCs w:val="20"/>
              </w:rPr>
              <w:t>487</w:t>
            </w:r>
            <w:r w:rsidR="00794D6F" w:rsidRPr="000F68E5">
              <w:rPr>
                <w:rFonts w:ascii="Arial Narrow" w:hAnsi="Arial Narrow"/>
                <w:b/>
                <w:bCs/>
                <w:sz w:val="20"/>
                <w:szCs w:val="20"/>
              </w:rPr>
              <w:br/>
            </w:r>
            <w:r w:rsidR="00794D6F" w:rsidRPr="000F68E5">
              <w:rPr>
                <w:rFonts w:ascii="Arial Narrow" w:hAnsi="Arial Narrow"/>
                <w:bCs/>
                <w:sz w:val="20"/>
                <w:szCs w:val="20"/>
              </w:rPr>
              <w:t>(</w:t>
            </w:r>
            <w:r w:rsidR="00794D6F" w:rsidRPr="000F68E5">
              <w:rPr>
                <w:rFonts w:ascii="Arial Narrow" w:hAnsi="Arial Narrow"/>
                <w:i/>
                <w:sz w:val="20"/>
                <w:szCs w:val="20"/>
              </w:rPr>
              <w:t>More than one to some entities)</w:t>
            </w:r>
          </w:p>
        </w:tc>
        <w:tc>
          <w:tcPr>
            <w:tcW w:w="1800" w:type="dxa"/>
            <w:shd w:val="clear" w:color="auto" w:fill="auto"/>
          </w:tcPr>
          <w:p w:rsidR="00794D6F" w:rsidRPr="00EA38CA" w:rsidRDefault="00B838C1" w:rsidP="007322CD">
            <w:pPr>
              <w:jc w:val="center"/>
              <w:rPr>
                <w:rFonts w:ascii="Arial Narrow" w:hAnsi="Arial Narrow"/>
                <w:b/>
                <w:sz w:val="20"/>
                <w:szCs w:val="20"/>
              </w:rPr>
            </w:pPr>
            <w:r w:rsidRPr="00EA38CA">
              <w:rPr>
                <w:rFonts w:ascii="Arial Narrow" w:hAnsi="Arial Narrow"/>
                <w:b/>
                <w:sz w:val="20"/>
                <w:szCs w:val="20"/>
              </w:rPr>
              <w:t>16,472</w:t>
            </w:r>
          </w:p>
          <w:p w:rsidR="00794D6F" w:rsidRPr="00EA38CA" w:rsidRDefault="00794D6F" w:rsidP="007322CD">
            <w:pPr>
              <w:jc w:val="center"/>
              <w:rPr>
                <w:rFonts w:ascii="Arial Narrow" w:hAnsi="Arial Narrow"/>
                <w:i/>
                <w:sz w:val="20"/>
                <w:szCs w:val="20"/>
              </w:rPr>
            </w:pPr>
            <w:r w:rsidRPr="00EA38CA">
              <w:rPr>
                <w:rFonts w:ascii="Arial Narrow" w:hAnsi="Arial Narrow"/>
                <w:i/>
                <w:sz w:val="20"/>
                <w:szCs w:val="20"/>
              </w:rPr>
              <w:t>(10% of eligible)</w:t>
            </w:r>
          </w:p>
        </w:tc>
        <w:tc>
          <w:tcPr>
            <w:tcW w:w="2610" w:type="dxa"/>
            <w:shd w:val="clear" w:color="auto" w:fill="auto"/>
          </w:tcPr>
          <w:p w:rsidR="00794D6F" w:rsidRPr="00EA38CA" w:rsidRDefault="00E86FAB" w:rsidP="007322CD">
            <w:pPr>
              <w:pStyle w:val="FootnoteText"/>
              <w:jc w:val="center"/>
              <w:rPr>
                <w:rFonts w:ascii="Arial Narrow" w:hAnsi="Arial Narrow"/>
                <w:b/>
                <w:bCs/>
              </w:rPr>
            </w:pPr>
            <w:r w:rsidRPr="00EA38CA">
              <w:rPr>
                <w:rFonts w:ascii="Arial Narrow" w:hAnsi="Arial Narrow"/>
                <w:b/>
                <w:bCs/>
              </w:rPr>
              <w:t>8,533</w:t>
            </w:r>
          </w:p>
          <w:p w:rsidR="00794D6F" w:rsidRPr="00EA38CA" w:rsidRDefault="00EA38CA" w:rsidP="007322CD">
            <w:pPr>
              <w:pStyle w:val="FootnoteText"/>
              <w:jc w:val="center"/>
              <w:rPr>
                <w:rFonts w:ascii="Arial Narrow" w:hAnsi="Arial Narrow"/>
                <w:i/>
              </w:rPr>
            </w:pPr>
            <w:r w:rsidRPr="00EA38CA">
              <w:rPr>
                <w:rFonts w:ascii="Arial Narrow" w:hAnsi="Arial Narrow"/>
                <w:bCs/>
                <w:i/>
              </w:rPr>
              <w:t>(76</w:t>
            </w:r>
            <w:r w:rsidR="00794D6F" w:rsidRPr="00EA38CA">
              <w:rPr>
                <w:rFonts w:ascii="Arial Narrow" w:hAnsi="Arial Narrow"/>
                <w:bCs/>
                <w:i/>
              </w:rPr>
              <w:t>%</w:t>
            </w:r>
            <w:r w:rsidR="00331267" w:rsidRPr="00EA38CA">
              <w:rPr>
                <w:rFonts w:ascii="Arial Narrow" w:hAnsi="Arial Narrow"/>
                <w:bCs/>
                <w:i/>
              </w:rPr>
              <w:t>*</w:t>
            </w:r>
            <w:r w:rsidR="00794D6F" w:rsidRPr="00EA38CA">
              <w:rPr>
                <w:rFonts w:ascii="Arial Narrow" w:hAnsi="Arial Narrow"/>
                <w:bCs/>
                <w:i/>
              </w:rPr>
              <w:t xml:space="preserve"> </w:t>
            </w:r>
            <w:r w:rsidR="00794D6F" w:rsidRPr="00EA38CA">
              <w:rPr>
                <w:rFonts w:ascii="Arial Narrow" w:hAnsi="Arial Narrow"/>
                <w:i/>
              </w:rPr>
              <w:t>of eligible students served in the classes of ’03-’15)</w:t>
            </w:r>
          </w:p>
        </w:tc>
      </w:tr>
    </w:tbl>
    <w:p w:rsidR="00375ACF" w:rsidRPr="00E23661" w:rsidRDefault="000B3EDC" w:rsidP="00375ACF">
      <w:pPr>
        <w:pStyle w:val="ESESourceLine"/>
        <w:rPr>
          <w:szCs w:val="20"/>
        </w:rPr>
      </w:pPr>
      <w:r w:rsidRPr="00E23661">
        <w:rPr>
          <w:szCs w:val="20"/>
        </w:rPr>
        <w:t>Source: Student Information Management System and grant recipient reports.</w:t>
      </w:r>
    </w:p>
    <w:p w:rsidR="00375ACF" w:rsidRDefault="00375ACF" w:rsidP="00375ACF">
      <w:pPr>
        <w:rPr>
          <w:i/>
          <w:sz w:val="20"/>
          <w:szCs w:val="20"/>
        </w:rPr>
      </w:pPr>
      <w:r w:rsidRPr="00F62F3A">
        <w:rPr>
          <w:i/>
          <w:sz w:val="20"/>
          <w:szCs w:val="20"/>
        </w:rPr>
        <w:t xml:space="preserve">Note: Unduplicated totals indicate the number of individual students served in multiple programs, so that students who participated in more than one program were </w:t>
      </w:r>
      <w:r w:rsidRPr="00F62F3A">
        <w:rPr>
          <w:b/>
          <w:i/>
          <w:sz w:val="20"/>
          <w:szCs w:val="20"/>
        </w:rPr>
        <w:t xml:space="preserve">not </w:t>
      </w:r>
      <w:r w:rsidRPr="00F62F3A">
        <w:rPr>
          <w:i/>
          <w:sz w:val="20"/>
          <w:szCs w:val="20"/>
        </w:rPr>
        <w:t>counted more than once.</w:t>
      </w:r>
    </w:p>
    <w:p w:rsidR="00331267" w:rsidRPr="00DF0585" w:rsidRDefault="00331267" w:rsidP="00331267">
      <w:pPr>
        <w:pStyle w:val="ESESourceLine"/>
        <w:rPr>
          <w:szCs w:val="20"/>
        </w:rPr>
      </w:pPr>
      <w:r w:rsidRPr="00DF0585">
        <w:rPr>
          <w:szCs w:val="20"/>
        </w:rPr>
        <w:t>*Percentage noted only includes students i</w:t>
      </w:r>
      <w:r>
        <w:rPr>
          <w:szCs w:val="20"/>
        </w:rPr>
        <w:t>n applicable class years (’03-15</w:t>
      </w:r>
      <w:r w:rsidRPr="00DF0585">
        <w:rPr>
          <w:szCs w:val="20"/>
        </w:rPr>
        <w:t xml:space="preserve">). </w:t>
      </w:r>
    </w:p>
    <w:p w:rsidR="00375ACF" w:rsidRPr="00375ACF" w:rsidRDefault="00375ACF" w:rsidP="00375ACF">
      <w:pPr>
        <w:rPr>
          <w:highlight w:val="yellow"/>
        </w:rPr>
      </w:pPr>
    </w:p>
    <w:p w:rsidR="00EC7176" w:rsidRPr="006F26A7" w:rsidRDefault="00375ACF" w:rsidP="00A67313">
      <w:pPr>
        <w:pStyle w:val="FootnoteText"/>
        <w:ind w:right="144"/>
        <w:rPr>
          <w:sz w:val="24"/>
          <w:szCs w:val="24"/>
        </w:rPr>
      </w:pPr>
      <w:r w:rsidRPr="005A34C4">
        <w:rPr>
          <w:sz w:val="24"/>
          <w:szCs w:val="24"/>
        </w:rPr>
        <w:t xml:space="preserve">Table 3 on the next page offers additional details by grant program. </w:t>
      </w:r>
      <w:r w:rsidR="00EC7176" w:rsidRPr="005A34C4">
        <w:rPr>
          <w:sz w:val="24"/>
          <w:szCs w:val="24"/>
        </w:rPr>
        <w:t>As can be seen</w:t>
      </w:r>
      <w:r w:rsidR="000B3EDC" w:rsidRPr="005A34C4">
        <w:rPr>
          <w:sz w:val="24"/>
          <w:szCs w:val="24"/>
        </w:rPr>
        <w:t xml:space="preserve">, school districts and approved private special education schools and collaboratives (through the Allocation grant program) served the largest number of </w:t>
      </w:r>
      <w:r w:rsidR="000B3EDC" w:rsidRPr="00E03B14">
        <w:rPr>
          <w:sz w:val="24"/>
          <w:szCs w:val="24"/>
        </w:rPr>
        <w:t xml:space="preserve">students </w:t>
      </w:r>
      <w:r w:rsidR="009846A1" w:rsidRPr="00E03B14">
        <w:rPr>
          <w:sz w:val="24"/>
          <w:szCs w:val="24"/>
        </w:rPr>
        <w:t>(approximately 14,5</w:t>
      </w:r>
      <w:r w:rsidR="00DA5205" w:rsidRPr="00E03B14">
        <w:rPr>
          <w:sz w:val="24"/>
          <w:szCs w:val="24"/>
        </w:rPr>
        <w:t>00).</w:t>
      </w:r>
      <w:r w:rsidR="00A67313" w:rsidRPr="00E03B14">
        <w:rPr>
          <w:sz w:val="24"/>
          <w:szCs w:val="24"/>
        </w:rPr>
        <w:t xml:space="preserve"> </w:t>
      </w:r>
      <w:r w:rsidR="00EC7176" w:rsidRPr="00E03B14">
        <w:rPr>
          <w:sz w:val="24"/>
          <w:szCs w:val="24"/>
        </w:rPr>
        <w:t xml:space="preserve">Students served by Higher Education institutions were not enrolled in the college but were served by MCAS Support </w:t>
      </w:r>
      <w:r w:rsidR="00A02CF5" w:rsidRPr="00E03B14">
        <w:rPr>
          <w:sz w:val="24"/>
          <w:szCs w:val="24"/>
        </w:rPr>
        <w:t>P</w:t>
      </w:r>
      <w:r w:rsidR="00EC7176" w:rsidRPr="00E03B14">
        <w:rPr>
          <w:sz w:val="24"/>
          <w:szCs w:val="24"/>
        </w:rPr>
        <w:t xml:space="preserve">rograms run by them. </w:t>
      </w:r>
      <w:r w:rsidR="00E03B14" w:rsidRPr="00E03B14">
        <w:rPr>
          <w:sz w:val="24"/>
          <w:szCs w:val="24"/>
        </w:rPr>
        <w:t>The 450</w:t>
      </w:r>
      <w:r w:rsidR="00EC7176" w:rsidRPr="00E03B14">
        <w:rPr>
          <w:sz w:val="24"/>
          <w:szCs w:val="24"/>
        </w:rPr>
        <w:t xml:space="preserve"> students served by higher edu</w:t>
      </w:r>
      <w:r w:rsidR="00CE654D" w:rsidRPr="00E03B14">
        <w:rPr>
          <w:sz w:val="24"/>
          <w:szCs w:val="24"/>
        </w:rPr>
        <w:t xml:space="preserve">cation institutions included </w:t>
      </w:r>
      <w:r w:rsidR="00E03B14" w:rsidRPr="00E03B14">
        <w:rPr>
          <w:sz w:val="24"/>
          <w:szCs w:val="24"/>
        </w:rPr>
        <w:t>363</w:t>
      </w:r>
      <w:r w:rsidR="00EC7176" w:rsidRPr="00E03B14">
        <w:rPr>
          <w:sz w:val="24"/>
          <w:szCs w:val="24"/>
        </w:rPr>
        <w:t xml:space="preserve"> students served through the Higher Education focused grant </w:t>
      </w:r>
      <w:r w:rsidR="00EC7176" w:rsidRPr="006F26A7">
        <w:rPr>
          <w:sz w:val="24"/>
          <w:szCs w:val="24"/>
        </w:rPr>
        <w:t>program as well as</w:t>
      </w:r>
      <w:r w:rsidR="00696B27" w:rsidRPr="006F26A7">
        <w:rPr>
          <w:sz w:val="24"/>
          <w:szCs w:val="24"/>
        </w:rPr>
        <w:t xml:space="preserve"> </w:t>
      </w:r>
      <w:r w:rsidR="00E03B14" w:rsidRPr="006F26A7">
        <w:rPr>
          <w:sz w:val="24"/>
          <w:szCs w:val="24"/>
        </w:rPr>
        <w:t xml:space="preserve">87 </w:t>
      </w:r>
      <w:r w:rsidR="00EC7176" w:rsidRPr="006F26A7">
        <w:rPr>
          <w:sz w:val="24"/>
          <w:szCs w:val="24"/>
        </w:rPr>
        <w:t xml:space="preserve">that were served through the Work and Learning grant program. </w:t>
      </w:r>
      <w:r w:rsidR="006F26A7" w:rsidRPr="006F26A7">
        <w:rPr>
          <w:sz w:val="24"/>
          <w:szCs w:val="24"/>
        </w:rPr>
        <w:t>It is also worth noting that 96</w:t>
      </w:r>
      <w:r w:rsidR="00EC7176" w:rsidRPr="006F26A7">
        <w:rPr>
          <w:sz w:val="24"/>
          <w:szCs w:val="24"/>
        </w:rPr>
        <w:t xml:space="preserve"> of the students served by the One Stop Career Centers Initiative were referred to community colleges for MCAS Support services.</w:t>
      </w:r>
    </w:p>
    <w:p w:rsidR="00EC7176" w:rsidRPr="00795434" w:rsidRDefault="00EC7176" w:rsidP="000B3EDC">
      <w:pPr>
        <w:pStyle w:val="FootnoteText"/>
        <w:ind w:right="144"/>
        <w:rPr>
          <w:sz w:val="24"/>
          <w:szCs w:val="24"/>
          <w:highlight w:val="yellow"/>
        </w:rPr>
      </w:pPr>
    </w:p>
    <w:p w:rsidR="008F26F8" w:rsidRDefault="008F26F8">
      <w:pPr>
        <w:rPr>
          <w:b/>
        </w:rPr>
      </w:pPr>
      <w:bookmarkStart w:id="26" w:name="_Toc319657961"/>
      <w:bookmarkStart w:id="27" w:name="_Toc379990586"/>
      <w:r>
        <w:rPr>
          <w:b/>
        </w:rPr>
        <w:br w:type="page"/>
      </w:r>
    </w:p>
    <w:p w:rsidR="000B3EDC" w:rsidRDefault="000B3EDC" w:rsidP="008F26F8">
      <w:pPr>
        <w:rPr>
          <w:b/>
        </w:rPr>
      </w:pPr>
      <w:r w:rsidRPr="008F26F8">
        <w:rPr>
          <w:b/>
        </w:rPr>
        <w:lastRenderedPageBreak/>
        <w:t xml:space="preserve">Table </w:t>
      </w:r>
      <w:r w:rsidR="00A9253F" w:rsidRPr="008F26F8">
        <w:rPr>
          <w:b/>
        </w:rPr>
        <w:fldChar w:fldCharType="begin"/>
      </w:r>
      <w:r w:rsidRPr="008F26F8">
        <w:rPr>
          <w:b/>
        </w:rPr>
        <w:instrText xml:space="preserve"> SEQ Table \* ARABIC </w:instrText>
      </w:r>
      <w:r w:rsidR="00A9253F" w:rsidRPr="008F26F8">
        <w:rPr>
          <w:b/>
        </w:rPr>
        <w:fldChar w:fldCharType="separate"/>
      </w:r>
      <w:r w:rsidR="000A02CC">
        <w:rPr>
          <w:b/>
          <w:noProof/>
        </w:rPr>
        <w:t>3</w:t>
      </w:r>
      <w:r w:rsidR="00A9253F" w:rsidRPr="008F26F8">
        <w:rPr>
          <w:b/>
        </w:rPr>
        <w:fldChar w:fldCharType="end"/>
      </w:r>
      <w:r w:rsidRPr="008F26F8">
        <w:rPr>
          <w:b/>
        </w:rPr>
        <w:t xml:space="preserve">: </w:t>
      </w:r>
      <w:bookmarkEnd w:id="26"/>
      <w:r w:rsidR="00EC7176" w:rsidRPr="008F26F8">
        <w:rPr>
          <w:b/>
        </w:rPr>
        <w:t>All Line Item 7061-9404 Funded Programs by Grant</w:t>
      </w:r>
      <w:r w:rsidR="00375ACF" w:rsidRPr="008F26F8">
        <w:rPr>
          <w:b/>
        </w:rPr>
        <w:t xml:space="preserve"> Program</w:t>
      </w:r>
      <w:r w:rsidR="00EC7176" w:rsidRPr="008F26F8">
        <w:rPr>
          <w:b/>
        </w:rPr>
        <w:t xml:space="preserve">, </w:t>
      </w:r>
      <w:r w:rsidR="00023269">
        <w:rPr>
          <w:b/>
        </w:rPr>
        <w:t>FY13</w:t>
      </w:r>
      <w:bookmarkEnd w:id="27"/>
    </w:p>
    <w:p w:rsidR="00434B76" w:rsidRPr="008F26F8" w:rsidRDefault="00434B76" w:rsidP="008F26F8">
      <w:pPr>
        <w:rPr>
          <w:b/>
        </w:rPr>
      </w:pPr>
    </w:p>
    <w:tbl>
      <w:tblPr>
        <w:tblW w:w="9915" w:type="dxa"/>
        <w:tblInd w:w="93" w:type="dxa"/>
        <w:tblLook w:val="0000"/>
      </w:tblPr>
      <w:tblGrid>
        <w:gridCol w:w="3705"/>
        <w:gridCol w:w="1530"/>
        <w:gridCol w:w="1350"/>
        <w:gridCol w:w="1350"/>
        <w:gridCol w:w="1980"/>
      </w:tblGrid>
      <w:tr w:rsidR="007874FD" w:rsidRPr="006E1B9D" w:rsidTr="00331267">
        <w:trPr>
          <w:trHeight w:val="872"/>
        </w:trPr>
        <w:tc>
          <w:tcPr>
            <w:tcW w:w="3705" w:type="dxa"/>
            <w:tcBorders>
              <w:top w:val="single" w:sz="4" w:space="0" w:color="auto"/>
              <w:left w:val="nil"/>
              <w:bottom w:val="single" w:sz="12" w:space="0" w:color="auto"/>
              <w:right w:val="nil"/>
            </w:tcBorders>
            <w:shd w:val="clear" w:color="auto" w:fill="auto"/>
          </w:tcPr>
          <w:p w:rsidR="007874FD" w:rsidRPr="006E1B9D" w:rsidRDefault="007874FD" w:rsidP="007322CD">
            <w:pPr>
              <w:rPr>
                <w:rFonts w:ascii="Arial Narrow" w:hAnsi="Arial Narrow" w:cs="Arial"/>
                <w:b/>
                <w:bCs/>
                <w:sz w:val="20"/>
                <w:szCs w:val="20"/>
              </w:rPr>
            </w:pPr>
            <w:r w:rsidRPr="006E1B9D">
              <w:rPr>
                <w:rFonts w:ascii="Arial Narrow" w:hAnsi="Arial Narrow" w:cs="Arial"/>
                <w:b/>
                <w:bCs/>
                <w:sz w:val="20"/>
                <w:szCs w:val="20"/>
              </w:rPr>
              <w:t> </w:t>
            </w:r>
          </w:p>
        </w:tc>
        <w:tc>
          <w:tcPr>
            <w:tcW w:w="1530" w:type="dxa"/>
            <w:tcBorders>
              <w:top w:val="single" w:sz="4" w:space="0" w:color="auto"/>
              <w:left w:val="nil"/>
              <w:bottom w:val="single" w:sz="12" w:space="0" w:color="auto"/>
              <w:right w:val="nil"/>
            </w:tcBorders>
            <w:shd w:val="clear" w:color="auto" w:fill="auto"/>
          </w:tcPr>
          <w:p w:rsidR="007874FD" w:rsidRPr="006E1B9D" w:rsidRDefault="007874FD" w:rsidP="007322CD">
            <w:pPr>
              <w:jc w:val="center"/>
              <w:rPr>
                <w:rFonts w:ascii="Arial Narrow" w:hAnsi="Arial Narrow" w:cs="Arial"/>
                <w:b/>
                <w:bCs/>
                <w:sz w:val="20"/>
                <w:szCs w:val="20"/>
              </w:rPr>
            </w:pPr>
            <w:r w:rsidRPr="006E1B9D">
              <w:rPr>
                <w:rFonts w:ascii="Arial Narrow" w:hAnsi="Arial Narrow" w:cs="Arial"/>
                <w:b/>
                <w:bCs/>
                <w:sz w:val="20"/>
                <w:szCs w:val="20"/>
              </w:rPr>
              <w:t>Eligible Students</w:t>
            </w:r>
          </w:p>
        </w:tc>
        <w:tc>
          <w:tcPr>
            <w:tcW w:w="1350" w:type="dxa"/>
            <w:tcBorders>
              <w:top w:val="single" w:sz="4" w:space="0" w:color="auto"/>
              <w:left w:val="nil"/>
              <w:bottom w:val="single" w:sz="12" w:space="0" w:color="auto"/>
              <w:right w:val="nil"/>
            </w:tcBorders>
            <w:shd w:val="clear" w:color="auto" w:fill="auto"/>
          </w:tcPr>
          <w:p w:rsidR="007874FD" w:rsidRPr="006E1B9D" w:rsidRDefault="007874FD" w:rsidP="007322CD">
            <w:pPr>
              <w:jc w:val="center"/>
              <w:rPr>
                <w:rFonts w:ascii="Arial Narrow" w:hAnsi="Arial Narrow" w:cs="Arial"/>
                <w:b/>
                <w:bCs/>
                <w:sz w:val="20"/>
                <w:szCs w:val="20"/>
              </w:rPr>
            </w:pPr>
            <w:r w:rsidRPr="006E1B9D">
              <w:rPr>
                <w:rFonts w:ascii="Arial Narrow" w:hAnsi="Arial Narrow" w:cs="Arial"/>
                <w:b/>
                <w:bCs/>
                <w:sz w:val="20"/>
                <w:szCs w:val="20"/>
              </w:rPr>
              <w:t>Grants Awarded</w:t>
            </w:r>
          </w:p>
        </w:tc>
        <w:tc>
          <w:tcPr>
            <w:tcW w:w="1350" w:type="dxa"/>
            <w:tcBorders>
              <w:top w:val="single" w:sz="4" w:space="0" w:color="auto"/>
              <w:left w:val="nil"/>
              <w:bottom w:val="single" w:sz="12" w:space="0" w:color="auto"/>
              <w:right w:val="nil"/>
            </w:tcBorders>
            <w:shd w:val="clear" w:color="auto" w:fill="auto"/>
          </w:tcPr>
          <w:p w:rsidR="007874FD" w:rsidRPr="006E1B9D" w:rsidRDefault="007874FD" w:rsidP="007322CD">
            <w:pPr>
              <w:jc w:val="center"/>
              <w:rPr>
                <w:rFonts w:ascii="Arial Narrow" w:hAnsi="Arial Narrow" w:cs="Arial"/>
                <w:b/>
                <w:bCs/>
                <w:sz w:val="20"/>
                <w:szCs w:val="20"/>
              </w:rPr>
            </w:pPr>
            <w:r w:rsidRPr="006E1B9D">
              <w:rPr>
                <w:rFonts w:ascii="Arial Narrow" w:hAnsi="Arial Narrow" w:cs="Arial"/>
                <w:b/>
                <w:bCs/>
                <w:sz w:val="20"/>
                <w:szCs w:val="20"/>
              </w:rPr>
              <w:t>Students Served</w:t>
            </w:r>
          </w:p>
        </w:tc>
        <w:tc>
          <w:tcPr>
            <w:tcW w:w="1980" w:type="dxa"/>
            <w:tcBorders>
              <w:top w:val="single" w:sz="4" w:space="0" w:color="auto"/>
              <w:left w:val="nil"/>
              <w:bottom w:val="single" w:sz="12" w:space="0" w:color="auto"/>
              <w:right w:val="nil"/>
            </w:tcBorders>
            <w:shd w:val="clear" w:color="auto" w:fill="auto"/>
          </w:tcPr>
          <w:p w:rsidR="007874FD" w:rsidRPr="006E1B9D" w:rsidRDefault="007874FD" w:rsidP="007322CD">
            <w:pPr>
              <w:jc w:val="center"/>
              <w:rPr>
                <w:rFonts w:ascii="Arial Narrow" w:hAnsi="Arial Narrow" w:cs="Arial"/>
                <w:b/>
                <w:bCs/>
                <w:sz w:val="20"/>
                <w:szCs w:val="20"/>
              </w:rPr>
            </w:pPr>
            <w:r w:rsidRPr="006E1B9D">
              <w:rPr>
                <w:rFonts w:ascii="Arial Narrow" w:hAnsi="Arial Narrow" w:cs="Arial"/>
                <w:b/>
                <w:bCs/>
                <w:sz w:val="20"/>
                <w:szCs w:val="20"/>
              </w:rPr>
              <w:t xml:space="preserve">Students Served Who </w:t>
            </w:r>
            <w:r>
              <w:rPr>
                <w:rFonts w:ascii="Arial Narrow" w:hAnsi="Arial Narrow" w:cs="Arial"/>
                <w:b/>
                <w:bCs/>
                <w:sz w:val="20"/>
                <w:szCs w:val="20"/>
              </w:rPr>
              <w:t>Met the CD Requirement</w:t>
            </w:r>
          </w:p>
          <w:p w:rsidR="007874FD" w:rsidRPr="006E1B9D" w:rsidRDefault="007874FD" w:rsidP="007322CD">
            <w:pPr>
              <w:jc w:val="center"/>
              <w:rPr>
                <w:rFonts w:ascii="Arial Narrow" w:hAnsi="Arial Narrow" w:cs="Arial"/>
                <w:b/>
                <w:bCs/>
                <w:sz w:val="20"/>
                <w:szCs w:val="20"/>
              </w:rPr>
            </w:pPr>
            <w:r>
              <w:rPr>
                <w:rFonts w:ascii="Arial Narrow" w:hAnsi="Arial Narrow" w:cs="Arial"/>
                <w:bCs/>
                <w:i/>
                <w:sz w:val="20"/>
                <w:szCs w:val="20"/>
              </w:rPr>
              <w:t>(*classes of '03-</w:t>
            </w:r>
            <w:r w:rsidR="00E23661">
              <w:rPr>
                <w:rFonts w:ascii="Arial Narrow" w:hAnsi="Arial Narrow" w:cs="Arial"/>
                <w:bCs/>
                <w:i/>
                <w:sz w:val="20"/>
                <w:szCs w:val="20"/>
              </w:rPr>
              <w:t>‘</w:t>
            </w:r>
            <w:r>
              <w:rPr>
                <w:rFonts w:ascii="Arial Narrow" w:hAnsi="Arial Narrow" w:cs="Arial"/>
                <w:bCs/>
                <w:i/>
                <w:sz w:val="20"/>
                <w:szCs w:val="20"/>
              </w:rPr>
              <w:t>15</w:t>
            </w:r>
            <w:r w:rsidRPr="006E1B9D">
              <w:rPr>
                <w:rFonts w:ascii="Arial Narrow" w:hAnsi="Arial Narrow" w:cs="Arial"/>
                <w:bCs/>
                <w:i/>
                <w:sz w:val="20"/>
                <w:szCs w:val="20"/>
              </w:rPr>
              <w:t xml:space="preserve">) </w:t>
            </w:r>
          </w:p>
        </w:tc>
      </w:tr>
      <w:tr w:rsidR="007874FD" w:rsidRPr="006E1B9D" w:rsidTr="007874FD">
        <w:trPr>
          <w:trHeight w:val="798"/>
        </w:trPr>
        <w:tc>
          <w:tcPr>
            <w:tcW w:w="3705" w:type="dxa"/>
            <w:tcBorders>
              <w:top w:val="single" w:sz="12" w:space="0" w:color="auto"/>
              <w:left w:val="nil"/>
              <w:bottom w:val="nil"/>
              <w:right w:val="nil"/>
            </w:tcBorders>
            <w:shd w:val="clear" w:color="auto" w:fill="auto"/>
          </w:tcPr>
          <w:p w:rsidR="007874FD" w:rsidRPr="006E1B9D" w:rsidRDefault="007874FD" w:rsidP="007322CD">
            <w:pPr>
              <w:rPr>
                <w:rFonts w:ascii="Arial Narrow" w:hAnsi="Arial Narrow" w:cs="Arial"/>
                <w:sz w:val="20"/>
                <w:szCs w:val="20"/>
              </w:rPr>
            </w:pPr>
            <w:r>
              <w:rPr>
                <w:rFonts w:ascii="Arial Narrow" w:hAnsi="Arial Narrow" w:cs="Arial"/>
                <w:sz w:val="20"/>
                <w:szCs w:val="20"/>
              </w:rPr>
              <w:t>Allocation G</w:t>
            </w:r>
            <w:r w:rsidRPr="006E1B9D">
              <w:rPr>
                <w:rFonts w:ascii="Arial Narrow" w:hAnsi="Arial Narrow" w:cs="Arial"/>
                <w:sz w:val="20"/>
                <w:szCs w:val="20"/>
              </w:rPr>
              <w:t>rants for Districts &amp; Approved Private Special Education Schools and Collaboratives</w:t>
            </w:r>
          </w:p>
        </w:tc>
        <w:tc>
          <w:tcPr>
            <w:tcW w:w="1530" w:type="dxa"/>
            <w:tcBorders>
              <w:top w:val="single" w:sz="12" w:space="0" w:color="auto"/>
              <w:left w:val="nil"/>
              <w:bottom w:val="nil"/>
              <w:right w:val="nil"/>
            </w:tcBorders>
            <w:shd w:val="clear" w:color="auto" w:fill="auto"/>
          </w:tcPr>
          <w:p w:rsidR="007874FD" w:rsidRPr="007874FD" w:rsidRDefault="007874FD" w:rsidP="007322CD">
            <w:pPr>
              <w:jc w:val="center"/>
              <w:rPr>
                <w:rFonts w:ascii="Arial Narrow" w:hAnsi="Arial Narrow" w:cs="Arial"/>
                <w:sz w:val="20"/>
                <w:szCs w:val="20"/>
                <w:highlight w:val="yellow"/>
              </w:rPr>
            </w:pPr>
            <w:r w:rsidRPr="00B838C1">
              <w:rPr>
                <w:rFonts w:ascii="Arial Narrow" w:hAnsi="Arial Narrow" w:cs="Arial"/>
                <w:sz w:val="20"/>
                <w:szCs w:val="20"/>
              </w:rPr>
              <w:t>1</w:t>
            </w:r>
            <w:r w:rsidR="00B838C1" w:rsidRPr="00B838C1">
              <w:rPr>
                <w:rFonts w:ascii="Arial Narrow" w:hAnsi="Arial Narrow" w:cs="Arial"/>
                <w:sz w:val="20"/>
                <w:szCs w:val="20"/>
              </w:rPr>
              <w:t>55,195</w:t>
            </w:r>
          </w:p>
        </w:tc>
        <w:tc>
          <w:tcPr>
            <w:tcW w:w="1350" w:type="dxa"/>
            <w:tcBorders>
              <w:top w:val="single" w:sz="12" w:space="0" w:color="auto"/>
              <w:left w:val="nil"/>
              <w:bottom w:val="nil"/>
              <w:right w:val="nil"/>
            </w:tcBorders>
            <w:shd w:val="clear" w:color="auto" w:fill="auto"/>
          </w:tcPr>
          <w:p w:rsidR="007874FD" w:rsidRPr="007874FD" w:rsidRDefault="007874FD" w:rsidP="007322CD">
            <w:pPr>
              <w:jc w:val="center"/>
              <w:rPr>
                <w:rFonts w:ascii="Arial Narrow" w:hAnsi="Arial Narrow" w:cs="Arial"/>
                <w:sz w:val="20"/>
                <w:szCs w:val="20"/>
                <w:highlight w:val="yellow"/>
              </w:rPr>
            </w:pPr>
            <w:r w:rsidRPr="006F30C1">
              <w:rPr>
                <w:rFonts w:ascii="Arial Narrow" w:hAnsi="Arial Narrow" w:cs="Arial"/>
                <w:sz w:val="20"/>
                <w:szCs w:val="20"/>
              </w:rPr>
              <w:t>3</w:t>
            </w:r>
            <w:r w:rsidR="006F30C1" w:rsidRPr="006F30C1">
              <w:rPr>
                <w:rFonts w:ascii="Arial Narrow" w:hAnsi="Arial Narrow" w:cs="Arial"/>
                <w:sz w:val="20"/>
                <w:szCs w:val="20"/>
              </w:rPr>
              <w:t>73</w:t>
            </w:r>
          </w:p>
        </w:tc>
        <w:tc>
          <w:tcPr>
            <w:tcW w:w="1350" w:type="dxa"/>
            <w:tcBorders>
              <w:top w:val="single" w:sz="12" w:space="0" w:color="auto"/>
              <w:left w:val="nil"/>
              <w:bottom w:val="nil"/>
              <w:right w:val="nil"/>
            </w:tcBorders>
            <w:shd w:val="clear" w:color="auto" w:fill="auto"/>
          </w:tcPr>
          <w:p w:rsidR="007874FD" w:rsidRPr="007874FD" w:rsidRDefault="007D03CE" w:rsidP="007322CD">
            <w:pPr>
              <w:jc w:val="center"/>
              <w:rPr>
                <w:rFonts w:ascii="Arial Narrow" w:hAnsi="Arial Narrow" w:cs="Arial"/>
                <w:sz w:val="20"/>
                <w:szCs w:val="20"/>
                <w:highlight w:val="yellow"/>
              </w:rPr>
            </w:pPr>
            <w:r w:rsidRPr="007D03CE">
              <w:rPr>
                <w:rFonts w:ascii="Arial Narrow" w:hAnsi="Arial Narrow" w:cs="Arial"/>
                <w:sz w:val="20"/>
                <w:szCs w:val="20"/>
              </w:rPr>
              <w:t>14,543</w:t>
            </w:r>
          </w:p>
        </w:tc>
        <w:tc>
          <w:tcPr>
            <w:tcW w:w="1980" w:type="dxa"/>
            <w:tcBorders>
              <w:top w:val="single" w:sz="12" w:space="0" w:color="auto"/>
              <w:left w:val="nil"/>
              <w:bottom w:val="nil"/>
              <w:right w:val="nil"/>
            </w:tcBorders>
            <w:shd w:val="clear" w:color="auto" w:fill="auto"/>
          </w:tcPr>
          <w:p w:rsidR="007874FD" w:rsidRPr="007874FD" w:rsidRDefault="007D03CE" w:rsidP="007322CD">
            <w:pPr>
              <w:jc w:val="center"/>
              <w:rPr>
                <w:rFonts w:ascii="Arial Narrow" w:hAnsi="Arial Narrow" w:cs="Arial"/>
                <w:sz w:val="20"/>
                <w:szCs w:val="20"/>
                <w:highlight w:val="yellow"/>
              </w:rPr>
            </w:pPr>
            <w:r w:rsidRPr="007D03CE">
              <w:rPr>
                <w:rFonts w:ascii="Arial Narrow" w:hAnsi="Arial Narrow" w:cs="Arial"/>
                <w:sz w:val="20"/>
                <w:szCs w:val="20"/>
              </w:rPr>
              <w:t>7,965</w:t>
            </w:r>
          </w:p>
        </w:tc>
      </w:tr>
      <w:tr w:rsidR="007874FD" w:rsidRPr="006E1B9D" w:rsidTr="007874FD">
        <w:trPr>
          <w:trHeight w:val="510"/>
        </w:trPr>
        <w:tc>
          <w:tcPr>
            <w:tcW w:w="3705" w:type="dxa"/>
            <w:tcBorders>
              <w:top w:val="nil"/>
              <w:left w:val="nil"/>
              <w:bottom w:val="nil"/>
              <w:right w:val="nil"/>
            </w:tcBorders>
            <w:shd w:val="clear" w:color="auto" w:fill="auto"/>
          </w:tcPr>
          <w:p w:rsidR="007874FD" w:rsidRPr="006E1B9D" w:rsidRDefault="007874FD" w:rsidP="007322CD">
            <w:pPr>
              <w:rPr>
                <w:rFonts w:ascii="Arial Narrow" w:hAnsi="Arial Narrow" w:cs="Arial"/>
                <w:sz w:val="20"/>
                <w:szCs w:val="20"/>
              </w:rPr>
            </w:pPr>
            <w:r w:rsidRPr="006E1B9D">
              <w:rPr>
                <w:rFonts w:ascii="Arial Narrow" w:hAnsi="Arial Narrow" w:cs="Arial"/>
                <w:sz w:val="20"/>
                <w:szCs w:val="20"/>
              </w:rPr>
              <w:t>Collaborative Partnerships for Student Success (CPSS) Grants^</w:t>
            </w:r>
          </w:p>
        </w:tc>
        <w:tc>
          <w:tcPr>
            <w:tcW w:w="1530" w:type="dxa"/>
            <w:tcBorders>
              <w:top w:val="nil"/>
              <w:left w:val="nil"/>
              <w:bottom w:val="nil"/>
              <w:right w:val="nil"/>
            </w:tcBorders>
            <w:shd w:val="clear" w:color="auto" w:fill="auto"/>
          </w:tcPr>
          <w:p w:rsidR="007874FD" w:rsidRPr="007874FD" w:rsidRDefault="007874FD" w:rsidP="007322CD">
            <w:pPr>
              <w:jc w:val="center"/>
              <w:rPr>
                <w:rFonts w:ascii="Arial Narrow" w:hAnsi="Arial Narrow" w:cs="Arial"/>
                <w:sz w:val="20"/>
                <w:szCs w:val="20"/>
                <w:highlight w:val="yellow"/>
              </w:rPr>
            </w:pPr>
            <w:r w:rsidRPr="00B838C1">
              <w:rPr>
                <w:rFonts w:ascii="Arial Narrow" w:hAnsi="Arial Narrow" w:cs="Arial"/>
                <w:sz w:val="20"/>
                <w:szCs w:val="20"/>
              </w:rPr>
              <w:t>10</w:t>
            </w:r>
            <w:r w:rsidR="00B838C1" w:rsidRPr="00B838C1">
              <w:rPr>
                <w:rFonts w:ascii="Arial Narrow" w:hAnsi="Arial Narrow" w:cs="Arial"/>
                <w:sz w:val="20"/>
                <w:szCs w:val="20"/>
              </w:rPr>
              <w:t>7,219</w:t>
            </w:r>
          </w:p>
        </w:tc>
        <w:tc>
          <w:tcPr>
            <w:tcW w:w="1350" w:type="dxa"/>
            <w:tcBorders>
              <w:top w:val="nil"/>
              <w:left w:val="nil"/>
              <w:bottom w:val="nil"/>
              <w:right w:val="nil"/>
            </w:tcBorders>
            <w:shd w:val="clear" w:color="auto" w:fill="auto"/>
          </w:tcPr>
          <w:p w:rsidR="007874FD" w:rsidRPr="00413BD3" w:rsidRDefault="007472AA" w:rsidP="007322CD">
            <w:pPr>
              <w:jc w:val="center"/>
              <w:rPr>
                <w:rFonts w:ascii="Arial Narrow" w:hAnsi="Arial Narrow" w:cs="Arial"/>
                <w:sz w:val="20"/>
                <w:szCs w:val="20"/>
              </w:rPr>
            </w:pPr>
            <w:r w:rsidRPr="00413BD3">
              <w:rPr>
                <w:rFonts w:ascii="Arial Narrow" w:hAnsi="Arial Narrow" w:cs="Arial"/>
                <w:sz w:val="20"/>
                <w:szCs w:val="20"/>
              </w:rPr>
              <w:t>41</w:t>
            </w:r>
          </w:p>
        </w:tc>
        <w:tc>
          <w:tcPr>
            <w:tcW w:w="1350" w:type="dxa"/>
            <w:tcBorders>
              <w:top w:val="nil"/>
              <w:left w:val="nil"/>
              <w:bottom w:val="nil"/>
              <w:right w:val="nil"/>
            </w:tcBorders>
            <w:shd w:val="clear" w:color="auto" w:fill="auto"/>
          </w:tcPr>
          <w:p w:rsidR="007874FD" w:rsidRPr="00413BD3" w:rsidRDefault="007874FD" w:rsidP="007322CD">
            <w:pPr>
              <w:jc w:val="center"/>
              <w:rPr>
                <w:rFonts w:ascii="Arial Narrow" w:hAnsi="Arial Narrow" w:cs="Arial"/>
                <w:sz w:val="20"/>
                <w:szCs w:val="20"/>
              </w:rPr>
            </w:pPr>
            <w:r w:rsidRPr="00413BD3">
              <w:rPr>
                <w:rFonts w:ascii="Arial Narrow" w:hAnsi="Arial Narrow" w:cs="Arial"/>
                <w:sz w:val="20"/>
                <w:szCs w:val="20"/>
              </w:rPr>
              <w:t>6</w:t>
            </w:r>
            <w:r w:rsidR="00413BD3" w:rsidRPr="00413BD3">
              <w:rPr>
                <w:rFonts w:ascii="Arial Narrow" w:hAnsi="Arial Narrow" w:cs="Arial"/>
                <w:sz w:val="20"/>
                <w:szCs w:val="20"/>
              </w:rPr>
              <w:t>62</w:t>
            </w:r>
          </w:p>
        </w:tc>
        <w:tc>
          <w:tcPr>
            <w:tcW w:w="1980" w:type="dxa"/>
            <w:tcBorders>
              <w:top w:val="nil"/>
              <w:left w:val="nil"/>
              <w:bottom w:val="nil"/>
              <w:right w:val="nil"/>
            </w:tcBorders>
            <w:shd w:val="clear" w:color="auto" w:fill="auto"/>
          </w:tcPr>
          <w:p w:rsidR="007874FD" w:rsidRPr="00413BD3" w:rsidRDefault="00413BD3" w:rsidP="007322CD">
            <w:pPr>
              <w:jc w:val="center"/>
              <w:rPr>
                <w:rFonts w:ascii="Arial Narrow" w:hAnsi="Arial Narrow" w:cs="Arial"/>
                <w:sz w:val="20"/>
                <w:szCs w:val="20"/>
              </w:rPr>
            </w:pPr>
            <w:r w:rsidRPr="00413BD3">
              <w:rPr>
                <w:rFonts w:ascii="Arial Narrow" w:hAnsi="Arial Narrow" w:cs="Arial"/>
                <w:sz w:val="20"/>
                <w:szCs w:val="20"/>
              </w:rPr>
              <w:t>121</w:t>
            </w:r>
          </w:p>
        </w:tc>
      </w:tr>
      <w:tr w:rsidR="007874FD" w:rsidRPr="006E1B9D" w:rsidTr="007874FD">
        <w:trPr>
          <w:trHeight w:val="297"/>
        </w:trPr>
        <w:tc>
          <w:tcPr>
            <w:tcW w:w="3705" w:type="dxa"/>
            <w:tcBorders>
              <w:top w:val="nil"/>
              <w:left w:val="nil"/>
              <w:bottom w:val="nil"/>
              <w:right w:val="nil"/>
            </w:tcBorders>
            <w:shd w:val="clear" w:color="auto" w:fill="auto"/>
          </w:tcPr>
          <w:p w:rsidR="007874FD" w:rsidRPr="006E1B9D" w:rsidRDefault="007874FD" w:rsidP="006E1B9D">
            <w:pPr>
              <w:rPr>
                <w:rFonts w:ascii="Arial Narrow" w:hAnsi="Arial Narrow" w:cs="Arial"/>
                <w:sz w:val="20"/>
                <w:szCs w:val="20"/>
              </w:rPr>
            </w:pPr>
            <w:r w:rsidRPr="006E1B9D">
              <w:rPr>
                <w:rFonts w:ascii="Arial Narrow" w:hAnsi="Arial Narrow" w:cs="Arial"/>
                <w:sz w:val="20"/>
                <w:szCs w:val="20"/>
              </w:rPr>
              <w:t>Higher Education Institution Grants</w:t>
            </w:r>
          </w:p>
        </w:tc>
        <w:tc>
          <w:tcPr>
            <w:tcW w:w="1530" w:type="dxa"/>
            <w:tcBorders>
              <w:top w:val="nil"/>
              <w:left w:val="nil"/>
              <w:bottom w:val="nil"/>
              <w:right w:val="nil"/>
            </w:tcBorders>
            <w:shd w:val="clear" w:color="auto" w:fill="auto"/>
          </w:tcPr>
          <w:p w:rsidR="007874FD" w:rsidRPr="007874FD" w:rsidRDefault="007874FD" w:rsidP="007322CD">
            <w:pPr>
              <w:jc w:val="center"/>
              <w:rPr>
                <w:rFonts w:ascii="Arial Narrow" w:hAnsi="Arial Narrow" w:cs="Arial"/>
                <w:sz w:val="20"/>
                <w:szCs w:val="20"/>
                <w:highlight w:val="yellow"/>
              </w:rPr>
            </w:pPr>
            <w:r w:rsidRPr="00B838C1">
              <w:rPr>
                <w:rFonts w:ascii="Arial Narrow" w:hAnsi="Arial Narrow" w:cs="Arial"/>
                <w:sz w:val="20"/>
                <w:szCs w:val="20"/>
              </w:rPr>
              <w:t>2</w:t>
            </w:r>
            <w:r w:rsidR="00B838C1" w:rsidRPr="00B838C1">
              <w:rPr>
                <w:rFonts w:ascii="Arial Narrow" w:hAnsi="Arial Narrow" w:cs="Arial"/>
                <w:sz w:val="20"/>
                <w:szCs w:val="20"/>
              </w:rPr>
              <w:t>3,030</w:t>
            </w:r>
          </w:p>
        </w:tc>
        <w:tc>
          <w:tcPr>
            <w:tcW w:w="1350" w:type="dxa"/>
            <w:tcBorders>
              <w:top w:val="nil"/>
              <w:left w:val="nil"/>
              <w:bottom w:val="nil"/>
              <w:right w:val="nil"/>
            </w:tcBorders>
            <w:shd w:val="clear" w:color="auto" w:fill="auto"/>
          </w:tcPr>
          <w:p w:rsidR="007874FD" w:rsidRPr="007874FD" w:rsidRDefault="007874FD" w:rsidP="007322CD">
            <w:pPr>
              <w:jc w:val="center"/>
              <w:rPr>
                <w:rFonts w:ascii="Arial Narrow" w:hAnsi="Arial Narrow" w:cs="Arial"/>
                <w:sz w:val="20"/>
                <w:szCs w:val="20"/>
                <w:highlight w:val="yellow"/>
              </w:rPr>
            </w:pPr>
            <w:r w:rsidRPr="00B838C1">
              <w:rPr>
                <w:rFonts w:ascii="Arial Narrow" w:hAnsi="Arial Narrow" w:cs="Arial"/>
                <w:sz w:val="20"/>
                <w:szCs w:val="20"/>
              </w:rPr>
              <w:t>20</w:t>
            </w:r>
          </w:p>
        </w:tc>
        <w:tc>
          <w:tcPr>
            <w:tcW w:w="1350" w:type="dxa"/>
            <w:tcBorders>
              <w:top w:val="nil"/>
              <w:left w:val="nil"/>
              <w:bottom w:val="nil"/>
              <w:right w:val="nil"/>
            </w:tcBorders>
            <w:shd w:val="clear" w:color="auto" w:fill="auto"/>
          </w:tcPr>
          <w:p w:rsidR="007874FD" w:rsidRPr="00596BD2" w:rsidRDefault="007874FD" w:rsidP="007322CD">
            <w:pPr>
              <w:jc w:val="center"/>
              <w:rPr>
                <w:rFonts w:ascii="Arial Narrow" w:hAnsi="Arial Narrow" w:cs="Arial"/>
                <w:sz w:val="20"/>
                <w:szCs w:val="20"/>
              </w:rPr>
            </w:pPr>
            <w:r w:rsidRPr="00596BD2">
              <w:rPr>
                <w:rFonts w:ascii="Arial Narrow" w:hAnsi="Arial Narrow" w:cs="Arial"/>
                <w:sz w:val="20"/>
                <w:szCs w:val="20"/>
              </w:rPr>
              <w:t>5</w:t>
            </w:r>
            <w:r w:rsidR="00245DF4" w:rsidRPr="00596BD2">
              <w:rPr>
                <w:rFonts w:ascii="Arial Narrow" w:hAnsi="Arial Narrow" w:cs="Arial"/>
                <w:sz w:val="20"/>
                <w:szCs w:val="20"/>
              </w:rPr>
              <w:t>54</w:t>
            </w:r>
          </w:p>
        </w:tc>
        <w:tc>
          <w:tcPr>
            <w:tcW w:w="1980" w:type="dxa"/>
            <w:tcBorders>
              <w:top w:val="nil"/>
              <w:left w:val="nil"/>
              <w:bottom w:val="nil"/>
              <w:right w:val="nil"/>
            </w:tcBorders>
            <w:shd w:val="clear" w:color="auto" w:fill="auto"/>
          </w:tcPr>
          <w:p w:rsidR="007874FD" w:rsidRPr="00245DF4" w:rsidRDefault="00245DF4" w:rsidP="007322CD">
            <w:pPr>
              <w:jc w:val="center"/>
              <w:rPr>
                <w:rFonts w:ascii="Arial Narrow" w:hAnsi="Arial Narrow" w:cs="Arial"/>
                <w:sz w:val="20"/>
                <w:szCs w:val="20"/>
              </w:rPr>
            </w:pPr>
            <w:r w:rsidRPr="00245DF4">
              <w:rPr>
                <w:rFonts w:ascii="Arial Narrow" w:hAnsi="Arial Narrow" w:cs="Arial"/>
                <w:sz w:val="20"/>
                <w:szCs w:val="20"/>
              </w:rPr>
              <w:t>313</w:t>
            </w:r>
          </w:p>
        </w:tc>
      </w:tr>
      <w:tr w:rsidR="007874FD" w:rsidRPr="006E1B9D" w:rsidTr="007874FD">
        <w:trPr>
          <w:trHeight w:val="279"/>
        </w:trPr>
        <w:tc>
          <w:tcPr>
            <w:tcW w:w="3705" w:type="dxa"/>
            <w:tcBorders>
              <w:top w:val="nil"/>
              <w:left w:val="nil"/>
              <w:right w:val="nil"/>
            </w:tcBorders>
            <w:shd w:val="clear" w:color="auto" w:fill="auto"/>
          </w:tcPr>
          <w:p w:rsidR="007874FD" w:rsidRPr="006E1B9D" w:rsidRDefault="007874FD" w:rsidP="007322CD">
            <w:pPr>
              <w:rPr>
                <w:rFonts w:ascii="Arial Narrow" w:hAnsi="Arial Narrow" w:cs="Arial"/>
                <w:sz w:val="20"/>
                <w:szCs w:val="20"/>
              </w:rPr>
            </w:pPr>
            <w:r w:rsidRPr="006E1B9D">
              <w:rPr>
                <w:rFonts w:ascii="Arial Narrow" w:hAnsi="Arial Narrow" w:cs="Arial"/>
                <w:sz w:val="20"/>
                <w:szCs w:val="20"/>
              </w:rPr>
              <w:t>One Stop Career Center Initiative</w:t>
            </w:r>
            <w:r>
              <w:rPr>
                <w:rFonts w:ascii="Arial Narrow" w:hAnsi="Arial Narrow" w:cs="Arial"/>
                <w:sz w:val="20"/>
                <w:szCs w:val="20"/>
              </w:rPr>
              <w:t>^^</w:t>
            </w:r>
          </w:p>
        </w:tc>
        <w:tc>
          <w:tcPr>
            <w:tcW w:w="1530" w:type="dxa"/>
            <w:tcBorders>
              <w:top w:val="nil"/>
              <w:left w:val="nil"/>
              <w:right w:val="nil"/>
            </w:tcBorders>
            <w:shd w:val="clear" w:color="auto" w:fill="auto"/>
          </w:tcPr>
          <w:p w:rsidR="007874FD" w:rsidRPr="007874FD" w:rsidRDefault="00B838C1" w:rsidP="007322CD">
            <w:pPr>
              <w:jc w:val="center"/>
              <w:rPr>
                <w:rFonts w:ascii="Arial Narrow" w:hAnsi="Arial Narrow" w:cs="Arial"/>
                <w:sz w:val="20"/>
                <w:szCs w:val="20"/>
                <w:highlight w:val="yellow"/>
              </w:rPr>
            </w:pPr>
            <w:r w:rsidRPr="00B838C1">
              <w:rPr>
                <w:rFonts w:ascii="Arial Narrow" w:hAnsi="Arial Narrow" w:cs="Arial"/>
                <w:sz w:val="20"/>
                <w:szCs w:val="20"/>
              </w:rPr>
              <w:t>8,473</w:t>
            </w:r>
          </w:p>
        </w:tc>
        <w:tc>
          <w:tcPr>
            <w:tcW w:w="1350" w:type="dxa"/>
            <w:tcBorders>
              <w:top w:val="nil"/>
              <w:left w:val="nil"/>
              <w:right w:val="nil"/>
            </w:tcBorders>
            <w:shd w:val="clear" w:color="auto" w:fill="auto"/>
          </w:tcPr>
          <w:p w:rsidR="007874FD" w:rsidRPr="007874FD" w:rsidRDefault="007874FD" w:rsidP="007322CD">
            <w:pPr>
              <w:jc w:val="center"/>
              <w:rPr>
                <w:rFonts w:ascii="Arial Narrow" w:hAnsi="Arial Narrow" w:cs="Arial"/>
                <w:sz w:val="20"/>
                <w:szCs w:val="20"/>
                <w:highlight w:val="yellow"/>
              </w:rPr>
            </w:pPr>
            <w:r w:rsidRPr="00B838C1">
              <w:rPr>
                <w:rFonts w:ascii="Arial Narrow" w:hAnsi="Arial Narrow" w:cs="Arial"/>
                <w:sz w:val="20"/>
                <w:szCs w:val="20"/>
              </w:rPr>
              <w:t>20</w:t>
            </w:r>
          </w:p>
        </w:tc>
        <w:tc>
          <w:tcPr>
            <w:tcW w:w="1350" w:type="dxa"/>
            <w:tcBorders>
              <w:top w:val="nil"/>
              <w:left w:val="nil"/>
              <w:right w:val="nil"/>
            </w:tcBorders>
            <w:shd w:val="clear" w:color="auto" w:fill="auto"/>
          </w:tcPr>
          <w:p w:rsidR="007874FD" w:rsidRPr="00596BD2" w:rsidRDefault="00596BD2" w:rsidP="007322CD">
            <w:pPr>
              <w:jc w:val="center"/>
              <w:rPr>
                <w:rFonts w:ascii="Arial Narrow" w:hAnsi="Arial Narrow" w:cs="Arial"/>
                <w:sz w:val="20"/>
                <w:szCs w:val="20"/>
              </w:rPr>
            </w:pPr>
            <w:r w:rsidRPr="00596BD2">
              <w:rPr>
                <w:rFonts w:ascii="Arial Narrow" w:hAnsi="Arial Narrow" w:cs="Arial"/>
                <w:sz w:val="20"/>
                <w:szCs w:val="20"/>
              </w:rPr>
              <w:t>791</w:t>
            </w:r>
          </w:p>
        </w:tc>
        <w:tc>
          <w:tcPr>
            <w:tcW w:w="1980" w:type="dxa"/>
            <w:tcBorders>
              <w:top w:val="nil"/>
              <w:left w:val="nil"/>
              <w:right w:val="nil"/>
            </w:tcBorders>
            <w:shd w:val="clear" w:color="auto" w:fill="auto"/>
          </w:tcPr>
          <w:p w:rsidR="007874FD" w:rsidRPr="007874FD" w:rsidRDefault="007874FD" w:rsidP="007322CD">
            <w:pPr>
              <w:jc w:val="center"/>
              <w:rPr>
                <w:rFonts w:ascii="Arial Narrow" w:hAnsi="Arial Narrow" w:cs="Arial"/>
                <w:sz w:val="20"/>
                <w:szCs w:val="20"/>
                <w:highlight w:val="yellow"/>
              </w:rPr>
            </w:pPr>
            <w:r w:rsidRPr="00596BD2">
              <w:rPr>
                <w:rFonts w:ascii="Arial Narrow" w:hAnsi="Arial Narrow" w:cs="Arial"/>
                <w:sz w:val="20"/>
                <w:szCs w:val="20"/>
              </w:rPr>
              <w:t>2</w:t>
            </w:r>
            <w:r w:rsidR="00596BD2" w:rsidRPr="00596BD2">
              <w:rPr>
                <w:rFonts w:ascii="Arial Narrow" w:hAnsi="Arial Narrow" w:cs="Arial"/>
                <w:sz w:val="20"/>
                <w:szCs w:val="20"/>
              </w:rPr>
              <w:t>06</w:t>
            </w:r>
          </w:p>
        </w:tc>
      </w:tr>
      <w:tr w:rsidR="007874FD" w:rsidRPr="006E1B9D" w:rsidTr="007874FD">
        <w:trPr>
          <w:trHeight w:val="351"/>
        </w:trPr>
        <w:tc>
          <w:tcPr>
            <w:tcW w:w="3705" w:type="dxa"/>
            <w:tcBorders>
              <w:top w:val="nil"/>
              <w:left w:val="nil"/>
              <w:bottom w:val="single" w:sz="4" w:space="0" w:color="auto"/>
              <w:right w:val="nil"/>
            </w:tcBorders>
            <w:shd w:val="clear" w:color="auto" w:fill="auto"/>
          </w:tcPr>
          <w:p w:rsidR="007874FD" w:rsidRPr="006E1B9D" w:rsidRDefault="007874FD" w:rsidP="006E1B9D">
            <w:pPr>
              <w:rPr>
                <w:rFonts w:ascii="Arial Narrow" w:hAnsi="Arial Narrow" w:cs="Arial"/>
                <w:sz w:val="20"/>
                <w:szCs w:val="20"/>
              </w:rPr>
            </w:pPr>
            <w:r w:rsidRPr="006E1B9D">
              <w:rPr>
                <w:rFonts w:ascii="Arial Narrow" w:hAnsi="Arial Narrow" w:cs="Arial"/>
                <w:sz w:val="20"/>
                <w:szCs w:val="20"/>
              </w:rPr>
              <w:t>Work and Learning Grant</w:t>
            </w:r>
            <w:r>
              <w:rPr>
                <w:rFonts w:ascii="Arial Narrow" w:hAnsi="Arial Narrow" w:cs="Arial"/>
                <w:sz w:val="20"/>
                <w:szCs w:val="20"/>
              </w:rPr>
              <w:t>s</w:t>
            </w:r>
          </w:p>
        </w:tc>
        <w:tc>
          <w:tcPr>
            <w:tcW w:w="1530" w:type="dxa"/>
            <w:tcBorders>
              <w:top w:val="nil"/>
              <w:left w:val="nil"/>
              <w:bottom w:val="single" w:sz="4" w:space="0" w:color="auto"/>
              <w:right w:val="nil"/>
            </w:tcBorders>
            <w:shd w:val="clear" w:color="auto" w:fill="auto"/>
          </w:tcPr>
          <w:p w:rsidR="007874FD" w:rsidRPr="007874FD" w:rsidRDefault="007874FD" w:rsidP="00B838C1">
            <w:pPr>
              <w:jc w:val="center"/>
              <w:rPr>
                <w:rFonts w:ascii="Arial Narrow" w:hAnsi="Arial Narrow" w:cs="Arial"/>
                <w:sz w:val="20"/>
                <w:szCs w:val="20"/>
                <w:highlight w:val="yellow"/>
              </w:rPr>
            </w:pPr>
            <w:r w:rsidRPr="00B838C1">
              <w:rPr>
                <w:rFonts w:ascii="Arial Narrow" w:hAnsi="Arial Narrow" w:cs="Arial"/>
                <w:sz w:val="20"/>
                <w:szCs w:val="20"/>
              </w:rPr>
              <w:t>17,</w:t>
            </w:r>
            <w:r w:rsidR="00B838C1" w:rsidRPr="00B838C1">
              <w:rPr>
                <w:rFonts w:ascii="Arial Narrow" w:hAnsi="Arial Narrow" w:cs="Arial"/>
                <w:sz w:val="20"/>
                <w:szCs w:val="20"/>
              </w:rPr>
              <w:t>992</w:t>
            </w:r>
          </w:p>
        </w:tc>
        <w:tc>
          <w:tcPr>
            <w:tcW w:w="1350" w:type="dxa"/>
            <w:tcBorders>
              <w:top w:val="nil"/>
              <w:left w:val="nil"/>
              <w:bottom w:val="single" w:sz="4" w:space="0" w:color="auto"/>
              <w:right w:val="nil"/>
            </w:tcBorders>
            <w:shd w:val="clear" w:color="auto" w:fill="auto"/>
          </w:tcPr>
          <w:p w:rsidR="007874FD" w:rsidRPr="007874FD" w:rsidRDefault="007874FD" w:rsidP="007322CD">
            <w:pPr>
              <w:jc w:val="center"/>
              <w:rPr>
                <w:rFonts w:ascii="Arial Narrow" w:hAnsi="Arial Narrow" w:cs="Arial"/>
                <w:sz w:val="20"/>
                <w:szCs w:val="20"/>
                <w:highlight w:val="yellow"/>
              </w:rPr>
            </w:pPr>
            <w:r w:rsidRPr="00B838C1">
              <w:rPr>
                <w:rFonts w:ascii="Arial Narrow" w:hAnsi="Arial Narrow" w:cs="Arial"/>
                <w:sz w:val="20"/>
                <w:szCs w:val="20"/>
              </w:rPr>
              <w:t>3</w:t>
            </w:r>
            <w:r w:rsidR="00B838C1" w:rsidRPr="00B838C1">
              <w:rPr>
                <w:rFonts w:ascii="Arial Narrow" w:hAnsi="Arial Narrow" w:cs="Arial"/>
                <w:sz w:val="20"/>
                <w:szCs w:val="20"/>
              </w:rPr>
              <w:t>3</w:t>
            </w:r>
          </w:p>
        </w:tc>
        <w:tc>
          <w:tcPr>
            <w:tcW w:w="1350" w:type="dxa"/>
            <w:tcBorders>
              <w:top w:val="nil"/>
              <w:left w:val="nil"/>
              <w:bottom w:val="single" w:sz="4" w:space="0" w:color="auto"/>
              <w:right w:val="nil"/>
            </w:tcBorders>
            <w:shd w:val="clear" w:color="auto" w:fill="auto"/>
          </w:tcPr>
          <w:p w:rsidR="007874FD" w:rsidRPr="00E03B14" w:rsidRDefault="00E03B14" w:rsidP="007322CD">
            <w:pPr>
              <w:jc w:val="center"/>
              <w:rPr>
                <w:rFonts w:ascii="Arial Narrow" w:hAnsi="Arial Narrow" w:cs="Arial"/>
                <w:sz w:val="20"/>
                <w:szCs w:val="20"/>
              </w:rPr>
            </w:pPr>
            <w:r w:rsidRPr="00E03B14">
              <w:rPr>
                <w:rFonts w:ascii="Arial Narrow" w:hAnsi="Arial Narrow" w:cs="Arial"/>
                <w:sz w:val="20"/>
                <w:szCs w:val="20"/>
              </w:rPr>
              <w:t>450</w:t>
            </w:r>
          </w:p>
        </w:tc>
        <w:tc>
          <w:tcPr>
            <w:tcW w:w="1980" w:type="dxa"/>
            <w:tcBorders>
              <w:top w:val="nil"/>
              <w:left w:val="nil"/>
              <w:bottom w:val="single" w:sz="4" w:space="0" w:color="auto"/>
              <w:right w:val="nil"/>
            </w:tcBorders>
            <w:shd w:val="clear" w:color="auto" w:fill="auto"/>
          </w:tcPr>
          <w:p w:rsidR="007874FD" w:rsidRPr="00E03B14" w:rsidRDefault="00E03B14" w:rsidP="007322CD">
            <w:pPr>
              <w:jc w:val="center"/>
              <w:rPr>
                <w:rFonts w:ascii="Arial Narrow" w:hAnsi="Arial Narrow" w:cs="Arial"/>
                <w:sz w:val="20"/>
                <w:szCs w:val="20"/>
              </w:rPr>
            </w:pPr>
            <w:r w:rsidRPr="00E03B14">
              <w:rPr>
                <w:rFonts w:ascii="Arial Narrow" w:hAnsi="Arial Narrow" w:cs="Arial"/>
                <w:sz w:val="20"/>
                <w:szCs w:val="20"/>
              </w:rPr>
              <w:t>205</w:t>
            </w:r>
          </w:p>
        </w:tc>
      </w:tr>
    </w:tbl>
    <w:p w:rsidR="000B3EDC" w:rsidRPr="00DF0585" w:rsidRDefault="000B3EDC" w:rsidP="000B3EDC">
      <w:pPr>
        <w:pStyle w:val="ESESourceLine"/>
        <w:rPr>
          <w:szCs w:val="20"/>
        </w:rPr>
      </w:pPr>
      <w:r w:rsidRPr="00DF0585">
        <w:rPr>
          <w:szCs w:val="20"/>
        </w:rPr>
        <w:t>Source: Student Information Management System and grant recipient reports.</w:t>
      </w:r>
    </w:p>
    <w:p w:rsidR="00DF0585" w:rsidRPr="00DF0585" w:rsidRDefault="000B3EDC" w:rsidP="000B3EDC">
      <w:pPr>
        <w:pStyle w:val="ESESourceLine"/>
        <w:rPr>
          <w:szCs w:val="20"/>
        </w:rPr>
      </w:pPr>
      <w:r w:rsidRPr="00DF0585">
        <w:rPr>
          <w:szCs w:val="20"/>
        </w:rPr>
        <w:t>Note</w:t>
      </w:r>
      <w:r w:rsidR="0060132B">
        <w:rPr>
          <w:szCs w:val="20"/>
        </w:rPr>
        <w:t>s</w:t>
      </w:r>
      <w:r w:rsidRPr="00DF0585">
        <w:rPr>
          <w:szCs w:val="20"/>
        </w:rPr>
        <w:t xml:space="preserve">: </w:t>
      </w:r>
      <w:r w:rsidR="00DF0585" w:rsidRPr="00DF0585">
        <w:rPr>
          <w:szCs w:val="20"/>
        </w:rPr>
        <w:t>^T</w:t>
      </w:r>
      <w:r w:rsidRPr="00DF0585">
        <w:rPr>
          <w:szCs w:val="20"/>
        </w:rPr>
        <w:t>he number who passed in the CPSS grants is low because that grant program mostly targeted grades 8-9 and those studen</w:t>
      </w:r>
      <w:r w:rsidR="001B6868">
        <w:rPr>
          <w:szCs w:val="20"/>
        </w:rPr>
        <w:t xml:space="preserve">ts were too young to take ELA and </w:t>
      </w:r>
      <w:r w:rsidR="00F64AEF">
        <w:rPr>
          <w:szCs w:val="20"/>
        </w:rPr>
        <w:t>Mathematics</w:t>
      </w:r>
      <w:r w:rsidR="001B6868">
        <w:rPr>
          <w:szCs w:val="20"/>
        </w:rPr>
        <w:t xml:space="preserve"> high school</w:t>
      </w:r>
      <w:r w:rsidR="00DF0585" w:rsidRPr="00DF0585">
        <w:rPr>
          <w:szCs w:val="20"/>
        </w:rPr>
        <w:t xml:space="preserve"> test that year. </w:t>
      </w:r>
    </w:p>
    <w:p w:rsidR="00DF0585" w:rsidRPr="00DF0585" w:rsidRDefault="00DF0585" w:rsidP="000B3EDC">
      <w:pPr>
        <w:pStyle w:val="ESESourceLine"/>
        <w:rPr>
          <w:szCs w:val="20"/>
        </w:rPr>
      </w:pPr>
      <w:r w:rsidRPr="00DF0585">
        <w:rPr>
          <w:szCs w:val="20"/>
        </w:rPr>
        <w:t>^^</w:t>
      </w:r>
      <w:r w:rsidR="00682E3F">
        <w:rPr>
          <w:szCs w:val="20"/>
        </w:rPr>
        <w:t xml:space="preserve">The number of students served </w:t>
      </w:r>
      <w:r w:rsidR="00EC7176" w:rsidRPr="00DF0585">
        <w:rPr>
          <w:szCs w:val="20"/>
        </w:rPr>
        <w:t>for One Stop Career Centers may be an overestimated unduplicated count due to some students missing SASIDs. The One Stop Career Center numbers passing MCAS, however, are underestimated, due to those students missing SASIDS not being counted</w:t>
      </w:r>
      <w:r w:rsidRPr="00DF0585">
        <w:rPr>
          <w:szCs w:val="20"/>
        </w:rPr>
        <w:t xml:space="preserve">. </w:t>
      </w:r>
    </w:p>
    <w:p w:rsidR="000B3EDC" w:rsidRPr="002C2AF3" w:rsidRDefault="000B3EDC" w:rsidP="00005A88">
      <w:pPr>
        <w:pStyle w:val="ESESourceLine"/>
        <w:rPr>
          <w:sz w:val="24"/>
        </w:rPr>
      </w:pPr>
    </w:p>
    <w:p w:rsidR="000B3EDC" w:rsidRPr="00492772" w:rsidRDefault="000B3EDC" w:rsidP="000B3EDC">
      <w:pPr>
        <w:pStyle w:val="FootnoteText"/>
        <w:rPr>
          <w:sz w:val="24"/>
          <w:szCs w:val="24"/>
        </w:rPr>
      </w:pPr>
      <w:r w:rsidRPr="00E93909">
        <w:rPr>
          <w:sz w:val="24"/>
          <w:szCs w:val="24"/>
        </w:rPr>
        <w:t xml:space="preserve">The data in Table </w:t>
      </w:r>
      <w:r w:rsidR="00796C14" w:rsidRPr="00E93909">
        <w:rPr>
          <w:sz w:val="24"/>
          <w:szCs w:val="24"/>
        </w:rPr>
        <w:t>4</w:t>
      </w:r>
      <w:r w:rsidRPr="00E93909">
        <w:rPr>
          <w:sz w:val="24"/>
          <w:szCs w:val="24"/>
        </w:rPr>
        <w:t xml:space="preserve"> provides information a</w:t>
      </w:r>
      <w:r w:rsidR="002C2AF3" w:rsidRPr="00E93909">
        <w:rPr>
          <w:sz w:val="24"/>
          <w:szCs w:val="24"/>
        </w:rPr>
        <w:t xml:space="preserve">bout the number of class of </w:t>
      </w:r>
      <w:r w:rsidR="00023269" w:rsidRPr="00E93909">
        <w:rPr>
          <w:sz w:val="24"/>
          <w:szCs w:val="24"/>
        </w:rPr>
        <w:t>2013</w:t>
      </w:r>
      <w:r w:rsidRPr="00E93909">
        <w:rPr>
          <w:sz w:val="24"/>
          <w:szCs w:val="24"/>
        </w:rPr>
        <w:t xml:space="preserve"> students served who met local graduation requirements during the reporting period. The data is based on what was reported to the Department by districts through the Student Information Manag</w:t>
      </w:r>
      <w:r w:rsidR="002C2AF3" w:rsidRPr="00E93909">
        <w:rPr>
          <w:sz w:val="24"/>
          <w:szCs w:val="24"/>
        </w:rPr>
        <w:t xml:space="preserve">ement System (SIMS) in June </w:t>
      </w:r>
      <w:r w:rsidR="00023269" w:rsidRPr="00E93909">
        <w:rPr>
          <w:sz w:val="24"/>
          <w:szCs w:val="24"/>
        </w:rPr>
        <w:t>2013</w:t>
      </w:r>
      <w:r w:rsidR="002C2AF3" w:rsidRPr="00E93909">
        <w:rPr>
          <w:sz w:val="24"/>
          <w:szCs w:val="24"/>
        </w:rPr>
        <w:t xml:space="preserve"> and October </w:t>
      </w:r>
      <w:r w:rsidR="00023269" w:rsidRPr="00E93909">
        <w:rPr>
          <w:sz w:val="24"/>
          <w:szCs w:val="24"/>
        </w:rPr>
        <w:t>2013</w:t>
      </w:r>
      <w:r w:rsidRPr="00E93909">
        <w:rPr>
          <w:sz w:val="24"/>
          <w:szCs w:val="24"/>
        </w:rPr>
        <w:t>, the last two reported enro</w:t>
      </w:r>
      <w:r w:rsidR="002C2AF3" w:rsidRPr="00E93909">
        <w:rPr>
          <w:sz w:val="24"/>
          <w:szCs w:val="24"/>
        </w:rPr>
        <w:t xml:space="preserve">llment periods for class of </w:t>
      </w:r>
      <w:r w:rsidR="00023269" w:rsidRPr="00E93909">
        <w:rPr>
          <w:sz w:val="24"/>
          <w:szCs w:val="24"/>
        </w:rPr>
        <w:t>2013</w:t>
      </w:r>
      <w:r w:rsidRPr="00E93909">
        <w:rPr>
          <w:sz w:val="24"/>
          <w:szCs w:val="24"/>
        </w:rPr>
        <w:t xml:space="preserve"> students who participated in </w:t>
      </w:r>
      <w:r w:rsidR="00023269" w:rsidRPr="00E93909">
        <w:rPr>
          <w:sz w:val="24"/>
          <w:szCs w:val="24"/>
        </w:rPr>
        <w:t>FY13</w:t>
      </w:r>
      <w:r w:rsidRPr="00E93909">
        <w:rPr>
          <w:sz w:val="24"/>
          <w:szCs w:val="24"/>
        </w:rPr>
        <w:t xml:space="preserve"> </w:t>
      </w:r>
      <w:r w:rsidR="00FA7C8C" w:rsidRPr="00E93909">
        <w:rPr>
          <w:sz w:val="24"/>
          <w:szCs w:val="24"/>
        </w:rPr>
        <w:t>MCAS</w:t>
      </w:r>
      <w:r w:rsidRPr="00E93909">
        <w:rPr>
          <w:sz w:val="24"/>
          <w:szCs w:val="24"/>
        </w:rPr>
        <w:t xml:space="preserve"> Support </w:t>
      </w:r>
      <w:r w:rsidR="00A02CF5" w:rsidRPr="00E93909">
        <w:rPr>
          <w:sz w:val="24"/>
          <w:szCs w:val="24"/>
        </w:rPr>
        <w:t>P</w:t>
      </w:r>
      <w:r w:rsidRPr="00E93909">
        <w:rPr>
          <w:sz w:val="24"/>
          <w:szCs w:val="24"/>
        </w:rPr>
        <w:t>rograms. However, this available data is limited for a number of reasons. Since SIMS does not collect data for students who are no longer enrolled in h</w:t>
      </w:r>
      <w:r w:rsidR="002C2AF3" w:rsidRPr="00E93909">
        <w:rPr>
          <w:sz w:val="24"/>
          <w:szCs w:val="24"/>
        </w:rPr>
        <w:t>igh school (classes of 2003-</w:t>
      </w:r>
      <w:r w:rsidR="00023269" w:rsidRPr="00E93909">
        <w:rPr>
          <w:sz w:val="24"/>
          <w:szCs w:val="24"/>
        </w:rPr>
        <w:t>2012</w:t>
      </w:r>
      <w:r w:rsidRPr="00E93909">
        <w:rPr>
          <w:sz w:val="24"/>
          <w:szCs w:val="24"/>
        </w:rPr>
        <w:t xml:space="preserve"> students), the Depa</w:t>
      </w:r>
      <w:r w:rsidR="009C43D8" w:rsidRPr="00E93909">
        <w:rPr>
          <w:sz w:val="24"/>
          <w:szCs w:val="24"/>
        </w:rPr>
        <w:t>rtment cannot determine if post-</w:t>
      </w:r>
      <w:r w:rsidRPr="00E93909">
        <w:rPr>
          <w:sz w:val="24"/>
          <w:szCs w:val="24"/>
        </w:rPr>
        <w:t>12</w:t>
      </w:r>
      <w:r w:rsidRPr="00E93909">
        <w:rPr>
          <w:sz w:val="24"/>
          <w:szCs w:val="24"/>
          <w:vertAlign w:val="superscript"/>
        </w:rPr>
        <w:t>th</w:t>
      </w:r>
      <w:r w:rsidRPr="00E93909">
        <w:rPr>
          <w:sz w:val="24"/>
          <w:szCs w:val="24"/>
        </w:rPr>
        <w:t xml:space="preserve"> graders have met local graduation requirements. Districts have the option of awarding a Certificate of Attainment (CA) to students who have met local graduation requirements, but have not yet earned a CD. Furthermore, not all districts award CAs, and those that do are </w:t>
      </w:r>
      <w:r w:rsidRPr="00E93909">
        <w:rPr>
          <w:i/>
          <w:iCs/>
          <w:sz w:val="24"/>
          <w:szCs w:val="24"/>
        </w:rPr>
        <w:t>not</w:t>
      </w:r>
      <w:r w:rsidRPr="00E93909">
        <w:rPr>
          <w:sz w:val="24"/>
          <w:szCs w:val="24"/>
        </w:rPr>
        <w:t xml:space="preserve"> required to report how many they award to the Department.</w:t>
      </w:r>
    </w:p>
    <w:p w:rsidR="000B3EDC" w:rsidRDefault="004A471A" w:rsidP="004A471A">
      <w:pPr>
        <w:rPr>
          <w:b/>
        </w:rPr>
      </w:pPr>
      <w:bookmarkStart w:id="28" w:name="_Toc319657963"/>
      <w:bookmarkStart w:id="29" w:name="_Toc379990587"/>
      <w:r>
        <w:rPr>
          <w:b/>
        </w:rPr>
        <w:br/>
      </w:r>
      <w:r w:rsidR="000B3EDC" w:rsidRPr="004A471A">
        <w:rPr>
          <w:b/>
        </w:rPr>
        <w:t xml:space="preserve">Table </w:t>
      </w:r>
      <w:r w:rsidR="00796C14" w:rsidRPr="004A471A">
        <w:rPr>
          <w:b/>
        </w:rPr>
        <w:t>4</w:t>
      </w:r>
      <w:r w:rsidR="000B3EDC" w:rsidRPr="004A471A">
        <w:rPr>
          <w:b/>
        </w:rPr>
        <w:t xml:space="preserve">: Class of </w:t>
      </w:r>
      <w:r w:rsidR="00023269">
        <w:rPr>
          <w:b/>
        </w:rPr>
        <w:t>2013</w:t>
      </w:r>
      <w:r w:rsidR="001659DF" w:rsidRPr="004A471A">
        <w:rPr>
          <w:b/>
        </w:rPr>
        <w:t xml:space="preserve"> </w:t>
      </w:r>
      <w:r w:rsidR="000B3EDC" w:rsidRPr="004A471A">
        <w:rPr>
          <w:b/>
        </w:rPr>
        <w:t xml:space="preserve">Students </w:t>
      </w:r>
      <w:r w:rsidR="00484CF7" w:rsidRPr="004A471A">
        <w:rPr>
          <w:b/>
        </w:rPr>
        <w:t>and</w:t>
      </w:r>
      <w:r w:rsidR="000B3EDC" w:rsidRPr="004A471A">
        <w:rPr>
          <w:b/>
        </w:rPr>
        <w:t xml:space="preserve"> Local Graduation Requirements, </w:t>
      </w:r>
      <w:r w:rsidR="00023269">
        <w:rPr>
          <w:b/>
        </w:rPr>
        <w:t>FY13</w:t>
      </w:r>
      <w:bookmarkEnd w:id="28"/>
      <w:bookmarkEnd w:id="29"/>
    </w:p>
    <w:p w:rsidR="00434B76" w:rsidRPr="004A471A" w:rsidRDefault="00434B76" w:rsidP="004A471A">
      <w:pPr>
        <w:rPr>
          <w:b/>
        </w:rPr>
      </w:pPr>
    </w:p>
    <w:tbl>
      <w:tblPr>
        <w:tblW w:w="9522" w:type="dxa"/>
        <w:tblBorders>
          <w:top w:val="single" w:sz="12" w:space="0" w:color="auto"/>
          <w:bottom w:val="single" w:sz="12" w:space="0" w:color="auto"/>
        </w:tblBorders>
        <w:tblLayout w:type="fixed"/>
        <w:tblLook w:val="0000"/>
      </w:tblPr>
      <w:tblGrid>
        <w:gridCol w:w="8568"/>
        <w:gridCol w:w="954"/>
      </w:tblGrid>
      <w:tr w:rsidR="000B3EDC" w:rsidRPr="00492772" w:rsidTr="006D0216">
        <w:tc>
          <w:tcPr>
            <w:tcW w:w="8568" w:type="dxa"/>
            <w:shd w:val="clear" w:color="auto" w:fill="auto"/>
          </w:tcPr>
          <w:p w:rsidR="00A40209" w:rsidRDefault="00A40209" w:rsidP="007322CD">
            <w:pPr>
              <w:pStyle w:val="BodyText"/>
              <w:rPr>
                <w:rFonts w:ascii="Arial Narrow" w:hAnsi="Arial Narrow"/>
                <w:iCs/>
                <w:sz w:val="20"/>
                <w:szCs w:val="20"/>
              </w:rPr>
            </w:pPr>
            <w:r>
              <w:rPr>
                <w:rFonts w:ascii="Arial Narrow" w:hAnsi="Arial Narrow"/>
                <w:iCs/>
                <w:sz w:val="20"/>
                <w:szCs w:val="20"/>
              </w:rPr>
              <w:t xml:space="preserve">Number of students who </w:t>
            </w:r>
            <w:r w:rsidRPr="00492772">
              <w:rPr>
                <w:rFonts w:ascii="Arial Narrow" w:hAnsi="Arial Narrow"/>
                <w:iCs/>
                <w:sz w:val="20"/>
                <w:szCs w:val="20"/>
              </w:rPr>
              <w:t>passed the 10</w:t>
            </w:r>
            <w:r w:rsidRPr="00492772">
              <w:rPr>
                <w:rFonts w:ascii="Arial Narrow" w:hAnsi="Arial Narrow"/>
                <w:iCs/>
                <w:sz w:val="20"/>
                <w:szCs w:val="20"/>
                <w:vertAlign w:val="superscript"/>
              </w:rPr>
              <w:t>th</w:t>
            </w:r>
            <w:r w:rsidR="00E93909">
              <w:rPr>
                <w:rFonts w:ascii="Arial Narrow" w:hAnsi="Arial Narrow"/>
                <w:iCs/>
                <w:sz w:val="20"/>
                <w:szCs w:val="20"/>
              </w:rPr>
              <w:t xml:space="preserve"> grade level ELA, </w:t>
            </w:r>
            <w:r w:rsidRPr="00492772">
              <w:rPr>
                <w:rFonts w:ascii="Arial Narrow" w:hAnsi="Arial Narrow"/>
                <w:iCs/>
                <w:sz w:val="20"/>
                <w:szCs w:val="20"/>
              </w:rPr>
              <w:t>Mathematics</w:t>
            </w:r>
            <w:r w:rsidR="00E93909">
              <w:rPr>
                <w:rFonts w:ascii="Arial Narrow" w:hAnsi="Arial Narrow"/>
                <w:iCs/>
                <w:sz w:val="20"/>
                <w:szCs w:val="20"/>
              </w:rPr>
              <w:t>, and STE</w:t>
            </w:r>
            <w:r w:rsidRPr="00492772">
              <w:rPr>
                <w:rFonts w:ascii="Arial Narrow" w:hAnsi="Arial Narrow"/>
                <w:iCs/>
                <w:sz w:val="20"/>
                <w:szCs w:val="20"/>
              </w:rPr>
              <w:t xml:space="preserve"> </w:t>
            </w:r>
            <w:r>
              <w:rPr>
                <w:rFonts w:ascii="Arial Narrow" w:hAnsi="Arial Narrow"/>
                <w:iCs/>
                <w:sz w:val="20"/>
                <w:szCs w:val="20"/>
              </w:rPr>
              <w:t xml:space="preserve">MCAS tests required for a CD </w:t>
            </w:r>
          </w:p>
          <w:p w:rsidR="000B3EDC" w:rsidRPr="00492772" w:rsidRDefault="00484CF7" w:rsidP="00E93909">
            <w:pPr>
              <w:pStyle w:val="BodyText"/>
              <w:rPr>
                <w:rFonts w:ascii="Arial Narrow" w:hAnsi="Arial Narrow"/>
                <w:b/>
                <w:bCs/>
                <w:iCs/>
                <w:sz w:val="20"/>
                <w:szCs w:val="20"/>
              </w:rPr>
            </w:pPr>
            <w:r>
              <w:rPr>
                <w:rFonts w:ascii="Arial Narrow" w:hAnsi="Arial Narrow"/>
                <w:iCs/>
                <w:sz w:val="20"/>
                <w:szCs w:val="20"/>
              </w:rPr>
              <w:t xml:space="preserve">Number of students who </w:t>
            </w:r>
            <w:r w:rsidRPr="00492772">
              <w:rPr>
                <w:rFonts w:ascii="Arial Narrow" w:hAnsi="Arial Narrow"/>
                <w:iCs/>
                <w:sz w:val="20"/>
                <w:szCs w:val="20"/>
              </w:rPr>
              <w:t>passed the 10</w:t>
            </w:r>
            <w:r w:rsidRPr="00492772">
              <w:rPr>
                <w:rFonts w:ascii="Arial Narrow" w:hAnsi="Arial Narrow"/>
                <w:iCs/>
                <w:sz w:val="20"/>
                <w:szCs w:val="20"/>
                <w:vertAlign w:val="superscript"/>
              </w:rPr>
              <w:t>th</w:t>
            </w:r>
            <w:r w:rsidR="00E93909">
              <w:rPr>
                <w:rFonts w:ascii="Arial Narrow" w:hAnsi="Arial Narrow"/>
                <w:iCs/>
                <w:sz w:val="20"/>
                <w:szCs w:val="20"/>
              </w:rPr>
              <w:t xml:space="preserve"> grade level ELA, </w:t>
            </w:r>
            <w:r w:rsidRPr="00492772">
              <w:rPr>
                <w:rFonts w:ascii="Arial Narrow" w:hAnsi="Arial Narrow"/>
                <w:iCs/>
                <w:sz w:val="20"/>
                <w:szCs w:val="20"/>
              </w:rPr>
              <w:t>Mathematics</w:t>
            </w:r>
            <w:r w:rsidR="00E93909">
              <w:rPr>
                <w:rFonts w:ascii="Arial Narrow" w:hAnsi="Arial Narrow"/>
                <w:iCs/>
                <w:sz w:val="20"/>
                <w:szCs w:val="20"/>
              </w:rPr>
              <w:t>, and STE</w:t>
            </w:r>
            <w:r w:rsidRPr="00492772">
              <w:rPr>
                <w:rFonts w:ascii="Arial Narrow" w:hAnsi="Arial Narrow"/>
                <w:iCs/>
                <w:sz w:val="20"/>
                <w:szCs w:val="20"/>
              </w:rPr>
              <w:t xml:space="preserve"> </w:t>
            </w:r>
            <w:r>
              <w:rPr>
                <w:rFonts w:ascii="Arial Narrow" w:hAnsi="Arial Narrow"/>
                <w:iCs/>
                <w:sz w:val="20"/>
                <w:szCs w:val="20"/>
              </w:rPr>
              <w:t xml:space="preserve">MCAS tests required for a CD </w:t>
            </w:r>
            <w:r w:rsidR="000B3EDC" w:rsidRPr="00492772">
              <w:rPr>
                <w:rFonts w:ascii="Arial Narrow" w:hAnsi="Arial Narrow"/>
                <w:iCs/>
                <w:sz w:val="20"/>
                <w:szCs w:val="20"/>
              </w:rPr>
              <w:t xml:space="preserve">and </w:t>
            </w:r>
            <w:r>
              <w:rPr>
                <w:rFonts w:ascii="Arial Narrow" w:hAnsi="Arial Narrow"/>
                <w:iCs/>
                <w:sz w:val="20"/>
                <w:szCs w:val="20"/>
              </w:rPr>
              <w:t>met local graduation requirements</w:t>
            </w:r>
          </w:p>
        </w:tc>
        <w:tc>
          <w:tcPr>
            <w:tcW w:w="954" w:type="dxa"/>
            <w:shd w:val="clear" w:color="auto" w:fill="auto"/>
          </w:tcPr>
          <w:p w:rsidR="006D0216" w:rsidRPr="006D0216" w:rsidRDefault="006D0216" w:rsidP="006D0216">
            <w:pPr>
              <w:pStyle w:val="BodyText"/>
              <w:jc w:val="center"/>
              <w:rPr>
                <w:rFonts w:ascii="Arial Narrow" w:hAnsi="Arial Narrow"/>
                <w:iCs/>
                <w:sz w:val="20"/>
                <w:szCs w:val="20"/>
              </w:rPr>
            </w:pPr>
            <w:r w:rsidRPr="006D0216">
              <w:rPr>
                <w:rFonts w:ascii="Arial Narrow" w:hAnsi="Arial Narrow"/>
                <w:iCs/>
                <w:sz w:val="20"/>
                <w:szCs w:val="20"/>
              </w:rPr>
              <w:t>1,111</w:t>
            </w:r>
          </w:p>
          <w:p w:rsidR="000B3EDC" w:rsidRPr="006D0216" w:rsidRDefault="006D0216" w:rsidP="006D0216">
            <w:pPr>
              <w:pStyle w:val="BodyText"/>
              <w:jc w:val="center"/>
              <w:rPr>
                <w:rFonts w:ascii="Arial Narrow" w:hAnsi="Arial Narrow"/>
                <w:iCs/>
                <w:sz w:val="20"/>
                <w:szCs w:val="20"/>
              </w:rPr>
            </w:pPr>
            <w:r w:rsidRPr="006D0216">
              <w:rPr>
                <w:rFonts w:ascii="Arial Narrow" w:hAnsi="Arial Narrow"/>
                <w:iCs/>
                <w:sz w:val="20"/>
                <w:szCs w:val="20"/>
              </w:rPr>
              <w:t>990</w:t>
            </w:r>
          </w:p>
        </w:tc>
      </w:tr>
      <w:tr w:rsidR="000B3EDC" w:rsidRPr="00492772" w:rsidTr="006D0216">
        <w:trPr>
          <w:trHeight w:val="180"/>
        </w:trPr>
        <w:tc>
          <w:tcPr>
            <w:tcW w:w="8568" w:type="dxa"/>
            <w:shd w:val="clear" w:color="auto" w:fill="auto"/>
          </w:tcPr>
          <w:p w:rsidR="000B3EDC" w:rsidRPr="00492772" w:rsidRDefault="00484CF7" w:rsidP="007322CD">
            <w:pPr>
              <w:pStyle w:val="BodyText"/>
              <w:rPr>
                <w:rFonts w:ascii="Arial Narrow" w:hAnsi="Arial Narrow"/>
                <w:iCs/>
                <w:sz w:val="20"/>
                <w:szCs w:val="20"/>
              </w:rPr>
            </w:pPr>
            <w:r>
              <w:rPr>
                <w:rFonts w:ascii="Arial Narrow" w:hAnsi="Arial Narrow"/>
                <w:iCs/>
                <w:sz w:val="20"/>
                <w:szCs w:val="20"/>
              </w:rPr>
              <w:t>Number of students</w:t>
            </w:r>
            <w:r w:rsidRPr="00492772" w:rsidDel="00484CF7">
              <w:rPr>
                <w:rFonts w:ascii="Arial Narrow" w:hAnsi="Arial Narrow"/>
                <w:iCs/>
                <w:sz w:val="20"/>
                <w:szCs w:val="20"/>
              </w:rPr>
              <w:t xml:space="preserve"> </w:t>
            </w:r>
            <w:r>
              <w:rPr>
                <w:rFonts w:ascii="Arial Narrow" w:hAnsi="Arial Narrow"/>
                <w:iCs/>
                <w:sz w:val="20"/>
                <w:szCs w:val="20"/>
              </w:rPr>
              <w:t xml:space="preserve">who </w:t>
            </w:r>
            <w:r w:rsidR="000B3EDC" w:rsidRPr="00492772">
              <w:rPr>
                <w:rFonts w:ascii="Arial Narrow" w:hAnsi="Arial Narrow"/>
                <w:iCs/>
                <w:sz w:val="20"/>
                <w:szCs w:val="20"/>
              </w:rPr>
              <w:t xml:space="preserve">earned a CA in </w:t>
            </w:r>
            <w:r w:rsidR="00023269">
              <w:rPr>
                <w:rFonts w:ascii="Arial Narrow" w:hAnsi="Arial Narrow"/>
                <w:iCs/>
                <w:sz w:val="20"/>
                <w:szCs w:val="20"/>
              </w:rPr>
              <w:t>FY13</w:t>
            </w:r>
          </w:p>
        </w:tc>
        <w:tc>
          <w:tcPr>
            <w:tcW w:w="954" w:type="dxa"/>
            <w:shd w:val="clear" w:color="auto" w:fill="auto"/>
          </w:tcPr>
          <w:p w:rsidR="000B3EDC" w:rsidRPr="006D0216" w:rsidRDefault="006D0216" w:rsidP="007322CD">
            <w:pPr>
              <w:pStyle w:val="BodyText"/>
              <w:jc w:val="center"/>
              <w:rPr>
                <w:rFonts w:ascii="Arial Narrow" w:hAnsi="Arial Narrow"/>
                <w:iCs/>
                <w:sz w:val="20"/>
                <w:szCs w:val="20"/>
              </w:rPr>
            </w:pPr>
            <w:r w:rsidRPr="006D0216">
              <w:rPr>
                <w:rFonts w:ascii="Arial Narrow" w:hAnsi="Arial Narrow"/>
                <w:iCs/>
                <w:sz w:val="20"/>
                <w:szCs w:val="20"/>
              </w:rPr>
              <w:t>185</w:t>
            </w:r>
          </w:p>
        </w:tc>
      </w:tr>
    </w:tbl>
    <w:p w:rsidR="000B3EDC" w:rsidRPr="00492772" w:rsidRDefault="000B3EDC" w:rsidP="000B3EDC">
      <w:pPr>
        <w:pStyle w:val="ESESourceLine"/>
      </w:pPr>
      <w:r w:rsidRPr="00492772">
        <w:t>Source: Student Information Management System and grant recipient reports.</w:t>
      </w:r>
    </w:p>
    <w:p w:rsidR="007874FD" w:rsidRDefault="007874FD" w:rsidP="008F26F8">
      <w:pPr>
        <w:pStyle w:val="headiing2legreport"/>
      </w:pPr>
    </w:p>
    <w:p w:rsidR="000B3EDC" w:rsidRPr="00A82B7A" w:rsidRDefault="002667AE" w:rsidP="008F26F8">
      <w:pPr>
        <w:pStyle w:val="headiing2legreport"/>
      </w:pPr>
      <w:bookmarkStart w:id="30" w:name="_Toc402352084"/>
      <w:r w:rsidRPr="00A82B7A">
        <w:t xml:space="preserve">Additional </w:t>
      </w:r>
      <w:r w:rsidR="000B3EDC" w:rsidRPr="00A82B7A">
        <w:t>Data by Program Type</w:t>
      </w:r>
      <w:bookmarkEnd w:id="30"/>
    </w:p>
    <w:p w:rsidR="000B3EDC" w:rsidRPr="00A82B7A" w:rsidRDefault="000B3EDC" w:rsidP="000B3EDC"/>
    <w:p w:rsidR="000B3EDC" w:rsidRPr="00A82B7A" w:rsidRDefault="000B3EDC" w:rsidP="000B3EDC">
      <w:r w:rsidRPr="00A82B7A">
        <w:t xml:space="preserve">This section of the report separates instruction-focused MCAS Support Programs from the One Stop Career Center initiative as a result of the different ways in which data was collected; data by subject area, time of program, instructional model, and school type does not apply for One Stop Career Center programs. </w:t>
      </w:r>
    </w:p>
    <w:p w:rsidR="000B3EDC" w:rsidRDefault="000B3EDC" w:rsidP="000B3EDC">
      <w:pPr>
        <w:rPr>
          <w:highlight w:val="yellow"/>
        </w:rPr>
      </w:pPr>
    </w:p>
    <w:p w:rsidR="001B6868" w:rsidRPr="007874FD" w:rsidRDefault="001B6868" w:rsidP="000B3EDC">
      <w:pPr>
        <w:rPr>
          <w:highlight w:val="yellow"/>
        </w:rPr>
      </w:pPr>
    </w:p>
    <w:p w:rsidR="000B3EDC" w:rsidRPr="00A82B7A" w:rsidRDefault="000B3EDC" w:rsidP="000B3EDC">
      <w:pPr>
        <w:rPr>
          <w:b/>
          <w:i/>
        </w:rPr>
      </w:pPr>
      <w:r w:rsidRPr="00A82B7A">
        <w:rPr>
          <w:b/>
          <w:i/>
        </w:rPr>
        <w:lastRenderedPageBreak/>
        <w:t>Instruction-Focused MCAS Support Grant Programs: Highlights</w:t>
      </w:r>
    </w:p>
    <w:p w:rsidR="000B3EDC" w:rsidRPr="00A82B7A" w:rsidRDefault="000B3EDC" w:rsidP="000B3EDC">
      <w:pPr>
        <w:rPr>
          <w:b/>
          <w:i/>
        </w:rPr>
      </w:pPr>
    </w:p>
    <w:p w:rsidR="000B3EDC" w:rsidRPr="006964AB" w:rsidRDefault="000B3EDC" w:rsidP="000B3EDC">
      <w:r w:rsidRPr="00A82B7A">
        <w:t>Data is collected on students served</w:t>
      </w:r>
      <w:r w:rsidRPr="00A82B7A">
        <w:rPr>
          <w:rStyle w:val="FootnoteReference"/>
        </w:rPr>
        <w:footnoteReference w:id="1"/>
      </w:r>
      <w:r w:rsidRPr="00A82B7A">
        <w:t xml:space="preserve"> through Allocation grants to districts/approved special education schools and collaboratives as well as on students served through competitive grants to high schools for Collaborative Partnerships for Student Success, Higher Education Institution grants, and grants to </w:t>
      </w:r>
      <w:r w:rsidRPr="006964AB">
        <w:t>districts/partners for Work and Learning programs. Highlights include:</w:t>
      </w:r>
    </w:p>
    <w:p w:rsidR="000B3EDC" w:rsidRPr="00530026" w:rsidRDefault="000B3EDC" w:rsidP="000B3EDC">
      <w:pPr>
        <w:numPr>
          <w:ilvl w:val="0"/>
          <w:numId w:val="11"/>
        </w:numPr>
        <w:spacing w:before="120" w:after="120"/>
      </w:pPr>
      <w:r w:rsidRPr="006964AB">
        <w:rPr>
          <w:bCs/>
        </w:rPr>
        <w:t xml:space="preserve">Four hundred </w:t>
      </w:r>
      <w:r w:rsidR="00A82B7A" w:rsidRPr="006964AB">
        <w:rPr>
          <w:bCs/>
        </w:rPr>
        <w:t>sixty-seven (467</w:t>
      </w:r>
      <w:r w:rsidRPr="006964AB">
        <w:rPr>
          <w:bCs/>
        </w:rPr>
        <w:t xml:space="preserve">) </w:t>
      </w:r>
      <w:r w:rsidRPr="006964AB">
        <w:t xml:space="preserve">programs offered by districts, high schools, community </w:t>
      </w:r>
      <w:r w:rsidRPr="00530026">
        <w:t>colleges, and partnering organizations</w:t>
      </w:r>
      <w:r w:rsidRPr="00530026">
        <w:rPr>
          <w:i/>
          <w:iCs/>
        </w:rPr>
        <w:t xml:space="preserve"> </w:t>
      </w:r>
      <w:r w:rsidRPr="00530026">
        <w:t xml:space="preserve">served </w:t>
      </w:r>
      <w:r w:rsidR="006964AB" w:rsidRPr="00530026">
        <w:rPr>
          <w:bCs/>
        </w:rPr>
        <w:t>15,852</w:t>
      </w:r>
      <w:r w:rsidRPr="00530026">
        <w:t xml:space="preserve"> stud</w:t>
      </w:r>
      <w:r w:rsidR="00A82B7A" w:rsidRPr="00530026">
        <w:t>ents in the classes of 2003-2017</w:t>
      </w:r>
      <w:r w:rsidRPr="00530026">
        <w:t xml:space="preserve"> (</w:t>
      </w:r>
      <w:r w:rsidRPr="00530026">
        <w:rPr>
          <w:bCs/>
        </w:rPr>
        <w:t xml:space="preserve">10 percent </w:t>
      </w:r>
      <w:r w:rsidRPr="00530026">
        <w:t xml:space="preserve">of those eligible). </w:t>
      </w:r>
    </w:p>
    <w:p w:rsidR="000B3EDC" w:rsidRPr="00530026" w:rsidRDefault="00530026" w:rsidP="000B3EDC">
      <w:pPr>
        <w:numPr>
          <w:ilvl w:val="0"/>
          <w:numId w:val="11"/>
        </w:numPr>
        <w:spacing w:before="120" w:after="120"/>
      </w:pPr>
      <w:r w:rsidRPr="00530026">
        <w:rPr>
          <w:bCs/>
        </w:rPr>
        <w:t>Ninety-one (91) percent in ELA programs, 77</w:t>
      </w:r>
      <w:r w:rsidR="000B3EDC" w:rsidRPr="00530026">
        <w:rPr>
          <w:bCs/>
        </w:rPr>
        <w:t xml:space="preserve"> percent of students</w:t>
      </w:r>
      <w:r w:rsidRPr="00530026">
        <w:rPr>
          <w:bCs/>
        </w:rPr>
        <w:t xml:space="preserve"> in mathematics programs, and 70</w:t>
      </w:r>
      <w:r w:rsidR="000B3EDC" w:rsidRPr="00530026">
        <w:rPr>
          <w:bCs/>
        </w:rPr>
        <w:t xml:space="preserve"> percent in STE</w:t>
      </w:r>
      <w:r w:rsidR="000B3EDC" w:rsidRPr="00530026">
        <w:t xml:space="preserve"> who took that subject’s high school MCAS test or retest after participation in an MCAS Support Program earned a score of at least </w:t>
      </w:r>
      <w:r w:rsidR="000B3EDC" w:rsidRPr="00530026">
        <w:rPr>
          <w:i/>
          <w:iCs/>
        </w:rPr>
        <w:t>Needs Improvement</w:t>
      </w:r>
      <w:r w:rsidR="000B3EDC" w:rsidRPr="00530026">
        <w:t xml:space="preserve">. See </w:t>
      </w:r>
      <w:r w:rsidR="003B1552" w:rsidRPr="00530026">
        <w:t>Figure 1</w:t>
      </w:r>
      <w:r w:rsidR="000B3EDC" w:rsidRPr="00530026">
        <w:t xml:space="preserve"> for details by program type (pages </w:t>
      </w:r>
      <w:r w:rsidR="0008632A" w:rsidRPr="00530026">
        <w:t>9</w:t>
      </w:r>
      <w:r w:rsidR="000B3EDC" w:rsidRPr="00530026">
        <w:t>).</w:t>
      </w:r>
    </w:p>
    <w:p w:rsidR="000B3EDC" w:rsidRPr="00530026" w:rsidRDefault="000B3EDC" w:rsidP="000B3EDC">
      <w:pPr>
        <w:numPr>
          <w:ilvl w:val="0"/>
          <w:numId w:val="11"/>
        </w:numPr>
        <w:spacing w:before="120" w:after="120"/>
      </w:pPr>
      <w:r w:rsidRPr="00530026">
        <w:t xml:space="preserve">Among students who scored </w:t>
      </w:r>
      <w:r w:rsidRPr="00530026">
        <w:rPr>
          <w:i/>
          <w:iCs/>
        </w:rPr>
        <w:t>Needs Improvement</w:t>
      </w:r>
      <w:r w:rsidRPr="00530026">
        <w:t xml:space="preserve"> on the MCAS prior to participation, a total of </w:t>
      </w:r>
      <w:r w:rsidR="003725EA" w:rsidRPr="00530026">
        <w:t>7</w:t>
      </w:r>
      <w:r w:rsidR="00530026" w:rsidRPr="00530026">
        <w:t>9</w:t>
      </w:r>
      <w:r w:rsidRPr="00530026">
        <w:t xml:space="preserve"> percent in ELA and 8</w:t>
      </w:r>
      <w:r w:rsidR="003725EA" w:rsidRPr="00530026">
        <w:t>4</w:t>
      </w:r>
      <w:r w:rsidRPr="00530026">
        <w:t xml:space="preserve"> percent in Mathematics scored </w:t>
      </w:r>
      <w:r w:rsidRPr="00530026">
        <w:rPr>
          <w:i/>
          <w:iCs/>
        </w:rPr>
        <w:t xml:space="preserve">Proficient </w:t>
      </w:r>
      <w:r w:rsidRPr="00530026">
        <w:t xml:space="preserve">or </w:t>
      </w:r>
      <w:r w:rsidRPr="00530026">
        <w:rPr>
          <w:i/>
          <w:iCs/>
        </w:rPr>
        <w:t>Advanced</w:t>
      </w:r>
      <w:r w:rsidRPr="00530026">
        <w:t xml:space="preserve"> on that test following the program. See Figure </w:t>
      </w:r>
      <w:r w:rsidR="003B1552" w:rsidRPr="00530026">
        <w:t>2</w:t>
      </w:r>
      <w:r w:rsidRPr="00530026">
        <w:rPr>
          <w:b/>
        </w:rPr>
        <w:t xml:space="preserve"> </w:t>
      </w:r>
      <w:r w:rsidRPr="00530026">
        <w:t xml:space="preserve">for additional details (page </w:t>
      </w:r>
      <w:r w:rsidR="003725EA" w:rsidRPr="00530026">
        <w:t>9</w:t>
      </w:r>
      <w:r w:rsidRPr="00530026">
        <w:t>).</w:t>
      </w:r>
    </w:p>
    <w:p w:rsidR="000B3EDC" w:rsidRPr="00530026" w:rsidRDefault="000B3EDC" w:rsidP="000B3EDC">
      <w:pPr>
        <w:numPr>
          <w:ilvl w:val="0"/>
          <w:numId w:val="11"/>
        </w:numPr>
        <w:spacing w:before="120" w:after="120"/>
      </w:pPr>
      <w:r w:rsidRPr="00530026">
        <w:t xml:space="preserve">Among students who scored </w:t>
      </w:r>
      <w:r w:rsidRPr="00530026">
        <w:rPr>
          <w:i/>
        </w:rPr>
        <w:t>Warning/</w:t>
      </w:r>
      <w:r w:rsidRPr="00530026">
        <w:rPr>
          <w:i/>
          <w:iCs/>
        </w:rPr>
        <w:t>Failing</w:t>
      </w:r>
      <w:r w:rsidRPr="00530026">
        <w:t xml:space="preserve"> on the MCAS before entering an ELA program, </w:t>
      </w:r>
      <w:r w:rsidR="00530026" w:rsidRPr="00530026">
        <w:t>31</w:t>
      </w:r>
      <w:r w:rsidRPr="00530026">
        <w:t xml:space="preserve"> percent scored </w:t>
      </w:r>
      <w:r w:rsidRPr="00530026">
        <w:rPr>
          <w:i/>
          <w:iCs/>
        </w:rPr>
        <w:t xml:space="preserve">Proficient </w:t>
      </w:r>
      <w:r w:rsidRPr="00530026">
        <w:t xml:space="preserve">or </w:t>
      </w:r>
      <w:r w:rsidRPr="00530026">
        <w:rPr>
          <w:i/>
          <w:iCs/>
        </w:rPr>
        <w:t>Advanced</w:t>
      </w:r>
      <w:r w:rsidRPr="00530026">
        <w:t xml:space="preserve"> following the program. For participants in mathematics and STE programs, the percentage who</w:t>
      </w:r>
      <w:r w:rsidR="00A02CF5" w:rsidRPr="00530026">
        <w:t xml:space="preserve">se scores improved </w:t>
      </w:r>
      <w:r w:rsidRPr="00530026">
        <w:t xml:space="preserve">from </w:t>
      </w:r>
      <w:r w:rsidRPr="00530026">
        <w:rPr>
          <w:i/>
          <w:iCs/>
        </w:rPr>
        <w:t>Warning/Failing</w:t>
      </w:r>
      <w:r w:rsidRPr="00530026">
        <w:t xml:space="preserve"> pre-program to </w:t>
      </w:r>
      <w:r w:rsidRPr="00530026">
        <w:rPr>
          <w:i/>
          <w:iCs/>
        </w:rPr>
        <w:t>Proficient or Advanced</w:t>
      </w:r>
      <w:r w:rsidRPr="00530026">
        <w:t xml:space="preserve"> post-program was </w:t>
      </w:r>
      <w:r w:rsidR="003B1552" w:rsidRPr="00530026">
        <w:t>24</w:t>
      </w:r>
      <w:r w:rsidRPr="00530026">
        <w:t xml:space="preserve"> and </w:t>
      </w:r>
      <w:r w:rsidR="003B1552" w:rsidRPr="00530026">
        <w:t>16</w:t>
      </w:r>
      <w:r w:rsidRPr="00530026">
        <w:t xml:space="preserve"> percent, respectively. See Figure </w:t>
      </w:r>
      <w:r w:rsidR="003B1552" w:rsidRPr="00530026">
        <w:t>3</w:t>
      </w:r>
      <w:r w:rsidRPr="00530026">
        <w:rPr>
          <w:b/>
        </w:rPr>
        <w:t xml:space="preserve"> </w:t>
      </w:r>
      <w:r w:rsidRPr="00530026">
        <w:t>for additional details (page 1</w:t>
      </w:r>
      <w:r w:rsidR="003B1552" w:rsidRPr="00530026">
        <w:t>0</w:t>
      </w:r>
      <w:r w:rsidRPr="00530026">
        <w:t>).</w:t>
      </w:r>
    </w:p>
    <w:p w:rsidR="000B3EDC" w:rsidRPr="006964AB" w:rsidRDefault="006964AB" w:rsidP="000B3EDC">
      <w:pPr>
        <w:numPr>
          <w:ilvl w:val="0"/>
          <w:numId w:val="11"/>
        </w:numPr>
        <w:spacing w:before="120" w:after="120"/>
      </w:pPr>
      <w:r w:rsidRPr="006964AB">
        <w:rPr>
          <w:bCs/>
        </w:rPr>
        <w:t>Thirty-seven</w:t>
      </w:r>
      <w:r w:rsidR="000B3EDC" w:rsidRPr="006964AB">
        <w:rPr>
          <w:bCs/>
        </w:rPr>
        <w:t xml:space="preserve"> (3</w:t>
      </w:r>
      <w:r w:rsidRPr="006964AB">
        <w:rPr>
          <w:bCs/>
        </w:rPr>
        <w:t>7</w:t>
      </w:r>
      <w:r w:rsidR="000B3EDC" w:rsidRPr="006964AB">
        <w:rPr>
          <w:bCs/>
        </w:rPr>
        <w:t>) percent</w:t>
      </w:r>
      <w:r w:rsidR="000B3EDC" w:rsidRPr="006964AB">
        <w:t xml:space="preserve"> of participating students were served in programs that took place before</w:t>
      </w:r>
      <w:r w:rsidR="000840D9" w:rsidRPr="006964AB">
        <w:t>/</w:t>
      </w:r>
      <w:r w:rsidR="000B3EDC" w:rsidRPr="006964AB">
        <w:t xml:space="preserve">after-school or evenings, </w:t>
      </w:r>
      <w:r w:rsidR="000B3EDC" w:rsidRPr="006964AB">
        <w:rPr>
          <w:bCs/>
        </w:rPr>
        <w:t>30 percent</w:t>
      </w:r>
      <w:r w:rsidR="000B3EDC" w:rsidRPr="006964AB">
        <w:t xml:space="preserve"> during the summer, 2</w:t>
      </w:r>
      <w:r>
        <w:t>7</w:t>
      </w:r>
      <w:r w:rsidR="000B3EDC" w:rsidRPr="006964AB">
        <w:t xml:space="preserve"> </w:t>
      </w:r>
      <w:r w:rsidR="000B3EDC" w:rsidRPr="006964AB">
        <w:rPr>
          <w:bCs/>
        </w:rPr>
        <w:t xml:space="preserve">percent </w:t>
      </w:r>
      <w:r w:rsidR="000B3EDC" w:rsidRPr="006964AB">
        <w:t xml:space="preserve">during the school day, and </w:t>
      </w:r>
      <w:r>
        <w:rPr>
          <w:bCs/>
        </w:rPr>
        <w:t>6</w:t>
      </w:r>
      <w:r w:rsidR="000B3EDC" w:rsidRPr="006964AB">
        <w:rPr>
          <w:bCs/>
        </w:rPr>
        <w:t xml:space="preserve"> percent</w:t>
      </w:r>
      <w:r w:rsidR="000B3EDC" w:rsidRPr="006964AB">
        <w:t xml:space="preserve"> during school weekends or vacations.</w:t>
      </w:r>
      <w:r w:rsidR="000B3EDC" w:rsidRPr="006964AB">
        <w:rPr>
          <w:vertAlign w:val="superscript"/>
        </w:rPr>
        <w:t xml:space="preserve"> </w:t>
      </w:r>
    </w:p>
    <w:p w:rsidR="000B3EDC" w:rsidRPr="006964AB" w:rsidRDefault="00360541" w:rsidP="000B3EDC">
      <w:pPr>
        <w:numPr>
          <w:ilvl w:val="0"/>
          <w:numId w:val="11"/>
        </w:numPr>
        <w:spacing w:before="120" w:after="120"/>
      </w:pPr>
      <w:r>
        <w:rPr>
          <w:bCs/>
        </w:rPr>
        <w:t>Fifty-six (56</w:t>
      </w:r>
      <w:r w:rsidR="000B3EDC" w:rsidRPr="006964AB">
        <w:rPr>
          <w:bCs/>
        </w:rPr>
        <w:t>) percent</w:t>
      </w:r>
      <w:r w:rsidR="000B3EDC" w:rsidRPr="006964AB">
        <w:t xml:space="preserve"> of participating students were served in mathematics, </w:t>
      </w:r>
      <w:r w:rsidR="000B3EDC" w:rsidRPr="006964AB">
        <w:rPr>
          <w:bCs/>
        </w:rPr>
        <w:t>2</w:t>
      </w:r>
      <w:r w:rsidR="00C7619B" w:rsidRPr="006964AB">
        <w:rPr>
          <w:bCs/>
        </w:rPr>
        <w:t>6</w:t>
      </w:r>
      <w:r w:rsidR="000B3EDC" w:rsidRPr="006964AB">
        <w:rPr>
          <w:bCs/>
        </w:rPr>
        <w:t xml:space="preserve"> percent</w:t>
      </w:r>
      <w:r w:rsidR="000B3EDC" w:rsidRPr="006964AB">
        <w:t xml:space="preserve"> in ELA, and approximately 1</w:t>
      </w:r>
      <w:r>
        <w:t>8</w:t>
      </w:r>
      <w:r w:rsidR="000B3EDC" w:rsidRPr="006964AB">
        <w:t xml:space="preserve"> percent in STE. </w:t>
      </w:r>
      <w:r w:rsidR="000B3EDC" w:rsidRPr="006964AB">
        <w:rPr>
          <w:vertAlign w:val="superscript"/>
        </w:rPr>
        <w:t xml:space="preserve"> </w:t>
      </w:r>
    </w:p>
    <w:p w:rsidR="000B3EDC" w:rsidRPr="006964AB" w:rsidRDefault="00461A27" w:rsidP="000B3EDC">
      <w:pPr>
        <w:numPr>
          <w:ilvl w:val="0"/>
          <w:numId w:val="11"/>
        </w:numPr>
        <w:spacing w:before="120" w:after="120"/>
      </w:pPr>
      <w:r>
        <w:rPr>
          <w:bCs/>
        </w:rPr>
        <w:t>Sixty-five (65</w:t>
      </w:r>
      <w:r w:rsidR="000B3EDC" w:rsidRPr="006964AB">
        <w:rPr>
          <w:bCs/>
        </w:rPr>
        <w:t>) percent</w:t>
      </w:r>
      <w:r w:rsidR="000B3EDC" w:rsidRPr="006964AB">
        <w:t xml:space="preserve"> of students served received small group instruction (teacher to student ratios of 1:6-10), </w:t>
      </w:r>
      <w:r w:rsidR="000B3EDC" w:rsidRPr="006964AB">
        <w:rPr>
          <w:bCs/>
        </w:rPr>
        <w:t>2</w:t>
      </w:r>
      <w:r w:rsidR="00C7619B" w:rsidRPr="006964AB">
        <w:rPr>
          <w:bCs/>
        </w:rPr>
        <w:t>5</w:t>
      </w:r>
      <w:r w:rsidR="000B3EDC" w:rsidRPr="006964AB">
        <w:rPr>
          <w:bCs/>
        </w:rPr>
        <w:t xml:space="preserve"> percent</w:t>
      </w:r>
      <w:r w:rsidR="000B3EDC" w:rsidRPr="006964AB">
        <w:t xml:space="preserve"> smallest group instruction (1:2-5), </w:t>
      </w:r>
      <w:r>
        <w:rPr>
          <w:bCs/>
        </w:rPr>
        <w:t>5</w:t>
      </w:r>
      <w:r w:rsidR="000B3EDC" w:rsidRPr="006964AB">
        <w:rPr>
          <w:bCs/>
        </w:rPr>
        <w:t xml:space="preserve"> percent</w:t>
      </w:r>
      <w:r w:rsidR="000B3EDC" w:rsidRPr="006964AB">
        <w:t xml:space="preserve"> individual instruction (1:1), and the remaining </w:t>
      </w:r>
      <w:r>
        <w:rPr>
          <w:bCs/>
        </w:rPr>
        <w:t>5</w:t>
      </w:r>
      <w:r w:rsidR="000B3EDC" w:rsidRPr="006964AB">
        <w:rPr>
          <w:bCs/>
        </w:rPr>
        <w:t xml:space="preserve"> percent</w:t>
      </w:r>
      <w:r w:rsidR="000B3EDC" w:rsidRPr="006964AB">
        <w:t xml:space="preserve"> an “other” instructional model.</w:t>
      </w:r>
    </w:p>
    <w:p w:rsidR="00360541" w:rsidRDefault="00360541" w:rsidP="000B3EDC">
      <w:pPr>
        <w:pStyle w:val="Heading4"/>
        <w:tabs>
          <w:tab w:val="left" w:pos="450"/>
        </w:tabs>
        <w:rPr>
          <w:rFonts w:ascii="Times New Roman" w:hAnsi="Times New Roman"/>
          <w:b/>
          <w:i/>
          <w:highlight w:val="yellow"/>
        </w:rPr>
      </w:pPr>
    </w:p>
    <w:p w:rsidR="000B3EDC" w:rsidRPr="00062BFB" w:rsidRDefault="000B3EDC" w:rsidP="000B3EDC">
      <w:pPr>
        <w:pStyle w:val="Heading4"/>
        <w:tabs>
          <w:tab w:val="left" w:pos="450"/>
        </w:tabs>
        <w:rPr>
          <w:rFonts w:ascii="Times New Roman" w:hAnsi="Times New Roman"/>
          <w:b/>
          <w:i/>
        </w:rPr>
      </w:pPr>
      <w:r w:rsidRPr="00062BFB">
        <w:rPr>
          <w:rFonts w:ascii="Times New Roman" w:hAnsi="Times New Roman"/>
          <w:b/>
          <w:i/>
        </w:rPr>
        <w:t>Instruction-Focused MCAS Support Grant Programs: Post Program MCAS Results</w:t>
      </w:r>
    </w:p>
    <w:p w:rsidR="000B3EDC" w:rsidRPr="007874FD" w:rsidRDefault="006F1F34" w:rsidP="000B3EDC">
      <w:pPr>
        <w:spacing w:before="240" w:after="240"/>
        <w:rPr>
          <w:highlight w:val="yellow"/>
        </w:rPr>
      </w:pPr>
      <w:r w:rsidRPr="00062BFB">
        <w:t>Figu</w:t>
      </w:r>
      <w:r w:rsidR="003B1552" w:rsidRPr="00062BFB">
        <w:t>re</w:t>
      </w:r>
      <w:r w:rsidRPr="00062BFB">
        <w:t xml:space="preserve"> 1 </w:t>
      </w:r>
      <w:r w:rsidR="000B3EDC" w:rsidRPr="00062BFB">
        <w:t>on the next page illustrate</w:t>
      </w:r>
      <w:r w:rsidR="00062BFB" w:rsidRPr="00062BFB">
        <w:t>s</w:t>
      </w:r>
      <w:r w:rsidR="000B3EDC" w:rsidRPr="00062BFB">
        <w:t xml:space="preserve"> the percentages of students served in instruction-focused MCAS Support Programs </w:t>
      </w:r>
      <w:r w:rsidR="000B3EDC" w:rsidRPr="00A3448C">
        <w:t xml:space="preserve">who received a score of at least </w:t>
      </w:r>
      <w:r w:rsidR="000B3EDC" w:rsidRPr="00A3448C">
        <w:rPr>
          <w:i/>
          <w:iCs/>
        </w:rPr>
        <w:t xml:space="preserve">Needs Improvement </w:t>
      </w:r>
      <w:r w:rsidR="000B3EDC" w:rsidRPr="00A3448C">
        <w:t>on the first MCAS test or retest taken after participat</w:t>
      </w:r>
      <w:r w:rsidR="004E2A28" w:rsidRPr="00A3448C">
        <w:t xml:space="preserve">ion. </w:t>
      </w:r>
      <w:r w:rsidR="00A3448C" w:rsidRPr="00A3448C">
        <w:t>Approximately 81-91</w:t>
      </w:r>
      <w:r w:rsidR="000B3EDC" w:rsidRPr="00A3448C">
        <w:t xml:space="preserve"> percent of students served passed the ELA MCAS test after program participation, depending</w:t>
      </w:r>
      <w:r w:rsidR="004E2A28" w:rsidRPr="00A3448C">
        <w:t xml:space="preserve"> on</w:t>
      </w:r>
      <w:r w:rsidR="00A3448C" w:rsidRPr="00A3448C">
        <w:t xml:space="preserve"> the program type. Between 46-80</w:t>
      </w:r>
      <w:r w:rsidR="000B3EDC" w:rsidRPr="00A3448C">
        <w:t xml:space="preserve"> percent passed the Mathematic</w:t>
      </w:r>
      <w:r w:rsidR="004E2A28" w:rsidRPr="00A3448C">
        <w:t xml:space="preserve">s MCAS test </w:t>
      </w:r>
      <w:r w:rsidR="00F53DC2" w:rsidRPr="00A3448C">
        <w:t>post-program</w:t>
      </w:r>
      <w:r w:rsidR="00A3448C" w:rsidRPr="00A3448C">
        <w:t xml:space="preserve"> and 57-71</w:t>
      </w:r>
      <w:r w:rsidR="000B3EDC" w:rsidRPr="00A3448C">
        <w:t xml:space="preserve"> percent passed the STE MCAS test.</w:t>
      </w:r>
    </w:p>
    <w:p w:rsidR="00175D93" w:rsidRDefault="00175D93" w:rsidP="004A471A">
      <w:pPr>
        <w:rPr>
          <w:b/>
        </w:rPr>
      </w:pPr>
      <w:bookmarkStart w:id="31" w:name="_Toc319657964"/>
      <w:bookmarkStart w:id="32" w:name="_Toc379990588"/>
    </w:p>
    <w:p w:rsidR="000A02CC" w:rsidRDefault="000A02CC">
      <w:pPr>
        <w:rPr>
          <w:b/>
        </w:rPr>
      </w:pPr>
      <w:r>
        <w:rPr>
          <w:b/>
        </w:rPr>
        <w:br w:type="page"/>
      </w:r>
    </w:p>
    <w:p w:rsidR="000B3EDC" w:rsidRPr="00541526" w:rsidRDefault="000B3EDC" w:rsidP="004A471A">
      <w:pPr>
        <w:rPr>
          <w:b/>
        </w:rPr>
      </w:pPr>
      <w:r w:rsidRPr="00541526">
        <w:rPr>
          <w:b/>
        </w:rPr>
        <w:lastRenderedPageBreak/>
        <w:t xml:space="preserve">Figure </w:t>
      </w:r>
      <w:r w:rsidR="00A9253F" w:rsidRPr="00541526">
        <w:rPr>
          <w:b/>
        </w:rPr>
        <w:fldChar w:fldCharType="begin"/>
      </w:r>
      <w:r w:rsidRPr="00541526">
        <w:rPr>
          <w:b/>
        </w:rPr>
        <w:instrText xml:space="preserve"> SEQ Figure \* ARABIC </w:instrText>
      </w:r>
      <w:r w:rsidR="00A9253F" w:rsidRPr="00541526">
        <w:rPr>
          <w:b/>
        </w:rPr>
        <w:fldChar w:fldCharType="separate"/>
      </w:r>
      <w:r w:rsidR="000A02CC">
        <w:rPr>
          <w:b/>
          <w:noProof/>
        </w:rPr>
        <w:t>1</w:t>
      </w:r>
      <w:r w:rsidR="00A9253F" w:rsidRPr="00541526">
        <w:rPr>
          <w:b/>
        </w:rPr>
        <w:fldChar w:fldCharType="end"/>
      </w:r>
      <w:r w:rsidRPr="00541526">
        <w:rPr>
          <w:b/>
        </w:rPr>
        <w:t>: Percentage of MCAS Support Program Participants Scoring at least 220 on Subsequent ELA</w:t>
      </w:r>
      <w:r w:rsidR="004E2A28" w:rsidRPr="00541526">
        <w:rPr>
          <w:b/>
        </w:rPr>
        <w:t>, Mathematics, STE</w:t>
      </w:r>
      <w:r w:rsidRPr="00541526">
        <w:rPr>
          <w:b/>
        </w:rPr>
        <w:t xml:space="preserve"> MCAS Test or Retest in </w:t>
      </w:r>
      <w:r w:rsidR="00023269" w:rsidRPr="00541526">
        <w:rPr>
          <w:b/>
        </w:rPr>
        <w:t>FY13</w:t>
      </w:r>
      <w:r w:rsidR="005B3BC9" w:rsidRPr="00541526">
        <w:rPr>
          <w:b/>
        </w:rPr>
        <w:t xml:space="preserve"> </w:t>
      </w:r>
      <w:bookmarkEnd w:id="31"/>
      <w:r w:rsidR="00A73989" w:rsidRPr="00541526">
        <w:rPr>
          <w:b/>
        </w:rPr>
        <w:t>(Classes ’03-’1</w:t>
      </w:r>
      <w:bookmarkEnd w:id="32"/>
      <w:r w:rsidR="00541526" w:rsidRPr="00541526">
        <w:rPr>
          <w:b/>
        </w:rPr>
        <w:t>5)</w:t>
      </w:r>
    </w:p>
    <w:p w:rsidR="000B3EDC" w:rsidRPr="00A3448C" w:rsidRDefault="008E607F" w:rsidP="00167B65">
      <w:r w:rsidRPr="00A3448C">
        <w:rPr>
          <w:noProof/>
          <w:lang w:eastAsia="zh-CN" w:bidi="km-KH"/>
        </w:rPr>
        <w:drawing>
          <wp:inline distT="0" distB="0" distL="0" distR="0">
            <wp:extent cx="4705350" cy="2743200"/>
            <wp:effectExtent l="0" t="0" r="0" b="0"/>
            <wp:docPr id="5" name="Chart 1" descr="Grant Types - ELA MATH STE % &#10;Work and Learning  86 46 57&#10;Higher Ed                 81 51 59&#10;Allocation                 91 80 7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E2A28" w:rsidRPr="00A3448C" w:rsidRDefault="000B3EDC" w:rsidP="004A471A">
      <w:pPr>
        <w:pStyle w:val="ESESourceLine"/>
      </w:pPr>
      <w:r w:rsidRPr="00A3448C">
        <w:t>Source: Grant recipient reports and MCAS files.</w:t>
      </w:r>
      <w:r w:rsidR="004E2A28" w:rsidRPr="00A3448C">
        <w:t xml:space="preserve"> </w:t>
      </w:r>
    </w:p>
    <w:p w:rsidR="000B3EDC" w:rsidRPr="00A3448C" w:rsidRDefault="006F1F34" w:rsidP="004A471A">
      <w:pPr>
        <w:pStyle w:val="ESESourceLine"/>
      </w:pPr>
      <w:r w:rsidRPr="00A3448C">
        <w:t>Note:</w:t>
      </w:r>
      <w:r w:rsidR="00A73989" w:rsidRPr="00A3448C">
        <w:t xml:space="preserve"> </w:t>
      </w:r>
      <w:r w:rsidR="004E2A28" w:rsidRPr="00A3448C">
        <w:t>CPSS not included due to N &lt; 30</w:t>
      </w:r>
      <w:r w:rsidR="00B21EA0" w:rsidRPr="00A3448C">
        <w:t xml:space="preserve"> </w:t>
      </w:r>
    </w:p>
    <w:p w:rsidR="004E2A28" w:rsidRPr="00AD16D8" w:rsidRDefault="004E2A28" w:rsidP="002205BF">
      <w:pPr>
        <w:jc w:val="center"/>
      </w:pPr>
    </w:p>
    <w:p w:rsidR="000B3EDC" w:rsidRPr="007874FD" w:rsidRDefault="000B3EDC" w:rsidP="004A471A">
      <w:pPr>
        <w:rPr>
          <w:highlight w:val="yellow"/>
        </w:rPr>
      </w:pPr>
      <w:r w:rsidRPr="00AD16D8">
        <w:t xml:space="preserve">During </w:t>
      </w:r>
      <w:r w:rsidR="00023269" w:rsidRPr="00AD16D8">
        <w:t>FY13</w:t>
      </w:r>
      <w:r w:rsidRPr="00AD16D8">
        <w:t xml:space="preserve">, </w:t>
      </w:r>
      <w:r w:rsidRPr="00DF58B8">
        <w:t>MCAS Support grant programs serve</w:t>
      </w:r>
      <w:r w:rsidR="00AD16D8" w:rsidRPr="00DF58B8">
        <w:t>d an unduplicated total of 2,955</w:t>
      </w:r>
      <w:r w:rsidRPr="00DF58B8">
        <w:t xml:space="preserve"> students in ELA and </w:t>
      </w:r>
      <w:r w:rsidR="00AD16D8" w:rsidRPr="00DF58B8">
        <w:t>4,560</w:t>
      </w:r>
      <w:r w:rsidRPr="00DF58B8">
        <w:t xml:space="preserve"> in mathematics that scored in the </w:t>
      </w:r>
      <w:r w:rsidRPr="00DF58B8">
        <w:rPr>
          <w:i/>
        </w:rPr>
        <w:t>Needs Improvement</w:t>
      </w:r>
      <w:r w:rsidRPr="00DF58B8">
        <w:t xml:space="preserve"> category prior to the program. Of these, </w:t>
      </w:r>
      <w:r w:rsidR="00DF58B8" w:rsidRPr="00DF58B8">
        <w:t>982</w:t>
      </w:r>
      <w:r w:rsidRPr="00DF58B8">
        <w:t xml:space="preserve"> </w:t>
      </w:r>
      <w:r w:rsidRPr="00C4091E">
        <w:t>participants in ELA and 2,</w:t>
      </w:r>
      <w:r w:rsidR="00DF58B8" w:rsidRPr="00C4091E">
        <w:t>011</w:t>
      </w:r>
      <w:r w:rsidRPr="00C4091E">
        <w:t xml:space="preserve"> in mathematics took the grade 10 MCAS test after participation, and Figure </w:t>
      </w:r>
      <w:r w:rsidR="006F1F34" w:rsidRPr="00C4091E">
        <w:t>2 below</w:t>
      </w:r>
      <w:r w:rsidRPr="00C4091E">
        <w:t xml:space="preserve"> shows the post-program performance level for those participants.  Overall, </w:t>
      </w:r>
      <w:r w:rsidR="00C4091E" w:rsidRPr="00C4091E">
        <w:t>79</w:t>
      </w:r>
      <w:r w:rsidRPr="00C4091E">
        <w:t xml:space="preserve"> percent </w:t>
      </w:r>
      <w:r w:rsidR="00C246E3" w:rsidRPr="00C4091E">
        <w:t>of students served in ELA and 84</w:t>
      </w:r>
      <w:r w:rsidRPr="00C4091E">
        <w:t xml:space="preserve"> percent served in mathematics scored in the </w:t>
      </w:r>
      <w:r w:rsidRPr="00C4091E">
        <w:rPr>
          <w:i/>
        </w:rPr>
        <w:t>Proficient</w:t>
      </w:r>
      <w:r w:rsidRPr="00C4091E">
        <w:t xml:space="preserve"> or </w:t>
      </w:r>
      <w:r w:rsidRPr="00C4091E">
        <w:rPr>
          <w:i/>
        </w:rPr>
        <w:t>Advanced</w:t>
      </w:r>
      <w:r w:rsidRPr="00C4091E">
        <w:t xml:space="preserve"> categories. </w:t>
      </w:r>
    </w:p>
    <w:p w:rsidR="004A471A" w:rsidRPr="00A3448C" w:rsidRDefault="004A471A" w:rsidP="004A471A">
      <w:pPr>
        <w:rPr>
          <w:b/>
        </w:rPr>
      </w:pPr>
      <w:bookmarkStart w:id="33" w:name="_Toc319657967"/>
      <w:bookmarkStart w:id="34" w:name="_Toc379990589"/>
    </w:p>
    <w:p w:rsidR="000B3EDC" w:rsidRPr="00A3448C" w:rsidRDefault="000B3EDC" w:rsidP="004A471A">
      <w:pPr>
        <w:rPr>
          <w:b/>
        </w:rPr>
      </w:pPr>
      <w:r w:rsidRPr="00A3448C">
        <w:rPr>
          <w:b/>
        </w:rPr>
        <w:t xml:space="preserve">Figure </w:t>
      </w:r>
      <w:r w:rsidR="0008632A" w:rsidRPr="00A3448C">
        <w:rPr>
          <w:b/>
        </w:rPr>
        <w:t>2</w:t>
      </w:r>
      <w:r w:rsidRPr="00A3448C">
        <w:rPr>
          <w:b/>
        </w:rPr>
        <w:t xml:space="preserve">: MCAS Support Programs: Post Program MCAS Performance Levels for Students with Preliminary Scores of </w:t>
      </w:r>
      <w:r w:rsidRPr="00A3448C">
        <w:rPr>
          <w:b/>
          <w:i/>
        </w:rPr>
        <w:t>Needs Improvement</w:t>
      </w:r>
      <w:r w:rsidRPr="00A3448C">
        <w:rPr>
          <w:b/>
        </w:rPr>
        <w:t xml:space="preserve"> in </w:t>
      </w:r>
      <w:r w:rsidR="00023269" w:rsidRPr="00A3448C">
        <w:rPr>
          <w:b/>
        </w:rPr>
        <w:t>FY13</w:t>
      </w:r>
      <w:r w:rsidR="000D0C9D">
        <w:rPr>
          <w:b/>
        </w:rPr>
        <w:t xml:space="preserve"> (Class of ’15</w:t>
      </w:r>
      <w:r w:rsidRPr="00A3448C">
        <w:rPr>
          <w:b/>
        </w:rPr>
        <w:t>)</w:t>
      </w:r>
      <w:bookmarkEnd w:id="33"/>
      <w:bookmarkEnd w:id="34"/>
      <w:r w:rsidRPr="00A3448C">
        <w:rPr>
          <w:b/>
        </w:rPr>
        <w:t xml:space="preserve"> </w:t>
      </w:r>
    </w:p>
    <w:p w:rsidR="000B3EDC" w:rsidRPr="007874FD" w:rsidRDefault="00C4091E" w:rsidP="004A471A">
      <w:pPr>
        <w:tabs>
          <w:tab w:val="left" w:pos="450"/>
        </w:tabs>
        <w:ind w:left="450"/>
        <w:rPr>
          <w:b/>
          <w:highlight w:val="yellow"/>
        </w:rPr>
      </w:pPr>
      <w:r w:rsidRPr="00C4091E">
        <w:rPr>
          <w:b/>
          <w:noProof/>
          <w:lang w:eastAsia="zh-CN" w:bidi="km-KH"/>
        </w:rPr>
        <w:drawing>
          <wp:inline distT="0" distB="0" distL="0" distR="0">
            <wp:extent cx="4572000" cy="2743200"/>
            <wp:effectExtent l="0" t="0" r="0" b="0"/>
            <wp:docPr id="11" name="Chart 2" descr="                                                ELA MATH&#10;Proficient or Advanced (240-280) 79 84&#10;Needs Improvement (220-238) 20 15&#10;Failing (200-218)                                  1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B3EDC" w:rsidRPr="00AD16D8" w:rsidRDefault="000B3EDC" w:rsidP="000B3EDC">
      <w:pPr>
        <w:pStyle w:val="ESESourceLine"/>
        <w:ind w:left="540"/>
        <w:rPr>
          <w:szCs w:val="20"/>
        </w:rPr>
      </w:pPr>
      <w:r w:rsidRPr="00AD16D8">
        <w:rPr>
          <w:szCs w:val="20"/>
        </w:rPr>
        <w:t xml:space="preserve">Source: Grant recipient reports and </w:t>
      </w:r>
      <w:smartTag w:uri="urn:schemas-microsoft-com:office:smarttags" w:element="PersonName">
        <w:r w:rsidRPr="00AD16D8">
          <w:rPr>
            <w:szCs w:val="20"/>
          </w:rPr>
          <w:t>MCAS</w:t>
        </w:r>
      </w:smartTag>
      <w:r w:rsidRPr="00AD16D8">
        <w:rPr>
          <w:szCs w:val="20"/>
        </w:rPr>
        <w:t xml:space="preserve"> files.</w:t>
      </w:r>
    </w:p>
    <w:p w:rsidR="000B3EDC" w:rsidRPr="00AD16D8" w:rsidRDefault="000B3EDC" w:rsidP="000B3EDC">
      <w:pPr>
        <w:pStyle w:val="ESESourceLine"/>
        <w:ind w:left="540"/>
      </w:pPr>
      <w:r w:rsidRPr="00AD16D8">
        <w:t>Note: STE not applicable at the Needs Improvement level, as only Warning/Failing level students were eligible. Only class of 201</w:t>
      </w:r>
      <w:r w:rsidR="000D0C9D" w:rsidRPr="00AD16D8">
        <w:t>5</w:t>
      </w:r>
      <w:r w:rsidR="006F1F34" w:rsidRPr="00AD16D8">
        <w:t xml:space="preserve"> </w:t>
      </w:r>
      <w:r w:rsidRPr="00AD16D8">
        <w:t>is included because they are the only ones who could meet both relevant criteria: 1) score Needs Improvement pre-program and 2) take the 10</w:t>
      </w:r>
      <w:r w:rsidRPr="00AD16D8">
        <w:rPr>
          <w:vertAlign w:val="superscript"/>
        </w:rPr>
        <w:t>th</w:t>
      </w:r>
      <w:r w:rsidRPr="00AD16D8">
        <w:t xml:space="preserve"> grade MCAS test or retest by November </w:t>
      </w:r>
      <w:r w:rsidR="00023269" w:rsidRPr="00AD16D8">
        <w:t>2013</w:t>
      </w:r>
      <w:r w:rsidRPr="00AD16D8">
        <w:t>.</w:t>
      </w:r>
    </w:p>
    <w:p w:rsidR="000B3EDC" w:rsidRPr="007874FD" w:rsidRDefault="000B3EDC" w:rsidP="000B3EDC">
      <w:pPr>
        <w:tabs>
          <w:tab w:val="left" w:pos="450"/>
        </w:tabs>
        <w:ind w:left="450"/>
        <w:rPr>
          <w:b/>
          <w:bCs/>
          <w:i/>
          <w:highlight w:val="yellow"/>
        </w:rPr>
      </w:pPr>
    </w:p>
    <w:p w:rsidR="000B3EDC" w:rsidRPr="007874FD" w:rsidRDefault="000B3EDC" w:rsidP="000B3EDC">
      <w:pPr>
        <w:tabs>
          <w:tab w:val="left" w:pos="450"/>
        </w:tabs>
        <w:ind w:left="450"/>
        <w:rPr>
          <w:highlight w:val="yellow"/>
        </w:rPr>
      </w:pPr>
      <w:r w:rsidRPr="00E51774">
        <w:lastRenderedPageBreak/>
        <w:t xml:space="preserve">MCAS Support grant programs also served an unduplicated total of </w:t>
      </w:r>
      <w:r w:rsidR="002E3AA3" w:rsidRPr="00E51774">
        <w:t>2,051</w:t>
      </w:r>
      <w:r w:rsidRPr="00E51774">
        <w:t xml:space="preserve"> students in ELA</w:t>
      </w:r>
      <w:r w:rsidR="00251327" w:rsidRPr="00E51774">
        <w:t xml:space="preserve">, </w:t>
      </w:r>
      <w:r w:rsidR="00CD35CE" w:rsidRPr="00E51774">
        <w:t>6,465</w:t>
      </w:r>
      <w:r w:rsidRPr="00E51774">
        <w:t xml:space="preserve"> in </w:t>
      </w:r>
      <w:r w:rsidRPr="00CF44A8">
        <w:t xml:space="preserve">mathematics, </w:t>
      </w:r>
      <w:r w:rsidR="00596870" w:rsidRPr="00CF44A8">
        <w:t xml:space="preserve">and </w:t>
      </w:r>
      <w:r w:rsidR="00E51774" w:rsidRPr="00CF44A8">
        <w:t>3,560</w:t>
      </w:r>
      <w:r w:rsidRPr="00CF44A8">
        <w:t xml:space="preserve"> in STE who had scored in the </w:t>
      </w:r>
      <w:r w:rsidRPr="00CF44A8">
        <w:rPr>
          <w:i/>
        </w:rPr>
        <w:t xml:space="preserve">Warning/Failing </w:t>
      </w:r>
      <w:r w:rsidRPr="00CF44A8">
        <w:t xml:space="preserve">category prior to the program. </w:t>
      </w:r>
      <w:r w:rsidR="00CF44A8" w:rsidRPr="00CF44A8">
        <w:t>Of these, 1,058</w:t>
      </w:r>
      <w:r w:rsidRPr="00CF44A8">
        <w:t xml:space="preserve"> </w:t>
      </w:r>
      <w:r w:rsidRPr="000C4BAD">
        <w:t>participants in ELA, 3,</w:t>
      </w:r>
      <w:r w:rsidR="00CF44A8" w:rsidRPr="000C4BAD">
        <w:t>967</w:t>
      </w:r>
      <w:r w:rsidRPr="000C4BAD">
        <w:t xml:space="preserve"> in mathematics, and </w:t>
      </w:r>
      <w:r w:rsidR="000C4BAD" w:rsidRPr="000C4BAD">
        <w:t>2,468</w:t>
      </w:r>
      <w:r w:rsidRPr="000C4BAD">
        <w:t xml:space="preserve"> in STE took that subject's high school MCAS test after participation, and Figure </w:t>
      </w:r>
      <w:r w:rsidR="003B1552" w:rsidRPr="000C4BAD">
        <w:t>3</w:t>
      </w:r>
      <w:r w:rsidRPr="000C4BAD">
        <w:t xml:space="preserve"> below shows the post-program </w:t>
      </w:r>
      <w:r w:rsidRPr="001C30AF">
        <w:t xml:space="preserve">performance level for those participants.  Overall, </w:t>
      </w:r>
      <w:r w:rsidR="001C30AF" w:rsidRPr="001C30AF">
        <w:t>31</w:t>
      </w:r>
      <w:r w:rsidRPr="001C30AF">
        <w:t xml:space="preserve"> percent of students served in ELA, </w:t>
      </w:r>
      <w:r w:rsidR="00A73989" w:rsidRPr="001C30AF">
        <w:t>24</w:t>
      </w:r>
      <w:r w:rsidRPr="001C30AF">
        <w:t xml:space="preserve"> percent served in mathematics, and 1</w:t>
      </w:r>
      <w:r w:rsidR="00A73989" w:rsidRPr="001C30AF">
        <w:t>6</w:t>
      </w:r>
      <w:r w:rsidRPr="001C30AF">
        <w:t xml:space="preserve"> percent served in STE scored in the </w:t>
      </w:r>
      <w:r w:rsidRPr="001C30AF">
        <w:rPr>
          <w:i/>
        </w:rPr>
        <w:t>Proficient</w:t>
      </w:r>
      <w:r w:rsidRPr="001C30AF">
        <w:t xml:space="preserve"> or </w:t>
      </w:r>
      <w:r w:rsidRPr="001C30AF">
        <w:rPr>
          <w:i/>
        </w:rPr>
        <w:t>Advanced</w:t>
      </w:r>
      <w:r w:rsidRPr="001C30AF">
        <w:t xml:space="preserve"> categories. </w:t>
      </w:r>
    </w:p>
    <w:p w:rsidR="000B3EDC" w:rsidRPr="007874FD" w:rsidRDefault="000B3EDC" w:rsidP="000B3EDC">
      <w:pPr>
        <w:pStyle w:val="ESETableChartFigHeaders"/>
        <w:jc w:val="center"/>
        <w:rPr>
          <w:highlight w:val="yellow"/>
        </w:rPr>
      </w:pPr>
    </w:p>
    <w:p w:rsidR="000B3EDC" w:rsidRPr="00A3448C" w:rsidRDefault="000B3EDC" w:rsidP="004A471A">
      <w:pPr>
        <w:ind w:left="450"/>
        <w:rPr>
          <w:b/>
        </w:rPr>
      </w:pPr>
      <w:bookmarkStart w:id="35" w:name="_Toc319657968"/>
      <w:bookmarkStart w:id="36" w:name="_Toc379990590"/>
      <w:r w:rsidRPr="00A3448C">
        <w:rPr>
          <w:b/>
        </w:rPr>
        <w:t>Figure</w:t>
      </w:r>
      <w:r w:rsidR="004E2A28" w:rsidRPr="00A3448C">
        <w:rPr>
          <w:b/>
        </w:rPr>
        <w:t xml:space="preserve"> </w:t>
      </w:r>
      <w:r w:rsidR="0008632A" w:rsidRPr="00A3448C">
        <w:rPr>
          <w:b/>
        </w:rPr>
        <w:t>3</w:t>
      </w:r>
      <w:r w:rsidRPr="00A3448C">
        <w:rPr>
          <w:b/>
        </w:rPr>
        <w:t xml:space="preserve">: MCAS Support Programs: Post Program MCAS Performance Levels for Students with Preliminary Scores of </w:t>
      </w:r>
      <w:r w:rsidRPr="00A3448C">
        <w:rPr>
          <w:b/>
          <w:i/>
        </w:rPr>
        <w:t>Warning/Failing</w:t>
      </w:r>
      <w:r w:rsidRPr="00A3448C">
        <w:rPr>
          <w:b/>
        </w:rPr>
        <w:t xml:space="preserve"> in </w:t>
      </w:r>
      <w:r w:rsidR="00023269" w:rsidRPr="00A3448C">
        <w:rPr>
          <w:b/>
        </w:rPr>
        <w:t>FY13</w:t>
      </w:r>
      <w:r w:rsidRPr="00A3448C">
        <w:rPr>
          <w:b/>
        </w:rPr>
        <w:t xml:space="preserve"> (</w:t>
      </w:r>
      <w:bookmarkEnd w:id="35"/>
      <w:bookmarkEnd w:id="36"/>
      <w:r w:rsidR="00A3448C" w:rsidRPr="00A3448C">
        <w:rPr>
          <w:b/>
        </w:rPr>
        <w:t>Classes ’03-’15)</w:t>
      </w:r>
    </w:p>
    <w:p w:rsidR="000B3EDC" w:rsidRPr="007874FD" w:rsidRDefault="001C30AF" w:rsidP="004A471A">
      <w:pPr>
        <w:tabs>
          <w:tab w:val="left" w:pos="450"/>
        </w:tabs>
        <w:ind w:left="450"/>
        <w:rPr>
          <w:highlight w:val="yellow"/>
        </w:rPr>
      </w:pPr>
      <w:r w:rsidRPr="001C30AF">
        <w:rPr>
          <w:noProof/>
          <w:lang w:eastAsia="zh-CN" w:bidi="km-KH"/>
        </w:rPr>
        <w:drawing>
          <wp:inline distT="0" distB="0" distL="0" distR="0">
            <wp:extent cx="4572000" cy="2743200"/>
            <wp:effectExtent l="0" t="0" r="0" b="0"/>
            <wp:docPr id="12" name="Chart 3" descr="                                              ELA MATH STE&#10;Proficient or Advanced (240-280) 31 24 16&#10;Needs Improvement (220-238) 53 45 54&#10;Failing (200-218)                                 16 31 3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B3EDC" w:rsidRPr="001C30AF" w:rsidRDefault="000B3EDC" w:rsidP="000B3EDC">
      <w:pPr>
        <w:pStyle w:val="ESESourceLine"/>
        <w:jc w:val="center"/>
        <w:rPr>
          <w:b/>
        </w:rPr>
      </w:pPr>
      <w:r w:rsidRPr="001C30AF">
        <w:t>Source: Grant recipient reports and MCAS files.</w:t>
      </w:r>
    </w:p>
    <w:p w:rsidR="000B3EDC" w:rsidRPr="001B6868" w:rsidRDefault="000B3EDC" w:rsidP="000B3EDC">
      <w:pPr>
        <w:tabs>
          <w:tab w:val="left" w:pos="450"/>
        </w:tabs>
        <w:ind w:left="450"/>
      </w:pPr>
    </w:p>
    <w:p w:rsidR="000B3EDC" w:rsidRPr="001B6868" w:rsidRDefault="000B3EDC" w:rsidP="000B3EDC">
      <w:pPr>
        <w:tabs>
          <w:tab w:val="left" w:pos="450"/>
        </w:tabs>
        <w:ind w:left="450"/>
        <w:rPr>
          <w:b/>
          <w:bCs/>
          <w:i/>
        </w:rPr>
      </w:pPr>
      <w:r w:rsidRPr="001B6868">
        <w:rPr>
          <w:b/>
          <w:bCs/>
          <w:i/>
        </w:rPr>
        <w:t xml:space="preserve">One Stop Career Center Initiative: </w:t>
      </w:r>
      <w:r w:rsidRPr="001B6868">
        <w:rPr>
          <w:b/>
          <w:bCs/>
          <w:i/>
        </w:rPr>
        <w:br/>
        <w:t>Providing Education, Training, and Employment Options for Post 12</w:t>
      </w:r>
      <w:r w:rsidRPr="001B6868">
        <w:rPr>
          <w:b/>
          <w:bCs/>
          <w:i/>
          <w:vertAlign w:val="superscript"/>
        </w:rPr>
        <w:t>th</w:t>
      </w:r>
      <w:r w:rsidRPr="001B6868">
        <w:rPr>
          <w:b/>
          <w:bCs/>
          <w:i/>
        </w:rPr>
        <w:t xml:space="preserve"> Graders</w:t>
      </w:r>
    </w:p>
    <w:p w:rsidR="000B3EDC" w:rsidRPr="001B6868" w:rsidRDefault="000B3EDC" w:rsidP="000B3EDC">
      <w:pPr>
        <w:tabs>
          <w:tab w:val="left" w:pos="450"/>
        </w:tabs>
        <w:ind w:left="450"/>
        <w:rPr>
          <w:b/>
          <w:bCs/>
          <w:i/>
        </w:rPr>
      </w:pPr>
    </w:p>
    <w:p w:rsidR="000B3EDC" w:rsidRPr="001B6868" w:rsidRDefault="000B3EDC" w:rsidP="000B3EDC">
      <w:pPr>
        <w:tabs>
          <w:tab w:val="left" w:pos="450"/>
        </w:tabs>
        <w:ind w:left="450"/>
      </w:pPr>
      <w:r w:rsidRPr="001B6868">
        <w:t>The purpose of the One Stop Career Center initiative is to provide access to education, training, and employment opportunities for students completing the 12</w:t>
      </w:r>
      <w:r w:rsidR="00FA57F1" w:rsidRPr="001B6868">
        <w:rPr>
          <w:vertAlign w:val="superscript"/>
        </w:rPr>
        <w:t>th</w:t>
      </w:r>
      <w:r w:rsidRPr="001B6868">
        <w:t xml:space="preserve"> grade who are still in need of a CD and other college and career pathway services. One Stop Career Centers by design do not directly deliver instruction-focused </w:t>
      </w:r>
      <w:smartTag w:uri="urn:schemas-microsoft-com:office:smarttags" w:element="PersonName">
        <w:r w:rsidRPr="001B6868">
          <w:t>MCAS</w:t>
        </w:r>
      </w:smartTag>
      <w:r w:rsidRPr="001B6868">
        <w:t xml:space="preserve"> support, but instead play the important role of helping students find and be able to participate in services that will best meet their developmental needs, and that are often run by local community colleges or school districts.  Other services provided through these centers include but are not limited to training </w:t>
      </w:r>
      <w:smartTag w:uri="urn:schemas-microsoft-com:office:smarttags" w:element="PersonName">
        <w:r w:rsidRPr="001B6868">
          <w:t>and</w:t>
        </w:r>
      </w:smartTag>
      <w:r w:rsidRPr="001B6868">
        <w:t xml:space="preserve"> employment, GED preparation, </w:t>
      </w:r>
      <w:smartTag w:uri="urn:schemas-microsoft-com:office:smarttags" w:element="PersonName">
        <w:r w:rsidRPr="001B6868">
          <w:t>and</w:t>
        </w:r>
      </w:smartTag>
      <w:r w:rsidRPr="001B6868">
        <w:t xml:space="preserve"> apprenticeship training.</w:t>
      </w:r>
    </w:p>
    <w:p w:rsidR="000B3EDC" w:rsidRPr="007874FD" w:rsidRDefault="000B3EDC" w:rsidP="000B3EDC">
      <w:pPr>
        <w:tabs>
          <w:tab w:val="left" w:pos="450"/>
        </w:tabs>
        <w:ind w:left="450"/>
        <w:rPr>
          <w:b/>
          <w:bCs/>
          <w:highlight w:val="yellow"/>
        </w:rPr>
      </w:pPr>
    </w:p>
    <w:p w:rsidR="000B3EDC" w:rsidRPr="00D949AC" w:rsidRDefault="00B229F3" w:rsidP="000B3EDC">
      <w:pPr>
        <w:tabs>
          <w:tab w:val="left" w:pos="450"/>
        </w:tabs>
        <w:ind w:left="450"/>
      </w:pPr>
      <w:r w:rsidRPr="00D949AC">
        <w:t>As noted earlier in Table 3</w:t>
      </w:r>
      <w:r w:rsidR="000B3EDC" w:rsidRPr="00D949AC">
        <w:t xml:space="preserve"> (on page </w:t>
      </w:r>
      <w:r w:rsidRPr="00D949AC">
        <w:t>7</w:t>
      </w:r>
      <w:r w:rsidR="000B3EDC" w:rsidRPr="00D949AC">
        <w:t xml:space="preserve">), </w:t>
      </w:r>
      <w:r w:rsidR="00D949AC" w:rsidRPr="00D949AC">
        <w:t>791</w:t>
      </w:r>
      <w:r w:rsidR="000B3EDC" w:rsidRPr="00D949AC">
        <w:t xml:space="preserve"> students were served through One Stop Career Centers in </w:t>
      </w:r>
      <w:r w:rsidR="00023269" w:rsidRPr="00D949AC">
        <w:t>FY13</w:t>
      </w:r>
      <w:r w:rsidR="000B3EDC" w:rsidRPr="00D949AC">
        <w:t xml:space="preserve">, and by the November </w:t>
      </w:r>
      <w:r w:rsidR="00D949AC" w:rsidRPr="00D949AC">
        <w:t>2013</w:t>
      </w:r>
      <w:r w:rsidR="000B3EDC" w:rsidRPr="00D949AC">
        <w:t xml:space="preserve"> retest </w:t>
      </w:r>
      <w:r w:rsidR="00D949AC" w:rsidRPr="00D949AC">
        <w:t>more than 200</w:t>
      </w:r>
      <w:r w:rsidR="000B3EDC" w:rsidRPr="00D949AC">
        <w:t xml:space="preserve"> of these students ha</w:t>
      </w:r>
      <w:r w:rsidR="00D949AC" w:rsidRPr="00D949AC">
        <w:t xml:space="preserve">d passed the ELA, </w:t>
      </w:r>
      <w:r w:rsidR="000B3EDC" w:rsidRPr="00D949AC">
        <w:t>Mathematics</w:t>
      </w:r>
      <w:r w:rsidR="00D949AC" w:rsidRPr="00D949AC">
        <w:t>, and STE</w:t>
      </w:r>
      <w:r w:rsidR="000B3EDC" w:rsidRPr="00D949AC">
        <w:t xml:space="preserve"> MCAS tests. Table </w:t>
      </w:r>
      <w:r w:rsidRPr="00D949AC">
        <w:t>5</w:t>
      </w:r>
      <w:r w:rsidR="000B3EDC" w:rsidRPr="00D949AC">
        <w:t xml:space="preserve"> </w:t>
      </w:r>
      <w:r w:rsidR="00683461" w:rsidRPr="00D949AC">
        <w:t>on the next page</w:t>
      </w:r>
      <w:r w:rsidR="000B3EDC" w:rsidRPr="00D949AC">
        <w:t xml:space="preserve"> highlights some additional information on the enrollment, outcomes, and positive placements made during </w:t>
      </w:r>
      <w:r w:rsidR="00023269" w:rsidRPr="00D949AC">
        <w:t>FY13</w:t>
      </w:r>
      <w:r w:rsidR="000B3EDC" w:rsidRPr="00D949AC">
        <w:t xml:space="preserve">. </w:t>
      </w:r>
    </w:p>
    <w:p w:rsidR="000B3EDC" w:rsidRPr="007874FD" w:rsidRDefault="000B3EDC" w:rsidP="000B3EDC">
      <w:pPr>
        <w:tabs>
          <w:tab w:val="left" w:pos="450"/>
        </w:tabs>
        <w:ind w:left="450"/>
        <w:rPr>
          <w:b/>
          <w:bCs/>
          <w:highlight w:val="yellow"/>
        </w:rPr>
      </w:pPr>
    </w:p>
    <w:p w:rsidR="004A471A" w:rsidRPr="007874FD" w:rsidRDefault="004A471A" w:rsidP="004A471A">
      <w:pPr>
        <w:rPr>
          <w:b/>
          <w:highlight w:val="yellow"/>
        </w:rPr>
      </w:pPr>
      <w:bookmarkStart w:id="37" w:name="_Toc319657969"/>
      <w:bookmarkStart w:id="38" w:name="_Toc379990591"/>
    </w:p>
    <w:p w:rsidR="004A471A" w:rsidRPr="007874FD" w:rsidRDefault="004A471A">
      <w:pPr>
        <w:rPr>
          <w:b/>
          <w:highlight w:val="yellow"/>
        </w:rPr>
      </w:pPr>
      <w:r w:rsidRPr="007874FD">
        <w:rPr>
          <w:b/>
          <w:highlight w:val="yellow"/>
        </w:rPr>
        <w:br w:type="page"/>
      </w:r>
    </w:p>
    <w:p w:rsidR="000B3EDC" w:rsidRDefault="000B3EDC" w:rsidP="004A471A">
      <w:pPr>
        <w:ind w:left="450"/>
        <w:rPr>
          <w:b/>
        </w:rPr>
      </w:pPr>
      <w:r w:rsidRPr="002B40EC">
        <w:rPr>
          <w:b/>
        </w:rPr>
        <w:lastRenderedPageBreak/>
        <w:t xml:space="preserve">Table </w:t>
      </w:r>
      <w:r w:rsidR="003B3C6E" w:rsidRPr="002B40EC">
        <w:rPr>
          <w:b/>
        </w:rPr>
        <w:t>5</w:t>
      </w:r>
      <w:r w:rsidRPr="002B40EC">
        <w:rPr>
          <w:b/>
        </w:rPr>
        <w:t>: One Stop Career Centers</w:t>
      </w:r>
      <w:r w:rsidR="004A471A" w:rsidRPr="002B40EC">
        <w:rPr>
          <w:b/>
        </w:rPr>
        <w:t>:</w:t>
      </w:r>
      <w:r w:rsidRPr="002B40EC">
        <w:rPr>
          <w:b/>
        </w:rPr>
        <w:t xml:space="preserve"> Enrollment, Outcome, and Placement Summary in </w:t>
      </w:r>
      <w:r w:rsidR="00023269" w:rsidRPr="002B40EC">
        <w:rPr>
          <w:b/>
        </w:rPr>
        <w:t>FY13</w:t>
      </w:r>
      <w:bookmarkEnd w:id="37"/>
      <w:bookmarkEnd w:id="38"/>
    </w:p>
    <w:p w:rsidR="00367850" w:rsidRDefault="00367850" w:rsidP="004A471A">
      <w:pPr>
        <w:ind w:left="450"/>
        <w:rPr>
          <w:b/>
        </w:rPr>
      </w:pPr>
    </w:p>
    <w:tbl>
      <w:tblPr>
        <w:tblW w:w="0" w:type="auto"/>
        <w:tblInd w:w="558" w:type="dxa"/>
        <w:tblCellMar>
          <w:left w:w="0" w:type="dxa"/>
          <w:right w:w="0" w:type="dxa"/>
        </w:tblCellMar>
        <w:tblLook w:val="04A0"/>
      </w:tblPr>
      <w:tblGrid>
        <w:gridCol w:w="3485"/>
        <w:gridCol w:w="210"/>
        <w:gridCol w:w="1890"/>
        <w:gridCol w:w="1650"/>
        <w:gridCol w:w="1875"/>
      </w:tblGrid>
      <w:tr w:rsidR="00367850" w:rsidTr="00BD6191">
        <w:trPr>
          <w:trHeight w:val="262"/>
        </w:trPr>
        <w:tc>
          <w:tcPr>
            <w:tcW w:w="3695" w:type="dxa"/>
            <w:gridSpan w:val="2"/>
            <w:tcBorders>
              <w:top w:val="nil"/>
              <w:left w:val="nil"/>
              <w:bottom w:val="single" w:sz="12" w:space="0" w:color="auto"/>
              <w:right w:val="nil"/>
            </w:tcBorders>
            <w:tcMar>
              <w:top w:w="0" w:type="dxa"/>
              <w:left w:w="108" w:type="dxa"/>
              <w:bottom w:w="0" w:type="dxa"/>
              <w:right w:w="108" w:type="dxa"/>
            </w:tcMar>
            <w:hideMark/>
          </w:tcPr>
          <w:p w:rsidR="00367850" w:rsidRDefault="00367850" w:rsidP="00367850">
            <w:pPr>
              <w:autoSpaceDE w:val="0"/>
              <w:autoSpaceDN w:val="0"/>
              <w:jc w:val="center"/>
              <w:rPr>
                <w:rFonts w:ascii="Arial Narrow" w:hAnsi="Arial Narrow"/>
                <w:b/>
                <w:bCs/>
                <w:color w:val="000000"/>
                <w:sz w:val="20"/>
                <w:szCs w:val="20"/>
              </w:rPr>
            </w:pPr>
            <w:r>
              <w:rPr>
                <w:rFonts w:ascii="Arial Narrow" w:hAnsi="Arial Narrow"/>
                <w:b/>
                <w:bCs/>
                <w:color w:val="000000"/>
                <w:sz w:val="20"/>
                <w:szCs w:val="20"/>
              </w:rPr>
              <w:t xml:space="preserve">PATHWAYS TO SUCCESS </w:t>
            </w:r>
          </w:p>
        </w:tc>
        <w:tc>
          <w:tcPr>
            <w:tcW w:w="1890" w:type="dxa"/>
            <w:tcBorders>
              <w:top w:val="nil"/>
              <w:left w:val="nil"/>
              <w:bottom w:val="single" w:sz="12" w:space="0" w:color="auto"/>
              <w:right w:val="nil"/>
            </w:tcBorders>
            <w:tcMar>
              <w:top w:w="0" w:type="dxa"/>
              <w:left w:w="108" w:type="dxa"/>
              <w:bottom w:w="0" w:type="dxa"/>
              <w:right w:w="108" w:type="dxa"/>
            </w:tcMar>
            <w:hideMark/>
          </w:tcPr>
          <w:p w:rsidR="00367850" w:rsidRDefault="00367850" w:rsidP="00367850">
            <w:pPr>
              <w:autoSpaceDE w:val="0"/>
              <w:autoSpaceDN w:val="0"/>
              <w:jc w:val="center"/>
              <w:rPr>
                <w:rFonts w:ascii="Arial Narrow" w:hAnsi="Arial Narrow"/>
                <w:b/>
                <w:bCs/>
                <w:color w:val="000000"/>
                <w:sz w:val="20"/>
                <w:szCs w:val="20"/>
              </w:rPr>
            </w:pPr>
            <w:r>
              <w:rPr>
                <w:rFonts w:ascii="Arial Narrow" w:hAnsi="Arial Narrow"/>
                <w:b/>
                <w:bCs/>
                <w:color w:val="000000"/>
                <w:sz w:val="20"/>
                <w:szCs w:val="20"/>
              </w:rPr>
              <w:t>Classes 2003-2011</w:t>
            </w:r>
          </w:p>
        </w:tc>
        <w:tc>
          <w:tcPr>
            <w:tcW w:w="1650" w:type="dxa"/>
            <w:tcBorders>
              <w:top w:val="nil"/>
              <w:left w:val="nil"/>
              <w:bottom w:val="single" w:sz="12" w:space="0" w:color="auto"/>
              <w:right w:val="nil"/>
            </w:tcBorders>
            <w:tcMar>
              <w:top w:w="0" w:type="dxa"/>
              <w:left w:w="108" w:type="dxa"/>
              <w:bottom w:w="0" w:type="dxa"/>
              <w:right w:w="108" w:type="dxa"/>
            </w:tcMar>
            <w:hideMark/>
          </w:tcPr>
          <w:p w:rsidR="00367850" w:rsidRDefault="00367850" w:rsidP="00367850">
            <w:pPr>
              <w:autoSpaceDE w:val="0"/>
              <w:autoSpaceDN w:val="0"/>
              <w:jc w:val="center"/>
              <w:rPr>
                <w:rFonts w:ascii="Arial Narrow" w:hAnsi="Arial Narrow"/>
                <w:b/>
                <w:bCs/>
                <w:color w:val="000000"/>
                <w:sz w:val="20"/>
                <w:szCs w:val="20"/>
              </w:rPr>
            </w:pPr>
            <w:r>
              <w:rPr>
                <w:rFonts w:ascii="Arial Narrow" w:hAnsi="Arial Narrow"/>
                <w:b/>
                <w:bCs/>
                <w:color w:val="000000"/>
                <w:sz w:val="20"/>
                <w:szCs w:val="20"/>
              </w:rPr>
              <w:t>Class 2012</w:t>
            </w:r>
          </w:p>
        </w:tc>
        <w:tc>
          <w:tcPr>
            <w:tcW w:w="1875" w:type="dxa"/>
            <w:tcBorders>
              <w:top w:val="nil"/>
              <w:left w:val="nil"/>
              <w:bottom w:val="single" w:sz="12" w:space="0" w:color="auto"/>
              <w:right w:val="nil"/>
            </w:tcBorders>
            <w:tcMar>
              <w:top w:w="0" w:type="dxa"/>
              <w:left w:w="108" w:type="dxa"/>
              <w:bottom w:w="0" w:type="dxa"/>
              <w:right w:w="108" w:type="dxa"/>
            </w:tcMar>
            <w:hideMark/>
          </w:tcPr>
          <w:p w:rsidR="00367850" w:rsidRDefault="00367850" w:rsidP="00367850">
            <w:pPr>
              <w:autoSpaceDE w:val="0"/>
              <w:autoSpaceDN w:val="0"/>
              <w:jc w:val="center"/>
              <w:rPr>
                <w:rFonts w:ascii="Arial Narrow" w:hAnsi="Arial Narrow"/>
                <w:b/>
                <w:bCs/>
                <w:color w:val="000000"/>
                <w:sz w:val="20"/>
                <w:szCs w:val="20"/>
              </w:rPr>
            </w:pPr>
            <w:r>
              <w:rPr>
                <w:rFonts w:ascii="Arial Narrow" w:hAnsi="Arial Narrow"/>
                <w:b/>
                <w:bCs/>
                <w:color w:val="000000"/>
                <w:sz w:val="20"/>
                <w:szCs w:val="20"/>
              </w:rPr>
              <w:t>Class 2013</w:t>
            </w:r>
          </w:p>
        </w:tc>
      </w:tr>
      <w:tr w:rsidR="00367850" w:rsidTr="00BD6191">
        <w:trPr>
          <w:trHeight w:val="305"/>
        </w:trPr>
        <w:tc>
          <w:tcPr>
            <w:tcW w:w="3695" w:type="dxa"/>
            <w:gridSpan w:val="2"/>
            <w:tcMar>
              <w:top w:w="0" w:type="dxa"/>
              <w:left w:w="108" w:type="dxa"/>
              <w:bottom w:w="0" w:type="dxa"/>
              <w:right w:w="108" w:type="dxa"/>
            </w:tcMar>
          </w:tcPr>
          <w:p w:rsidR="00367850" w:rsidRDefault="00367850" w:rsidP="00367850">
            <w:pPr>
              <w:autoSpaceDE w:val="0"/>
              <w:autoSpaceDN w:val="0"/>
              <w:jc w:val="center"/>
              <w:rPr>
                <w:rFonts w:ascii="Arial Narrow" w:hAnsi="Arial Narrow"/>
                <w:b/>
                <w:bCs/>
                <w:color w:val="000000"/>
                <w:sz w:val="20"/>
                <w:szCs w:val="20"/>
              </w:rPr>
            </w:pPr>
          </w:p>
          <w:p w:rsidR="00367850" w:rsidRDefault="00367850" w:rsidP="00367850">
            <w:pPr>
              <w:autoSpaceDE w:val="0"/>
              <w:autoSpaceDN w:val="0"/>
              <w:jc w:val="center"/>
              <w:rPr>
                <w:rFonts w:ascii="Arial Narrow" w:hAnsi="Arial Narrow"/>
                <w:b/>
                <w:bCs/>
                <w:color w:val="000000"/>
                <w:sz w:val="20"/>
                <w:szCs w:val="20"/>
              </w:rPr>
            </w:pPr>
            <w:r>
              <w:rPr>
                <w:rFonts w:ascii="Arial Narrow" w:hAnsi="Arial Narrow"/>
                <w:b/>
                <w:bCs/>
                <w:color w:val="000000"/>
                <w:sz w:val="20"/>
                <w:szCs w:val="20"/>
              </w:rPr>
              <w:t>POSITIVE OUTCOMES</w:t>
            </w:r>
          </w:p>
        </w:tc>
        <w:tc>
          <w:tcPr>
            <w:tcW w:w="5415" w:type="dxa"/>
            <w:gridSpan w:val="3"/>
            <w:tcMar>
              <w:top w:w="0" w:type="dxa"/>
              <w:left w:w="108" w:type="dxa"/>
              <w:bottom w:w="0" w:type="dxa"/>
              <w:right w:w="108" w:type="dxa"/>
            </w:tcMar>
          </w:tcPr>
          <w:p w:rsidR="00367850" w:rsidRDefault="00367850" w:rsidP="00367850">
            <w:pPr>
              <w:autoSpaceDE w:val="0"/>
              <w:autoSpaceDN w:val="0"/>
              <w:jc w:val="center"/>
              <w:rPr>
                <w:rFonts w:ascii="Arial Narrow" w:hAnsi="Arial Narrow"/>
                <w:color w:val="000000"/>
                <w:sz w:val="20"/>
                <w:szCs w:val="20"/>
              </w:rPr>
            </w:pPr>
          </w:p>
          <w:p w:rsidR="00367850" w:rsidRDefault="00367850" w:rsidP="00367850">
            <w:pPr>
              <w:autoSpaceDE w:val="0"/>
              <w:autoSpaceDN w:val="0"/>
              <w:jc w:val="center"/>
              <w:rPr>
                <w:color w:val="000000"/>
              </w:rPr>
            </w:pPr>
            <w:r>
              <w:rPr>
                <w:rFonts w:ascii="Arial Narrow" w:hAnsi="Arial Narrow"/>
                <w:color w:val="000000"/>
                <w:sz w:val="20"/>
                <w:szCs w:val="20"/>
              </w:rPr>
              <w:t>Number of Individuals</w:t>
            </w:r>
          </w:p>
        </w:tc>
      </w:tr>
      <w:tr w:rsidR="00367850" w:rsidTr="00BD6191">
        <w:trPr>
          <w:trHeight w:val="245"/>
        </w:trPr>
        <w:tc>
          <w:tcPr>
            <w:tcW w:w="3695" w:type="dxa"/>
            <w:gridSpan w:val="2"/>
            <w:tcMar>
              <w:top w:w="0" w:type="dxa"/>
              <w:left w:w="108" w:type="dxa"/>
              <w:bottom w:w="0" w:type="dxa"/>
              <w:right w:w="108" w:type="dxa"/>
            </w:tcMar>
            <w:hideMark/>
          </w:tcPr>
          <w:p w:rsidR="00367850" w:rsidRPr="00367850" w:rsidRDefault="00367850" w:rsidP="00367850">
            <w:pPr>
              <w:autoSpaceDE w:val="0"/>
              <w:autoSpaceDN w:val="0"/>
              <w:rPr>
                <w:rFonts w:ascii="Arial Narrow" w:hAnsi="Arial Narrow"/>
                <w:color w:val="000000"/>
                <w:sz w:val="20"/>
                <w:szCs w:val="20"/>
              </w:rPr>
            </w:pPr>
            <w:r w:rsidRPr="00367850">
              <w:rPr>
                <w:rFonts w:ascii="Arial Narrow" w:hAnsi="Arial Narrow"/>
                <w:color w:val="000000"/>
                <w:sz w:val="20"/>
                <w:szCs w:val="20"/>
              </w:rPr>
              <w:t>(1) Earned CD*</w:t>
            </w:r>
          </w:p>
        </w:tc>
        <w:tc>
          <w:tcPr>
            <w:tcW w:w="189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53</w:t>
            </w:r>
          </w:p>
        </w:tc>
        <w:tc>
          <w:tcPr>
            <w:tcW w:w="165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38</w:t>
            </w:r>
          </w:p>
        </w:tc>
        <w:tc>
          <w:tcPr>
            <w:tcW w:w="1875"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115</w:t>
            </w:r>
          </w:p>
        </w:tc>
      </w:tr>
      <w:tr w:rsidR="00367850" w:rsidTr="00BD6191">
        <w:trPr>
          <w:trHeight w:val="245"/>
        </w:trPr>
        <w:tc>
          <w:tcPr>
            <w:tcW w:w="3695" w:type="dxa"/>
            <w:gridSpan w:val="2"/>
            <w:tcMar>
              <w:top w:w="0" w:type="dxa"/>
              <w:left w:w="108" w:type="dxa"/>
              <w:bottom w:w="0" w:type="dxa"/>
              <w:right w:w="108" w:type="dxa"/>
            </w:tcMar>
            <w:hideMark/>
          </w:tcPr>
          <w:p w:rsidR="00367850" w:rsidRPr="00367850" w:rsidRDefault="00367850" w:rsidP="00367850">
            <w:pPr>
              <w:autoSpaceDE w:val="0"/>
              <w:autoSpaceDN w:val="0"/>
              <w:rPr>
                <w:rFonts w:ascii="Arial Narrow" w:hAnsi="Arial Narrow"/>
                <w:color w:val="000000"/>
                <w:sz w:val="20"/>
                <w:szCs w:val="20"/>
              </w:rPr>
            </w:pPr>
            <w:r w:rsidRPr="00367850">
              <w:rPr>
                <w:rFonts w:ascii="Arial Narrow" w:hAnsi="Arial Narrow"/>
                <w:color w:val="000000"/>
                <w:sz w:val="20"/>
                <w:szCs w:val="20"/>
              </w:rPr>
              <w:t>(2) Passed Ability to Benefit Test</w:t>
            </w:r>
          </w:p>
        </w:tc>
        <w:tc>
          <w:tcPr>
            <w:tcW w:w="189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 xml:space="preserve"> 7</w:t>
            </w:r>
          </w:p>
        </w:tc>
        <w:tc>
          <w:tcPr>
            <w:tcW w:w="165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0</w:t>
            </w:r>
          </w:p>
        </w:tc>
        <w:tc>
          <w:tcPr>
            <w:tcW w:w="1875"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 xml:space="preserve">0  </w:t>
            </w:r>
          </w:p>
        </w:tc>
      </w:tr>
      <w:tr w:rsidR="00367850" w:rsidTr="00BD6191">
        <w:trPr>
          <w:trHeight w:val="245"/>
        </w:trPr>
        <w:tc>
          <w:tcPr>
            <w:tcW w:w="3695" w:type="dxa"/>
            <w:gridSpan w:val="2"/>
            <w:tcMar>
              <w:top w:w="0" w:type="dxa"/>
              <w:left w:w="108" w:type="dxa"/>
              <w:bottom w:w="0" w:type="dxa"/>
              <w:right w:w="108" w:type="dxa"/>
            </w:tcMar>
            <w:hideMark/>
          </w:tcPr>
          <w:p w:rsidR="00367850" w:rsidRPr="00367850" w:rsidRDefault="00367850" w:rsidP="00367850">
            <w:pPr>
              <w:autoSpaceDE w:val="0"/>
              <w:autoSpaceDN w:val="0"/>
              <w:rPr>
                <w:rFonts w:ascii="Arial Narrow" w:hAnsi="Arial Narrow"/>
                <w:color w:val="000000"/>
                <w:sz w:val="20"/>
                <w:szCs w:val="20"/>
              </w:rPr>
            </w:pPr>
            <w:r w:rsidRPr="00367850">
              <w:rPr>
                <w:rFonts w:ascii="Arial Narrow" w:hAnsi="Arial Narrow"/>
                <w:color w:val="000000"/>
                <w:sz w:val="20"/>
                <w:szCs w:val="20"/>
              </w:rPr>
              <w:t>(3) Earned GED</w:t>
            </w:r>
          </w:p>
        </w:tc>
        <w:tc>
          <w:tcPr>
            <w:tcW w:w="189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 xml:space="preserve"> 9</w:t>
            </w:r>
          </w:p>
        </w:tc>
        <w:tc>
          <w:tcPr>
            <w:tcW w:w="165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2</w:t>
            </w:r>
          </w:p>
        </w:tc>
        <w:tc>
          <w:tcPr>
            <w:tcW w:w="1875"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0</w:t>
            </w:r>
          </w:p>
        </w:tc>
      </w:tr>
      <w:tr w:rsidR="00367850" w:rsidTr="00BD6191">
        <w:trPr>
          <w:trHeight w:val="506"/>
        </w:trPr>
        <w:tc>
          <w:tcPr>
            <w:tcW w:w="3695" w:type="dxa"/>
            <w:gridSpan w:val="2"/>
            <w:tcMar>
              <w:top w:w="0" w:type="dxa"/>
              <w:left w:w="108" w:type="dxa"/>
              <w:bottom w:w="0" w:type="dxa"/>
              <w:right w:w="108" w:type="dxa"/>
            </w:tcMar>
          </w:tcPr>
          <w:p w:rsidR="00367850" w:rsidRPr="00367850" w:rsidRDefault="00367850" w:rsidP="00367850">
            <w:pPr>
              <w:autoSpaceDE w:val="0"/>
              <w:autoSpaceDN w:val="0"/>
              <w:jc w:val="center"/>
              <w:rPr>
                <w:rFonts w:ascii="Arial Narrow" w:hAnsi="Arial Narrow"/>
                <w:b/>
                <w:bCs/>
                <w:color w:val="000000"/>
                <w:sz w:val="20"/>
                <w:szCs w:val="20"/>
              </w:rPr>
            </w:pPr>
          </w:p>
          <w:p w:rsidR="00367850" w:rsidRPr="00367850" w:rsidRDefault="00367850" w:rsidP="00367850">
            <w:pPr>
              <w:autoSpaceDE w:val="0"/>
              <w:autoSpaceDN w:val="0"/>
              <w:jc w:val="center"/>
              <w:rPr>
                <w:rFonts w:ascii="Arial Narrow" w:hAnsi="Arial Narrow"/>
                <w:b/>
                <w:bCs/>
                <w:color w:val="000000"/>
                <w:sz w:val="20"/>
                <w:szCs w:val="20"/>
              </w:rPr>
            </w:pPr>
            <w:r w:rsidRPr="00367850">
              <w:rPr>
                <w:rFonts w:ascii="Arial Narrow" w:hAnsi="Arial Narrow"/>
                <w:b/>
                <w:bCs/>
                <w:color w:val="000000"/>
                <w:sz w:val="20"/>
                <w:szCs w:val="20"/>
              </w:rPr>
              <w:t>POSITIVE PLACEMENTS DURING REPORTING PERIOD</w:t>
            </w:r>
          </w:p>
        </w:tc>
        <w:tc>
          <w:tcPr>
            <w:tcW w:w="5415" w:type="dxa"/>
            <w:gridSpan w:val="3"/>
            <w:tcMar>
              <w:top w:w="0" w:type="dxa"/>
              <w:left w:w="108" w:type="dxa"/>
              <w:bottom w:w="0" w:type="dxa"/>
              <w:right w:w="108" w:type="dxa"/>
            </w:tcMar>
          </w:tcPr>
          <w:p w:rsidR="00367850" w:rsidRPr="00367850" w:rsidRDefault="00367850" w:rsidP="00367850">
            <w:pPr>
              <w:autoSpaceDE w:val="0"/>
              <w:autoSpaceDN w:val="0"/>
              <w:jc w:val="center"/>
              <w:rPr>
                <w:rFonts w:ascii="Arial Narrow" w:hAnsi="Arial Narrow"/>
                <w:color w:val="000000"/>
                <w:sz w:val="20"/>
                <w:szCs w:val="20"/>
              </w:rPr>
            </w:pPr>
          </w:p>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Positive Placements (may include duplicates)</w:t>
            </w:r>
          </w:p>
        </w:tc>
      </w:tr>
      <w:tr w:rsidR="00367850" w:rsidTr="00BD6191">
        <w:trPr>
          <w:trHeight w:val="262"/>
        </w:trPr>
        <w:tc>
          <w:tcPr>
            <w:tcW w:w="3695" w:type="dxa"/>
            <w:gridSpan w:val="2"/>
            <w:tcMar>
              <w:top w:w="0" w:type="dxa"/>
              <w:left w:w="108" w:type="dxa"/>
              <w:bottom w:w="0" w:type="dxa"/>
              <w:right w:w="108" w:type="dxa"/>
            </w:tcMar>
            <w:hideMark/>
          </w:tcPr>
          <w:p w:rsidR="00367850" w:rsidRPr="00367850" w:rsidRDefault="00367850" w:rsidP="00367850">
            <w:pPr>
              <w:autoSpaceDE w:val="0"/>
              <w:autoSpaceDN w:val="0"/>
              <w:rPr>
                <w:rFonts w:ascii="Arial Narrow" w:hAnsi="Arial Narrow"/>
                <w:color w:val="000000"/>
                <w:sz w:val="20"/>
                <w:szCs w:val="20"/>
              </w:rPr>
            </w:pPr>
            <w:r w:rsidRPr="00367850">
              <w:rPr>
                <w:rFonts w:ascii="Arial Narrow" w:hAnsi="Arial Narrow"/>
                <w:color w:val="000000"/>
                <w:sz w:val="20"/>
                <w:szCs w:val="20"/>
              </w:rPr>
              <w:t>(a) Entered Postsecondary Education/Training</w:t>
            </w:r>
          </w:p>
        </w:tc>
        <w:tc>
          <w:tcPr>
            <w:tcW w:w="189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39</w:t>
            </w:r>
          </w:p>
        </w:tc>
        <w:tc>
          <w:tcPr>
            <w:tcW w:w="165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5</w:t>
            </w:r>
          </w:p>
        </w:tc>
        <w:tc>
          <w:tcPr>
            <w:tcW w:w="1875"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7</w:t>
            </w:r>
          </w:p>
        </w:tc>
      </w:tr>
      <w:tr w:rsidR="00367850" w:rsidTr="00BD6191">
        <w:trPr>
          <w:trHeight w:val="245"/>
        </w:trPr>
        <w:tc>
          <w:tcPr>
            <w:tcW w:w="3695" w:type="dxa"/>
            <w:gridSpan w:val="2"/>
            <w:tcMar>
              <w:top w:w="0" w:type="dxa"/>
              <w:left w:w="108" w:type="dxa"/>
              <w:bottom w:w="0" w:type="dxa"/>
              <w:right w:w="108" w:type="dxa"/>
            </w:tcMar>
            <w:hideMark/>
          </w:tcPr>
          <w:p w:rsidR="00367850" w:rsidRPr="00367850" w:rsidRDefault="00367850" w:rsidP="00367850">
            <w:pPr>
              <w:autoSpaceDE w:val="0"/>
              <w:autoSpaceDN w:val="0"/>
              <w:rPr>
                <w:rFonts w:ascii="Arial Narrow" w:hAnsi="Arial Narrow"/>
                <w:color w:val="000000"/>
                <w:sz w:val="20"/>
                <w:szCs w:val="20"/>
              </w:rPr>
            </w:pPr>
            <w:r w:rsidRPr="00367850">
              <w:rPr>
                <w:rFonts w:ascii="Arial Narrow" w:hAnsi="Arial Narrow"/>
                <w:color w:val="000000"/>
                <w:sz w:val="20"/>
                <w:szCs w:val="20"/>
              </w:rPr>
              <w:t>(b) Entered Employment</w:t>
            </w:r>
          </w:p>
        </w:tc>
        <w:tc>
          <w:tcPr>
            <w:tcW w:w="189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97</w:t>
            </w:r>
          </w:p>
        </w:tc>
        <w:tc>
          <w:tcPr>
            <w:tcW w:w="165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60</w:t>
            </w:r>
          </w:p>
        </w:tc>
        <w:tc>
          <w:tcPr>
            <w:tcW w:w="1875"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109</w:t>
            </w:r>
          </w:p>
        </w:tc>
      </w:tr>
      <w:tr w:rsidR="00367850" w:rsidTr="00BD6191">
        <w:trPr>
          <w:trHeight w:val="245"/>
        </w:trPr>
        <w:tc>
          <w:tcPr>
            <w:tcW w:w="3695" w:type="dxa"/>
            <w:gridSpan w:val="2"/>
            <w:tcMar>
              <w:top w:w="0" w:type="dxa"/>
              <w:left w:w="108" w:type="dxa"/>
              <w:bottom w:w="0" w:type="dxa"/>
              <w:right w:w="108" w:type="dxa"/>
            </w:tcMar>
            <w:hideMark/>
          </w:tcPr>
          <w:p w:rsidR="00367850" w:rsidRPr="00367850" w:rsidRDefault="00367850" w:rsidP="00367850">
            <w:pPr>
              <w:autoSpaceDE w:val="0"/>
              <w:autoSpaceDN w:val="0"/>
              <w:rPr>
                <w:rFonts w:ascii="Arial Narrow" w:hAnsi="Arial Narrow"/>
                <w:color w:val="000000"/>
                <w:sz w:val="20"/>
                <w:szCs w:val="20"/>
              </w:rPr>
            </w:pPr>
            <w:r w:rsidRPr="00367850">
              <w:rPr>
                <w:rFonts w:ascii="Arial Narrow" w:hAnsi="Arial Narrow"/>
                <w:color w:val="000000"/>
                <w:sz w:val="20"/>
                <w:szCs w:val="20"/>
              </w:rPr>
              <w:t>(c) Entered Military</w:t>
            </w:r>
          </w:p>
        </w:tc>
        <w:tc>
          <w:tcPr>
            <w:tcW w:w="189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 xml:space="preserve"> 0</w:t>
            </w:r>
          </w:p>
        </w:tc>
        <w:tc>
          <w:tcPr>
            <w:tcW w:w="165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0</w:t>
            </w:r>
          </w:p>
        </w:tc>
        <w:tc>
          <w:tcPr>
            <w:tcW w:w="1875"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0</w:t>
            </w:r>
          </w:p>
        </w:tc>
      </w:tr>
      <w:tr w:rsidR="00367850" w:rsidTr="00BD6191">
        <w:trPr>
          <w:trHeight w:val="245"/>
        </w:trPr>
        <w:tc>
          <w:tcPr>
            <w:tcW w:w="3695" w:type="dxa"/>
            <w:gridSpan w:val="2"/>
            <w:tcMar>
              <w:top w:w="0" w:type="dxa"/>
              <w:left w:w="108" w:type="dxa"/>
              <w:bottom w:w="0" w:type="dxa"/>
              <w:right w:w="108" w:type="dxa"/>
            </w:tcMar>
            <w:hideMark/>
          </w:tcPr>
          <w:p w:rsidR="00367850" w:rsidRPr="00367850" w:rsidRDefault="00367850" w:rsidP="00367850">
            <w:pPr>
              <w:autoSpaceDE w:val="0"/>
              <w:autoSpaceDN w:val="0"/>
              <w:rPr>
                <w:rFonts w:ascii="Arial Narrow" w:hAnsi="Arial Narrow"/>
                <w:color w:val="000000"/>
                <w:sz w:val="20"/>
                <w:szCs w:val="20"/>
              </w:rPr>
            </w:pPr>
            <w:r w:rsidRPr="00367850">
              <w:rPr>
                <w:rFonts w:ascii="Arial Narrow" w:hAnsi="Arial Narrow"/>
                <w:color w:val="000000"/>
                <w:sz w:val="20"/>
                <w:szCs w:val="20"/>
              </w:rPr>
              <w:t>(d) Remain in High School</w:t>
            </w:r>
          </w:p>
        </w:tc>
        <w:tc>
          <w:tcPr>
            <w:tcW w:w="189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22</w:t>
            </w:r>
          </w:p>
        </w:tc>
        <w:tc>
          <w:tcPr>
            <w:tcW w:w="165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 xml:space="preserve"> 23</w:t>
            </w:r>
          </w:p>
        </w:tc>
        <w:tc>
          <w:tcPr>
            <w:tcW w:w="1875"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4</w:t>
            </w:r>
          </w:p>
        </w:tc>
      </w:tr>
      <w:tr w:rsidR="00367850" w:rsidTr="00BD6191">
        <w:trPr>
          <w:trHeight w:val="245"/>
        </w:trPr>
        <w:tc>
          <w:tcPr>
            <w:tcW w:w="3695" w:type="dxa"/>
            <w:gridSpan w:val="2"/>
            <w:tcMar>
              <w:top w:w="0" w:type="dxa"/>
              <w:left w:w="108" w:type="dxa"/>
              <w:bottom w:w="0" w:type="dxa"/>
              <w:right w:w="108" w:type="dxa"/>
            </w:tcMar>
            <w:hideMark/>
          </w:tcPr>
          <w:p w:rsidR="00367850" w:rsidRPr="00367850" w:rsidRDefault="00367850" w:rsidP="00367850">
            <w:pPr>
              <w:autoSpaceDE w:val="0"/>
              <w:autoSpaceDN w:val="0"/>
              <w:rPr>
                <w:rFonts w:ascii="Arial Narrow" w:hAnsi="Arial Narrow"/>
                <w:color w:val="000000"/>
                <w:sz w:val="20"/>
                <w:szCs w:val="20"/>
              </w:rPr>
            </w:pPr>
            <w:r w:rsidRPr="00367850">
              <w:rPr>
                <w:rFonts w:ascii="Arial Narrow" w:hAnsi="Arial Narrow"/>
                <w:color w:val="000000"/>
                <w:sz w:val="20"/>
                <w:szCs w:val="20"/>
              </w:rPr>
              <w:t>(e) Entered Job Corps</w:t>
            </w:r>
          </w:p>
        </w:tc>
        <w:tc>
          <w:tcPr>
            <w:tcW w:w="189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12</w:t>
            </w:r>
          </w:p>
        </w:tc>
        <w:tc>
          <w:tcPr>
            <w:tcW w:w="1650"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19</w:t>
            </w:r>
          </w:p>
        </w:tc>
        <w:tc>
          <w:tcPr>
            <w:tcW w:w="1875" w:type="dxa"/>
            <w:tcMar>
              <w:top w:w="0" w:type="dxa"/>
              <w:left w:w="108" w:type="dxa"/>
              <w:bottom w:w="0" w:type="dxa"/>
              <w:right w:w="108" w:type="dxa"/>
            </w:tcMar>
            <w:hideMark/>
          </w:tcPr>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26</w:t>
            </w:r>
          </w:p>
        </w:tc>
      </w:tr>
      <w:tr w:rsidR="00367850" w:rsidTr="00BD6191">
        <w:trPr>
          <w:trHeight w:val="262"/>
        </w:trPr>
        <w:tc>
          <w:tcPr>
            <w:tcW w:w="3695" w:type="dxa"/>
            <w:gridSpan w:val="2"/>
            <w:tcBorders>
              <w:bottom w:val="single" w:sz="12" w:space="0" w:color="auto"/>
            </w:tcBorders>
            <w:tcMar>
              <w:top w:w="0" w:type="dxa"/>
              <w:left w:w="108" w:type="dxa"/>
              <w:bottom w:w="0" w:type="dxa"/>
              <w:right w:w="108" w:type="dxa"/>
            </w:tcMar>
          </w:tcPr>
          <w:p w:rsidR="00367850" w:rsidRPr="00367850" w:rsidRDefault="00367850" w:rsidP="00367850">
            <w:pPr>
              <w:autoSpaceDE w:val="0"/>
              <w:autoSpaceDN w:val="0"/>
              <w:jc w:val="right"/>
              <w:rPr>
                <w:rFonts w:ascii="Arial Narrow" w:hAnsi="Arial Narrow"/>
                <w:b/>
                <w:bCs/>
                <w:color w:val="000000"/>
                <w:sz w:val="20"/>
                <w:szCs w:val="20"/>
              </w:rPr>
            </w:pPr>
          </w:p>
          <w:p w:rsidR="00367850" w:rsidRP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b/>
                <w:bCs/>
                <w:color w:val="000000"/>
                <w:sz w:val="20"/>
                <w:szCs w:val="20"/>
              </w:rPr>
              <w:t>TOTAL UNDUPLICATED COUNT FROM LINES (A) THROUGH (E)</w:t>
            </w:r>
            <w:r w:rsidR="00BD6191">
              <w:rPr>
                <w:rFonts w:ascii="Arial Narrow" w:hAnsi="Arial Narrow"/>
                <w:b/>
                <w:bCs/>
                <w:color w:val="000000"/>
                <w:sz w:val="20"/>
                <w:szCs w:val="20"/>
              </w:rPr>
              <w:t xml:space="preserve">                                                         </w:t>
            </w:r>
          </w:p>
        </w:tc>
        <w:tc>
          <w:tcPr>
            <w:tcW w:w="5415" w:type="dxa"/>
            <w:gridSpan w:val="3"/>
            <w:tcBorders>
              <w:bottom w:val="single" w:sz="12" w:space="0" w:color="auto"/>
            </w:tcBorders>
            <w:tcMar>
              <w:top w:w="0" w:type="dxa"/>
              <w:left w:w="108" w:type="dxa"/>
              <w:bottom w:w="0" w:type="dxa"/>
              <w:right w:w="108" w:type="dxa"/>
            </w:tcMar>
          </w:tcPr>
          <w:p w:rsidR="00367850" w:rsidRPr="00367850" w:rsidRDefault="00367850" w:rsidP="00367850">
            <w:pPr>
              <w:autoSpaceDE w:val="0"/>
              <w:autoSpaceDN w:val="0"/>
              <w:jc w:val="center"/>
              <w:rPr>
                <w:rFonts w:ascii="Arial Narrow" w:hAnsi="Arial Narrow"/>
                <w:color w:val="000000"/>
                <w:sz w:val="20"/>
                <w:szCs w:val="20"/>
              </w:rPr>
            </w:pPr>
          </w:p>
          <w:p w:rsidR="00367850" w:rsidRDefault="00367850" w:rsidP="00367850">
            <w:pPr>
              <w:autoSpaceDE w:val="0"/>
              <w:autoSpaceDN w:val="0"/>
              <w:jc w:val="center"/>
              <w:rPr>
                <w:rFonts w:ascii="Arial Narrow" w:hAnsi="Arial Narrow"/>
                <w:color w:val="000000"/>
                <w:sz w:val="20"/>
                <w:szCs w:val="20"/>
              </w:rPr>
            </w:pPr>
            <w:r w:rsidRPr="00367850">
              <w:rPr>
                <w:rFonts w:ascii="Arial Narrow" w:hAnsi="Arial Narrow"/>
                <w:color w:val="000000"/>
                <w:sz w:val="20"/>
                <w:szCs w:val="20"/>
              </w:rPr>
              <w:t>Total Individuals with Positive Placement (unduplicated count)</w:t>
            </w:r>
          </w:p>
          <w:p w:rsidR="00BD6191" w:rsidRPr="00367850" w:rsidRDefault="00BD6191" w:rsidP="00BD6191">
            <w:pPr>
              <w:tabs>
                <w:tab w:val="left" w:pos="787"/>
                <w:tab w:val="left" w:pos="975"/>
              </w:tabs>
              <w:autoSpaceDE w:val="0"/>
              <w:autoSpaceDN w:val="0"/>
              <w:rPr>
                <w:rFonts w:ascii="Arial Narrow" w:hAnsi="Arial Narrow"/>
                <w:color w:val="000000"/>
                <w:sz w:val="20"/>
                <w:szCs w:val="20"/>
              </w:rPr>
            </w:pPr>
            <w:r>
              <w:rPr>
                <w:rFonts w:ascii="Arial Narrow" w:hAnsi="Arial Narrow"/>
                <w:color w:val="000000"/>
                <w:sz w:val="20"/>
                <w:szCs w:val="20"/>
              </w:rPr>
              <w:t xml:space="preserve">                158                                 110                                 146</w:t>
            </w:r>
          </w:p>
        </w:tc>
      </w:tr>
      <w:tr w:rsidR="00367850" w:rsidTr="00BD6191">
        <w:tc>
          <w:tcPr>
            <w:tcW w:w="3485" w:type="dxa"/>
            <w:tcBorders>
              <w:top w:val="single" w:sz="12" w:space="0" w:color="auto"/>
            </w:tcBorders>
            <w:vAlign w:val="center"/>
            <w:hideMark/>
          </w:tcPr>
          <w:p w:rsidR="00367850" w:rsidRDefault="00367850" w:rsidP="00367850">
            <w:pPr>
              <w:rPr>
                <w:rFonts w:asciiTheme="minorHAnsi" w:eastAsiaTheme="minorEastAsia" w:hAnsiTheme="minorHAnsi" w:cstheme="minorBidi"/>
              </w:rPr>
            </w:pPr>
          </w:p>
        </w:tc>
        <w:tc>
          <w:tcPr>
            <w:tcW w:w="210" w:type="dxa"/>
            <w:tcBorders>
              <w:top w:val="single" w:sz="12" w:space="0" w:color="auto"/>
            </w:tcBorders>
            <w:vAlign w:val="center"/>
            <w:hideMark/>
          </w:tcPr>
          <w:p w:rsidR="00367850" w:rsidRDefault="00367850" w:rsidP="00367850">
            <w:pPr>
              <w:rPr>
                <w:rFonts w:asciiTheme="minorHAnsi" w:eastAsiaTheme="minorEastAsia" w:hAnsiTheme="minorHAnsi" w:cstheme="minorBidi"/>
              </w:rPr>
            </w:pPr>
          </w:p>
        </w:tc>
        <w:tc>
          <w:tcPr>
            <w:tcW w:w="1890" w:type="dxa"/>
            <w:tcBorders>
              <w:top w:val="single" w:sz="12" w:space="0" w:color="auto"/>
            </w:tcBorders>
            <w:vAlign w:val="center"/>
            <w:hideMark/>
          </w:tcPr>
          <w:p w:rsidR="00367850" w:rsidRDefault="00367850" w:rsidP="00367850">
            <w:pPr>
              <w:rPr>
                <w:rFonts w:asciiTheme="minorHAnsi" w:eastAsiaTheme="minorEastAsia" w:hAnsiTheme="minorHAnsi" w:cstheme="minorBidi"/>
              </w:rPr>
            </w:pPr>
          </w:p>
        </w:tc>
        <w:tc>
          <w:tcPr>
            <w:tcW w:w="1650" w:type="dxa"/>
            <w:tcBorders>
              <w:top w:val="single" w:sz="12" w:space="0" w:color="auto"/>
            </w:tcBorders>
            <w:vAlign w:val="center"/>
            <w:hideMark/>
          </w:tcPr>
          <w:p w:rsidR="00367850" w:rsidRDefault="00367850" w:rsidP="00367850">
            <w:pPr>
              <w:rPr>
                <w:rFonts w:asciiTheme="minorHAnsi" w:eastAsiaTheme="minorEastAsia" w:hAnsiTheme="minorHAnsi" w:cstheme="minorBidi"/>
              </w:rPr>
            </w:pPr>
          </w:p>
        </w:tc>
        <w:tc>
          <w:tcPr>
            <w:tcW w:w="1875" w:type="dxa"/>
            <w:tcBorders>
              <w:top w:val="single" w:sz="12" w:space="0" w:color="auto"/>
            </w:tcBorders>
            <w:vAlign w:val="center"/>
            <w:hideMark/>
          </w:tcPr>
          <w:p w:rsidR="00367850" w:rsidRDefault="00367850" w:rsidP="00367850">
            <w:pPr>
              <w:rPr>
                <w:rFonts w:asciiTheme="minorHAnsi" w:eastAsiaTheme="minorEastAsia" w:hAnsiTheme="minorHAnsi" w:cstheme="minorBidi"/>
              </w:rPr>
            </w:pPr>
          </w:p>
        </w:tc>
      </w:tr>
    </w:tbl>
    <w:p w:rsidR="00367850" w:rsidRDefault="00367850" w:rsidP="00367850">
      <w:pPr>
        <w:pStyle w:val="ESESourceLine"/>
        <w:ind w:left="360"/>
      </w:pPr>
      <w:r>
        <w:t>Source: Grant recipient reports.</w:t>
      </w:r>
    </w:p>
    <w:p w:rsidR="00B10D32" w:rsidRPr="00AE2D46" w:rsidRDefault="00C72A17" w:rsidP="008F26F8">
      <w:pPr>
        <w:pStyle w:val="ESESourceLine"/>
        <w:rPr>
          <w:szCs w:val="20"/>
        </w:rPr>
      </w:pPr>
      <w:r w:rsidRPr="00AE2D46">
        <w:t xml:space="preserve">      </w:t>
      </w:r>
      <w:r w:rsidRPr="00AE2D46">
        <w:rPr>
          <w:i w:val="0"/>
        </w:rPr>
        <w:t xml:space="preserve">*Note: </w:t>
      </w:r>
      <w:r w:rsidRPr="00AE2D46">
        <w:rPr>
          <w:szCs w:val="20"/>
        </w:rPr>
        <w:t xml:space="preserve">The numbers </w:t>
      </w:r>
      <w:r w:rsidR="00D949AC" w:rsidRPr="00AE2D46">
        <w:rPr>
          <w:szCs w:val="20"/>
        </w:rPr>
        <w:t>earning CD</w:t>
      </w:r>
      <w:r w:rsidRPr="00AE2D46">
        <w:rPr>
          <w:szCs w:val="20"/>
        </w:rPr>
        <w:t xml:space="preserve"> are </w:t>
      </w:r>
      <w:r w:rsidR="00A54EBE" w:rsidRPr="00AE2D46">
        <w:rPr>
          <w:szCs w:val="20"/>
        </w:rPr>
        <w:t>underestimated due</w:t>
      </w:r>
      <w:r w:rsidRPr="00AE2D46">
        <w:rPr>
          <w:szCs w:val="20"/>
        </w:rPr>
        <w:t xml:space="preserve"> to those students missing SASIDS not being counted. </w:t>
      </w:r>
    </w:p>
    <w:p w:rsidR="000B3EDC" w:rsidRPr="00A3448C" w:rsidRDefault="000B3EDC" w:rsidP="008F26F8">
      <w:pPr>
        <w:pStyle w:val="headiing2legreport"/>
        <w:ind w:left="450"/>
      </w:pPr>
      <w:bookmarkStart w:id="39" w:name="_Toc402352085"/>
      <w:r w:rsidRPr="00A3448C">
        <w:t>Details by Class Year</w:t>
      </w:r>
      <w:bookmarkEnd w:id="39"/>
    </w:p>
    <w:p w:rsidR="000B3EDC" w:rsidRPr="007874FD" w:rsidRDefault="000B3EDC" w:rsidP="000B3EDC">
      <w:pPr>
        <w:tabs>
          <w:tab w:val="left" w:pos="450"/>
        </w:tabs>
        <w:ind w:left="450"/>
        <w:rPr>
          <w:b/>
          <w:bCs/>
          <w:highlight w:val="yellow"/>
          <w:u w:val="single"/>
        </w:rPr>
      </w:pPr>
    </w:p>
    <w:p w:rsidR="000B3EDC" w:rsidRPr="0023209B" w:rsidRDefault="000B3EDC" w:rsidP="000B3EDC">
      <w:pPr>
        <w:tabs>
          <w:tab w:val="left" w:pos="450"/>
        </w:tabs>
        <w:ind w:left="450"/>
        <w:rPr>
          <w:b/>
          <w:bCs/>
          <w:i/>
        </w:rPr>
      </w:pPr>
      <w:r w:rsidRPr="0023209B">
        <w:rPr>
          <w:b/>
          <w:bCs/>
          <w:i/>
        </w:rPr>
        <w:t>Participation by Program Type and Class Year in All MCAS Support Programs</w:t>
      </w:r>
    </w:p>
    <w:p w:rsidR="000B3EDC" w:rsidRPr="0023209B" w:rsidRDefault="000B3EDC" w:rsidP="000B3EDC">
      <w:pPr>
        <w:tabs>
          <w:tab w:val="left" w:pos="450"/>
        </w:tabs>
        <w:ind w:left="450"/>
        <w:rPr>
          <w:b/>
          <w:bCs/>
          <w:i/>
        </w:rPr>
      </w:pPr>
    </w:p>
    <w:p w:rsidR="000B3EDC" w:rsidRPr="0023209B" w:rsidRDefault="000B3EDC" w:rsidP="000B3EDC">
      <w:pPr>
        <w:pStyle w:val="BodyText3"/>
        <w:tabs>
          <w:tab w:val="left" w:pos="450"/>
        </w:tabs>
        <w:ind w:left="450"/>
        <w:rPr>
          <w:sz w:val="24"/>
        </w:rPr>
      </w:pPr>
      <w:r w:rsidRPr="0023209B">
        <w:rPr>
          <w:sz w:val="24"/>
        </w:rPr>
        <w:t>The majority of students served (</w:t>
      </w:r>
      <w:r w:rsidR="00C917AC" w:rsidRPr="0023209B">
        <w:rPr>
          <w:sz w:val="24"/>
        </w:rPr>
        <w:t>8</w:t>
      </w:r>
      <w:r w:rsidR="00E9356E" w:rsidRPr="0023209B">
        <w:rPr>
          <w:sz w:val="24"/>
        </w:rPr>
        <w:t>8</w:t>
      </w:r>
      <w:r w:rsidRPr="0023209B">
        <w:rPr>
          <w:sz w:val="24"/>
        </w:rPr>
        <w:t xml:space="preserve"> percent) in MCAS Support Programs were from grades 9-12. As can be seen in Figure </w:t>
      </w:r>
      <w:r w:rsidR="00CD5C93" w:rsidRPr="0023209B">
        <w:rPr>
          <w:sz w:val="24"/>
        </w:rPr>
        <w:t>4</w:t>
      </w:r>
      <w:r w:rsidR="00E9356E" w:rsidRPr="0023209B">
        <w:rPr>
          <w:sz w:val="24"/>
        </w:rPr>
        <w:t xml:space="preserve"> </w:t>
      </w:r>
      <w:r w:rsidR="000A02CC">
        <w:rPr>
          <w:sz w:val="24"/>
        </w:rPr>
        <w:t>below</w:t>
      </w:r>
      <w:r w:rsidR="00C917AC" w:rsidRPr="0023209B">
        <w:rPr>
          <w:sz w:val="24"/>
        </w:rPr>
        <w:t>, approximately 39</w:t>
      </w:r>
      <w:r w:rsidRPr="0023209B">
        <w:rPr>
          <w:sz w:val="24"/>
        </w:rPr>
        <w:t xml:space="preserve"> percent of students served were 10</w:t>
      </w:r>
      <w:r w:rsidRPr="0023209B">
        <w:rPr>
          <w:sz w:val="24"/>
          <w:vertAlign w:val="superscript"/>
        </w:rPr>
        <w:t>th</w:t>
      </w:r>
      <w:r w:rsidR="00C917AC" w:rsidRPr="0023209B">
        <w:rPr>
          <w:sz w:val="24"/>
        </w:rPr>
        <w:t xml:space="preserve"> graders (class of 2015</w:t>
      </w:r>
      <w:r w:rsidR="0023209B" w:rsidRPr="0023209B">
        <w:rPr>
          <w:sz w:val="24"/>
        </w:rPr>
        <w:t>). More than one-quarter (26</w:t>
      </w:r>
      <w:r w:rsidRPr="0023209B">
        <w:rPr>
          <w:sz w:val="24"/>
        </w:rPr>
        <w:t xml:space="preserve"> percent) of students served were 9</w:t>
      </w:r>
      <w:r w:rsidRPr="0023209B">
        <w:rPr>
          <w:sz w:val="24"/>
          <w:vertAlign w:val="superscript"/>
        </w:rPr>
        <w:t>th</w:t>
      </w:r>
      <w:r w:rsidR="00E9356E" w:rsidRPr="0023209B">
        <w:rPr>
          <w:sz w:val="24"/>
        </w:rPr>
        <w:t xml:space="preserve"> graders (class of 201</w:t>
      </w:r>
      <w:r w:rsidR="0023209B" w:rsidRPr="0023209B">
        <w:rPr>
          <w:sz w:val="24"/>
        </w:rPr>
        <w:t>6</w:t>
      </w:r>
      <w:r w:rsidRPr="0023209B">
        <w:rPr>
          <w:sz w:val="24"/>
        </w:rPr>
        <w:t>).  Other students served included, 12</w:t>
      </w:r>
      <w:r w:rsidRPr="0023209B">
        <w:rPr>
          <w:sz w:val="24"/>
          <w:vertAlign w:val="superscript"/>
        </w:rPr>
        <w:t>th</w:t>
      </w:r>
      <w:r w:rsidR="00E9356E" w:rsidRPr="0023209B">
        <w:rPr>
          <w:sz w:val="24"/>
        </w:rPr>
        <w:t xml:space="preserve"> graders from the class of </w:t>
      </w:r>
      <w:r w:rsidR="00023269" w:rsidRPr="0023209B">
        <w:rPr>
          <w:sz w:val="24"/>
        </w:rPr>
        <w:t>2013</w:t>
      </w:r>
      <w:r w:rsidRPr="0023209B">
        <w:rPr>
          <w:sz w:val="24"/>
        </w:rPr>
        <w:t xml:space="preserve"> (8 percent), 8</w:t>
      </w:r>
      <w:r w:rsidR="00436C92" w:rsidRPr="0023209B">
        <w:rPr>
          <w:sz w:val="24"/>
          <w:vertAlign w:val="superscript"/>
        </w:rPr>
        <w:t>th</w:t>
      </w:r>
      <w:r w:rsidR="00E9356E" w:rsidRPr="0023209B">
        <w:rPr>
          <w:sz w:val="24"/>
        </w:rPr>
        <w:t xml:space="preserve"> graders from the class of 2016 (17</w:t>
      </w:r>
      <w:r w:rsidRPr="0023209B">
        <w:rPr>
          <w:sz w:val="24"/>
        </w:rPr>
        <w:t xml:space="preserve"> percent) and</w:t>
      </w:r>
      <w:r w:rsidR="009C43D8" w:rsidRPr="0023209B">
        <w:rPr>
          <w:sz w:val="24"/>
        </w:rPr>
        <w:t xml:space="preserve"> post-</w:t>
      </w:r>
      <w:r w:rsidRPr="0023209B">
        <w:rPr>
          <w:sz w:val="24"/>
        </w:rPr>
        <w:t>12th grade</w:t>
      </w:r>
      <w:r w:rsidR="00E9356E" w:rsidRPr="0023209B">
        <w:rPr>
          <w:sz w:val="24"/>
        </w:rPr>
        <w:t>rs from the classes of 2003-</w:t>
      </w:r>
      <w:r w:rsidR="00023269" w:rsidRPr="0023209B">
        <w:rPr>
          <w:sz w:val="24"/>
        </w:rPr>
        <w:t>2012</w:t>
      </w:r>
      <w:r w:rsidRPr="0023209B">
        <w:rPr>
          <w:sz w:val="24"/>
        </w:rPr>
        <w:t xml:space="preserve"> (</w:t>
      </w:r>
      <w:r w:rsidR="00E9356E" w:rsidRPr="0023209B">
        <w:rPr>
          <w:sz w:val="24"/>
        </w:rPr>
        <w:t>5</w:t>
      </w:r>
      <w:r w:rsidRPr="0023209B">
        <w:rPr>
          <w:sz w:val="24"/>
        </w:rPr>
        <w:t xml:space="preserve"> percent). Collectively, pr</w:t>
      </w:r>
      <w:r w:rsidR="00E9356E" w:rsidRPr="0023209B">
        <w:rPr>
          <w:sz w:val="24"/>
        </w:rPr>
        <w:t>ogra</w:t>
      </w:r>
      <w:r w:rsidR="0023209B" w:rsidRPr="0023209B">
        <w:rPr>
          <w:sz w:val="24"/>
        </w:rPr>
        <w:t>ms were able to serve 16,472</w:t>
      </w:r>
      <w:r w:rsidRPr="0023209B">
        <w:rPr>
          <w:sz w:val="24"/>
        </w:rPr>
        <w:t xml:space="preserve"> students, which is approximately 10 percent of all eligible students.</w:t>
      </w:r>
      <w:r w:rsidRPr="0023209B">
        <w:t xml:space="preserve"> </w:t>
      </w:r>
    </w:p>
    <w:p w:rsidR="00BD6191" w:rsidRPr="007874FD" w:rsidRDefault="00BD6191" w:rsidP="00BD6191">
      <w:pPr>
        <w:ind w:left="450" w:firstLine="450"/>
        <w:rPr>
          <w:b/>
          <w:highlight w:val="yellow"/>
        </w:rPr>
      </w:pPr>
      <w:bookmarkStart w:id="40" w:name="_Toc319657970"/>
      <w:bookmarkStart w:id="41" w:name="_Toc379990592"/>
    </w:p>
    <w:p w:rsidR="000B3EDC" w:rsidRPr="00F62824" w:rsidRDefault="000B3EDC" w:rsidP="00BD6191">
      <w:pPr>
        <w:ind w:firstLine="450"/>
        <w:rPr>
          <w:b/>
        </w:rPr>
      </w:pPr>
      <w:r w:rsidRPr="00F62824">
        <w:rPr>
          <w:b/>
        </w:rPr>
        <w:t xml:space="preserve">Figure </w:t>
      </w:r>
      <w:r w:rsidR="00CD5C93" w:rsidRPr="00F62824">
        <w:rPr>
          <w:b/>
        </w:rPr>
        <w:t>4</w:t>
      </w:r>
      <w:r w:rsidRPr="00F62824">
        <w:rPr>
          <w:b/>
        </w:rPr>
        <w:t xml:space="preserve">: Participation by Class Year in All MCAS Support Programs in </w:t>
      </w:r>
      <w:r w:rsidR="00023269" w:rsidRPr="00F62824">
        <w:rPr>
          <w:b/>
        </w:rPr>
        <w:t>FY13</w:t>
      </w:r>
      <w:bookmarkEnd w:id="40"/>
      <w:bookmarkEnd w:id="41"/>
    </w:p>
    <w:p w:rsidR="000B3EDC" w:rsidRPr="00F62824" w:rsidRDefault="00E9356E" w:rsidP="004A471A">
      <w:pPr>
        <w:ind w:left="450"/>
      </w:pPr>
      <w:r w:rsidRPr="00F62824">
        <w:rPr>
          <w:noProof/>
        </w:rPr>
        <w:t xml:space="preserve"> </w:t>
      </w:r>
      <w:r w:rsidR="00F62824" w:rsidRPr="00F62824">
        <w:rPr>
          <w:noProof/>
          <w:lang w:eastAsia="zh-CN" w:bidi="km-KH"/>
        </w:rPr>
        <w:drawing>
          <wp:inline distT="0" distB="0" distL="0" distR="0">
            <wp:extent cx="4572000" cy="2686050"/>
            <wp:effectExtent l="0" t="0" r="0" b="0"/>
            <wp:docPr id="4" name="Chart 1" descr="Classes '03-'12 781 5%&#10;Class '13 (g12) 1369 8%&#10;Class '14 (g11) 2529 15%&#10;Class '15 (g10) 6414 39%&#10;Class '16 (g9) 4245 26%&#10;Class '17 (g8) 1134 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B3EDC" w:rsidRPr="00F62824" w:rsidRDefault="000B3EDC" w:rsidP="004A471A">
      <w:pPr>
        <w:pStyle w:val="ESESourceLine"/>
        <w:ind w:left="450"/>
      </w:pPr>
      <w:r w:rsidRPr="00F62824">
        <w:t>Source: Student Information Management System, grant recipient reports, and MCAS files.</w:t>
      </w:r>
    </w:p>
    <w:p w:rsidR="000B3EDC" w:rsidRPr="00F62824" w:rsidRDefault="000B3EDC" w:rsidP="000B3EDC">
      <w:pPr>
        <w:pStyle w:val="BodyText3"/>
        <w:tabs>
          <w:tab w:val="left" w:pos="450"/>
        </w:tabs>
        <w:ind w:left="450"/>
        <w:jc w:val="center"/>
      </w:pPr>
    </w:p>
    <w:p w:rsidR="000B3EDC" w:rsidRPr="00F374B2" w:rsidRDefault="00724E89" w:rsidP="004340CB">
      <w:pPr>
        <w:pStyle w:val="BodyText3"/>
        <w:tabs>
          <w:tab w:val="left" w:pos="450"/>
        </w:tabs>
        <w:spacing w:after="0"/>
        <w:ind w:left="450"/>
        <w:rPr>
          <w:sz w:val="24"/>
        </w:rPr>
      </w:pPr>
      <w:r w:rsidRPr="00F374B2">
        <w:rPr>
          <w:sz w:val="24"/>
        </w:rPr>
        <w:t xml:space="preserve">Table 6 below </w:t>
      </w:r>
      <w:r w:rsidR="000B3EDC" w:rsidRPr="00F374B2">
        <w:rPr>
          <w:sz w:val="24"/>
        </w:rPr>
        <w:t>demonstrates that the different grant programs served various percentages of students by class. The CPSS ser</w:t>
      </w:r>
      <w:r w:rsidR="009370E6" w:rsidRPr="00F374B2">
        <w:rPr>
          <w:sz w:val="24"/>
        </w:rPr>
        <w:t xml:space="preserve">ved the youngest students, as </w:t>
      </w:r>
      <w:r w:rsidR="00F374B2" w:rsidRPr="00F374B2">
        <w:rPr>
          <w:sz w:val="24"/>
        </w:rPr>
        <w:t>95</w:t>
      </w:r>
      <w:r w:rsidR="00602896" w:rsidRPr="00F374B2">
        <w:rPr>
          <w:sz w:val="24"/>
        </w:rPr>
        <w:t xml:space="preserve"> </w:t>
      </w:r>
      <w:r w:rsidR="000B3EDC" w:rsidRPr="00F374B2">
        <w:rPr>
          <w:sz w:val="24"/>
        </w:rPr>
        <w:t>percent of the students served were in</w:t>
      </w:r>
      <w:r w:rsidR="00602896" w:rsidRPr="00F374B2">
        <w:rPr>
          <w:sz w:val="24"/>
        </w:rPr>
        <w:t xml:space="preserve"> or will be in the </w:t>
      </w:r>
      <w:r w:rsidR="00F374B2" w:rsidRPr="00F374B2">
        <w:rPr>
          <w:sz w:val="24"/>
        </w:rPr>
        <w:t>classes of 2015-2017</w:t>
      </w:r>
      <w:r w:rsidR="00602896" w:rsidRPr="00F374B2">
        <w:rPr>
          <w:sz w:val="24"/>
        </w:rPr>
        <w:t xml:space="preserve"> (grades 8-10)</w:t>
      </w:r>
      <w:r w:rsidR="000B3EDC" w:rsidRPr="00F374B2">
        <w:rPr>
          <w:sz w:val="24"/>
        </w:rPr>
        <w:t xml:space="preserve">. The </w:t>
      </w:r>
      <w:r w:rsidR="009370E6" w:rsidRPr="00F374B2">
        <w:rPr>
          <w:sz w:val="24"/>
        </w:rPr>
        <w:t>Allocation grant</w:t>
      </w:r>
      <w:r w:rsidR="000B3EDC" w:rsidRPr="00F374B2">
        <w:rPr>
          <w:sz w:val="24"/>
        </w:rPr>
        <w:t xml:space="preserve"> also served a greater proportion </w:t>
      </w:r>
      <w:r w:rsidR="009370E6" w:rsidRPr="00F374B2">
        <w:rPr>
          <w:sz w:val="24"/>
        </w:rPr>
        <w:t>of the youngest students with 7</w:t>
      </w:r>
      <w:r w:rsidR="00F374B2" w:rsidRPr="00F374B2">
        <w:rPr>
          <w:sz w:val="24"/>
        </w:rPr>
        <w:t>6</w:t>
      </w:r>
      <w:r w:rsidR="000B3EDC" w:rsidRPr="00F374B2">
        <w:rPr>
          <w:sz w:val="24"/>
        </w:rPr>
        <w:t xml:space="preserve"> percent in those classes, while the Higher Education and One Stop Career Initiative programs served primarily the older students. Approximately </w:t>
      </w:r>
      <w:r w:rsidR="00F374B2" w:rsidRPr="00F374B2">
        <w:rPr>
          <w:sz w:val="24"/>
        </w:rPr>
        <w:t>95</w:t>
      </w:r>
      <w:r w:rsidR="000B3EDC" w:rsidRPr="00F374B2">
        <w:rPr>
          <w:sz w:val="24"/>
        </w:rPr>
        <w:t xml:space="preserve"> percent of students served in One Stop Career Initiative programs</w:t>
      </w:r>
      <w:r w:rsidR="00CE04ED" w:rsidRPr="00F374B2">
        <w:rPr>
          <w:sz w:val="24"/>
        </w:rPr>
        <w:t>,</w:t>
      </w:r>
      <w:r w:rsidR="000B3EDC" w:rsidRPr="00F374B2">
        <w:rPr>
          <w:sz w:val="24"/>
        </w:rPr>
        <w:t xml:space="preserve"> and </w:t>
      </w:r>
      <w:r w:rsidR="00F374B2" w:rsidRPr="00F374B2">
        <w:rPr>
          <w:sz w:val="24"/>
        </w:rPr>
        <w:t>70</w:t>
      </w:r>
      <w:r w:rsidR="000B3EDC" w:rsidRPr="00F374B2">
        <w:rPr>
          <w:sz w:val="24"/>
        </w:rPr>
        <w:t xml:space="preserve"> percent served in Higher Education programs</w:t>
      </w:r>
      <w:r w:rsidR="00CE04ED" w:rsidRPr="00F374B2">
        <w:rPr>
          <w:sz w:val="24"/>
        </w:rPr>
        <w:t>,</w:t>
      </w:r>
      <w:r w:rsidR="000B3EDC" w:rsidRPr="00F374B2">
        <w:rPr>
          <w:sz w:val="24"/>
        </w:rPr>
        <w:t xml:space="preserve"> were students originally from the classes of 2003-</w:t>
      </w:r>
      <w:r w:rsidR="00023269" w:rsidRPr="00F374B2">
        <w:rPr>
          <w:sz w:val="24"/>
        </w:rPr>
        <w:t>2013</w:t>
      </w:r>
      <w:r w:rsidR="009D394B" w:rsidRPr="00F374B2">
        <w:rPr>
          <w:sz w:val="24"/>
        </w:rPr>
        <w:t xml:space="preserve"> (grade 12 or post-12</w:t>
      </w:r>
      <w:r w:rsidR="009D394B" w:rsidRPr="00F374B2">
        <w:rPr>
          <w:sz w:val="24"/>
          <w:vertAlign w:val="superscript"/>
        </w:rPr>
        <w:t>th</w:t>
      </w:r>
      <w:r w:rsidR="009D394B" w:rsidRPr="00F374B2">
        <w:rPr>
          <w:sz w:val="24"/>
        </w:rPr>
        <w:t xml:space="preserve"> graders)</w:t>
      </w:r>
      <w:r w:rsidR="009370E6" w:rsidRPr="00F374B2">
        <w:rPr>
          <w:sz w:val="24"/>
        </w:rPr>
        <w:t>. Work and Learning grants served the highest percentage of 11</w:t>
      </w:r>
      <w:r w:rsidR="009370E6" w:rsidRPr="00F374B2">
        <w:rPr>
          <w:sz w:val="24"/>
          <w:vertAlign w:val="superscript"/>
        </w:rPr>
        <w:t>th</w:t>
      </w:r>
      <w:r w:rsidR="009370E6" w:rsidRPr="00F374B2">
        <w:rPr>
          <w:sz w:val="24"/>
        </w:rPr>
        <w:t xml:space="preserve"> </w:t>
      </w:r>
      <w:r w:rsidR="00CB014F" w:rsidRPr="00F374B2">
        <w:rPr>
          <w:sz w:val="24"/>
        </w:rPr>
        <w:t xml:space="preserve">graders with </w:t>
      </w:r>
      <w:r w:rsidR="00F374B2" w:rsidRPr="00F374B2">
        <w:rPr>
          <w:sz w:val="24"/>
        </w:rPr>
        <w:t>32</w:t>
      </w:r>
      <w:r w:rsidR="00CE04ED" w:rsidRPr="00F374B2">
        <w:rPr>
          <w:sz w:val="24"/>
        </w:rPr>
        <w:t xml:space="preserve"> percent</w:t>
      </w:r>
      <w:r w:rsidR="009370E6" w:rsidRPr="00F374B2">
        <w:rPr>
          <w:sz w:val="24"/>
        </w:rPr>
        <w:t xml:space="preserve"> </w:t>
      </w:r>
      <w:r w:rsidR="00CB014F" w:rsidRPr="00F374B2">
        <w:rPr>
          <w:sz w:val="24"/>
        </w:rPr>
        <w:t xml:space="preserve">of the students served being from the </w:t>
      </w:r>
      <w:r w:rsidR="00F374B2" w:rsidRPr="00F374B2">
        <w:rPr>
          <w:sz w:val="24"/>
        </w:rPr>
        <w:t>class of 2014</w:t>
      </w:r>
      <w:r w:rsidR="00751FEB" w:rsidRPr="00F374B2">
        <w:rPr>
          <w:sz w:val="24"/>
        </w:rPr>
        <w:t>.</w:t>
      </w:r>
    </w:p>
    <w:p w:rsidR="000B3EDC" w:rsidRPr="007874FD" w:rsidRDefault="000B3EDC" w:rsidP="000B3EDC">
      <w:pPr>
        <w:pStyle w:val="BodyText3"/>
        <w:tabs>
          <w:tab w:val="left" w:pos="450"/>
        </w:tabs>
        <w:spacing w:after="0"/>
        <w:ind w:left="450"/>
        <w:rPr>
          <w:b/>
          <w:bCs/>
          <w:sz w:val="24"/>
          <w:szCs w:val="24"/>
          <w:highlight w:val="yellow"/>
        </w:rPr>
      </w:pPr>
    </w:p>
    <w:p w:rsidR="000B3EDC" w:rsidRPr="005F7217" w:rsidRDefault="000B3EDC" w:rsidP="004A471A">
      <w:pPr>
        <w:ind w:left="450"/>
        <w:rPr>
          <w:b/>
        </w:rPr>
      </w:pPr>
      <w:bookmarkStart w:id="42" w:name="_Toc319657971"/>
      <w:bookmarkStart w:id="43" w:name="_Toc379990593"/>
      <w:r w:rsidRPr="005F7217">
        <w:rPr>
          <w:b/>
        </w:rPr>
        <w:t xml:space="preserve">Table </w:t>
      </w:r>
      <w:r w:rsidR="004E2A28" w:rsidRPr="005F7217">
        <w:rPr>
          <w:b/>
        </w:rPr>
        <w:t>6</w:t>
      </w:r>
      <w:r w:rsidRPr="005F7217">
        <w:rPr>
          <w:b/>
        </w:rPr>
        <w:t xml:space="preserve">: Participation by Program Type and Class in All MCAS Support Programs, </w:t>
      </w:r>
      <w:r w:rsidR="00023269" w:rsidRPr="005F7217">
        <w:rPr>
          <w:b/>
        </w:rPr>
        <w:t>FY13</w:t>
      </w:r>
      <w:bookmarkEnd w:id="42"/>
      <w:bookmarkEnd w:id="43"/>
    </w:p>
    <w:p w:rsidR="00434B76" w:rsidRPr="005F7217" w:rsidRDefault="00434B76" w:rsidP="004A471A">
      <w:pPr>
        <w:ind w:left="450"/>
        <w:rPr>
          <w:b/>
        </w:rPr>
      </w:pPr>
    </w:p>
    <w:tbl>
      <w:tblPr>
        <w:tblW w:w="10180" w:type="dxa"/>
        <w:tblInd w:w="108" w:type="dxa"/>
        <w:tblLayout w:type="fixed"/>
        <w:tblLook w:val="0000"/>
      </w:tblPr>
      <w:tblGrid>
        <w:gridCol w:w="2610"/>
        <w:gridCol w:w="630"/>
        <w:gridCol w:w="540"/>
        <w:gridCol w:w="609"/>
        <w:gridCol w:w="637"/>
        <w:gridCol w:w="639"/>
        <w:gridCol w:w="637"/>
        <w:gridCol w:w="639"/>
        <w:gridCol w:w="635"/>
        <w:gridCol w:w="636"/>
        <w:gridCol w:w="635"/>
        <w:gridCol w:w="693"/>
        <w:gridCol w:w="640"/>
      </w:tblGrid>
      <w:tr w:rsidR="000B3EDC" w:rsidRPr="005F7217" w:rsidTr="007E31BD">
        <w:trPr>
          <w:trHeight w:val="30"/>
        </w:trPr>
        <w:tc>
          <w:tcPr>
            <w:tcW w:w="2610" w:type="dxa"/>
            <w:tcBorders>
              <w:top w:val="single" w:sz="12" w:space="0" w:color="auto"/>
              <w:left w:val="nil"/>
              <w:bottom w:val="nil"/>
              <w:right w:val="single" w:sz="12" w:space="0" w:color="auto"/>
            </w:tcBorders>
            <w:shd w:val="clear" w:color="auto" w:fill="auto"/>
          </w:tcPr>
          <w:p w:rsidR="000B3EDC" w:rsidRPr="005F7217" w:rsidRDefault="000B3EDC" w:rsidP="007322CD">
            <w:pPr>
              <w:jc w:val="center"/>
              <w:rPr>
                <w:rFonts w:ascii="Arial Narrow" w:hAnsi="Arial Narrow" w:cs="Arial"/>
                <w:b/>
                <w:bCs/>
                <w:sz w:val="20"/>
                <w:szCs w:val="20"/>
              </w:rPr>
            </w:pPr>
          </w:p>
        </w:tc>
        <w:tc>
          <w:tcPr>
            <w:tcW w:w="7570" w:type="dxa"/>
            <w:gridSpan w:val="12"/>
            <w:tcBorders>
              <w:top w:val="single" w:sz="12" w:space="0" w:color="auto"/>
              <w:left w:val="single" w:sz="12" w:space="0" w:color="auto"/>
              <w:bottom w:val="nil"/>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 xml:space="preserve">Students Served Per Class </w:t>
            </w:r>
            <w:r w:rsidRPr="005F7217">
              <w:rPr>
                <w:rFonts w:ascii="Arial Narrow" w:hAnsi="Arial Narrow" w:cs="Arial"/>
                <w:i/>
                <w:iCs/>
                <w:sz w:val="20"/>
                <w:szCs w:val="20"/>
              </w:rPr>
              <w:t>(number served and percent in the specific program)</w:t>
            </w:r>
          </w:p>
        </w:tc>
      </w:tr>
      <w:tr w:rsidR="000B3EDC" w:rsidRPr="005F7217" w:rsidTr="007E31BD">
        <w:trPr>
          <w:trHeight w:val="280"/>
        </w:trPr>
        <w:tc>
          <w:tcPr>
            <w:tcW w:w="2610" w:type="dxa"/>
            <w:vMerge w:val="restart"/>
            <w:tcBorders>
              <w:top w:val="nil"/>
              <w:left w:val="nil"/>
              <w:bottom w:val="nil"/>
              <w:right w:val="single" w:sz="12" w:space="0" w:color="auto"/>
            </w:tcBorders>
            <w:shd w:val="clear" w:color="auto" w:fill="auto"/>
          </w:tcPr>
          <w:p w:rsidR="000B3EDC" w:rsidRPr="005F7217" w:rsidRDefault="000B3EDC" w:rsidP="007322CD">
            <w:pPr>
              <w:jc w:val="center"/>
              <w:rPr>
                <w:rFonts w:ascii="Arial Narrow" w:hAnsi="Arial Narrow" w:cs="Arial"/>
                <w:b/>
                <w:bCs/>
                <w:sz w:val="20"/>
                <w:szCs w:val="20"/>
              </w:rPr>
            </w:pPr>
          </w:p>
          <w:p w:rsidR="000B3EDC" w:rsidRPr="005F7217" w:rsidRDefault="000B3EDC" w:rsidP="007322CD">
            <w:pPr>
              <w:jc w:val="center"/>
              <w:rPr>
                <w:rFonts w:ascii="Arial Narrow" w:hAnsi="Arial Narrow" w:cs="Arial"/>
                <w:sz w:val="20"/>
                <w:szCs w:val="20"/>
              </w:rPr>
            </w:pPr>
            <w:r w:rsidRPr="005F7217">
              <w:rPr>
                <w:rFonts w:ascii="Arial Narrow" w:hAnsi="Arial Narrow" w:cs="Arial"/>
                <w:b/>
                <w:bCs/>
                <w:sz w:val="20"/>
                <w:szCs w:val="20"/>
              </w:rPr>
              <w:t>Program Type</w:t>
            </w:r>
          </w:p>
        </w:tc>
        <w:tc>
          <w:tcPr>
            <w:tcW w:w="1170" w:type="dxa"/>
            <w:gridSpan w:val="2"/>
            <w:vMerge w:val="restart"/>
            <w:tcBorders>
              <w:top w:val="nil"/>
              <w:left w:val="single" w:sz="12" w:space="0" w:color="auto"/>
              <w:bottom w:val="nil"/>
              <w:right w:val="single" w:sz="2" w:space="0" w:color="auto"/>
            </w:tcBorders>
            <w:shd w:val="clear" w:color="auto" w:fill="auto"/>
          </w:tcPr>
          <w:p w:rsidR="000B3EDC" w:rsidRPr="005F7217" w:rsidRDefault="005F7217" w:rsidP="007322CD">
            <w:pPr>
              <w:jc w:val="center"/>
              <w:rPr>
                <w:rFonts w:ascii="Arial Narrow" w:hAnsi="Arial Narrow" w:cs="Arial"/>
                <w:b/>
                <w:bCs/>
                <w:sz w:val="20"/>
                <w:szCs w:val="20"/>
              </w:rPr>
            </w:pPr>
            <w:r>
              <w:rPr>
                <w:rFonts w:ascii="Arial Narrow" w:hAnsi="Arial Narrow" w:cs="Arial"/>
                <w:b/>
                <w:bCs/>
                <w:sz w:val="20"/>
                <w:szCs w:val="20"/>
              </w:rPr>
              <w:t>2017 &amp; 2016</w:t>
            </w:r>
            <w:r w:rsidR="000B3EDC" w:rsidRPr="005F7217">
              <w:rPr>
                <w:rFonts w:ascii="Arial Narrow" w:hAnsi="Arial Narrow" w:cs="Arial"/>
                <w:b/>
                <w:bCs/>
                <w:sz w:val="20"/>
                <w:szCs w:val="20"/>
              </w:rPr>
              <w:t xml:space="preserve">     (g 8 &amp; 9)</w:t>
            </w:r>
          </w:p>
        </w:tc>
        <w:tc>
          <w:tcPr>
            <w:tcW w:w="1246" w:type="dxa"/>
            <w:gridSpan w:val="2"/>
            <w:vMerge w:val="restart"/>
            <w:tcBorders>
              <w:top w:val="nil"/>
              <w:left w:val="single" w:sz="2" w:space="0" w:color="auto"/>
              <w:bottom w:val="nil"/>
              <w:right w:val="single" w:sz="2" w:space="0" w:color="auto"/>
            </w:tcBorders>
            <w:shd w:val="clear" w:color="auto" w:fill="auto"/>
          </w:tcPr>
          <w:p w:rsidR="000B3EDC" w:rsidRPr="005F7217" w:rsidRDefault="005F7217" w:rsidP="007322CD">
            <w:pPr>
              <w:jc w:val="center"/>
              <w:rPr>
                <w:rFonts w:ascii="Arial Narrow" w:hAnsi="Arial Narrow" w:cs="Arial"/>
                <w:b/>
                <w:bCs/>
                <w:sz w:val="20"/>
                <w:szCs w:val="20"/>
              </w:rPr>
            </w:pPr>
            <w:r>
              <w:rPr>
                <w:rFonts w:ascii="Arial Narrow" w:hAnsi="Arial Narrow" w:cs="Arial"/>
                <w:b/>
                <w:bCs/>
                <w:sz w:val="20"/>
                <w:szCs w:val="20"/>
              </w:rPr>
              <w:t>2015</w:t>
            </w:r>
            <w:r w:rsidR="000B3EDC" w:rsidRPr="005F7217">
              <w:rPr>
                <w:rFonts w:ascii="Arial Narrow" w:hAnsi="Arial Narrow" w:cs="Arial"/>
                <w:b/>
                <w:bCs/>
                <w:sz w:val="20"/>
                <w:szCs w:val="20"/>
              </w:rPr>
              <w:t xml:space="preserve">               (g 10)</w:t>
            </w:r>
          </w:p>
        </w:tc>
        <w:tc>
          <w:tcPr>
            <w:tcW w:w="1276" w:type="dxa"/>
            <w:gridSpan w:val="2"/>
            <w:vMerge w:val="restart"/>
            <w:tcBorders>
              <w:top w:val="nil"/>
              <w:left w:val="single" w:sz="2" w:space="0" w:color="auto"/>
              <w:bottom w:val="nil"/>
              <w:right w:val="single" w:sz="2" w:space="0" w:color="auto"/>
            </w:tcBorders>
            <w:shd w:val="clear" w:color="auto" w:fill="auto"/>
          </w:tcPr>
          <w:p w:rsidR="000B3EDC" w:rsidRPr="005F7217" w:rsidRDefault="005F7217" w:rsidP="007322CD">
            <w:pPr>
              <w:jc w:val="center"/>
              <w:rPr>
                <w:rFonts w:ascii="Arial Narrow" w:hAnsi="Arial Narrow" w:cs="Arial"/>
                <w:b/>
                <w:bCs/>
                <w:sz w:val="20"/>
                <w:szCs w:val="20"/>
              </w:rPr>
            </w:pPr>
            <w:r>
              <w:rPr>
                <w:rFonts w:ascii="Arial Narrow" w:hAnsi="Arial Narrow" w:cs="Arial"/>
                <w:b/>
                <w:bCs/>
                <w:sz w:val="20"/>
                <w:szCs w:val="20"/>
              </w:rPr>
              <w:t>2014</w:t>
            </w:r>
            <w:r w:rsidR="000B3EDC" w:rsidRPr="005F7217">
              <w:rPr>
                <w:rFonts w:ascii="Arial Narrow" w:hAnsi="Arial Narrow" w:cs="Arial"/>
                <w:b/>
                <w:bCs/>
                <w:sz w:val="20"/>
                <w:szCs w:val="20"/>
              </w:rPr>
              <w:t xml:space="preserve"> </w:t>
            </w:r>
          </w:p>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(g</w:t>
            </w:r>
            <w:r w:rsidR="00BD6191">
              <w:rPr>
                <w:rFonts w:ascii="Arial Narrow" w:hAnsi="Arial Narrow" w:cs="Arial"/>
                <w:b/>
                <w:bCs/>
                <w:sz w:val="20"/>
                <w:szCs w:val="20"/>
              </w:rPr>
              <w:t xml:space="preserve"> </w:t>
            </w:r>
            <w:r w:rsidRPr="005F7217">
              <w:rPr>
                <w:rFonts w:ascii="Arial Narrow" w:hAnsi="Arial Narrow" w:cs="Arial"/>
                <w:b/>
                <w:bCs/>
                <w:sz w:val="20"/>
                <w:szCs w:val="20"/>
              </w:rPr>
              <w:t>11)</w:t>
            </w:r>
          </w:p>
        </w:tc>
        <w:tc>
          <w:tcPr>
            <w:tcW w:w="1274" w:type="dxa"/>
            <w:gridSpan w:val="2"/>
            <w:vMerge w:val="restart"/>
            <w:tcBorders>
              <w:top w:val="nil"/>
              <w:left w:val="single" w:sz="2" w:space="0" w:color="auto"/>
              <w:bottom w:val="nil"/>
              <w:right w:val="single" w:sz="2" w:space="0" w:color="auto"/>
            </w:tcBorders>
            <w:shd w:val="clear" w:color="auto" w:fill="auto"/>
          </w:tcPr>
          <w:p w:rsidR="000B3EDC" w:rsidRPr="005F7217" w:rsidRDefault="00023269" w:rsidP="007322CD">
            <w:pPr>
              <w:jc w:val="center"/>
              <w:rPr>
                <w:rFonts w:ascii="Arial Narrow" w:hAnsi="Arial Narrow" w:cs="Arial"/>
                <w:b/>
                <w:bCs/>
                <w:sz w:val="20"/>
                <w:szCs w:val="20"/>
              </w:rPr>
            </w:pPr>
            <w:r w:rsidRPr="005F7217">
              <w:rPr>
                <w:rFonts w:ascii="Arial Narrow" w:hAnsi="Arial Narrow" w:cs="Arial"/>
                <w:b/>
                <w:bCs/>
                <w:sz w:val="20"/>
                <w:szCs w:val="20"/>
              </w:rPr>
              <w:t>2013</w:t>
            </w:r>
            <w:r w:rsidR="000B3EDC" w:rsidRPr="005F7217">
              <w:rPr>
                <w:rFonts w:ascii="Arial Narrow" w:hAnsi="Arial Narrow" w:cs="Arial"/>
                <w:b/>
                <w:bCs/>
                <w:sz w:val="20"/>
                <w:szCs w:val="20"/>
              </w:rPr>
              <w:t xml:space="preserve"> </w:t>
            </w:r>
          </w:p>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(g 12)</w:t>
            </w:r>
          </w:p>
        </w:tc>
        <w:tc>
          <w:tcPr>
            <w:tcW w:w="1271" w:type="dxa"/>
            <w:gridSpan w:val="2"/>
            <w:vMerge w:val="restart"/>
            <w:tcBorders>
              <w:top w:val="nil"/>
              <w:left w:val="single" w:sz="2" w:space="0" w:color="auto"/>
              <w:bottom w:val="nil"/>
              <w:right w:val="single" w:sz="2" w:space="0" w:color="auto"/>
            </w:tcBorders>
            <w:shd w:val="clear" w:color="auto" w:fill="auto"/>
          </w:tcPr>
          <w:p w:rsidR="000B3EDC" w:rsidRPr="005F7217" w:rsidRDefault="0087383D" w:rsidP="00005A88">
            <w:pPr>
              <w:jc w:val="center"/>
              <w:rPr>
                <w:rFonts w:ascii="Arial Narrow" w:hAnsi="Arial Narrow" w:cs="Arial"/>
                <w:b/>
                <w:bCs/>
                <w:sz w:val="20"/>
                <w:szCs w:val="20"/>
              </w:rPr>
            </w:pPr>
            <w:r w:rsidRPr="005F7217">
              <w:rPr>
                <w:rFonts w:ascii="Arial Narrow" w:hAnsi="Arial Narrow" w:cs="Arial"/>
                <w:b/>
                <w:bCs/>
                <w:sz w:val="20"/>
                <w:szCs w:val="20"/>
              </w:rPr>
              <w:t>2003-</w:t>
            </w:r>
            <w:r w:rsidR="00023269" w:rsidRPr="005F7217">
              <w:rPr>
                <w:rFonts w:ascii="Arial Narrow" w:hAnsi="Arial Narrow" w:cs="Arial"/>
                <w:b/>
                <w:bCs/>
                <w:sz w:val="20"/>
                <w:szCs w:val="20"/>
              </w:rPr>
              <w:t>2012</w:t>
            </w:r>
            <w:r w:rsidR="000B3EDC" w:rsidRPr="005F7217">
              <w:rPr>
                <w:rFonts w:ascii="Arial Narrow" w:hAnsi="Arial Narrow" w:cs="Arial"/>
                <w:b/>
                <w:bCs/>
                <w:sz w:val="20"/>
                <w:szCs w:val="20"/>
              </w:rPr>
              <w:t xml:space="preserve">             (post</w:t>
            </w:r>
            <w:r w:rsidR="00005A88" w:rsidRPr="005F7217">
              <w:rPr>
                <w:rFonts w:ascii="Arial Narrow" w:hAnsi="Arial Narrow" w:cs="Arial"/>
                <w:b/>
                <w:bCs/>
                <w:sz w:val="20"/>
                <w:szCs w:val="20"/>
              </w:rPr>
              <w:t>-</w:t>
            </w:r>
            <w:r w:rsidR="000B3EDC" w:rsidRPr="005F7217">
              <w:rPr>
                <w:rFonts w:ascii="Arial Narrow" w:hAnsi="Arial Narrow" w:cs="Arial"/>
                <w:b/>
                <w:bCs/>
                <w:sz w:val="20"/>
                <w:szCs w:val="20"/>
              </w:rPr>
              <w:t>12</w:t>
            </w:r>
            <w:r w:rsidR="000B3EDC" w:rsidRPr="005F7217">
              <w:rPr>
                <w:rFonts w:ascii="Arial Narrow" w:hAnsi="Arial Narrow" w:cs="Arial"/>
                <w:b/>
                <w:bCs/>
                <w:sz w:val="20"/>
                <w:szCs w:val="20"/>
                <w:vertAlign w:val="superscript"/>
              </w:rPr>
              <w:t>th</w:t>
            </w:r>
            <w:r w:rsidR="000B3EDC" w:rsidRPr="005F7217">
              <w:rPr>
                <w:rFonts w:ascii="Arial Narrow" w:hAnsi="Arial Narrow" w:cs="Arial"/>
                <w:b/>
                <w:bCs/>
                <w:sz w:val="20"/>
                <w:szCs w:val="20"/>
              </w:rPr>
              <w:t>)</w:t>
            </w:r>
          </w:p>
        </w:tc>
        <w:tc>
          <w:tcPr>
            <w:tcW w:w="1333" w:type="dxa"/>
            <w:gridSpan w:val="2"/>
            <w:vMerge w:val="restart"/>
            <w:tcBorders>
              <w:top w:val="nil"/>
              <w:left w:val="single" w:sz="2" w:space="0" w:color="auto"/>
              <w:bottom w:val="nil"/>
            </w:tcBorders>
            <w:shd w:val="clear" w:color="auto" w:fill="D9D9D9"/>
          </w:tcPr>
          <w:p w:rsidR="000B3EDC" w:rsidRPr="005F7217" w:rsidRDefault="000B3EDC" w:rsidP="007322CD">
            <w:pPr>
              <w:jc w:val="center"/>
              <w:rPr>
                <w:rFonts w:ascii="Arial Narrow" w:hAnsi="Arial Narrow" w:cs="Arial"/>
                <w:i/>
                <w:iCs/>
                <w:sz w:val="20"/>
                <w:szCs w:val="20"/>
              </w:rPr>
            </w:pPr>
            <w:r w:rsidRPr="005F7217">
              <w:rPr>
                <w:rFonts w:ascii="Arial Narrow" w:hAnsi="Arial Narrow" w:cs="Arial"/>
                <w:b/>
                <w:bCs/>
                <w:sz w:val="16"/>
                <w:szCs w:val="16"/>
              </w:rPr>
              <w:t>Total in program</w:t>
            </w:r>
            <w:r w:rsidRPr="005F7217">
              <w:rPr>
                <w:rFonts w:ascii="Arial Narrow" w:hAnsi="Arial Narrow" w:cs="Arial"/>
                <w:b/>
                <w:bCs/>
                <w:sz w:val="20"/>
                <w:szCs w:val="20"/>
              </w:rPr>
              <w:t xml:space="preserve"> </w:t>
            </w:r>
            <w:r w:rsidRPr="005F7217">
              <w:rPr>
                <w:rFonts w:ascii="Arial Narrow" w:hAnsi="Arial Narrow" w:cs="Arial"/>
                <w:b/>
                <w:bCs/>
                <w:sz w:val="20"/>
                <w:szCs w:val="20"/>
              </w:rPr>
              <w:br/>
            </w:r>
            <w:r w:rsidRPr="005F7217">
              <w:rPr>
                <w:rFonts w:ascii="Arial Narrow" w:hAnsi="Arial Narrow" w:cs="Arial"/>
                <w:i/>
                <w:iCs/>
                <w:sz w:val="16"/>
                <w:szCs w:val="16"/>
              </w:rPr>
              <w:t>&amp; unduplicated % in all programs</w:t>
            </w:r>
          </w:p>
        </w:tc>
      </w:tr>
      <w:tr w:rsidR="000B3EDC" w:rsidRPr="005F7217" w:rsidTr="007E31BD">
        <w:trPr>
          <w:trHeight w:val="280"/>
        </w:trPr>
        <w:tc>
          <w:tcPr>
            <w:tcW w:w="2610" w:type="dxa"/>
            <w:vMerge/>
            <w:tcBorders>
              <w:top w:val="nil"/>
              <w:left w:val="nil"/>
              <w:bottom w:val="nil"/>
              <w:right w:val="single" w:sz="12" w:space="0" w:color="auto"/>
            </w:tcBorders>
            <w:vAlign w:val="center"/>
          </w:tcPr>
          <w:p w:rsidR="000B3EDC" w:rsidRPr="005F7217" w:rsidRDefault="000B3EDC" w:rsidP="007322CD">
            <w:pPr>
              <w:rPr>
                <w:rFonts w:ascii="Arial Narrow" w:hAnsi="Arial Narrow" w:cs="Arial"/>
                <w:sz w:val="20"/>
                <w:szCs w:val="20"/>
              </w:rPr>
            </w:pPr>
          </w:p>
        </w:tc>
        <w:tc>
          <w:tcPr>
            <w:tcW w:w="1170" w:type="dxa"/>
            <w:gridSpan w:val="2"/>
            <w:vMerge/>
            <w:tcBorders>
              <w:top w:val="nil"/>
              <w:left w:val="single" w:sz="12" w:space="0" w:color="auto"/>
              <w:bottom w:val="nil"/>
              <w:right w:val="single" w:sz="2" w:space="0" w:color="auto"/>
            </w:tcBorders>
            <w:vAlign w:val="center"/>
          </w:tcPr>
          <w:p w:rsidR="000B3EDC" w:rsidRPr="005F7217" w:rsidRDefault="000B3EDC" w:rsidP="007322CD">
            <w:pPr>
              <w:rPr>
                <w:rFonts w:ascii="Arial Narrow" w:hAnsi="Arial Narrow" w:cs="Arial"/>
                <w:b/>
                <w:bCs/>
                <w:sz w:val="20"/>
                <w:szCs w:val="20"/>
              </w:rPr>
            </w:pPr>
          </w:p>
        </w:tc>
        <w:tc>
          <w:tcPr>
            <w:tcW w:w="1246" w:type="dxa"/>
            <w:gridSpan w:val="2"/>
            <w:vMerge/>
            <w:tcBorders>
              <w:top w:val="nil"/>
              <w:left w:val="single" w:sz="2" w:space="0" w:color="auto"/>
              <w:bottom w:val="nil"/>
              <w:right w:val="single" w:sz="2" w:space="0" w:color="auto"/>
            </w:tcBorders>
            <w:vAlign w:val="center"/>
          </w:tcPr>
          <w:p w:rsidR="000B3EDC" w:rsidRPr="005F7217" w:rsidRDefault="000B3EDC" w:rsidP="007322CD">
            <w:pPr>
              <w:rPr>
                <w:rFonts w:ascii="Arial Narrow" w:hAnsi="Arial Narrow" w:cs="Arial"/>
                <w:b/>
                <w:bCs/>
                <w:sz w:val="20"/>
                <w:szCs w:val="20"/>
              </w:rPr>
            </w:pPr>
          </w:p>
        </w:tc>
        <w:tc>
          <w:tcPr>
            <w:tcW w:w="1276" w:type="dxa"/>
            <w:gridSpan w:val="2"/>
            <w:vMerge/>
            <w:tcBorders>
              <w:top w:val="nil"/>
              <w:left w:val="single" w:sz="2" w:space="0" w:color="auto"/>
              <w:bottom w:val="nil"/>
              <w:right w:val="single" w:sz="2" w:space="0" w:color="auto"/>
            </w:tcBorders>
            <w:vAlign w:val="center"/>
          </w:tcPr>
          <w:p w:rsidR="000B3EDC" w:rsidRPr="005F7217" w:rsidRDefault="000B3EDC" w:rsidP="007322CD">
            <w:pPr>
              <w:rPr>
                <w:rFonts w:ascii="Arial Narrow" w:hAnsi="Arial Narrow" w:cs="Arial"/>
                <w:b/>
                <w:bCs/>
                <w:sz w:val="20"/>
                <w:szCs w:val="20"/>
              </w:rPr>
            </w:pPr>
          </w:p>
        </w:tc>
        <w:tc>
          <w:tcPr>
            <w:tcW w:w="1274" w:type="dxa"/>
            <w:gridSpan w:val="2"/>
            <w:vMerge/>
            <w:tcBorders>
              <w:top w:val="nil"/>
              <w:left w:val="single" w:sz="2" w:space="0" w:color="auto"/>
              <w:bottom w:val="nil"/>
              <w:right w:val="single" w:sz="2" w:space="0" w:color="auto"/>
            </w:tcBorders>
            <w:vAlign w:val="center"/>
          </w:tcPr>
          <w:p w:rsidR="000B3EDC" w:rsidRPr="005F7217" w:rsidRDefault="000B3EDC" w:rsidP="007322CD">
            <w:pPr>
              <w:rPr>
                <w:rFonts w:ascii="Arial Narrow" w:hAnsi="Arial Narrow" w:cs="Arial"/>
                <w:b/>
                <w:bCs/>
                <w:sz w:val="20"/>
                <w:szCs w:val="20"/>
              </w:rPr>
            </w:pPr>
          </w:p>
        </w:tc>
        <w:tc>
          <w:tcPr>
            <w:tcW w:w="1271" w:type="dxa"/>
            <w:gridSpan w:val="2"/>
            <w:vMerge/>
            <w:tcBorders>
              <w:top w:val="nil"/>
              <w:left w:val="single" w:sz="2" w:space="0" w:color="auto"/>
              <w:bottom w:val="nil"/>
              <w:right w:val="single" w:sz="2" w:space="0" w:color="auto"/>
            </w:tcBorders>
            <w:vAlign w:val="center"/>
          </w:tcPr>
          <w:p w:rsidR="000B3EDC" w:rsidRPr="005F7217" w:rsidRDefault="000B3EDC" w:rsidP="007322CD">
            <w:pPr>
              <w:rPr>
                <w:rFonts w:ascii="Arial Narrow" w:hAnsi="Arial Narrow" w:cs="Arial"/>
                <w:b/>
                <w:bCs/>
                <w:sz w:val="20"/>
                <w:szCs w:val="20"/>
              </w:rPr>
            </w:pPr>
          </w:p>
        </w:tc>
        <w:tc>
          <w:tcPr>
            <w:tcW w:w="1333" w:type="dxa"/>
            <w:gridSpan w:val="2"/>
            <w:vMerge/>
            <w:tcBorders>
              <w:top w:val="nil"/>
              <w:left w:val="single" w:sz="2" w:space="0" w:color="auto"/>
              <w:bottom w:val="nil"/>
            </w:tcBorders>
            <w:shd w:val="clear" w:color="auto" w:fill="D9D9D9"/>
            <w:vAlign w:val="center"/>
          </w:tcPr>
          <w:p w:rsidR="000B3EDC" w:rsidRPr="005F7217" w:rsidRDefault="000B3EDC" w:rsidP="007322CD">
            <w:pPr>
              <w:rPr>
                <w:rFonts w:ascii="Arial Narrow" w:hAnsi="Arial Narrow" w:cs="Arial"/>
                <w:b/>
                <w:bCs/>
                <w:sz w:val="20"/>
                <w:szCs w:val="20"/>
              </w:rPr>
            </w:pPr>
          </w:p>
        </w:tc>
      </w:tr>
      <w:tr w:rsidR="000B3EDC" w:rsidRPr="007874FD" w:rsidTr="007E31BD">
        <w:trPr>
          <w:trHeight w:val="270"/>
        </w:trPr>
        <w:tc>
          <w:tcPr>
            <w:tcW w:w="2610" w:type="dxa"/>
            <w:tcBorders>
              <w:top w:val="nil"/>
              <w:left w:val="nil"/>
              <w:bottom w:val="single" w:sz="8" w:space="0" w:color="auto"/>
              <w:right w:val="single" w:sz="12" w:space="0" w:color="auto"/>
            </w:tcBorders>
            <w:shd w:val="clear" w:color="auto" w:fill="auto"/>
          </w:tcPr>
          <w:p w:rsidR="000B3EDC" w:rsidRPr="005F7217" w:rsidRDefault="000B3EDC" w:rsidP="007322CD">
            <w:pPr>
              <w:rPr>
                <w:rFonts w:ascii="Arial Narrow" w:hAnsi="Arial Narrow" w:cs="Arial"/>
                <w:sz w:val="20"/>
                <w:szCs w:val="20"/>
              </w:rPr>
            </w:pPr>
            <w:r w:rsidRPr="005F7217">
              <w:rPr>
                <w:rFonts w:ascii="Arial Narrow" w:hAnsi="Arial Narrow" w:cs="Arial"/>
                <w:sz w:val="20"/>
                <w:szCs w:val="20"/>
              </w:rPr>
              <w:t> </w:t>
            </w:r>
          </w:p>
        </w:tc>
        <w:tc>
          <w:tcPr>
            <w:tcW w:w="630" w:type="dxa"/>
            <w:tcBorders>
              <w:top w:val="nil"/>
              <w:left w:val="single" w:sz="12" w:space="0" w:color="auto"/>
              <w:bottom w:val="single" w:sz="8" w:space="0" w:color="auto"/>
              <w:right w:val="nil"/>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N</w:t>
            </w:r>
          </w:p>
        </w:tc>
        <w:tc>
          <w:tcPr>
            <w:tcW w:w="540" w:type="dxa"/>
            <w:tcBorders>
              <w:top w:val="nil"/>
              <w:left w:val="nil"/>
              <w:bottom w:val="single" w:sz="8" w:space="0" w:color="auto"/>
              <w:right w:val="single" w:sz="2" w:space="0" w:color="auto"/>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w:t>
            </w:r>
          </w:p>
        </w:tc>
        <w:tc>
          <w:tcPr>
            <w:tcW w:w="609" w:type="dxa"/>
            <w:tcBorders>
              <w:top w:val="nil"/>
              <w:left w:val="single" w:sz="2" w:space="0" w:color="auto"/>
              <w:bottom w:val="single" w:sz="8" w:space="0" w:color="auto"/>
              <w:right w:val="nil"/>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N</w:t>
            </w:r>
          </w:p>
        </w:tc>
        <w:tc>
          <w:tcPr>
            <w:tcW w:w="637" w:type="dxa"/>
            <w:tcBorders>
              <w:top w:val="nil"/>
              <w:left w:val="nil"/>
              <w:bottom w:val="single" w:sz="8" w:space="0" w:color="auto"/>
              <w:right w:val="single" w:sz="2" w:space="0" w:color="auto"/>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w:t>
            </w:r>
          </w:p>
        </w:tc>
        <w:tc>
          <w:tcPr>
            <w:tcW w:w="639" w:type="dxa"/>
            <w:tcBorders>
              <w:top w:val="nil"/>
              <w:left w:val="single" w:sz="2" w:space="0" w:color="auto"/>
              <w:bottom w:val="single" w:sz="8" w:space="0" w:color="auto"/>
              <w:right w:val="nil"/>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N</w:t>
            </w:r>
          </w:p>
        </w:tc>
        <w:tc>
          <w:tcPr>
            <w:tcW w:w="637" w:type="dxa"/>
            <w:tcBorders>
              <w:top w:val="nil"/>
              <w:left w:val="nil"/>
              <w:bottom w:val="single" w:sz="8" w:space="0" w:color="auto"/>
              <w:right w:val="single" w:sz="2" w:space="0" w:color="auto"/>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w:t>
            </w:r>
          </w:p>
        </w:tc>
        <w:tc>
          <w:tcPr>
            <w:tcW w:w="639" w:type="dxa"/>
            <w:tcBorders>
              <w:top w:val="nil"/>
              <w:left w:val="single" w:sz="2" w:space="0" w:color="auto"/>
              <w:bottom w:val="single" w:sz="8" w:space="0" w:color="auto"/>
              <w:right w:val="nil"/>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N</w:t>
            </w:r>
          </w:p>
        </w:tc>
        <w:tc>
          <w:tcPr>
            <w:tcW w:w="635" w:type="dxa"/>
            <w:tcBorders>
              <w:top w:val="nil"/>
              <w:left w:val="nil"/>
              <w:bottom w:val="single" w:sz="8" w:space="0" w:color="auto"/>
              <w:right w:val="single" w:sz="2" w:space="0" w:color="auto"/>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w:t>
            </w:r>
          </w:p>
        </w:tc>
        <w:tc>
          <w:tcPr>
            <w:tcW w:w="636" w:type="dxa"/>
            <w:tcBorders>
              <w:top w:val="nil"/>
              <w:left w:val="single" w:sz="2" w:space="0" w:color="auto"/>
              <w:bottom w:val="single" w:sz="8" w:space="0" w:color="auto"/>
              <w:right w:val="nil"/>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N</w:t>
            </w:r>
          </w:p>
        </w:tc>
        <w:tc>
          <w:tcPr>
            <w:tcW w:w="635" w:type="dxa"/>
            <w:tcBorders>
              <w:top w:val="nil"/>
              <w:left w:val="nil"/>
              <w:bottom w:val="single" w:sz="8" w:space="0" w:color="auto"/>
              <w:right w:val="single" w:sz="2" w:space="0" w:color="auto"/>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 </w:t>
            </w:r>
          </w:p>
        </w:tc>
        <w:tc>
          <w:tcPr>
            <w:tcW w:w="693" w:type="dxa"/>
            <w:tcBorders>
              <w:top w:val="nil"/>
              <w:left w:val="single" w:sz="2" w:space="0" w:color="auto"/>
              <w:bottom w:val="single" w:sz="8" w:space="0" w:color="auto"/>
              <w:right w:val="nil"/>
            </w:tcBorders>
            <w:shd w:val="clear" w:color="auto" w:fill="auto"/>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N</w:t>
            </w:r>
          </w:p>
        </w:tc>
        <w:tc>
          <w:tcPr>
            <w:tcW w:w="640" w:type="dxa"/>
            <w:tcBorders>
              <w:top w:val="nil"/>
              <w:left w:val="nil"/>
              <w:bottom w:val="single" w:sz="8" w:space="0" w:color="auto"/>
            </w:tcBorders>
            <w:shd w:val="clear" w:color="auto" w:fill="D9D9D9"/>
          </w:tcPr>
          <w:p w:rsidR="000B3EDC" w:rsidRPr="005F7217" w:rsidRDefault="000B3EDC" w:rsidP="007322CD">
            <w:pPr>
              <w:jc w:val="center"/>
              <w:rPr>
                <w:rFonts w:ascii="Arial Narrow" w:hAnsi="Arial Narrow" w:cs="Arial"/>
                <w:b/>
                <w:bCs/>
                <w:sz w:val="20"/>
                <w:szCs w:val="20"/>
              </w:rPr>
            </w:pPr>
            <w:r w:rsidRPr="005F7217">
              <w:rPr>
                <w:rFonts w:ascii="Arial Narrow" w:hAnsi="Arial Narrow" w:cs="Arial"/>
                <w:b/>
                <w:bCs/>
                <w:sz w:val="20"/>
                <w:szCs w:val="20"/>
              </w:rPr>
              <w:t>%</w:t>
            </w:r>
          </w:p>
        </w:tc>
      </w:tr>
      <w:tr w:rsidR="000B3EDC" w:rsidRPr="007874FD" w:rsidTr="007E31BD">
        <w:trPr>
          <w:trHeight w:val="255"/>
        </w:trPr>
        <w:tc>
          <w:tcPr>
            <w:tcW w:w="2610" w:type="dxa"/>
            <w:tcBorders>
              <w:top w:val="nil"/>
              <w:left w:val="nil"/>
              <w:bottom w:val="nil"/>
              <w:right w:val="single" w:sz="12" w:space="0" w:color="auto"/>
            </w:tcBorders>
            <w:shd w:val="clear" w:color="auto" w:fill="auto"/>
          </w:tcPr>
          <w:p w:rsidR="000B3EDC" w:rsidRPr="007874FD" w:rsidRDefault="000B3EDC" w:rsidP="007322CD">
            <w:pPr>
              <w:rPr>
                <w:rFonts w:ascii="Arial Narrow" w:hAnsi="Arial Narrow" w:cs="Arial"/>
                <w:sz w:val="20"/>
                <w:szCs w:val="20"/>
                <w:highlight w:val="yellow"/>
              </w:rPr>
            </w:pPr>
          </w:p>
        </w:tc>
        <w:tc>
          <w:tcPr>
            <w:tcW w:w="630" w:type="dxa"/>
            <w:tcBorders>
              <w:top w:val="nil"/>
              <w:left w:val="single" w:sz="1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540"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09"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6"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93" w:type="dxa"/>
            <w:tcBorders>
              <w:top w:val="nil"/>
              <w:left w:val="single" w:sz="2" w:space="0" w:color="auto"/>
              <w:bottom w:val="nil"/>
              <w:right w:val="nil"/>
            </w:tcBorders>
            <w:shd w:val="clear" w:color="auto" w:fill="auto"/>
            <w:noWrap/>
          </w:tcPr>
          <w:p w:rsidR="000B3EDC" w:rsidRPr="00F8666C" w:rsidRDefault="000B3EDC" w:rsidP="007322CD">
            <w:pPr>
              <w:rPr>
                <w:rFonts w:ascii="Arial Narrow" w:hAnsi="Arial Narrow" w:cs="Arial"/>
                <w:sz w:val="19"/>
                <w:szCs w:val="19"/>
              </w:rPr>
            </w:pPr>
          </w:p>
        </w:tc>
        <w:tc>
          <w:tcPr>
            <w:tcW w:w="640" w:type="dxa"/>
            <w:tcBorders>
              <w:top w:val="single" w:sz="8" w:space="0" w:color="auto"/>
              <w:left w:val="nil"/>
            </w:tcBorders>
            <w:shd w:val="clear" w:color="auto" w:fill="D9D9D9"/>
            <w:noWrap/>
          </w:tcPr>
          <w:p w:rsidR="000B3EDC" w:rsidRPr="00F8666C" w:rsidRDefault="000B3EDC" w:rsidP="007322CD">
            <w:pPr>
              <w:rPr>
                <w:rFonts w:ascii="Arial Narrow" w:hAnsi="Arial Narrow" w:cs="Arial"/>
                <w:sz w:val="19"/>
                <w:szCs w:val="19"/>
              </w:rPr>
            </w:pPr>
          </w:p>
        </w:tc>
      </w:tr>
      <w:tr w:rsidR="000B3EDC" w:rsidRPr="007874FD" w:rsidTr="007E31BD">
        <w:trPr>
          <w:trHeight w:val="255"/>
        </w:trPr>
        <w:tc>
          <w:tcPr>
            <w:tcW w:w="2610" w:type="dxa"/>
            <w:tcBorders>
              <w:top w:val="nil"/>
              <w:left w:val="nil"/>
              <w:bottom w:val="nil"/>
              <w:right w:val="single" w:sz="12" w:space="0" w:color="auto"/>
            </w:tcBorders>
            <w:shd w:val="clear" w:color="auto" w:fill="auto"/>
          </w:tcPr>
          <w:p w:rsidR="000B3EDC" w:rsidRPr="00082B96" w:rsidRDefault="000B3EDC" w:rsidP="007322CD">
            <w:pPr>
              <w:rPr>
                <w:rFonts w:ascii="Arial Narrow" w:hAnsi="Arial Narrow" w:cs="Arial"/>
                <w:sz w:val="18"/>
                <w:szCs w:val="18"/>
              </w:rPr>
            </w:pPr>
            <w:r w:rsidRPr="00082B96">
              <w:rPr>
                <w:rFonts w:ascii="Arial Narrow" w:hAnsi="Arial Narrow" w:cs="Arial"/>
                <w:sz w:val="18"/>
                <w:szCs w:val="18"/>
              </w:rPr>
              <w:t>Allocation: Districts/Special Education Schools/Collaboratives</w:t>
            </w:r>
          </w:p>
        </w:tc>
        <w:tc>
          <w:tcPr>
            <w:tcW w:w="630" w:type="dxa"/>
            <w:tcBorders>
              <w:top w:val="nil"/>
              <w:left w:val="single" w:sz="12" w:space="0" w:color="auto"/>
              <w:bottom w:val="nil"/>
              <w:right w:val="nil"/>
            </w:tcBorders>
            <w:shd w:val="clear" w:color="auto" w:fill="auto"/>
          </w:tcPr>
          <w:p w:rsidR="000B3EDC" w:rsidRPr="00082B96" w:rsidRDefault="00082B96" w:rsidP="007322CD">
            <w:pPr>
              <w:rPr>
                <w:rFonts w:ascii="Arial Narrow" w:hAnsi="Arial Narrow" w:cs="Arial"/>
                <w:sz w:val="19"/>
                <w:szCs w:val="19"/>
              </w:rPr>
            </w:pPr>
            <w:r w:rsidRPr="00082B96">
              <w:rPr>
                <w:rFonts w:ascii="Arial Narrow" w:hAnsi="Arial Narrow" w:cs="Arial"/>
                <w:sz w:val="19"/>
                <w:szCs w:val="19"/>
              </w:rPr>
              <w:t>4,851</w:t>
            </w:r>
          </w:p>
        </w:tc>
        <w:tc>
          <w:tcPr>
            <w:tcW w:w="540" w:type="dxa"/>
            <w:tcBorders>
              <w:top w:val="nil"/>
              <w:left w:val="nil"/>
              <w:bottom w:val="nil"/>
              <w:right w:val="single" w:sz="2" w:space="0" w:color="auto"/>
            </w:tcBorders>
            <w:shd w:val="clear" w:color="auto" w:fill="auto"/>
          </w:tcPr>
          <w:p w:rsidR="000B3EDC" w:rsidRPr="00082B96" w:rsidRDefault="00082B96" w:rsidP="007322CD">
            <w:pPr>
              <w:rPr>
                <w:rFonts w:ascii="Arial Narrow" w:hAnsi="Arial Narrow" w:cs="Arial"/>
                <w:sz w:val="19"/>
                <w:szCs w:val="19"/>
              </w:rPr>
            </w:pPr>
            <w:r>
              <w:rPr>
                <w:rFonts w:ascii="Arial Narrow" w:hAnsi="Arial Narrow" w:cs="Arial"/>
                <w:sz w:val="19"/>
                <w:szCs w:val="19"/>
              </w:rPr>
              <w:t>33%</w:t>
            </w:r>
          </w:p>
        </w:tc>
        <w:tc>
          <w:tcPr>
            <w:tcW w:w="609" w:type="dxa"/>
            <w:tcBorders>
              <w:top w:val="nil"/>
              <w:left w:val="single" w:sz="2" w:space="0" w:color="auto"/>
              <w:bottom w:val="nil"/>
              <w:right w:val="nil"/>
            </w:tcBorders>
            <w:shd w:val="clear" w:color="auto" w:fill="auto"/>
          </w:tcPr>
          <w:p w:rsidR="000B3EDC" w:rsidRPr="00082B96" w:rsidRDefault="00082B96" w:rsidP="007322CD">
            <w:pPr>
              <w:rPr>
                <w:rFonts w:ascii="Arial Narrow" w:hAnsi="Arial Narrow" w:cs="Arial"/>
                <w:sz w:val="19"/>
                <w:szCs w:val="19"/>
              </w:rPr>
            </w:pPr>
            <w:r>
              <w:rPr>
                <w:rFonts w:ascii="Arial Narrow" w:hAnsi="Arial Narrow" w:cs="Arial"/>
                <w:sz w:val="19"/>
                <w:szCs w:val="19"/>
              </w:rPr>
              <w:t>6,260</w:t>
            </w:r>
          </w:p>
        </w:tc>
        <w:tc>
          <w:tcPr>
            <w:tcW w:w="637" w:type="dxa"/>
            <w:tcBorders>
              <w:top w:val="nil"/>
              <w:left w:val="nil"/>
              <w:bottom w:val="nil"/>
              <w:right w:val="single" w:sz="2" w:space="0" w:color="auto"/>
            </w:tcBorders>
            <w:shd w:val="clear" w:color="auto" w:fill="auto"/>
          </w:tcPr>
          <w:p w:rsidR="000B3EDC" w:rsidRPr="00082B96" w:rsidRDefault="00082B96" w:rsidP="007322CD">
            <w:pPr>
              <w:rPr>
                <w:rFonts w:ascii="Arial Narrow" w:hAnsi="Arial Narrow" w:cs="Arial"/>
                <w:sz w:val="19"/>
                <w:szCs w:val="19"/>
              </w:rPr>
            </w:pPr>
            <w:r>
              <w:rPr>
                <w:rFonts w:ascii="Arial Narrow" w:hAnsi="Arial Narrow" w:cs="Arial"/>
                <w:sz w:val="19"/>
                <w:szCs w:val="19"/>
              </w:rPr>
              <w:t>43%</w:t>
            </w:r>
          </w:p>
        </w:tc>
        <w:tc>
          <w:tcPr>
            <w:tcW w:w="639" w:type="dxa"/>
            <w:tcBorders>
              <w:top w:val="nil"/>
              <w:left w:val="single" w:sz="2" w:space="0" w:color="auto"/>
              <w:bottom w:val="nil"/>
              <w:right w:val="nil"/>
            </w:tcBorders>
            <w:shd w:val="clear" w:color="auto" w:fill="auto"/>
          </w:tcPr>
          <w:p w:rsidR="000B3EDC" w:rsidRPr="00082B96" w:rsidRDefault="00082B96" w:rsidP="007322CD">
            <w:pPr>
              <w:rPr>
                <w:rFonts w:ascii="Arial Narrow" w:hAnsi="Arial Narrow" w:cs="Arial"/>
                <w:sz w:val="19"/>
                <w:szCs w:val="19"/>
              </w:rPr>
            </w:pPr>
            <w:r>
              <w:rPr>
                <w:rFonts w:ascii="Arial Narrow" w:hAnsi="Arial Narrow" w:cs="Arial"/>
                <w:sz w:val="19"/>
                <w:szCs w:val="19"/>
              </w:rPr>
              <w:t>2,275</w:t>
            </w:r>
          </w:p>
        </w:tc>
        <w:tc>
          <w:tcPr>
            <w:tcW w:w="637" w:type="dxa"/>
            <w:tcBorders>
              <w:top w:val="nil"/>
              <w:left w:val="nil"/>
              <w:bottom w:val="nil"/>
              <w:right w:val="single" w:sz="2" w:space="0" w:color="auto"/>
            </w:tcBorders>
            <w:shd w:val="clear" w:color="auto" w:fill="auto"/>
          </w:tcPr>
          <w:p w:rsidR="000B3EDC" w:rsidRPr="00082B96" w:rsidRDefault="00082B96" w:rsidP="007322CD">
            <w:pPr>
              <w:rPr>
                <w:rFonts w:ascii="Arial Narrow" w:hAnsi="Arial Narrow" w:cs="Arial"/>
                <w:sz w:val="19"/>
                <w:szCs w:val="19"/>
              </w:rPr>
            </w:pPr>
            <w:r>
              <w:rPr>
                <w:rFonts w:ascii="Arial Narrow" w:hAnsi="Arial Narrow" w:cs="Arial"/>
                <w:sz w:val="19"/>
                <w:szCs w:val="19"/>
              </w:rPr>
              <w:t>16%</w:t>
            </w:r>
          </w:p>
        </w:tc>
        <w:tc>
          <w:tcPr>
            <w:tcW w:w="639" w:type="dxa"/>
            <w:tcBorders>
              <w:top w:val="nil"/>
              <w:left w:val="single" w:sz="2" w:space="0" w:color="auto"/>
              <w:bottom w:val="nil"/>
              <w:right w:val="nil"/>
            </w:tcBorders>
            <w:shd w:val="clear" w:color="auto" w:fill="auto"/>
          </w:tcPr>
          <w:p w:rsidR="000B3EDC" w:rsidRPr="00082B96" w:rsidRDefault="00082B96" w:rsidP="007322CD">
            <w:pPr>
              <w:rPr>
                <w:rFonts w:ascii="Arial Narrow" w:hAnsi="Arial Narrow" w:cs="Arial"/>
                <w:sz w:val="19"/>
                <w:szCs w:val="19"/>
              </w:rPr>
            </w:pPr>
            <w:r>
              <w:rPr>
                <w:rFonts w:ascii="Arial Narrow" w:hAnsi="Arial Narrow" w:cs="Arial"/>
                <w:sz w:val="19"/>
                <w:szCs w:val="19"/>
              </w:rPr>
              <w:t>1,063</w:t>
            </w:r>
          </w:p>
        </w:tc>
        <w:tc>
          <w:tcPr>
            <w:tcW w:w="635" w:type="dxa"/>
            <w:tcBorders>
              <w:top w:val="nil"/>
              <w:left w:val="nil"/>
              <w:bottom w:val="nil"/>
              <w:right w:val="single" w:sz="2" w:space="0" w:color="auto"/>
            </w:tcBorders>
            <w:shd w:val="clear" w:color="auto" w:fill="auto"/>
          </w:tcPr>
          <w:p w:rsidR="000B3EDC" w:rsidRPr="00082B96" w:rsidRDefault="00082B96" w:rsidP="007322CD">
            <w:pPr>
              <w:rPr>
                <w:rFonts w:ascii="Arial Narrow" w:hAnsi="Arial Narrow" w:cs="Arial"/>
                <w:sz w:val="19"/>
                <w:szCs w:val="19"/>
              </w:rPr>
            </w:pPr>
            <w:r>
              <w:rPr>
                <w:rFonts w:ascii="Arial Narrow" w:hAnsi="Arial Narrow" w:cs="Arial"/>
                <w:sz w:val="19"/>
                <w:szCs w:val="19"/>
              </w:rPr>
              <w:t>7%</w:t>
            </w:r>
          </w:p>
        </w:tc>
        <w:tc>
          <w:tcPr>
            <w:tcW w:w="636" w:type="dxa"/>
            <w:tcBorders>
              <w:top w:val="nil"/>
              <w:left w:val="single" w:sz="2" w:space="0" w:color="auto"/>
              <w:bottom w:val="nil"/>
              <w:right w:val="nil"/>
            </w:tcBorders>
            <w:shd w:val="clear" w:color="auto" w:fill="auto"/>
          </w:tcPr>
          <w:p w:rsidR="000B3EDC" w:rsidRPr="00082B96" w:rsidRDefault="00082B96" w:rsidP="007322CD">
            <w:pPr>
              <w:rPr>
                <w:rFonts w:ascii="Arial Narrow" w:hAnsi="Arial Narrow" w:cs="Arial"/>
                <w:sz w:val="19"/>
                <w:szCs w:val="19"/>
              </w:rPr>
            </w:pPr>
            <w:r>
              <w:rPr>
                <w:rFonts w:ascii="Arial Narrow" w:hAnsi="Arial Narrow" w:cs="Arial"/>
                <w:sz w:val="19"/>
                <w:szCs w:val="19"/>
              </w:rPr>
              <w:t>94</w:t>
            </w:r>
          </w:p>
        </w:tc>
        <w:tc>
          <w:tcPr>
            <w:tcW w:w="635" w:type="dxa"/>
            <w:tcBorders>
              <w:top w:val="nil"/>
              <w:left w:val="nil"/>
              <w:bottom w:val="nil"/>
              <w:right w:val="single" w:sz="2" w:space="0" w:color="auto"/>
            </w:tcBorders>
            <w:shd w:val="clear" w:color="auto" w:fill="auto"/>
          </w:tcPr>
          <w:p w:rsidR="000B3EDC" w:rsidRPr="00082B96" w:rsidRDefault="00082B96" w:rsidP="007322CD">
            <w:pPr>
              <w:rPr>
                <w:rFonts w:ascii="Arial Narrow" w:hAnsi="Arial Narrow" w:cs="Arial"/>
                <w:sz w:val="19"/>
                <w:szCs w:val="19"/>
              </w:rPr>
            </w:pPr>
            <w:r>
              <w:rPr>
                <w:rFonts w:ascii="Arial Narrow" w:hAnsi="Arial Narrow" w:cs="Arial"/>
                <w:sz w:val="19"/>
                <w:szCs w:val="19"/>
              </w:rPr>
              <w:t>1%</w:t>
            </w:r>
          </w:p>
        </w:tc>
        <w:tc>
          <w:tcPr>
            <w:tcW w:w="693" w:type="dxa"/>
            <w:tcBorders>
              <w:top w:val="nil"/>
              <w:left w:val="single" w:sz="2" w:space="0" w:color="auto"/>
              <w:bottom w:val="nil"/>
              <w:right w:val="nil"/>
            </w:tcBorders>
            <w:shd w:val="clear" w:color="auto" w:fill="auto"/>
            <w:noWrap/>
          </w:tcPr>
          <w:p w:rsidR="000B3EDC" w:rsidRPr="00F8666C" w:rsidRDefault="00082B96" w:rsidP="007322CD">
            <w:pPr>
              <w:rPr>
                <w:rFonts w:ascii="Arial Narrow" w:hAnsi="Arial Narrow" w:cs="Arial"/>
                <w:sz w:val="19"/>
                <w:szCs w:val="19"/>
              </w:rPr>
            </w:pPr>
            <w:r w:rsidRPr="00F8666C">
              <w:rPr>
                <w:rFonts w:ascii="Arial Narrow" w:hAnsi="Arial Narrow" w:cs="Arial"/>
                <w:sz w:val="19"/>
                <w:szCs w:val="19"/>
              </w:rPr>
              <w:t>14,543</w:t>
            </w:r>
          </w:p>
        </w:tc>
        <w:tc>
          <w:tcPr>
            <w:tcW w:w="640" w:type="dxa"/>
            <w:tcBorders>
              <w:left w:val="nil"/>
              <w:bottom w:val="nil"/>
            </w:tcBorders>
            <w:shd w:val="clear" w:color="auto" w:fill="D9D9D9"/>
            <w:noWrap/>
          </w:tcPr>
          <w:p w:rsidR="000B3EDC" w:rsidRPr="00F8666C" w:rsidRDefault="00F8666C" w:rsidP="007322CD">
            <w:pPr>
              <w:rPr>
                <w:rFonts w:ascii="Arial Narrow" w:hAnsi="Arial Narrow" w:cs="Arial"/>
                <w:sz w:val="19"/>
                <w:szCs w:val="19"/>
              </w:rPr>
            </w:pPr>
            <w:r w:rsidRPr="00F8666C">
              <w:rPr>
                <w:rFonts w:ascii="Arial Narrow" w:hAnsi="Arial Narrow" w:cs="Arial"/>
                <w:sz w:val="19"/>
                <w:szCs w:val="19"/>
              </w:rPr>
              <w:t>86</w:t>
            </w:r>
            <w:r w:rsidR="00723AEA" w:rsidRPr="00F8666C">
              <w:rPr>
                <w:rFonts w:ascii="Arial Narrow" w:hAnsi="Arial Narrow" w:cs="Arial"/>
                <w:sz w:val="19"/>
                <w:szCs w:val="19"/>
              </w:rPr>
              <w:t>%</w:t>
            </w:r>
          </w:p>
        </w:tc>
      </w:tr>
      <w:tr w:rsidR="000B3EDC" w:rsidRPr="007874FD" w:rsidTr="007E31BD">
        <w:trPr>
          <w:trHeight w:val="180"/>
        </w:trPr>
        <w:tc>
          <w:tcPr>
            <w:tcW w:w="2610" w:type="dxa"/>
            <w:tcBorders>
              <w:top w:val="nil"/>
              <w:left w:val="nil"/>
              <w:bottom w:val="nil"/>
              <w:right w:val="single" w:sz="12" w:space="0" w:color="auto"/>
            </w:tcBorders>
            <w:shd w:val="clear" w:color="auto" w:fill="auto"/>
          </w:tcPr>
          <w:p w:rsidR="000B3EDC" w:rsidRPr="007874FD" w:rsidRDefault="000B3EDC" w:rsidP="007322CD">
            <w:pPr>
              <w:rPr>
                <w:rFonts w:ascii="Arial Narrow" w:hAnsi="Arial Narrow" w:cs="Arial"/>
                <w:sz w:val="20"/>
                <w:szCs w:val="20"/>
                <w:highlight w:val="yellow"/>
              </w:rPr>
            </w:pPr>
          </w:p>
        </w:tc>
        <w:tc>
          <w:tcPr>
            <w:tcW w:w="630" w:type="dxa"/>
            <w:tcBorders>
              <w:top w:val="nil"/>
              <w:left w:val="single" w:sz="1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540"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09"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6"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93" w:type="dxa"/>
            <w:tcBorders>
              <w:top w:val="nil"/>
              <w:left w:val="single" w:sz="2" w:space="0" w:color="auto"/>
              <w:bottom w:val="nil"/>
              <w:right w:val="nil"/>
            </w:tcBorders>
            <w:shd w:val="clear" w:color="auto" w:fill="auto"/>
            <w:noWrap/>
          </w:tcPr>
          <w:p w:rsidR="000B3EDC" w:rsidRPr="00F8666C" w:rsidRDefault="000B3EDC" w:rsidP="007322CD">
            <w:pPr>
              <w:rPr>
                <w:rFonts w:ascii="Arial Narrow" w:hAnsi="Arial Narrow" w:cs="Arial"/>
                <w:sz w:val="19"/>
                <w:szCs w:val="19"/>
              </w:rPr>
            </w:pPr>
          </w:p>
        </w:tc>
        <w:tc>
          <w:tcPr>
            <w:tcW w:w="640" w:type="dxa"/>
            <w:tcBorders>
              <w:top w:val="nil"/>
              <w:left w:val="nil"/>
              <w:bottom w:val="nil"/>
            </w:tcBorders>
            <w:shd w:val="clear" w:color="auto" w:fill="D9D9D9"/>
            <w:noWrap/>
          </w:tcPr>
          <w:p w:rsidR="000B3EDC" w:rsidRPr="00F8666C" w:rsidRDefault="000B3EDC" w:rsidP="007322CD">
            <w:pPr>
              <w:rPr>
                <w:rFonts w:ascii="Arial Narrow" w:hAnsi="Arial Narrow" w:cs="Arial"/>
                <w:sz w:val="19"/>
                <w:szCs w:val="19"/>
              </w:rPr>
            </w:pPr>
          </w:p>
        </w:tc>
      </w:tr>
      <w:tr w:rsidR="000B3EDC" w:rsidRPr="007874FD" w:rsidTr="007E31BD">
        <w:trPr>
          <w:trHeight w:val="255"/>
        </w:trPr>
        <w:tc>
          <w:tcPr>
            <w:tcW w:w="2610" w:type="dxa"/>
            <w:tcBorders>
              <w:top w:val="nil"/>
              <w:left w:val="nil"/>
              <w:bottom w:val="nil"/>
              <w:right w:val="single" w:sz="12" w:space="0" w:color="auto"/>
            </w:tcBorders>
            <w:shd w:val="clear" w:color="auto" w:fill="auto"/>
          </w:tcPr>
          <w:p w:rsidR="000B3EDC" w:rsidRPr="00920AD2" w:rsidRDefault="000B3EDC" w:rsidP="007322CD">
            <w:pPr>
              <w:rPr>
                <w:rFonts w:ascii="Arial Narrow" w:hAnsi="Arial Narrow" w:cs="Arial"/>
                <w:sz w:val="18"/>
                <w:szCs w:val="18"/>
              </w:rPr>
            </w:pPr>
            <w:r w:rsidRPr="00920AD2">
              <w:rPr>
                <w:rFonts w:ascii="Arial Narrow" w:hAnsi="Arial Narrow" w:cs="Arial"/>
                <w:sz w:val="18"/>
                <w:szCs w:val="18"/>
              </w:rPr>
              <w:t>Collaborative Partnerships for Student Success (CPSS)</w:t>
            </w:r>
          </w:p>
        </w:tc>
        <w:tc>
          <w:tcPr>
            <w:tcW w:w="630" w:type="dxa"/>
            <w:tcBorders>
              <w:top w:val="nil"/>
              <w:left w:val="single" w:sz="12" w:space="0" w:color="auto"/>
              <w:bottom w:val="nil"/>
              <w:right w:val="nil"/>
            </w:tcBorders>
            <w:shd w:val="clear" w:color="auto" w:fill="auto"/>
          </w:tcPr>
          <w:p w:rsidR="000B3EDC" w:rsidRPr="00920AD2" w:rsidRDefault="00920AD2" w:rsidP="007322CD">
            <w:pPr>
              <w:rPr>
                <w:rFonts w:ascii="Arial Narrow" w:hAnsi="Arial Narrow" w:cs="Arial"/>
                <w:sz w:val="19"/>
                <w:szCs w:val="19"/>
              </w:rPr>
            </w:pPr>
            <w:r>
              <w:rPr>
                <w:rFonts w:ascii="Arial Narrow" w:hAnsi="Arial Narrow" w:cs="Arial"/>
                <w:sz w:val="19"/>
                <w:szCs w:val="19"/>
              </w:rPr>
              <w:t>519</w:t>
            </w:r>
          </w:p>
        </w:tc>
        <w:tc>
          <w:tcPr>
            <w:tcW w:w="540" w:type="dxa"/>
            <w:tcBorders>
              <w:top w:val="nil"/>
              <w:left w:val="nil"/>
              <w:bottom w:val="nil"/>
              <w:right w:val="single" w:sz="2" w:space="0" w:color="auto"/>
            </w:tcBorders>
            <w:shd w:val="clear" w:color="auto" w:fill="auto"/>
          </w:tcPr>
          <w:p w:rsidR="000B3EDC" w:rsidRPr="00920AD2" w:rsidRDefault="00FC54AD" w:rsidP="007322CD">
            <w:pPr>
              <w:rPr>
                <w:rFonts w:ascii="Arial Narrow" w:hAnsi="Arial Narrow" w:cs="Arial"/>
                <w:sz w:val="19"/>
                <w:szCs w:val="19"/>
              </w:rPr>
            </w:pPr>
            <w:r>
              <w:rPr>
                <w:rFonts w:ascii="Arial Narrow" w:hAnsi="Arial Narrow" w:cs="Arial"/>
                <w:sz w:val="19"/>
                <w:szCs w:val="19"/>
              </w:rPr>
              <w:t>78%</w:t>
            </w:r>
          </w:p>
        </w:tc>
        <w:tc>
          <w:tcPr>
            <w:tcW w:w="609" w:type="dxa"/>
            <w:tcBorders>
              <w:top w:val="nil"/>
              <w:left w:val="single" w:sz="2" w:space="0" w:color="auto"/>
              <w:bottom w:val="nil"/>
              <w:right w:val="nil"/>
            </w:tcBorders>
            <w:shd w:val="clear" w:color="auto" w:fill="auto"/>
          </w:tcPr>
          <w:p w:rsidR="000B3EDC" w:rsidRPr="00920AD2" w:rsidRDefault="00920AD2" w:rsidP="007322CD">
            <w:pPr>
              <w:rPr>
                <w:rFonts w:ascii="Arial Narrow" w:hAnsi="Arial Narrow" w:cs="Arial"/>
                <w:sz w:val="19"/>
                <w:szCs w:val="19"/>
              </w:rPr>
            </w:pPr>
            <w:r>
              <w:rPr>
                <w:rFonts w:ascii="Arial Narrow" w:hAnsi="Arial Narrow" w:cs="Arial"/>
                <w:sz w:val="19"/>
                <w:szCs w:val="19"/>
              </w:rPr>
              <w:t>113</w:t>
            </w:r>
          </w:p>
        </w:tc>
        <w:tc>
          <w:tcPr>
            <w:tcW w:w="637" w:type="dxa"/>
            <w:tcBorders>
              <w:top w:val="nil"/>
              <w:left w:val="nil"/>
              <w:bottom w:val="nil"/>
              <w:right w:val="single" w:sz="2" w:space="0" w:color="auto"/>
            </w:tcBorders>
            <w:shd w:val="clear" w:color="auto" w:fill="auto"/>
          </w:tcPr>
          <w:p w:rsidR="000B3EDC" w:rsidRPr="00920AD2" w:rsidRDefault="00FC54AD" w:rsidP="007322CD">
            <w:pPr>
              <w:rPr>
                <w:rFonts w:ascii="Arial Narrow" w:hAnsi="Arial Narrow" w:cs="Arial"/>
                <w:sz w:val="19"/>
                <w:szCs w:val="19"/>
              </w:rPr>
            </w:pPr>
            <w:r>
              <w:rPr>
                <w:rFonts w:ascii="Arial Narrow" w:hAnsi="Arial Narrow" w:cs="Arial"/>
                <w:sz w:val="19"/>
                <w:szCs w:val="19"/>
              </w:rPr>
              <w:t>17%</w:t>
            </w:r>
          </w:p>
        </w:tc>
        <w:tc>
          <w:tcPr>
            <w:tcW w:w="639" w:type="dxa"/>
            <w:tcBorders>
              <w:top w:val="nil"/>
              <w:left w:val="single" w:sz="2" w:space="0" w:color="auto"/>
              <w:bottom w:val="nil"/>
              <w:right w:val="nil"/>
            </w:tcBorders>
            <w:shd w:val="clear" w:color="auto" w:fill="auto"/>
          </w:tcPr>
          <w:p w:rsidR="000B3EDC" w:rsidRPr="00920AD2" w:rsidRDefault="00FC54AD" w:rsidP="007322CD">
            <w:pPr>
              <w:rPr>
                <w:rFonts w:ascii="Arial Narrow" w:hAnsi="Arial Narrow" w:cs="Arial"/>
                <w:sz w:val="19"/>
                <w:szCs w:val="19"/>
              </w:rPr>
            </w:pPr>
            <w:r>
              <w:rPr>
                <w:rFonts w:ascii="Arial Narrow" w:hAnsi="Arial Narrow" w:cs="Arial"/>
                <w:sz w:val="19"/>
                <w:szCs w:val="19"/>
              </w:rPr>
              <w:t>30</w:t>
            </w:r>
            <w:r w:rsidR="00920AD2">
              <w:rPr>
                <w:rFonts w:ascii="Arial Narrow" w:hAnsi="Arial Narrow" w:cs="Arial"/>
                <w:sz w:val="19"/>
                <w:szCs w:val="19"/>
              </w:rPr>
              <w:t>*</w:t>
            </w:r>
          </w:p>
        </w:tc>
        <w:tc>
          <w:tcPr>
            <w:tcW w:w="637" w:type="dxa"/>
            <w:tcBorders>
              <w:top w:val="nil"/>
              <w:left w:val="nil"/>
              <w:bottom w:val="nil"/>
              <w:right w:val="single" w:sz="2" w:space="0" w:color="auto"/>
            </w:tcBorders>
            <w:shd w:val="clear" w:color="auto" w:fill="auto"/>
          </w:tcPr>
          <w:p w:rsidR="000B3EDC" w:rsidRPr="00920AD2" w:rsidRDefault="00FC54AD" w:rsidP="007322CD">
            <w:pPr>
              <w:rPr>
                <w:rFonts w:ascii="Arial Narrow" w:hAnsi="Arial Narrow" w:cs="Arial"/>
                <w:sz w:val="19"/>
                <w:szCs w:val="19"/>
              </w:rPr>
            </w:pPr>
            <w:r>
              <w:rPr>
                <w:rFonts w:ascii="Arial Narrow" w:hAnsi="Arial Narrow" w:cs="Arial"/>
                <w:sz w:val="19"/>
                <w:szCs w:val="19"/>
              </w:rPr>
              <w:t>5%</w:t>
            </w:r>
          </w:p>
        </w:tc>
        <w:tc>
          <w:tcPr>
            <w:tcW w:w="639" w:type="dxa"/>
            <w:tcBorders>
              <w:top w:val="nil"/>
              <w:left w:val="single" w:sz="2" w:space="0" w:color="auto"/>
              <w:bottom w:val="nil"/>
              <w:right w:val="nil"/>
            </w:tcBorders>
            <w:shd w:val="clear" w:color="auto" w:fill="auto"/>
          </w:tcPr>
          <w:p w:rsidR="000B3EDC" w:rsidRPr="00920AD2" w:rsidRDefault="00FC54AD" w:rsidP="007322CD">
            <w:pPr>
              <w:rPr>
                <w:rFonts w:ascii="Arial Narrow" w:hAnsi="Arial Narrow" w:cs="Arial"/>
                <w:sz w:val="19"/>
                <w:szCs w:val="19"/>
              </w:rPr>
            </w:pPr>
            <w:r>
              <w:rPr>
                <w:rFonts w:ascii="Arial Narrow" w:hAnsi="Arial Narrow" w:cs="Arial"/>
                <w:sz w:val="19"/>
                <w:szCs w:val="19"/>
              </w:rPr>
              <w:t>--</w:t>
            </w:r>
          </w:p>
        </w:tc>
        <w:tc>
          <w:tcPr>
            <w:tcW w:w="635" w:type="dxa"/>
            <w:tcBorders>
              <w:top w:val="nil"/>
              <w:left w:val="nil"/>
              <w:bottom w:val="nil"/>
              <w:right w:val="single" w:sz="2" w:space="0" w:color="auto"/>
            </w:tcBorders>
            <w:shd w:val="clear" w:color="auto" w:fill="auto"/>
          </w:tcPr>
          <w:p w:rsidR="000B3EDC" w:rsidRPr="00920AD2" w:rsidRDefault="00FC54AD" w:rsidP="007322CD">
            <w:pPr>
              <w:rPr>
                <w:rFonts w:ascii="Arial Narrow" w:hAnsi="Arial Narrow" w:cs="Arial"/>
                <w:sz w:val="19"/>
                <w:szCs w:val="19"/>
              </w:rPr>
            </w:pPr>
            <w:r>
              <w:rPr>
                <w:rFonts w:ascii="Arial Narrow" w:hAnsi="Arial Narrow" w:cs="Arial"/>
                <w:sz w:val="19"/>
                <w:szCs w:val="19"/>
              </w:rPr>
              <w:t>--</w:t>
            </w:r>
          </w:p>
        </w:tc>
        <w:tc>
          <w:tcPr>
            <w:tcW w:w="636" w:type="dxa"/>
            <w:tcBorders>
              <w:top w:val="nil"/>
              <w:left w:val="single" w:sz="2" w:space="0" w:color="auto"/>
              <w:bottom w:val="nil"/>
              <w:right w:val="nil"/>
            </w:tcBorders>
            <w:shd w:val="clear" w:color="auto" w:fill="auto"/>
          </w:tcPr>
          <w:p w:rsidR="000B3EDC" w:rsidRPr="00920AD2" w:rsidRDefault="00920AD2" w:rsidP="007322CD">
            <w:pPr>
              <w:rPr>
                <w:rFonts w:ascii="Arial Narrow" w:hAnsi="Arial Narrow" w:cs="Arial"/>
                <w:sz w:val="19"/>
                <w:szCs w:val="19"/>
              </w:rPr>
            </w:pPr>
            <w:r>
              <w:rPr>
                <w:rFonts w:ascii="Arial Narrow" w:hAnsi="Arial Narrow" w:cs="Arial"/>
                <w:sz w:val="19"/>
                <w:szCs w:val="19"/>
              </w:rPr>
              <w:t>--</w:t>
            </w:r>
          </w:p>
        </w:tc>
        <w:tc>
          <w:tcPr>
            <w:tcW w:w="635" w:type="dxa"/>
            <w:tcBorders>
              <w:top w:val="nil"/>
              <w:left w:val="nil"/>
              <w:bottom w:val="nil"/>
              <w:right w:val="single" w:sz="2" w:space="0" w:color="auto"/>
            </w:tcBorders>
            <w:shd w:val="clear" w:color="auto" w:fill="auto"/>
          </w:tcPr>
          <w:p w:rsidR="000B3EDC" w:rsidRPr="00920AD2" w:rsidRDefault="00920AD2" w:rsidP="007322CD">
            <w:pPr>
              <w:rPr>
                <w:rFonts w:ascii="Arial Narrow" w:hAnsi="Arial Narrow" w:cs="Arial"/>
                <w:sz w:val="19"/>
                <w:szCs w:val="19"/>
              </w:rPr>
            </w:pPr>
            <w:r>
              <w:rPr>
                <w:rFonts w:ascii="Arial Narrow" w:hAnsi="Arial Narrow" w:cs="Arial"/>
                <w:sz w:val="19"/>
                <w:szCs w:val="19"/>
              </w:rPr>
              <w:t>--</w:t>
            </w:r>
          </w:p>
        </w:tc>
        <w:tc>
          <w:tcPr>
            <w:tcW w:w="693" w:type="dxa"/>
            <w:tcBorders>
              <w:top w:val="nil"/>
              <w:left w:val="single" w:sz="2" w:space="0" w:color="auto"/>
              <w:bottom w:val="nil"/>
              <w:right w:val="nil"/>
            </w:tcBorders>
            <w:shd w:val="clear" w:color="auto" w:fill="auto"/>
            <w:noWrap/>
          </w:tcPr>
          <w:p w:rsidR="000B3EDC" w:rsidRPr="00F8666C" w:rsidRDefault="00920AD2" w:rsidP="007322CD">
            <w:pPr>
              <w:rPr>
                <w:rFonts w:ascii="Arial Narrow" w:hAnsi="Arial Narrow" w:cs="Arial"/>
                <w:sz w:val="19"/>
                <w:szCs w:val="19"/>
              </w:rPr>
            </w:pPr>
            <w:r w:rsidRPr="00F8666C">
              <w:rPr>
                <w:rFonts w:ascii="Arial Narrow" w:hAnsi="Arial Narrow" w:cs="Arial"/>
                <w:sz w:val="19"/>
                <w:szCs w:val="19"/>
              </w:rPr>
              <w:t>662</w:t>
            </w:r>
          </w:p>
        </w:tc>
        <w:tc>
          <w:tcPr>
            <w:tcW w:w="640" w:type="dxa"/>
            <w:tcBorders>
              <w:top w:val="nil"/>
              <w:left w:val="nil"/>
              <w:bottom w:val="nil"/>
            </w:tcBorders>
            <w:shd w:val="clear" w:color="auto" w:fill="D9D9D9"/>
            <w:noWrap/>
          </w:tcPr>
          <w:p w:rsidR="000B3EDC" w:rsidRPr="00F8666C" w:rsidRDefault="00723AEA" w:rsidP="007322CD">
            <w:pPr>
              <w:rPr>
                <w:rFonts w:ascii="Arial Narrow" w:hAnsi="Arial Narrow" w:cs="Arial"/>
                <w:sz w:val="19"/>
                <w:szCs w:val="19"/>
              </w:rPr>
            </w:pPr>
            <w:r w:rsidRPr="00F8666C">
              <w:rPr>
                <w:rFonts w:ascii="Arial Narrow" w:hAnsi="Arial Narrow" w:cs="Arial"/>
                <w:sz w:val="19"/>
                <w:szCs w:val="19"/>
              </w:rPr>
              <w:t>4%</w:t>
            </w:r>
          </w:p>
        </w:tc>
      </w:tr>
      <w:tr w:rsidR="000B3EDC" w:rsidRPr="007874FD" w:rsidTr="007E31BD">
        <w:trPr>
          <w:trHeight w:val="162"/>
        </w:trPr>
        <w:tc>
          <w:tcPr>
            <w:tcW w:w="2610" w:type="dxa"/>
            <w:tcBorders>
              <w:top w:val="nil"/>
              <w:left w:val="nil"/>
              <w:bottom w:val="nil"/>
              <w:right w:val="single" w:sz="12" w:space="0" w:color="auto"/>
            </w:tcBorders>
            <w:shd w:val="clear" w:color="auto" w:fill="auto"/>
          </w:tcPr>
          <w:p w:rsidR="000B3EDC" w:rsidRPr="007874FD" w:rsidRDefault="000B3EDC" w:rsidP="007322CD">
            <w:pPr>
              <w:rPr>
                <w:rFonts w:ascii="Arial Narrow" w:hAnsi="Arial Narrow" w:cs="Arial"/>
                <w:sz w:val="18"/>
                <w:szCs w:val="18"/>
                <w:highlight w:val="yellow"/>
              </w:rPr>
            </w:pPr>
          </w:p>
        </w:tc>
        <w:tc>
          <w:tcPr>
            <w:tcW w:w="630" w:type="dxa"/>
            <w:tcBorders>
              <w:top w:val="nil"/>
              <w:left w:val="single" w:sz="1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540"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09"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6" w:type="dxa"/>
            <w:tcBorders>
              <w:top w:val="nil"/>
              <w:left w:val="single" w:sz="2" w:space="0" w:color="auto"/>
              <w:bottom w:val="nil"/>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bottom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93" w:type="dxa"/>
            <w:tcBorders>
              <w:top w:val="nil"/>
              <w:left w:val="single" w:sz="2" w:space="0" w:color="auto"/>
              <w:bottom w:val="nil"/>
              <w:right w:val="nil"/>
            </w:tcBorders>
            <w:shd w:val="clear" w:color="auto" w:fill="auto"/>
            <w:noWrap/>
          </w:tcPr>
          <w:p w:rsidR="000B3EDC" w:rsidRPr="00F8666C" w:rsidRDefault="000B3EDC" w:rsidP="007322CD">
            <w:pPr>
              <w:rPr>
                <w:rFonts w:ascii="Arial Narrow" w:hAnsi="Arial Narrow" w:cs="Arial"/>
                <w:sz w:val="19"/>
                <w:szCs w:val="19"/>
              </w:rPr>
            </w:pPr>
          </w:p>
        </w:tc>
        <w:tc>
          <w:tcPr>
            <w:tcW w:w="640" w:type="dxa"/>
            <w:tcBorders>
              <w:top w:val="nil"/>
              <w:left w:val="nil"/>
              <w:bottom w:val="nil"/>
            </w:tcBorders>
            <w:shd w:val="clear" w:color="auto" w:fill="D9D9D9"/>
            <w:noWrap/>
          </w:tcPr>
          <w:p w:rsidR="000B3EDC" w:rsidRPr="00F8666C" w:rsidRDefault="000B3EDC" w:rsidP="007322CD">
            <w:pPr>
              <w:rPr>
                <w:rFonts w:ascii="Arial Narrow" w:hAnsi="Arial Narrow" w:cs="Arial"/>
                <w:sz w:val="19"/>
                <w:szCs w:val="19"/>
              </w:rPr>
            </w:pPr>
          </w:p>
        </w:tc>
      </w:tr>
      <w:tr w:rsidR="000B3EDC" w:rsidRPr="007874FD" w:rsidTr="007E31BD">
        <w:trPr>
          <w:trHeight w:val="255"/>
        </w:trPr>
        <w:tc>
          <w:tcPr>
            <w:tcW w:w="2610" w:type="dxa"/>
            <w:tcBorders>
              <w:top w:val="nil"/>
              <w:left w:val="nil"/>
              <w:bottom w:val="nil"/>
              <w:right w:val="single" w:sz="12" w:space="0" w:color="auto"/>
            </w:tcBorders>
            <w:shd w:val="clear" w:color="auto" w:fill="auto"/>
          </w:tcPr>
          <w:p w:rsidR="000B3EDC" w:rsidRPr="006217B4" w:rsidRDefault="000B3EDC" w:rsidP="007322CD">
            <w:pPr>
              <w:rPr>
                <w:rFonts w:ascii="Arial Narrow" w:hAnsi="Arial Narrow" w:cs="Arial"/>
                <w:sz w:val="18"/>
                <w:szCs w:val="18"/>
              </w:rPr>
            </w:pPr>
            <w:r w:rsidRPr="006217B4">
              <w:rPr>
                <w:rFonts w:ascii="Arial Narrow" w:hAnsi="Arial Narrow" w:cs="Arial"/>
                <w:sz w:val="18"/>
                <w:szCs w:val="18"/>
              </w:rPr>
              <w:t>Work and Learning</w:t>
            </w:r>
          </w:p>
        </w:tc>
        <w:tc>
          <w:tcPr>
            <w:tcW w:w="630" w:type="dxa"/>
            <w:tcBorders>
              <w:top w:val="nil"/>
              <w:left w:val="single" w:sz="12" w:space="0" w:color="auto"/>
              <w:bottom w:val="nil"/>
              <w:right w:val="nil"/>
            </w:tcBorders>
            <w:shd w:val="clear" w:color="auto" w:fill="auto"/>
          </w:tcPr>
          <w:p w:rsidR="000B3EDC" w:rsidRPr="006217B4" w:rsidRDefault="006217B4" w:rsidP="007322CD">
            <w:pPr>
              <w:rPr>
                <w:rFonts w:ascii="Arial Narrow" w:hAnsi="Arial Narrow" w:cs="Arial"/>
                <w:sz w:val="19"/>
                <w:szCs w:val="19"/>
              </w:rPr>
            </w:pPr>
            <w:r>
              <w:rPr>
                <w:rFonts w:ascii="Arial Narrow" w:hAnsi="Arial Narrow" w:cs="Arial"/>
                <w:sz w:val="19"/>
                <w:szCs w:val="19"/>
              </w:rPr>
              <w:t>52</w:t>
            </w:r>
          </w:p>
        </w:tc>
        <w:tc>
          <w:tcPr>
            <w:tcW w:w="540" w:type="dxa"/>
            <w:tcBorders>
              <w:top w:val="nil"/>
              <w:left w:val="nil"/>
              <w:bottom w:val="nil"/>
              <w:right w:val="single" w:sz="2" w:space="0" w:color="auto"/>
            </w:tcBorders>
            <w:shd w:val="clear" w:color="auto" w:fill="auto"/>
          </w:tcPr>
          <w:p w:rsidR="000B3EDC" w:rsidRPr="006217B4" w:rsidRDefault="000E1908" w:rsidP="007322CD">
            <w:pPr>
              <w:rPr>
                <w:rFonts w:ascii="Arial Narrow" w:hAnsi="Arial Narrow" w:cs="Arial"/>
                <w:sz w:val="19"/>
                <w:szCs w:val="19"/>
              </w:rPr>
            </w:pPr>
            <w:r>
              <w:rPr>
                <w:rFonts w:ascii="Arial Narrow" w:hAnsi="Arial Narrow" w:cs="Arial"/>
                <w:sz w:val="19"/>
                <w:szCs w:val="19"/>
              </w:rPr>
              <w:t>9%</w:t>
            </w:r>
          </w:p>
        </w:tc>
        <w:tc>
          <w:tcPr>
            <w:tcW w:w="609" w:type="dxa"/>
            <w:tcBorders>
              <w:top w:val="nil"/>
              <w:left w:val="single" w:sz="2" w:space="0" w:color="auto"/>
              <w:bottom w:val="nil"/>
              <w:right w:val="nil"/>
            </w:tcBorders>
            <w:shd w:val="clear" w:color="auto" w:fill="auto"/>
          </w:tcPr>
          <w:p w:rsidR="000B3EDC" w:rsidRPr="006217B4" w:rsidRDefault="006217B4" w:rsidP="007322CD">
            <w:pPr>
              <w:rPr>
                <w:rFonts w:ascii="Arial Narrow" w:hAnsi="Arial Narrow" w:cs="Arial"/>
                <w:sz w:val="19"/>
                <w:szCs w:val="19"/>
              </w:rPr>
            </w:pPr>
            <w:r>
              <w:rPr>
                <w:rFonts w:ascii="Arial Narrow" w:hAnsi="Arial Narrow" w:cs="Arial"/>
                <w:sz w:val="19"/>
                <w:szCs w:val="19"/>
              </w:rPr>
              <w:t>89</w:t>
            </w:r>
          </w:p>
        </w:tc>
        <w:tc>
          <w:tcPr>
            <w:tcW w:w="637" w:type="dxa"/>
            <w:tcBorders>
              <w:top w:val="nil"/>
              <w:left w:val="nil"/>
              <w:bottom w:val="nil"/>
              <w:right w:val="single" w:sz="2" w:space="0" w:color="auto"/>
            </w:tcBorders>
            <w:shd w:val="clear" w:color="auto" w:fill="auto"/>
          </w:tcPr>
          <w:p w:rsidR="000B3EDC" w:rsidRPr="006217B4" w:rsidRDefault="000E1908" w:rsidP="007322CD">
            <w:pPr>
              <w:rPr>
                <w:rFonts w:ascii="Arial Narrow" w:hAnsi="Arial Narrow" w:cs="Arial"/>
                <w:sz w:val="19"/>
                <w:szCs w:val="19"/>
              </w:rPr>
            </w:pPr>
            <w:r>
              <w:rPr>
                <w:rFonts w:ascii="Arial Narrow" w:hAnsi="Arial Narrow" w:cs="Arial"/>
                <w:sz w:val="19"/>
                <w:szCs w:val="19"/>
              </w:rPr>
              <w:t>16%</w:t>
            </w:r>
          </w:p>
        </w:tc>
        <w:tc>
          <w:tcPr>
            <w:tcW w:w="639" w:type="dxa"/>
            <w:tcBorders>
              <w:top w:val="nil"/>
              <w:left w:val="single" w:sz="2" w:space="0" w:color="auto"/>
              <w:bottom w:val="nil"/>
              <w:right w:val="nil"/>
            </w:tcBorders>
            <w:shd w:val="clear" w:color="auto" w:fill="auto"/>
          </w:tcPr>
          <w:p w:rsidR="000B3EDC" w:rsidRPr="006217B4" w:rsidRDefault="006217B4" w:rsidP="007322CD">
            <w:pPr>
              <w:rPr>
                <w:rFonts w:ascii="Arial Narrow" w:hAnsi="Arial Narrow" w:cs="Arial"/>
                <w:sz w:val="19"/>
                <w:szCs w:val="19"/>
              </w:rPr>
            </w:pPr>
            <w:r>
              <w:rPr>
                <w:rFonts w:ascii="Arial Narrow" w:hAnsi="Arial Narrow" w:cs="Arial"/>
                <w:sz w:val="19"/>
                <w:szCs w:val="19"/>
              </w:rPr>
              <w:t>174</w:t>
            </w:r>
          </w:p>
        </w:tc>
        <w:tc>
          <w:tcPr>
            <w:tcW w:w="637" w:type="dxa"/>
            <w:tcBorders>
              <w:top w:val="nil"/>
              <w:left w:val="nil"/>
              <w:bottom w:val="nil"/>
              <w:right w:val="single" w:sz="2" w:space="0" w:color="auto"/>
            </w:tcBorders>
            <w:shd w:val="clear" w:color="auto" w:fill="auto"/>
          </w:tcPr>
          <w:p w:rsidR="000B3EDC" w:rsidRPr="006217B4" w:rsidRDefault="000E1908" w:rsidP="007322CD">
            <w:pPr>
              <w:rPr>
                <w:rFonts w:ascii="Arial Narrow" w:hAnsi="Arial Narrow" w:cs="Arial"/>
                <w:sz w:val="19"/>
                <w:szCs w:val="19"/>
              </w:rPr>
            </w:pPr>
            <w:r>
              <w:rPr>
                <w:rFonts w:ascii="Arial Narrow" w:hAnsi="Arial Narrow" w:cs="Arial"/>
                <w:sz w:val="19"/>
                <w:szCs w:val="19"/>
              </w:rPr>
              <w:t>32%</w:t>
            </w:r>
          </w:p>
        </w:tc>
        <w:tc>
          <w:tcPr>
            <w:tcW w:w="639" w:type="dxa"/>
            <w:tcBorders>
              <w:top w:val="nil"/>
              <w:left w:val="single" w:sz="2" w:space="0" w:color="auto"/>
              <w:bottom w:val="nil"/>
              <w:right w:val="nil"/>
            </w:tcBorders>
            <w:shd w:val="clear" w:color="auto" w:fill="auto"/>
          </w:tcPr>
          <w:p w:rsidR="000B3EDC" w:rsidRPr="006217B4" w:rsidRDefault="006217B4" w:rsidP="007322CD">
            <w:pPr>
              <w:rPr>
                <w:rFonts w:ascii="Arial Narrow" w:hAnsi="Arial Narrow" w:cs="Arial"/>
                <w:sz w:val="19"/>
                <w:szCs w:val="19"/>
              </w:rPr>
            </w:pPr>
            <w:r>
              <w:rPr>
                <w:rFonts w:ascii="Arial Narrow" w:hAnsi="Arial Narrow" w:cs="Arial"/>
                <w:sz w:val="19"/>
                <w:szCs w:val="19"/>
              </w:rPr>
              <w:t>194</w:t>
            </w:r>
          </w:p>
        </w:tc>
        <w:tc>
          <w:tcPr>
            <w:tcW w:w="635" w:type="dxa"/>
            <w:tcBorders>
              <w:top w:val="nil"/>
              <w:left w:val="nil"/>
              <w:bottom w:val="nil"/>
              <w:right w:val="single" w:sz="2" w:space="0" w:color="auto"/>
            </w:tcBorders>
            <w:shd w:val="clear" w:color="auto" w:fill="auto"/>
          </w:tcPr>
          <w:p w:rsidR="000B3EDC" w:rsidRPr="006217B4" w:rsidRDefault="000E1908" w:rsidP="007322CD">
            <w:pPr>
              <w:rPr>
                <w:rFonts w:ascii="Arial Narrow" w:hAnsi="Arial Narrow" w:cs="Arial"/>
                <w:sz w:val="19"/>
                <w:szCs w:val="19"/>
              </w:rPr>
            </w:pPr>
            <w:r>
              <w:rPr>
                <w:rFonts w:ascii="Arial Narrow" w:hAnsi="Arial Narrow" w:cs="Arial"/>
                <w:sz w:val="19"/>
                <w:szCs w:val="19"/>
              </w:rPr>
              <w:t>35%</w:t>
            </w:r>
          </w:p>
        </w:tc>
        <w:tc>
          <w:tcPr>
            <w:tcW w:w="636" w:type="dxa"/>
            <w:tcBorders>
              <w:top w:val="nil"/>
              <w:left w:val="single" w:sz="2" w:space="0" w:color="auto"/>
              <w:bottom w:val="nil"/>
              <w:right w:val="nil"/>
            </w:tcBorders>
            <w:shd w:val="clear" w:color="auto" w:fill="auto"/>
          </w:tcPr>
          <w:p w:rsidR="000B3EDC" w:rsidRPr="006217B4" w:rsidRDefault="006217B4" w:rsidP="007322CD">
            <w:pPr>
              <w:rPr>
                <w:rFonts w:ascii="Arial Narrow" w:hAnsi="Arial Narrow" w:cs="Arial"/>
                <w:sz w:val="19"/>
                <w:szCs w:val="19"/>
              </w:rPr>
            </w:pPr>
            <w:r>
              <w:rPr>
                <w:rFonts w:ascii="Arial Narrow" w:hAnsi="Arial Narrow" w:cs="Arial"/>
                <w:sz w:val="19"/>
                <w:szCs w:val="19"/>
              </w:rPr>
              <w:t>45</w:t>
            </w:r>
          </w:p>
        </w:tc>
        <w:tc>
          <w:tcPr>
            <w:tcW w:w="635" w:type="dxa"/>
            <w:tcBorders>
              <w:top w:val="nil"/>
              <w:left w:val="nil"/>
              <w:bottom w:val="nil"/>
              <w:right w:val="single" w:sz="2" w:space="0" w:color="auto"/>
            </w:tcBorders>
            <w:shd w:val="clear" w:color="auto" w:fill="auto"/>
          </w:tcPr>
          <w:p w:rsidR="000B3EDC" w:rsidRPr="006217B4" w:rsidRDefault="000E1908" w:rsidP="007322CD">
            <w:pPr>
              <w:rPr>
                <w:rFonts w:ascii="Arial Narrow" w:hAnsi="Arial Narrow" w:cs="Arial"/>
                <w:sz w:val="19"/>
                <w:szCs w:val="19"/>
              </w:rPr>
            </w:pPr>
            <w:r>
              <w:rPr>
                <w:rFonts w:ascii="Arial Narrow" w:hAnsi="Arial Narrow" w:cs="Arial"/>
                <w:sz w:val="19"/>
                <w:szCs w:val="19"/>
              </w:rPr>
              <w:t>8%</w:t>
            </w:r>
          </w:p>
        </w:tc>
        <w:tc>
          <w:tcPr>
            <w:tcW w:w="693" w:type="dxa"/>
            <w:tcBorders>
              <w:top w:val="nil"/>
              <w:left w:val="single" w:sz="2" w:space="0" w:color="auto"/>
              <w:bottom w:val="nil"/>
              <w:right w:val="nil"/>
            </w:tcBorders>
            <w:shd w:val="clear" w:color="auto" w:fill="auto"/>
            <w:noWrap/>
          </w:tcPr>
          <w:p w:rsidR="000B3EDC" w:rsidRPr="00F8666C" w:rsidRDefault="006217B4" w:rsidP="007322CD">
            <w:pPr>
              <w:rPr>
                <w:rFonts w:ascii="Arial Narrow" w:hAnsi="Arial Narrow" w:cs="Arial"/>
                <w:sz w:val="19"/>
                <w:szCs w:val="19"/>
              </w:rPr>
            </w:pPr>
            <w:r w:rsidRPr="00F8666C">
              <w:rPr>
                <w:rFonts w:ascii="Arial Narrow" w:hAnsi="Arial Narrow" w:cs="Arial"/>
                <w:sz w:val="19"/>
                <w:szCs w:val="19"/>
              </w:rPr>
              <w:t>554</w:t>
            </w:r>
          </w:p>
        </w:tc>
        <w:tc>
          <w:tcPr>
            <w:tcW w:w="640" w:type="dxa"/>
            <w:tcBorders>
              <w:top w:val="nil"/>
              <w:left w:val="nil"/>
              <w:bottom w:val="nil"/>
            </w:tcBorders>
            <w:shd w:val="clear" w:color="auto" w:fill="D9D9D9"/>
            <w:noWrap/>
          </w:tcPr>
          <w:p w:rsidR="000B3EDC" w:rsidRPr="00F8666C" w:rsidRDefault="00723AEA" w:rsidP="007322CD">
            <w:pPr>
              <w:rPr>
                <w:rFonts w:ascii="Arial Narrow" w:hAnsi="Arial Narrow" w:cs="Arial"/>
                <w:sz w:val="19"/>
                <w:szCs w:val="19"/>
              </w:rPr>
            </w:pPr>
            <w:r w:rsidRPr="00F8666C">
              <w:rPr>
                <w:rFonts w:ascii="Arial Narrow" w:hAnsi="Arial Narrow" w:cs="Arial"/>
                <w:sz w:val="19"/>
                <w:szCs w:val="19"/>
              </w:rPr>
              <w:t>3%</w:t>
            </w:r>
          </w:p>
        </w:tc>
      </w:tr>
      <w:tr w:rsidR="000B3EDC" w:rsidRPr="007874FD" w:rsidTr="007E31BD">
        <w:trPr>
          <w:trHeight w:val="153"/>
        </w:trPr>
        <w:tc>
          <w:tcPr>
            <w:tcW w:w="2610" w:type="dxa"/>
            <w:tcBorders>
              <w:top w:val="nil"/>
              <w:left w:val="nil"/>
              <w:right w:val="single" w:sz="12" w:space="0" w:color="auto"/>
            </w:tcBorders>
            <w:shd w:val="clear" w:color="auto" w:fill="auto"/>
          </w:tcPr>
          <w:p w:rsidR="000B3EDC" w:rsidRPr="007874FD" w:rsidRDefault="000B3EDC" w:rsidP="007322CD">
            <w:pPr>
              <w:rPr>
                <w:rFonts w:ascii="Arial Narrow" w:hAnsi="Arial Narrow" w:cs="Arial"/>
                <w:sz w:val="18"/>
                <w:szCs w:val="18"/>
                <w:highlight w:val="yellow"/>
              </w:rPr>
            </w:pPr>
          </w:p>
        </w:tc>
        <w:tc>
          <w:tcPr>
            <w:tcW w:w="630" w:type="dxa"/>
            <w:tcBorders>
              <w:top w:val="nil"/>
              <w:left w:val="single" w:sz="1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540"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09" w:type="dxa"/>
            <w:tcBorders>
              <w:top w:val="nil"/>
              <w:left w:val="single" w:sz="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6" w:type="dxa"/>
            <w:tcBorders>
              <w:top w:val="nil"/>
              <w:left w:val="single" w:sz="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93" w:type="dxa"/>
            <w:tcBorders>
              <w:top w:val="nil"/>
              <w:left w:val="single" w:sz="2" w:space="0" w:color="auto"/>
              <w:right w:val="nil"/>
            </w:tcBorders>
            <w:shd w:val="clear" w:color="auto" w:fill="auto"/>
            <w:noWrap/>
          </w:tcPr>
          <w:p w:rsidR="000B3EDC" w:rsidRPr="00F8666C" w:rsidRDefault="000B3EDC" w:rsidP="007322CD">
            <w:pPr>
              <w:rPr>
                <w:rFonts w:ascii="Arial Narrow" w:hAnsi="Arial Narrow" w:cs="Arial"/>
                <w:sz w:val="19"/>
                <w:szCs w:val="19"/>
              </w:rPr>
            </w:pPr>
          </w:p>
        </w:tc>
        <w:tc>
          <w:tcPr>
            <w:tcW w:w="640" w:type="dxa"/>
            <w:tcBorders>
              <w:top w:val="nil"/>
              <w:left w:val="nil"/>
            </w:tcBorders>
            <w:shd w:val="clear" w:color="auto" w:fill="D9D9D9"/>
            <w:noWrap/>
          </w:tcPr>
          <w:p w:rsidR="000B3EDC" w:rsidRPr="00F8666C" w:rsidRDefault="000B3EDC" w:rsidP="007322CD">
            <w:pPr>
              <w:rPr>
                <w:rFonts w:ascii="Arial Narrow" w:hAnsi="Arial Narrow" w:cs="Arial"/>
                <w:sz w:val="19"/>
                <w:szCs w:val="19"/>
              </w:rPr>
            </w:pPr>
          </w:p>
        </w:tc>
      </w:tr>
      <w:tr w:rsidR="000B3EDC" w:rsidRPr="007874FD" w:rsidTr="007E31BD">
        <w:trPr>
          <w:trHeight w:val="255"/>
        </w:trPr>
        <w:tc>
          <w:tcPr>
            <w:tcW w:w="2610" w:type="dxa"/>
            <w:tcBorders>
              <w:top w:val="nil"/>
              <w:left w:val="nil"/>
              <w:right w:val="single" w:sz="12" w:space="0" w:color="auto"/>
            </w:tcBorders>
            <w:shd w:val="clear" w:color="auto" w:fill="auto"/>
          </w:tcPr>
          <w:p w:rsidR="000B3EDC" w:rsidRPr="00205623" w:rsidRDefault="000B3EDC" w:rsidP="007322CD">
            <w:pPr>
              <w:rPr>
                <w:rFonts w:ascii="Arial Narrow" w:hAnsi="Arial Narrow" w:cs="Arial"/>
                <w:sz w:val="18"/>
                <w:szCs w:val="18"/>
              </w:rPr>
            </w:pPr>
            <w:r w:rsidRPr="00205623">
              <w:rPr>
                <w:rFonts w:ascii="Arial Narrow" w:hAnsi="Arial Narrow" w:cs="Arial"/>
                <w:sz w:val="18"/>
                <w:szCs w:val="18"/>
              </w:rPr>
              <w:t>Higher Education Institutions</w:t>
            </w:r>
          </w:p>
        </w:tc>
        <w:tc>
          <w:tcPr>
            <w:tcW w:w="630" w:type="dxa"/>
            <w:tcBorders>
              <w:top w:val="nil"/>
              <w:left w:val="single" w:sz="12" w:space="0" w:color="auto"/>
              <w:right w:val="nil"/>
            </w:tcBorders>
            <w:shd w:val="clear" w:color="auto" w:fill="auto"/>
          </w:tcPr>
          <w:p w:rsidR="000B3EDC" w:rsidRPr="00205623" w:rsidRDefault="00205623" w:rsidP="00C335F7">
            <w:pPr>
              <w:rPr>
                <w:rFonts w:ascii="Arial Narrow" w:hAnsi="Arial Narrow" w:cs="Arial"/>
                <w:sz w:val="19"/>
                <w:szCs w:val="19"/>
              </w:rPr>
            </w:pPr>
            <w:r>
              <w:rPr>
                <w:rFonts w:ascii="Arial Narrow" w:hAnsi="Arial Narrow" w:cs="Arial"/>
                <w:sz w:val="19"/>
                <w:szCs w:val="19"/>
              </w:rPr>
              <w:t>6*</w:t>
            </w:r>
          </w:p>
        </w:tc>
        <w:tc>
          <w:tcPr>
            <w:tcW w:w="540" w:type="dxa"/>
            <w:tcBorders>
              <w:top w:val="nil"/>
              <w:left w:val="nil"/>
              <w:right w:val="single" w:sz="2" w:space="0" w:color="auto"/>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&lt;1%</w:t>
            </w:r>
          </w:p>
        </w:tc>
        <w:tc>
          <w:tcPr>
            <w:tcW w:w="609" w:type="dxa"/>
            <w:tcBorders>
              <w:top w:val="nil"/>
              <w:left w:val="single" w:sz="2" w:space="0" w:color="auto"/>
              <w:right w:val="nil"/>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23</w:t>
            </w:r>
          </w:p>
        </w:tc>
        <w:tc>
          <w:tcPr>
            <w:tcW w:w="637" w:type="dxa"/>
            <w:tcBorders>
              <w:top w:val="nil"/>
              <w:left w:val="nil"/>
              <w:right w:val="single" w:sz="2" w:space="0" w:color="auto"/>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5%</w:t>
            </w:r>
          </w:p>
        </w:tc>
        <w:tc>
          <w:tcPr>
            <w:tcW w:w="639" w:type="dxa"/>
            <w:tcBorders>
              <w:top w:val="nil"/>
              <w:left w:val="single" w:sz="2" w:space="0" w:color="auto"/>
              <w:right w:val="nil"/>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116</w:t>
            </w:r>
          </w:p>
        </w:tc>
        <w:tc>
          <w:tcPr>
            <w:tcW w:w="637" w:type="dxa"/>
            <w:tcBorders>
              <w:top w:val="nil"/>
              <w:left w:val="nil"/>
              <w:right w:val="single" w:sz="2" w:space="0" w:color="auto"/>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27%</w:t>
            </w:r>
          </w:p>
        </w:tc>
        <w:tc>
          <w:tcPr>
            <w:tcW w:w="639" w:type="dxa"/>
            <w:tcBorders>
              <w:top w:val="nil"/>
              <w:left w:val="single" w:sz="2" w:space="0" w:color="auto"/>
              <w:right w:val="nil"/>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118</w:t>
            </w:r>
          </w:p>
        </w:tc>
        <w:tc>
          <w:tcPr>
            <w:tcW w:w="635" w:type="dxa"/>
            <w:tcBorders>
              <w:top w:val="nil"/>
              <w:left w:val="nil"/>
              <w:right w:val="single" w:sz="2" w:space="0" w:color="auto"/>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28%</w:t>
            </w:r>
          </w:p>
        </w:tc>
        <w:tc>
          <w:tcPr>
            <w:tcW w:w="636" w:type="dxa"/>
            <w:tcBorders>
              <w:top w:val="nil"/>
              <w:left w:val="single" w:sz="2" w:space="0" w:color="auto"/>
              <w:right w:val="nil"/>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187</w:t>
            </w:r>
          </w:p>
        </w:tc>
        <w:tc>
          <w:tcPr>
            <w:tcW w:w="635" w:type="dxa"/>
            <w:tcBorders>
              <w:top w:val="nil"/>
              <w:left w:val="nil"/>
              <w:right w:val="single" w:sz="2" w:space="0" w:color="auto"/>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42%</w:t>
            </w:r>
          </w:p>
        </w:tc>
        <w:tc>
          <w:tcPr>
            <w:tcW w:w="693" w:type="dxa"/>
            <w:tcBorders>
              <w:top w:val="nil"/>
              <w:left w:val="single" w:sz="2" w:space="0" w:color="auto"/>
              <w:right w:val="nil"/>
            </w:tcBorders>
            <w:shd w:val="clear" w:color="auto" w:fill="auto"/>
            <w:noWrap/>
          </w:tcPr>
          <w:p w:rsidR="000B3EDC" w:rsidRPr="00F8666C" w:rsidRDefault="00205623" w:rsidP="007322CD">
            <w:pPr>
              <w:rPr>
                <w:rFonts w:ascii="Arial Narrow" w:hAnsi="Arial Narrow" w:cs="Arial"/>
                <w:sz w:val="19"/>
                <w:szCs w:val="19"/>
              </w:rPr>
            </w:pPr>
            <w:r w:rsidRPr="00F8666C">
              <w:rPr>
                <w:rFonts w:ascii="Arial Narrow" w:hAnsi="Arial Narrow" w:cs="Arial"/>
                <w:sz w:val="19"/>
                <w:szCs w:val="19"/>
              </w:rPr>
              <w:t>450</w:t>
            </w:r>
          </w:p>
        </w:tc>
        <w:tc>
          <w:tcPr>
            <w:tcW w:w="640" w:type="dxa"/>
            <w:tcBorders>
              <w:top w:val="nil"/>
              <w:left w:val="nil"/>
            </w:tcBorders>
            <w:shd w:val="clear" w:color="auto" w:fill="D9D9D9" w:themeFill="background1" w:themeFillShade="D9"/>
            <w:noWrap/>
          </w:tcPr>
          <w:p w:rsidR="000B3EDC" w:rsidRPr="00F8666C" w:rsidRDefault="00723AEA" w:rsidP="007322CD">
            <w:pPr>
              <w:rPr>
                <w:rFonts w:ascii="Arial Narrow" w:hAnsi="Arial Narrow" w:cs="Arial"/>
                <w:sz w:val="19"/>
                <w:szCs w:val="19"/>
              </w:rPr>
            </w:pPr>
            <w:r w:rsidRPr="00F8666C">
              <w:rPr>
                <w:rFonts w:ascii="Arial Narrow" w:hAnsi="Arial Narrow" w:cs="Arial"/>
                <w:sz w:val="19"/>
                <w:szCs w:val="19"/>
              </w:rPr>
              <w:t>3%</w:t>
            </w:r>
          </w:p>
        </w:tc>
      </w:tr>
      <w:tr w:rsidR="000B3EDC" w:rsidRPr="007874FD" w:rsidTr="007E31BD">
        <w:trPr>
          <w:trHeight w:val="117"/>
        </w:trPr>
        <w:tc>
          <w:tcPr>
            <w:tcW w:w="2610" w:type="dxa"/>
            <w:tcBorders>
              <w:top w:val="nil"/>
              <w:left w:val="nil"/>
              <w:right w:val="single" w:sz="12" w:space="0" w:color="auto"/>
            </w:tcBorders>
            <w:shd w:val="clear" w:color="auto" w:fill="auto"/>
          </w:tcPr>
          <w:p w:rsidR="000B3EDC" w:rsidRPr="007874FD" w:rsidRDefault="000B3EDC" w:rsidP="007322CD">
            <w:pPr>
              <w:rPr>
                <w:rFonts w:ascii="Arial Narrow" w:hAnsi="Arial Narrow" w:cs="Arial"/>
                <w:sz w:val="18"/>
                <w:szCs w:val="18"/>
                <w:highlight w:val="yellow"/>
              </w:rPr>
            </w:pPr>
          </w:p>
        </w:tc>
        <w:tc>
          <w:tcPr>
            <w:tcW w:w="630" w:type="dxa"/>
            <w:tcBorders>
              <w:top w:val="nil"/>
              <w:left w:val="single" w:sz="1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540"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09" w:type="dxa"/>
            <w:tcBorders>
              <w:top w:val="nil"/>
              <w:left w:val="single" w:sz="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7"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9" w:type="dxa"/>
            <w:tcBorders>
              <w:top w:val="nil"/>
              <w:left w:val="single" w:sz="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36" w:type="dxa"/>
            <w:tcBorders>
              <w:top w:val="nil"/>
              <w:left w:val="single" w:sz="2" w:space="0" w:color="auto"/>
              <w:right w:val="nil"/>
            </w:tcBorders>
            <w:shd w:val="clear" w:color="auto" w:fill="auto"/>
          </w:tcPr>
          <w:p w:rsidR="000B3EDC" w:rsidRPr="007874FD" w:rsidRDefault="000B3EDC" w:rsidP="007322CD">
            <w:pPr>
              <w:rPr>
                <w:rFonts w:ascii="Arial Narrow" w:hAnsi="Arial Narrow" w:cs="Arial"/>
                <w:sz w:val="19"/>
                <w:szCs w:val="19"/>
                <w:highlight w:val="yellow"/>
              </w:rPr>
            </w:pPr>
          </w:p>
        </w:tc>
        <w:tc>
          <w:tcPr>
            <w:tcW w:w="635" w:type="dxa"/>
            <w:tcBorders>
              <w:top w:val="nil"/>
              <w:left w:val="nil"/>
              <w:right w:val="single" w:sz="2" w:space="0" w:color="auto"/>
            </w:tcBorders>
            <w:shd w:val="clear" w:color="auto" w:fill="auto"/>
          </w:tcPr>
          <w:p w:rsidR="000B3EDC" w:rsidRPr="007874FD" w:rsidRDefault="000B3EDC" w:rsidP="007322CD">
            <w:pPr>
              <w:rPr>
                <w:rFonts w:ascii="Arial Narrow" w:hAnsi="Arial Narrow" w:cs="Arial"/>
                <w:sz w:val="19"/>
                <w:szCs w:val="19"/>
                <w:highlight w:val="yellow"/>
              </w:rPr>
            </w:pPr>
          </w:p>
        </w:tc>
        <w:tc>
          <w:tcPr>
            <w:tcW w:w="693" w:type="dxa"/>
            <w:tcBorders>
              <w:top w:val="nil"/>
              <w:left w:val="single" w:sz="2" w:space="0" w:color="auto"/>
              <w:right w:val="nil"/>
            </w:tcBorders>
            <w:shd w:val="clear" w:color="auto" w:fill="auto"/>
            <w:noWrap/>
          </w:tcPr>
          <w:p w:rsidR="000B3EDC" w:rsidRPr="00F8666C" w:rsidRDefault="000B3EDC" w:rsidP="007322CD">
            <w:pPr>
              <w:rPr>
                <w:rFonts w:ascii="Arial Narrow" w:hAnsi="Arial Narrow" w:cs="Arial"/>
                <w:sz w:val="19"/>
                <w:szCs w:val="19"/>
              </w:rPr>
            </w:pPr>
          </w:p>
        </w:tc>
        <w:tc>
          <w:tcPr>
            <w:tcW w:w="640" w:type="dxa"/>
            <w:tcBorders>
              <w:top w:val="nil"/>
              <w:left w:val="nil"/>
            </w:tcBorders>
            <w:shd w:val="clear" w:color="auto" w:fill="D9D9D9" w:themeFill="background1" w:themeFillShade="D9"/>
            <w:noWrap/>
          </w:tcPr>
          <w:p w:rsidR="000B3EDC" w:rsidRPr="00F8666C" w:rsidRDefault="000B3EDC" w:rsidP="007322CD">
            <w:pPr>
              <w:rPr>
                <w:rFonts w:ascii="Arial Narrow" w:hAnsi="Arial Narrow" w:cs="Arial"/>
                <w:sz w:val="19"/>
                <w:szCs w:val="19"/>
              </w:rPr>
            </w:pPr>
          </w:p>
        </w:tc>
      </w:tr>
      <w:tr w:rsidR="000B3EDC" w:rsidRPr="007874FD" w:rsidTr="007E31BD">
        <w:trPr>
          <w:trHeight w:val="270"/>
        </w:trPr>
        <w:tc>
          <w:tcPr>
            <w:tcW w:w="2610" w:type="dxa"/>
            <w:tcBorders>
              <w:top w:val="nil"/>
              <w:left w:val="nil"/>
              <w:right w:val="single" w:sz="12" w:space="0" w:color="auto"/>
            </w:tcBorders>
            <w:shd w:val="clear" w:color="auto" w:fill="auto"/>
          </w:tcPr>
          <w:p w:rsidR="000B3EDC" w:rsidRPr="00205623" w:rsidRDefault="000B3EDC" w:rsidP="007322CD">
            <w:pPr>
              <w:rPr>
                <w:rFonts w:ascii="Arial Narrow" w:hAnsi="Arial Narrow" w:cs="Arial"/>
                <w:sz w:val="18"/>
                <w:szCs w:val="18"/>
              </w:rPr>
            </w:pPr>
            <w:r w:rsidRPr="00205623">
              <w:rPr>
                <w:rFonts w:ascii="Arial Narrow" w:hAnsi="Arial Narrow" w:cs="Arial"/>
                <w:sz w:val="18"/>
                <w:szCs w:val="18"/>
              </w:rPr>
              <w:t xml:space="preserve">One Stop Career Center Initiative </w:t>
            </w:r>
          </w:p>
        </w:tc>
        <w:tc>
          <w:tcPr>
            <w:tcW w:w="630" w:type="dxa"/>
            <w:tcBorders>
              <w:top w:val="nil"/>
              <w:left w:val="single" w:sz="12" w:space="0" w:color="auto"/>
              <w:right w:val="nil"/>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7*</w:t>
            </w:r>
          </w:p>
        </w:tc>
        <w:tc>
          <w:tcPr>
            <w:tcW w:w="540" w:type="dxa"/>
            <w:tcBorders>
              <w:top w:val="nil"/>
              <w:left w:val="nil"/>
              <w:right w:val="single" w:sz="2" w:space="0" w:color="auto"/>
            </w:tcBorders>
            <w:shd w:val="clear" w:color="auto" w:fill="auto"/>
          </w:tcPr>
          <w:p w:rsidR="000B3EDC" w:rsidRPr="00205623" w:rsidRDefault="006214D2" w:rsidP="007322CD">
            <w:pPr>
              <w:rPr>
                <w:rFonts w:ascii="Arial Narrow" w:hAnsi="Arial Narrow" w:cs="Arial"/>
                <w:sz w:val="19"/>
                <w:szCs w:val="19"/>
              </w:rPr>
            </w:pPr>
            <w:r>
              <w:rPr>
                <w:rFonts w:ascii="Arial Narrow" w:hAnsi="Arial Narrow" w:cs="Arial"/>
                <w:sz w:val="19"/>
                <w:szCs w:val="19"/>
              </w:rPr>
              <w:t>&lt;1%</w:t>
            </w:r>
          </w:p>
        </w:tc>
        <w:tc>
          <w:tcPr>
            <w:tcW w:w="609" w:type="dxa"/>
            <w:tcBorders>
              <w:top w:val="nil"/>
              <w:left w:val="single" w:sz="2" w:space="0" w:color="auto"/>
              <w:right w:val="nil"/>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21*</w:t>
            </w:r>
          </w:p>
        </w:tc>
        <w:tc>
          <w:tcPr>
            <w:tcW w:w="637" w:type="dxa"/>
            <w:tcBorders>
              <w:top w:val="nil"/>
              <w:left w:val="nil"/>
              <w:right w:val="single" w:sz="2" w:space="0" w:color="auto"/>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4%</w:t>
            </w:r>
          </w:p>
        </w:tc>
        <w:tc>
          <w:tcPr>
            <w:tcW w:w="639" w:type="dxa"/>
            <w:tcBorders>
              <w:top w:val="nil"/>
              <w:left w:val="single" w:sz="2" w:space="0" w:color="auto"/>
              <w:right w:val="nil"/>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53</w:t>
            </w:r>
            <w:r w:rsidR="009B6D61">
              <w:rPr>
                <w:rFonts w:ascii="Arial Narrow" w:hAnsi="Arial Narrow" w:cs="Arial"/>
                <w:sz w:val="19"/>
                <w:szCs w:val="19"/>
              </w:rPr>
              <w:t>*</w:t>
            </w:r>
          </w:p>
        </w:tc>
        <w:tc>
          <w:tcPr>
            <w:tcW w:w="637" w:type="dxa"/>
            <w:tcBorders>
              <w:top w:val="nil"/>
              <w:left w:val="nil"/>
              <w:right w:val="single" w:sz="2" w:space="0" w:color="auto"/>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9%</w:t>
            </w:r>
          </w:p>
        </w:tc>
        <w:tc>
          <w:tcPr>
            <w:tcW w:w="639" w:type="dxa"/>
            <w:tcBorders>
              <w:top w:val="nil"/>
              <w:left w:val="single" w:sz="2" w:space="0" w:color="auto"/>
              <w:right w:val="nil"/>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145</w:t>
            </w:r>
          </w:p>
        </w:tc>
        <w:tc>
          <w:tcPr>
            <w:tcW w:w="635" w:type="dxa"/>
            <w:tcBorders>
              <w:top w:val="nil"/>
              <w:left w:val="nil"/>
              <w:right w:val="single" w:sz="2" w:space="0" w:color="auto"/>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24%</w:t>
            </w:r>
          </w:p>
        </w:tc>
        <w:tc>
          <w:tcPr>
            <w:tcW w:w="636" w:type="dxa"/>
            <w:tcBorders>
              <w:top w:val="nil"/>
              <w:left w:val="single" w:sz="2" w:space="0" w:color="auto"/>
              <w:right w:val="nil"/>
            </w:tcBorders>
            <w:shd w:val="clear" w:color="auto" w:fill="auto"/>
          </w:tcPr>
          <w:p w:rsidR="000B3EDC" w:rsidRPr="00205623" w:rsidRDefault="00205623" w:rsidP="007322CD">
            <w:pPr>
              <w:rPr>
                <w:rFonts w:ascii="Arial Narrow" w:hAnsi="Arial Narrow" w:cs="Arial"/>
                <w:sz w:val="19"/>
                <w:szCs w:val="19"/>
              </w:rPr>
            </w:pPr>
            <w:r>
              <w:rPr>
                <w:rFonts w:ascii="Arial Narrow" w:hAnsi="Arial Narrow" w:cs="Arial"/>
                <w:sz w:val="19"/>
                <w:szCs w:val="19"/>
              </w:rPr>
              <w:t>5</w:t>
            </w:r>
            <w:r w:rsidR="00E44A65">
              <w:rPr>
                <w:rFonts w:ascii="Arial Narrow" w:hAnsi="Arial Narrow" w:cs="Arial"/>
                <w:sz w:val="19"/>
                <w:szCs w:val="19"/>
              </w:rPr>
              <w:t>65</w:t>
            </w:r>
          </w:p>
        </w:tc>
        <w:tc>
          <w:tcPr>
            <w:tcW w:w="635" w:type="dxa"/>
            <w:tcBorders>
              <w:top w:val="nil"/>
              <w:left w:val="nil"/>
              <w:right w:val="single" w:sz="2" w:space="0" w:color="auto"/>
            </w:tcBorders>
            <w:shd w:val="clear" w:color="auto" w:fill="auto"/>
          </w:tcPr>
          <w:p w:rsidR="000B3EDC" w:rsidRPr="00205623" w:rsidRDefault="006214D2" w:rsidP="007322CD">
            <w:pPr>
              <w:rPr>
                <w:rFonts w:ascii="Arial Narrow" w:hAnsi="Arial Narrow" w:cs="Arial"/>
                <w:sz w:val="19"/>
                <w:szCs w:val="19"/>
              </w:rPr>
            </w:pPr>
            <w:r>
              <w:rPr>
                <w:rFonts w:ascii="Arial Narrow" w:hAnsi="Arial Narrow" w:cs="Arial"/>
                <w:sz w:val="19"/>
                <w:szCs w:val="19"/>
              </w:rPr>
              <w:t>71%</w:t>
            </w:r>
          </w:p>
        </w:tc>
        <w:tc>
          <w:tcPr>
            <w:tcW w:w="693" w:type="dxa"/>
            <w:tcBorders>
              <w:top w:val="nil"/>
              <w:left w:val="single" w:sz="2" w:space="0" w:color="auto"/>
              <w:right w:val="nil"/>
            </w:tcBorders>
            <w:shd w:val="clear" w:color="auto" w:fill="auto"/>
            <w:noWrap/>
          </w:tcPr>
          <w:p w:rsidR="000B3EDC" w:rsidRPr="00F8666C" w:rsidRDefault="00205623" w:rsidP="007322CD">
            <w:pPr>
              <w:rPr>
                <w:rFonts w:ascii="Arial Narrow" w:hAnsi="Arial Narrow" w:cs="Arial"/>
                <w:sz w:val="19"/>
                <w:szCs w:val="19"/>
              </w:rPr>
            </w:pPr>
            <w:r w:rsidRPr="00F8666C">
              <w:rPr>
                <w:rFonts w:ascii="Arial Narrow" w:hAnsi="Arial Narrow" w:cs="Arial"/>
                <w:sz w:val="19"/>
                <w:szCs w:val="19"/>
              </w:rPr>
              <w:t>791</w:t>
            </w:r>
          </w:p>
        </w:tc>
        <w:tc>
          <w:tcPr>
            <w:tcW w:w="640" w:type="dxa"/>
            <w:tcBorders>
              <w:top w:val="nil"/>
              <w:left w:val="nil"/>
            </w:tcBorders>
            <w:shd w:val="clear" w:color="auto" w:fill="D9D9D9" w:themeFill="background1" w:themeFillShade="D9"/>
            <w:noWrap/>
          </w:tcPr>
          <w:p w:rsidR="000B3EDC" w:rsidRPr="00F8666C" w:rsidRDefault="00F8666C" w:rsidP="007322CD">
            <w:pPr>
              <w:rPr>
                <w:rFonts w:ascii="Arial Narrow" w:hAnsi="Arial Narrow" w:cs="Arial"/>
                <w:sz w:val="19"/>
                <w:szCs w:val="19"/>
              </w:rPr>
            </w:pPr>
            <w:r w:rsidRPr="00F8666C">
              <w:rPr>
                <w:rFonts w:ascii="Arial Narrow" w:hAnsi="Arial Narrow" w:cs="Arial"/>
                <w:sz w:val="19"/>
                <w:szCs w:val="19"/>
              </w:rPr>
              <w:t>5</w:t>
            </w:r>
            <w:r w:rsidR="00723AEA" w:rsidRPr="00F8666C">
              <w:rPr>
                <w:rFonts w:ascii="Arial Narrow" w:hAnsi="Arial Narrow" w:cs="Arial"/>
                <w:sz w:val="19"/>
                <w:szCs w:val="19"/>
              </w:rPr>
              <w:t>%</w:t>
            </w:r>
          </w:p>
        </w:tc>
      </w:tr>
      <w:tr w:rsidR="000B3EDC" w:rsidRPr="007874FD" w:rsidTr="007E31BD">
        <w:trPr>
          <w:trHeight w:val="90"/>
        </w:trPr>
        <w:tc>
          <w:tcPr>
            <w:tcW w:w="2610" w:type="dxa"/>
            <w:tcBorders>
              <w:left w:val="nil"/>
              <w:bottom w:val="single" w:sz="12" w:space="0" w:color="auto"/>
              <w:right w:val="single" w:sz="12" w:space="0" w:color="auto"/>
            </w:tcBorders>
            <w:shd w:val="clear" w:color="auto" w:fill="auto"/>
          </w:tcPr>
          <w:p w:rsidR="000B3EDC" w:rsidRPr="007874FD" w:rsidRDefault="000B3EDC" w:rsidP="007322CD">
            <w:pPr>
              <w:rPr>
                <w:rFonts w:ascii="Arial Narrow" w:hAnsi="Arial Narrow" w:cs="Arial"/>
                <w:b/>
                <w:bCs/>
                <w:sz w:val="16"/>
                <w:szCs w:val="16"/>
                <w:highlight w:val="yellow"/>
              </w:rPr>
            </w:pPr>
          </w:p>
        </w:tc>
        <w:tc>
          <w:tcPr>
            <w:tcW w:w="630" w:type="dxa"/>
            <w:tcBorders>
              <w:left w:val="single" w:sz="12" w:space="0" w:color="auto"/>
              <w:bottom w:val="single" w:sz="12" w:space="0" w:color="auto"/>
              <w:right w:val="nil"/>
            </w:tcBorders>
            <w:shd w:val="clear" w:color="auto" w:fill="auto"/>
          </w:tcPr>
          <w:p w:rsidR="000B3EDC" w:rsidRPr="007874FD" w:rsidRDefault="000B3EDC" w:rsidP="007322CD">
            <w:pPr>
              <w:rPr>
                <w:rFonts w:ascii="Arial Narrow" w:hAnsi="Arial Narrow" w:cs="Arial"/>
                <w:bCs/>
                <w:sz w:val="19"/>
                <w:szCs w:val="19"/>
                <w:highlight w:val="yellow"/>
              </w:rPr>
            </w:pPr>
          </w:p>
        </w:tc>
        <w:tc>
          <w:tcPr>
            <w:tcW w:w="540" w:type="dxa"/>
            <w:tcBorders>
              <w:left w:val="nil"/>
              <w:bottom w:val="single" w:sz="12" w:space="0" w:color="auto"/>
              <w:right w:val="single" w:sz="2" w:space="0" w:color="auto"/>
            </w:tcBorders>
            <w:shd w:val="clear" w:color="auto" w:fill="auto"/>
          </w:tcPr>
          <w:p w:rsidR="000B3EDC" w:rsidRPr="007874FD" w:rsidRDefault="000B3EDC" w:rsidP="007322CD">
            <w:pPr>
              <w:rPr>
                <w:rFonts w:ascii="Arial Narrow" w:hAnsi="Arial Narrow" w:cs="Arial"/>
                <w:bCs/>
                <w:sz w:val="19"/>
                <w:szCs w:val="19"/>
                <w:highlight w:val="yellow"/>
              </w:rPr>
            </w:pPr>
          </w:p>
        </w:tc>
        <w:tc>
          <w:tcPr>
            <w:tcW w:w="609" w:type="dxa"/>
            <w:tcBorders>
              <w:left w:val="single" w:sz="2" w:space="0" w:color="auto"/>
              <w:bottom w:val="single" w:sz="12" w:space="0" w:color="auto"/>
              <w:right w:val="nil"/>
            </w:tcBorders>
            <w:shd w:val="clear" w:color="auto" w:fill="auto"/>
          </w:tcPr>
          <w:p w:rsidR="000B3EDC" w:rsidRPr="007874FD" w:rsidRDefault="000B3EDC" w:rsidP="007322CD">
            <w:pPr>
              <w:rPr>
                <w:rFonts w:ascii="Arial Narrow" w:hAnsi="Arial Narrow" w:cs="Arial"/>
                <w:bCs/>
                <w:sz w:val="19"/>
                <w:szCs w:val="19"/>
                <w:highlight w:val="yellow"/>
              </w:rPr>
            </w:pPr>
          </w:p>
        </w:tc>
        <w:tc>
          <w:tcPr>
            <w:tcW w:w="637" w:type="dxa"/>
            <w:tcBorders>
              <w:left w:val="nil"/>
              <w:bottom w:val="single" w:sz="12" w:space="0" w:color="auto"/>
              <w:right w:val="single" w:sz="2" w:space="0" w:color="auto"/>
            </w:tcBorders>
            <w:shd w:val="clear" w:color="auto" w:fill="auto"/>
          </w:tcPr>
          <w:p w:rsidR="000B3EDC" w:rsidRPr="007874FD" w:rsidRDefault="000B3EDC" w:rsidP="007322CD">
            <w:pPr>
              <w:rPr>
                <w:rFonts w:ascii="Arial Narrow" w:hAnsi="Arial Narrow" w:cs="Arial"/>
                <w:bCs/>
                <w:sz w:val="19"/>
                <w:szCs w:val="19"/>
                <w:highlight w:val="yellow"/>
              </w:rPr>
            </w:pPr>
          </w:p>
        </w:tc>
        <w:tc>
          <w:tcPr>
            <w:tcW w:w="639" w:type="dxa"/>
            <w:tcBorders>
              <w:left w:val="single" w:sz="2" w:space="0" w:color="auto"/>
              <w:bottom w:val="single" w:sz="12" w:space="0" w:color="auto"/>
              <w:right w:val="nil"/>
            </w:tcBorders>
            <w:shd w:val="clear" w:color="auto" w:fill="auto"/>
          </w:tcPr>
          <w:p w:rsidR="000B3EDC" w:rsidRPr="007874FD" w:rsidRDefault="000B3EDC" w:rsidP="007322CD">
            <w:pPr>
              <w:rPr>
                <w:rFonts w:ascii="Arial Narrow" w:hAnsi="Arial Narrow" w:cs="Arial"/>
                <w:bCs/>
                <w:sz w:val="19"/>
                <w:szCs w:val="19"/>
                <w:highlight w:val="yellow"/>
              </w:rPr>
            </w:pPr>
          </w:p>
        </w:tc>
        <w:tc>
          <w:tcPr>
            <w:tcW w:w="637" w:type="dxa"/>
            <w:tcBorders>
              <w:left w:val="nil"/>
              <w:bottom w:val="single" w:sz="12" w:space="0" w:color="auto"/>
              <w:right w:val="single" w:sz="2" w:space="0" w:color="auto"/>
            </w:tcBorders>
            <w:shd w:val="clear" w:color="auto" w:fill="auto"/>
          </w:tcPr>
          <w:p w:rsidR="000B3EDC" w:rsidRPr="007874FD" w:rsidRDefault="000B3EDC" w:rsidP="007322CD">
            <w:pPr>
              <w:rPr>
                <w:rFonts w:ascii="Arial Narrow" w:hAnsi="Arial Narrow" w:cs="Arial"/>
                <w:bCs/>
                <w:sz w:val="19"/>
                <w:szCs w:val="19"/>
                <w:highlight w:val="yellow"/>
              </w:rPr>
            </w:pPr>
          </w:p>
        </w:tc>
        <w:tc>
          <w:tcPr>
            <w:tcW w:w="639" w:type="dxa"/>
            <w:tcBorders>
              <w:left w:val="single" w:sz="2" w:space="0" w:color="auto"/>
              <w:bottom w:val="single" w:sz="12" w:space="0" w:color="auto"/>
              <w:right w:val="nil"/>
            </w:tcBorders>
            <w:shd w:val="clear" w:color="auto" w:fill="auto"/>
          </w:tcPr>
          <w:p w:rsidR="000B3EDC" w:rsidRPr="007874FD" w:rsidRDefault="000B3EDC" w:rsidP="007322CD">
            <w:pPr>
              <w:rPr>
                <w:rFonts w:ascii="Arial Narrow" w:hAnsi="Arial Narrow" w:cs="Arial"/>
                <w:bCs/>
                <w:sz w:val="19"/>
                <w:szCs w:val="19"/>
                <w:highlight w:val="yellow"/>
              </w:rPr>
            </w:pPr>
          </w:p>
        </w:tc>
        <w:tc>
          <w:tcPr>
            <w:tcW w:w="635" w:type="dxa"/>
            <w:tcBorders>
              <w:left w:val="nil"/>
              <w:bottom w:val="single" w:sz="12" w:space="0" w:color="auto"/>
              <w:right w:val="single" w:sz="2" w:space="0" w:color="auto"/>
            </w:tcBorders>
            <w:shd w:val="clear" w:color="auto" w:fill="auto"/>
          </w:tcPr>
          <w:p w:rsidR="000B3EDC" w:rsidRPr="007874FD" w:rsidRDefault="000B3EDC" w:rsidP="007322CD">
            <w:pPr>
              <w:rPr>
                <w:rFonts w:ascii="Arial Narrow" w:hAnsi="Arial Narrow" w:cs="Arial"/>
                <w:bCs/>
                <w:sz w:val="19"/>
                <w:szCs w:val="19"/>
                <w:highlight w:val="yellow"/>
              </w:rPr>
            </w:pPr>
          </w:p>
        </w:tc>
        <w:tc>
          <w:tcPr>
            <w:tcW w:w="636" w:type="dxa"/>
            <w:tcBorders>
              <w:left w:val="single" w:sz="2" w:space="0" w:color="auto"/>
              <w:bottom w:val="single" w:sz="12" w:space="0" w:color="auto"/>
              <w:right w:val="nil"/>
            </w:tcBorders>
            <w:shd w:val="clear" w:color="auto" w:fill="auto"/>
          </w:tcPr>
          <w:p w:rsidR="000B3EDC" w:rsidRPr="007874FD" w:rsidRDefault="000B3EDC" w:rsidP="007322CD">
            <w:pPr>
              <w:rPr>
                <w:rFonts w:ascii="Arial Narrow" w:hAnsi="Arial Narrow" w:cs="Arial"/>
                <w:bCs/>
                <w:sz w:val="19"/>
                <w:szCs w:val="19"/>
                <w:highlight w:val="yellow"/>
              </w:rPr>
            </w:pPr>
          </w:p>
        </w:tc>
        <w:tc>
          <w:tcPr>
            <w:tcW w:w="635" w:type="dxa"/>
            <w:tcBorders>
              <w:left w:val="nil"/>
              <w:bottom w:val="single" w:sz="12" w:space="0" w:color="auto"/>
              <w:right w:val="single" w:sz="2" w:space="0" w:color="auto"/>
            </w:tcBorders>
            <w:shd w:val="clear" w:color="auto" w:fill="auto"/>
          </w:tcPr>
          <w:p w:rsidR="000B3EDC" w:rsidRPr="007874FD" w:rsidRDefault="000B3EDC" w:rsidP="007322CD">
            <w:pPr>
              <w:rPr>
                <w:rFonts w:ascii="Arial Narrow" w:hAnsi="Arial Narrow" w:cs="Arial"/>
                <w:bCs/>
                <w:sz w:val="19"/>
                <w:szCs w:val="19"/>
                <w:highlight w:val="yellow"/>
              </w:rPr>
            </w:pPr>
          </w:p>
        </w:tc>
        <w:tc>
          <w:tcPr>
            <w:tcW w:w="693" w:type="dxa"/>
            <w:tcBorders>
              <w:left w:val="single" w:sz="2" w:space="0" w:color="auto"/>
              <w:bottom w:val="single" w:sz="12" w:space="0" w:color="auto"/>
              <w:right w:val="nil"/>
            </w:tcBorders>
            <w:shd w:val="clear" w:color="auto" w:fill="auto"/>
            <w:noWrap/>
          </w:tcPr>
          <w:p w:rsidR="000B3EDC" w:rsidRPr="007874FD" w:rsidRDefault="000B3EDC" w:rsidP="007322CD">
            <w:pPr>
              <w:rPr>
                <w:rFonts w:ascii="Arial Narrow" w:hAnsi="Arial Narrow" w:cs="Arial"/>
                <w:sz w:val="19"/>
                <w:szCs w:val="19"/>
                <w:highlight w:val="yellow"/>
              </w:rPr>
            </w:pPr>
          </w:p>
        </w:tc>
        <w:tc>
          <w:tcPr>
            <w:tcW w:w="640" w:type="dxa"/>
            <w:tcBorders>
              <w:left w:val="nil"/>
              <w:bottom w:val="single" w:sz="12" w:space="0" w:color="auto"/>
            </w:tcBorders>
            <w:shd w:val="clear" w:color="auto" w:fill="D9D9D9" w:themeFill="background1" w:themeFillShade="D9"/>
            <w:noWrap/>
          </w:tcPr>
          <w:p w:rsidR="000B3EDC" w:rsidRPr="007874FD" w:rsidRDefault="000B3EDC" w:rsidP="007322CD">
            <w:pPr>
              <w:rPr>
                <w:rFonts w:ascii="Arial Narrow" w:hAnsi="Arial Narrow" w:cs="Arial"/>
                <w:sz w:val="19"/>
                <w:szCs w:val="19"/>
                <w:highlight w:val="yellow"/>
              </w:rPr>
            </w:pPr>
          </w:p>
        </w:tc>
      </w:tr>
      <w:tr w:rsidR="000B3EDC" w:rsidRPr="00920AD2" w:rsidTr="007E31BD">
        <w:trPr>
          <w:trHeight w:val="270"/>
        </w:trPr>
        <w:tc>
          <w:tcPr>
            <w:tcW w:w="2610" w:type="dxa"/>
            <w:tcBorders>
              <w:top w:val="single" w:sz="12" w:space="0" w:color="auto"/>
              <w:left w:val="nil"/>
              <w:bottom w:val="single" w:sz="12" w:space="0" w:color="auto"/>
              <w:right w:val="single" w:sz="12" w:space="0" w:color="auto"/>
            </w:tcBorders>
            <w:shd w:val="clear" w:color="auto" w:fill="D9D9D9"/>
          </w:tcPr>
          <w:p w:rsidR="000B3EDC" w:rsidRPr="00920AD2" w:rsidRDefault="000B3EDC" w:rsidP="007322CD">
            <w:pPr>
              <w:rPr>
                <w:rFonts w:ascii="Arial Narrow" w:hAnsi="Arial Narrow" w:cs="Arial"/>
                <w:b/>
                <w:bCs/>
                <w:sz w:val="16"/>
                <w:szCs w:val="16"/>
              </w:rPr>
            </w:pPr>
            <w:r w:rsidRPr="00920AD2">
              <w:rPr>
                <w:rFonts w:ascii="Arial Narrow" w:hAnsi="Arial Narrow" w:cs="Arial"/>
                <w:b/>
                <w:bCs/>
                <w:sz w:val="20"/>
                <w:szCs w:val="20"/>
              </w:rPr>
              <w:t xml:space="preserve">Totals </w:t>
            </w:r>
            <w:r w:rsidRPr="00920AD2">
              <w:rPr>
                <w:rFonts w:ascii="Arial Narrow" w:hAnsi="Arial Narrow" w:cs="Arial"/>
                <w:i/>
                <w:iCs/>
                <w:sz w:val="16"/>
                <w:szCs w:val="16"/>
              </w:rPr>
              <w:t>(unduplicated counts per program &amp; grade level % in all programs)</w:t>
            </w:r>
          </w:p>
        </w:tc>
        <w:tc>
          <w:tcPr>
            <w:tcW w:w="630" w:type="dxa"/>
            <w:tcBorders>
              <w:top w:val="single" w:sz="12" w:space="0" w:color="auto"/>
              <w:left w:val="single" w:sz="12" w:space="0" w:color="auto"/>
              <w:bottom w:val="single" w:sz="12" w:space="0" w:color="auto"/>
              <w:right w:val="nil"/>
            </w:tcBorders>
            <w:shd w:val="clear" w:color="auto" w:fill="D9D9D9"/>
          </w:tcPr>
          <w:p w:rsidR="000B3EDC" w:rsidRPr="00920AD2" w:rsidRDefault="00920AD2" w:rsidP="007322CD">
            <w:pPr>
              <w:rPr>
                <w:rFonts w:ascii="Arial Narrow" w:hAnsi="Arial Narrow" w:cs="Arial"/>
                <w:bCs/>
                <w:sz w:val="19"/>
                <w:szCs w:val="19"/>
              </w:rPr>
            </w:pPr>
            <w:r w:rsidRPr="00920AD2">
              <w:rPr>
                <w:rFonts w:ascii="Arial Narrow" w:hAnsi="Arial Narrow" w:cs="Arial"/>
                <w:bCs/>
                <w:sz w:val="19"/>
                <w:szCs w:val="19"/>
              </w:rPr>
              <w:t>5,379</w:t>
            </w:r>
          </w:p>
        </w:tc>
        <w:tc>
          <w:tcPr>
            <w:tcW w:w="540" w:type="dxa"/>
            <w:tcBorders>
              <w:top w:val="single" w:sz="12" w:space="0" w:color="auto"/>
              <w:left w:val="nil"/>
              <w:bottom w:val="single" w:sz="12" w:space="0" w:color="auto"/>
              <w:right w:val="single" w:sz="2" w:space="0" w:color="auto"/>
            </w:tcBorders>
            <w:shd w:val="clear" w:color="auto" w:fill="D9D9D9"/>
          </w:tcPr>
          <w:p w:rsidR="000B3EDC" w:rsidRPr="00920AD2" w:rsidRDefault="00920AD2" w:rsidP="007322CD">
            <w:pPr>
              <w:rPr>
                <w:rFonts w:ascii="Arial Narrow" w:hAnsi="Arial Narrow" w:cs="Arial"/>
                <w:bCs/>
                <w:sz w:val="19"/>
                <w:szCs w:val="19"/>
              </w:rPr>
            </w:pPr>
            <w:r>
              <w:rPr>
                <w:rFonts w:ascii="Arial Narrow" w:hAnsi="Arial Narrow" w:cs="Arial"/>
                <w:bCs/>
                <w:sz w:val="19"/>
                <w:szCs w:val="19"/>
              </w:rPr>
              <w:t>33%</w:t>
            </w:r>
          </w:p>
        </w:tc>
        <w:tc>
          <w:tcPr>
            <w:tcW w:w="609" w:type="dxa"/>
            <w:tcBorders>
              <w:top w:val="single" w:sz="12" w:space="0" w:color="auto"/>
              <w:left w:val="single" w:sz="2" w:space="0" w:color="auto"/>
              <w:bottom w:val="single" w:sz="12" w:space="0" w:color="auto"/>
              <w:right w:val="nil"/>
            </w:tcBorders>
            <w:shd w:val="clear" w:color="auto" w:fill="D9D9D9"/>
          </w:tcPr>
          <w:p w:rsidR="000B3EDC" w:rsidRPr="00920AD2" w:rsidRDefault="00920AD2" w:rsidP="007322CD">
            <w:pPr>
              <w:rPr>
                <w:rFonts w:ascii="Arial Narrow" w:hAnsi="Arial Narrow" w:cs="Arial"/>
                <w:bCs/>
                <w:sz w:val="19"/>
                <w:szCs w:val="19"/>
              </w:rPr>
            </w:pPr>
            <w:r w:rsidRPr="00920AD2">
              <w:rPr>
                <w:rFonts w:ascii="Arial Narrow" w:hAnsi="Arial Narrow" w:cs="Arial"/>
                <w:bCs/>
                <w:sz w:val="19"/>
                <w:szCs w:val="19"/>
              </w:rPr>
              <w:t>6,414</w:t>
            </w:r>
          </w:p>
        </w:tc>
        <w:tc>
          <w:tcPr>
            <w:tcW w:w="637" w:type="dxa"/>
            <w:tcBorders>
              <w:top w:val="single" w:sz="12" w:space="0" w:color="auto"/>
              <w:left w:val="nil"/>
              <w:bottom w:val="single" w:sz="12" w:space="0" w:color="auto"/>
              <w:right w:val="single" w:sz="2" w:space="0" w:color="auto"/>
            </w:tcBorders>
            <w:shd w:val="clear" w:color="auto" w:fill="D9D9D9"/>
          </w:tcPr>
          <w:p w:rsidR="000B3EDC" w:rsidRPr="00920AD2" w:rsidRDefault="00920AD2" w:rsidP="007322CD">
            <w:pPr>
              <w:rPr>
                <w:rFonts w:ascii="Arial Narrow" w:hAnsi="Arial Narrow" w:cs="Arial"/>
                <w:bCs/>
                <w:sz w:val="19"/>
                <w:szCs w:val="19"/>
              </w:rPr>
            </w:pPr>
            <w:r w:rsidRPr="00920AD2">
              <w:rPr>
                <w:rFonts w:ascii="Arial Narrow" w:hAnsi="Arial Narrow" w:cs="Arial"/>
                <w:bCs/>
                <w:sz w:val="19"/>
                <w:szCs w:val="19"/>
              </w:rPr>
              <w:t>39%</w:t>
            </w:r>
          </w:p>
        </w:tc>
        <w:tc>
          <w:tcPr>
            <w:tcW w:w="639" w:type="dxa"/>
            <w:tcBorders>
              <w:top w:val="single" w:sz="12" w:space="0" w:color="auto"/>
              <w:left w:val="single" w:sz="2" w:space="0" w:color="auto"/>
              <w:bottom w:val="single" w:sz="12" w:space="0" w:color="auto"/>
              <w:right w:val="nil"/>
            </w:tcBorders>
            <w:shd w:val="clear" w:color="auto" w:fill="D9D9D9"/>
          </w:tcPr>
          <w:p w:rsidR="000B3EDC" w:rsidRPr="00920AD2" w:rsidRDefault="00920AD2" w:rsidP="007322CD">
            <w:pPr>
              <w:rPr>
                <w:rFonts w:ascii="Arial Narrow" w:hAnsi="Arial Narrow" w:cs="Arial"/>
                <w:bCs/>
                <w:sz w:val="19"/>
                <w:szCs w:val="19"/>
              </w:rPr>
            </w:pPr>
            <w:r w:rsidRPr="00920AD2">
              <w:rPr>
                <w:rFonts w:ascii="Arial Narrow" w:hAnsi="Arial Narrow" w:cs="Arial"/>
                <w:bCs/>
                <w:sz w:val="19"/>
                <w:szCs w:val="19"/>
              </w:rPr>
              <w:t>2,529</w:t>
            </w:r>
          </w:p>
        </w:tc>
        <w:tc>
          <w:tcPr>
            <w:tcW w:w="637" w:type="dxa"/>
            <w:tcBorders>
              <w:top w:val="single" w:sz="12" w:space="0" w:color="auto"/>
              <w:left w:val="nil"/>
              <w:bottom w:val="single" w:sz="12" w:space="0" w:color="auto"/>
              <w:right w:val="single" w:sz="2" w:space="0" w:color="auto"/>
            </w:tcBorders>
            <w:shd w:val="clear" w:color="auto" w:fill="D9D9D9"/>
          </w:tcPr>
          <w:p w:rsidR="000B3EDC" w:rsidRPr="00920AD2" w:rsidRDefault="00920AD2" w:rsidP="007322CD">
            <w:pPr>
              <w:rPr>
                <w:rFonts w:ascii="Arial Narrow" w:hAnsi="Arial Narrow" w:cs="Arial"/>
                <w:bCs/>
                <w:sz w:val="19"/>
                <w:szCs w:val="19"/>
              </w:rPr>
            </w:pPr>
            <w:r w:rsidRPr="00920AD2">
              <w:rPr>
                <w:rFonts w:ascii="Arial Narrow" w:hAnsi="Arial Narrow" w:cs="Arial"/>
                <w:bCs/>
                <w:sz w:val="19"/>
                <w:szCs w:val="19"/>
              </w:rPr>
              <w:t>15%</w:t>
            </w:r>
          </w:p>
        </w:tc>
        <w:tc>
          <w:tcPr>
            <w:tcW w:w="639" w:type="dxa"/>
            <w:tcBorders>
              <w:top w:val="single" w:sz="12" w:space="0" w:color="auto"/>
              <w:left w:val="single" w:sz="2" w:space="0" w:color="auto"/>
              <w:bottom w:val="single" w:sz="12" w:space="0" w:color="auto"/>
              <w:right w:val="nil"/>
            </w:tcBorders>
            <w:shd w:val="clear" w:color="auto" w:fill="D9D9D9"/>
          </w:tcPr>
          <w:p w:rsidR="000B3EDC" w:rsidRPr="00920AD2" w:rsidRDefault="00920AD2" w:rsidP="007322CD">
            <w:pPr>
              <w:rPr>
                <w:rFonts w:ascii="Arial Narrow" w:hAnsi="Arial Narrow" w:cs="Arial"/>
                <w:bCs/>
                <w:sz w:val="19"/>
                <w:szCs w:val="19"/>
              </w:rPr>
            </w:pPr>
            <w:r w:rsidRPr="00920AD2">
              <w:rPr>
                <w:rFonts w:ascii="Arial Narrow" w:hAnsi="Arial Narrow" w:cs="Arial"/>
                <w:bCs/>
                <w:sz w:val="19"/>
                <w:szCs w:val="19"/>
              </w:rPr>
              <w:t>1,369</w:t>
            </w:r>
          </w:p>
        </w:tc>
        <w:tc>
          <w:tcPr>
            <w:tcW w:w="635" w:type="dxa"/>
            <w:tcBorders>
              <w:top w:val="single" w:sz="12" w:space="0" w:color="auto"/>
              <w:left w:val="nil"/>
              <w:bottom w:val="single" w:sz="12" w:space="0" w:color="auto"/>
              <w:right w:val="single" w:sz="2" w:space="0" w:color="auto"/>
            </w:tcBorders>
            <w:shd w:val="clear" w:color="auto" w:fill="D9D9D9"/>
          </w:tcPr>
          <w:p w:rsidR="000B3EDC" w:rsidRPr="00920AD2" w:rsidRDefault="00920AD2" w:rsidP="007322CD">
            <w:pPr>
              <w:rPr>
                <w:rFonts w:ascii="Arial Narrow" w:hAnsi="Arial Narrow" w:cs="Arial"/>
                <w:bCs/>
                <w:sz w:val="19"/>
                <w:szCs w:val="19"/>
              </w:rPr>
            </w:pPr>
            <w:r w:rsidRPr="00920AD2">
              <w:rPr>
                <w:rFonts w:ascii="Arial Narrow" w:hAnsi="Arial Narrow" w:cs="Arial"/>
                <w:bCs/>
                <w:sz w:val="19"/>
                <w:szCs w:val="19"/>
              </w:rPr>
              <w:t>8%</w:t>
            </w:r>
          </w:p>
        </w:tc>
        <w:tc>
          <w:tcPr>
            <w:tcW w:w="636" w:type="dxa"/>
            <w:tcBorders>
              <w:top w:val="single" w:sz="12" w:space="0" w:color="auto"/>
              <w:left w:val="single" w:sz="2" w:space="0" w:color="auto"/>
              <w:bottom w:val="single" w:sz="12" w:space="0" w:color="auto"/>
              <w:right w:val="nil"/>
            </w:tcBorders>
            <w:shd w:val="clear" w:color="auto" w:fill="D9D9D9"/>
          </w:tcPr>
          <w:p w:rsidR="000B3EDC" w:rsidRPr="00920AD2" w:rsidRDefault="00920AD2" w:rsidP="007322CD">
            <w:pPr>
              <w:rPr>
                <w:rFonts w:ascii="Arial Narrow" w:hAnsi="Arial Narrow" w:cs="Arial"/>
                <w:bCs/>
                <w:sz w:val="19"/>
                <w:szCs w:val="19"/>
              </w:rPr>
            </w:pPr>
            <w:r w:rsidRPr="00920AD2">
              <w:rPr>
                <w:rFonts w:ascii="Arial Narrow" w:hAnsi="Arial Narrow" w:cs="Arial"/>
                <w:bCs/>
                <w:sz w:val="19"/>
                <w:szCs w:val="19"/>
              </w:rPr>
              <w:t>781</w:t>
            </w:r>
          </w:p>
        </w:tc>
        <w:tc>
          <w:tcPr>
            <w:tcW w:w="635" w:type="dxa"/>
            <w:tcBorders>
              <w:top w:val="single" w:sz="12" w:space="0" w:color="auto"/>
              <w:left w:val="nil"/>
              <w:bottom w:val="single" w:sz="12" w:space="0" w:color="auto"/>
              <w:right w:val="single" w:sz="2" w:space="0" w:color="auto"/>
            </w:tcBorders>
            <w:shd w:val="clear" w:color="auto" w:fill="D9D9D9"/>
          </w:tcPr>
          <w:p w:rsidR="000B3EDC" w:rsidRPr="00920AD2" w:rsidRDefault="00920AD2" w:rsidP="007322CD">
            <w:pPr>
              <w:rPr>
                <w:rFonts w:ascii="Arial Narrow" w:hAnsi="Arial Narrow" w:cs="Arial"/>
                <w:bCs/>
                <w:sz w:val="19"/>
                <w:szCs w:val="19"/>
              </w:rPr>
            </w:pPr>
            <w:r w:rsidRPr="00920AD2">
              <w:rPr>
                <w:rFonts w:ascii="Arial Narrow" w:hAnsi="Arial Narrow" w:cs="Arial"/>
                <w:bCs/>
                <w:sz w:val="19"/>
                <w:szCs w:val="19"/>
              </w:rPr>
              <w:t>5%</w:t>
            </w:r>
          </w:p>
        </w:tc>
        <w:tc>
          <w:tcPr>
            <w:tcW w:w="693" w:type="dxa"/>
            <w:tcBorders>
              <w:top w:val="single" w:sz="12" w:space="0" w:color="auto"/>
              <w:left w:val="single" w:sz="2" w:space="0" w:color="auto"/>
              <w:bottom w:val="single" w:sz="12" w:space="0" w:color="auto"/>
              <w:right w:val="nil"/>
            </w:tcBorders>
            <w:shd w:val="clear" w:color="auto" w:fill="D9D9D9"/>
            <w:noWrap/>
          </w:tcPr>
          <w:p w:rsidR="000B3EDC" w:rsidRPr="00920AD2" w:rsidRDefault="00E72BE1" w:rsidP="007322CD">
            <w:pPr>
              <w:rPr>
                <w:rFonts w:ascii="Arial Narrow" w:hAnsi="Arial Narrow" w:cs="Arial"/>
                <w:sz w:val="19"/>
                <w:szCs w:val="19"/>
              </w:rPr>
            </w:pPr>
            <w:r>
              <w:rPr>
                <w:rFonts w:ascii="Arial Narrow" w:hAnsi="Arial Narrow" w:cs="Arial"/>
                <w:sz w:val="19"/>
                <w:szCs w:val="19"/>
              </w:rPr>
              <w:t>16,472</w:t>
            </w:r>
          </w:p>
        </w:tc>
        <w:tc>
          <w:tcPr>
            <w:tcW w:w="640" w:type="dxa"/>
            <w:tcBorders>
              <w:top w:val="single" w:sz="12" w:space="0" w:color="auto"/>
              <w:left w:val="nil"/>
              <w:bottom w:val="single" w:sz="12" w:space="0" w:color="auto"/>
            </w:tcBorders>
            <w:shd w:val="clear" w:color="auto" w:fill="D9D9D9"/>
            <w:noWrap/>
          </w:tcPr>
          <w:p w:rsidR="000B3EDC" w:rsidRPr="00920AD2" w:rsidRDefault="000B3EDC" w:rsidP="007322CD">
            <w:pPr>
              <w:rPr>
                <w:rFonts w:ascii="Arial Narrow" w:hAnsi="Arial Narrow" w:cs="Arial"/>
                <w:sz w:val="19"/>
                <w:szCs w:val="19"/>
              </w:rPr>
            </w:pPr>
            <w:r w:rsidRPr="00920AD2">
              <w:rPr>
                <w:rFonts w:ascii="Arial Narrow" w:hAnsi="Arial Narrow" w:cs="Arial"/>
                <w:sz w:val="19"/>
                <w:szCs w:val="19"/>
              </w:rPr>
              <w:t>100%</w:t>
            </w:r>
          </w:p>
        </w:tc>
      </w:tr>
    </w:tbl>
    <w:p w:rsidR="000B3EDC" w:rsidRPr="00FC54AD" w:rsidRDefault="000B3EDC" w:rsidP="000B3EDC">
      <w:pPr>
        <w:pStyle w:val="ESESourceLine"/>
        <w:rPr>
          <w:szCs w:val="20"/>
        </w:rPr>
      </w:pPr>
      <w:r w:rsidRPr="00FC54AD">
        <w:rPr>
          <w:szCs w:val="20"/>
        </w:rPr>
        <w:t>Source: Student Information Management Sys</w:t>
      </w:r>
      <w:r w:rsidR="00205623" w:rsidRPr="00FC54AD">
        <w:rPr>
          <w:szCs w:val="20"/>
        </w:rPr>
        <w:t>tem and grant recipient reports</w:t>
      </w:r>
    </w:p>
    <w:p w:rsidR="000B3EDC" w:rsidRPr="00FC54AD" w:rsidRDefault="00C335F7" w:rsidP="00C335F7">
      <w:pPr>
        <w:tabs>
          <w:tab w:val="left" w:pos="450"/>
        </w:tabs>
        <w:rPr>
          <w:i/>
          <w:sz w:val="20"/>
          <w:szCs w:val="20"/>
        </w:rPr>
      </w:pPr>
      <w:r w:rsidRPr="00FC54AD">
        <w:rPr>
          <w:i/>
          <w:sz w:val="20"/>
          <w:szCs w:val="20"/>
        </w:rPr>
        <w:t>*Note:</w:t>
      </w:r>
      <w:r w:rsidR="006F1180" w:rsidRPr="00FC54AD">
        <w:rPr>
          <w:i/>
          <w:sz w:val="20"/>
          <w:szCs w:val="20"/>
        </w:rPr>
        <w:t xml:space="preserve"> While </w:t>
      </w:r>
      <w:r w:rsidR="008068CA" w:rsidRPr="00FC54AD">
        <w:rPr>
          <w:i/>
          <w:sz w:val="20"/>
          <w:szCs w:val="20"/>
        </w:rPr>
        <w:t>these classes of students are</w:t>
      </w:r>
      <w:r w:rsidR="006F1180" w:rsidRPr="00FC54AD">
        <w:rPr>
          <w:i/>
          <w:sz w:val="20"/>
          <w:szCs w:val="20"/>
        </w:rPr>
        <w:t xml:space="preserve"> not eligible for these programs, these students had been </w:t>
      </w:r>
      <w:r w:rsidR="002D6FED" w:rsidRPr="00FC54AD">
        <w:rPr>
          <w:i/>
          <w:sz w:val="20"/>
          <w:szCs w:val="20"/>
        </w:rPr>
        <w:t xml:space="preserve">or were being </w:t>
      </w:r>
      <w:r w:rsidR="006F1180" w:rsidRPr="00FC54AD">
        <w:rPr>
          <w:i/>
          <w:sz w:val="20"/>
          <w:szCs w:val="20"/>
        </w:rPr>
        <w:t xml:space="preserve">retained. </w:t>
      </w:r>
    </w:p>
    <w:p w:rsidR="009370E6" w:rsidRPr="009153A2" w:rsidRDefault="009370E6" w:rsidP="00C335F7">
      <w:pPr>
        <w:tabs>
          <w:tab w:val="left" w:pos="450"/>
        </w:tabs>
        <w:rPr>
          <w:i/>
          <w:sz w:val="20"/>
          <w:szCs w:val="20"/>
        </w:rPr>
      </w:pPr>
    </w:p>
    <w:p w:rsidR="000B3EDC" w:rsidRPr="009153A2" w:rsidRDefault="000B3EDC" w:rsidP="000B3EDC">
      <w:pPr>
        <w:tabs>
          <w:tab w:val="left" w:pos="450"/>
        </w:tabs>
        <w:ind w:left="450"/>
        <w:rPr>
          <w:b/>
          <w:i/>
        </w:rPr>
      </w:pPr>
      <w:r w:rsidRPr="009153A2">
        <w:rPr>
          <w:b/>
          <w:i/>
        </w:rPr>
        <w:t>Percentage of Eligible</w:t>
      </w:r>
      <w:r w:rsidR="003813D5">
        <w:rPr>
          <w:b/>
          <w:i/>
        </w:rPr>
        <w:t xml:space="preserve"> Students Who Passed the ELA, </w:t>
      </w:r>
      <w:r w:rsidRPr="009153A2">
        <w:rPr>
          <w:b/>
          <w:i/>
        </w:rPr>
        <w:t>Mathematics</w:t>
      </w:r>
      <w:r w:rsidR="003813D5">
        <w:rPr>
          <w:b/>
          <w:i/>
        </w:rPr>
        <w:t xml:space="preserve">, and STE High School </w:t>
      </w:r>
      <w:r w:rsidRPr="009153A2">
        <w:rPr>
          <w:b/>
          <w:i/>
        </w:rPr>
        <w:t>MCAS/Retests, by High School Class:  Served Versus Eligible but Not Served</w:t>
      </w:r>
    </w:p>
    <w:p w:rsidR="000B3EDC" w:rsidRPr="009153A2" w:rsidRDefault="000B3EDC" w:rsidP="000B3EDC">
      <w:pPr>
        <w:tabs>
          <w:tab w:val="left" w:pos="450"/>
        </w:tabs>
        <w:ind w:left="450"/>
      </w:pPr>
    </w:p>
    <w:p w:rsidR="000B3EDC" w:rsidRPr="009153A2" w:rsidRDefault="000B3EDC" w:rsidP="000B3EDC">
      <w:pPr>
        <w:tabs>
          <w:tab w:val="left" w:pos="450"/>
        </w:tabs>
        <w:ind w:left="450"/>
      </w:pPr>
      <w:r w:rsidRPr="009153A2">
        <w:t>Students served in MCAS Support Programs passed the 10</w:t>
      </w:r>
      <w:r w:rsidRPr="009153A2">
        <w:rPr>
          <w:vertAlign w:val="superscript"/>
        </w:rPr>
        <w:t>th</w:t>
      </w:r>
      <w:r w:rsidR="009153A2" w:rsidRPr="009153A2">
        <w:t xml:space="preserve"> grade level ELA, </w:t>
      </w:r>
      <w:r w:rsidRPr="009153A2">
        <w:t>Mathematics</w:t>
      </w:r>
      <w:r w:rsidR="009153A2" w:rsidRPr="009153A2">
        <w:t>, and STE</w:t>
      </w:r>
      <w:r w:rsidRPr="009153A2">
        <w:t xml:space="preserve"> MCAS or retests at substantially higher rates than did their eligible peers who did not participate. More specifically, Figure </w:t>
      </w:r>
      <w:r w:rsidR="00021AA1" w:rsidRPr="009153A2">
        <w:t>5</w:t>
      </w:r>
      <w:r w:rsidR="009153A2" w:rsidRPr="009153A2">
        <w:t xml:space="preserve"> shows that 73</w:t>
      </w:r>
      <w:r w:rsidRPr="009153A2">
        <w:t xml:space="preserve"> percent of participating students in the class of 201</w:t>
      </w:r>
      <w:r w:rsidR="009153A2" w:rsidRPr="009153A2">
        <w:t>5</w:t>
      </w:r>
      <w:r w:rsidRPr="009153A2">
        <w:t xml:space="preserve"> passed their 10</w:t>
      </w:r>
      <w:r w:rsidRPr="009153A2">
        <w:rPr>
          <w:vertAlign w:val="superscript"/>
        </w:rPr>
        <w:t>th</w:t>
      </w:r>
      <w:r w:rsidRPr="009153A2">
        <w:t xml:space="preserve"> grade ELA and Mathematics MCAS post-program tests, as compared to </w:t>
      </w:r>
      <w:r w:rsidR="009153A2" w:rsidRPr="009153A2">
        <w:t>64</w:t>
      </w:r>
      <w:r w:rsidRPr="009153A2">
        <w:t xml:space="preserve"> percent of those who did not participate. For the class of 201</w:t>
      </w:r>
      <w:r w:rsidR="009153A2" w:rsidRPr="009153A2">
        <w:t>4</w:t>
      </w:r>
      <w:r w:rsidRPr="009153A2">
        <w:t xml:space="preserve">, a total of </w:t>
      </w:r>
      <w:r w:rsidR="009153A2" w:rsidRPr="009153A2">
        <w:t>64</w:t>
      </w:r>
      <w:r w:rsidRPr="009153A2">
        <w:t xml:space="preserve"> percent passed the MCAS retest after participation, as compared to only </w:t>
      </w:r>
      <w:r w:rsidR="009153A2" w:rsidRPr="009153A2">
        <w:t>49</w:t>
      </w:r>
      <w:r w:rsidRPr="009153A2">
        <w:t xml:space="preserve"> percent of those who were eligible but not served. This was also true for </w:t>
      </w:r>
      <w:r w:rsidR="009153A2" w:rsidRPr="009153A2">
        <w:t>73</w:t>
      </w:r>
      <w:r w:rsidRPr="009153A2">
        <w:t xml:space="preserve"> percent versus 4</w:t>
      </w:r>
      <w:r w:rsidR="009153A2" w:rsidRPr="009153A2">
        <w:t>8</w:t>
      </w:r>
      <w:r w:rsidRPr="009153A2">
        <w:t xml:space="preserve"> percent in the class of </w:t>
      </w:r>
      <w:r w:rsidR="00023269" w:rsidRPr="009153A2">
        <w:t>2013</w:t>
      </w:r>
      <w:r w:rsidRPr="009153A2">
        <w:t>, and 1</w:t>
      </w:r>
      <w:r w:rsidR="009153A2" w:rsidRPr="009153A2">
        <w:t>5</w:t>
      </w:r>
      <w:r w:rsidRPr="009153A2">
        <w:t xml:space="preserve"> percent versus </w:t>
      </w:r>
      <w:r w:rsidR="009153A2" w:rsidRPr="009153A2">
        <w:t>1</w:t>
      </w:r>
      <w:r w:rsidRPr="009153A2">
        <w:t xml:space="preserve"> percent in the classes of 2003-</w:t>
      </w:r>
      <w:r w:rsidR="00023269" w:rsidRPr="009153A2">
        <w:t>2012</w:t>
      </w:r>
      <w:r w:rsidRPr="009153A2">
        <w:t xml:space="preserve">. </w:t>
      </w:r>
    </w:p>
    <w:p w:rsidR="004A471A" w:rsidRDefault="004A471A" w:rsidP="004A471A">
      <w:pPr>
        <w:rPr>
          <w:b/>
          <w:highlight w:val="yellow"/>
        </w:rPr>
      </w:pPr>
      <w:bookmarkStart w:id="44" w:name="_Toc319657972"/>
      <w:bookmarkStart w:id="45" w:name="_Toc379990594"/>
    </w:p>
    <w:p w:rsidR="00BD6191" w:rsidRDefault="00BD6191" w:rsidP="004A471A">
      <w:pPr>
        <w:rPr>
          <w:b/>
          <w:highlight w:val="yellow"/>
        </w:rPr>
      </w:pPr>
    </w:p>
    <w:p w:rsidR="00BD6191" w:rsidRDefault="00BD6191" w:rsidP="004A471A">
      <w:pPr>
        <w:rPr>
          <w:b/>
          <w:highlight w:val="yellow"/>
        </w:rPr>
      </w:pPr>
    </w:p>
    <w:p w:rsidR="00BD6191" w:rsidRDefault="00BD6191" w:rsidP="004A471A">
      <w:pPr>
        <w:rPr>
          <w:b/>
          <w:highlight w:val="yellow"/>
        </w:rPr>
      </w:pPr>
    </w:p>
    <w:p w:rsidR="00BD6191" w:rsidRPr="007874FD" w:rsidRDefault="00BD6191" w:rsidP="004A471A">
      <w:pPr>
        <w:rPr>
          <w:b/>
          <w:highlight w:val="yellow"/>
        </w:rPr>
      </w:pPr>
    </w:p>
    <w:p w:rsidR="000B3EDC" w:rsidRPr="009153A2" w:rsidRDefault="000B3EDC" w:rsidP="004A471A">
      <w:pPr>
        <w:ind w:left="450"/>
        <w:rPr>
          <w:b/>
        </w:rPr>
      </w:pPr>
      <w:r w:rsidRPr="009153A2">
        <w:rPr>
          <w:b/>
        </w:rPr>
        <w:lastRenderedPageBreak/>
        <w:t xml:space="preserve">Figure </w:t>
      </w:r>
      <w:r w:rsidR="00CD5C93" w:rsidRPr="009153A2">
        <w:rPr>
          <w:b/>
        </w:rPr>
        <w:t>5</w:t>
      </w:r>
      <w:r w:rsidRPr="009153A2">
        <w:rPr>
          <w:b/>
        </w:rPr>
        <w:t>: Percentage of Eligible Studen</w:t>
      </w:r>
      <w:r w:rsidR="00626171" w:rsidRPr="009153A2">
        <w:rPr>
          <w:b/>
        </w:rPr>
        <w:t xml:space="preserve">ts Passing the Grade 10 ELA, </w:t>
      </w:r>
      <w:r w:rsidRPr="009153A2">
        <w:rPr>
          <w:b/>
        </w:rPr>
        <w:t>Mathematics</w:t>
      </w:r>
      <w:r w:rsidR="00626171" w:rsidRPr="009153A2">
        <w:rPr>
          <w:b/>
        </w:rPr>
        <w:t>, and STE</w:t>
      </w:r>
      <w:r w:rsidRPr="009153A2">
        <w:rPr>
          <w:b/>
        </w:rPr>
        <w:t xml:space="preserve"> MCAS Test/Retest Post-Program, by Class Year in </w:t>
      </w:r>
      <w:r w:rsidR="00023269" w:rsidRPr="009153A2">
        <w:rPr>
          <w:b/>
        </w:rPr>
        <w:t>FY13</w:t>
      </w:r>
      <w:r w:rsidRPr="009153A2">
        <w:rPr>
          <w:b/>
        </w:rPr>
        <w:t xml:space="preserve"> (Classes of ’03-’1</w:t>
      </w:r>
      <w:r w:rsidR="00626171" w:rsidRPr="009153A2">
        <w:rPr>
          <w:b/>
        </w:rPr>
        <w:t>5</w:t>
      </w:r>
      <w:r w:rsidRPr="009153A2">
        <w:rPr>
          <w:b/>
        </w:rPr>
        <w:t>)</w:t>
      </w:r>
      <w:bookmarkEnd w:id="44"/>
      <w:bookmarkEnd w:id="45"/>
    </w:p>
    <w:p w:rsidR="000B3EDC" w:rsidRPr="009153A2" w:rsidRDefault="009153A2" w:rsidP="004A471A">
      <w:pPr>
        <w:pStyle w:val="Header"/>
        <w:tabs>
          <w:tab w:val="clear" w:pos="4320"/>
          <w:tab w:val="clear" w:pos="8640"/>
          <w:tab w:val="left" w:pos="450"/>
        </w:tabs>
        <w:ind w:left="450"/>
      </w:pPr>
      <w:r w:rsidRPr="009153A2">
        <w:rPr>
          <w:noProof/>
          <w:lang w:eastAsia="zh-CN" w:bidi="km-KH"/>
        </w:rPr>
        <w:drawing>
          <wp:inline distT="0" distB="0" distL="0" distR="0">
            <wp:extent cx="4572000" cy="2743200"/>
            <wp:effectExtent l="0" t="0" r="0" b="0"/>
            <wp:docPr id="13" name="Chart 1" descr=" Eligible but not served Eligible and served&#10;Class '03-'12(post 12th) 1 15&#10;Class '13 (gr 12) 48 73&#10;Class '14 (gr 11) 49 64&#10;Class '15 (gr 10) 64 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B3EDC" w:rsidRPr="009153A2" w:rsidRDefault="000B3EDC" w:rsidP="004A471A">
      <w:pPr>
        <w:pStyle w:val="ESESourceLine"/>
        <w:ind w:left="450"/>
      </w:pPr>
      <w:r w:rsidRPr="009153A2">
        <w:t xml:space="preserve">Source: Student Information Management System, grant recipient reports, and </w:t>
      </w:r>
      <w:smartTag w:uri="urn:schemas-microsoft-com:office:smarttags" w:element="PersonName">
        <w:r w:rsidRPr="009153A2">
          <w:t>MCAS</w:t>
        </w:r>
      </w:smartTag>
      <w:r w:rsidRPr="009153A2">
        <w:t xml:space="preserve"> files.</w:t>
      </w:r>
    </w:p>
    <w:p w:rsidR="000B3EDC" w:rsidRPr="007874FD" w:rsidRDefault="000B3EDC" w:rsidP="000B3EDC">
      <w:pPr>
        <w:tabs>
          <w:tab w:val="left" w:pos="450"/>
        </w:tabs>
        <w:ind w:left="450"/>
        <w:jc w:val="center"/>
        <w:rPr>
          <w:b/>
          <w:sz w:val="20"/>
          <w:szCs w:val="20"/>
          <w:highlight w:val="yellow"/>
        </w:rPr>
      </w:pPr>
    </w:p>
    <w:p w:rsidR="000B3EDC" w:rsidRPr="006355E8" w:rsidRDefault="000B3EDC" w:rsidP="008F26F8">
      <w:pPr>
        <w:pStyle w:val="headiing2legreport"/>
        <w:ind w:left="450"/>
        <w:rPr>
          <w:b w:val="0"/>
        </w:rPr>
      </w:pPr>
      <w:bookmarkStart w:id="46" w:name="_Toc402352086"/>
      <w:r w:rsidRPr="006355E8">
        <w:t>Additional Selected Population Information</w:t>
      </w:r>
      <w:bookmarkEnd w:id="46"/>
    </w:p>
    <w:p w:rsidR="000B3EDC" w:rsidRPr="006355E8" w:rsidRDefault="000B3EDC" w:rsidP="000B3EDC">
      <w:pPr>
        <w:tabs>
          <w:tab w:val="left" w:pos="450"/>
        </w:tabs>
        <w:ind w:left="450"/>
        <w:rPr>
          <w:b/>
          <w:u w:val="single"/>
        </w:rPr>
      </w:pPr>
    </w:p>
    <w:p w:rsidR="000B3EDC" w:rsidRPr="006355E8" w:rsidRDefault="000B3EDC" w:rsidP="000B3EDC">
      <w:pPr>
        <w:tabs>
          <w:tab w:val="left" w:pos="450"/>
        </w:tabs>
        <w:ind w:left="450"/>
        <w:rPr>
          <w:bCs/>
        </w:rPr>
      </w:pPr>
      <w:r w:rsidRPr="006355E8">
        <w:rPr>
          <w:bCs/>
        </w:rPr>
        <w:t xml:space="preserve">Table </w:t>
      </w:r>
      <w:r w:rsidR="00001D23" w:rsidRPr="006355E8">
        <w:rPr>
          <w:bCs/>
        </w:rPr>
        <w:t>7</w:t>
      </w:r>
      <w:r w:rsidRPr="006355E8">
        <w:rPr>
          <w:bCs/>
        </w:rPr>
        <w:t xml:space="preserve"> </w:t>
      </w:r>
      <w:r w:rsidR="000A02CC">
        <w:rPr>
          <w:bCs/>
        </w:rPr>
        <w:t>below</w:t>
      </w:r>
      <w:r w:rsidR="00683461" w:rsidRPr="006355E8">
        <w:rPr>
          <w:bCs/>
        </w:rPr>
        <w:t xml:space="preserve"> </w:t>
      </w:r>
      <w:r w:rsidRPr="006355E8">
        <w:rPr>
          <w:bCs/>
        </w:rPr>
        <w:t>shows that a disproportionate number of students who are eligible for and served by MCAS Support Programs are from populations necessary to target in order to close the proficiency gap: special education, low-income, or ELL.</w:t>
      </w:r>
    </w:p>
    <w:p w:rsidR="000B3EDC" w:rsidRPr="00D4564F" w:rsidRDefault="000B3EDC" w:rsidP="000B3EDC">
      <w:pPr>
        <w:tabs>
          <w:tab w:val="left" w:pos="450"/>
        </w:tabs>
        <w:ind w:left="450"/>
        <w:rPr>
          <w:bCs/>
        </w:rPr>
      </w:pPr>
    </w:p>
    <w:p w:rsidR="000B3EDC" w:rsidRPr="00D4564F" w:rsidRDefault="000B3EDC" w:rsidP="007E31BD">
      <w:pPr>
        <w:tabs>
          <w:tab w:val="left" w:pos="450"/>
        </w:tabs>
        <w:ind w:left="450"/>
        <w:rPr>
          <w:bCs/>
        </w:rPr>
      </w:pPr>
      <w:r w:rsidRPr="00D4564F">
        <w:rPr>
          <w:bCs/>
        </w:rPr>
        <w:t>The table also shows that special education students comprised 3</w:t>
      </w:r>
      <w:r w:rsidR="00D4564F" w:rsidRPr="00D4564F">
        <w:rPr>
          <w:bCs/>
        </w:rPr>
        <w:t>6</w:t>
      </w:r>
      <w:r w:rsidRPr="00D4564F">
        <w:rPr>
          <w:bCs/>
        </w:rPr>
        <w:t xml:space="preserve"> percent of the total number of students from the classes of 2003-201</w:t>
      </w:r>
      <w:r w:rsidR="005A5385" w:rsidRPr="00D4564F">
        <w:rPr>
          <w:bCs/>
        </w:rPr>
        <w:t>7</w:t>
      </w:r>
      <w:r w:rsidRPr="00D4564F">
        <w:rPr>
          <w:bCs/>
        </w:rPr>
        <w:t xml:space="preserve"> who were served by MCAS Support Programs during </w:t>
      </w:r>
      <w:r w:rsidR="00023269" w:rsidRPr="00D4564F">
        <w:rPr>
          <w:bCs/>
        </w:rPr>
        <w:t>FY13</w:t>
      </w:r>
      <w:r w:rsidRPr="00D4564F">
        <w:rPr>
          <w:bCs/>
        </w:rPr>
        <w:t>. This rate was higher than their proportion in t</w:t>
      </w:r>
      <w:r w:rsidR="00D4564F" w:rsidRPr="00D4564F">
        <w:rPr>
          <w:bCs/>
        </w:rPr>
        <w:t>he pool of eligible students (32</w:t>
      </w:r>
      <w:r w:rsidRPr="00D4564F">
        <w:rPr>
          <w:bCs/>
        </w:rPr>
        <w:t xml:space="preserve"> percent), and more than doubles their proportion in the high school population statewide (1</w:t>
      </w:r>
      <w:r w:rsidR="007A2EDB" w:rsidRPr="00D4564F">
        <w:rPr>
          <w:bCs/>
        </w:rPr>
        <w:t>7</w:t>
      </w:r>
      <w:r w:rsidRPr="00D4564F">
        <w:rPr>
          <w:bCs/>
        </w:rPr>
        <w:t xml:space="preserve"> percent).</w:t>
      </w:r>
      <w:r w:rsidR="007E31BD">
        <w:rPr>
          <w:bCs/>
        </w:rPr>
        <w:t xml:space="preserve"> </w:t>
      </w:r>
      <w:r w:rsidR="00D4564F" w:rsidRPr="00D4564F">
        <w:rPr>
          <w:bCs/>
        </w:rPr>
        <w:t>Nearly three-fifths</w:t>
      </w:r>
      <w:r w:rsidRPr="00D4564F">
        <w:rPr>
          <w:bCs/>
        </w:rPr>
        <w:t xml:space="preserve"> of program participants (5</w:t>
      </w:r>
      <w:r w:rsidR="00D4564F" w:rsidRPr="00D4564F">
        <w:rPr>
          <w:bCs/>
        </w:rPr>
        <w:t>8</w:t>
      </w:r>
      <w:r w:rsidRPr="00D4564F">
        <w:rPr>
          <w:bCs/>
        </w:rPr>
        <w:t xml:space="preserve"> percent) were from low-income families. This proportion was larger than their incidence in the pool of eligible students (</w:t>
      </w:r>
      <w:r w:rsidR="00D4564F" w:rsidRPr="00D4564F">
        <w:rPr>
          <w:bCs/>
        </w:rPr>
        <w:t>53</w:t>
      </w:r>
      <w:r w:rsidRPr="00D4564F">
        <w:rPr>
          <w:bCs/>
        </w:rPr>
        <w:t xml:space="preserve"> percent), as well as their incidence statewide (3</w:t>
      </w:r>
      <w:r w:rsidR="00D4564F" w:rsidRPr="00D4564F">
        <w:rPr>
          <w:bCs/>
        </w:rPr>
        <w:t>8</w:t>
      </w:r>
      <w:r w:rsidRPr="00D4564F">
        <w:rPr>
          <w:bCs/>
        </w:rPr>
        <w:t xml:space="preserve"> percent).</w:t>
      </w:r>
      <w:r w:rsidR="007E31BD">
        <w:rPr>
          <w:bCs/>
        </w:rPr>
        <w:t xml:space="preserve"> </w:t>
      </w:r>
      <w:r w:rsidRPr="00D4564F">
        <w:rPr>
          <w:bCs/>
        </w:rPr>
        <w:t>Furthermore, 1</w:t>
      </w:r>
      <w:r w:rsidR="007A2EDB" w:rsidRPr="00D4564F">
        <w:rPr>
          <w:bCs/>
        </w:rPr>
        <w:t>6</w:t>
      </w:r>
      <w:r w:rsidRPr="00D4564F">
        <w:rPr>
          <w:bCs/>
        </w:rPr>
        <w:t xml:space="preserve"> percent of program participants were ELLs, which was </w:t>
      </w:r>
      <w:r w:rsidR="007A2EDB" w:rsidRPr="00D4564F">
        <w:rPr>
          <w:bCs/>
        </w:rPr>
        <w:t>double their</w:t>
      </w:r>
      <w:r w:rsidRPr="00D4564F">
        <w:rPr>
          <w:bCs/>
        </w:rPr>
        <w:t xml:space="preserve"> incidence in the pool of eligible students (</w:t>
      </w:r>
      <w:r w:rsidR="00D4564F" w:rsidRPr="00D4564F">
        <w:rPr>
          <w:bCs/>
        </w:rPr>
        <w:t>8</w:t>
      </w:r>
      <w:r w:rsidRPr="00D4564F">
        <w:rPr>
          <w:bCs/>
        </w:rPr>
        <w:t xml:space="preserve"> percent), and </w:t>
      </w:r>
      <w:r w:rsidR="00D4564F" w:rsidRPr="00D4564F">
        <w:rPr>
          <w:bCs/>
        </w:rPr>
        <w:t>also</w:t>
      </w:r>
      <w:r w:rsidR="007A2EDB" w:rsidRPr="00D4564F">
        <w:rPr>
          <w:bCs/>
        </w:rPr>
        <w:t xml:space="preserve"> double</w:t>
      </w:r>
      <w:r w:rsidRPr="00D4564F">
        <w:rPr>
          <w:bCs/>
        </w:rPr>
        <w:t xml:space="preserve"> their incidence in the statewide school population (</w:t>
      </w:r>
      <w:r w:rsidR="00D4564F" w:rsidRPr="00D4564F">
        <w:rPr>
          <w:bCs/>
        </w:rPr>
        <w:t>8</w:t>
      </w:r>
      <w:r w:rsidRPr="00D4564F">
        <w:rPr>
          <w:bCs/>
        </w:rPr>
        <w:t xml:space="preserve"> percent). </w:t>
      </w:r>
    </w:p>
    <w:p w:rsidR="00BC37DF" w:rsidRPr="007874FD" w:rsidRDefault="00BC37DF" w:rsidP="004A471A">
      <w:pPr>
        <w:ind w:left="450"/>
        <w:rPr>
          <w:b/>
          <w:highlight w:val="yellow"/>
        </w:rPr>
      </w:pPr>
    </w:p>
    <w:p w:rsidR="000B3EDC" w:rsidRPr="00D4564F" w:rsidRDefault="000B3EDC" w:rsidP="004A471A">
      <w:pPr>
        <w:ind w:left="450"/>
        <w:rPr>
          <w:b/>
        </w:rPr>
      </w:pPr>
      <w:r w:rsidRPr="006355E8">
        <w:rPr>
          <w:b/>
        </w:rPr>
        <w:t xml:space="preserve">Table </w:t>
      </w:r>
      <w:r w:rsidR="004E2A28" w:rsidRPr="006355E8">
        <w:rPr>
          <w:b/>
        </w:rPr>
        <w:t>7</w:t>
      </w:r>
      <w:r w:rsidRPr="006355E8">
        <w:rPr>
          <w:b/>
        </w:rPr>
        <w:t>: Selected Population Status: Statewide High School Enrollment Percentages Compared with MCAS Support Program Eligibility and Parti</w:t>
      </w:r>
      <w:r w:rsidRPr="00D4564F">
        <w:rPr>
          <w:b/>
        </w:rPr>
        <w:t>cipation</w:t>
      </w:r>
    </w:p>
    <w:p w:rsidR="00434B76" w:rsidRPr="00D4564F" w:rsidRDefault="00434B76" w:rsidP="004A471A">
      <w:pPr>
        <w:ind w:left="450"/>
        <w:rPr>
          <w:b/>
        </w:rPr>
      </w:pPr>
    </w:p>
    <w:tbl>
      <w:tblPr>
        <w:tblW w:w="4726" w:type="pct"/>
        <w:tblInd w:w="558" w:type="dxa"/>
        <w:tblLook w:val="0000"/>
      </w:tblPr>
      <w:tblGrid>
        <w:gridCol w:w="2477"/>
        <w:gridCol w:w="1257"/>
        <w:gridCol w:w="1176"/>
        <w:gridCol w:w="1175"/>
        <w:gridCol w:w="1175"/>
        <w:gridCol w:w="1175"/>
        <w:gridCol w:w="1161"/>
      </w:tblGrid>
      <w:tr w:rsidR="000B3EDC" w:rsidRPr="00D4564F" w:rsidTr="007322CD">
        <w:trPr>
          <w:trHeight w:val="690"/>
        </w:trPr>
        <w:tc>
          <w:tcPr>
            <w:tcW w:w="1291" w:type="pct"/>
            <w:tcBorders>
              <w:top w:val="single" w:sz="4" w:space="0" w:color="auto"/>
              <w:left w:val="nil"/>
              <w:bottom w:val="nil"/>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Selected Population</w:t>
            </w:r>
          </w:p>
        </w:tc>
        <w:tc>
          <w:tcPr>
            <w:tcW w:w="1268" w:type="pct"/>
            <w:gridSpan w:val="2"/>
            <w:tcBorders>
              <w:top w:val="single" w:sz="4" w:space="0" w:color="auto"/>
              <w:left w:val="nil"/>
              <w:bottom w:val="nil"/>
              <w:right w:val="nil"/>
            </w:tcBorders>
            <w:shd w:val="clear" w:color="auto" w:fill="auto"/>
          </w:tcPr>
          <w:p w:rsidR="000B3EDC" w:rsidRPr="00D4564F" w:rsidRDefault="00445F50" w:rsidP="007E31BD">
            <w:pPr>
              <w:tabs>
                <w:tab w:val="left" w:pos="450"/>
              </w:tabs>
              <w:jc w:val="center"/>
              <w:rPr>
                <w:rFonts w:ascii="Arial Narrow" w:hAnsi="Arial Narrow" w:cs="Arial"/>
                <w:b/>
                <w:bCs/>
                <w:sz w:val="20"/>
                <w:szCs w:val="20"/>
              </w:rPr>
            </w:pPr>
            <w:r w:rsidRPr="00D4564F">
              <w:rPr>
                <w:rFonts w:ascii="Arial Narrow" w:hAnsi="Arial Narrow" w:cs="Arial"/>
                <w:b/>
                <w:bCs/>
                <w:sz w:val="20"/>
                <w:szCs w:val="20"/>
              </w:rPr>
              <w:t xml:space="preserve">Statewide </w:t>
            </w:r>
            <w:r w:rsidR="000B3EDC" w:rsidRPr="00D4564F">
              <w:rPr>
                <w:rFonts w:ascii="Arial Narrow" w:hAnsi="Arial Narrow" w:cs="Arial"/>
                <w:b/>
                <w:bCs/>
                <w:sz w:val="20"/>
                <w:szCs w:val="20"/>
              </w:rPr>
              <w:t>Enrollment</w:t>
            </w:r>
          </w:p>
        </w:tc>
        <w:tc>
          <w:tcPr>
            <w:tcW w:w="1224" w:type="pct"/>
            <w:gridSpan w:val="2"/>
            <w:tcBorders>
              <w:top w:val="single" w:sz="4" w:space="0" w:color="auto"/>
              <w:left w:val="nil"/>
              <w:bottom w:val="nil"/>
              <w:right w:val="nil"/>
            </w:tcBorders>
            <w:shd w:val="clear" w:color="auto" w:fill="auto"/>
          </w:tcPr>
          <w:p w:rsidR="000B3EDC" w:rsidRPr="00D4564F" w:rsidRDefault="000B3EDC" w:rsidP="007E31BD">
            <w:pPr>
              <w:tabs>
                <w:tab w:val="left" w:pos="450"/>
              </w:tabs>
              <w:jc w:val="center"/>
              <w:rPr>
                <w:rFonts w:ascii="Arial Narrow" w:hAnsi="Arial Narrow" w:cs="Arial"/>
                <w:b/>
                <w:bCs/>
                <w:sz w:val="20"/>
                <w:szCs w:val="20"/>
              </w:rPr>
            </w:pPr>
            <w:r w:rsidRPr="00D4564F">
              <w:rPr>
                <w:rFonts w:ascii="Arial Narrow" w:hAnsi="Arial Narrow" w:cs="Arial"/>
                <w:b/>
                <w:bCs/>
                <w:sz w:val="20"/>
                <w:szCs w:val="20"/>
              </w:rPr>
              <w:t>Students Eligible for MCAS Support Programs</w:t>
            </w:r>
          </w:p>
        </w:tc>
        <w:tc>
          <w:tcPr>
            <w:tcW w:w="1217" w:type="pct"/>
            <w:gridSpan w:val="2"/>
            <w:tcBorders>
              <w:top w:val="single" w:sz="4" w:space="0" w:color="auto"/>
              <w:left w:val="nil"/>
              <w:bottom w:val="nil"/>
              <w:right w:val="nil"/>
            </w:tcBorders>
            <w:shd w:val="clear" w:color="auto" w:fill="auto"/>
          </w:tcPr>
          <w:p w:rsidR="000B3EDC" w:rsidRPr="00D4564F" w:rsidRDefault="000B3EDC" w:rsidP="007E31BD">
            <w:pPr>
              <w:tabs>
                <w:tab w:val="left" w:pos="450"/>
              </w:tabs>
              <w:jc w:val="center"/>
              <w:rPr>
                <w:rFonts w:ascii="Arial Narrow" w:hAnsi="Arial Narrow" w:cs="Arial"/>
                <w:b/>
                <w:bCs/>
                <w:sz w:val="20"/>
                <w:szCs w:val="20"/>
              </w:rPr>
            </w:pPr>
            <w:r w:rsidRPr="00D4564F">
              <w:rPr>
                <w:rFonts w:ascii="Arial Narrow" w:hAnsi="Arial Narrow" w:cs="Arial"/>
                <w:b/>
                <w:bCs/>
                <w:sz w:val="20"/>
                <w:szCs w:val="20"/>
              </w:rPr>
              <w:t>MCAS Support Participants</w:t>
            </w:r>
          </w:p>
        </w:tc>
      </w:tr>
      <w:tr w:rsidR="000B3EDC" w:rsidRPr="00D4564F" w:rsidTr="007E31BD">
        <w:trPr>
          <w:trHeight w:val="80"/>
        </w:trPr>
        <w:tc>
          <w:tcPr>
            <w:tcW w:w="1291" w:type="pct"/>
            <w:tcBorders>
              <w:top w:val="nil"/>
              <w:left w:val="nil"/>
              <w:bottom w:val="single" w:sz="12" w:space="0" w:color="auto"/>
              <w:right w:val="nil"/>
            </w:tcBorders>
            <w:shd w:val="clear" w:color="auto" w:fill="auto"/>
          </w:tcPr>
          <w:p w:rsidR="000B3EDC" w:rsidRPr="00D4564F" w:rsidRDefault="000B3EDC" w:rsidP="007322CD">
            <w:pPr>
              <w:tabs>
                <w:tab w:val="left" w:pos="450"/>
              </w:tabs>
              <w:ind w:left="450"/>
              <w:rPr>
                <w:rFonts w:ascii="Arial Narrow" w:hAnsi="Arial Narrow" w:cs="Arial"/>
                <w:b/>
                <w:bCs/>
                <w:sz w:val="20"/>
                <w:szCs w:val="20"/>
              </w:rPr>
            </w:pPr>
            <w:r w:rsidRPr="00D4564F">
              <w:rPr>
                <w:rFonts w:ascii="Arial Narrow" w:hAnsi="Arial Narrow" w:cs="Arial"/>
                <w:b/>
                <w:bCs/>
                <w:sz w:val="20"/>
                <w:szCs w:val="20"/>
              </w:rPr>
              <w:t> </w:t>
            </w:r>
          </w:p>
        </w:tc>
        <w:tc>
          <w:tcPr>
            <w:tcW w:w="655" w:type="pct"/>
            <w:tcBorders>
              <w:top w:val="nil"/>
              <w:left w:val="nil"/>
              <w:bottom w:val="single" w:sz="12" w:space="0" w:color="auto"/>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Number</w:t>
            </w:r>
          </w:p>
        </w:tc>
        <w:tc>
          <w:tcPr>
            <w:tcW w:w="613" w:type="pct"/>
            <w:tcBorders>
              <w:top w:val="nil"/>
              <w:left w:val="nil"/>
              <w:bottom w:val="single" w:sz="12" w:space="0" w:color="auto"/>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w:t>
            </w:r>
          </w:p>
        </w:tc>
        <w:tc>
          <w:tcPr>
            <w:tcW w:w="612" w:type="pct"/>
            <w:tcBorders>
              <w:top w:val="nil"/>
              <w:left w:val="nil"/>
              <w:bottom w:val="single" w:sz="12" w:space="0" w:color="auto"/>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Number</w:t>
            </w:r>
          </w:p>
        </w:tc>
        <w:tc>
          <w:tcPr>
            <w:tcW w:w="612" w:type="pct"/>
            <w:tcBorders>
              <w:top w:val="nil"/>
              <w:left w:val="nil"/>
              <w:bottom w:val="single" w:sz="12" w:space="0" w:color="auto"/>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w:t>
            </w:r>
          </w:p>
        </w:tc>
        <w:tc>
          <w:tcPr>
            <w:tcW w:w="612" w:type="pct"/>
            <w:tcBorders>
              <w:top w:val="nil"/>
              <w:left w:val="nil"/>
              <w:bottom w:val="single" w:sz="12" w:space="0" w:color="auto"/>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Number</w:t>
            </w:r>
          </w:p>
        </w:tc>
        <w:tc>
          <w:tcPr>
            <w:tcW w:w="605" w:type="pct"/>
            <w:tcBorders>
              <w:top w:val="nil"/>
              <w:left w:val="nil"/>
              <w:bottom w:val="single" w:sz="12" w:space="0" w:color="auto"/>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w:t>
            </w:r>
          </w:p>
        </w:tc>
      </w:tr>
      <w:tr w:rsidR="000B3EDC" w:rsidRPr="00D4564F" w:rsidTr="00BC37DF">
        <w:trPr>
          <w:trHeight w:val="270"/>
        </w:trPr>
        <w:tc>
          <w:tcPr>
            <w:tcW w:w="1291" w:type="pct"/>
            <w:tcBorders>
              <w:top w:val="single" w:sz="12" w:space="0" w:color="auto"/>
              <w:left w:val="nil"/>
              <w:bottom w:val="nil"/>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Special Education</w:t>
            </w:r>
          </w:p>
        </w:tc>
        <w:tc>
          <w:tcPr>
            <w:tcW w:w="655" w:type="pct"/>
            <w:tcBorders>
              <w:top w:val="single" w:sz="12" w:space="0" w:color="auto"/>
              <w:left w:val="nil"/>
              <w:bottom w:val="nil"/>
              <w:right w:val="nil"/>
            </w:tcBorders>
            <w:shd w:val="clear" w:color="auto" w:fill="auto"/>
          </w:tcPr>
          <w:p w:rsidR="000B3EDC" w:rsidRPr="00D4564F" w:rsidRDefault="00445F50" w:rsidP="007322CD">
            <w:pPr>
              <w:tabs>
                <w:tab w:val="left" w:pos="450"/>
              </w:tabs>
              <w:rPr>
                <w:rFonts w:ascii="Arial Narrow" w:hAnsi="Arial Narrow" w:cs="Arial"/>
                <w:bCs/>
                <w:sz w:val="20"/>
                <w:szCs w:val="20"/>
              </w:rPr>
            </w:pPr>
            <w:r w:rsidRPr="00D4564F">
              <w:rPr>
                <w:rFonts w:ascii="Arial Narrow" w:hAnsi="Arial Narrow" w:cs="Arial"/>
                <w:bCs/>
                <w:sz w:val="20"/>
                <w:szCs w:val="20"/>
              </w:rPr>
              <w:t>16</w:t>
            </w:r>
            <w:r w:rsidR="006355E8" w:rsidRPr="00D4564F">
              <w:rPr>
                <w:rFonts w:ascii="Arial Narrow" w:hAnsi="Arial Narrow" w:cs="Arial"/>
                <w:bCs/>
                <w:sz w:val="20"/>
                <w:szCs w:val="20"/>
              </w:rPr>
              <w:t>4,336</w:t>
            </w:r>
          </w:p>
        </w:tc>
        <w:tc>
          <w:tcPr>
            <w:tcW w:w="613" w:type="pct"/>
            <w:tcBorders>
              <w:top w:val="single" w:sz="12" w:space="0" w:color="auto"/>
              <w:left w:val="nil"/>
              <w:bottom w:val="nil"/>
              <w:right w:val="nil"/>
            </w:tcBorders>
            <w:shd w:val="clear" w:color="auto" w:fill="auto"/>
          </w:tcPr>
          <w:p w:rsidR="000B3EDC" w:rsidRPr="00D4564F" w:rsidRDefault="00445F50" w:rsidP="007322CD">
            <w:pPr>
              <w:tabs>
                <w:tab w:val="left" w:pos="450"/>
              </w:tabs>
              <w:rPr>
                <w:rFonts w:ascii="Arial Narrow" w:hAnsi="Arial Narrow" w:cs="Arial"/>
                <w:sz w:val="20"/>
                <w:szCs w:val="20"/>
              </w:rPr>
            </w:pPr>
            <w:r w:rsidRPr="00D4564F">
              <w:rPr>
                <w:rFonts w:ascii="Arial Narrow" w:hAnsi="Arial Narrow" w:cs="Arial"/>
                <w:sz w:val="20"/>
                <w:szCs w:val="20"/>
              </w:rPr>
              <w:t>17</w:t>
            </w:r>
          </w:p>
        </w:tc>
        <w:tc>
          <w:tcPr>
            <w:tcW w:w="612" w:type="pct"/>
            <w:tcBorders>
              <w:top w:val="single" w:sz="12" w:space="0" w:color="auto"/>
              <w:left w:val="nil"/>
              <w:bottom w:val="nil"/>
              <w:right w:val="nil"/>
            </w:tcBorders>
            <w:shd w:val="clear" w:color="auto" w:fill="auto"/>
          </w:tcPr>
          <w:p w:rsidR="000B3EDC" w:rsidRPr="00D4564F" w:rsidRDefault="00495BC4" w:rsidP="007322CD">
            <w:pPr>
              <w:tabs>
                <w:tab w:val="left" w:pos="450"/>
              </w:tabs>
              <w:rPr>
                <w:rFonts w:ascii="Arial Narrow" w:hAnsi="Arial Narrow" w:cs="Arial"/>
                <w:sz w:val="20"/>
                <w:szCs w:val="20"/>
              </w:rPr>
            </w:pPr>
            <w:r w:rsidRPr="00D4564F">
              <w:rPr>
                <w:rFonts w:ascii="Arial Narrow" w:hAnsi="Arial Narrow" w:cs="Arial"/>
                <w:sz w:val="20"/>
                <w:szCs w:val="20"/>
              </w:rPr>
              <w:t>49,548</w:t>
            </w:r>
          </w:p>
        </w:tc>
        <w:tc>
          <w:tcPr>
            <w:tcW w:w="612" w:type="pct"/>
            <w:tcBorders>
              <w:top w:val="single" w:sz="12" w:space="0" w:color="auto"/>
              <w:left w:val="nil"/>
              <w:bottom w:val="nil"/>
              <w:right w:val="nil"/>
            </w:tcBorders>
            <w:shd w:val="clear" w:color="auto" w:fill="auto"/>
          </w:tcPr>
          <w:p w:rsidR="000B3EDC" w:rsidRPr="00D4564F" w:rsidRDefault="008C18C2" w:rsidP="007322CD">
            <w:pPr>
              <w:tabs>
                <w:tab w:val="left" w:pos="450"/>
              </w:tabs>
              <w:rPr>
                <w:rFonts w:ascii="Arial Narrow" w:hAnsi="Arial Narrow" w:cs="Arial"/>
                <w:sz w:val="20"/>
                <w:szCs w:val="20"/>
              </w:rPr>
            </w:pPr>
            <w:r w:rsidRPr="00D4564F">
              <w:rPr>
                <w:rFonts w:ascii="Arial Narrow" w:hAnsi="Arial Narrow" w:cs="Arial"/>
                <w:sz w:val="20"/>
                <w:szCs w:val="20"/>
              </w:rPr>
              <w:t>3</w:t>
            </w:r>
            <w:r w:rsidR="00495BC4" w:rsidRPr="00D4564F">
              <w:rPr>
                <w:rFonts w:ascii="Arial Narrow" w:hAnsi="Arial Narrow" w:cs="Arial"/>
                <w:sz w:val="20"/>
                <w:szCs w:val="20"/>
              </w:rPr>
              <w:t>2</w:t>
            </w:r>
          </w:p>
        </w:tc>
        <w:tc>
          <w:tcPr>
            <w:tcW w:w="612" w:type="pct"/>
            <w:tcBorders>
              <w:top w:val="single" w:sz="12" w:space="0" w:color="auto"/>
              <w:left w:val="nil"/>
              <w:bottom w:val="nil"/>
              <w:right w:val="nil"/>
            </w:tcBorders>
            <w:shd w:val="clear" w:color="auto" w:fill="auto"/>
          </w:tcPr>
          <w:p w:rsidR="000B3EDC" w:rsidRPr="00D4564F" w:rsidRDefault="00D4564F" w:rsidP="00D4564F">
            <w:pPr>
              <w:tabs>
                <w:tab w:val="left" w:pos="450"/>
              </w:tabs>
              <w:rPr>
                <w:rFonts w:ascii="Arial Narrow" w:hAnsi="Arial Narrow" w:cs="Arial"/>
                <w:sz w:val="20"/>
                <w:szCs w:val="20"/>
              </w:rPr>
            </w:pPr>
            <w:r>
              <w:rPr>
                <w:rFonts w:ascii="Arial Narrow" w:hAnsi="Arial Narrow" w:cs="Arial"/>
                <w:sz w:val="20"/>
                <w:szCs w:val="20"/>
              </w:rPr>
              <w:t>5,914</w:t>
            </w:r>
          </w:p>
        </w:tc>
        <w:tc>
          <w:tcPr>
            <w:tcW w:w="605" w:type="pct"/>
            <w:tcBorders>
              <w:top w:val="single" w:sz="12" w:space="0" w:color="auto"/>
              <w:left w:val="nil"/>
              <w:bottom w:val="nil"/>
              <w:right w:val="nil"/>
            </w:tcBorders>
            <w:shd w:val="clear" w:color="auto" w:fill="auto"/>
          </w:tcPr>
          <w:p w:rsidR="000B3EDC" w:rsidRPr="00D4564F" w:rsidRDefault="007A2EDB" w:rsidP="007322CD">
            <w:pPr>
              <w:tabs>
                <w:tab w:val="left" w:pos="450"/>
              </w:tabs>
              <w:rPr>
                <w:rFonts w:ascii="Arial Narrow" w:hAnsi="Arial Narrow" w:cs="Arial"/>
                <w:sz w:val="20"/>
                <w:szCs w:val="20"/>
              </w:rPr>
            </w:pPr>
            <w:r w:rsidRPr="00D4564F">
              <w:rPr>
                <w:rFonts w:ascii="Arial Narrow" w:hAnsi="Arial Narrow" w:cs="Arial"/>
                <w:sz w:val="20"/>
                <w:szCs w:val="20"/>
              </w:rPr>
              <w:t>3</w:t>
            </w:r>
            <w:r w:rsidR="00D4564F" w:rsidRPr="00D4564F">
              <w:rPr>
                <w:rFonts w:ascii="Arial Narrow" w:hAnsi="Arial Narrow" w:cs="Arial"/>
                <w:sz w:val="20"/>
                <w:szCs w:val="20"/>
              </w:rPr>
              <w:t>6</w:t>
            </w:r>
          </w:p>
        </w:tc>
      </w:tr>
      <w:tr w:rsidR="000B3EDC" w:rsidRPr="00D4564F" w:rsidTr="00BC37DF">
        <w:trPr>
          <w:trHeight w:val="270"/>
        </w:trPr>
        <w:tc>
          <w:tcPr>
            <w:tcW w:w="1291" w:type="pct"/>
            <w:tcBorders>
              <w:top w:val="nil"/>
              <w:left w:val="nil"/>
              <w:bottom w:val="nil"/>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Low-Income</w:t>
            </w:r>
          </w:p>
        </w:tc>
        <w:tc>
          <w:tcPr>
            <w:tcW w:w="655" w:type="pct"/>
            <w:tcBorders>
              <w:top w:val="nil"/>
              <w:left w:val="nil"/>
              <w:bottom w:val="nil"/>
              <w:right w:val="nil"/>
            </w:tcBorders>
            <w:shd w:val="clear" w:color="auto" w:fill="auto"/>
          </w:tcPr>
          <w:p w:rsidR="000B3EDC" w:rsidRPr="00D4564F" w:rsidRDefault="00445F50" w:rsidP="007322CD">
            <w:pPr>
              <w:tabs>
                <w:tab w:val="left" w:pos="450"/>
              </w:tabs>
              <w:rPr>
                <w:rFonts w:ascii="Arial Narrow" w:hAnsi="Arial Narrow" w:cs="Arial"/>
                <w:bCs/>
                <w:sz w:val="20"/>
                <w:szCs w:val="20"/>
              </w:rPr>
            </w:pPr>
            <w:r w:rsidRPr="00D4564F">
              <w:rPr>
                <w:rFonts w:ascii="Arial Narrow" w:hAnsi="Arial Narrow" w:cs="Arial"/>
                <w:bCs/>
                <w:sz w:val="20"/>
                <w:szCs w:val="20"/>
              </w:rPr>
              <w:t>3</w:t>
            </w:r>
            <w:r w:rsidR="006355E8" w:rsidRPr="00D4564F">
              <w:rPr>
                <w:rFonts w:ascii="Arial Narrow" w:hAnsi="Arial Narrow" w:cs="Arial"/>
                <w:bCs/>
                <w:sz w:val="20"/>
                <w:szCs w:val="20"/>
              </w:rPr>
              <w:t>65,885</w:t>
            </w:r>
          </w:p>
        </w:tc>
        <w:tc>
          <w:tcPr>
            <w:tcW w:w="613" w:type="pct"/>
            <w:tcBorders>
              <w:top w:val="nil"/>
              <w:left w:val="nil"/>
              <w:bottom w:val="nil"/>
              <w:right w:val="nil"/>
            </w:tcBorders>
            <w:shd w:val="clear" w:color="auto" w:fill="auto"/>
          </w:tcPr>
          <w:p w:rsidR="000B3EDC" w:rsidRPr="00D4564F" w:rsidRDefault="00445F50" w:rsidP="007322CD">
            <w:pPr>
              <w:tabs>
                <w:tab w:val="left" w:pos="450"/>
              </w:tabs>
              <w:rPr>
                <w:rFonts w:ascii="Arial Narrow" w:hAnsi="Arial Narrow" w:cs="Arial"/>
                <w:sz w:val="20"/>
                <w:szCs w:val="20"/>
              </w:rPr>
            </w:pPr>
            <w:r w:rsidRPr="00D4564F">
              <w:rPr>
                <w:rFonts w:ascii="Arial Narrow" w:hAnsi="Arial Narrow" w:cs="Arial"/>
                <w:sz w:val="20"/>
                <w:szCs w:val="20"/>
              </w:rPr>
              <w:t>3</w:t>
            </w:r>
            <w:r w:rsidR="006355E8" w:rsidRPr="00D4564F">
              <w:rPr>
                <w:rFonts w:ascii="Arial Narrow" w:hAnsi="Arial Narrow" w:cs="Arial"/>
                <w:sz w:val="20"/>
                <w:szCs w:val="20"/>
              </w:rPr>
              <w:t>8</w:t>
            </w:r>
          </w:p>
        </w:tc>
        <w:tc>
          <w:tcPr>
            <w:tcW w:w="612" w:type="pct"/>
            <w:tcBorders>
              <w:top w:val="nil"/>
              <w:left w:val="nil"/>
              <w:bottom w:val="nil"/>
              <w:right w:val="nil"/>
            </w:tcBorders>
            <w:shd w:val="clear" w:color="auto" w:fill="auto"/>
          </w:tcPr>
          <w:p w:rsidR="000B3EDC" w:rsidRPr="00D4564F" w:rsidRDefault="00495BC4" w:rsidP="007322CD">
            <w:pPr>
              <w:tabs>
                <w:tab w:val="left" w:pos="450"/>
              </w:tabs>
              <w:rPr>
                <w:rFonts w:ascii="Arial Narrow" w:hAnsi="Arial Narrow" w:cs="Arial"/>
                <w:sz w:val="20"/>
                <w:szCs w:val="20"/>
              </w:rPr>
            </w:pPr>
            <w:r w:rsidRPr="00D4564F">
              <w:rPr>
                <w:rFonts w:ascii="Arial Narrow" w:hAnsi="Arial Narrow" w:cs="Arial"/>
                <w:sz w:val="20"/>
                <w:szCs w:val="20"/>
              </w:rPr>
              <w:t>82,119</w:t>
            </w:r>
          </w:p>
        </w:tc>
        <w:tc>
          <w:tcPr>
            <w:tcW w:w="612" w:type="pct"/>
            <w:tcBorders>
              <w:top w:val="nil"/>
              <w:left w:val="nil"/>
              <w:bottom w:val="nil"/>
              <w:right w:val="nil"/>
            </w:tcBorders>
            <w:shd w:val="clear" w:color="auto" w:fill="auto"/>
          </w:tcPr>
          <w:p w:rsidR="000B3EDC" w:rsidRPr="00D4564F" w:rsidRDefault="008C18C2" w:rsidP="007322CD">
            <w:pPr>
              <w:tabs>
                <w:tab w:val="left" w:pos="450"/>
              </w:tabs>
              <w:rPr>
                <w:rFonts w:ascii="Arial Narrow" w:hAnsi="Arial Narrow" w:cs="Arial"/>
                <w:sz w:val="20"/>
                <w:szCs w:val="20"/>
              </w:rPr>
            </w:pPr>
            <w:r w:rsidRPr="00D4564F">
              <w:rPr>
                <w:rFonts w:ascii="Arial Narrow" w:hAnsi="Arial Narrow" w:cs="Arial"/>
                <w:sz w:val="20"/>
                <w:szCs w:val="20"/>
              </w:rPr>
              <w:t>5</w:t>
            </w:r>
            <w:r w:rsidR="00495BC4" w:rsidRPr="00D4564F">
              <w:rPr>
                <w:rFonts w:ascii="Arial Narrow" w:hAnsi="Arial Narrow" w:cs="Arial"/>
                <w:sz w:val="20"/>
                <w:szCs w:val="20"/>
              </w:rPr>
              <w:t>3</w:t>
            </w:r>
          </w:p>
        </w:tc>
        <w:tc>
          <w:tcPr>
            <w:tcW w:w="612" w:type="pct"/>
            <w:tcBorders>
              <w:top w:val="nil"/>
              <w:left w:val="nil"/>
              <w:bottom w:val="nil"/>
              <w:right w:val="nil"/>
            </w:tcBorders>
            <w:shd w:val="clear" w:color="auto" w:fill="auto"/>
          </w:tcPr>
          <w:p w:rsidR="000B3EDC" w:rsidRPr="00D4564F" w:rsidRDefault="00D4564F" w:rsidP="007322CD">
            <w:pPr>
              <w:tabs>
                <w:tab w:val="left" w:pos="450"/>
              </w:tabs>
              <w:rPr>
                <w:rFonts w:ascii="Arial Narrow" w:hAnsi="Arial Narrow" w:cs="Arial"/>
                <w:sz w:val="20"/>
                <w:szCs w:val="20"/>
              </w:rPr>
            </w:pPr>
            <w:r>
              <w:rPr>
                <w:rFonts w:ascii="Arial Narrow" w:hAnsi="Arial Narrow" w:cs="Arial"/>
                <w:sz w:val="20"/>
                <w:szCs w:val="20"/>
              </w:rPr>
              <w:t>9,587</w:t>
            </w:r>
          </w:p>
        </w:tc>
        <w:tc>
          <w:tcPr>
            <w:tcW w:w="605" w:type="pct"/>
            <w:tcBorders>
              <w:top w:val="nil"/>
              <w:left w:val="nil"/>
              <w:bottom w:val="nil"/>
              <w:right w:val="nil"/>
            </w:tcBorders>
            <w:shd w:val="clear" w:color="auto" w:fill="auto"/>
          </w:tcPr>
          <w:p w:rsidR="000B3EDC" w:rsidRPr="00D4564F" w:rsidRDefault="007A2EDB" w:rsidP="007322CD">
            <w:pPr>
              <w:tabs>
                <w:tab w:val="left" w:pos="450"/>
              </w:tabs>
              <w:rPr>
                <w:rFonts w:ascii="Arial Narrow" w:hAnsi="Arial Narrow" w:cs="Arial"/>
                <w:sz w:val="20"/>
                <w:szCs w:val="20"/>
              </w:rPr>
            </w:pPr>
            <w:r w:rsidRPr="00D4564F">
              <w:rPr>
                <w:rFonts w:ascii="Arial Narrow" w:hAnsi="Arial Narrow" w:cs="Arial"/>
                <w:sz w:val="20"/>
                <w:szCs w:val="20"/>
              </w:rPr>
              <w:t>5</w:t>
            </w:r>
            <w:r w:rsidR="00D4564F" w:rsidRPr="00D4564F">
              <w:rPr>
                <w:rFonts w:ascii="Arial Narrow" w:hAnsi="Arial Narrow" w:cs="Arial"/>
                <w:sz w:val="20"/>
                <w:szCs w:val="20"/>
              </w:rPr>
              <w:t>8</w:t>
            </w:r>
          </w:p>
        </w:tc>
      </w:tr>
      <w:tr w:rsidR="000B3EDC" w:rsidRPr="00D4564F" w:rsidTr="00BC37DF">
        <w:trPr>
          <w:trHeight w:val="270"/>
        </w:trPr>
        <w:tc>
          <w:tcPr>
            <w:tcW w:w="1291" w:type="pct"/>
            <w:tcBorders>
              <w:top w:val="nil"/>
              <w:left w:val="nil"/>
              <w:bottom w:val="single" w:sz="4" w:space="0" w:color="auto"/>
              <w:right w:val="nil"/>
            </w:tcBorders>
            <w:shd w:val="clear" w:color="auto" w:fill="auto"/>
          </w:tcPr>
          <w:p w:rsidR="000B3EDC" w:rsidRPr="00D4564F" w:rsidRDefault="000B3EDC" w:rsidP="007322CD">
            <w:pPr>
              <w:tabs>
                <w:tab w:val="left" w:pos="450"/>
              </w:tabs>
              <w:rPr>
                <w:rFonts w:ascii="Arial Narrow" w:hAnsi="Arial Narrow" w:cs="Arial"/>
                <w:b/>
                <w:bCs/>
                <w:sz w:val="20"/>
                <w:szCs w:val="20"/>
              </w:rPr>
            </w:pPr>
            <w:r w:rsidRPr="00D4564F">
              <w:rPr>
                <w:rFonts w:ascii="Arial Narrow" w:hAnsi="Arial Narrow" w:cs="Arial"/>
                <w:b/>
                <w:bCs/>
                <w:sz w:val="20"/>
                <w:szCs w:val="20"/>
              </w:rPr>
              <w:t>English language learners</w:t>
            </w:r>
          </w:p>
        </w:tc>
        <w:tc>
          <w:tcPr>
            <w:tcW w:w="655" w:type="pct"/>
            <w:tcBorders>
              <w:top w:val="nil"/>
              <w:left w:val="nil"/>
              <w:bottom w:val="single" w:sz="4" w:space="0" w:color="auto"/>
              <w:right w:val="nil"/>
            </w:tcBorders>
            <w:shd w:val="clear" w:color="auto" w:fill="auto"/>
          </w:tcPr>
          <w:p w:rsidR="000B3EDC" w:rsidRPr="00D4564F" w:rsidRDefault="006355E8" w:rsidP="007322CD">
            <w:pPr>
              <w:tabs>
                <w:tab w:val="left" w:pos="450"/>
              </w:tabs>
              <w:rPr>
                <w:rFonts w:ascii="Arial Narrow" w:hAnsi="Arial Narrow" w:cs="Arial"/>
                <w:bCs/>
                <w:sz w:val="20"/>
                <w:szCs w:val="20"/>
              </w:rPr>
            </w:pPr>
            <w:r w:rsidRPr="00D4564F">
              <w:rPr>
                <w:rFonts w:ascii="Arial Narrow" w:hAnsi="Arial Narrow" w:cs="Arial"/>
                <w:bCs/>
                <w:sz w:val="20"/>
                <w:szCs w:val="20"/>
              </w:rPr>
              <w:t>75,947</w:t>
            </w:r>
          </w:p>
        </w:tc>
        <w:tc>
          <w:tcPr>
            <w:tcW w:w="613" w:type="pct"/>
            <w:tcBorders>
              <w:top w:val="nil"/>
              <w:left w:val="nil"/>
              <w:bottom w:val="single" w:sz="4" w:space="0" w:color="auto"/>
              <w:right w:val="nil"/>
            </w:tcBorders>
            <w:shd w:val="clear" w:color="auto" w:fill="auto"/>
          </w:tcPr>
          <w:p w:rsidR="000B3EDC" w:rsidRPr="00D4564F" w:rsidRDefault="006355E8" w:rsidP="007322CD">
            <w:pPr>
              <w:tabs>
                <w:tab w:val="left" w:pos="450"/>
              </w:tabs>
              <w:rPr>
                <w:rFonts w:ascii="Arial Narrow" w:hAnsi="Arial Narrow" w:cs="Arial"/>
                <w:sz w:val="20"/>
                <w:szCs w:val="20"/>
              </w:rPr>
            </w:pPr>
            <w:r w:rsidRPr="00D4564F">
              <w:rPr>
                <w:rFonts w:ascii="Arial Narrow" w:hAnsi="Arial Narrow" w:cs="Arial"/>
                <w:sz w:val="20"/>
                <w:szCs w:val="20"/>
              </w:rPr>
              <w:t>8</w:t>
            </w:r>
          </w:p>
        </w:tc>
        <w:tc>
          <w:tcPr>
            <w:tcW w:w="612" w:type="pct"/>
            <w:tcBorders>
              <w:top w:val="nil"/>
              <w:left w:val="nil"/>
              <w:bottom w:val="single" w:sz="4" w:space="0" w:color="auto"/>
              <w:right w:val="nil"/>
            </w:tcBorders>
            <w:shd w:val="clear" w:color="auto" w:fill="auto"/>
          </w:tcPr>
          <w:p w:rsidR="000B3EDC" w:rsidRPr="00D4564F" w:rsidRDefault="00495BC4" w:rsidP="007322CD">
            <w:pPr>
              <w:tabs>
                <w:tab w:val="left" w:pos="450"/>
              </w:tabs>
              <w:rPr>
                <w:rFonts w:ascii="Arial Narrow" w:hAnsi="Arial Narrow" w:cs="Arial"/>
                <w:sz w:val="20"/>
                <w:szCs w:val="20"/>
              </w:rPr>
            </w:pPr>
            <w:r w:rsidRPr="00D4564F">
              <w:rPr>
                <w:rFonts w:ascii="Arial Narrow" w:hAnsi="Arial Narrow" w:cs="Arial"/>
                <w:sz w:val="20"/>
                <w:szCs w:val="20"/>
              </w:rPr>
              <w:t>11,819</w:t>
            </w:r>
          </w:p>
        </w:tc>
        <w:tc>
          <w:tcPr>
            <w:tcW w:w="612" w:type="pct"/>
            <w:tcBorders>
              <w:top w:val="nil"/>
              <w:left w:val="nil"/>
              <w:bottom w:val="single" w:sz="4" w:space="0" w:color="auto"/>
              <w:right w:val="nil"/>
            </w:tcBorders>
            <w:shd w:val="clear" w:color="auto" w:fill="auto"/>
          </w:tcPr>
          <w:p w:rsidR="000B3EDC" w:rsidRPr="00D4564F" w:rsidRDefault="00495BC4" w:rsidP="007322CD">
            <w:pPr>
              <w:tabs>
                <w:tab w:val="left" w:pos="450"/>
              </w:tabs>
              <w:rPr>
                <w:rFonts w:ascii="Arial Narrow" w:hAnsi="Arial Narrow" w:cs="Arial"/>
                <w:sz w:val="20"/>
                <w:szCs w:val="20"/>
              </w:rPr>
            </w:pPr>
            <w:r w:rsidRPr="00D4564F">
              <w:rPr>
                <w:rFonts w:ascii="Arial Narrow" w:hAnsi="Arial Narrow" w:cs="Arial"/>
                <w:sz w:val="20"/>
                <w:szCs w:val="20"/>
              </w:rPr>
              <w:t>8</w:t>
            </w:r>
          </w:p>
        </w:tc>
        <w:tc>
          <w:tcPr>
            <w:tcW w:w="612" w:type="pct"/>
            <w:tcBorders>
              <w:top w:val="nil"/>
              <w:left w:val="nil"/>
              <w:bottom w:val="single" w:sz="4" w:space="0" w:color="auto"/>
              <w:right w:val="nil"/>
            </w:tcBorders>
            <w:shd w:val="clear" w:color="auto" w:fill="auto"/>
          </w:tcPr>
          <w:p w:rsidR="000B3EDC" w:rsidRPr="00D4564F" w:rsidRDefault="00D4564F" w:rsidP="007322CD">
            <w:pPr>
              <w:tabs>
                <w:tab w:val="left" w:pos="450"/>
              </w:tabs>
              <w:rPr>
                <w:rFonts w:ascii="Arial Narrow" w:hAnsi="Arial Narrow" w:cs="Arial"/>
                <w:sz w:val="20"/>
                <w:szCs w:val="20"/>
              </w:rPr>
            </w:pPr>
            <w:r>
              <w:rPr>
                <w:rFonts w:ascii="Arial Narrow" w:hAnsi="Arial Narrow" w:cs="Arial"/>
                <w:sz w:val="20"/>
                <w:szCs w:val="20"/>
              </w:rPr>
              <w:t>2,653</w:t>
            </w:r>
          </w:p>
        </w:tc>
        <w:tc>
          <w:tcPr>
            <w:tcW w:w="605" w:type="pct"/>
            <w:tcBorders>
              <w:top w:val="nil"/>
              <w:left w:val="nil"/>
              <w:bottom w:val="single" w:sz="4" w:space="0" w:color="auto"/>
              <w:right w:val="nil"/>
            </w:tcBorders>
            <w:shd w:val="clear" w:color="auto" w:fill="auto"/>
          </w:tcPr>
          <w:p w:rsidR="000B3EDC" w:rsidRPr="00D4564F" w:rsidRDefault="007A2EDB" w:rsidP="007322CD">
            <w:pPr>
              <w:tabs>
                <w:tab w:val="left" w:pos="450"/>
              </w:tabs>
              <w:rPr>
                <w:rFonts w:ascii="Arial Narrow" w:hAnsi="Arial Narrow" w:cs="Arial"/>
                <w:sz w:val="20"/>
                <w:szCs w:val="20"/>
              </w:rPr>
            </w:pPr>
            <w:r w:rsidRPr="00D4564F">
              <w:rPr>
                <w:rFonts w:ascii="Arial Narrow" w:hAnsi="Arial Narrow" w:cs="Arial"/>
                <w:sz w:val="20"/>
                <w:szCs w:val="20"/>
              </w:rPr>
              <w:t>16</w:t>
            </w:r>
          </w:p>
        </w:tc>
      </w:tr>
    </w:tbl>
    <w:p w:rsidR="000B3EDC" w:rsidRPr="00D4564F" w:rsidRDefault="000B3EDC" w:rsidP="000B3EDC">
      <w:pPr>
        <w:pStyle w:val="ESESourceLine"/>
        <w:ind w:left="450"/>
      </w:pPr>
      <w:r w:rsidRPr="00D4564F">
        <w:t>Source: Student Information Management System and grant recipient reports.</w:t>
      </w:r>
    </w:p>
    <w:p w:rsidR="00001D23" w:rsidRPr="00BB6584" w:rsidRDefault="00001D23" w:rsidP="00001D23"/>
    <w:p w:rsidR="00BC37DF" w:rsidRPr="00BB6584" w:rsidRDefault="00BC37DF" w:rsidP="000B3EDC">
      <w:pPr>
        <w:tabs>
          <w:tab w:val="left" w:pos="450"/>
        </w:tabs>
        <w:ind w:left="450"/>
        <w:rPr>
          <w:b/>
          <w:i/>
        </w:rPr>
      </w:pPr>
    </w:p>
    <w:p w:rsidR="00BC37DF" w:rsidRPr="00BB6584" w:rsidRDefault="000B3EDC" w:rsidP="00BC37DF">
      <w:pPr>
        <w:tabs>
          <w:tab w:val="left" w:pos="450"/>
        </w:tabs>
        <w:ind w:left="450"/>
        <w:rPr>
          <w:b/>
          <w:i/>
        </w:rPr>
      </w:pPr>
      <w:r w:rsidRPr="00BB6584">
        <w:rPr>
          <w:b/>
          <w:i/>
        </w:rPr>
        <w:lastRenderedPageBreak/>
        <w:t xml:space="preserve">Percentage Passing the </w:t>
      </w:r>
      <w:r w:rsidR="003813D5">
        <w:rPr>
          <w:b/>
          <w:i/>
        </w:rPr>
        <w:t xml:space="preserve">High School ELA, </w:t>
      </w:r>
      <w:r w:rsidRPr="00BB6584">
        <w:rPr>
          <w:b/>
          <w:i/>
        </w:rPr>
        <w:t>Mathematics</w:t>
      </w:r>
      <w:r w:rsidR="003813D5">
        <w:rPr>
          <w:b/>
          <w:i/>
        </w:rPr>
        <w:t>, and STE</w:t>
      </w:r>
      <w:r w:rsidRPr="00BB6584">
        <w:rPr>
          <w:b/>
          <w:i/>
        </w:rPr>
        <w:t xml:space="preserve"> MCAS Test/Retest, by Selected Population: Served Versus Eligible but Not Served</w:t>
      </w:r>
    </w:p>
    <w:p w:rsidR="00BC37DF" w:rsidRPr="00BB6584" w:rsidRDefault="00BC37DF" w:rsidP="00BC37DF">
      <w:pPr>
        <w:tabs>
          <w:tab w:val="left" w:pos="450"/>
        </w:tabs>
        <w:ind w:left="450"/>
        <w:rPr>
          <w:b/>
          <w:i/>
        </w:rPr>
      </w:pPr>
    </w:p>
    <w:p w:rsidR="00BC37DF" w:rsidRDefault="000B3EDC" w:rsidP="00BC37DF">
      <w:pPr>
        <w:tabs>
          <w:tab w:val="left" w:pos="450"/>
        </w:tabs>
        <w:ind w:left="450"/>
        <w:rPr>
          <w:bCs/>
        </w:rPr>
      </w:pPr>
      <w:r w:rsidRPr="00BB6584">
        <w:rPr>
          <w:bCs/>
        </w:rPr>
        <w:t xml:space="preserve">Students eligible for MCAS Support Programs who were classified in the Department’s SIMS data as being special education, low-income, and ELL benefited considerably from participation, as can be seen in Figure </w:t>
      </w:r>
      <w:r w:rsidR="00021AA1" w:rsidRPr="00BB6584">
        <w:rPr>
          <w:bCs/>
        </w:rPr>
        <w:t>6</w:t>
      </w:r>
      <w:r w:rsidRPr="00BB6584">
        <w:rPr>
          <w:bCs/>
        </w:rPr>
        <w:t xml:space="preserve"> </w:t>
      </w:r>
      <w:r w:rsidR="000A02CC">
        <w:rPr>
          <w:bCs/>
        </w:rPr>
        <w:t>below</w:t>
      </w:r>
      <w:r w:rsidRPr="00BB6584">
        <w:rPr>
          <w:bCs/>
        </w:rPr>
        <w:t>. Highlights include the following:</w:t>
      </w:r>
    </w:p>
    <w:p w:rsidR="007E31BD" w:rsidRPr="00BB6584" w:rsidRDefault="007E31BD" w:rsidP="00BC37DF">
      <w:pPr>
        <w:tabs>
          <w:tab w:val="left" w:pos="450"/>
        </w:tabs>
        <w:ind w:left="450"/>
        <w:rPr>
          <w:b/>
          <w:i/>
        </w:rPr>
      </w:pPr>
    </w:p>
    <w:p w:rsidR="00BC37DF" w:rsidRDefault="000B3EDC" w:rsidP="00BC37DF">
      <w:pPr>
        <w:pStyle w:val="ListParagraph"/>
        <w:numPr>
          <w:ilvl w:val="0"/>
          <w:numId w:val="15"/>
        </w:numPr>
        <w:tabs>
          <w:tab w:val="left" w:pos="450"/>
        </w:tabs>
        <w:rPr>
          <w:bCs/>
        </w:rPr>
      </w:pPr>
      <w:r w:rsidRPr="00BB6584">
        <w:rPr>
          <w:bCs/>
        </w:rPr>
        <w:t xml:space="preserve">For students with low-income classifications who were eligible for the MCAS Support </w:t>
      </w:r>
      <w:r w:rsidR="00A02CF5" w:rsidRPr="00BB6584">
        <w:rPr>
          <w:bCs/>
        </w:rPr>
        <w:t>P</w:t>
      </w:r>
      <w:r w:rsidRPr="00BB6584">
        <w:rPr>
          <w:bCs/>
        </w:rPr>
        <w:t xml:space="preserve">rograms, </w:t>
      </w:r>
      <w:r w:rsidR="00BB6584" w:rsidRPr="00BB6584">
        <w:rPr>
          <w:bCs/>
        </w:rPr>
        <w:t>61</w:t>
      </w:r>
      <w:r w:rsidRPr="00BB6584">
        <w:rPr>
          <w:bCs/>
        </w:rPr>
        <w:t xml:space="preserve"> percent of those served passed the 10</w:t>
      </w:r>
      <w:r w:rsidRPr="00BB6584">
        <w:rPr>
          <w:bCs/>
          <w:vertAlign w:val="superscript"/>
        </w:rPr>
        <w:t>th</w:t>
      </w:r>
      <w:r w:rsidRPr="00BB6584">
        <w:rPr>
          <w:bCs/>
        </w:rPr>
        <w:t xml:space="preserve"> grade level MCAS post-</w:t>
      </w:r>
      <w:r w:rsidR="00BB6584" w:rsidRPr="00BB6584">
        <w:rPr>
          <w:bCs/>
        </w:rPr>
        <w:t>program tests, as compared to 38</w:t>
      </w:r>
      <w:r w:rsidRPr="00BB6584">
        <w:rPr>
          <w:bCs/>
        </w:rPr>
        <w:t xml:space="preserve"> percent of those not served; </w:t>
      </w:r>
    </w:p>
    <w:p w:rsidR="007E31BD" w:rsidRPr="00BB6584" w:rsidRDefault="007E31BD" w:rsidP="007E31BD">
      <w:pPr>
        <w:pStyle w:val="ListParagraph"/>
        <w:tabs>
          <w:tab w:val="left" w:pos="450"/>
        </w:tabs>
        <w:ind w:left="1170"/>
        <w:rPr>
          <w:bCs/>
        </w:rPr>
      </w:pPr>
    </w:p>
    <w:p w:rsidR="00BC37DF" w:rsidRDefault="000B3EDC" w:rsidP="00BC37DF">
      <w:pPr>
        <w:pStyle w:val="ListParagraph"/>
        <w:numPr>
          <w:ilvl w:val="0"/>
          <w:numId w:val="15"/>
        </w:numPr>
        <w:tabs>
          <w:tab w:val="left" w:pos="450"/>
        </w:tabs>
        <w:rPr>
          <w:bCs/>
        </w:rPr>
      </w:pPr>
      <w:r w:rsidRPr="00BB6584">
        <w:rPr>
          <w:bCs/>
        </w:rPr>
        <w:t xml:space="preserve">Approximately </w:t>
      </w:r>
      <w:r w:rsidR="00BB6584" w:rsidRPr="00BB6584">
        <w:rPr>
          <w:bCs/>
        </w:rPr>
        <w:t>64</w:t>
      </w:r>
      <w:r w:rsidRPr="00BB6584">
        <w:rPr>
          <w:bCs/>
        </w:rPr>
        <w:t xml:space="preserve"> percent of participating students designated with special education status passed the 10</w:t>
      </w:r>
      <w:r w:rsidRPr="00BB6584">
        <w:rPr>
          <w:bCs/>
          <w:vertAlign w:val="superscript"/>
        </w:rPr>
        <w:t>th</w:t>
      </w:r>
      <w:r w:rsidRPr="00BB6584">
        <w:rPr>
          <w:bCs/>
        </w:rPr>
        <w:t xml:space="preserve"> grade level ELA and Mathematics MCAS post-program tests, c</w:t>
      </w:r>
      <w:r w:rsidR="00BB6584" w:rsidRPr="00BB6584">
        <w:rPr>
          <w:bCs/>
        </w:rPr>
        <w:t>ompared with only 35</w:t>
      </w:r>
      <w:r w:rsidRPr="00BB6584">
        <w:rPr>
          <w:bCs/>
        </w:rPr>
        <w:t xml:space="preserve"> percent of special education students eligible for but not participating in these MCAS Support </w:t>
      </w:r>
      <w:r w:rsidR="00A02CF5" w:rsidRPr="00BB6584">
        <w:rPr>
          <w:bCs/>
        </w:rPr>
        <w:t>P</w:t>
      </w:r>
      <w:r w:rsidRPr="00BB6584">
        <w:rPr>
          <w:bCs/>
        </w:rPr>
        <w:t xml:space="preserve">rograms; and </w:t>
      </w:r>
    </w:p>
    <w:p w:rsidR="007E31BD" w:rsidRPr="00BB6584" w:rsidRDefault="007E31BD" w:rsidP="007E31BD">
      <w:pPr>
        <w:pStyle w:val="ListParagraph"/>
        <w:tabs>
          <w:tab w:val="left" w:pos="450"/>
        </w:tabs>
        <w:ind w:left="1170"/>
        <w:rPr>
          <w:bCs/>
        </w:rPr>
      </w:pPr>
    </w:p>
    <w:p w:rsidR="000B3EDC" w:rsidRPr="00BB6584" w:rsidRDefault="00BB6584" w:rsidP="00BC37DF">
      <w:pPr>
        <w:pStyle w:val="ListParagraph"/>
        <w:numPr>
          <w:ilvl w:val="0"/>
          <w:numId w:val="15"/>
        </w:numPr>
        <w:tabs>
          <w:tab w:val="left" w:pos="450"/>
        </w:tabs>
        <w:rPr>
          <w:bCs/>
        </w:rPr>
      </w:pPr>
      <w:r w:rsidRPr="00BB6584">
        <w:rPr>
          <w:bCs/>
        </w:rPr>
        <w:t>Fifty-two (52</w:t>
      </w:r>
      <w:r w:rsidR="000B3EDC" w:rsidRPr="00BB6584">
        <w:rPr>
          <w:bCs/>
        </w:rPr>
        <w:t>) percent of students designated ELL who were served in MCAS Support Programs passed the 10</w:t>
      </w:r>
      <w:r w:rsidR="000B3EDC" w:rsidRPr="00BB6584">
        <w:rPr>
          <w:bCs/>
          <w:vertAlign w:val="superscript"/>
        </w:rPr>
        <w:t>th</w:t>
      </w:r>
      <w:r w:rsidR="000B3EDC" w:rsidRPr="00BB6584">
        <w:rPr>
          <w:bCs/>
        </w:rPr>
        <w:t xml:space="preserve"> grade level MCAS post-progr</w:t>
      </w:r>
      <w:r w:rsidRPr="00BB6584">
        <w:rPr>
          <w:bCs/>
        </w:rPr>
        <w:t>am tests, as compared to only 21</w:t>
      </w:r>
      <w:r w:rsidR="000B3EDC" w:rsidRPr="00BB6584">
        <w:rPr>
          <w:bCs/>
        </w:rPr>
        <w:t xml:space="preserve"> percent of ELL students who were eligible but not served.</w:t>
      </w:r>
    </w:p>
    <w:p w:rsidR="007E31BD" w:rsidRDefault="007E31BD" w:rsidP="007E31BD">
      <w:pPr>
        <w:rPr>
          <w:b/>
        </w:rPr>
      </w:pPr>
      <w:bookmarkStart w:id="47" w:name="_Toc319657973"/>
      <w:bookmarkStart w:id="48" w:name="_Toc379990595"/>
    </w:p>
    <w:p w:rsidR="006F6411" w:rsidRDefault="006F6411" w:rsidP="007E31BD">
      <w:pPr>
        <w:rPr>
          <w:b/>
        </w:rPr>
      </w:pPr>
    </w:p>
    <w:p w:rsidR="000B3EDC" w:rsidRPr="00571060" w:rsidRDefault="000B3EDC" w:rsidP="007E31BD">
      <w:pPr>
        <w:ind w:left="450"/>
        <w:rPr>
          <w:b/>
        </w:rPr>
      </w:pPr>
      <w:r w:rsidRPr="00571060">
        <w:rPr>
          <w:b/>
        </w:rPr>
        <w:t xml:space="preserve">Figure </w:t>
      </w:r>
      <w:r w:rsidR="00021AA1" w:rsidRPr="00571060">
        <w:rPr>
          <w:b/>
        </w:rPr>
        <w:t>6</w:t>
      </w:r>
      <w:r w:rsidRPr="00571060">
        <w:rPr>
          <w:b/>
        </w:rPr>
        <w:t xml:space="preserve">: Percentage of Eligible Students Passing the </w:t>
      </w:r>
      <w:r w:rsidR="003813D5">
        <w:rPr>
          <w:b/>
        </w:rPr>
        <w:t xml:space="preserve">High School ELA, </w:t>
      </w:r>
      <w:r w:rsidRPr="00571060">
        <w:rPr>
          <w:b/>
        </w:rPr>
        <w:t>Mathematics</w:t>
      </w:r>
      <w:r w:rsidR="003813D5">
        <w:rPr>
          <w:b/>
        </w:rPr>
        <w:t>, and STE</w:t>
      </w:r>
      <w:r w:rsidRPr="00571060">
        <w:rPr>
          <w:b/>
        </w:rPr>
        <w:t xml:space="preserve"> MCAS Test/Retest, by Selected Population in </w:t>
      </w:r>
      <w:r w:rsidR="00023269" w:rsidRPr="00571060">
        <w:rPr>
          <w:b/>
        </w:rPr>
        <w:t>FY13</w:t>
      </w:r>
      <w:r w:rsidR="00571060">
        <w:rPr>
          <w:b/>
        </w:rPr>
        <w:t xml:space="preserve"> (Classes of ’03-’15</w:t>
      </w:r>
      <w:r w:rsidRPr="00571060">
        <w:rPr>
          <w:b/>
        </w:rPr>
        <w:t>)</w:t>
      </w:r>
      <w:bookmarkEnd w:id="47"/>
      <w:bookmarkEnd w:id="48"/>
    </w:p>
    <w:p w:rsidR="000B3EDC" w:rsidRPr="00571060" w:rsidRDefault="00571060" w:rsidP="004A471A">
      <w:pPr>
        <w:tabs>
          <w:tab w:val="left" w:pos="450"/>
        </w:tabs>
        <w:ind w:left="450"/>
      </w:pPr>
      <w:r w:rsidRPr="00571060">
        <w:rPr>
          <w:noProof/>
          <w:lang w:eastAsia="zh-CN" w:bidi="km-KH"/>
        </w:rPr>
        <w:drawing>
          <wp:inline distT="0" distB="0" distL="0" distR="0">
            <wp:extent cx="4572000" cy="2743200"/>
            <wp:effectExtent l="0" t="0" r="0" b="0"/>
            <wp:docPr id="14" name="Chart 2" descr=" Eligible but not served Eligible and served&#10;Low-income 38 61&#10;SPED 35 64&#10;ELL 21 5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B3EDC" w:rsidRPr="00571060" w:rsidRDefault="000B3EDC" w:rsidP="004A471A">
      <w:pPr>
        <w:pStyle w:val="ESESourceLine"/>
        <w:ind w:left="450"/>
      </w:pPr>
      <w:r w:rsidRPr="00571060">
        <w:t>Source: Student Information Management System, grant recipient reports, and MCAS files.</w:t>
      </w:r>
    </w:p>
    <w:p w:rsidR="000B3EDC" w:rsidRPr="007874FD" w:rsidRDefault="000B3EDC" w:rsidP="000B3EDC">
      <w:pPr>
        <w:tabs>
          <w:tab w:val="left" w:pos="450"/>
        </w:tabs>
        <w:rPr>
          <w:b/>
          <w:bCs/>
          <w:sz w:val="10"/>
          <w:szCs w:val="10"/>
          <w:highlight w:val="yellow"/>
        </w:rPr>
      </w:pPr>
    </w:p>
    <w:p w:rsidR="009D394B" w:rsidRPr="007874FD" w:rsidRDefault="009D394B" w:rsidP="000B3EDC">
      <w:pPr>
        <w:tabs>
          <w:tab w:val="left" w:pos="450"/>
        </w:tabs>
        <w:rPr>
          <w:b/>
          <w:bCs/>
          <w:sz w:val="10"/>
          <w:szCs w:val="10"/>
          <w:highlight w:val="yellow"/>
        </w:rPr>
      </w:pPr>
    </w:p>
    <w:p w:rsidR="000B3EDC" w:rsidRPr="00224784" w:rsidRDefault="000B3EDC" w:rsidP="008F26F8">
      <w:pPr>
        <w:pStyle w:val="headiing2legreport"/>
        <w:ind w:left="450"/>
      </w:pPr>
      <w:bookmarkStart w:id="49" w:name="_Toc402352087"/>
      <w:r w:rsidRPr="00224784">
        <w:t xml:space="preserve">Overall Percentage Passing the </w:t>
      </w:r>
      <w:r w:rsidR="003813D5">
        <w:t xml:space="preserve">High School ELA, </w:t>
      </w:r>
      <w:r w:rsidRPr="00224784">
        <w:t>Mathematics</w:t>
      </w:r>
      <w:r w:rsidR="003813D5">
        <w:t>, and STE</w:t>
      </w:r>
      <w:r w:rsidRPr="00224784">
        <w:t xml:space="preserve"> MCAS Test/Retest: Served Versus Eligible but Not Served</w:t>
      </w:r>
      <w:bookmarkEnd w:id="49"/>
    </w:p>
    <w:p w:rsidR="000B3EDC" w:rsidRPr="00224784" w:rsidRDefault="000B3EDC" w:rsidP="000B3EDC">
      <w:pPr>
        <w:tabs>
          <w:tab w:val="left" w:pos="450"/>
        </w:tabs>
        <w:ind w:left="450"/>
        <w:rPr>
          <w:iCs/>
          <w:sz w:val="10"/>
          <w:szCs w:val="10"/>
        </w:rPr>
      </w:pPr>
    </w:p>
    <w:p w:rsidR="000B3EDC" w:rsidRPr="00224784" w:rsidRDefault="000B3EDC" w:rsidP="000B3EDC">
      <w:pPr>
        <w:tabs>
          <w:tab w:val="left" w:pos="450"/>
        </w:tabs>
        <w:ind w:left="450"/>
        <w:rPr>
          <w:b/>
          <w:bCs/>
          <w:sz w:val="22"/>
          <w:szCs w:val="22"/>
        </w:rPr>
      </w:pPr>
      <w:r w:rsidRPr="00224784">
        <w:rPr>
          <w:iCs/>
        </w:rPr>
        <w:t xml:space="preserve">In </w:t>
      </w:r>
      <w:r w:rsidR="00023269" w:rsidRPr="00224784">
        <w:rPr>
          <w:iCs/>
        </w:rPr>
        <w:t>FY13</w:t>
      </w:r>
      <w:r w:rsidRPr="00224784">
        <w:rPr>
          <w:iCs/>
        </w:rPr>
        <w:t>, eligible students in the classes of 2003-201</w:t>
      </w:r>
      <w:r w:rsidR="00224784">
        <w:rPr>
          <w:iCs/>
        </w:rPr>
        <w:t>5</w:t>
      </w:r>
      <w:r w:rsidRPr="00224784">
        <w:rPr>
          <w:iCs/>
        </w:rPr>
        <w:t xml:space="preserve"> who participated in Department-funded MCAS Support Programs were 1.</w:t>
      </w:r>
      <w:r w:rsidR="00224784">
        <w:rPr>
          <w:iCs/>
        </w:rPr>
        <w:t>8</w:t>
      </w:r>
      <w:r w:rsidRPr="00224784">
        <w:rPr>
          <w:iCs/>
        </w:rPr>
        <w:t xml:space="preserve"> times (</w:t>
      </w:r>
      <w:r w:rsidR="00224784">
        <w:rPr>
          <w:iCs/>
        </w:rPr>
        <w:t>30</w:t>
      </w:r>
      <w:r w:rsidRPr="00224784">
        <w:rPr>
          <w:iCs/>
        </w:rPr>
        <w:t xml:space="preserve"> percentage points) </w:t>
      </w:r>
      <w:r w:rsidR="00224784">
        <w:rPr>
          <w:iCs/>
        </w:rPr>
        <w:t xml:space="preserve">more likely to have met the ELA, </w:t>
      </w:r>
      <w:r w:rsidRPr="00224784">
        <w:rPr>
          <w:iCs/>
        </w:rPr>
        <w:t>Mathematics</w:t>
      </w:r>
      <w:r w:rsidR="00224784">
        <w:rPr>
          <w:iCs/>
        </w:rPr>
        <w:t>, and STE</w:t>
      </w:r>
      <w:r w:rsidRPr="00224784">
        <w:rPr>
          <w:iCs/>
        </w:rPr>
        <w:t xml:space="preserve"> MCAS testing requirements by November </w:t>
      </w:r>
      <w:r w:rsidR="00023269" w:rsidRPr="00224784">
        <w:rPr>
          <w:iCs/>
        </w:rPr>
        <w:t>2013</w:t>
      </w:r>
      <w:r w:rsidRPr="00224784">
        <w:rPr>
          <w:iCs/>
        </w:rPr>
        <w:t xml:space="preserve"> (after the program) than eligible students who</w:t>
      </w:r>
      <w:r w:rsidR="00001D23" w:rsidRPr="00224784">
        <w:rPr>
          <w:iCs/>
        </w:rPr>
        <w:t xml:space="preserve"> did not participate. </w:t>
      </w:r>
      <w:r w:rsidR="00224784">
        <w:rPr>
          <w:iCs/>
        </w:rPr>
        <w:t>Thirty-six (36</w:t>
      </w:r>
      <w:r w:rsidRPr="00224784">
        <w:rPr>
          <w:iCs/>
        </w:rPr>
        <w:t>) percent of students who were eligible but did not participate in any M</w:t>
      </w:r>
      <w:r w:rsidR="00224784">
        <w:rPr>
          <w:iCs/>
        </w:rPr>
        <w:t xml:space="preserve">CAS Support Program met the ELA, </w:t>
      </w:r>
      <w:r w:rsidRPr="00224784">
        <w:rPr>
          <w:iCs/>
        </w:rPr>
        <w:t>Mathematics</w:t>
      </w:r>
      <w:r w:rsidR="00224784">
        <w:rPr>
          <w:iCs/>
        </w:rPr>
        <w:t>, and STE</w:t>
      </w:r>
      <w:r w:rsidRPr="00224784">
        <w:rPr>
          <w:iCs/>
        </w:rPr>
        <w:t xml:space="preserve"> MCAS </w:t>
      </w:r>
      <w:r w:rsidRPr="00224784">
        <w:rPr>
          <w:iCs/>
        </w:rPr>
        <w:lastRenderedPageBreak/>
        <w:t xml:space="preserve">testing requirements by the November </w:t>
      </w:r>
      <w:r w:rsidR="00023269" w:rsidRPr="00224784">
        <w:rPr>
          <w:iCs/>
        </w:rPr>
        <w:t>2013</w:t>
      </w:r>
      <w:r w:rsidR="00224784">
        <w:rPr>
          <w:iCs/>
        </w:rPr>
        <w:t xml:space="preserve"> retest. In comparison, 66</w:t>
      </w:r>
      <w:r w:rsidRPr="00224784">
        <w:rPr>
          <w:iCs/>
        </w:rPr>
        <w:t xml:space="preserve"> percent of eligible students who participate</w:t>
      </w:r>
      <w:r w:rsidR="00A02CF5" w:rsidRPr="00224784">
        <w:rPr>
          <w:iCs/>
        </w:rPr>
        <w:t>d</w:t>
      </w:r>
      <w:r w:rsidRPr="00224784">
        <w:rPr>
          <w:iCs/>
        </w:rPr>
        <w:t xml:space="preserve"> in at least one of the MC</w:t>
      </w:r>
      <w:r w:rsidR="00224784">
        <w:rPr>
          <w:iCs/>
        </w:rPr>
        <w:t xml:space="preserve">AS Support Programs met the ELA, </w:t>
      </w:r>
      <w:r w:rsidRPr="00224784">
        <w:rPr>
          <w:iCs/>
        </w:rPr>
        <w:t>Mathematics</w:t>
      </w:r>
      <w:r w:rsidR="00224784">
        <w:rPr>
          <w:iCs/>
        </w:rPr>
        <w:t xml:space="preserve">, and </w:t>
      </w:r>
      <w:r w:rsidR="00B978E0">
        <w:rPr>
          <w:iCs/>
        </w:rPr>
        <w:t xml:space="preserve">STE </w:t>
      </w:r>
      <w:r w:rsidR="00B978E0" w:rsidRPr="00224784">
        <w:rPr>
          <w:iCs/>
        </w:rPr>
        <w:t>MCAS</w:t>
      </w:r>
      <w:r w:rsidRPr="00224784">
        <w:rPr>
          <w:iCs/>
        </w:rPr>
        <w:t xml:space="preserve"> testing requirements by the November </w:t>
      </w:r>
      <w:r w:rsidR="00023269" w:rsidRPr="00224784">
        <w:rPr>
          <w:iCs/>
        </w:rPr>
        <w:t>2013</w:t>
      </w:r>
      <w:r w:rsidRPr="00224784">
        <w:rPr>
          <w:iCs/>
        </w:rPr>
        <w:t xml:space="preserve"> retest.</w:t>
      </w:r>
    </w:p>
    <w:p w:rsidR="009D394B" w:rsidRPr="007874FD" w:rsidRDefault="009D394B"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7E31BD" w:rsidRPr="00F13658" w:rsidRDefault="007E31BD" w:rsidP="007E31BD">
      <w:pPr>
        <w:pStyle w:val="BodyText"/>
        <w:tabs>
          <w:tab w:val="left" w:pos="450"/>
        </w:tabs>
        <w:spacing w:after="0"/>
        <w:ind w:left="450"/>
        <w:jc w:val="center"/>
        <w:rPr>
          <w:i/>
          <w:iCs/>
          <w:sz w:val="20"/>
          <w:szCs w:val="20"/>
        </w:rPr>
      </w:pPr>
      <w:r w:rsidRPr="00F13658">
        <w:rPr>
          <w:i/>
          <w:sz w:val="20"/>
          <w:szCs w:val="20"/>
        </w:rPr>
        <w:t>For additional information on programs or this report, visit the Academic Support website</w:t>
      </w:r>
      <w:r w:rsidR="009A2E53">
        <w:rPr>
          <w:i/>
          <w:sz w:val="20"/>
          <w:szCs w:val="20"/>
        </w:rPr>
        <w:t xml:space="preserve"> </w:t>
      </w:r>
      <w:hyperlink r:id="rId31" w:history="1">
        <w:r w:rsidRPr="00F13658">
          <w:rPr>
            <w:rStyle w:val="Hyperlink"/>
            <w:i/>
            <w:sz w:val="20"/>
            <w:szCs w:val="20"/>
          </w:rPr>
          <w:t>http://www.doe.mass.edu/as</w:t>
        </w:r>
      </w:hyperlink>
      <w:r w:rsidRPr="00F13658">
        <w:rPr>
          <w:i/>
          <w:sz w:val="20"/>
          <w:szCs w:val="20"/>
        </w:rPr>
        <w:t xml:space="preserve"> or contact</w:t>
      </w:r>
      <w:r w:rsidR="009A2E53">
        <w:rPr>
          <w:i/>
          <w:sz w:val="20"/>
          <w:szCs w:val="20"/>
        </w:rPr>
        <w:t xml:space="preserve"> staff in </w:t>
      </w:r>
      <w:r w:rsidRPr="00F13658">
        <w:rPr>
          <w:i/>
          <w:sz w:val="20"/>
          <w:szCs w:val="20"/>
        </w:rPr>
        <w:t>Learning Support</w:t>
      </w:r>
      <w:r w:rsidR="009A2E53">
        <w:rPr>
          <w:i/>
          <w:sz w:val="20"/>
          <w:szCs w:val="20"/>
        </w:rPr>
        <w:t xml:space="preserve">s and Early Learning </w:t>
      </w:r>
      <w:r w:rsidRPr="00F13658">
        <w:rPr>
          <w:i/>
          <w:sz w:val="20"/>
          <w:szCs w:val="20"/>
        </w:rPr>
        <w:t xml:space="preserve">or </w:t>
      </w:r>
      <w:r w:rsidR="009A2E53">
        <w:rPr>
          <w:i/>
          <w:sz w:val="20"/>
          <w:szCs w:val="20"/>
        </w:rPr>
        <w:br/>
      </w:r>
      <w:r w:rsidRPr="00F13658">
        <w:rPr>
          <w:i/>
          <w:sz w:val="20"/>
          <w:szCs w:val="20"/>
        </w:rPr>
        <w:t xml:space="preserve">College and Career Readiness </w:t>
      </w:r>
      <w:r w:rsidR="009A2E53">
        <w:rPr>
          <w:i/>
          <w:sz w:val="20"/>
          <w:szCs w:val="20"/>
        </w:rPr>
        <w:t xml:space="preserve">via </w:t>
      </w:r>
      <w:hyperlink r:id="rId32" w:history="1">
        <w:r w:rsidR="009A2E53" w:rsidRPr="00E07BFD">
          <w:rPr>
            <w:rStyle w:val="Hyperlink"/>
            <w:i/>
            <w:iCs/>
            <w:sz w:val="20"/>
            <w:szCs w:val="20"/>
          </w:rPr>
          <w:t>achievement@doe.mass.edu</w:t>
        </w:r>
      </w:hyperlink>
      <w:r w:rsidRPr="00F13658">
        <w:rPr>
          <w:i/>
          <w:iCs/>
          <w:sz w:val="20"/>
          <w:szCs w:val="20"/>
        </w:rPr>
        <w:t xml:space="preserve"> or 781-338-3010.</w:t>
      </w: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7874FD" w:rsidRDefault="00B26703" w:rsidP="000B3EDC">
      <w:pPr>
        <w:pStyle w:val="BodyText"/>
        <w:tabs>
          <w:tab w:val="left" w:pos="450"/>
        </w:tabs>
        <w:spacing w:after="0"/>
        <w:ind w:left="450"/>
        <w:jc w:val="center"/>
        <w:rPr>
          <w:i/>
          <w:sz w:val="20"/>
          <w:szCs w:val="20"/>
          <w:highlight w:val="yellow"/>
        </w:rPr>
      </w:pPr>
    </w:p>
    <w:p w:rsidR="00B26703" w:rsidRPr="00F13658" w:rsidRDefault="00B26703" w:rsidP="000B3EDC">
      <w:pPr>
        <w:pStyle w:val="BodyText"/>
        <w:tabs>
          <w:tab w:val="left" w:pos="450"/>
        </w:tabs>
        <w:spacing w:after="0"/>
        <w:ind w:left="450"/>
        <w:jc w:val="center"/>
        <w:rPr>
          <w:i/>
          <w:sz w:val="20"/>
          <w:szCs w:val="20"/>
        </w:rPr>
      </w:pPr>
    </w:p>
    <w:p w:rsidR="000B3EDC" w:rsidRPr="00F13658" w:rsidRDefault="000B3EDC" w:rsidP="000B3EDC">
      <w:pPr>
        <w:rPr>
          <w:b/>
          <w:bCs/>
          <w:sz w:val="22"/>
          <w:szCs w:val="22"/>
        </w:rPr>
        <w:sectPr w:rsidR="000B3EDC" w:rsidRPr="00F13658" w:rsidSect="007322CD">
          <w:headerReference w:type="default" r:id="rId33"/>
          <w:footerReference w:type="default" r:id="rId34"/>
          <w:type w:val="continuous"/>
          <w:pgSz w:w="12240" w:h="15840"/>
          <w:pgMar w:top="720" w:right="1152" w:bottom="720" w:left="1152" w:header="720" w:footer="720" w:gutter="0"/>
          <w:cols w:space="720"/>
          <w:docGrid w:linePitch="360"/>
        </w:sectPr>
      </w:pPr>
    </w:p>
    <w:p w:rsidR="000B3EDC" w:rsidRPr="003B7036" w:rsidRDefault="000B3EDC" w:rsidP="000B3EDC">
      <w:pPr>
        <w:pStyle w:val="Heading1"/>
        <w:ind w:right="-720"/>
        <w:rPr>
          <w:sz w:val="10"/>
          <w:szCs w:val="10"/>
        </w:rPr>
      </w:pPr>
      <w:bookmarkStart w:id="50" w:name="_APPENDIX_A:_MCAS"/>
      <w:bookmarkStart w:id="51" w:name="_APPENDIX_A:_FY10"/>
      <w:bookmarkStart w:id="52" w:name="_Toc267551735"/>
      <w:bookmarkStart w:id="53" w:name="_Toc313015845"/>
      <w:bookmarkStart w:id="54" w:name="_Toc319657974"/>
      <w:bookmarkStart w:id="55" w:name="_Toc402352088"/>
      <w:bookmarkEnd w:id="50"/>
      <w:bookmarkEnd w:id="51"/>
      <w:r w:rsidRPr="003B7036">
        <w:lastRenderedPageBreak/>
        <w:t xml:space="preserve">APPENDIX A: </w:t>
      </w:r>
      <w:r w:rsidR="00023269" w:rsidRPr="003B7036">
        <w:t>FY13</w:t>
      </w:r>
      <w:r w:rsidRPr="003B7036">
        <w:t xml:space="preserve"> MCAS Support Program Highlights</w:t>
      </w:r>
      <w:bookmarkEnd w:id="52"/>
      <w:bookmarkEnd w:id="53"/>
      <w:bookmarkEnd w:id="54"/>
      <w:bookmarkEnd w:id="55"/>
      <w:r w:rsidRPr="003B7036">
        <w:br/>
      </w:r>
    </w:p>
    <w:p w:rsidR="000B3EDC" w:rsidRPr="003B7036" w:rsidRDefault="000B3EDC" w:rsidP="000B3EDC">
      <w:pPr>
        <w:rPr>
          <w:b/>
          <w:sz w:val="22"/>
          <w:szCs w:val="22"/>
        </w:rPr>
      </w:pPr>
      <w:bookmarkStart w:id="56" w:name="_Toc241378203"/>
      <w:bookmarkStart w:id="57" w:name="_Toc267551736"/>
      <w:r w:rsidRPr="003B7036">
        <w:rPr>
          <w:sz w:val="22"/>
          <w:szCs w:val="22"/>
        </w:rPr>
        <w:t xml:space="preserve">Funded through state budget line item 7061-9404, MCAS Support </w:t>
      </w:r>
      <w:r w:rsidR="00A02CF5" w:rsidRPr="003B7036">
        <w:rPr>
          <w:sz w:val="22"/>
          <w:szCs w:val="22"/>
        </w:rPr>
        <w:t>P</w:t>
      </w:r>
      <w:r w:rsidRPr="003B7036">
        <w:rPr>
          <w:sz w:val="22"/>
          <w:szCs w:val="22"/>
        </w:rPr>
        <w:t xml:space="preserve">rograms are designed for students who have not scored high enough on the </w:t>
      </w:r>
      <w:r w:rsidR="000A30CB">
        <w:rPr>
          <w:sz w:val="22"/>
          <w:szCs w:val="22"/>
        </w:rPr>
        <w:t>state exams (</w:t>
      </w:r>
      <w:r w:rsidRPr="003B7036">
        <w:rPr>
          <w:sz w:val="22"/>
          <w:szCs w:val="22"/>
        </w:rPr>
        <w:t>MCAS</w:t>
      </w:r>
      <w:r w:rsidR="000A30CB">
        <w:rPr>
          <w:sz w:val="22"/>
          <w:szCs w:val="22"/>
        </w:rPr>
        <w:t>)</w:t>
      </w:r>
      <w:r w:rsidRPr="003B7036">
        <w:rPr>
          <w:sz w:val="22"/>
          <w:szCs w:val="22"/>
        </w:rPr>
        <w:t xml:space="preserve"> to earn their Competency Determinations required for high school graduation. Student grade eligibility varies by program, but may include grades 8-12 and post-12</w:t>
      </w:r>
      <w:r w:rsidR="00436C92" w:rsidRPr="003B7036">
        <w:rPr>
          <w:sz w:val="22"/>
          <w:szCs w:val="22"/>
          <w:vertAlign w:val="superscript"/>
        </w:rPr>
        <w:t>th</w:t>
      </w:r>
      <w:r w:rsidRPr="003B7036">
        <w:rPr>
          <w:sz w:val="22"/>
          <w:szCs w:val="22"/>
        </w:rPr>
        <w:t xml:space="preserve"> graders. During </w:t>
      </w:r>
      <w:r w:rsidR="00023269" w:rsidRPr="003B7036">
        <w:rPr>
          <w:sz w:val="22"/>
          <w:szCs w:val="22"/>
        </w:rPr>
        <w:t>FY13</w:t>
      </w:r>
      <w:r w:rsidRPr="003B7036">
        <w:rPr>
          <w:sz w:val="22"/>
          <w:szCs w:val="22"/>
        </w:rPr>
        <w:t xml:space="preserve">, </w:t>
      </w:r>
      <w:r w:rsidR="00D92096">
        <w:rPr>
          <w:sz w:val="22"/>
          <w:szCs w:val="22"/>
        </w:rPr>
        <w:t xml:space="preserve">nearly $9.4M funded </w:t>
      </w:r>
      <w:r w:rsidRPr="003B7036">
        <w:rPr>
          <w:sz w:val="22"/>
          <w:szCs w:val="22"/>
        </w:rPr>
        <w:t xml:space="preserve">MCAS Support grants </w:t>
      </w:r>
      <w:r w:rsidR="00D92096">
        <w:rPr>
          <w:sz w:val="22"/>
          <w:szCs w:val="22"/>
        </w:rPr>
        <w:t xml:space="preserve">that </w:t>
      </w:r>
      <w:r w:rsidRPr="003B7036">
        <w:rPr>
          <w:sz w:val="22"/>
          <w:szCs w:val="22"/>
        </w:rPr>
        <w:t>served approximately 16,</w:t>
      </w:r>
      <w:r w:rsidR="003B7036">
        <w:rPr>
          <w:sz w:val="22"/>
          <w:szCs w:val="22"/>
        </w:rPr>
        <w:t>500 of 155,2</w:t>
      </w:r>
      <w:r w:rsidRPr="003B7036">
        <w:rPr>
          <w:sz w:val="22"/>
          <w:szCs w:val="22"/>
        </w:rPr>
        <w:t>00 eligible studen</w:t>
      </w:r>
      <w:r w:rsidR="003B7036">
        <w:rPr>
          <w:sz w:val="22"/>
          <w:szCs w:val="22"/>
        </w:rPr>
        <w:t>ts from the classes of 2003-2017</w:t>
      </w:r>
      <w:r w:rsidR="00CC062F">
        <w:rPr>
          <w:sz w:val="22"/>
          <w:szCs w:val="22"/>
        </w:rPr>
        <w:t>, at an average cost of $570 per student</w:t>
      </w:r>
      <w:r w:rsidRPr="003B7036">
        <w:rPr>
          <w:sz w:val="22"/>
          <w:szCs w:val="22"/>
        </w:rPr>
        <w:t xml:space="preserve">. </w:t>
      </w:r>
      <w:r w:rsidR="008E56E9" w:rsidRPr="008E56E9">
        <w:rPr>
          <w:b/>
          <w:i/>
          <w:sz w:val="22"/>
          <w:szCs w:val="22"/>
        </w:rPr>
        <w:t>Overall, participants in these MCAS support programs were 1.8 times (30 percentage points) more likely to have met the state's English Language Arts, Mathematics, and Science and Technology Engineering MCAS testing requirements by November 2013 than eligible youth who did not participate.  Moreover, as can be seen in the charts below, this difference held true when looking at students by class year as well as by selected student population (English language learner, special education, and low-income).</w:t>
      </w:r>
    </w:p>
    <w:p w:rsidR="000B3EDC" w:rsidRPr="003B7036" w:rsidRDefault="000B3EDC" w:rsidP="000B3EDC">
      <w:pPr>
        <w:jc w:val="center"/>
        <w:rPr>
          <w:rFonts w:ascii="Arial Narrow" w:hAnsi="Arial Narrow" w:cs="Arial"/>
          <w:bCs/>
          <w:sz w:val="22"/>
          <w:szCs w:val="22"/>
        </w:rPr>
      </w:pPr>
    </w:p>
    <w:p w:rsidR="0008071E" w:rsidRPr="003B7036" w:rsidRDefault="000B3EDC" w:rsidP="0008071E">
      <w:pPr>
        <w:pStyle w:val="ESETableChartFigHeaders"/>
        <w:spacing w:after="0"/>
        <w:jc w:val="center"/>
        <w:rPr>
          <w:sz w:val="20"/>
          <w:szCs w:val="20"/>
        </w:rPr>
      </w:pPr>
      <w:r w:rsidRPr="003B7036">
        <w:rPr>
          <w:sz w:val="20"/>
          <w:szCs w:val="20"/>
        </w:rPr>
        <w:t>Percent</w:t>
      </w:r>
      <w:r w:rsidR="003B7036">
        <w:rPr>
          <w:sz w:val="20"/>
          <w:szCs w:val="20"/>
        </w:rPr>
        <w:t>age of Students Passing the ELA, Mathematics, and STE</w:t>
      </w:r>
    </w:p>
    <w:p w:rsidR="000B3EDC" w:rsidRPr="003B7036" w:rsidRDefault="003B7036" w:rsidP="0008071E">
      <w:pPr>
        <w:pStyle w:val="ESETableChartFigHeaders"/>
        <w:spacing w:after="0"/>
        <w:jc w:val="center"/>
        <w:rPr>
          <w:sz w:val="20"/>
          <w:szCs w:val="20"/>
        </w:rPr>
      </w:pPr>
      <w:r>
        <w:rPr>
          <w:sz w:val="20"/>
          <w:szCs w:val="20"/>
        </w:rPr>
        <w:t>High School</w:t>
      </w:r>
      <w:r w:rsidR="000B3EDC" w:rsidRPr="003B7036">
        <w:rPr>
          <w:sz w:val="20"/>
          <w:szCs w:val="20"/>
        </w:rPr>
        <w:t xml:space="preserve"> MCAS/Retest CD Requirement by Class Year, </w:t>
      </w:r>
      <w:r w:rsidR="00023269" w:rsidRPr="003B7036">
        <w:rPr>
          <w:sz w:val="20"/>
          <w:szCs w:val="20"/>
        </w:rPr>
        <w:t>FY13</w:t>
      </w:r>
    </w:p>
    <w:p w:rsidR="000B3EDC" w:rsidRPr="003B7036" w:rsidRDefault="004A1295" w:rsidP="000B3EDC">
      <w:pPr>
        <w:jc w:val="center"/>
        <w:rPr>
          <w:rFonts w:ascii="Arial Narrow" w:hAnsi="Arial Narrow" w:cs="Arial"/>
          <w:noProof/>
          <w:sz w:val="22"/>
          <w:szCs w:val="22"/>
        </w:rPr>
      </w:pPr>
      <w:r w:rsidRPr="004A1295">
        <w:rPr>
          <w:rFonts w:ascii="Arial Narrow" w:hAnsi="Arial Narrow" w:cs="Arial"/>
          <w:noProof/>
          <w:sz w:val="22"/>
          <w:szCs w:val="22"/>
          <w:lang w:eastAsia="zh-CN" w:bidi="km-KH"/>
        </w:rPr>
        <w:drawing>
          <wp:inline distT="0" distB="0" distL="0" distR="0">
            <wp:extent cx="4162425" cy="2362200"/>
            <wp:effectExtent l="0" t="0" r="0" b="0"/>
            <wp:docPr id="6" name="Chart 1" descr=" Eligible but not served Eligible and served&#10;Class '03-'12(post 12th) 1 15&#10;Class '13 (gr 12) 48 73&#10;Class '14 (gr 11) 49 64&#10;Class '15 (gr 10) 64 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B3EDC" w:rsidRPr="003B7036" w:rsidRDefault="000B3EDC" w:rsidP="000B3EDC">
      <w:pPr>
        <w:pStyle w:val="ESETableChartFigHeaders"/>
        <w:spacing w:after="0"/>
        <w:jc w:val="center"/>
        <w:rPr>
          <w:sz w:val="20"/>
          <w:szCs w:val="20"/>
        </w:rPr>
      </w:pPr>
      <w:r w:rsidRPr="003B7036">
        <w:rPr>
          <w:sz w:val="20"/>
          <w:szCs w:val="20"/>
        </w:rPr>
        <w:t>Percent</w:t>
      </w:r>
      <w:r w:rsidR="003B7036">
        <w:rPr>
          <w:sz w:val="20"/>
          <w:szCs w:val="20"/>
        </w:rPr>
        <w:t xml:space="preserve">age of Students Passing the ELA, </w:t>
      </w:r>
      <w:r w:rsidRPr="003B7036">
        <w:rPr>
          <w:sz w:val="20"/>
          <w:szCs w:val="20"/>
        </w:rPr>
        <w:t>Mathematics</w:t>
      </w:r>
      <w:r w:rsidR="003B7036">
        <w:rPr>
          <w:sz w:val="20"/>
          <w:szCs w:val="20"/>
        </w:rPr>
        <w:t>, and STE</w:t>
      </w:r>
      <w:r w:rsidRPr="003B7036">
        <w:rPr>
          <w:sz w:val="20"/>
          <w:szCs w:val="20"/>
        </w:rPr>
        <w:t xml:space="preserve"> </w:t>
      </w:r>
    </w:p>
    <w:p w:rsidR="000B3EDC" w:rsidRPr="003B7036" w:rsidRDefault="003B7036" w:rsidP="000B3EDC">
      <w:pPr>
        <w:pStyle w:val="ESETableChartFigHeaders"/>
        <w:spacing w:after="0"/>
        <w:jc w:val="center"/>
        <w:rPr>
          <w:sz w:val="20"/>
          <w:szCs w:val="20"/>
        </w:rPr>
      </w:pPr>
      <w:r>
        <w:rPr>
          <w:sz w:val="20"/>
          <w:szCs w:val="20"/>
        </w:rPr>
        <w:t>High School</w:t>
      </w:r>
      <w:r w:rsidR="000B3EDC" w:rsidRPr="003B7036">
        <w:rPr>
          <w:sz w:val="20"/>
          <w:szCs w:val="20"/>
        </w:rPr>
        <w:t xml:space="preserve"> MCAS/Retest CD Requirement by Selected Population, </w:t>
      </w:r>
      <w:r w:rsidR="00023269" w:rsidRPr="003B7036">
        <w:rPr>
          <w:sz w:val="20"/>
          <w:szCs w:val="20"/>
        </w:rPr>
        <w:t>FY13</w:t>
      </w:r>
    </w:p>
    <w:p w:rsidR="000B3EDC" w:rsidRPr="003B7036" w:rsidRDefault="004A1295" w:rsidP="000B3EDC">
      <w:pPr>
        <w:spacing w:line="240" w:lineRule="atLeast"/>
        <w:ind w:left="480"/>
        <w:jc w:val="center"/>
        <w:rPr>
          <w:rFonts w:ascii="Arial Narrow" w:hAnsi="Arial Narrow" w:cs="Arial"/>
          <w:sz w:val="22"/>
          <w:szCs w:val="22"/>
        </w:rPr>
      </w:pPr>
      <w:r w:rsidRPr="004A1295">
        <w:rPr>
          <w:rFonts w:ascii="Arial Narrow" w:hAnsi="Arial Narrow" w:cs="Arial"/>
          <w:noProof/>
          <w:sz w:val="22"/>
          <w:szCs w:val="22"/>
          <w:lang w:eastAsia="zh-CN" w:bidi="km-KH"/>
        </w:rPr>
        <w:drawing>
          <wp:inline distT="0" distB="0" distL="0" distR="0">
            <wp:extent cx="3571875" cy="2076450"/>
            <wp:effectExtent l="0" t="0" r="0" b="0"/>
            <wp:docPr id="7" name="Chart 2" descr=" Eligible but not served Eligible and served&#10;Low-income 38 61&#10;SPED 35 64&#10;ELL 21 5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B3EDC" w:rsidRPr="003B7036" w:rsidRDefault="000B3EDC" w:rsidP="000B3EDC">
      <w:pPr>
        <w:pStyle w:val="ESESourceLine"/>
        <w:jc w:val="center"/>
        <w:rPr>
          <w:szCs w:val="20"/>
        </w:rPr>
      </w:pPr>
      <w:r w:rsidRPr="003B7036">
        <w:rPr>
          <w:sz w:val="22"/>
          <w:szCs w:val="22"/>
        </w:rPr>
        <w:t xml:space="preserve">                </w:t>
      </w:r>
      <w:r w:rsidRPr="003B7036">
        <w:rPr>
          <w:szCs w:val="20"/>
        </w:rPr>
        <w:t>Sources: Student Information Management System, grant recipient reports, and MCAS files.</w:t>
      </w:r>
    </w:p>
    <w:p w:rsidR="000B3EDC" w:rsidRPr="003B7036" w:rsidRDefault="000B3EDC" w:rsidP="000B3EDC">
      <w:pPr>
        <w:tabs>
          <w:tab w:val="left" w:pos="6495"/>
        </w:tabs>
        <w:spacing w:line="240" w:lineRule="atLeast"/>
        <w:rPr>
          <w:rFonts w:ascii="Arial Narrow" w:hAnsi="Arial Narrow" w:cs="Arial"/>
          <w:sz w:val="22"/>
          <w:szCs w:val="22"/>
        </w:rPr>
      </w:pPr>
      <w:r w:rsidRPr="003B7036">
        <w:rPr>
          <w:rFonts w:ascii="Arial Narrow" w:hAnsi="Arial Narrow" w:cs="Arial"/>
          <w:sz w:val="22"/>
          <w:szCs w:val="22"/>
        </w:rPr>
        <w:tab/>
      </w:r>
    </w:p>
    <w:p w:rsidR="000B3EDC" w:rsidRPr="0008071E" w:rsidRDefault="003B7036" w:rsidP="000B3EDC">
      <w:pPr>
        <w:rPr>
          <w:sz w:val="22"/>
          <w:szCs w:val="22"/>
        </w:rPr>
      </w:pPr>
      <w:r>
        <w:rPr>
          <w:sz w:val="22"/>
          <w:szCs w:val="22"/>
        </w:rPr>
        <w:t>More than 86</w:t>
      </w:r>
      <w:r w:rsidR="000B3EDC" w:rsidRPr="003B7036">
        <w:rPr>
          <w:sz w:val="22"/>
          <w:szCs w:val="22"/>
        </w:rPr>
        <w:t xml:space="preserve"> percent of students served through this line item participate</w:t>
      </w:r>
      <w:r w:rsidR="00F617EA" w:rsidRPr="003B7036">
        <w:rPr>
          <w:sz w:val="22"/>
          <w:szCs w:val="22"/>
        </w:rPr>
        <w:t>d in pro</w:t>
      </w:r>
      <w:r>
        <w:rPr>
          <w:sz w:val="22"/>
          <w:szCs w:val="22"/>
        </w:rPr>
        <w:t>grams funded through 373</w:t>
      </w:r>
      <w:r w:rsidR="000B3EDC" w:rsidRPr="003B7036">
        <w:rPr>
          <w:sz w:val="22"/>
          <w:szCs w:val="22"/>
        </w:rPr>
        <w:t xml:space="preserve"> school district allo</w:t>
      </w:r>
      <w:r>
        <w:rPr>
          <w:sz w:val="22"/>
          <w:szCs w:val="22"/>
        </w:rPr>
        <w:t>cation grants. The additional 14</w:t>
      </w:r>
      <w:r w:rsidR="000B3EDC" w:rsidRPr="003B7036">
        <w:rPr>
          <w:sz w:val="22"/>
          <w:szCs w:val="22"/>
        </w:rPr>
        <w:t xml:space="preserve"> percent of students were served through </w:t>
      </w:r>
      <w:r w:rsidR="001774FA" w:rsidRPr="003B7036">
        <w:rPr>
          <w:sz w:val="22"/>
          <w:szCs w:val="22"/>
        </w:rPr>
        <w:t>4</w:t>
      </w:r>
      <w:r w:rsidR="000B3EDC" w:rsidRPr="003B7036">
        <w:rPr>
          <w:sz w:val="22"/>
          <w:szCs w:val="22"/>
        </w:rPr>
        <w:t xml:space="preserve"> types of competitive grants awarded to districts, community colleges, One Stop Career Centers, and other partners such as Regional Workforce Investment Boards (WIBs). In all, the </w:t>
      </w:r>
      <w:r>
        <w:rPr>
          <w:sz w:val="22"/>
          <w:szCs w:val="22"/>
        </w:rPr>
        <w:t>Department funded a total of 487</w:t>
      </w:r>
      <w:r w:rsidR="00F617EA" w:rsidRPr="003B7036">
        <w:rPr>
          <w:sz w:val="22"/>
          <w:szCs w:val="22"/>
        </w:rPr>
        <w:t xml:space="preserve"> programs during the </w:t>
      </w:r>
      <w:r w:rsidR="00023269" w:rsidRPr="003B7036">
        <w:rPr>
          <w:sz w:val="22"/>
          <w:szCs w:val="22"/>
        </w:rPr>
        <w:t>2012</w:t>
      </w:r>
      <w:r w:rsidR="00F617EA" w:rsidRPr="003B7036">
        <w:rPr>
          <w:sz w:val="22"/>
          <w:szCs w:val="22"/>
        </w:rPr>
        <w:t>-</w:t>
      </w:r>
      <w:r w:rsidR="00023269" w:rsidRPr="003B7036">
        <w:rPr>
          <w:sz w:val="22"/>
          <w:szCs w:val="22"/>
        </w:rPr>
        <w:t>2013</w:t>
      </w:r>
      <w:r w:rsidR="000B3EDC" w:rsidRPr="003B7036">
        <w:rPr>
          <w:sz w:val="22"/>
          <w:szCs w:val="22"/>
        </w:rPr>
        <w:t xml:space="preserve"> school year and the following summer.</w:t>
      </w:r>
      <w:r w:rsidR="000B3EDC" w:rsidRPr="0008071E">
        <w:rPr>
          <w:sz w:val="22"/>
          <w:szCs w:val="22"/>
        </w:rPr>
        <w:t xml:space="preserve"> </w:t>
      </w:r>
    </w:p>
    <w:p w:rsidR="000B3EDC" w:rsidRPr="00CA1CF1" w:rsidRDefault="000B3EDC" w:rsidP="000B3EDC">
      <w:pPr>
        <w:pStyle w:val="Heading1"/>
      </w:pPr>
      <w:bookmarkStart w:id="58" w:name="_APPENDIX_B:_Entities"/>
      <w:bookmarkStart w:id="59" w:name="_Toc313015846"/>
      <w:bookmarkEnd w:id="58"/>
      <w:r w:rsidRPr="00795434">
        <w:rPr>
          <w:highlight w:val="yellow"/>
        </w:rPr>
        <w:br w:type="page"/>
      </w:r>
      <w:bookmarkStart w:id="60" w:name="_Toc319657975"/>
      <w:bookmarkStart w:id="61" w:name="_Toc402352089"/>
      <w:r w:rsidRPr="00CA1CF1">
        <w:lastRenderedPageBreak/>
        <w:t xml:space="preserve">APPENDIX B: Entities Funded for </w:t>
      </w:r>
      <w:r w:rsidR="00023269" w:rsidRPr="00CA1CF1">
        <w:t>FY13</w:t>
      </w:r>
      <w:r w:rsidRPr="00CA1CF1">
        <w:t xml:space="preserve"> MCAS Supp</w:t>
      </w:r>
      <w:r w:rsidR="001A05E5" w:rsidRPr="00CA1CF1">
        <w:t xml:space="preserve">ort Programs through Line Item </w:t>
      </w:r>
      <w:r w:rsidRPr="00CA1CF1">
        <w:t>7061-9404</w:t>
      </w:r>
      <w:bookmarkEnd w:id="56"/>
      <w:bookmarkEnd w:id="57"/>
      <w:bookmarkEnd w:id="59"/>
      <w:bookmarkEnd w:id="60"/>
      <w:bookmarkEnd w:id="61"/>
    </w:p>
    <w:p w:rsidR="000B3EDC" w:rsidRPr="00CA1CF1" w:rsidRDefault="000B3EDC" w:rsidP="000B3EDC">
      <w:pPr>
        <w:jc w:val="center"/>
        <w:rPr>
          <w:sz w:val="22"/>
          <w:szCs w:val="22"/>
        </w:rPr>
      </w:pPr>
    </w:p>
    <w:p w:rsidR="000B3EDC" w:rsidRPr="00CA1CF1" w:rsidRDefault="000B3EDC" w:rsidP="000B3EDC">
      <w:pPr>
        <w:rPr>
          <w:b/>
          <w:bCs/>
          <w:sz w:val="22"/>
          <w:szCs w:val="22"/>
          <w:u w:val="single"/>
        </w:rPr>
      </w:pPr>
      <w:r w:rsidRPr="00CA1CF1">
        <w:rPr>
          <w:b/>
          <w:bCs/>
          <w:sz w:val="22"/>
          <w:szCs w:val="22"/>
          <w:u w:val="single"/>
        </w:rPr>
        <w:t>Allocation Grants to Districts and Approved Private Special Education Schools</w:t>
      </w:r>
      <w:r w:rsidR="00CA1CF1" w:rsidRPr="00CA1CF1">
        <w:rPr>
          <w:b/>
          <w:bCs/>
          <w:sz w:val="22"/>
          <w:szCs w:val="22"/>
          <w:u w:val="single"/>
        </w:rPr>
        <w:t xml:space="preserve"> and Collaboratives </w:t>
      </w:r>
      <w:r w:rsidR="00CA1CF1" w:rsidRPr="00CA1CF1">
        <w:rPr>
          <w:b/>
          <w:bCs/>
          <w:sz w:val="22"/>
          <w:szCs w:val="22"/>
          <w:u w:val="single"/>
        </w:rPr>
        <w:br/>
        <w:t>(373</w:t>
      </w:r>
      <w:r w:rsidRPr="00CA1CF1">
        <w:rPr>
          <w:b/>
          <w:bCs/>
          <w:sz w:val="22"/>
          <w:szCs w:val="22"/>
          <w:u w:val="single"/>
        </w:rPr>
        <w:t xml:space="preserve"> </w:t>
      </w:r>
      <w:r w:rsidR="008B7C11" w:rsidRPr="00CA1CF1">
        <w:rPr>
          <w:b/>
          <w:bCs/>
          <w:sz w:val="22"/>
          <w:szCs w:val="22"/>
          <w:u w:val="single"/>
        </w:rPr>
        <w:t>grant awards</w:t>
      </w:r>
      <w:r w:rsidRPr="00CA1CF1">
        <w:rPr>
          <w:b/>
          <w:bCs/>
          <w:sz w:val="22"/>
          <w:szCs w:val="22"/>
          <w:u w:val="single"/>
        </w:rPr>
        <w:t>)</w:t>
      </w:r>
    </w:p>
    <w:p w:rsidR="000B3EDC" w:rsidRPr="00CA1CF1" w:rsidRDefault="000B3EDC" w:rsidP="000B3EDC">
      <w:pPr>
        <w:pStyle w:val="BodyText"/>
        <w:spacing w:after="0"/>
        <w:rPr>
          <w:b/>
          <w:bCs/>
          <w:iCs/>
          <w:sz w:val="22"/>
          <w:szCs w:val="22"/>
        </w:rPr>
      </w:pPr>
    </w:p>
    <w:p w:rsidR="000B3EDC" w:rsidRPr="00CA1CF1" w:rsidRDefault="00E11D3F" w:rsidP="000B3EDC">
      <w:r w:rsidRPr="00CA1CF1">
        <w:rPr>
          <w:b/>
          <w:bCs/>
          <w:iCs/>
          <w:sz w:val="22"/>
          <w:szCs w:val="22"/>
        </w:rPr>
        <w:t>SCHOOL YEAR PROGRAMS (</w:t>
      </w:r>
      <w:r w:rsidR="00023269" w:rsidRPr="00CA1CF1">
        <w:rPr>
          <w:b/>
          <w:bCs/>
          <w:iCs/>
          <w:sz w:val="22"/>
          <w:szCs w:val="22"/>
        </w:rPr>
        <w:t>2012</w:t>
      </w:r>
      <w:r w:rsidRPr="00CA1CF1">
        <w:rPr>
          <w:b/>
          <w:bCs/>
          <w:iCs/>
          <w:sz w:val="22"/>
          <w:szCs w:val="22"/>
        </w:rPr>
        <w:t>-</w:t>
      </w:r>
      <w:r w:rsidR="00023269" w:rsidRPr="00CA1CF1">
        <w:rPr>
          <w:b/>
          <w:bCs/>
          <w:iCs/>
          <w:sz w:val="22"/>
          <w:szCs w:val="22"/>
        </w:rPr>
        <w:t>2013</w:t>
      </w:r>
      <w:r w:rsidR="000B3EDC" w:rsidRPr="00CA1CF1">
        <w:rPr>
          <w:b/>
          <w:bCs/>
          <w:iCs/>
          <w:sz w:val="22"/>
          <w:szCs w:val="22"/>
        </w:rPr>
        <w:t>):</w:t>
      </w:r>
      <w:r w:rsidR="000B3EDC" w:rsidRPr="00CA1CF1">
        <w:t xml:space="preserve"> </w:t>
      </w:r>
    </w:p>
    <w:tbl>
      <w:tblPr>
        <w:tblW w:w="10972" w:type="dxa"/>
        <w:tblInd w:w="108" w:type="dxa"/>
        <w:tblLook w:val="04A0"/>
      </w:tblPr>
      <w:tblGrid>
        <w:gridCol w:w="5456"/>
        <w:gridCol w:w="5516"/>
      </w:tblGrid>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Abington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Chelsea</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Acton-Boxborough</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Chicopee</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Adams-Cheshire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 xml:space="preserve">City on a Hill Charter Public </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Agawam</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Clinton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Amesbury</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 xml:space="preserve">Codman Academy Charter Public </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Andover</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Cohasset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Arlington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Danvers</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Ashburnham-Westminster</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Dartmouth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Ashland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Dedham</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Assabet Valley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Dennis-Yarmouth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Athol-Royalston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Dighton-Rehoboth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Attleboro</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Douglas</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Auburn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Dover-Sherborn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Avon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Dracut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Barnstable</w:t>
            </w:r>
          </w:p>
        </w:tc>
        <w:tc>
          <w:tcPr>
            <w:tcW w:w="5516" w:type="dxa"/>
            <w:tcBorders>
              <w:top w:val="nil"/>
              <w:left w:val="nil"/>
              <w:bottom w:val="nil"/>
              <w:right w:val="nil"/>
            </w:tcBorders>
            <w:shd w:val="clear" w:color="auto" w:fill="auto"/>
            <w:noWrap/>
            <w:vAlign w:val="bottom"/>
            <w:hideMark/>
          </w:tcPr>
          <w:p w:rsidR="00C70AE7" w:rsidRPr="00C70AE7" w:rsidRDefault="00C70AE7" w:rsidP="00490C76">
            <w:pPr>
              <w:rPr>
                <w:sz w:val="22"/>
                <w:szCs w:val="22"/>
              </w:rPr>
            </w:pPr>
            <w:r w:rsidRPr="00C70AE7">
              <w:rPr>
                <w:sz w:val="22"/>
                <w:szCs w:val="22"/>
              </w:rPr>
              <w:t xml:space="preserve">Dudley-Charlton </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Bedford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Duxbury</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Bellingham</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East Bridgewater</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Belmont</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East Longmeadow</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Berkshire Hills</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Easthampton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Beverly</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Easton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Billerica</w:t>
            </w:r>
          </w:p>
        </w:tc>
        <w:tc>
          <w:tcPr>
            <w:tcW w:w="5516" w:type="dxa"/>
            <w:tcBorders>
              <w:top w:val="nil"/>
              <w:left w:val="nil"/>
              <w:bottom w:val="nil"/>
              <w:right w:val="nil"/>
            </w:tcBorders>
            <w:shd w:val="clear" w:color="auto" w:fill="auto"/>
            <w:noWrap/>
            <w:vAlign w:val="bottom"/>
            <w:hideMark/>
          </w:tcPr>
          <w:p w:rsidR="00C70AE7" w:rsidRPr="00C70AE7" w:rsidRDefault="00C70AE7" w:rsidP="005334DE">
            <w:pPr>
              <w:rPr>
                <w:sz w:val="22"/>
                <w:szCs w:val="22"/>
              </w:rPr>
            </w:pPr>
            <w:r>
              <w:rPr>
                <w:sz w:val="22"/>
                <w:szCs w:val="22"/>
              </w:rPr>
              <w:t>EMK Acad</w:t>
            </w:r>
            <w:r w:rsidR="00646195">
              <w:rPr>
                <w:sz w:val="22"/>
                <w:szCs w:val="22"/>
              </w:rPr>
              <w:t>emy</w:t>
            </w:r>
            <w:r w:rsidRPr="00C70AE7">
              <w:rPr>
                <w:sz w:val="22"/>
                <w:szCs w:val="22"/>
              </w:rPr>
              <w:t xml:space="preserve"> Health Careers (Horace Mann Charter)</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Blackstone Valley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Essex Agricultural Technical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Blackstone-Millville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Everett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Blue Hills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Fall River</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Boston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Falmouth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Bourne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Farr Academy School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Braintree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Fitchburg</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Bridgewater-Raynham</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Foxborough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Bristol County Agricultural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 xml:space="preserve">Foxborough Regional Charter </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Bristol-Plymouth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Framingham</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Brockton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 xml:space="preserve">Francis W. Parker Charter Essential </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Brookline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Franklin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Burlington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Franklin County Regional Vocational Technical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Cambridge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Freetown-Lakeville</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Cape Cod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Gateway</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Carver</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Georgetown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Chelmsford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Gill-Montague</w:t>
            </w:r>
          </w:p>
        </w:tc>
      </w:tr>
    </w:tbl>
    <w:p w:rsidR="001014C6" w:rsidRDefault="001014C6" w:rsidP="000B3EDC">
      <w:pPr>
        <w:rPr>
          <w:b/>
          <w:bCs/>
          <w:sz w:val="22"/>
          <w:szCs w:val="22"/>
          <w:highlight w:val="yellow"/>
          <w:u w:val="single"/>
        </w:rPr>
      </w:pPr>
    </w:p>
    <w:tbl>
      <w:tblPr>
        <w:tblW w:w="10972" w:type="dxa"/>
        <w:tblInd w:w="108" w:type="dxa"/>
        <w:tblLook w:val="04A0"/>
      </w:tblPr>
      <w:tblGrid>
        <w:gridCol w:w="5456"/>
        <w:gridCol w:w="5516"/>
      </w:tblGrid>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 xml:space="preserve">Global Learning Charter Public </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Marshfield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Gloucester</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Mashpee</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Granby</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Maynard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Greater Fall River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Medfield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Greater Lawrence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Medford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Greater Lowell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Medway</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Greater New Bedford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Melrose</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Greenfield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Mercy Centre School (</w:t>
            </w:r>
            <w:r w:rsidRPr="00C70AE7">
              <w:rPr>
                <w:i/>
                <w:iCs/>
                <w:sz w:val="22"/>
                <w:szCs w:val="22"/>
              </w:rPr>
              <w:t>Catholic Charities)</w:t>
            </w:r>
            <w:r w:rsidRPr="00C70AE7">
              <w:rPr>
                <w:sz w:val="22"/>
                <w:szCs w:val="22"/>
              </w:rPr>
              <w:t>                 </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Groton-Dunstable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Merrimack Special Education Collaborative</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Hampden-Wilbraham</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Methuen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Hampshire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Middleborough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Hanover</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Milford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Harvard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Millis</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Hatfield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Milton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Haverhill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Minuteman Regional Vocational Technical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Hingham</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Mohawk Trail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Holbrook</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Monomoy Regional (formerly Chatham/Harwich)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Holliston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Mount Greylock</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Holyoke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Nantucket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Hopedale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Narragansett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Hopkinton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Nashoba Valley Regional Vocational Technical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Hudson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Natick</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Hull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Nauset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Ipswich</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Needham</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King Philip</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New Bedford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LABBB Collaborative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Newburyport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Lawrence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Newton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 xml:space="preserve">Learning Prep School </w:t>
            </w:r>
            <w:r w:rsidRPr="00C70AE7">
              <w:rPr>
                <w:i/>
                <w:iCs/>
                <w:sz w:val="22"/>
                <w:szCs w:val="22"/>
              </w:rPr>
              <w:t>(Little People's School)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 Adams</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Lee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 Andover</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Leicester</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 Attleborough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Lenox</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 Brookfield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Lexington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 xml:space="preserve">North Central Charter Essential </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Lincoln-Sudbury</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 Middlesex</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Littleton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 Reading</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Longmeadow</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 Shore Regional Vocational Technical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Lowell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Northampton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Lower Pioneer Valley Educational Collaborative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Northampton-Smith Vocational Agricultural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Ludlow</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Northboro-Southboro</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Lynn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Northbridge</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Lynnfield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Malden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Norwell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Manchester Essex Regional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Norwood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Marblehead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Palmer</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Marlborough</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Peabody</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lastRenderedPageBreak/>
              <w:t>Pembroke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Swampscott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Pioneer Valley</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Swansea</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Pittsfield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Tantasqua</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Plymouth</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Taunton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Quabbin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Tewksbury</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Quaboag Regional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Tri County Regional Vocational Technical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Quincy</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Triton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Ralph C Mahar</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Tyngsborough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Randolph</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Wachusett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Reading</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Wakefield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Revere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Walpole</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Rockland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Waltham</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Salem</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Wareham</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Saugus</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Watertown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Scituate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Wayland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Seekonk</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Wayside Academy School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Sharon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Webster</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Shawsheen Valley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Wellesley</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Shrewsbury</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West Boylston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Somerset Berkley Regional School District</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West Springfield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Somerville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Westfield</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South Hadley</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Weston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Southeastern Regional Vocational Technical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Westport</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Southern Berkshire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Weymouth</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SouthwickTolland Granville</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Whitman-Hanson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Spencer-E Brookfield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Whittier Regional Vocational Technical</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 xml:space="preserve">Spirit of Knowledge Charter School </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Wilmington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Springfield</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Winchendon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St Vincent's School</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Winchester</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Stoneham</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Woburn</w:t>
            </w:r>
          </w:p>
        </w:tc>
      </w:tr>
      <w:tr w:rsidR="00C70AE7" w:rsidRPr="00C70AE7" w:rsidTr="00C70AE7">
        <w:trPr>
          <w:trHeight w:val="300"/>
        </w:trPr>
        <w:tc>
          <w:tcPr>
            <w:tcW w:w="545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Stoughton</w:t>
            </w:r>
          </w:p>
        </w:tc>
        <w:tc>
          <w:tcPr>
            <w:tcW w:w="5516" w:type="dxa"/>
            <w:tcBorders>
              <w:top w:val="nil"/>
              <w:left w:val="nil"/>
              <w:bottom w:val="nil"/>
              <w:right w:val="nil"/>
            </w:tcBorders>
            <w:shd w:val="clear" w:color="auto" w:fill="auto"/>
            <w:noWrap/>
            <w:vAlign w:val="bottom"/>
            <w:hideMark/>
          </w:tcPr>
          <w:p w:rsidR="00C70AE7" w:rsidRPr="00C70AE7" w:rsidRDefault="00C70AE7" w:rsidP="00C70AE7">
            <w:pPr>
              <w:rPr>
                <w:sz w:val="22"/>
                <w:szCs w:val="22"/>
              </w:rPr>
            </w:pPr>
            <w:r w:rsidRPr="00C70AE7">
              <w:rPr>
                <w:sz w:val="22"/>
                <w:szCs w:val="22"/>
              </w:rPr>
              <w:t>Worcester</w:t>
            </w:r>
          </w:p>
        </w:tc>
      </w:tr>
    </w:tbl>
    <w:p w:rsidR="00C70AE7" w:rsidRDefault="00C70AE7" w:rsidP="000B3EDC">
      <w:pPr>
        <w:rPr>
          <w:b/>
          <w:bCs/>
          <w:sz w:val="22"/>
          <w:szCs w:val="22"/>
          <w:highlight w:val="yellow"/>
          <w:u w:val="single"/>
        </w:rPr>
      </w:pPr>
    </w:p>
    <w:p w:rsidR="00C70AE7" w:rsidRPr="00297047" w:rsidRDefault="00C70AE7" w:rsidP="00C70AE7">
      <w:pPr>
        <w:rPr>
          <w:b/>
          <w:bCs/>
          <w:sz w:val="22"/>
          <w:szCs w:val="22"/>
          <w:highlight w:val="yellow"/>
        </w:rPr>
      </w:pPr>
      <w:r w:rsidRPr="00297047">
        <w:rPr>
          <w:b/>
          <w:bCs/>
          <w:sz w:val="22"/>
          <w:szCs w:val="22"/>
        </w:rPr>
        <w:t>SUMMER 2013:</w:t>
      </w:r>
    </w:p>
    <w:tbl>
      <w:tblPr>
        <w:tblW w:w="10853" w:type="dxa"/>
        <w:tblInd w:w="95" w:type="dxa"/>
        <w:tblLook w:val="04A0"/>
      </w:tblPr>
      <w:tblGrid>
        <w:gridCol w:w="5593"/>
        <w:gridCol w:w="5260"/>
      </w:tblGrid>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Advanced Math and Science Academy Charter </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Blue Hills Regional Vocational Technical</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Amesbury</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Boston</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Amherst-Pelham</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Boston Collegiate Charter </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Andover</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Boston Day and Evening Academy Charter </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Ashland</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Braintree</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Assabet Valley Regional Vocational Technical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Bridgewater-Raynham</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Athol-Royalston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Bristol-Plymouth Regional Vocational Technical</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Attleboro</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Brockton</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Ayer Shirley School District</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Brookline</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Barnstable</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Cambridge</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Berlin-Boylston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Canton</w:t>
            </w:r>
          </w:p>
        </w:tc>
      </w:tr>
      <w:tr w:rsidR="005334DE" w:rsidRPr="005334DE" w:rsidTr="005334DE">
        <w:trPr>
          <w:trHeight w:val="300"/>
        </w:trPr>
        <w:tc>
          <w:tcPr>
            <w:tcW w:w="5593"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Blackstone Valley Regional Vocational Technical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Carver</w:t>
            </w:r>
          </w:p>
        </w:tc>
      </w:tr>
    </w:tbl>
    <w:p w:rsidR="00C70AE7" w:rsidRPr="007874FD" w:rsidRDefault="00C70AE7" w:rsidP="000B3EDC">
      <w:pPr>
        <w:rPr>
          <w:b/>
          <w:bCs/>
          <w:sz w:val="22"/>
          <w:szCs w:val="22"/>
          <w:highlight w:val="yellow"/>
          <w:u w:val="single"/>
        </w:rPr>
      </w:pPr>
    </w:p>
    <w:tbl>
      <w:tblPr>
        <w:tblW w:w="10580" w:type="dxa"/>
        <w:tblInd w:w="95" w:type="dxa"/>
        <w:tblLook w:val="04A0"/>
      </w:tblPr>
      <w:tblGrid>
        <w:gridCol w:w="5320"/>
        <w:gridCol w:w="5260"/>
      </w:tblGrid>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lastRenderedPageBreak/>
              <w:t>Central Berkshire</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Mashpee</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Chelmsford</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Medford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Chicopee</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Middleborough</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Clinton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Milford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Codman Academy Charter Public </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Milton</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Collaborative for Educational Services</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Mohawk Trail</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Dartmouth</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Monomoy Regional (formerly Chatham/Harwich)</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Devereux School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Montachusett Regional Vocational Technical</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Dighton-Rehoboth</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Mount Greylock</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Douglas</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New Bedford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Dover-Sherborn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Newburyport</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Dracut</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Newton</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490C76">
            <w:pPr>
              <w:rPr>
                <w:sz w:val="22"/>
                <w:szCs w:val="22"/>
              </w:rPr>
            </w:pPr>
            <w:r w:rsidRPr="005334DE">
              <w:rPr>
                <w:sz w:val="22"/>
                <w:szCs w:val="22"/>
              </w:rPr>
              <w:t xml:space="preserve">Dudley-Charlton </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Norfolk County Agricultural</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Easthampton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North Adams</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Easton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North Andover</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Everett</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North Brookfield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Fall River</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North Middlesex</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Framingham</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Northboro-Southboro</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Franklin County Regional Vocational Technical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Northbridge</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Frontier</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Northeast Metropolitan Regional Vocational Technical</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Gardner</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Norton</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Gateway</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Old Colony Regional Vocational Technical</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Global Learning Charter Public </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Oxford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Gloucester</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Palmer</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Grafton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Pathfinder Regional Vocational Technical</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Greater Lawrence Regional Vocational Technical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Peabody</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Greater New Bedford Regional Vocational Technical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Pembroke</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Greenfield</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Pentucket</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Groton-Dunstable</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Phoenix Charter Academy </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Holyoke</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Pittsfield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Hudson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Provincetown</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Hull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Quabbin</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Ipswich</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Quaboag Regional</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King Philip</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Randolph</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KIPP Academy Lynn Charter </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READS Collaborative</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Lawrence</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RFK Lancaster School </w:t>
            </w:r>
            <w:r w:rsidRPr="000805E2">
              <w:rPr>
                <w:i/>
                <w:sz w:val="22"/>
                <w:szCs w:val="22"/>
              </w:rPr>
              <w:t>(Children's Action Corps)</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Leicester</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Rockland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Leominster</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Sabis International Charter </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Longmeadow</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Saugus</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Lowell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Scituate</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Lunenburg</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Seekonk</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Malden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Shawsheen Valley Regional Vocational Technical</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Marthas Vineyard RSD</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Shrewsbury</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Masconomet</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Silver Lake</w:t>
            </w:r>
          </w:p>
        </w:tc>
      </w:tr>
    </w:tbl>
    <w:p w:rsidR="005334DE" w:rsidRDefault="005334DE" w:rsidP="000B3EDC">
      <w:pPr>
        <w:rPr>
          <w:b/>
          <w:bCs/>
          <w:sz w:val="22"/>
          <w:szCs w:val="22"/>
          <w:u w:val="single"/>
        </w:rPr>
      </w:pPr>
    </w:p>
    <w:tbl>
      <w:tblPr>
        <w:tblW w:w="10580" w:type="dxa"/>
        <w:tblInd w:w="93" w:type="dxa"/>
        <w:tblLook w:val="04A0"/>
      </w:tblPr>
      <w:tblGrid>
        <w:gridCol w:w="5320"/>
        <w:gridCol w:w="5260"/>
      </w:tblGrid>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lastRenderedPageBreak/>
              <w:t>Somerset Berkley Regional School District</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Wakefield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Somerville</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Walpole</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South Hadley</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Waltham</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South Middlesex Regional Vocational Technical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Ware</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South Shore Regional Vocational Technical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Wareham</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Southbridge</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West Boylston</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0E0A6B" w:rsidP="000E0A6B">
            <w:pPr>
              <w:rPr>
                <w:sz w:val="22"/>
                <w:szCs w:val="22"/>
              </w:rPr>
            </w:pPr>
            <w:r>
              <w:rPr>
                <w:sz w:val="22"/>
                <w:szCs w:val="22"/>
              </w:rPr>
              <w:t>Southern Worcester</w:t>
            </w:r>
            <w:r w:rsidR="005334DE" w:rsidRPr="005334DE">
              <w:rPr>
                <w:sz w:val="22"/>
                <w:szCs w:val="22"/>
              </w:rPr>
              <w:t xml:space="preserve"> County Regional Vocational </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West Springfield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Spencer-E Brookfield</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Westfield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 xml:space="preserve">Spirit of Knowledge Charter School </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Westford</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Springfield</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Westport</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St Vincent's School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Weymouth</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Summit Academy School for Alternative Learners</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Whitman-Hanson</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Swampscott</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Whittier Regional Vocational Technical</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Tantasqua</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Winchendon</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Taunton</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Winchester</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Tewksbury</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Winthrop</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Tri County Regional Vocational Technical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Woburn</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Upper Cape Cod Regional Vocational Technical</w:t>
            </w:r>
          </w:p>
        </w:tc>
        <w:tc>
          <w:tcPr>
            <w:tcW w:w="526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Worcester</w:t>
            </w:r>
          </w:p>
        </w:tc>
      </w:tr>
      <w:tr w:rsidR="005334DE" w:rsidRPr="005334DE" w:rsidTr="005334DE">
        <w:trPr>
          <w:trHeight w:val="300"/>
        </w:trPr>
        <w:tc>
          <w:tcPr>
            <w:tcW w:w="5320" w:type="dxa"/>
            <w:tcBorders>
              <w:top w:val="nil"/>
              <w:left w:val="nil"/>
              <w:bottom w:val="nil"/>
              <w:right w:val="nil"/>
            </w:tcBorders>
            <w:shd w:val="clear" w:color="000000" w:fill="FFFFFF"/>
            <w:noWrap/>
            <w:vAlign w:val="bottom"/>
            <w:hideMark/>
          </w:tcPr>
          <w:p w:rsidR="005334DE" w:rsidRPr="005334DE" w:rsidRDefault="005334DE" w:rsidP="005334DE">
            <w:pPr>
              <w:rPr>
                <w:sz w:val="22"/>
                <w:szCs w:val="22"/>
              </w:rPr>
            </w:pPr>
            <w:r w:rsidRPr="005334DE">
              <w:rPr>
                <w:sz w:val="22"/>
                <w:szCs w:val="22"/>
              </w:rPr>
              <w:t>Wachusett</w:t>
            </w:r>
          </w:p>
        </w:tc>
        <w:tc>
          <w:tcPr>
            <w:tcW w:w="5260" w:type="dxa"/>
            <w:tcBorders>
              <w:top w:val="nil"/>
              <w:left w:val="nil"/>
              <w:bottom w:val="nil"/>
              <w:right w:val="nil"/>
            </w:tcBorders>
            <w:shd w:val="clear" w:color="auto" w:fill="auto"/>
            <w:noWrap/>
            <w:vAlign w:val="bottom"/>
            <w:hideMark/>
          </w:tcPr>
          <w:p w:rsidR="005334DE" w:rsidRPr="005334DE" w:rsidRDefault="005334DE" w:rsidP="005334DE">
            <w:pPr>
              <w:rPr>
                <w:color w:val="000000"/>
                <w:sz w:val="22"/>
                <w:szCs w:val="22"/>
              </w:rPr>
            </w:pPr>
          </w:p>
        </w:tc>
      </w:tr>
    </w:tbl>
    <w:p w:rsidR="005334DE" w:rsidRDefault="005334DE" w:rsidP="000B3EDC">
      <w:pPr>
        <w:rPr>
          <w:b/>
          <w:bCs/>
          <w:sz w:val="22"/>
          <w:szCs w:val="22"/>
          <w:u w:val="single"/>
        </w:rPr>
      </w:pPr>
    </w:p>
    <w:p w:rsidR="000B3EDC" w:rsidRPr="00297047" w:rsidRDefault="000B3EDC" w:rsidP="000B3EDC">
      <w:pPr>
        <w:rPr>
          <w:b/>
          <w:bCs/>
          <w:sz w:val="22"/>
          <w:szCs w:val="22"/>
          <w:u w:val="single"/>
        </w:rPr>
      </w:pPr>
      <w:r w:rsidRPr="00297047">
        <w:rPr>
          <w:b/>
          <w:bCs/>
          <w:sz w:val="22"/>
          <w:szCs w:val="22"/>
          <w:u w:val="single"/>
        </w:rPr>
        <w:t>Competitive Grants for Collaborative Partnership</w:t>
      </w:r>
      <w:r w:rsidR="00297047" w:rsidRPr="00297047">
        <w:rPr>
          <w:b/>
          <w:bCs/>
          <w:sz w:val="22"/>
          <w:szCs w:val="22"/>
          <w:u w:val="single"/>
        </w:rPr>
        <w:t>s for Student Success –CPSS (41</w:t>
      </w:r>
      <w:r w:rsidR="001014C6" w:rsidRPr="00297047">
        <w:rPr>
          <w:b/>
          <w:bCs/>
          <w:sz w:val="22"/>
          <w:szCs w:val="22"/>
          <w:u w:val="single"/>
        </w:rPr>
        <w:t xml:space="preserve"> </w:t>
      </w:r>
      <w:r w:rsidR="008B7C11" w:rsidRPr="00297047">
        <w:rPr>
          <w:b/>
          <w:bCs/>
          <w:sz w:val="22"/>
          <w:szCs w:val="22"/>
          <w:u w:val="single"/>
        </w:rPr>
        <w:t>grant awards</w:t>
      </w:r>
      <w:r w:rsidR="001014C6" w:rsidRPr="00297047">
        <w:rPr>
          <w:b/>
          <w:bCs/>
          <w:sz w:val="22"/>
          <w:szCs w:val="22"/>
          <w:u w:val="single"/>
        </w:rPr>
        <w:t>)</w:t>
      </w:r>
    </w:p>
    <w:p w:rsidR="000B3EDC" w:rsidRPr="00297047" w:rsidRDefault="000B3EDC" w:rsidP="000B3EDC">
      <w:pPr>
        <w:tabs>
          <w:tab w:val="left" w:pos="270"/>
        </w:tabs>
        <w:rPr>
          <w:b/>
          <w:bCs/>
          <w:i/>
          <w:sz w:val="22"/>
          <w:szCs w:val="22"/>
        </w:rPr>
      </w:pPr>
    </w:p>
    <w:p w:rsidR="000B3EDC" w:rsidRPr="00297047" w:rsidRDefault="00AD1695" w:rsidP="000B3EDC">
      <w:pPr>
        <w:tabs>
          <w:tab w:val="left" w:pos="270"/>
        </w:tabs>
        <w:rPr>
          <w:b/>
          <w:bCs/>
          <w:sz w:val="22"/>
          <w:szCs w:val="22"/>
        </w:rPr>
      </w:pPr>
      <w:r w:rsidRPr="00297047">
        <w:rPr>
          <w:b/>
          <w:bCs/>
          <w:sz w:val="22"/>
          <w:szCs w:val="22"/>
        </w:rPr>
        <w:t>SCHOOL YEAR (</w:t>
      </w:r>
      <w:r w:rsidR="00023269" w:rsidRPr="00297047">
        <w:rPr>
          <w:b/>
          <w:bCs/>
          <w:sz w:val="22"/>
          <w:szCs w:val="22"/>
        </w:rPr>
        <w:t>2012</w:t>
      </w:r>
      <w:r w:rsidRPr="00297047">
        <w:rPr>
          <w:b/>
          <w:bCs/>
          <w:sz w:val="22"/>
          <w:szCs w:val="22"/>
        </w:rPr>
        <w:t>-</w:t>
      </w:r>
      <w:r w:rsidR="00023269" w:rsidRPr="00297047">
        <w:rPr>
          <w:b/>
          <w:bCs/>
          <w:sz w:val="22"/>
          <w:szCs w:val="22"/>
        </w:rPr>
        <w:t>2013</w:t>
      </w:r>
      <w:r w:rsidR="000B3EDC" w:rsidRPr="00297047">
        <w:rPr>
          <w:b/>
          <w:bCs/>
          <w:sz w:val="22"/>
          <w:szCs w:val="22"/>
        </w:rPr>
        <w:t>):</w:t>
      </w:r>
    </w:p>
    <w:p w:rsidR="008B7C11" w:rsidRPr="007874FD" w:rsidRDefault="008B7C11">
      <w:pPr>
        <w:rPr>
          <w:color w:val="000000"/>
          <w:sz w:val="22"/>
          <w:szCs w:val="22"/>
          <w:highlight w:val="yellow"/>
        </w:rPr>
        <w:sectPr w:rsidR="008B7C11" w:rsidRPr="007874FD" w:rsidSect="00DC75E0">
          <w:headerReference w:type="default" r:id="rId37"/>
          <w:footerReference w:type="even" r:id="rId38"/>
          <w:pgSz w:w="12240" w:h="15840"/>
          <w:pgMar w:top="990" w:right="1440" w:bottom="446" w:left="1440" w:header="720" w:footer="720" w:gutter="0"/>
          <w:cols w:space="720"/>
        </w:sectPr>
      </w:pPr>
    </w:p>
    <w:tbl>
      <w:tblPr>
        <w:tblW w:w="7320" w:type="dxa"/>
        <w:tblInd w:w="93" w:type="dxa"/>
        <w:tblLook w:val="04A0"/>
      </w:tblPr>
      <w:tblGrid>
        <w:gridCol w:w="7320"/>
      </w:tblGrid>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lastRenderedPageBreak/>
              <w:t>Everett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Fall River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Framingham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Greater Lowell Regional Vocation Technical High School (Tyngsborough)</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Holyoke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Malden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New Bedford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Newton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North Adams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Northbridge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Pembroke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Pittsfield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Quaboag Regional School District</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Quincy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Salem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Somerville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Tewksbury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Upper Cape Cod Regional Technical School (Bourne)</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Westport Public Schools</w:t>
            </w:r>
          </w:p>
        </w:tc>
      </w:tr>
      <w:tr w:rsidR="003E3B1A" w:rsidRPr="003E3B1A" w:rsidTr="000E0A6B">
        <w:trPr>
          <w:trHeight w:val="302"/>
        </w:trPr>
        <w:tc>
          <w:tcPr>
            <w:tcW w:w="7320" w:type="dxa"/>
            <w:tcBorders>
              <w:top w:val="nil"/>
              <w:left w:val="nil"/>
              <w:bottom w:val="nil"/>
              <w:right w:val="nil"/>
            </w:tcBorders>
            <w:shd w:val="clear" w:color="auto" w:fill="auto"/>
            <w:vAlign w:val="bottom"/>
            <w:hideMark/>
          </w:tcPr>
          <w:p w:rsidR="003E3B1A" w:rsidRPr="003E3B1A" w:rsidRDefault="003E3B1A" w:rsidP="003E3B1A">
            <w:pPr>
              <w:rPr>
                <w:color w:val="000000"/>
                <w:sz w:val="22"/>
                <w:szCs w:val="22"/>
              </w:rPr>
            </w:pPr>
            <w:r w:rsidRPr="003E3B1A">
              <w:rPr>
                <w:color w:val="000000"/>
                <w:sz w:val="22"/>
                <w:szCs w:val="22"/>
              </w:rPr>
              <w:t>Whitman-Hanson Regional School District</w:t>
            </w:r>
          </w:p>
        </w:tc>
      </w:tr>
    </w:tbl>
    <w:p w:rsidR="008B7C11" w:rsidRPr="007874FD" w:rsidRDefault="008B7C11" w:rsidP="00AD1695">
      <w:pPr>
        <w:tabs>
          <w:tab w:val="left" w:pos="270"/>
        </w:tabs>
        <w:spacing w:line="276" w:lineRule="auto"/>
        <w:rPr>
          <w:b/>
          <w:sz w:val="22"/>
          <w:szCs w:val="22"/>
          <w:highlight w:val="yellow"/>
        </w:rPr>
        <w:sectPr w:rsidR="008B7C11" w:rsidRPr="007874FD" w:rsidSect="008B7C11">
          <w:type w:val="continuous"/>
          <w:pgSz w:w="12240" w:h="15840"/>
          <w:pgMar w:top="990" w:right="1440" w:bottom="446" w:left="1440" w:header="720" w:footer="720" w:gutter="0"/>
          <w:cols w:space="720"/>
        </w:sectPr>
      </w:pPr>
    </w:p>
    <w:p w:rsidR="004C0420" w:rsidRDefault="004C0420" w:rsidP="000B3EDC">
      <w:pPr>
        <w:rPr>
          <w:b/>
          <w:bCs/>
          <w:sz w:val="22"/>
          <w:szCs w:val="22"/>
          <w:highlight w:val="yellow"/>
          <w:u w:val="single"/>
        </w:rPr>
      </w:pPr>
    </w:p>
    <w:p w:rsidR="000E0A6B" w:rsidRDefault="000E0A6B" w:rsidP="003E3B1A">
      <w:pPr>
        <w:rPr>
          <w:b/>
          <w:bCs/>
          <w:sz w:val="22"/>
          <w:szCs w:val="22"/>
        </w:rPr>
      </w:pPr>
    </w:p>
    <w:p w:rsidR="000E0A6B" w:rsidRDefault="000E0A6B" w:rsidP="003E3B1A">
      <w:pPr>
        <w:rPr>
          <w:b/>
          <w:bCs/>
          <w:sz w:val="22"/>
          <w:szCs w:val="22"/>
        </w:rPr>
      </w:pPr>
    </w:p>
    <w:p w:rsidR="003E3B1A" w:rsidRPr="00297047" w:rsidRDefault="003E3B1A" w:rsidP="003E3B1A">
      <w:pPr>
        <w:rPr>
          <w:b/>
          <w:bCs/>
          <w:sz w:val="22"/>
          <w:szCs w:val="22"/>
          <w:highlight w:val="yellow"/>
        </w:rPr>
      </w:pPr>
      <w:r w:rsidRPr="00297047">
        <w:rPr>
          <w:b/>
          <w:bCs/>
          <w:sz w:val="22"/>
          <w:szCs w:val="22"/>
        </w:rPr>
        <w:lastRenderedPageBreak/>
        <w:t>SUMMER 2013:</w:t>
      </w:r>
    </w:p>
    <w:tbl>
      <w:tblPr>
        <w:tblW w:w="7320" w:type="dxa"/>
        <w:tblInd w:w="93" w:type="dxa"/>
        <w:tblLook w:val="04A0"/>
      </w:tblPr>
      <w:tblGrid>
        <w:gridCol w:w="7320"/>
      </w:tblGrid>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Attleboro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Everett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Fall River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Framingham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Greater Lowell Regional Vocational Technical School (Tyngsborough)</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Holyoke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Malden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New Bedford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Newton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North Adams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Northbridge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Pembroke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Pittsfield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Quaboag Regional School District</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Quincy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Salem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Somerville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Tewksbury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Upper Cape Cod Regional Technical School (Bourne)</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Westport Public Schools</w:t>
            </w:r>
          </w:p>
        </w:tc>
      </w:tr>
      <w:tr w:rsidR="003E3B1A" w:rsidRPr="003E3B1A" w:rsidTr="00877969">
        <w:trPr>
          <w:trHeight w:val="288"/>
        </w:trPr>
        <w:tc>
          <w:tcPr>
            <w:tcW w:w="7320" w:type="dxa"/>
            <w:tcBorders>
              <w:top w:val="nil"/>
              <w:left w:val="nil"/>
              <w:bottom w:val="nil"/>
              <w:right w:val="nil"/>
            </w:tcBorders>
            <w:shd w:val="clear" w:color="auto" w:fill="auto"/>
            <w:vAlign w:val="bottom"/>
            <w:hideMark/>
          </w:tcPr>
          <w:p w:rsidR="003E3B1A" w:rsidRPr="003E3B1A" w:rsidRDefault="003E3B1A" w:rsidP="00F04F94">
            <w:pPr>
              <w:ind w:left="267"/>
              <w:rPr>
                <w:color w:val="000000"/>
                <w:sz w:val="22"/>
                <w:szCs w:val="22"/>
              </w:rPr>
            </w:pPr>
            <w:r w:rsidRPr="003E3B1A">
              <w:rPr>
                <w:color w:val="000000"/>
                <w:sz w:val="22"/>
                <w:szCs w:val="22"/>
              </w:rPr>
              <w:t>Whitman-Hanson Regional School District</w:t>
            </w:r>
          </w:p>
        </w:tc>
      </w:tr>
    </w:tbl>
    <w:p w:rsidR="003E3B1A" w:rsidRPr="007874FD" w:rsidRDefault="003E3B1A" w:rsidP="000B3EDC">
      <w:pPr>
        <w:rPr>
          <w:b/>
          <w:bCs/>
          <w:sz w:val="22"/>
          <w:szCs w:val="22"/>
          <w:highlight w:val="yellow"/>
          <w:u w:val="single"/>
        </w:rPr>
      </w:pPr>
    </w:p>
    <w:p w:rsidR="000B3EDC" w:rsidRPr="00813597" w:rsidRDefault="000B3EDC" w:rsidP="000B3EDC">
      <w:pPr>
        <w:rPr>
          <w:b/>
          <w:bCs/>
          <w:sz w:val="22"/>
          <w:szCs w:val="22"/>
          <w:u w:val="single"/>
        </w:rPr>
      </w:pPr>
      <w:r w:rsidRPr="00813597">
        <w:rPr>
          <w:b/>
          <w:bCs/>
          <w:sz w:val="22"/>
          <w:szCs w:val="22"/>
          <w:u w:val="single"/>
        </w:rPr>
        <w:t>Competitive Grants fo</w:t>
      </w:r>
      <w:r w:rsidR="00813597" w:rsidRPr="00813597">
        <w:rPr>
          <w:b/>
          <w:bCs/>
          <w:sz w:val="22"/>
          <w:szCs w:val="22"/>
          <w:u w:val="single"/>
        </w:rPr>
        <w:t>r Work and Learning Programs (33</w:t>
      </w:r>
      <w:r w:rsidRPr="00813597">
        <w:rPr>
          <w:b/>
          <w:bCs/>
          <w:sz w:val="22"/>
          <w:szCs w:val="22"/>
          <w:u w:val="single"/>
        </w:rPr>
        <w:t xml:space="preserve"> </w:t>
      </w:r>
      <w:r w:rsidR="008B7C11" w:rsidRPr="00813597">
        <w:rPr>
          <w:b/>
          <w:bCs/>
          <w:sz w:val="22"/>
          <w:szCs w:val="22"/>
          <w:u w:val="single"/>
        </w:rPr>
        <w:t>grant awards</w:t>
      </w:r>
      <w:r w:rsidRPr="00813597">
        <w:rPr>
          <w:b/>
          <w:bCs/>
          <w:sz w:val="22"/>
          <w:szCs w:val="22"/>
          <w:u w:val="single"/>
        </w:rPr>
        <w:t>)</w:t>
      </w:r>
    </w:p>
    <w:p w:rsidR="000B3EDC" w:rsidRPr="00813597" w:rsidRDefault="000B3EDC" w:rsidP="000B3EDC">
      <w:pPr>
        <w:rPr>
          <w:b/>
          <w:bCs/>
          <w:sz w:val="10"/>
          <w:szCs w:val="10"/>
          <w:u w:val="single"/>
        </w:rPr>
      </w:pPr>
    </w:p>
    <w:p w:rsidR="000B3EDC" w:rsidRPr="00813597" w:rsidRDefault="00C22A5E" w:rsidP="000B3EDC">
      <w:pPr>
        <w:rPr>
          <w:b/>
          <w:bCs/>
          <w:sz w:val="22"/>
          <w:szCs w:val="22"/>
        </w:rPr>
      </w:pPr>
      <w:r w:rsidRPr="00813597">
        <w:rPr>
          <w:b/>
          <w:bCs/>
          <w:sz w:val="22"/>
          <w:szCs w:val="22"/>
        </w:rPr>
        <w:t>SCHOOL YEAR (</w:t>
      </w:r>
      <w:r w:rsidR="00023269" w:rsidRPr="00813597">
        <w:rPr>
          <w:b/>
          <w:bCs/>
          <w:sz w:val="22"/>
          <w:szCs w:val="22"/>
        </w:rPr>
        <w:t>2012</w:t>
      </w:r>
      <w:r w:rsidRPr="00813597">
        <w:rPr>
          <w:b/>
          <w:bCs/>
          <w:sz w:val="22"/>
          <w:szCs w:val="22"/>
        </w:rPr>
        <w:t>-</w:t>
      </w:r>
      <w:r w:rsidR="00023269" w:rsidRPr="00813597">
        <w:rPr>
          <w:b/>
          <w:bCs/>
          <w:sz w:val="22"/>
          <w:szCs w:val="22"/>
        </w:rPr>
        <w:t>2013</w:t>
      </w:r>
      <w:r w:rsidR="000B3EDC" w:rsidRPr="00813597">
        <w:rPr>
          <w:b/>
          <w:bCs/>
          <w:sz w:val="22"/>
          <w:szCs w:val="22"/>
        </w:rPr>
        <w:t>):</w:t>
      </w:r>
    </w:p>
    <w:tbl>
      <w:tblPr>
        <w:tblW w:w="7120" w:type="dxa"/>
        <w:tblInd w:w="93" w:type="dxa"/>
        <w:tblLook w:val="04A0"/>
      </w:tblPr>
      <w:tblGrid>
        <w:gridCol w:w="7120"/>
      </w:tblGrid>
      <w:tr w:rsidR="00C22A5E" w:rsidRPr="007874FD" w:rsidTr="007322CD">
        <w:trPr>
          <w:trHeight w:val="300"/>
        </w:trPr>
        <w:tc>
          <w:tcPr>
            <w:tcW w:w="7120" w:type="dxa"/>
            <w:tcBorders>
              <w:top w:val="nil"/>
              <w:left w:val="nil"/>
              <w:bottom w:val="nil"/>
              <w:right w:val="nil"/>
            </w:tcBorders>
            <w:shd w:val="clear" w:color="auto" w:fill="auto"/>
            <w:noWrap/>
            <w:vAlign w:val="bottom"/>
            <w:hideMark/>
          </w:tcPr>
          <w:tbl>
            <w:tblPr>
              <w:tblW w:w="6616" w:type="dxa"/>
              <w:tblLook w:val="04A0"/>
            </w:tblPr>
            <w:tblGrid>
              <w:gridCol w:w="6616"/>
            </w:tblGrid>
            <w:tr w:rsidR="00C22A5E" w:rsidRPr="007874FD" w:rsidTr="00297047">
              <w:trPr>
                <w:trHeight w:val="315"/>
              </w:trPr>
              <w:tc>
                <w:tcPr>
                  <w:tcW w:w="6616" w:type="dxa"/>
                  <w:tcBorders>
                    <w:top w:val="nil"/>
                    <w:left w:val="nil"/>
                    <w:bottom w:val="nil"/>
                    <w:right w:val="nil"/>
                  </w:tcBorders>
                  <w:shd w:val="clear" w:color="auto" w:fill="auto"/>
                  <w:vAlign w:val="bottom"/>
                  <w:hideMark/>
                </w:tcPr>
                <w:tbl>
                  <w:tblPr>
                    <w:tblW w:w="6400" w:type="dxa"/>
                    <w:tblLook w:val="04A0"/>
                  </w:tblPr>
                  <w:tblGrid>
                    <w:gridCol w:w="6400"/>
                  </w:tblGrid>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Athol-Royalston Regional School District</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Boston Private Industry Council</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Bristol Community College (Fall River)</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Brockton Public Schools</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Collaborative for Educational Services (Easthampton)</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Community Care Services</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Fall River Public Schools</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Greater New Bedford Workforce Investment Board</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Holyoke Community College</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Mount Wachusett Community College (Gardner)</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New Bedford Regional Vocational Technical High School</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North Shore Education Consortium (Beverly)</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Pittsfield Public Schools</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Randolph Public Schools</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Taunton Area School to Career, Inc.</w:t>
                        </w:r>
                      </w:p>
                    </w:tc>
                  </w:tr>
                  <w:tr w:rsidR="00813597" w:rsidRPr="00813597" w:rsidTr="000E0A6B">
                    <w:trPr>
                      <w:trHeight w:val="302"/>
                    </w:trPr>
                    <w:tc>
                      <w:tcPr>
                        <w:tcW w:w="6400" w:type="dxa"/>
                        <w:tcBorders>
                          <w:top w:val="nil"/>
                          <w:left w:val="nil"/>
                          <w:bottom w:val="nil"/>
                          <w:right w:val="nil"/>
                        </w:tcBorders>
                        <w:shd w:val="clear" w:color="auto" w:fill="auto"/>
                        <w:vAlign w:val="bottom"/>
                        <w:hideMark/>
                      </w:tcPr>
                      <w:p w:rsidR="00813597" w:rsidRPr="00813597" w:rsidRDefault="00813597" w:rsidP="00813597">
                        <w:pPr>
                          <w:rPr>
                            <w:color w:val="000000"/>
                            <w:sz w:val="22"/>
                            <w:szCs w:val="22"/>
                          </w:rPr>
                        </w:pPr>
                        <w:r w:rsidRPr="00813597">
                          <w:rPr>
                            <w:color w:val="000000"/>
                            <w:sz w:val="22"/>
                            <w:szCs w:val="22"/>
                          </w:rPr>
                          <w:t>Worcester Public Schools</w:t>
                        </w:r>
                      </w:p>
                    </w:tc>
                  </w:tr>
                </w:tbl>
                <w:p w:rsidR="00C22A5E" w:rsidRPr="007874FD" w:rsidRDefault="00C22A5E">
                  <w:pPr>
                    <w:rPr>
                      <w:color w:val="000000"/>
                      <w:sz w:val="22"/>
                      <w:szCs w:val="22"/>
                      <w:highlight w:val="yellow"/>
                    </w:rPr>
                  </w:pPr>
                </w:p>
              </w:tc>
            </w:tr>
          </w:tbl>
          <w:p w:rsidR="00C22A5E" w:rsidRPr="007874FD" w:rsidRDefault="00C22A5E">
            <w:pPr>
              <w:rPr>
                <w:color w:val="000000"/>
                <w:sz w:val="22"/>
                <w:szCs w:val="22"/>
                <w:highlight w:val="yellow"/>
              </w:rPr>
            </w:pPr>
          </w:p>
        </w:tc>
      </w:tr>
      <w:tr w:rsidR="00C22A5E" w:rsidRPr="007874FD" w:rsidTr="007322CD">
        <w:trPr>
          <w:trHeight w:val="300"/>
        </w:trPr>
        <w:tc>
          <w:tcPr>
            <w:tcW w:w="7120" w:type="dxa"/>
            <w:tcBorders>
              <w:top w:val="nil"/>
              <w:left w:val="nil"/>
              <w:bottom w:val="nil"/>
              <w:right w:val="nil"/>
            </w:tcBorders>
            <w:shd w:val="clear" w:color="auto" w:fill="auto"/>
            <w:noWrap/>
            <w:vAlign w:val="bottom"/>
            <w:hideMark/>
          </w:tcPr>
          <w:p w:rsidR="00C22A5E" w:rsidRPr="007874FD" w:rsidRDefault="00C22A5E">
            <w:pPr>
              <w:rPr>
                <w:color w:val="000000"/>
                <w:sz w:val="22"/>
                <w:szCs w:val="22"/>
                <w:highlight w:val="yellow"/>
              </w:rPr>
            </w:pPr>
          </w:p>
        </w:tc>
      </w:tr>
    </w:tbl>
    <w:p w:rsidR="000B3EDC" w:rsidRPr="00297047" w:rsidRDefault="00C22A5E" w:rsidP="000B3EDC">
      <w:pPr>
        <w:rPr>
          <w:b/>
          <w:bCs/>
          <w:sz w:val="22"/>
          <w:szCs w:val="22"/>
          <w:highlight w:val="yellow"/>
        </w:rPr>
      </w:pPr>
      <w:r w:rsidRPr="00297047">
        <w:rPr>
          <w:b/>
          <w:bCs/>
          <w:sz w:val="22"/>
          <w:szCs w:val="22"/>
        </w:rPr>
        <w:t xml:space="preserve">SUMMER </w:t>
      </w:r>
      <w:r w:rsidR="00023269" w:rsidRPr="00297047">
        <w:rPr>
          <w:b/>
          <w:bCs/>
          <w:sz w:val="22"/>
          <w:szCs w:val="22"/>
        </w:rPr>
        <w:t>2013</w:t>
      </w:r>
      <w:r w:rsidR="000B3EDC" w:rsidRPr="00297047">
        <w:rPr>
          <w:b/>
          <w:bCs/>
          <w:sz w:val="22"/>
          <w:szCs w:val="22"/>
        </w:rPr>
        <w:t>:</w:t>
      </w:r>
    </w:p>
    <w:tbl>
      <w:tblPr>
        <w:tblW w:w="7120" w:type="dxa"/>
        <w:tblInd w:w="93" w:type="dxa"/>
        <w:tblLook w:val="04A0"/>
      </w:tblPr>
      <w:tblGrid>
        <w:gridCol w:w="7120"/>
      </w:tblGrid>
      <w:tr w:rsidR="000B3EDC" w:rsidRPr="007874FD" w:rsidTr="007322CD">
        <w:trPr>
          <w:trHeight w:val="300"/>
        </w:trPr>
        <w:tc>
          <w:tcPr>
            <w:tcW w:w="7120" w:type="dxa"/>
            <w:tcBorders>
              <w:top w:val="nil"/>
              <w:left w:val="nil"/>
              <w:bottom w:val="nil"/>
              <w:right w:val="nil"/>
            </w:tcBorders>
            <w:shd w:val="clear" w:color="auto" w:fill="auto"/>
            <w:noWrap/>
            <w:vAlign w:val="bottom"/>
            <w:hideMark/>
          </w:tcPr>
          <w:tbl>
            <w:tblPr>
              <w:tblW w:w="6657" w:type="dxa"/>
              <w:tblLook w:val="04A0"/>
            </w:tblPr>
            <w:tblGrid>
              <w:gridCol w:w="6657"/>
            </w:tblGrid>
            <w:tr w:rsidR="00C22A5E" w:rsidRPr="00297047" w:rsidTr="00C22A5E">
              <w:trPr>
                <w:trHeight w:val="300"/>
              </w:trPr>
              <w:tc>
                <w:tcPr>
                  <w:tcW w:w="6657" w:type="dxa"/>
                  <w:tcBorders>
                    <w:top w:val="nil"/>
                    <w:left w:val="nil"/>
                    <w:bottom w:val="nil"/>
                    <w:right w:val="nil"/>
                  </w:tcBorders>
                  <w:shd w:val="clear" w:color="auto" w:fill="auto"/>
                  <w:vAlign w:val="bottom"/>
                  <w:hideMark/>
                </w:tcPr>
                <w:tbl>
                  <w:tblPr>
                    <w:tblW w:w="6400" w:type="dxa"/>
                    <w:tblLook w:val="04A0"/>
                  </w:tblPr>
                  <w:tblGrid>
                    <w:gridCol w:w="6400"/>
                  </w:tblGrid>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Athol-Royalston Regional Schools</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Attleboro Public Schools</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Boston Private Industry Council</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lastRenderedPageBreak/>
                          <w:t>Brockton Public Schools</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Collaborative for Educational Services (Northampton)</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Community Care Services, Inc. (Taunton)</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Fall River Public Schools</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Greater New Bedford Regional Vocational Technical High School</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Greater New Bedford Workforce Investment Board</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Holyoke Community College</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Holyoke Public Schools</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Pittsfield Public Schools</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Randolph Public Schools</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Springfield Public Schools</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Taunton Area School to Career, Inc.</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Whitman-Hanson Regional Schools</w:t>
                        </w:r>
                      </w:p>
                    </w:tc>
                  </w:tr>
                  <w:tr w:rsidR="00297047" w:rsidRPr="00297047" w:rsidTr="007E31BD">
                    <w:trPr>
                      <w:trHeight w:val="288"/>
                    </w:trPr>
                    <w:tc>
                      <w:tcPr>
                        <w:tcW w:w="6400" w:type="dxa"/>
                        <w:tcBorders>
                          <w:top w:val="nil"/>
                          <w:left w:val="nil"/>
                          <w:bottom w:val="nil"/>
                          <w:right w:val="nil"/>
                        </w:tcBorders>
                        <w:shd w:val="clear" w:color="auto" w:fill="auto"/>
                        <w:vAlign w:val="bottom"/>
                        <w:hideMark/>
                      </w:tcPr>
                      <w:p w:rsidR="00297047" w:rsidRPr="00297047" w:rsidRDefault="00297047" w:rsidP="00CE5680">
                        <w:pPr>
                          <w:ind w:left="-309" w:firstLine="309"/>
                          <w:rPr>
                            <w:color w:val="000000"/>
                            <w:sz w:val="22"/>
                            <w:szCs w:val="22"/>
                          </w:rPr>
                        </w:pPr>
                        <w:r w:rsidRPr="00297047">
                          <w:rPr>
                            <w:color w:val="000000"/>
                            <w:sz w:val="22"/>
                            <w:szCs w:val="22"/>
                          </w:rPr>
                          <w:t>Worcester Public Schools</w:t>
                        </w:r>
                      </w:p>
                    </w:tc>
                  </w:tr>
                </w:tbl>
                <w:p w:rsidR="00C22A5E" w:rsidRPr="00297047" w:rsidRDefault="00C22A5E">
                  <w:pPr>
                    <w:rPr>
                      <w:color w:val="000000"/>
                      <w:sz w:val="22"/>
                      <w:szCs w:val="22"/>
                    </w:rPr>
                  </w:pPr>
                </w:p>
              </w:tc>
            </w:tr>
          </w:tbl>
          <w:p w:rsidR="000B3EDC" w:rsidRPr="00297047" w:rsidRDefault="000B3EDC" w:rsidP="00BC6B11">
            <w:pPr>
              <w:rPr>
                <w:color w:val="000000"/>
                <w:sz w:val="22"/>
                <w:szCs w:val="22"/>
              </w:rPr>
            </w:pPr>
          </w:p>
        </w:tc>
      </w:tr>
    </w:tbl>
    <w:p w:rsidR="000B3EDC" w:rsidRPr="007874FD" w:rsidRDefault="000B3EDC" w:rsidP="000B3EDC">
      <w:pPr>
        <w:rPr>
          <w:b/>
          <w:bCs/>
          <w:sz w:val="22"/>
          <w:szCs w:val="22"/>
          <w:highlight w:val="yellow"/>
          <w:u w:val="single"/>
        </w:rPr>
      </w:pPr>
    </w:p>
    <w:p w:rsidR="000B3EDC" w:rsidRPr="00813597" w:rsidRDefault="000B3EDC" w:rsidP="000B3EDC">
      <w:pPr>
        <w:rPr>
          <w:b/>
          <w:bCs/>
          <w:sz w:val="22"/>
          <w:szCs w:val="22"/>
          <w:u w:val="single"/>
        </w:rPr>
      </w:pPr>
      <w:r w:rsidRPr="00813597">
        <w:rPr>
          <w:b/>
          <w:bCs/>
          <w:sz w:val="22"/>
          <w:szCs w:val="22"/>
          <w:u w:val="single"/>
        </w:rPr>
        <w:t>Competitive Grants for Higher Education Institutions (</w:t>
      </w:r>
      <w:r w:rsidR="00AD1695" w:rsidRPr="00813597">
        <w:rPr>
          <w:b/>
          <w:bCs/>
          <w:sz w:val="22"/>
          <w:szCs w:val="22"/>
          <w:u w:val="single"/>
        </w:rPr>
        <w:t>20</w:t>
      </w:r>
      <w:r w:rsidRPr="00813597">
        <w:rPr>
          <w:b/>
          <w:bCs/>
          <w:sz w:val="22"/>
          <w:szCs w:val="22"/>
          <w:u w:val="single"/>
        </w:rPr>
        <w:t xml:space="preserve"> </w:t>
      </w:r>
      <w:r w:rsidR="004C0420" w:rsidRPr="00813597">
        <w:rPr>
          <w:b/>
          <w:bCs/>
          <w:sz w:val="22"/>
          <w:szCs w:val="22"/>
          <w:u w:val="single"/>
        </w:rPr>
        <w:t>grant awards</w:t>
      </w:r>
      <w:r w:rsidRPr="00813597">
        <w:rPr>
          <w:b/>
          <w:bCs/>
          <w:sz w:val="22"/>
          <w:szCs w:val="22"/>
          <w:u w:val="single"/>
        </w:rPr>
        <w:t>)</w:t>
      </w:r>
    </w:p>
    <w:p w:rsidR="001014C6" w:rsidRPr="00813597" w:rsidRDefault="001014C6" w:rsidP="000B3EDC">
      <w:pPr>
        <w:rPr>
          <w:b/>
          <w:bCs/>
          <w:sz w:val="12"/>
          <w:szCs w:val="12"/>
        </w:rPr>
      </w:pPr>
    </w:p>
    <w:p w:rsidR="000B3EDC" w:rsidRPr="00813597" w:rsidRDefault="00AD1695" w:rsidP="000B3EDC">
      <w:pPr>
        <w:rPr>
          <w:b/>
          <w:bCs/>
          <w:sz w:val="22"/>
          <w:szCs w:val="22"/>
        </w:rPr>
      </w:pPr>
      <w:r w:rsidRPr="00813597">
        <w:rPr>
          <w:b/>
          <w:bCs/>
          <w:sz w:val="22"/>
          <w:szCs w:val="22"/>
        </w:rPr>
        <w:t>SCHOOL YEAR (</w:t>
      </w:r>
      <w:r w:rsidR="00023269" w:rsidRPr="00813597">
        <w:rPr>
          <w:b/>
          <w:bCs/>
          <w:sz w:val="22"/>
          <w:szCs w:val="22"/>
        </w:rPr>
        <w:t>2012</w:t>
      </w:r>
      <w:r w:rsidRPr="00813597">
        <w:rPr>
          <w:b/>
          <w:bCs/>
          <w:sz w:val="22"/>
          <w:szCs w:val="22"/>
        </w:rPr>
        <w:t>-</w:t>
      </w:r>
      <w:r w:rsidR="00023269" w:rsidRPr="00813597">
        <w:rPr>
          <w:b/>
          <w:bCs/>
          <w:sz w:val="22"/>
          <w:szCs w:val="22"/>
        </w:rPr>
        <w:t>2013</w:t>
      </w:r>
      <w:r w:rsidR="000B3EDC" w:rsidRPr="00813597">
        <w:rPr>
          <w:b/>
          <w:bCs/>
          <w:sz w:val="22"/>
          <w:szCs w:val="22"/>
        </w:rPr>
        <w:t>)</w:t>
      </w:r>
      <w:r w:rsidR="0012310D" w:rsidRPr="00813597">
        <w:rPr>
          <w:b/>
          <w:bCs/>
          <w:sz w:val="22"/>
          <w:szCs w:val="22"/>
        </w:rPr>
        <w:t xml:space="preserve"> and SUMMER </w:t>
      </w:r>
      <w:r w:rsidR="00023269" w:rsidRPr="00813597">
        <w:rPr>
          <w:b/>
          <w:bCs/>
          <w:sz w:val="22"/>
          <w:szCs w:val="22"/>
        </w:rPr>
        <w:t>2013</w:t>
      </w:r>
      <w:r w:rsidR="000B3EDC" w:rsidRPr="00813597">
        <w:rPr>
          <w:b/>
          <w:bCs/>
          <w:sz w:val="22"/>
          <w:szCs w:val="22"/>
        </w:rPr>
        <w:t>:</w:t>
      </w:r>
    </w:p>
    <w:p w:rsidR="000B3EDC" w:rsidRPr="00813597" w:rsidRDefault="000B3EDC" w:rsidP="000E0A6B">
      <w:pPr>
        <w:spacing w:before="40" w:after="40"/>
        <w:ind w:left="274"/>
        <w:rPr>
          <w:sz w:val="22"/>
          <w:szCs w:val="22"/>
        </w:rPr>
      </w:pPr>
      <w:r w:rsidRPr="00813597">
        <w:rPr>
          <w:sz w:val="22"/>
          <w:szCs w:val="22"/>
        </w:rPr>
        <w:t xml:space="preserve">Bristol Community College </w:t>
      </w:r>
    </w:p>
    <w:p w:rsidR="000B3EDC" w:rsidRPr="00813597" w:rsidRDefault="000B3EDC" w:rsidP="000E0A6B">
      <w:pPr>
        <w:spacing w:before="40" w:after="40"/>
        <w:ind w:left="274"/>
        <w:rPr>
          <w:sz w:val="22"/>
          <w:szCs w:val="22"/>
        </w:rPr>
      </w:pPr>
      <w:r w:rsidRPr="00813597">
        <w:rPr>
          <w:sz w:val="22"/>
          <w:szCs w:val="22"/>
        </w:rPr>
        <w:t xml:space="preserve">Bunker Hill Community College </w:t>
      </w:r>
    </w:p>
    <w:p w:rsidR="000B3EDC" w:rsidRPr="00813597" w:rsidRDefault="000B3EDC" w:rsidP="000E0A6B">
      <w:pPr>
        <w:spacing w:before="40" w:after="40"/>
        <w:ind w:left="274"/>
        <w:rPr>
          <w:sz w:val="22"/>
          <w:szCs w:val="22"/>
        </w:rPr>
      </w:pPr>
      <w:r w:rsidRPr="00813597">
        <w:rPr>
          <w:sz w:val="22"/>
          <w:szCs w:val="22"/>
        </w:rPr>
        <w:t xml:space="preserve">Holyoke Community College </w:t>
      </w:r>
    </w:p>
    <w:p w:rsidR="000B3EDC" w:rsidRPr="00813597" w:rsidRDefault="000B3EDC" w:rsidP="000E0A6B">
      <w:pPr>
        <w:spacing w:before="40" w:after="40"/>
        <w:ind w:left="274"/>
        <w:rPr>
          <w:sz w:val="22"/>
          <w:szCs w:val="22"/>
        </w:rPr>
      </w:pPr>
      <w:r w:rsidRPr="00813597">
        <w:rPr>
          <w:sz w:val="22"/>
          <w:szCs w:val="22"/>
        </w:rPr>
        <w:t xml:space="preserve">Massasoit Community College </w:t>
      </w:r>
    </w:p>
    <w:p w:rsidR="000B3EDC" w:rsidRPr="00813597" w:rsidRDefault="000B3EDC" w:rsidP="000E0A6B">
      <w:pPr>
        <w:spacing w:before="40" w:after="40"/>
        <w:ind w:left="274"/>
        <w:rPr>
          <w:sz w:val="22"/>
          <w:szCs w:val="22"/>
        </w:rPr>
      </w:pPr>
      <w:r w:rsidRPr="00813597">
        <w:rPr>
          <w:sz w:val="22"/>
          <w:szCs w:val="22"/>
        </w:rPr>
        <w:t xml:space="preserve">Middlesex Community College </w:t>
      </w:r>
    </w:p>
    <w:p w:rsidR="000B3EDC" w:rsidRPr="00813597" w:rsidRDefault="000B3EDC" w:rsidP="000E0A6B">
      <w:pPr>
        <w:spacing w:before="40" w:after="40"/>
        <w:ind w:left="274"/>
        <w:rPr>
          <w:sz w:val="22"/>
          <w:szCs w:val="22"/>
        </w:rPr>
      </w:pPr>
      <w:r w:rsidRPr="00813597">
        <w:rPr>
          <w:sz w:val="22"/>
          <w:szCs w:val="22"/>
        </w:rPr>
        <w:t xml:space="preserve">Mount Wachusett Community College </w:t>
      </w:r>
    </w:p>
    <w:p w:rsidR="000B3EDC" w:rsidRPr="00813597" w:rsidRDefault="000B3EDC" w:rsidP="000E0A6B">
      <w:pPr>
        <w:spacing w:before="40" w:after="40"/>
        <w:ind w:left="274"/>
        <w:rPr>
          <w:sz w:val="22"/>
          <w:szCs w:val="22"/>
        </w:rPr>
      </w:pPr>
      <w:r w:rsidRPr="00813597">
        <w:rPr>
          <w:sz w:val="22"/>
          <w:szCs w:val="22"/>
        </w:rPr>
        <w:t xml:space="preserve">North Shore Community College </w:t>
      </w:r>
    </w:p>
    <w:p w:rsidR="00AD1695" w:rsidRPr="00813597" w:rsidRDefault="00AD1695" w:rsidP="000E0A6B">
      <w:pPr>
        <w:spacing w:before="40" w:after="40"/>
        <w:ind w:left="274"/>
        <w:rPr>
          <w:sz w:val="22"/>
          <w:szCs w:val="22"/>
        </w:rPr>
      </w:pPr>
      <w:r w:rsidRPr="00813597">
        <w:rPr>
          <w:sz w:val="22"/>
          <w:szCs w:val="22"/>
        </w:rPr>
        <w:t>Quinsigamond Community College</w:t>
      </w:r>
    </w:p>
    <w:p w:rsidR="000B3EDC" w:rsidRPr="00813597" w:rsidRDefault="000B3EDC" w:rsidP="000E0A6B">
      <w:pPr>
        <w:spacing w:before="40" w:after="40"/>
        <w:ind w:left="274"/>
        <w:rPr>
          <w:sz w:val="22"/>
          <w:szCs w:val="22"/>
        </w:rPr>
      </w:pPr>
      <w:r w:rsidRPr="00813597">
        <w:rPr>
          <w:sz w:val="22"/>
          <w:szCs w:val="22"/>
        </w:rPr>
        <w:t xml:space="preserve">Roxbury Community College </w:t>
      </w:r>
    </w:p>
    <w:p w:rsidR="000B3EDC" w:rsidRPr="00813597" w:rsidRDefault="000B3EDC" w:rsidP="000E0A6B">
      <w:pPr>
        <w:spacing w:before="40" w:after="40"/>
        <w:ind w:left="274"/>
        <w:rPr>
          <w:sz w:val="22"/>
          <w:szCs w:val="22"/>
        </w:rPr>
      </w:pPr>
      <w:r w:rsidRPr="00813597">
        <w:rPr>
          <w:sz w:val="22"/>
          <w:szCs w:val="22"/>
        </w:rPr>
        <w:t>Springfield Technical Community College</w:t>
      </w:r>
    </w:p>
    <w:p w:rsidR="005334DE" w:rsidRDefault="005334DE" w:rsidP="000B3EDC">
      <w:pPr>
        <w:rPr>
          <w:b/>
          <w:bCs/>
          <w:sz w:val="22"/>
          <w:szCs w:val="22"/>
          <w:u w:val="single"/>
        </w:rPr>
      </w:pPr>
    </w:p>
    <w:p w:rsidR="000B3EDC" w:rsidRPr="00813597" w:rsidRDefault="000B3EDC" w:rsidP="000B3EDC">
      <w:pPr>
        <w:rPr>
          <w:b/>
          <w:bCs/>
          <w:sz w:val="22"/>
          <w:szCs w:val="22"/>
          <w:u w:val="single"/>
        </w:rPr>
      </w:pPr>
      <w:r w:rsidRPr="00813597">
        <w:rPr>
          <w:b/>
          <w:bCs/>
          <w:sz w:val="22"/>
          <w:szCs w:val="22"/>
          <w:u w:val="single"/>
        </w:rPr>
        <w:t xml:space="preserve">Competitive Grants for One Stop Career Centers (20 </w:t>
      </w:r>
      <w:r w:rsidR="004C0420" w:rsidRPr="00813597">
        <w:rPr>
          <w:b/>
          <w:bCs/>
          <w:sz w:val="22"/>
          <w:szCs w:val="22"/>
          <w:u w:val="single"/>
        </w:rPr>
        <w:t>grant awards</w:t>
      </w:r>
      <w:r w:rsidRPr="00813597">
        <w:rPr>
          <w:b/>
          <w:bCs/>
          <w:sz w:val="22"/>
          <w:szCs w:val="22"/>
          <w:u w:val="single"/>
        </w:rPr>
        <w:t>)</w:t>
      </w:r>
    </w:p>
    <w:p w:rsidR="000B3EDC" w:rsidRPr="00813597" w:rsidRDefault="000B3EDC" w:rsidP="000B3EDC">
      <w:pPr>
        <w:rPr>
          <w:b/>
          <w:bCs/>
          <w:sz w:val="12"/>
          <w:szCs w:val="12"/>
          <w:u w:val="single"/>
        </w:rPr>
      </w:pPr>
    </w:p>
    <w:p w:rsidR="000B3EDC" w:rsidRPr="00813597" w:rsidRDefault="000B3EDC" w:rsidP="000B3EDC">
      <w:pPr>
        <w:rPr>
          <w:b/>
          <w:bCs/>
          <w:sz w:val="22"/>
          <w:szCs w:val="22"/>
        </w:rPr>
      </w:pPr>
      <w:r w:rsidRPr="00813597">
        <w:rPr>
          <w:b/>
          <w:bCs/>
          <w:sz w:val="22"/>
          <w:szCs w:val="22"/>
        </w:rPr>
        <w:t>SCHOOL YE</w:t>
      </w:r>
      <w:r w:rsidR="00813597" w:rsidRPr="00813597">
        <w:rPr>
          <w:b/>
          <w:bCs/>
          <w:sz w:val="22"/>
          <w:szCs w:val="22"/>
        </w:rPr>
        <w:t>AR (2012</w:t>
      </w:r>
      <w:r w:rsidRPr="00813597">
        <w:rPr>
          <w:b/>
          <w:bCs/>
          <w:sz w:val="22"/>
          <w:szCs w:val="22"/>
        </w:rPr>
        <w:t>-</w:t>
      </w:r>
      <w:r w:rsidR="00813597" w:rsidRPr="00813597">
        <w:rPr>
          <w:b/>
          <w:bCs/>
          <w:sz w:val="22"/>
          <w:szCs w:val="22"/>
        </w:rPr>
        <w:t>2013</w:t>
      </w:r>
      <w:r w:rsidRPr="00813597">
        <w:rPr>
          <w:b/>
          <w:bCs/>
          <w:sz w:val="22"/>
          <w:szCs w:val="22"/>
        </w:rPr>
        <w:t xml:space="preserve">) AND SUMMER </w:t>
      </w:r>
      <w:r w:rsidR="00813597" w:rsidRPr="00813597">
        <w:rPr>
          <w:b/>
          <w:bCs/>
          <w:sz w:val="22"/>
          <w:szCs w:val="22"/>
        </w:rPr>
        <w:t>2013</w:t>
      </w:r>
      <w:r w:rsidR="00813597">
        <w:rPr>
          <w:b/>
          <w:bCs/>
          <w:sz w:val="22"/>
          <w:szCs w:val="22"/>
        </w:rPr>
        <w:t>:</w:t>
      </w:r>
    </w:p>
    <w:p w:rsidR="002510D6" w:rsidRPr="002510D6" w:rsidRDefault="002510D6" w:rsidP="002510D6">
      <w:pPr>
        <w:pStyle w:val="FootnoteText"/>
        <w:ind w:left="270" w:right="432"/>
        <w:rPr>
          <w:sz w:val="22"/>
          <w:szCs w:val="22"/>
        </w:rPr>
      </w:pPr>
      <w:r w:rsidRPr="002510D6">
        <w:rPr>
          <w:sz w:val="22"/>
          <w:szCs w:val="22"/>
        </w:rPr>
        <w:t>Boston Private Industry Council (3 One Stop Career Centers)</w:t>
      </w:r>
    </w:p>
    <w:p w:rsidR="002510D6" w:rsidRPr="002510D6" w:rsidRDefault="002510D6" w:rsidP="002510D6">
      <w:pPr>
        <w:pStyle w:val="FootnoteText"/>
        <w:ind w:left="270" w:right="432"/>
        <w:rPr>
          <w:sz w:val="22"/>
          <w:szCs w:val="22"/>
        </w:rPr>
      </w:pPr>
      <w:r w:rsidRPr="002510D6">
        <w:rPr>
          <w:sz w:val="22"/>
          <w:szCs w:val="22"/>
        </w:rPr>
        <w:t>Bristol Workforce Investment Board (Fall River)</w:t>
      </w:r>
    </w:p>
    <w:p w:rsidR="002510D6" w:rsidRPr="002510D6" w:rsidRDefault="002510D6" w:rsidP="002510D6">
      <w:pPr>
        <w:pStyle w:val="FootnoteText"/>
        <w:ind w:left="270" w:right="432"/>
        <w:rPr>
          <w:sz w:val="22"/>
          <w:szCs w:val="22"/>
        </w:rPr>
      </w:pPr>
      <w:r w:rsidRPr="002510D6">
        <w:rPr>
          <w:sz w:val="22"/>
          <w:szCs w:val="22"/>
        </w:rPr>
        <w:t>City of Worcester/Workforce Central</w:t>
      </w:r>
    </w:p>
    <w:p w:rsidR="002510D6" w:rsidRPr="002510D6" w:rsidRDefault="002510D6" w:rsidP="002510D6">
      <w:pPr>
        <w:pStyle w:val="FootnoteText"/>
        <w:ind w:left="270" w:right="432"/>
        <w:rPr>
          <w:sz w:val="22"/>
          <w:szCs w:val="22"/>
        </w:rPr>
      </w:pPr>
      <w:r w:rsidRPr="002510D6">
        <w:rPr>
          <w:sz w:val="22"/>
          <w:szCs w:val="22"/>
        </w:rPr>
        <w:t>Employment Links, Inc. (Leominster)</w:t>
      </w:r>
    </w:p>
    <w:p w:rsidR="002510D6" w:rsidRPr="002510D6" w:rsidRDefault="002510D6" w:rsidP="002510D6">
      <w:pPr>
        <w:pStyle w:val="FootnoteText"/>
        <w:ind w:left="270" w:right="432"/>
        <w:rPr>
          <w:sz w:val="22"/>
          <w:szCs w:val="22"/>
        </w:rPr>
      </w:pPr>
      <w:r w:rsidRPr="002510D6">
        <w:rPr>
          <w:sz w:val="22"/>
          <w:szCs w:val="22"/>
        </w:rPr>
        <w:t>Franklin/Hampshire Employment and Training (Northampton)</w:t>
      </w:r>
    </w:p>
    <w:p w:rsidR="002510D6" w:rsidRPr="002510D6" w:rsidRDefault="002510D6" w:rsidP="002510D6">
      <w:pPr>
        <w:pStyle w:val="FootnoteText"/>
        <w:ind w:left="270" w:right="432"/>
        <w:rPr>
          <w:sz w:val="22"/>
          <w:szCs w:val="22"/>
        </w:rPr>
      </w:pPr>
      <w:r w:rsidRPr="002510D6">
        <w:rPr>
          <w:sz w:val="22"/>
          <w:szCs w:val="22"/>
        </w:rPr>
        <w:t>Greater New Bedford Workforce Investment Board</w:t>
      </w:r>
    </w:p>
    <w:p w:rsidR="002510D6" w:rsidRPr="002510D6" w:rsidRDefault="002510D6" w:rsidP="002510D6">
      <w:pPr>
        <w:pStyle w:val="FootnoteText"/>
        <w:ind w:left="270" w:right="432"/>
        <w:rPr>
          <w:sz w:val="22"/>
          <w:szCs w:val="22"/>
        </w:rPr>
      </w:pPr>
      <w:r w:rsidRPr="002510D6">
        <w:rPr>
          <w:sz w:val="22"/>
          <w:szCs w:val="22"/>
        </w:rPr>
        <w:t>Lawrence Department of Training and Development</w:t>
      </w:r>
    </w:p>
    <w:p w:rsidR="002510D6" w:rsidRPr="002510D6" w:rsidRDefault="002510D6" w:rsidP="002510D6">
      <w:pPr>
        <w:pStyle w:val="FootnoteText"/>
        <w:ind w:left="270" w:right="432"/>
        <w:rPr>
          <w:sz w:val="22"/>
          <w:szCs w:val="22"/>
        </w:rPr>
      </w:pPr>
      <w:r w:rsidRPr="002510D6">
        <w:rPr>
          <w:sz w:val="22"/>
          <w:szCs w:val="22"/>
        </w:rPr>
        <w:t>Middlesex Community College (Bedford)</w:t>
      </w:r>
    </w:p>
    <w:p w:rsidR="002510D6" w:rsidRPr="002510D6" w:rsidRDefault="002510D6" w:rsidP="002510D6">
      <w:pPr>
        <w:pStyle w:val="FootnoteText"/>
        <w:ind w:left="270" w:right="432"/>
        <w:rPr>
          <w:sz w:val="22"/>
          <w:szCs w:val="22"/>
        </w:rPr>
      </w:pPr>
      <w:r w:rsidRPr="002510D6">
        <w:rPr>
          <w:sz w:val="22"/>
          <w:szCs w:val="22"/>
        </w:rPr>
        <w:t>Regional Employment Board of Hampden County (Springfield) (2 One Stop Career Centers)</w:t>
      </w:r>
    </w:p>
    <w:p w:rsidR="000B3EDC" w:rsidRPr="007874FD" w:rsidRDefault="002510D6" w:rsidP="002510D6">
      <w:pPr>
        <w:pStyle w:val="FootnoteText"/>
        <w:ind w:left="270" w:right="432"/>
        <w:rPr>
          <w:b/>
          <w:bCs/>
          <w:sz w:val="22"/>
          <w:szCs w:val="22"/>
          <w:highlight w:val="yellow"/>
        </w:rPr>
        <w:sectPr w:rsidR="000B3EDC" w:rsidRPr="007874FD" w:rsidSect="008B7C11">
          <w:type w:val="continuous"/>
          <w:pgSz w:w="12240" w:h="15840"/>
          <w:pgMar w:top="990" w:right="1440" w:bottom="446" w:left="1440" w:header="720" w:footer="720" w:gutter="0"/>
          <w:cols w:space="720"/>
        </w:sectPr>
      </w:pPr>
      <w:r w:rsidRPr="002510D6">
        <w:rPr>
          <w:sz w:val="22"/>
          <w:szCs w:val="22"/>
        </w:rPr>
        <w:t>University of Massachusetts Donahue Institute/Career Works</w:t>
      </w:r>
    </w:p>
    <w:p w:rsidR="000B3EDC" w:rsidRPr="00F13658" w:rsidRDefault="000B3EDC" w:rsidP="000B3EDC">
      <w:pPr>
        <w:pStyle w:val="Heading1"/>
      </w:pPr>
      <w:bookmarkStart w:id="62" w:name="_APPENDIX_C:_Additional"/>
      <w:bookmarkStart w:id="63" w:name="_Toc241378204"/>
      <w:bookmarkStart w:id="64" w:name="_Toc267551737"/>
      <w:bookmarkStart w:id="65" w:name="_Toc313015847"/>
      <w:bookmarkStart w:id="66" w:name="_Toc319657976"/>
      <w:bookmarkStart w:id="67" w:name="_Toc402352090"/>
      <w:bookmarkEnd w:id="62"/>
      <w:r w:rsidRPr="00F13658">
        <w:lastRenderedPageBreak/>
        <w:t>APPENDIX C: Additional Information on Data Used in Report</w:t>
      </w:r>
      <w:bookmarkEnd w:id="63"/>
      <w:bookmarkEnd w:id="64"/>
      <w:bookmarkEnd w:id="65"/>
      <w:bookmarkEnd w:id="66"/>
      <w:bookmarkEnd w:id="67"/>
    </w:p>
    <w:p w:rsidR="000B3EDC" w:rsidRPr="00F13658" w:rsidRDefault="000B3EDC" w:rsidP="000B3EDC">
      <w:pPr>
        <w:pStyle w:val="FootnoteText"/>
        <w:ind w:right="432"/>
        <w:rPr>
          <w:sz w:val="22"/>
          <w:szCs w:val="22"/>
        </w:rPr>
      </w:pPr>
    </w:p>
    <w:p w:rsidR="000B3EDC" w:rsidRPr="00CB2431" w:rsidRDefault="000B3EDC" w:rsidP="000B3EDC">
      <w:pPr>
        <w:pStyle w:val="FootnoteText"/>
        <w:ind w:right="432"/>
        <w:rPr>
          <w:b/>
          <w:bCs/>
          <w:sz w:val="24"/>
          <w:szCs w:val="24"/>
        </w:rPr>
      </w:pPr>
      <w:r w:rsidRPr="00CB2431">
        <w:rPr>
          <w:b/>
          <w:bCs/>
          <w:sz w:val="24"/>
          <w:szCs w:val="24"/>
        </w:rPr>
        <w:t>ELIGIBILITY</w:t>
      </w:r>
    </w:p>
    <w:p w:rsidR="000B3EDC" w:rsidRPr="00CB2431" w:rsidRDefault="000B3EDC" w:rsidP="000B3EDC">
      <w:pPr>
        <w:pStyle w:val="FootnoteText"/>
        <w:ind w:right="432"/>
        <w:rPr>
          <w:b/>
          <w:bCs/>
          <w:sz w:val="24"/>
          <w:szCs w:val="24"/>
        </w:rPr>
      </w:pPr>
    </w:p>
    <w:p w:rsidR="000B3EDC" w:rsidRPr="00CB2431" w:rsidRDefault="000B3EDC" w:rsidP="000B3EDC">
      <w:pPr>
        <w:pStyle w:val="FootnoteText"/>
        <w:ind w:right="432"/>
        <w:rPr>
          <w:sz w:val="24"/>
          <w:szCs w:val="24"/>
        </w:rPr>
      </w:pPr>
      <w:r w:rsidRPr="00CB2431">
        <w:rPr>
          <w:sz w:val="24"/>
          <w:szCs w:val="24"/>
        </w:rPr>
        <w:t xml:space="preserve">Students eligible for these programs included individuals across the state from the classes of </w:t>
      </w:r>
      <w:r w:rsidR="00942F18" w:rsidRPr="00CB2431">
        <w:rPr>
          <w:sz w:val="24"/>
          <w:szCs w:val="24"/>
        </w:rPr>
        <w:t>2003-201</w:t>
      </w:r>
      <w:r w:rsidR="00F13658" w:rsidRPr="00CB2431">
        <w:rPr>
          <w:sz w:val="24"/>
          <w:szCs w:val="24"/>
        </w:rPr>
        <w:t>7</w:t>
      </w:r>
      <w:r w:rsidR="00942F18" w:rsidRPr="00CB2431">
        <w:rPr>
          <w:sz w:val="24"/>
          <w:szCs w:val="24"/>
        </w:rPr>
        <w:t xml:space="preserve"> (grade 8 through post-</w:t>
      </w:r>
      <w:r w:rsidRPr="00CB2431">
        <w:rPr>
          <w:sz w:val="24"/>
          <w:szCs w:val="24"/>
        </w:rPr>
        <w:t>12</w:t>
      </w:r>
      <w:r w:rsidRPr="00CB2431">
        <w:rPr>
          <w:sz w:val="24"/>
          <w:szCs w:val="24"/>
          <w:vertAlign w:val="superscript"/>
        </w:rPr>
        <w:t>th</w:t>
      </w:r>
      <w:r w:rsidRPr="00CB2431">
        <w:rPr>
          <w:sz w:val="24"/>
          <w:szCs w:val="24"/>
        </w:rPr>
        <w:t xml:space="preserve"> graders) who scored </w:t>
      </w:r>
      <w:r w:rsidRPr="00CB2431">
        <w:rPr>
          <w:i/>
          <w:sz w:val="24"/>
          <w:szCs w:val="24"/>
        </w:rPr>
        <w:t>Warning/Failing</w:t>
      </w:r>
      <w:r w:rsidRPr="00CB2431">
        <w:rPr>
          <w:sz w:val="24"/>
          <w:szCs w:val="24"/>
        </w:rPr>
        <w:t xml:space="preserve"> </w:t>
      </w:r>
      <w:r w:rsidR="00942F18" w:rsidRPr="00CB2431">
        <w:rPr>
          <w:sz w:val="24"/>
          <w:szCs w:val="24"/>
        </w:rPr>
        <w:t>(</w:t>
      </w:r>
      <w:r w:rsidRPr="00CB2431">
        <w:rPr>
          <w:sz w:val="24"/>
          <w:szCs w:val="24"/>
        </w:rPr>
        <w:t>level one) on the 10</w:t>
      </w:r>
      <w:r w:rsidRPr="00CB2431">
        <w:rPr>
          <w:sz w:val="24"/>
          <w:szCs w:val="24"/>
          <w:vertAlign w:val="superscript"/>
        </w:rPr>
        <w:t>th</w:t>
      </w:r>
      <w:r w:rsidRPr="00CB2431">
        <w:rPr>
          <w:sz w:val="24"/>
          <w:szCs w:val="24"/>
        </w:rPr>
        <w:t xml:space="preserve"> grade level MCAS ELA and/or Mathematics MCAS test or retests</w:t>
      </w:r>
      <w:r w:rsidR="00942F18" w:rsidRPr="00CB2431">
        <w:rPr>
          <w:sz w:val="24"/>
          <w:szCs w:val="24"/>
        </w:rPr>
        <w:t>,</w:t>
      </w:r>
      <w:r w:rsidRPr="00CB2431">
        <w:rPr>
          <w:sz w:val="24"/>
          <w:szCs w:val="24"/>
        </w:rPr>
        <w:t xml:space="preserve"> or on the 7 or 8</w:t>
      </w:r>
      <w:r w:rsidRPr="00CB2431">
        <w:rPr>
          <w:sz w:val="24"/>
          <w:szCs w:val="24"/>
          <w:vertAlign w:val="superscript"/>
        </w:rPr>
        <w:t>th</w:t>
      </w:r>
      <w:r w:rsidRPr="00CB2431">
        <w:rPr>
          <w:sz w:val="24"/>
          <w:szCs w:val="24"/>
        </w:rPr>
        <w:t xml:space="preserve"> grade ELA and/or Mathematics MCAS tests (for students who had not yet taken the 10</w:t>
      </w:r>
      <w:r w:rsidRPr="00CB2431">
        <w:rPr>
          <w:sz w:val="24"/>
          <w:szCs w:val="24"/>
          <w:vertAlign w:val="superscript"/>
        </w:rPr>
        <w:t>th</w:t>
      </w:r>
      <w:r w:rsidRPr="00CB2431">
        <w:rPr>
          <w:sz w:val="24"/>
          <w:szCs w:val="24"/>
        </w:rPr>
        <w:t xml:space="preserve"> grade level tests). Class of </w:t>
      </w:r>
      <w:r w:rsidR="00023269" w:rsidRPr="00CB2431">
        <w:rPr>
          <w:sz w:val="24"/>
          <w:szCs w:val="24"/>
        </w:rPr>
        <w:t>2013</w:t>
      </w:r>
      <w:r w:rsidRPr="00CB2431">
        <w:rPr>
          <w:sz w:val="24"/>
          <w:szCs w:val="24"/>
        </w:rPr>
        <w:t>-201</w:t>
      </w:r>
      <w:r w:rsidR="00F13658" w:rsidRPr="00CB2431">
        <w:rPr>
          <w:sz w:val="24"/>
          <w:szCs w:val="24"/>
        </w:rPr>
        <w:t>7</w:t>
      </w:r>
      <w:r w:rsidRPr="00CB2431">
        <w:rPr>
          <w:sz w:val="24"/>
          <w:szCs w:val="24"/>
        </w:rPr>
        <w:t xml:space="preserve"> students</w:t>
      </w:r>
      <w:r w:rsidR="00942F18" w:rsidRPr="00CB2431">
        <w:rPr>
          <w:sz w:val="24"/>
          <w:szCs w:val="24"/>
        </w:rPr>
        <w:t xml:space="preserve"> (grades </w:t>
      </w:r>
      <w:r w:rsidR="006B2F7D" w:rsidRPr="00CB2431">
        <w:rPr>
          <w:sz w:val="24"/>
          <w:szCs w:val="24"/>
        </w:rPr>
        <w:t>8</w:t>
      </w:r>
      <w:r w:rsidR="00942F18" w:rsidRPr="00CB2431">
        <w:rPr>
          <w:sz w:val="24"/>
          <w:szCs w:val="24"/>
        </w:rPr>
        <w:t>-1</w:t>
      </w:r>
      <w:r w:rsidR="006B2F7D" w:rsidRPr="00CB2431">
        <w:rPr>
          <w:sz w:val="24"/>
          <w:szCs w:val="24"/>
        </w:rPr>
        <w:t>2</w:t>
      </w:r>
      <w:r w:rsidR="00942F18" w:rsidRPr="00CB2431">
        <w:rPr>
          <w:sz w:val="24"/>
          <w:szCs w:val="24"/>
        </w:rPr>
        <w:t>)</w:t>
      </w:r>
      <w:r w:rsidR="006B2F7D" w:rsidRPr="00CB2431">
        <w:rPr>
          <w:sz w:val="24"/>
          <w:szCs w:val="24"/>
        </w:rPr>
        <w:t xml:space="preserve"> </w:t>
      </w:r>
      <w:r w:rsidRPr="00CB2431">
        <w:rPr>
          <w:sz w:val="24"/>
          <w:szCs w:val="24"/>
        </w:rPr>
        <w:t xml:space="preserve">who scored </w:t>
      </w:r>
      <w:r w:rsidRPr="00CB2431">
        <w:rPr>
          <w:i/>
          <w:sz w:val="24"/>
          <w:szCs w:val="24"/>
        </w:rPr>
        <w:t>Needs Improvement</w:t>
      </w:r>
      <w:r w:rsidRPr="00CB2431">
        <w:rPr>
          <w:sz w:val="24"/>
          <w:szCs w:val="24"/>
        </w:rPr>
        <w:t xml:space="preserve"> </w:t>
      </w:r>
      <w:r w:rsidR="00FC7B4B" w:rsidRPr="00CB2431">
        <w:rPr>
          <w:sz w:val="24"/>
          <w:szCs w:val="24"/>
        </w:rPr>
        <w:t>(</w:t>
      </w:r>
      <w:r w:rsidRPr="00CB2431">
        <w:rPr>
          <w:sz w:val="24"/>
          <w:szCs w:val="24"/>
        </w:rPr>
        <w:t xml:space="preserve">level </w:t>
      </w:r>
      <w:r w:rsidR="00FC7B4B" w:rsidRPr="00CB2431">
        <w:rPr>
          <w:sz w:val="24"/>
          <w:szCs w:val="24"/>
        </w:rPr>
        <w:t xml:space="preserve">two) </w:t>
      </w:r>
      <w:r w:rsidRPr="00CB2431">
        <w:rPr>
          <w:sz w:val="24"/>
          <w:szCs w:val="24"/>
        </w:rPr>
        <w:t xml:space="preserve">on their most recent ELA or Mathematics MCAS were </w:t>
      </w:r>
      <w:r w:rsidR="00942F18" w:rsidRPr="00CB2431">
        <w:rPr>
          <w:sz w:val="24"/>
          <w:szCs w:val="24"/>
        </w:rPr>
        <w:t xml:space="preserve">also </w:t>
      </w:r>
      <w:r w:rsidRPr="00CB2431">
        <w:rPr>
          <w:sz w:val="24"/>
          <w:szCs w:val="24"/>
        </w:rPr>
        <w:t>eligible for services</w:t>
      </w:r>
      <w:r w:rsidR="006B2F7D" w:rsidRPr="00CB2431">
        <w:rPr>
          <w:sz w:val="24"/>
          <w:szCs w:val="24"/>
        </w:rPr>
        <w:t xml:space="preserve">, as were students in grades 8-12 who scored </w:t>
      </w:r>
      <w:r w:rsidR="00FC7B4B" w:rsidRPr="00CB2431">
        <w:rPr>
          <w:i/>
          <w:sz w:val="24"/>
          <w:szCs w:val="24"/>
        </w:rPr>
        <w:t>Warning/</w:t>
      </w:r>
      <w:r w:rsidR="006B2F7D" w:rsidRPr="00CB2431">
        <w:rPr>
          <w:i/>
          <w:sz w:val="24"/>
          <w:szCs w:val="24"/>
        </w:rPr>
        <w:t>Failing</w:t>
      </w:r>
      <w:r w:rsidR="006B2F7D" w:rsidRPr="00CB2431">
        <w:rPr>
          <w:sz w:val="24"/>
          <w:szCs w:val="24"/>
        </w:rPr>
        <w:t xml:space="preserve"> on their most recent </w:t>
      </w:r>
      <w:r w:rsidR="00FC7B4B" w:rsidRPr="00CB2431">
        <w:rPr>
          <w:sz w:val="24"/>
          <w:szCs w:val="24"/>
        </w:rPr>
        <w:t xml:space="preserve">Science and Technology/Engineering </w:t>
      </w:r>
      <w:r w:rsidR="00733FA1" w:rsidRPr="00CB2431">
        <w:rPr>
          <w:sz w:val="24"/>
          <w:szCs w:val="24"/>
        </w:rPr>
        <w:t xml:space="preserve">(STE) </w:t>
      </w:r>
      <w:r w:rsidR="006B2F7D" w:rsidRPr="00CB2431">
        <w:rPr>
          <w:sz w:val="24"/>
          <w:szCs w:val="24"/>
        </w:rPr>
        <w:t>MCAS</w:t>
      </w:r>
      <w:r w:rsidR="00FC7B4B" w:rsidRPr="00CB2431">
        <w:rPr>
          <w:sz w:val="24"/>
          <w:szCs w:val="24"/>
        </w:rPr>
        <w:t xml:space="preserve"> test</w:t>
      </w:r>
      <w:r w:rsidRPr="00CB2431">
        <w:rPr>
          <w:sz w:val="24"/>
          <w:szCs w:val="24"/>
        </w:rPr>
        <w:t xml:space="preserve">. Class year eligibility varied by grant program. </w:t>
      </w:r>
    </w:p>
    <w:p w:rsidR="000B3EDC" w:rsidRPr="00CB2431" w:rsidRDefault="000B3EDC" w:rsidP="000B3EDC">
      <w:pPr>
        <w:pStyle w:val="FootnoteText"/>
        <w:ind w:right="432"/>
        <w:rPr>
          <w:sz w:val="24"/>
          <w:szCs w:val="24"/>
        </w:rPr>
      </w:pPr>
    </w:p>
    <w:p w:rsidR="000B3EDC" w:rsidRPr="00CB2431" w:rsidRDefault="000B3EDC" w:rsidP="000B3EDC">
      <w:pPr>
        <w:pStyle w:val="FootnoteText"/>
        <w:ind w:right="432"/>
        <w:rPr>
          <w:sz w:val="24"/>
          <w:szCs w:val="24"/>
        </w:rPr>
      </w:pPr>
      <w:r w:rsidRPr="00CB2431">
        <w:rPr>
          <w:sz w:val="24"/>
          <w:szCs w:val="24"/>
        </w:rPr>
        <w:t>In this report, student eligibility numbers were primarily determined from information provided by the Department’s Student Assessment unit. The number of students in the classes of 2003-201</w:t>
      </w:r>
      <w:r w:rsidR="002833F4" w:rsidRPr="00CB2431">
        <w:rPr>
          <w:sz w:val="24"/>
          <w:szCs w:val="24"/>
        </w:rPr>
        <w:t>5</w:t>
      </w:r>
      <w:r w:rsidRPr="00CB2431">
        <w:rPr>
          <w:sz w:val="24"/>
          <w:szCs w:val="24"/>
        </w:rPr>
        <w:t xml:space="preserve"> reported to be eligible for MCAS Support Programs in </w:t>
      </w:r>
      <w:r w:rsidR="00023269" w:rsidRPr="00CB2431">
        <w:rPr>
          <w:sz w:val="24"/>
          <w:szCs w:val="24"/>
        </w:rPr>
        <w:t>FY13</w:t>
      </w:r>
      <w:r w:rsidRPr="00CB2431">
        <w:rPr>
          <w:sz w:val="24"/>
          <w:szCs w:val="24"/>
        </w:rPr>
        <w:t xml:space="preserve"> was based on the “</w:t>
      </w:r>
      <w:r w:rsidR="002833F4" w:rsidRPr="00CB2431">
        <w:rPr>
          <w:sz w:val="24"/>
          <w:szCs w:val="24"/>
        </w:rPr>
        <w:t>Historical</w:t>
      </w:r>
      <w:r w:rsidR="009D326C" w:rsidRPr="00CB2431">
        <w:rPr>
          <w:sz w:val="24"/>
          <w:szCs w:val="24"/>
        </w:rPr>
        <w:t xml:space="preserve"> CD File captured on </w:t>
      </w:r>
      <w:r w:rsidR="002833F4" w:rsidRPr="00CB2431">
        <w:rPr>
          <w:sz w:val="24"/>
          <w:szCs w:val="24"/>
        </w:rPr>
        <w:t xml:space="preserve">November 27, 2012.” </w:t>
      </w:r>
      <w:r w:rsidRPr="00CB2431">
        <w:rPr>
          <w:sz w:val="24"/>
          <w:szCs w:val="24"/>
        </w:rPr>
        <w:t>For students in the class</w:t>
      </w:r>
      <w:r w:rsidR="002833F4" w:rsidRPr="00CB2431">
        <w:rPr>
          <w:sz w:val="24"/>
          <w:szCs w:val="24"/>
        </w:rPr>
        <w:t>es</w:t>
      </w:r>
      <w:r w:rsidRPr="00CB2431">
        <w:rPr>
          <w:sz w:val="24"/>
          <w:szCs w:val="24"/>
        </w:rPr>
        <w:t xml:space="preserve"> of </w:t>
      </w:r>
      <w:r w:rsidR="002833F4" w:rsidRPr="00CB2431">
        <w:rPr>
          <w:sz w:val="24"/>
          <w:szCs w:val="24"/>
        </w:rPr>
        <w:t xml:space="preserve">2016 and </w:t>
      </w:r>
      <w:r w:rsidRPr="00CB2431">
        <w:rPr>
          <w:sz w:val="24"/>
          <w:szCs w:val="24"/>
        </w:rPr>
        <w:t>201</w:t>
      </w:r>
      <w:r w:rsidR="002833F4" w:rsidRPr="00CB2431">
        <w:rPr>
          <w:sz w:val="24"/>
          <w:szCs w:val="24"/>
        </w:rPr>
        <w:t>7</w:t>
      </w:r>
      <w:r w:rsidRPr="00CB2431">
        <w:rPr>
          <w:sz w:val="24"/>
          <w:szCs w:val="24"/>
        </w:rPr>
        <w:t xml:space="preserve"> (grade 8</w:t>
      </w:r>
      <w:r w:rsidR="002833F4" w:rsidRPr="00CB2431">
        <w:rPr>
          <w:sz w:val="24"/>
          <w:szCs w:val="24"/>
        </w:rPr>
        <w:t xml:space="preserve"> and 9</w:t>
      </w:r>
      <w:r w:rsidRPr="00CB2431">
        <w:rPr>
          <w:sz w:val="24"/>
          <w:szCs w:val="24"/>
        </w:rPr>
        <w:t>)</w:t>
      </w:r>
      <w:r w:rsidR="002833F4" w:rsidRPr="00CB2431">
        <w:rPr>
          <w:sz w:val="24"/>
          <w:szCs w:val="24"/>
        </w:rPr>
        <w:t>, eligibility was based on the 2010-2012</w:t>
      </w:r>
      <w:r w:rsidRPr="00CB2431">
        <w:rPr>
          <w:sz w:val="24"/>
          <w:szCs w:val="24"/>
        </w:rPr>
        <w:t xml:space="preserve"> </w:t>
      </w:r>
      <w:r w:rsidR="002833F4" w:rsidRPr="00CB2431">
        <w:rPr>
          <w:sz w:val="24"/>
          <w:szCs w:val="24"/>
        </w:rPr>
        <w:t>“</w:t>
      </w:r>
      <w:r w:rsidRPr="00CB2431">
        <w:rPr>
          <w:sz w:val="24"/>
          <w:szCs w:val="24"/>
        </w:rPr>
        <w:t>MCAS megafile</w:t>
      </w:r>
      <w:r w:rsidR="002833F4" w:rsidRPr="00CB2431">
        <w:rPr>
          <w:sz w:val="24"/>
          <w:szCs w:val="24"/>
        </w:rPr>
        <w:t>s.”</w:t>
      </w:r>
    </w:p>
    <w:p w:rsidR="002833F4" w:rsidRPr="00CB2431" w:rsidRDefault="002833F4" w:rsidP="000B3EDC">
      <w:pPr>
        <w:pStyle w:val="FootnoteText"/>
        <w:ind w:right="432"/>
        <w:rPr>
          <w:sz w:val="24"/>
          <w:szCs w:val="24"/>
        </w:rPr>
      </w:pPr>
    </w:p>
    <w:p w:rsidR="000B3EDC" w:rsidRPr="00CB2431" w:rsidRDefault="000B3EDC" w:rsidP="000B3EDC">
      <w:pPr>
        <w:pStyle w:val="FootnoteText"/>
        <w:ind w:right="432"/>
        <w:rPr>
          <w:sz w:val="24"/>
          <w:szCs w:val="24"/>
        </w:rPr>
      </w:pPr>
      <w:r w:rsidRPr="00CB2431">
        <w:rPr>
          <w:sz w:val="24"/>
          <w:szCs w:val="24"/>
        </w:rPr>
        <w:t xml:space="preserve">The numbers listed under the competitive grant programs were limited to the eligible students in the districts served by the organizations awarded grants. Students were not included in eligibility counts if they were no longer in the system, as indicated by their status distinctions in data collected from districts in June </w:t>
      </w:r>
      <w:r w:rsidR="00023269" w:rsidRPr="00CB2431">
        <w:rPr>
          <w:sz w:val="24"/>
          <w:szCs w:val="24"/>
        </w:rPr>
        <w:t>201</w:t>
      </w:r>
      <w:r w:rsidR="00F13658" w:rsidRPr="00CB2431">
        <w:rPr>
          <w:sz w:val="24"/>
          <w:szCs w:val="24"/>
        </w:rPr>
        <w:t>3</w:t>
      </w:r>
      <w:r w:rsidRPr="00CB2431">
        <w:rPr>
          <w:sz w:val="24"/>
          <w:szCs w:val="24"/>
        </w:rPr>
        <w:t xml:space="preserve"> through SIMS.  Students eliminated from eligibility included those who graduated with a Competency Determination, permanent exclusions, drop outs, and deceased students.</w:t>
      </w:r>
    </w:p>
    <w:p w:rsidR="000B3EDC" w:rsidRPr="00CB2431" w:rsidRDefault="000B3EDC" w:rsidP="000B3EDC">
      <w:pPr>
        <w:pStyle w:val="FootnoteText"/>
        <w:ind w:right="432"/>
        <w:rPr>
          <w:sz w:val="24"/>
          <w:szCs w:val="24"/>
        </w:rPr>
      </w:pPr>
    </w:p>
    <w:p w:rsidR="000B3EDC" w:rsidRPr="00CB2431" w:rsidRDefault="000B3EDC" w:rsidP="000B3EDC">
      <w:pPr>
        <w:pStyle w:val="FootnoteText"/>
        <w:ind w:right="432"/>
        <w:rPr>
          <w:b/>
          <w:bCs/>
          <w:sz w:val="24"/>
          <w:szCs w:val="24"/>
        </w:rPr>
      </w:pPr>
      <w:r w:rsidRPr="00CB2431">
        <w:rPr>
          <w:b/>
          <w:bCs/>
          <w:sz w:val="24"/>
          <w:szCs w:val="24"/>
        </w:rPr>
        <w:t>LOCAL GRADUATION REQUIREMENTS / CERTIFICATE OF ATTAINMENT</w:t>
      </w:r>
    </w:p>
    <w:p w:rsidR="000B3EDC" w:rsidRPr="00CB2431" w:rsidRDefault="000B3EDC" w:rsidP="000B3EDC">
      <w:pPr>
        <w:pStyle w:val="FootnoteText"/>
        <w:ind w:right="432"/>
        <w:rPr>
          <w:b/>
          <w:bCs/>
          <w:sz w:val="24"/>
          <w:szCs w:val="24"/>
        </w:rPr>
      </w:pPr>
    </w:p>
    <w:p w:rsidR="000B3EDC" w:rsidRPr="00CB2431" w:rsidRDefault="000B3EDC" w:rsidP="000B3EDC">
      <w:pPr>
        <w:pStyle w:val="FootnoteText"/>
        <w:ind w:right="432"/>
        <w:rPr>
          <w:sz w:val="24"/>
          <w:szCs w:val="24"/>
        </w:rPr>
      </w:pPr>
      <w:r w:rsidRPr="00CB2431">
        <w:rPr>
          <w:sz w:val="24"/>
          <w:szCs w:val="24"/>
        </w:rPr>
        <w:t xml:space="preserve">The number of students reported as meeting local graduation requirements and earning Certificates of Attainment (CA) was based on data reported by districts through SIMS in June </w:t>
      </w:r>
      <w:r w:rsidR="00023269" w:rsidRPr="00CB2431">
        <w:rPr>
          <w:sz w:val="24"/>
          <w:szCs w:val="24"/>
        </w:rPr>
        <w:t>2013</w:t>
      </w:r>
      <w:r w:rsidRPr="00CB2431">
        <w:rPr>
          <w:sz w:val="24"/>
          <w:szCs w:val="24"/>
        </w:rPr>
        <w:t xml:space="preserve"> and October </w:t>
      </w:r>
      <w:r w:rsidR="00023269" w:rsidRPr="00CB2431">
        <w:rPr>
          <w:sz w:val="24"/>
          <w:szCs w:val="24"/>
        </w:rPr>
        <w:t>2013</w:t>
      </w:r>
      <w:r w:rsidRPr="00CB2431">
        <w:rPr>
          <w:sz w:val="24"/>
          <w:szCs w:val="24"/>
        </w:rPr>
        <w:t>. Any student who may have graduated with a CD or CA after this time was not included. Moreover, students who were no longer enrolled in high school (from the classes of 2003-</w:t>
      </w:r>
      <w:r w:rsidR="00023269" w:rsidRPr="00CB2431">
        <w:rPr>
          <w:sz w:val="24"/>
          <w:szCs w:val="24"/>
        </w:rPr>
        <w:t>2012</w:t>
      </w:r>
      <w:r w:rsidRPr="00CB2431">
        <w:rPr>
          <w:sz w:val="24"/>
          <w:szCs w:val="24"/>
        </w:rPr>
        <w:t xml:space="preserve">) were not included in SIMS during </w:t>
      </w:r>
      <w:r w:rsidR="00023269" w:rsidRPr="00CB2431">
        <w:rPr>
          <w:sz w:val="24"/>
          <w:szCs w:val="24"/>
        </w:rPr>
        <w:t>FY13</w:t>
      </w:r>
      <w:r w:rsidRPr="00CB2431">
        <w:rPr>
          <w:sz w:val="24"/>
          <w:szCs w:val="24"/>
        </w:rPr>
        <w:t>. As a result, for these post</w:t>
      </w:r>
      <w:r w:rsidR="00AA3638" w:rsidRPr="00CB2431">
        <w:rPr>
          <w:sz w:val="24"/>
          <w:szCs w:val="24"/>
        </w:rPr>
        <w:t>-</w:t>
      </w:r>
      <w:r w:rsidRPr="00CB2431">
        <w:rPr>
          <w:sz w:val="24"/>
          <w:szCs w:val="24"/>
        </w:rPr>
        <w:t>12</w:t>
      </w:r>
      <w:r w:rsidRPr="00CB2431">
        <w:rPr>
          <w:sz w:val="24"/>
          <w:szCs w:val="24"/>
          <w:vertAlign w:val="superscript"/>
        </w:rPr>
        <w:t>th</w:t>
      </w:r>
      <w:r w:rsidRPr="00CB2431">
        <w:rPr>
          <w:sz w:val="24"/>
          <w:szCs w:val="24"/>
        </w:rPr>
        <w:t xml:space="preserve"> grade students, it could not be determined if they had met local graduation requirements or not. </w:t>
      </w:r>
    </w:p>
    <w:p w:rsidR="000B3EDC" w:rsidRPr="00CB2431" w:rsidRDefault="000B3EDC" w:rsidP="000B3EDC">
      <w:pPr>
        <w:pStyle w:val="FootnoteText"/>
        <w:ind w:right="432"/>
        <w:rPr>
          <w:sz w:val="24"/>
          <w:szCs w:val="24"/>
        </w:rPr>
      </w:pPr>
    </w:p>
    <w:p w:rsidR="000B3EDC" w:rsidRPr="00CB2431" w:rsidRDefault="000B3EDC" w:rsidP="000B3EDC">
      <w:pPr>
        <w:pStyle w:val="FootnoteText"/>
        <w:ind w:right="432"/>
        <w:rPr>
          <w:sz w:val="24"/>
          <w:szCs w:val="24"/>
        </w:rPr>
      </w:pPr>
      <w:r w:rsidRPr="00CB2431">
        <w:rPr>
          <w:sz w:val="24"/>
          <w:szCs w:val="24"/>
        </w:rPr>
        <w:t xml:space="preserve">NOTE: A CA is what districts have the option of awarding to students who have met local graduation requirements but have not yet earned a CD. Not all districts award </w:t>
      </w:r>
      <w:r w:rsidR="008078A4">
        <w:rPr>
          <w:sz w:val="24"/>
          <w:szCs w:val="24"/>
        </w:rPr>
        <w:t>CAs</w:t>
      </w:r>
      <w:r w:rsidRPr="00CB2431">
        <w:rPr>
          <w:sz w:val="24"/>
          <w:szCs w:val="24"/>
        </w:rPr>
        <w:t>.</w:t>
      </w:r>
    </w:p>
    <w:p w:rsidR="000B3EDC" w:rsidRPr="00CB2431" w:rsidRDefault="000B3EDC" w:rsidP="000B3EDC">
      <w:pPr>
        <w:pStyle w:val="FootnoteText"/>
        <w:ind w:right="432"/>
        <w:rPr>
          <w:sz w:val="24"/>
          <w:szCs w:val="24"/>
        </w:rPr>
      </w:pPr>
    </w:p>
    <w:p w:rsidR="00BC6B11" w:rsidRPr="00CB2431" w:rsidRDefault="00BC6B11">
      <w:pPr>
        <w:rPr>
          <w:b/>
          <w:bCs/>
        </w:rPr>
      </w:pPr>
      <w:r w:rsidRPr="00CB2431">
        <w:rPr>
          <w:b/>
          <w:bCs/>
        </w:rPr>
        <w:br w:type="page"/>
      </w:r>
    </w:p>
    <w:p w:rsidR="000B3EDC" w:rsidRPr="00CB2431" w:rsidRDefault="000B3EDC" w:rsidP="000B3EDC">
      <w:pPr>
        <w:pStyle w:val="FootnoteText"/>
        <w:ind w:right="432"/>
        <w:rPr>
          <w:b/>
          <w:bCs/>
          <w:sz w:val="24"/>
          <w:szCs w:val="24"/>
        </w:rPr>
      </w:pPr>
      <w:r w:rsidRPr="00CB2431">
        <w:rPr>
          <w:b/>
          <w:bCs/>
          <w:sz w:val="24"/>
          <w:szCs w:val="24"/>
        </w:rPr>
        <w:lastRenderedPageBreak/>
        <w:t>MCAS SUPPORT PROGRAM DATA COLLECTION</w:t>
      </w:r>
    </w:p>
    <w:p w:rsidR="000B3EDC" w:rsidRPr="00CB2431" w:rsidRDefault="000B3EDC" w:rsidP="000B3EDC">
      <w:pPr>
        <w:pStyle w:val="FootnoteText"/>
        <w:ind w:right="432"/>
        <w:rPr>
          <w:b/>
          <w:bCs/>
          <w:sz w:val="24"/>
          <w:szCs w:val="24"/>
        </w:rPr>
      </w:pPr>
    </w:p>
    <w:p w:rsidR="000B3EDC" w:rsidRPr="00CB2431" w:rsidRDefault="000B3EDC" w:rsidP="000B3EDC">
      <w:pPr>
        <w:pStyle w:val="FootnoteText"/>
        <w:ind w:right="432"/>
        <w:rPr>
          <w:sz w:val="24"/>
          <w:szCs w:val="24"/>
        </w:rPr>
      </w:pPr>
      <w:r w:rsidRPr="00CB2431">
        <w:rPr>
          <w:sz w:val="24"/>
          <w:szCs w:val="24"/>
        </w:rPr>
        <w:t>Entities receiving any of the MCAS Support Program grants were required to submit student level data to the Department on all school year and summer participants. Data collected on each individual served included SASID number; first, last, and middle name; class year; and school. All grantees except those in the One Stop Career Center Initiative, also submitted information on each student served detailing the number of hours of service, the instructional model, and the student’s participation status.</w:t>
      </w:r>
      <w:r w:rsidRPr="00CB2431">
        <w:rPr>
          <w:sz w:val="24"/>
          <w:szCs w:val="24"/>
        </w:rPr>
        <w:br/>
      </w:r>
    </w:p>
    <w:p w:rsidR="000B3EDC" w:rsidRPr="00CB2431" w:rsidRDefault="000B3EDC" w:rsidP="000B3EDC">
      <w:pPr>
        <w:pStyle w:val="FootnoteText"/>
        <w:ind w:right="432"/>
        <w:rPr>
          <w:b/>
          <w:bCs/>
          <w:sz w:val="24"/>
          <w:szCs w:val="24"/>
        </w:rPr>
      </w:pPr>
      <w:r w:rsidRPr="00CB2431">
        <w:rPr>
          <w:b/>
          <w:bCs/>
          <w:sz w:val="24"/>
          <w:szCs w:val="24"/>
        </w:rPr>
        <w:t>COMPETENCY DETERMINATION AND MCAS COMPARISON DATA</w:t>
      </w:r>
    </w:p>
    <w:p w:rsidR="000B3EDC" w:rsidRPr="00CB2431" w:rsidRDefault="000B3EDC" w:rsidP="000B3EDC">
      <w:pPr>
        <w:pStyle w:val="FootnoteText"/>
        <w:ind w:right="432"/>
        <w:rPr>
          <w:b/>
          <w:bCs/>
          <w:sz w:val="24"/>
          <w:szCs w:val="24"/>
        </w:rPr>
      </w:pPr>
    </w:p>
    <w:p w:rsidR="000B3EDC" w:rsidRPr="00CB2431" w:rsidRDefault="000B3EDC" w:rsidP="000B3EDC">
      <w:pPr>
        <w:pStyle w:val="FootnoteText"/>
        <w:ind w:right="432"/>
        <w:rPr>
          <w:sz w:val="24"/>
          <w:szCs w:val="24"/>
        </w:rPr>
      </w:pPr>
      <w:r w:rsidRPr="00CB2431">
        <w:rPr>
          <w:sz w:val="24"/>
          <w:szCs w:val="24"/>
        </w:rPr>
        <w:t>Information noting who passed the 10</w:t>
      </w:r>
      <w:r w:rsidRPr="00CB2431">
        <w:rPr>
          <w:sz w:val="24"/>
          <w:szCs w:val="24"/>
          <w:vertAlign w:val="superscript"/>
        </w:rPr>
        <w:t>th</w:t>
      </w:r>
      <w:r w:rsidRPr="00CB2431">
        <w:rPr>
          <w:sz w:val="24"/>
          <w:szCs w:val="24"/>
        </w:rPr>
        <w:t xml:space="preserve"> grade ELA and Mathematics and 9</w:t>
      </w:r>
      <w:r w:rsidRPr="00CB2431">
        <w:rPr>
          <w:sz w:val="24"/>
          <w:szCs w:val="24"/>
          <w:vertAlign w:val="superscript"/>
        </w:rPr>
        <w:t>th</w:t>
      </w:r>
      <w:r w:rsidRPr="00CB2431">
        <w:rPr>
          <w:sz w:val="24"/>
          <w:szCs w:val="24"/>
        </w:rPr>
        <w:t>/10</w:t>
      </w:r>
      <w:r w:rsidRPr="00CB2431">
        <w:rPr>
          <w:sz w:val="24"/>
          <w:szCs w:val="24"/>
          <w:vertAlign w:val="superscript"/>
        </w:rPr>
        <w:t>th</w:t>
      </w:r>
      <w:r w:rsidRPr="00CB2431">
        <w:rPr>
          <w:sz w:val="24"/>
          <w:szCs w:val="24"/>
        </w:rPr>
        <w:t xml:space="preserve"> grade STE MCAS after program participation was based on testing data that included data through the November </w:t>
      </w:r>
      <w:r w:rsidR="00023269" w:rsidRPr="00CB2431">
        <w:rPr>
          <w:sz w:val="24"/>
          <w:szCs w:val="24"/>
        </w:rPr>
        <w:t>2013</w:t>
      </w:r>
      <w:r w:rsidRPr="00CB2431">
        <w:rPr>
          <w:sz w:val="24"/>
          <w:szCs w:val="24"/>
        </w:rPr>
        <w:t xml:space="preserve"> retest from the file "</w:t>
      </w:r>
      <w:r w:rsidR="00CB2431" w:rsidRPr="00CB2431">
        <w:rPr>
          <w:sz w:val="24"/>
          <w:szCs w:val="24"/>
        </w:rPr>
        <w:t>Current HS</w:t>
      </w:r>
      <w:r w:rsidRPr="00CB2431">
        <w:rPr>
          <w:sz w:val="24"/>
          <w:szCs w:val="24"/>
        </w:rPr>
        <w:t xml:space="preserve"> CD File" captured on </w:t>
      </w:r>
      <w:r w:rsidR="00CB2431" w:rsidRPr="00CB2431">
        <w:rPr>
          <w:sz w:val="24"/>
          <w:szCs w:val="24"/>
        </w:rPr>
        <w:t>January 9, 2014</w:t>
      </w:r>
      <w:r w:rsidR="00FE10EB">
        <w:rPr>
          <w:sz w:val="24"/>
          <w:szCs w:val="24"/>
        </w:rPr>
        <w:t xml:space="preserve"> and the “Historical HS CD File” captured on December 3, 2013.</w:t>
      </w:r>
      <w:r w:rsidRPr="00CB2431">
        <w:rPr>
          <w:sz w:val="24"/>
          <w:szCs w:val="24"/>
        </w:rPr>
        <w:t xml:space="preserve"> To determine passing rates of students served versus students not served, MCAS information from this February file was merged with all student information submitted via the </w:t>
      </w:r>
      <w:r w:rsidR="00FA7C8C" w:rsidRPr="00CB2431">
        <w:rPr>
          <w:sz w:val="24"/>
          <w:szCs w:val="24"/>
        </w:rPr>
        <w:t>MCAS</w:t>
      </w:r>
      <w:r w:rsidRPr="00CB2431">
        <w:rPr>
          <w:sz w:val="24"/>
          <w:szCs w:val="24"/>
        </w:rPr>
        <w:t xml:space="preserve"> Support Data Collection and also with information on students in the eligibility file described in the first section of this Appendix C. Only students in the classes of 2003-201</w:t>
      </w:r>
      <w:r w:rsidR="00CB2431" w:rsidRPr="00CB2431">
        <w:rPr>
          <w:sz w:val="24"/>
          <w:szCs w:val="24"/>
        </w:rPr>
        <w:t>5</w:t>
      </w:r>
      <w:r w:rsidRPr="00CB2431">
        <w:rPr>
          <w:sz w:val="24"/>
          <w:szCs w:val="24"/>
        </w:rPr>
        <w:t xml:space="preserve"> who had not already earned a score at or above 220 on both the 10</w:t>
      </w:r>
      <w:r w:rsidRPr="00CB2431">
        <w:rPr>
          <w:sz w:val="24"/>
          <w:szCs w:val="24"/>
          <w:vertAlign w:val="superscript"/>
        </w:rPr>
        <w:t>th</w:t>
      </w:r>
      <w:r w:rsidRPr="00CB2431">
        <w:rPr>
          <w:sz w:val="24"/>
          <w:szCs w:val="24"/>
        </w:rPr>
        <w:t xml:space="preserve"> grade level ELA and Mathematics MCAS were included in the post-program MCAS comparisons, as students from the classes of 201</w:t>
      </w:r>
      <w:r w:rsidR="00CB2431" w:rsidRPr="00CB2431">
        <w:rPr>
          <w:sz w:val="24"/>
          <w:szCs w:val="24"/>
        </w:rPr>
        <w:t>6-2017</w:t>
      </w:r>
      <w:r w:rsidRPr="00CB2431">
        <w:rPr>
          <w:sz w:val="24"/>
          <w:szCs w:val="24"/>
        </w:rPr>
        <w:t xml:space="preserve"> were not yet in a high enough grade to have taken (and passed) those MCAS tests.  </w:t>
      </w:r>
    </w:p>
    <w:p w:rsidR="000B3EDC" w:rsidRPr="00CB2431" w:rsidRDefault="000B3EDC" w:rsidP="000B3EDC">
      <w:pPr>
        <w:rPr>
          <w:b/>
          <w:bCs/>
        </w:rPr>
      </w:pPr>
    </w:p>
    <w:p w:rsidR="000B3EDC" w:rsidRPr="00CB2431" w:rsidRDefault="000B3EDC" w:rsidP="000B3EDC">
      <w:pPr>
        <w:rPr>
          <w:b/>
          <w:bCs/>
        </w:rPr>
      </w:pPr>
      <w:r w:rsidRPr="00CB2431">
        <w:rPr>
          <w:b/>
          <w:bCs/>
        </w:rPr>
        <w:t>POST 12</w:t>
      </w:r>
      <w:r w:rsidRPr="00CB2431">
        <w:rPr>
          <w:b/>
          <w:bCs/>
          <w:vertAlign w:val="superscript"/>
        </w:rPr>
        <w:t>th</w:t>
      </w:r>
      <w:r w:rsidRPr="00CB2431">
        <w:rPr>
          <w:b/>
          <w:bCs/>
        </w:rPr>
        <w:t xml:space="preserve"> GRADERS</w:t>
      </w:r>
    </w:p>
    <w:p w:rsidR="000B3EDC" w:rsidRPr="00CB2431" w:rsidRDefault="000B3EDC" w:rsidP="000B3EDC">
      <w:pPr>
        <w:rPr>
          <w:b/>
          <w:bCs/>
        </w:rPr>
      </w:pPr>
    </w:p>
    <w:p w:rsidR="000B3EDC" w:rsidRPr="00CB2431" w:rsidRDefault="000B3EDC" w:rsidP="000B3EDC">
      <w:r w:rsidRPr="00CB2431">
        <w:t>This report</w:t>
      </w:r>
      <w:r w:rsidRPr="00CB2431">
        <w:rPr>
          <w:color w:val="FF0000"/>
        </w:rPr>
        <w:t xml:space="preserve"> </w:t>
      </w:r>
      <w:r w:rsidRPr="00CB2431">
        <w:t>considered students to be “post 12</w:t>
      </w:r>
      <w:r w:rsidRPr="00CB2431">
        <w:rPr>
          <w:vertAlign w:val="superscript"/>
        </w:rPr>
        <w:t>th</w:t>
      </w:r>
      <w:r w:rsidRPr="00CB2431">
        <w:t xml:space="preserve"> graders” if they completed grade 12 before September </w:t>
      </w:r>
      <w:r w:rsidR="00023269" w:rsidRPr="00CB2431">
        <w:t>2012</w:t>
      </w:r>
      <w:r w:rsidRPr="00CB2431">
        <w:t>; it did not include the students who completed 12</w:t>
      </w:r>
      <w:r w:rsidRPr="00CB2431">
        <w:rPr>
          <w:vertAlign w:val="superscript"/>
        </w:rPr>
        <w:t>th</w:t>
      </w:r>
      <w:r w:rsidRPr="00CB2431">
        <w:t xml:space="preserve"> grade during </w:t>
      </w:r>
      <w:r w:rsidR="00023269" w:rsidRPr="00CB2431">
        <w:t>FY13</w:t>
      </w:r>
      <w:r w:rsidRPr="00CB2431">
        <w:t>. Class year data was based off of the last year in which they were reported in SIMS as grade 12. For students who dropped out and/or never enrolled in grade 12 (because they were retained in previous grade) the class year was estimated based on their last year in grade 9, 10, or 11.</w:t>
      </w:r>
    </w:p>
    <w:p w:rsidR="000B3EDC" w:rsidRPr="00CB2431" w:rsidRDefault="000B3EDC" w:rsidP="000B3EDC"/>
    <w:p w:rsidR="000B3EDC" w:rsidRPr="00CB2431" w:rsidRDefault="000B3EDC" w:rsidP="000B3EDC">
      <w:pPr>
        <w:ind w:right="432"/>
        <w:rPr>
          <w:b/>
          <w:bCs/>
        </w:rPr>
      </w:pPr>
      <w:r w:rsidRPr="00CB2431">
        <w:rPr>
          <w:b/>
          <w:bCs/>
        </w:rPr>
        <w:t>SELECTED POPULATION DATA</w:t>
      </w:r>
    </w:p>
    <w:p w:rsidR="000B3EDC" w:rsidRPr="00CB2431" w:rsidRDefault="000B3EDC" w:rsidP="000B3EDC">
      <w:pPr>
        <w:ind w:right="432"/>
        <w:rPr>
          <w:b/>
          <w:bCs/>
        </w:rPr>
      </w:pPr>
    </w:p>
    <w:p w:rsidR="000B3EDC" w:rsidRPr="009D326C" w:rsidRDefault="000B3EDC" w:rsidP="009D326C">
      <w:r w:rsidRPr="00CB2431">
        <w:t xml:space="preserve">Selected population data (e.g., special education, low-income, and English language learner status) was based on SIMS data from the October </w:t>
      </w:r>
      <w:r w:rsidR="00CB2431" w:rsidRPr="00CB2431">
        <w:t>2014</w:t>
      </w:r>
      <w:r w:rsidRPr="00CB2431">
        <w:t xml:space="preserve"> collection. Students were considered to be low-income if SIMS identified their family as qualifying for school lunches at a free or reduced price. SIMS data used was from June 2003 for students in the class of 2003, from June 2004 for students in the class of 2004, from June 2005 for students in the class of 2005, from June 2006 for students in class of 2006, from June 2007 for students in the class of 2007, from June 2008 for students in class of 2008, </w:t>
      </w:r>
      <w:r w:rsidR="00BC6B11" w:rsidRPr="00CB2431">
        <w:t>from June 20</w:t>
      </w:r>
      <w:r w:rsidR="008078A4">
        <w:t>0</w:t>
      </w:r>
      <w:r w:rsidR="00BC6B11" w:rsidRPr="00CB2431">
        <w:t xml:space="preserve">9 for class of 2009, </w:t>
      </w:r>
      <w:r w:rsidRPr="00CB2431">
        <w:t xml:space="preserve">from June 2010 for class of 2010, from June </w:t>
      </w:r>
      <w:r w:rsidR="00023269" w:rsidRPr="00CB2431">
        <w:t>2012</w:t>
      </w:r>
      <w:r w:rsidRPr="00CB2431">
        <w:t xml:space="preserve"> for class of </w:t>
      </w:r>
      <w:r w:rsidR="00023269" w:rsidRPr="00CB2431">
        <w:t>2012</w:t>
      </w:r>
      <w:r w:rsidRPr="00CB2431">
        <w:t xml:space="preserve">, </w:t>
      </w:r>
      <w:r w:rsidR="009D326C" w:rsidRPr="00CB2431">
        <w:t xml:space="preserve">from June </w:t>
      </w:r>
      <w:r w:rsidR="00023269" w:rsidRPr="00CB2431">
        <w:t>2013</w:t>
      </w:r>
      <w:r w:rsidR="009D326C" w:rsidRPr="00CB2431">
        <w:t xml:space="preserve"> for class of 2013, and from October </w:t>
      </w:r>
      <w:r w:rsidR="00CB2431">
        <w:t>2014</w:t>
      </w:r>
      <w:r w:rsidRPr="00CB2431">
        <w:t xml:space="preserve"> for students in the classes of 201</w:t>
      </w:r>
      <w:r w:rsidR="00CB2431">
        <w:t>4-2017</w:t>
      </w:r>
      <w:r w:rsidRPr="00CB2431">
        <w:t xml:space="preserve">. Statewide enrollment percentages were based on the </w:t>
      </w:r>
      <w:r w:rsidR="00023269" w:rsidRPr="00CB2431">
        <w:t>2012</w:t>
      </w:r>
      <w:r w:rsidR="009D326C" w:rsidRPr="00CB2431">
        <w:t>-</w:t>
      </w:r>
      <w:r w:rsidR="00023269" w:rsidRPr="00CB2431">
        <w:t>2013</w:t>
      </w:r>
      <w:r w:rsidRPr="00CB2431">
        <w:t xml:space="preserve"> Statewide Enrollment Selected Populations Profiles page:</w:t>
      </w:r>
      <w:r w:rsidR="009D326C" w:rsidRPr="00CB2431">
        <w:t xml:space="preserve"> </w:t>
      </w:r>
      <w:hyperlink r:id="rId39" w:history="1">
        <w:r w:rsidR="009D326C" w:rsidRPr="00CB2431">
          <w:rPr>
            <w:rStyle w:val="Hyperlink"/>
          </w:rPr>
          <w:t>http://profiles.doe.mass.edu/state_report/selectedpopulations.aspx?mode=district&amp;year=</w:t>
        </w:r>
        <w:r w:rsidR="00023269" w:rsidRPr="00CB2431">
          <w:rPr>
            <w:rStyle w:val="Hyperlink"/>
          </w:rPr>
          <w:t>2013</w:t>
        </w:r>
        <w:r w:rsidR="009D326C" w:rsidRPr="00CB2431">
          <w:rPr>
            <w:rStyle w:val="Hyperlink"/>
          </w:rPr>
          <w:t>&amp;Continue.x=8&amp;Continue.y=7</w:t>
        </w:r>
      </w:hyperlink>
      <w:r w:rsidR="009D326C" w:rsidRPr="009D326C">
        <w:t xml:space="preserve"> </w:t>
      </w:r>
    </w:p>
    <w:p w:rsidR="000A7497" w:rsidRDefault="000A7497" w:rsidP="000A7497">
      <w:pPr>
        <w:pStyle w:val="Heading1"/>
        <w:rPr>
          <w:color w:val="000000"/>
        </w:rPr>
      </w:pPr>
      <w:bookmarkStart w:id="68" w:name="_APPENDIX_D:_Chapter"/>
      <w:bookmarkStart w:id="69" w:name="_Toc402352091"/>
      <w:bookmarkEnd w:id="68"/>
      <w:r>
        <w:rPr>
          <w:color w:val="000000"/>
        </w:rPr>
        <w:lastRenderedPageBreak/>
        <w:t>A</w:t>
      </w:r>
      <w:r w:rsidR="001A05E5">
        <w:rPr>
          <w:color w:val="000000"/>
        </w:rPr>
        <w:t>PPENDIX</w:t>
      </w:r>
      <w:r>
        <w:rPr>
          <w:color w:val="000000"/>
        </w:rPr>
        <w:t xml:space="preserve"> D</w:t>
      </w:r>
      <w:r w:rsidRPr="00A01065">
        <w:rPr>
          <w:color w:val="000000"/>
        </w:rPr>
        <w:t xml:space="preserve">: </w:t>
      </w:r>
      <w:r w:rsidR="001A05E5">
        <w:rPr>
          <w:color w:val="000000"/>
        </w:rPr>
        <w:t xml:space="preserve">Full Language for </w:t>
      </w:r>
      <w:r w:rsidR="007874FD" w:rsidRPr="007874FD">
        <w:t>Chapter 139</w:t>
      </w:r>
      <w:r w:rsidRPr="007874FD">
        <w:t xml:space="preserve"> of the Acts of </w:t>
      </w:r>
      <w:r w:rsidR="007874FD">
        <w:t>201</w:t>
      </w:r>
      <w:r w:rsidR="00A50834">
        <w:t>2</w:t>
      </w:r>
      <w:r w:rsidRPr="00A01065">
        <w:rPr>
          <w:color w:val="000000"/>
        </w:rPr>
        <w:t>, Line Items 7061-9404 and 7027-0019</w:t>
      </w:r>
      <w:bookmarkEnd w:id="69"/>
      <w:r w:rsidRPr="00A01065">
        <w:rPr>
          <w:color w:val="000000"/>
        </w:rPr>
        <w:t xml:space="preserve"> </w:t>
      </w:r>
    </w:p>
    <w:p w:rsidR="007874FD" w:rsidRPr="007874FD" w:rsidRDefault="007874FD" w:rsidP="007874FD">
      <w:pPr>
        <w:rPr>
          <w:highlight w:val="cyan"/>
        </w:rPr>
      </w:pPr>
    </w:p>
    <w:p w:rsidR="007874FD" w:rsidRPr="00A01065" w:rsidRDefault="00A9253F" w:rsidP="007874FD">
      <w:pPr>
        <w:shd w:val="clear" w:color="auto" w:fill="FFFFFF"/>
        <w:rPr>
          <w:b/>
          <w:color w:val="000000"/>
        </w:rPr>
      </w:pPr>
      <w:hyperlink r:id="rId40" w:history="1">
        <w:r w:rsidR="007874FD" w:rsidRPr="00A01065">
          <w:rPr>
            <w:rStyle w:val="Hyperlink"/>
            <w:color w:val="000000"/>
          </w:rPr>
          <w:t>7061-9404</w:t>
        </w:r>
      </w:hyperlink>
      <w:r w:rsidR="007874FD" w:rsidRPr="00A01065">
        <w:rPr>
          <w:color w:val="000000"/>
        </w:rPr>
        <w:t xml:space="preserve"> MCAS LOW-SCORING STUDENT SUPPORT</w:t>
      </w:r>
      <w:r w:rsidR="007874FD" w:rsidRPr="00A01065">
        <w:rPr>
          <w:color w:val="000000"/>
        </w:rPr>
        <w:br/>
      </w:r>
      <w:r w:rsidR="007874FD">
        <w:t xml:space="preserve">For grants to cities, towns and regional school districts to provide targeted remediation programs for students in the classes of 2003 to 2017, inclusive, scoring in level 1 or 2 on the Massachusetts comprehensive assessment system, or MCAS, exam established by the board of elementary and secondary education under </w:t>
      </w:r>
      <w:hyperlink r:id="rId41" w:tgtFrame="_blank" w:history="1">
        <w:r w:rsidR="007874FD">
          <w:rPr>
            <w:rStyle w:val="Hyperlink"/>
          </w:rPr>
          <w:t>sections 1D and 1I of chapter 69</w:t>
        </w:r>
      </w:hyperlink>
      <w:r w:rsidR="007874FD">
        <w:t xml:space="preserve"> of the General Laws; provided, that the department and districts shall ensure that services are available to students with disabilities; provided further, that the purpose of this program shall be to improve students' performance on the MCAS exam through replication of services and educational strategies with proven results as determined by the department of elementary and secondary education; provided further, that such programs shall supplement currently funded local, state and federal programs at the school or district; provided further, that funds shall be expended for a competitive grant program to fund academic support and college transition services to be implemented in fiscal year 2013 and operated by public institutions of higher learning or by public-private partnerships for students in the graduating classes of 2003 to 2015, inclusive, who may have completed all other high school requirements but have not yet obtained a competency determination as defined in said </w:t>
      </w:r>
      <w:hyperlink r:id="rId42" w:tgtFrame="_blank" w:history="1">
        <w:r w:rsidR="007874FD">
          <w:rPr>
            <w:rStyle w:val="Hyperlink"/>
          </w:rPr>
          <w:t>section 1D of said chapter 69</w:t>
        </w:r>
      </w:hyperlink>
      <w:r w:rsidR="007874FD">
        <w:t xml:space="preserve"> as measured by the MCAS assessment instrument authorized in said </w:t>
      </w:r>
      <w:hyperlink r:id="rId43" w:tgtFrame="_blank" w:history="1">
        <w:r w:rsidR="007874FD">
          <w:rPr>
            <w:rStyle w:val="Hyperlink"/>
          </w:rPr>
          <w:t>section 1I of said chapter 69</w:t>
        </w:r>
      </w:hyperlink>
      <w:r w:rsidR="007874FD">
        <w:t xml:space="preserve">, but who are working to pass the English, math and science, technology and engineering portions of the MCAS tests, obtain a competency determination and earn a high school diploma; provided further, that for the purpose of the programs, appropriated funds may be expended through August 31, 2013 to allow for summer remediation programs; provided further, that not less than $200,000 shall be expended for JFY Networks for the purposes of enhancing student performance and addressing achievement gaps through the use of instructional software, teacher training, and support; provided further, that funds shall be expended for competitive grants to fund Pathways programs targeting students in the graduating classes of 2003 to 2016, inclusive, instituted by local school districts, public institutions of higher education, qualified public and private educational services organizations and One-Stop Career Centers including, but not limited to, school-to-work connecting activities, creating worksite learning experiences for students as an extension of the classroom, outreach programs for students who will need post-twelfth grade remediation to attain the skills necessary to pass MCAS and counseling programs to educate parents and high school students on post-twelfth grade remediation options; provided further, that funds shall be expended for a competitive grant program, guidelines for which shall be developed by the department of elementary and secondary education, for intensive remediation programs in communities with students in the graduating classes of 2003 to 2017, inclusive, who have not obtained a competency determination or have scored in levels 1 or 2 on either the English or math MCAS exams or level 1 on science, technology and engineering MCAS; provided further, that the department of elementary and secondary education may give preference for such assistance to those districts with a high percentage of high school students scoring in level 1 on the Massachusetts comprehensive assessment system exam in English, math and science, technology and engineering; provided further, that eligible applicants shall include individual high schools and those institutions which shall have partnered with a high school or group of high schools; provided further, that no district shall receive a grant from this item until the district submits to </w:t>
      </w:r>
      <w:r w:rsidR="007874FD">
        <w:lastRenderedPageBreak/>
        <w:t xml:space="preserve">the department of elementary and secondary education a comprehensive district plan under said </w:t>
      </w:r>
      <w:hyperlink r:id="rId44" w:tgtFrame="_blank" w:history="1">
        <w:r w:rsidR="007874FD">
          <w:rPr>
            <w:rStyle w:val="Hyperlink"/>
          </w:rPr>
          <w:t>section 1I of said chapter 69</w:t>
        </w:r>
      </w:hyperlink>
      <w:r w:rsidR="007874FD">
        <w:t xml:space="preserve">, to improve performance of all student populations including, but not limited to, students with disabilities; provided further, that the department shall issue a report not later than February 1, 2013, in collaboration with the department of higher education, describing MCAS support programs for the graduating classes of 2003 to 2017, inclusive, funded by this item and item </w:t>
      </w:r>
      <w:hyperlink r:id="rId45" w:history="1">
        <w:r w:rsidR="007874FD">
          <w:rPr>
            <w:rStyle w:val="Hyperlink"/>
          </w:rPr>
          <w:t>7027-0019</w:t>
        </w:r>
      </w:hyperlink>
      <w:r w:rsidR="007874FD">
        <w:t xml:space="preserve">, school to work accounts, institutions of public higher education and other sources; provided further, that such report shall include, but not be limited to, the number of students eligible to participate in the programs, the number of students participating in the programs, the number of students who have passed the MCAS assessment and obtained a competency determination through these programs but have not met local graduation requirements and the number of students who have passed the MCAS assessment and obtained a competency determination through these programs and met local graduation requirements; provided further, that the report shall be provided to the chairs of the house and senate committees on ways and means and the house and senate chairs of the joint committee on education; provided further, that any grant funds distributed from this item to a city, town or regional school district shall be deposited with the treasurer of such city, town or regional school district and held in a separate account and, notwithstanding any general or special law to the contrary, shall be expended by the school committee of such city, town or regional school district without further appropriation; and provided further, that no funds shall be expended for personnel costs. </w:t>
      </w:r>
      <w:r w:rsidR="007874FD" w:rsidRPr="00A01065">
        <w:rPr>
          <w:b/>
          <w:color w:val="000000"/>
        </w:rPr>
        <w:t>$9,575,175</w:t>
      </w:r>
      <w:r w:rsidR="00CA2395">
        <w:rPr>
          <w:b/>
          <w:color w:val="000000"/>
        </w:rPr>
        <w:t xml:space="preserve"> </w:t>
      </w:r>
      <w:r w:rsidR="00CA2395" w:rsidRPr="00372423">
        <w:rPr>
          <w:i/>
          <w:color w:val="000000"/>
        </w:rPr>
        <w:t>(includes $200,000 for JFY Networks)</w:t>
      </w:r>
    </w:p>
    <w:p w:rsidR="007874FD" w:rsidRPr="00A01065" w:rsidRDefault="007874FD" w:rsidP="007874FD">
      <w:pPr>
        <w:shd w:val="clear" w:color="auto" w:fill="FFFFFF"/>
        <w:rPr>
          <w:b/>
          <w:color w:val="000000"/>
        </w:rPr>
      </w:pPr>
    </w:p>
    <w:p w:rsidR="007874FD" w:rsidRPr="00D67AE5" w:rsidRDefault="00A9253F" w:rsidP="007874FD">
      <w:pPr>
        <w:shd w:val="clear" w:color="auto" w:fill="FFFFFF"/>
        <w:rPr>
          <w:b/>
          <w:color w:val="000000"/>
        </w:rPr>
      </w:pPr>
      <w:hyperlink r:id="rId46" w:history="1">
        <w:r w:rsidR="007874FD" w:rsidRPr="00A01065">
          <w:rPr>
            <w:rStyle w:val="Hyperlink"/>
            <w:color w:val="000000"/>
          </w:rPr>
          <w:t>7027-0019</w:t>
        </w:r>
      </w:hyperlink>
      <w:r w:rsidR="007874FD" w:rsidRPr="00A01065">
        <w:rPr>
          <w:color w:val="000000"/>
        </w:rPr>
        <w:t xml:space="preserve"> SCHOOL-TO-CAREER CONNECTING ACTIVITIES </w:t>
      </w:r>
      <w:r w:rsidR="007874FD" w:rsidRPr="00A01065">
        <w:rPr>
          <w:color w:val="000000"/>
        </w:rPr>
        <w:br/>
      </w:r>
      <w:r w:rsidR="007874FD">
        <w:t xml:space="preserve">For school-to-career connecting activities; provided, that notwithstanding any general or special law to the contrary, the board of elementary and secondary education, in cooperation with the executive office of labor and workforce development and the state workforce investment board, may establish and support a public-private partnership to link high school students with economic and learning opportunities on the job as part of the school-to-career transition program; provided further, that this program may include the award of matching grants to workforce investment boards or other local public-private partnerships involving local community job commitments and work site learning opportunities for students; provided further, that the grants shall require at least a 200 per cent match in wages for the students from private sector participants; provided further, that the program shall include, but not be limited to, a provision that business leaders commit resources to pay salaries to provide mentoring and instruction on the job and to work closely with teachers; provided further, that public funds shall assume the costs of connecting schools and businesses to ensure that students serve productively on the job; and provided further, that the department shall streamline activities from this item with the activities outlined in </w:t>
      </w:r>
      <w:hyperlink r:id="rId47" w:history="1">
        <w:r w:rsidR="007874FD">
          <w:rPr>
            <w:rStyle w:val="Hyperlink"/>
          </w:rPr>
          <w:t>7009-6402</w:t>
        </w:r>
      </w:hyperlink>
      <w:r w:rsidR="007874FD">
        <w:t xml:space="preserve"> whenever the department deems appropriate. </w:t>
      </w:r>
      <w:r w:rsidR="007874FD">
        <w:rPr>
          <w:b/>
          <w:color w:val="000000"/>
        </w:rPr>
        <w:t>$2,870</w:t>
      </w:r>
      <w:r w:rsidR="007874FD" w:rsidRPr="00A01065">
        <w:rPr>
          <w:b/>
          <w:color w:val="000000"/>
        </w:rPr>
        <w:t>,000</w:t>
      </w:r>
    </w:p>
    <w:p w:rsidR="000A7497" w:rsidRDefault="000A7497" w:rsidP="000A7497">
      <w:pPr>
        <w:shd w:val="clear" w:color="auto" w:fill="FFFFFF"/>
        <w:rPr>
          <w:color w:val="000000"/>
          <w:highlight w:val="cyan"/>
        </w:rPr>
      </w:pPr>
    </w:p>
    <w:p w:rsidR="007E31BD" w:rsidRDefault="007E31BD" w:rsidP="000A7497">
      <w:pPr>
        <w:shd w:val="clear" w:color="auto" w:fill="FFFFFF"/>
        <w:rPr>
          <w:color w:val="000000"/>
          <w:highlight w:val="cyan"/>
        </w:rPr>
      </w:pPr>
    </w:p>
    <w:p w:rsidR="007E31BD" w:rsidRDefault="007E31BD" w:rsidP="000A7497">
      <w:pPr>
        <w:shd w:val="clear" w:color="auto" w:fill="FFFFFF"/>
        <w:rPr>
          <w:color w:val="000000"/>
          <w:highlight w:val="cyan"/>
        </w:rPr>
      </w:pPr>
    </w:p>
    <w:p w:rsidR="007E31BD" w:rsidRDefault="007E31BD" w:rsidP="000A7497">
      <w:pPr>
        <w:shd w:val="clear" w:color="auto" w:fill="FFFFFF"/>
        <w:rPr>
          <w:color w:val="000000"/>
          <w:highlight w:val="cyan"/>
        </w:rPr>
      </w:pPr>
    </w:p>
    <w:p w:rsidR="007E31BD" w:rsidRDefault="007E31BD" w:rsidP="000A7497">
      <w:pPr>
        <w:shd w:val="clear" w:color="auto" w:fill="FFFFFF"/>
        <w:rPr>
          <w:color w:val="000000"/>
          <w:highlight w:val="cyan"/>
        </w:rPr>
      </w:pPr>
    </w:p>
    <w:p w:rsidR="007E31BD" w:rsidRDefault="007E31BD" w:rsidP="000A7497">
      <w:pPr>
        <w:shd w:val="clear" w:color="auto" w:fill="FFFFFF"/>
        <w:rPr>
          <w:color w:val="000000"/>
          <w:highlight w:val="cyan"/>
        </w:rPr>
      </w:pPr>
    </w:p>
    <w:p w:rsidR="007E31BD" w:rsidRDefault="007E31BD" w:rsidP="000A7497">
      <w:pPr>
        <w:shd w:val="clear" w:color="auto" w:fill="FFFFFF"/>
        <w:rPr>
          <w:color w:val="000000"/>
          <w:highlight w:val="cyan"/>
        </w:rPr>
      </w:pPr>
    </w:p>
    <w:p w:rsidR="007E31BD" w:rsidRPr="00A01065" w:rsidRDefault="007E31BD" w:rsidP="000A7497">
      <w:pPr>
        <w:shd w:val="clear" w:color="auto" w:fill="FFFFFF"/>
        <w:rPr>
          <w:color w:val="000000"/>
          <w:highlight w:val="cyan"/>
        </w:rPr>
      </w:pPr>
    </w:p>
    <w:sectPr w:rsidR="007E31BD" w:rsidRPr="00A01065" w:rsidSect="000B3EDC">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202" w:rsidRDefault="00B84202" w:rsidP="00FD2C86">
      <w:r>
        <w:separator/>
      </w:r>
    </w:p>
  </w:endnote>
  <w:endnote w:type="continuationSeparator" w:id="0">
    <w:p w:rsidR="00B84202" w:rsidRDefault="00B84202"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F" w:rsidRPr="005D1BF7" w:rsidRDefault="00A9253F" w:rsidP="00CA6474">
    <w:pPr>
      <w:pStyle w:val="Footer"/>
    </w:pPr>
    <w:r>
      <w:rPr>
        <w:rStyle w:val="PageNumber"/>
      </w:rPr>
      <w:fldChar w:fldCharType="begin"/>
    </w:r>
    <w:r w:rsidR="00CC062F">
      <w:rPr>
        <w:rStyle w:val="PageNumber"/>
      </w:rPr>
      <w:instrText xml:space="preserve"> PAGE </w:instrText>
    </w:r>
    <w:r>
      <w:rPr>
        <w:rStyle w:val="PageNumber"/>
      </w:rPr>
      <w:fldChar w:fldCharType="separate"/>
    </w:r>
    <w:r w:rsidR="002510D6">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F" w:rsidRDefault="00A9253F" w:rsidP="00CA6474">
    <w:pPr>
      <w:pStyle w:val="Footer"/>
      <w:rPr>
        <w:rStyle w:val="PageNumber"/>
      </w:rPr>
    </w:pPr>
    <w:r>
      <w:rPr>
        <w:rStyle w:val="PageNumber"/>
      </w:rPr>
      <w:fldChar w:fldCharType="begin"/>
    </w:r>
    <w:r w:rsidR="00CC062F">
      <w:rPr>
        <w:rStyle w:val="PageNumber"/>
      </w:rPr>
      <w:instrText xml:space="preserve">PAGE  </w:instrText>
    </w:r>
    <w:r>
      <w:rPr>
        <w:rStyle w:val="PageNumber"/>
      </w:rPr>
      <w:fldChar w:fldCharType="separate"/>
    </w:r>
    <w:r w:rsidR="002510D6">
      <w:rPr>
        <w:rStyle w:val="PageNumber"/>
        <w:noProof/>
      </w:rPr>
      <w:t>28</w:t>
    </w:r>
    <w:r>
      <w:rPr>
        <w:rStyle w:val="PageNumber"/>
      </w:rPr>
      <w:fldChar w:fldCharType="end"/>
    </w:r>
  </w:p>
  <w:p w:rsidR="00CC062F" w:rsidRPr="005D1BF7" w:rsidRDefault="00CC062F" w:rsidP="00CA64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F" w:rsidRDefault="00A9253F" w:rsidP="00CA6474">
    <w:pPr>
      <w:pStyle w:val="Footer"/>
      <w:rPr>
        <w:rStyle w:val="PageNumber"/>
      </w:rPr>
    </w:pPr>
    <w:r>
      <w:rPr>
        <w:rStyle w:val="PageNumber"/>
      </w:rPr>
      <w:fldChar w:fldCharType="begin"/>
    </w:r>
    <w:r w:rsidR="00CC062F">
      <w:rPr>
        <w:rStyle w:val="PageNumber"/>
      </w:rPr>
      <w:instrText xml:space="preserve">PAGE  </w:instrText>
    </w:r>
    <w:r>
      <w:rPr>
        <w:rStyle w:val="PageNumber"/>
      </w:rPr>
      <w:fldChar w:fldCharType="end"/>
    </w:r>
  </w:p>
  <w:p w:rsidR="00CC062F" w:rsidRDefault="00CC062F" w:rsidP="00CA6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202" w:rsidRDefault="00B84202" w:rsidP="00FD2C86">
      <w:r>
        <w:separator/>
      </w:r>
    </w:p>
  </w:footnote>
  <w:footnote w:type="continuationSeparator" w:id="0">
    <w:p w:rsidR="00B84202" w:rsidRDefault="00B84202" w:rsidP="00FD2C86">
      <w:r>
        <w:continuationSeparator/>
      </w:r>
    </w:p>
  </w:footnote>
  <w:footnote w:id="1">
    <w:p w:rsidR="00CC062F" w:rsidRPr="00620AF4" w:rsidRDefault="00CC062F" w:rsidP="000B3EDC">
      <w:pPr>
        <w:pStyle w:val="FootnoteText"/>
      </w:pPr>
      <w:r w:rsidRPr="00620AF4">
        <w:rPr>
          <w:rStyle w:val="FootnoteReference"/>
        </w:rPr>
        <w:footnoteRef/>
      </w:r>
      <w:r w:rsidRPr="00620AF4">
        <w:t xml:space="preserve"> Because of the way data is collected for instruction-focused </w:t>
      </w:r>
      <w:r>
        <w:t>programs</w:t>
      </w:r>
      <w:r w:rsidRPr="00620AF4">
        <w:t>, "student" in this section actually refers to record. A student may have more than one record if ser</w:t>
      </w:r>
      <w:r>
        <w:t xml:space="preserve">ved in more than one program (e.g., </w:t>
      </w:r>
      <w:r w:rsidRPr="00620AF4">
        <w:t xml:space="preserve">a student may have been served both in an </w:t>
      </w:r>
      <w:r>
        <w:t>ELA</w:t>
      </w:r>
      <w:r w:rsidRPr="00620AF4">
        <w:t xml:space="preserve"> and/or mathematics program run during the school and</w:t>
      </w:r>
      <w:r>
        <w:t>/or after school).</w:t>
      </w:r>
    </w:p>
    <w:p w:rsidR="00CC062F" w:rsidRDefault="00CC062F" w:rsidP="000B3ED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F" w:rsidRDefault="00CC062F">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F" w:rsidRDefault="00CC062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F" w:rsidRDefault="00CC062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EA50F6A"/>
    <w:multiLevelType w:val="hybridMultilevel"/>
    <w:tmpl w:val="174E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A058A"/>
    <w:multiLevelType w:val="hybridMultilevel"/>
    <w:tmpl w:val="ADD67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02986"/>
    <w:multiLevelType w:val="hybridMultilevel"/>
    <w:tmpl w:val="71CE8D10"/>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4">
    <w:nsid w:val="34BC3CE1"/>
    <w:multiLevelType w:val="hybridMultilevel"/>
    <w:tmpl w:val="732E4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46A91221"/>
    <w:multiLevelType w:val="hybridMultilevel"/>
    <w:tmpl w:val="9AF05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477B21"/>
    <w:multiLevelType w:val="hybridMultilevel"/>
    <w:tmpl w:val="FA3EE9D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5D0D0DDE"/>
    <w:multiLevelType w:val="hybridMultilevel"/>
    <w:tmpl w:val="629A35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1FC132F"/>
    <w:multiLevelType w:val="multilevel"/>
    <w:tmpl w:val="0E6EE45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75923713"/>
    <w:multiLevelType w:val="hybridMultilevel"/>
    <w:tmpl w:val="45CC102C"/>
    <w:lvl w:ilvl="0" w:tplc="0896A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2"/>
  </w:num>
  <w:num w:numId="3">
    <w:abstractNumId w:val="8"/>
  </w:num>
  <w:num w:numId="4">
    <w:abstractNumId w:val="7"/>
  </w:num>
  <w:num w:numId="5">
    <w:abstractNumId w:val="5"/>
  </w:num>
  <w:num w:numId="6">
    <w:abstractNumId w:val="9"/>
  </w:num>
  <w:num w:numId="7">
    <w:abstractNumId w:val="6"/>
  </w:num>
  <w:num w:numId="8">
    <w:abstractNumId w:val="13"/>
  </w:num>
  <w:num w:numId="9">
    <w:abstractNumId w:val="2"/>
  </w:num>
  <w:num w:numId="10">
    <w:abstractNumId w:val="3"/>
  </w:num>
  <w:num w:numId="11">
    <w:abstractNumId w:val="4"/>
  </w:num>
  <w:num w:numId="12">
    <w:abstractNumId w:val="10"/>
  </w:num>
  <w:num w:numId="13">
    <w:abstractNumId w:val="14"/>
  </w:num>
  <w:num w:numId="14">
    <w:abstractNumId w:val="1"/>
  </w:num>
  <w:num w:numId="15">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21506"/>
  </w:hdrShapeDefaults>
  <w:footnotePr>
    <w:footnote w:id="-1"/>
    <w:footnote w:id="0"/>
  </w:footnotePr>
  <w:endnotePr>
    <w:numFmt w:val="decimal"/>
    <w:endnote w:id="-1"/>
    <w:endnote w:id="0"/>
  </w:endnotePr>
  <w:compat>
    <w:applyBreakingRules/>
  </w:compat>
  <w:rsids>
    <w:rsidRoot w:val="00986BB7"/>
    <w:rsid w:val="00001D23"/>
    <w:rsid w:val="00005A88"/>
    <w:rsid w:val="00014B75"/>
    <w:rsid w:val="00021AA1"/>
    <w:rsid w:val="000224CA"/>
    <w:rsid w:val="00023269"/>
    <w:rsid w:val="0002592D"/>
    <w:rsid w:val="00026DCB"/>
    <w:rsid w:val="00046AE4"/>
    <w:rsid w:val="000506EE"/>
    <w:rsid w:val="00062BFB"/>
    <w:rsid w:val="00067718"/>
    <w:rsid w:val="000711BA"/>
    <w:rsid w:val="00071586"/>
    <w:rsid w:val="000725BE"/>
    <w:rsid w:val="00076BD2"/>
    <w:rsid w:val="00080066"/>
    <w:rsid w:val="000805E2"/>
    <w:rsid w:val="0008071E"/>
    <w:rsid w:val="00082B96"/>
    <w:rsid w:val="000840D9"/>
    <w:rsid w:val="0008632A"/>
    <w:rsid w:val="00092A27"/>
    <w:rsid w:val="000A02CC"/>
    <w:rsid w:val="000A30CB"/>
    <w:rsid w:val="000A7497"/>
    <w:rsid w:val="000B3EDC"/>
    <w:rsid w:val="000C3B85"/>
    <w:rsid w:val="000C4BAD"/>
    <w:rsid w:val="000C5AF1"/>
    <w:rsid w:val="000C6913"/>
    <w:rsid w:val="000D0C9D"/>
    <w:rsid w:val="000D0E81"/>
    <w:rsid w:val="000D0FAB"/>
    <w:rsid w:val="000D1FA5"/>
    <w:rsid w:val="000D4257"/>
    <w:rsid w:val="000E0A6B"/>
    <w:rsid w:val="000E1908"/>
    <w:rsid w:val="000F21C9"/>
    <w:rsid w:val="000F68E5"/>
    <w:rsid w:val="00100600"/>
    <w:rsid w:val="001014C6"/>
    <w:rsid w:val="00101E1F"/>
    <w:rsid w:val="00121E58"/>
    <w:rsid w:val="0012310D"/>
    <w:rsid w:val="001314E0"/>
    <w:rsid w:val="00144CB4"/>
    <w:rsid w:val="0014780F"/>
    <w:rsid w:val="00147F76"/>
    <w:rsid w:val="00150558"/>
    <w:rsid w:val="00152CC8"/>
    <w:rsid w:val="00153405"/>
    <w:rsid w:val="00161757"/>
    <w:rsid w:val="0016307C"/>
    <w:rsid w:val="00164D3A"/>
    <w:rsid w:val="001659DF"/>
    <w:rsid w:val="00167B65"/>
    <w:rsid w:val="0017022D"/>
    <w:rsid w:val="00175D93"/>
    <w:rsid w:val="001765FE"/>
    <w:rsid w:val="001774FA"/>
    <w:rsid w:val="00184ACF"/>
    <w:rsid w:val="00193B28"/>
    <w:rsid w:val="00193B56"/>
    <w:rsid w:val="001A028D"/>
    <w:rsid w:val="001A05E5"/>
    <w:rsid w:val="001A424F"/>
    <w:rsid w:val="001A7CDF"/>
    <w:rsid w:val="001B0849"/>
    <w:rsid w:val="001B25AC"/>
    <w:rsid w:val="001B6868"/>
    <w:rsid w:val="001C1CF3"/>
    <w:rsid w:val="001C22F6"/>
    <w:rsid w:val="001C30AF"/>
    <w:rsid w:val="001C6A9F"/>
    <w:rsid w:val="001D1109"/>
    <w:rsid w:val="001D3D23"/>
    <w:rsid w:val="001D3EBB"/>
    <w:rsid w:val="001D6C42"/>
    <w:rsid w:val="001E4B28"/>
    <w:rsid w:val="002034A0"/>
    <w:rsid w:val="002037D7"/>
    <w:rsid w:val="00205623"/>
    <w:rsid w:val="002063E5"/>
    <w:rsid w:val="0020780F"/>
    <w:rsid w:val="002205BF"/>
    <w:rsid w:val="00224784"/>
    <w:rsid w:val="002263D7"/>
    <w:rsid w:val="0023209B"/>
    <w:rsid w:val="00245DF4"/>
    <w:rsid w:val="002510D6"/>
    <w:rsid w:val="00251327"/>
    <w:rsid w:val="002625B1"/>
    <w:rsid w:val="0026444E"/>
    <w:rsid w:val="0026485A"/>
    <w:rsid w:val="00266236"/>
    <w:rsid w:val="002667AE"/>
    <w:rsid w:val="00271E1F"/>
    <w:rsid w:val="00274356"/>
    <w:rsid w:val="00282504"/>
    <w:rsid w:val="002833F4"/>
    <w:rsid w:val="0029092F"/>
    <w:rsid w:val="00294DFB"/>
    <w:rsid w:val="00297047"/>
    <w:rsid w:val="002B40EC"/>
    <w:rsid w:val="002C120B"/>
    <w:rsid w:val="002C2113"/>
    <w:rsid w:val="002C2AF3"/>
    <w:rsid w:val="002D1F95"/>
    <w:rsid w:val="002D448D"/>
    <w:rsid w:val="002D4CCD"/>
    <w:rsid w:val="002D6FED"/>
    <w:rsid w:val="002E1766"/>
    <w:rsid w:val="002E3AA3"/>
    <w:rsid w:val="002E5565"/>
    <w:rsid w:val="002F5254"/>
    <w:rsid w:val="002F6711"/>
    <w:rsid w:val="00305465"/>
    <w:rsid w:val="00312FF1"/>
    <w:rsid w:val="00317CC9"/>
    <w:rsid w:val="00321425"/>
    <w:rsid w:val="0032271F"/>
    <w:rsid w:val="00324E05"/>
    <w:rsid w:val="003279E7"/>
    <w:rsid w:val="003300F2"/>
    <w:rsid w:val="00331267"/>
    <w:rsid w:val="003344BC"/>
    <w:rsid w:val="003426EA"/>
    <w:rsid w:val="00345DE2"/>
    <w:rsid w:val="0034749D"/>
    <w:rsid w:val="00360541"/>
    <w:rsid w:val="00362617"/>
    <w:rsid w:val="00367850"/>
    <w:rsid w:val="003725EA"/>
    <w:rsid w:val="00374B9A"/>
    <w:rsid w:val="00375ACF"/>
    <w:rsid w:val="003813D5"/>
    <w:rsid w:val="00391463"/>
    <w:rsid w:val="003B0B1E"/>
    <w:rsid w:val="003B0B91"/>
    <w:rsid w:val="003B1552"/>
    <w:rsid w:val="003B1D70"/>
    <w:rsid w:val="003B3C6E"/>
    <w:rsid w:val="003B6D2E"/>
    <w:rsid w:val="003B7036"/>
    <w:rsid w:val="003C239D"/>
    <w:rsid w:val="003D0635"/>
    <w:rsid w:val="003E3B1A"/>
    <w:rsid w:val="003E6500"/>
    <w:rsid w:val="003F3636"/>
    <w:rsid w:val="003F4B56"/>
    <w:rsid w:val="00413BD3"/>
    <w:rsid w:val="004201C1"/>
    <w:rsid w:val="00425581"/>
    <w:rsid w:val="0042654D"/>
    <w:rsid w:val="00433308"/>
    <w:rsid w:val="004340CB"/>
    <w:rsid w:val="00434B76"/>
    <w:rsid w:val="00435A87"/>
    <w:rsid w:val="00436C92"/>
    <w:rsid w:val="00440BAB"/>
    <w:rsid w:val="00445F50"/>
    <w:rsid w:val="0044758D"/>
    <w:rsid w:val="0045107F"/>
    <w:rsid w:val="004525D0"/>
    <w:rsid w:val="004543FD"/>
    <w:rsid w:val="00456D46"/>
    <w:rsid w:val="00457349"/>
    <w:rsid w:val="00461A27"/>
    <w:rsid w:val="00464491"/>
    <w:rsid w:val="0047458E"/>
    <w:rsid w:val="0047555C"/>
    <w:rsid w:val="004779C1"/>
    <w:rsid w:val="00480565"/>
    <w:rsid w:val="00484A33"/>
    <w:rsid w:val="00484CF7"/>
    <w:rsid w:val="00486ECA"/>
    <w:rsid w:val="00490C76"/>
    <w:rsid w:val="00492772"/>
    <w:rsid w:val="00495BC4"/>
    <w:rsid w:val="00496011"/>
    <w:rsid w:val="0049652F"/>
    <w:rsid w:val="004A1295"/>
    <w:rsid w:val="004A471A"/>
    <w:rsid w:val="004A70A9"/>
    <w:rsid w:val="004C0420"/>
    <w:rsid w:val="004C1FFA"/>
    <w:rsid w:val="004D3CD6"/>
    <w:rsid w:val="004D45D4"/>
    <w:rsid w:val="004E0CA6"/>
    <w:rsid w:val="004E2A28"/>
    <w:rsid w:val="004E5BEF"/>
    <w:rsid w:val="004F1C4B"/>
    <w:rsid w:val="004F4859"/>
    <w:rsid w:val="00513844"/>
    <w:rsid w:val="005152E7"/>
    <w:rsid w:val="00530026"/>
    <w:rsid w:val="00533429"/>
    <w:rsid w:val="005334DE"/>
    <w:rsid w:val="00541526"/>
    <w:rsid w:val="00543C6D"/>
    <w:rsid w:val="0054599F"/>
    <w:rsid w:val="005461CC"/>
    <w:rsid w:val="00546A19"/>
    <w:rsid w:val="00551B78"/>
    <w:rsid w:val="00562673"/>
    <w:rsid w:val="00565F33"/>
    <w:rsid w:val="00571060"/>
    <w:rsid w:val="00571C10"/>
    <w:rsid w:val="005727AB"/>
    <w:rsid w:val="00573B1F"/>
    <w:rsid w:val="00576324"/>
    <w:rsid w:val="00584783"/>
    <w:rsid w:val="0058749E"/>
    <w:rsid w:val="005878A9"/>
    <w:rsid w:val="00596870"/>
    <w:rsid w:val="00596BD2"/>
    <w:rsid w:val="005A1EAD"/>
    <w:rsid w:val="005A34C4"/>
    <w:rsid w:val="005A367D"/>
    <w:rsid w:val="005A39B3"/>
    <w:rsid w:val="005A5385"/>
    <w:rsid w:val="005B07B2"/>
    <w:rsid w:val="005B3BC9"/>
    <w:rsid w:val="005D5CCD"/>
    <w:rsid w:val="005E49B1"/>
    <w:rsid w:val="005E6ACA"/>
    <w:rsid w:val="005F037D"/>
    <w:rsid w:val="005F152D"/>
    <w:rsid w:val="005F1897"/>
    <w:rsid w:val="005F7217"/>
    <w:rsid w:val="0060041A"/>
    <w:rsid w:val="00600D66"/>
    <w:rsid w:val="0060132B"/>
    <w:rsid w:val="00602896"/>
    <w:rsid w:val="00603BD5"/>
    <w:rsid w:val="00610ACB"/>
    <w:rsid w:val="006214D2"/>
    <w:rsid w:val="006217B4"/>
    <w:rsid w:val="00624013"/>
    <w:rsid w:val="0062456A"/>
    <w:rsid w:val="00626171"/>
    <w:rsid w:val="006278EF"/>
    <w:rsid w:val="006307F9"/>
    <w:rsid w:val="006355E8"/>
    <w:rsid w:val="00641857"/>
    <w:rsid w:val="006448DD"/>
    <w:rsid w:val="00646195"/>
    <w:rsid w:val="00647696"/>
    <w:rsid w:val="00652F83"/>
    <w:rsid w:val="00660882"/>
    <w:rsid w:val="00661568"/>
    <w:rsid w:val="00666F5C"/>
    <w:rsid w:val="00667443"/>
    <w:rsid w:val="00675B1B"/>
    <w:rsid w:val="00682E3F"/>
    <w:rsid w:val="00683461"/>
    <w:rsid w:val="006907C1"/>
    <w:rsid w:val="0069558B"/>
    <w:rsid w:val="006964AB"/>
    <w:rsid w:val="00696B27"/>
    <w:rsid w:val="006A5082"/>
    <w:rsid w:val="006B2F7D"/>
    <w:rsid w:val="006B2F9A"/>
    <w:rsid w:val="006B4DE6"/>
    <w:rsid w:val="006C5ACA"/>
    <w:rsid w:val="006C6F88"/>
    <w:rsid w:val="006D0216"/>
    <w:rsid w:val="006D1B5E"/>
    <w:rsid w:val="006E1B9D"/>
    <w:rsid w:val="006E1CC8"/>
    <w:rsid w:val="006E33AE"/>
    <w:rsid w:val="006E3CEB"/>
    <w:rsid w:val="006F1180"/>
    <w:rsid w:val="006F119A"/>
    <w:rsid w:val="006F1F34"/>
    <w:rsid w:val="006F26A7"/>
    <w:rsid w:val="006F30C1"/>
    <w:rsid w:val="006F4CF2"/>
    <w:rsid w:val="006F6411"/>
    <w:rsid w:val="0070350C"/>
    <w:rsid w:val="00706434"/>
    <w:rsid w:val="007102D5"/>
    <w:rsid w:val="00713850"/>
    <w:rsid w:val="00723AEA"/>
    <w:rsid w:val="00724E89"/>
    <w:rsid w:val="007322CD"/>
    <w:rsid w:val="00733FA1"/>
    <w:rsid w:val="00740C0D"/>
    <w:rsid w:val="007472AA"/>
    <w:rsid w:val="00751FEB"/>
    <w:rsid w:val="00755977"/>
    <w:rsid w:val="00756049"/>
    <w:rsid w:val="00762625"/>
    <w:rsid w:val="00764D0D"/>
    <w:rsid w:val="00765318"/>
    <w:rsid w:val="0077336E"/>
    <w:rsid w:val="00775520"/>
    <w:rsid w:val="007771D5"/>
    <w:rsid w:val="0077761F"/>
    <w:rsid w:val="00786EB8"/>
    <w:rsid w:val="007874FD"/>
    <w:rsid w:val="00794D6F"/>
    <w:rsid w:val="00795434"/>
    <w:rsid w:val="00796C14"/>
    <w:rsid w:val="00797373"/>
    <w:rsid w:val="007A2EDB"/>
    <w:rsid w:val="007A3705"/>
    <w:rsid w:val="007B4FC4"/>
    <w:rsid w:val="007B58D7"/>
    <w:rsid w:val="007C3083"/>
    <w:rsid w:val="007D03CE"/>
    <w:rsid w:val="007D4C0C"/>
    <w:rsid w:val="007D6369"/>
    <w:rsid w:val="007E31BD"/>
    <w:rsid w:val="007F2E99"/>
    <w:rsid w:val="008068CA"/>
    <w:rsid w:val="008078A4"/>
    <w:rsid w:val="00813597"/>
    <w:rsid w:val="00826061"/>
    <w:rsid w:val="008314C5"/>
    <w:rsid w:val="00832115"/>
    <w:rsid w:val="008528F1"/>
    <w:rsid w:val="00871349"/>
    <w:rsid w:val="008734A6"/>
    <w:rsid w:val="0087383D"/>
    <w:rsid w:val="00877969"/>
    <w:rsid w:val="0088258A"/>
    <w:rsid w:val="00884567"/>
    <w:rsid w:val="008871A7"/>
    <w:rsid w:val="008A2CF0"/>
    <w:rsid w:val="008B17AA"/>
    <w:rsid w:val="008B5C43"/>
    <w:rsid w:val="008B7C11"/>
    <w:rsid w:val="008C18C2"/>
    <w:rsid w:val="008C4360"/>
    <w:rsid w:val="008C575C"/>
    <w:rsid w:val="008E260F"/>
    <w:rsid w:val="008E3C85"/>
    <w:rsid w:val="008E56E9"/>
    <w:rsid w:val="008E607F"/>
    <w:rsid w:val="008F26F8"/>
    <w:rsid w:val="00901891"/>
    <w:rsid w:val="0090542A"/>
    <w:rsid w:val="00907AE8"/>
    <w:rsid w:val="00907BC7"/>
    <w:rsid w:val="00910963"/>
    <w:rsid w:val="009153A2"/>
    <w:rsid w:val="00917329"/>
    <w:rsid w:val="00920AD2"/>
    <w:rsid w:val="00925309"/>
    <w:rsid w:val="00935E6A"/>
    <w:rsid w:val="009370E6"/>
    <w:rsid w:val="00942EA1"/>
    <w:rsid w:val="00942F18"/>
    <w:rsid w:val="00947FE9"/>
    <w:rsid w:val="0097480C"/>
    <w:rsid w:val="00976882"/>
    <w:rsid w:val="009846A1"/>
    <w:rsid w:val="00986BB7"/>
    <w:rsid w:val="00996358"/>
    <w:rsid w:val="0099682E"/>
    <w:rsid w:val="00997E6E"/>
    <w:rsid w:val="009A2E53"/>
    <w:rsid w:val="009A3016"/>
    <w:rsid w:val="009B078F"/>
    <w:rsid w:val="009B6D61"/>
    <w:rsid w:val="009C4322"/>
    <w:rsid w:val="009C43D8"/>
    <w:rsid w:val="009C550C"/>
    <w:rsid w:val="009D326C"/>
    <w:rsid w:val="009D394B"/>
    <w:rsid w:val="009D7BA2"/>
    <w:rsid w:val="009E45FA"/>
    <w:rsid w:val="00A02CF5"/>
    <w:rsid w:val="00A03535"/>
    <w:rsid w:val="00A11174"/>
    <w:rsid w:val="00A1184E"/>
    <w:rsid w:val="00A13605"/>
    <w:rsid w:val="00A301B0"/>
    <w:rsid w:val="00A3448C"/>
    <w:rsid w:val="00A40209"/>
    <w:rsid w:val="00A47D7C"/>
    <w:rsid w:val="00A50834"/>
    <w:rsid w:val="00A5157F"/>
    <w:rsid w:val="00A54115"/>
    <w:rsid w:val="00A54EBE"/>
    <w:rsid w:val="00A57B58"/>
    <w:rsid w:val="00A60B29"/>
    <w:rsid w:val="00A64483"/>
    <w:rsid w:val="00A66C03"/>
    <w:rsid w:val="00A67313"/>
    <w:rsid w:val="00A706BE"/>
    <w:rsid w:val="00A73051"/>
    <w:rsid w:val="00A73989"/>
    <w:rsid w:val="00A73F58"/>
    <w:rsid w:val="00A8128E"/>
    <w:rsid w:val="00A82144"/>
    <w:rsid w:val="00A82B7A"/>
    <w:rsid w:val="00A8563E"/>
    <w:rsid w:val="00A9253F"/>
    <w:rsid w:val="00AA15FF"/>
    <w:rsid w:val="00AA2AF8"/>
    <w:rsid w:val="00AA3638"/>
    <w:rsid w:val="00AA7739"/>
    <w:rsid w:val="00AB47F7"/>
    <w:rsid w:val="00AD0A1F"/>
    <w:rsid w:val="00AD1695"/>
    <w:rsid w:val="00AD16D8"/>
    <w:rsid w:val="00AD298F"/>
    <w:rsid w:val="00AD72FC"/>
    <w:rsid w:val="00AE07C0"/>
    <w:rsid w:val="00AE0CB3"/>
    <w:rsid w:val="00AE1984"/>
    <w:rsid w:val="00AE1B82"/>
    <w:rsid w:val="00AE2D46"/>
    <w:rsid w:val="00AE53BE"/>
    <w:rsid w:val="00AE7481"/>
    <w:rsid w:val="00AF1841"/>
    <w:rsid w:val="00AF563A"/>
    <w:rsid w:val="00B01B2B"/>
    <w:rsid w:val="00B03DE5"/>
    <w:rsid w:val="00B04F69"/>
    <w:rsid w:val="00B10D32"/>
    <w:rsid w:val="00B129CE"/>
    <w:rsid w:val="00B21EA0"/>
    <w:rsid w:val="00B229F3"/>
    <w:rsid w:val="00B26703"/>
    <w:rsid w:val="00B316B3"/>
    <w:rsid w:val="00B32B52"/>
    <w:rsid w:val="00B34CFF"/>
    <w:rsid w:val="00B35CBC"/>
    <w:rsid w:val="00B424E1"/>
    <w:rsid w:val="00B42CA2"/>
    <w:rsid w:val="00B43B54"/>
    <w:rsid w:val="00B537C3"/>
    <w:rsid w:val="00B53988"/>
    <w:rsid w:val="00B53BB1"/>
    <w:rsid w:val="00B55562"/>
    <w:rsid w:val="00B601E6"/>
    <w:rsid w:val="00B616AF"/>
    <w:rsid w:val="00B61B2F"/>
    <w:rsid w:val="00B62F74"/>
    <w:rsid w:val="00B81EF9"/>
    <w:rsid w:val="00B838C1"/>
    <w:rsid w:val="00B84202"/>
    <w:rsid w:val="00B86B19"/>
    <w:rsid w:val="00B87F39"/>
    <w:rsid w:val="00B903D8"/>
    <w:rsid w:val="00B9061D"/>
    <w:rsid w:val="00B978E0"/>
    <w:rsid w:val="00B97EA1"/>
    <w:rsid w:val="00BA3EBD"/>
    <w:rsid w:val="00BA4C49"/>
    <w:rsid w:val="00BB5D63"/>
    <w:rsid w:val="00BB6584"/>
    <w:rsid w:val="00BC227D"/>
    <w:rsid w:val="00BC37DF"/>
    <w:rsid w:val="00BC6B11"/>
    <w:rsid w:val="00BD336E"/>
    <w:rsid w:val="00BD6191"/>
    <w:rsid w:val="00BE39EF"/>
    <w:rsid w:val="00BF048F"/>
    <w:rsid w:val="00C052D1"/>
    <w:rsid w:val="00C07419"/>
    <w:rsid w:val="00C118B2"/>
    <w:rsid w:val="00C22A5E"/>
    <w:rsid w:val="00C246E3"/>
    <w:rsid w:val="00C3314F"/>
    <w:rsid w:val="00C335F7"/>
    <w:rsid w:val="00C4091E"/>
    <w:rsid w:val="00C444A9"/>
    <w:rsid w:val="00C46964"/>
    <w:rsid w:val="00C6596D"/>
    <w:rsid w:val="00C6738A"/>
    <w:rsid w:val="00C70AE7"/>
    <w:rsid w:val="00C72A17"/>
    <w:rsid w:val="00C7371B"/>
    <w:rsid w:val="00C73B1C"/>
    <w:rsid w:val="00C7619B"/>
    <w:rsid w:val="00C83975"/>
    <w:rsid w:val="00C917AC"/>
    <w:rsid w:val="00CA1A54"/>
    <w:rsid w:val="00CA1CF1"/>
    <w:rsid w:val="00CA2395"/>
    <w:rsid w:val="00CA2AE1"/>
    <w:rsid w:val="00CA6474"/>
    <w:rsid w:val="00CA6A5B"/>
    <w:rsid w:val="00CB014F"/>
    <w:rsid w:val="00CB2431"/>
    <w:rsid w:val="00CC062F"/>
    <w:rsid w:val="00CC22F1"/>
    <w:rsid w:val="00CC32D5"/>
    <w:rsid w:val="00CD35CE"/>
    <w:rsid w:val="00CD5C93"/>
    <w:rsid w:val="00CE04ED"/>
    <w:rsid w:val="00CE1085"/>
    <w:rsid w:val="00CE2AA0"/>
    <w:rsid w:val="00CE2DB6"/>
    <w:rsid w:val="00CE5680"/>
    <w:rsid w:val="00CE654D"/>
    <w:rsid w:val="00CF44A8"/>
    <w:rsid w:val="00CF6B07"/>
    <w:rsid w:val="00D10378"/>
    <w:rsid w:val="00D10B49"/>
    <w:rsid w:val="00D13058"/>
    <w:rsid w:val="00D217B1"/>
    <w:rsid w:val="00D3078C"/>
    <w:rsid w:val="00D40A4A"/>
    <w:rsid w:val="00D44E5C"/>
    <w:rsid w:val="00D4564F"/>
    <w:rsid w:val="00D51AA6"/>
    <w:rsid w:val="00D52C33"/>
    <w:rsid w:val="00D53B5E"/>
    <w:rsid w:val="00D64022"/>
    <w:rsid w:val="00D6535D"/>
    <w:rsid w:val="00D674EF"/>
    <w:rsid w:val="00D70814"/>
    <w:rsid w:val="00D70C6E"/>
    <w:rsid w:val="00D72BD5"/>
    <w:rsid w:val="00D75E5F"/>
    <w:rsid w:val="00D876AF"/>
    <w:rsid w:val="00D92096"/>
    <w:rsid w:val="00D93905"/>
    <w:rsid w:val="00D949AC"/>
    <w:rsid w:val="00D94C35"/>
    <w:rsid w:val="00D955B0"/>
    <w:rsid w:val="00DA203D"/>
    <w:rsid w:val="00DA5205"/>
    <w:rsid w:val="00DB1E04"/>
    <w:rsid w:val="00DB2EB8"/>
    <w:rsid w:val="00DC2200"/>
    <w:rsid w:val="00DC3B55"/>
    <w:rsid w:val="00DC75E0"/>
    <w:rsid w:val="00DD4A21"/>
    <w:rsid w:val="00DE0201"/>
    <w:rsid w:val="00DE1217"/>
    <w:rsid w:val="00DF0585"/>
    <w:rsid w:val="00DF102E"/>
    <w:rsid w:val="00DF58B8"/>
    <w:rsid w:val="00E03B14"/>
    <w:rsid w:val="00E04B8E"/>
    <w:rsid w:val="00E068D5"/>
    <w:rsid w:val="00E11D3F"/>
    <w:rsid w:val="00E156D2"/>
    <w:rsid w:val="00E157DA"/>
    <w:rsid w:val="00E20AF5"/>
    <w:rsid w:val="00E23661"/>
    <w:rsid w:val="00E34296"/>
    <w:rsid w:val="00E3460D"/>
    <w:rsid w:val="00E44A65"/>
    <w:rsid w:val="00E476D4"/>
    <w:rsid w:val="00E51774"/>
    <w:rsid w:val="00E56BFE"/>
    <w:rsid w:val="00E57272"/>
    <w:rsid w:val="00E62F60"/>
    <w:rsid w:val="00E72815"/>
    <w:rsid w:val="00E72BE1"/>
    <w:rsid w:val="00E737B1"/>
    <w:rsid w:val="00E86FAB"/>
    <w:rsid w:val="00E90C74"/>
    <w:rsid w:val="00E9356E"/>
    <w:rsid w:val="00E93909"/>
    <w:rsid w:val="00EA38CA"/>
    <w:rsid w:val="00EB1F6F"/>
    <w:rsid w:val="00EB34A9"/>
    <w:rsid w:val="00EB5E24"/>
    <w:rsid w:val="00EB647F"/>
    <w:rsid w:val="00EB7F04"/>
    <w:rsid w:val="00EC39CB"/>
    <w:rsid w:val="00EC7176"/>
    <w:rsid w:val="00EC7923"/>
    <w:rsid w:val="00ED25CF"/>
    <w:rsid w:val="00ED6734"/>
    <w:rsid w:val="00ED6FC3"/>
    <w:rsid w:val="00EE1577"/>
    <w:rsid w:val="00EE3929"/>
    <w:rsid w:val="00EF190B"/>
    <w:rsid w:val="00EF1F20"/>
    <w:rsid w:val="00EF381B"/>
    <w:rsid w:val="00F04F94"/>
    <w:rsid w:val="00F0613C"/>
    <w:rsid w:val="00F07CC1"/>
    <w:rsid w:val="00F13658"/>
    <w:rsid w:val="00F13965"/>
    <w:rsid w:val="00F252DF"/>
    <w:rsid w:val="00F344B2"/>
    <w:rsid w:val="00F34FC3"/>
    <w:rsid w:val="00F36062"/>
    <w:rsid w:val="00F36DA8"/>
    <w:rsid w:val="00F374B2"/>
    <w:rsid w:val="00F44C7B"/>
    <w:rsid w:val="00F47C49"/>
    <w:rsid w:val="00F5180E"/>
    <w:rsid w:val="00F53DC2"/>
    <w:rsid w:val="00F617EA"/>
    <w:rsid w:val="00F62824"/>
    <w:rsid w:val="00F62F3A"/>
    <w:rsid w:val="00F64AEF"/>
    <w:rsid w:val="00F66EB7"/>
    <w:rsid w:val="00F7387F"/>
    <w:rsid w:val="00F76322"/>
    <w:rsid w:val="00F8486D"/>
    <w:rsid w:val="00F8666C"/>
    <w:rsid w:val="00F90459"/>
    <w:rsid w:val="00FA0025"/>
    <w:rsid w:val="00FA08EE"/>
    <w:rsid w:val="00FA3810"/>
    <w:rsid w:val="00FA57F1"/>
    <w:rsid w:val="00FA7C8C"/>
    <w:rsid w:val="00FC54AD"/>
    <w:rsid w:val="00FC7B4B"/>
    <w:rsid w:val="00FD2311"/>
    <w:rsid w:val="00FD2C86"/>
    <w:rsid w:val="00FD5A33"/>
    <w:rsid w:val="00FD69E2"/>
    <w:rsid w:val="00FD72F8"/>
    <w:rsid w:val="00FE10EB"/>
    <w:rsid w:val="00FE2FD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7F2E99"/>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CA6474"/>
    <w:pPr>
      <w:tabs>
        <w:tab w:val="right" w:pos="9360"/>
      </w:tabs>
      <w:jc w:val="right"/>
    </w:pPr>
    <w:rPr>
      <w:i/>
      <w:sz w:val="20"/>
    </w:rPr>
  </w:style>
  <w:style w:type="character" w:customStyle="1" w:styleId="FooterChar">
    <w:name w:val="Footer Char"/>
    <w:basedOn w:val="DefaultParagraphFont"/>
    <w:link w:val="Footer"/>
    <w:uiPriority w:val="99"/>
    <w:rsid w:val="00CA6474"/>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425581"/>
    <w:pPr>
      <w:tabs>
        <w:tab w:val="right" w:leader="dot" w:pos="9350"/>
      </w:tabs>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character" w:styleId="CommentReference">
    <w:name w:val="annotation reference"/>
    <w:basedOn w:val="DefaultParagraphFont"/>
    <w:rsid w:val="002263D7"/>
    <w:rPr>
      <w:sz w:val="16"/>
      <w:szCs w:val="16"/>
    </w:rPr>
  </w:style>
  <w:style w:type="paragraph" w:styleId="CommentText">
    <w:name w:val="annotation text"/>
    <w:basedOn w:val="Normal"/>
    <w:link w:val="CommentTextChar"/>
    <w:rsid w:val="002263D7"/>
    <w:rPr>
      <w:sz w:val="20"/>
      <w:szCs w:val="20"/>
    </w:rPr>
  </w:style>
  <w:style w:type="character" w:customStyle="1" w:styleId="CommentTextChar">
    <w:name w:val="Comment Text Char"/>
    <w:basedOn w:val="DefaultParagraphFont"/>
    <w:link w:val="CommentText"/>
    <w:rsid w:val="002263D7"/>
  </w:style>
  <w:style w:type="character" w:styleId="FollowedHyperlink">
    <w:name w:val="FollowedHyperlink"/>
    <w:basedOn w:val="DefaultParagraphFont"/>
    <w:rsid w:val="001E4B28"/>
    <w:rPr>
      <w:color w:val="800080"/>
      <w:u w:val="single"/>
    </w:rPr>
  </w:style>
  <w:style w:type="paragraph" w:styleId="BodyText">
    <w:name w:val="Body Text"/>
    <w:basedOn w:val="Normal"/>
    <w:link w:val="BodyTextChar"/>
    <w:rsid w:val="001E4B28"/>
    <w:pPr>
      <w:spacing w:after="120"/>
    </w:pPr>
  </w:style>
  <w:style w:type="character" w:customStyle="1" w:styleId="BodyTextChar">
    <w:name w:val="Body Text Char"/>
    <w:basedOn w:val="DefaultParagraphFont"/>
    <w:link w:val="BodyText"/>
    <w:rsid w:val="001E4B28"/>
    <w:rPr>
      <w:sz w:val="24"/>
      <w:szCs w:val="24"/>
    </w:rPr>
  </w:style>
  <w:style w:type="character" w:customStyle="1" w:styleId="em1">
    <w:name w:val="em1"/>
    <w:basedOn w:val="DefaultParagraphFont"/>
    <w:rsid w:val="001E4B28"/>
    <w:rPr>
      <w:i/>
      <w:iCs/>
    </w:rPr>
  </w:style>
  <w:style w:type="paragraph" w:styleId="EndnoteText">
    <w:name w:val="endnote text"/>
    <w:basedOn w:val="Normal"/>
    <w:link w:val="EndnoteTextChar"/>
    <w:rsid w:val="001E4B28"/>
    <w:rPr>
      <w:sz w:val="20"/>
      <w:szCs w:val="20"/>
    </w:rPr>
  </w:style>
  <w:style w:type="character" w:customStyle="1" w:styleId="EndnoteTextChar">
    <w:name w:val="Endnote Text Char"/>
    <w:basedOn w:val="DefaultParagraphFont"/>
    <w:link w:val="EndnoteText"/>
    <w:rsid w:val="001E4B28"/>
  </w:style>
  <w:style w:type="character" w:customStyle="1" w:styleId="bold">
    <w:name w:val="bold"/>
    <w:basedOn w:val="DefaultParagraphFont"/>
    <w:rsid w:val="001E4B28"/>
  </w:style>
  <w:style w:type="paragraph" w:styleId="BlockText">
    <w:name w:val="Block Text"/>
    <w:basedOn w:val="Normal"/>
    <w:rsid w:val="001E4B28"/>
    <w:pPr>
      <w:ind w:left="180" w:right="270"/>
    </w:pPr>
    <w:rPr>
      <w:szCs w:val="20"/>
    </w:rPr>
  </w:style>
  <w:style w:type="paragraph" w:styleId="NormalWeb">
    <w:name w:val="Normal (Web)"/>
    <w:basedOn w:val="Normal"/>
    <w:rsid w:val="001E4B28"/>
    <w:pPr>
      <w:spacing w:before="100" w:beforeAutospacing="1" w:after="100" w:afterAutospacing="1"/>
    </w:pPr>
  </w:style>
  <w:style w:type="character" w:customStyle="1" w:styleId="nav1">
    <w:name w:val="nav1"/>
    <w:basedOn w:val="DefaultParagraphFont"/>
    <w:rsid w:val="001E4B28"/>
    <w:rPr>
      <w:rFonts w:ascii="Verdana" w:hAnsi="Verdana" w:hint="default"/>
      <w:b w:val="0"/>
      <w:bCs w:val="0"/>
      <w:sz w:val="17"/>
      <w:szCs w:val="17"/>
    </w:rPr>
  </w:style>
  <w:style w:type="character" w:customStyle="1" w:styleId="em">
    <w:name w:val="em"/>
    <w:basedOn w:val="DefaultParagraphFont"/>
    <w:rsid w:val="001E4B28"/>
  </w:style>
  <w:style w:type="paragraph" w:styleId="ListParagraph">
    <w:name w:val="List Paragraph"/>
    <w:basedOn w:val="Normal"/>
    <w:uiPriority w:val="34"/>
    <w:qFormat/>
    <w:rsid w:val="006E3CEB"/>
    <w:pPr>
      <w:ind w:left="720"/>
      <w:contextualSpacing/>
    </w:pPr>
  </w:style>
  <w:style w:type="character" w:customStyle="1" w:styleId="bold1">
    <w:name w:val="bold1"/>
    <w:basedOn w:val="DefaultParagraphFont"/>
    <w:rsid w:val="00F0613C"/>
    <w:rPr>
      <w:b/>
      <w:bCs/>
    </w:rPr>
  </w:style>
  <w:style w:type="paragraph" w:styleId="BodyText2">
    <w:name w:val="Body Text 2"/>
    <w:basedOn w:val="Normal"/>
    <w:link w:val="BodyText2Char"/>
    <w:rsid w:val="000B3EDC"/>
    <w:pPr>
      <w:spacing w:after="120" w:line="480" w:lineRule="auto"/>
    </w:pPr>
  </w:style>
  <w:style w:type="character" w:customStyle="1" w:styleId="BodyText2Char">
    <w:name w:val="Body Text 2 Char"/>
    <w:basedOn w:val="DefaultParagraphFont"/>
    <w:link w:val="BodyText2"/>
    <w:rsid w:val="000B3EDC"/>
    <w:rPr>
      <w:sz w:val="24"/>
      <w:szCs w:val="24"/>
    </w:rPr>
  </w:style>
  <w:style w:type="paragraph" w:customStyle="1" w:styleId="reportname">
    <w:name w:val="report name"/>
    <w:basedOn w:val="Normal"/>
    <w:rsid w:val="000B3EDC"/>
    <w:pPr>
      <w:spacing w:line="400" w:lineRule="exact"/>
    </w:pPr>
    <w:rPr>
      <w:rFonts w:ascii="Arial" w:hAnsi="Arial"/>
      <w:color w:val="000000"/>
      <w:sz w:val="36"/>
    </w:rPr>
  </w:style>
  <w:style w:type="paragraph" w:customStyle="1" w:styleId="arail9bold">
    <w:name w:val="arail9 bold"/>
    <w:basedOn w:val="Normal"/>
    <w:rsid w:val="000B3EDC"/>
    <w:rPr>
      <w:rFonts w:ascii="Arial" w:hAnsi="Arial"/>
      <w:b/>
      <w:sz w:val="18"/>
    </w:rPr>
  </w:style>
  <w:style w:type="paragraph" w:customStyle="1" w:styleId="List-Bulleted">
    <w:name w:val="List - Bulleted"/>
    <w:basedOn w:val="Normal"/>
    <w:rsid w:val="000B3EDC"/>
    <w:pPr>
      <w:tabs>
        <w:tab w:val="num" w:pos="720"/>
      </w:tabs>
      <w:spacing w:before="120" w:after="120"/>
      <w:ind w:left="720" w:hanging="360"/>
    </w:pPr>
  </w:style>
  <w:style w:type="paragraph" w:customStyle="1" w:styleId="arail9italic">
    <w:name w:val="arail9 italic"/>
    <w:basedOn w:val="Normal"/>
    <w:rsid w:val="000B3EDC"/>
    <w:rPr>
      <w:rFonts w:ascii="Arial" w:hAnsi="Arial"/>
      <w:i/>
      <w:sz w:val="18"/>
    </w:rPr>
  </w:style>
  <w:style w:type="paragraph" w:customStyle="1" w:styleId="List-LetteredA">
    <w:name w:val="List - Lettered: A"/>
    <w:rsid w:val="000B3EDC"/>
    <w:pPr>
      <w:spacing w:before="120" w:after="120"/>
    </w:pPr>
    <w:rPr>
      <w:sz w:val="24"/>
      <w:szCs w:val="24"/>
    </w:rPr>
  </w:style>
  <w:style w:type="paragraph" w:customStyle="1" w:styleId="List-Lettereda0">
    <w:name w:val="List - Lettered: a"/>
    <w:rsid w:val="000B3EDC"/>
    <w:pPr>
      <w:tabs>
        <w:tab w:val="num" w:pos="720"/>
      </w:tabs>
      <w:spacing w:before="120" w:after="120"/>
      <w:ind w:left="720" w:hanging="360"/>
    </w:pPr>
    <w:rPr>
      <w:sz w:val="24"/>
      <w:szCs w:val="24"/>
    </w:rPr>
  </w:style>
  <w:style w:type="paragraph" w:customStyle="1" w:styleId="List-NoBullet">
    <w:name w:val="List - No Bullet"/>
    <w:basedOn w:val="Normal"/>
    <w:rsid w:val="000B3EDC"/>
    <w:pPr>
      <w:tabs>
        <w:tab w:val="left" w:pos="720"/>
      </w:tabs>
      <w:spacing w:before="120" w:after="120"/>
      <w:ind w:left="720" w:hanging="360"/>
    </w:pPr>
  </w:style>
  <w:style w:type="paragraph" w:customStyle="1" w:styleId="List-Numbered1">
    <w:name w:val="List - Numbered: 1"/>
    <w:basedOn w:val="Normal"/>
    <w:rsid w:val="000B3EDC"/>
    <w:pPr>
      <w:tabs>
        <w:tab w:val="num" w:pos="720"/>
      </w:tabs>
      <w:spacing w:before="120" w:after="120"/>
      <w:ind w:left="720" w:hanging="360"/>
    </w:pPr>
  </w:style>
  <w:style w:type="paragraph" w:customStyle="1" w:styleId="List-NumberedI">
    <w:name w:val="List - Numbered: I"/>
    <w:basedOn w:val="List-Numbered1"/>
    <w:autoRedefine/>
    <w:rsid w:val="000B3EDC"/>
    <w:pPr>
      <w:tabs>
        <w:tab w:val="clear" w:pos="720"/>
      </w:tabs>
      <w:ind w:left="0" w:firstLine="0"/>
    </w:pPr>
  </w:style>
  <w:style w:type="paragraph" w:customStyle="1" w:styleId="List-Numberedi0">
    <w:name w:val="List - Numbered: i"/>
    <w:basedOn w:val="Normal"/>
    <w:rsid w:val="000B3EDC"/>
    <w:pPr>
      <w:tabs>
        <w:tab w:val="num" w:pos="720"/>
      </w:tabs>
      <w:spacing w:before="120" w:after="120"/>
      <w:ind w:left="720" w:hanging="360"/>
    </w:pPr>
  </w:style>
  <w:style w:type="character" w:customStyle="1" w:styleId="Text-Bold">
    <w:name w:val="Text - Bold"/>
    <w:basedOn w:val="DefaultParagraphFont"/>
    <w:rsid w:val="000B3EDC"/>
    <w:rPr>
      <w:b/>
    </w:rPr>
  </w:style>
  <w:style w:type="character" w:customStyle="1" w:styleId="Text-BoldItalic">
    <w:name w:val="Text - Bold &amp; Italic"/>
    <w:basedOn w:val="DefaultParagraphFont"/>
    <w:rsid w:val="000B3EDC"/>
    <w:rPr>
      <w:b/>
      <w:i/>
    </w:rPr>
  </w:style>
  <w:style w:type="character" w:customStyle="1" w:styleId="Text-Italic">
    <w:name w:val="Text - Italic"/>
    <w:basedOn w:val="DefaultParagraphFont"/>
    <w:rsid w:val="000B3EDC"/>
    <w:rPr>
      <w:i/>
    </w:rPr>
  </w:style>
  <w:style w:type="paragraph" w:customStyle="1" w:styleId="Arial9Bold-Centered">
    <w:name w:val="Arial9 Bold-Centered"/>
    <w:basedOn w:val="Normal"/>
    <w:rsid w:val="000B3EDC"/>
    <w:pPr>
      <w:jc w:val="center"/>
    </w:pPr>
    <w:rPr>
      <w:rFonts w:ascii="Arial" w:hAnsi="Arial"/>
      <w:b/>
      <w:bCs/>
      <w:sz w:val="18"/>
      <w:szCs w:val="20"/>
    </w:rPr>
  </w:style>
  <w:style w:type="paragraph" w:customStyle="1" w:styleId="Arial9-Centered">
    <w:name w:val="Arial9-Centered"/>
    <w:basedOn w:val="Normal"/>
    <w:rsid w:val="000B3EDC"/>
    <w:pPr>
      <w:jc w:val="center"/>
    </w:pPr>
    <w:rPr>
      <w:rFonts w:ascii="Arial" w:hAnsi="Arial"/>
      <w:sz w:val="18"/>
      <w:szCs w:val="20"/>
    </w:rPr>
  </w:style>
  <w:style w:type="paragraph" w:customStyle="1" w:styleId="Arial9Italic-Centered">
    <w:name w:val="Arial9Italic-Centered"/>
    <w:basedOn w:val="Normal"/>
    <w:rsid w:val="000B3EDC"/>
    <w:pPr>
      <w:jc w:val="center"/>
    </w:pPr>
    <w:rPr>
      <w:rFonts w:ascii="Arial" w:hAnsi="Arial"/>
      <w:i/>
      <w:iCs/>
      <w:sz w:val="18"/>
      <w:szCs w:val="20"/>
    </w:rPr>
  </w:style>
  <w:style w:type="character" w:styleId="PageNumber">
    <w:name w:val="page number"/>
    <w:basedOn w:val="DefaultParagraphFont"/>
    <w:rsid w:val="000B3EDC"/>
  </w:style>
  <w:style w:type="paragraph" w:styleId="BodyText3">
    <w:name w:val="Body Text 3"/>
    <w:basedOn w:val="Normal"/>
    <w:link w:val="BodyText3Char"/>
    <w:rsid w:val="000B3EDC"/>
    <w:pPr>
      <w:spacing w:after="120"/>
    </w:pPr>
    <w:rPr>
      <w:sz w:val="16"/>
      <w:szCs w:val="16"/>
    </w:rPr>
  </w:style>
  <w:style w:type="character" w:customStyle="1" w:styleId="BodyText3Char">
    <w:name w:val="Body Text 3 Char"/>
    <w:basedOn w:val="DefaultParagraphFont"/>
    <w:link w:val="BodyText3"/>
    <w:rsid w:val="000B3EDC"/>
    <w:rPr>
      <w:sz w:val="16"/>
      <w:szCs w:val="16"/>
    </w:rPr>
  </w:style>
  <w:style w:type="character" w:styleId="FootnoteReference">
    <w:name w:val="footnote reference"/>
    <w:basedOn w:val="DefaultParagraphFont"/>
    <w:rsid w:val="000B3EDC"/>
    <w:rPr>
      <w:vertAlign w:val="superscript"/>
    </w:rPr>
  </w:style>
  <w:style w:type="paragraph" w:styleId="FootnoteText">
    <w:name w:val="footnote text"/>
    <w:basedOn w:val="Normal"/>
    <w:link w:val="FootnoteTextChar"/>
    <w:rsid w:val="000B3EDC"/>
    <w:rPr>
      <w:sz w:val="20"/>
      <w:szCs w:val="20"/>
    </w:rPr>
  </w:style>
  <w:style w:type="character" w:customStyle="1" w:styleId="FootnoteTextChar">
    <w:name w:val="Footnote Text Char"/>
    <w:basedOn w:val="DefaultParagraphFont"/>
    <w:link w:val="FootnoteText"/>
    <w:rsid w:val="000B3EDC"/>
  </w:style>
  <w:style w:type="paragraph" w:styleId="Caption">
    <w:name w:val="caption"/>
    <w:basedOn w:val="Normal"/>
    <w:next w:val="Normal"/>
    <w:qFormat/>
    <w:rsid w:val="000B3EDC"/>
    <w:rPr>
      <w:rFonts w:ascii="Garamond" w:hAnsi="Garamond"/>
      <w:b/>
      <w:bCs/>
      <w:sz w:val="28"/>
    </w:rPr>
  </w:style>
  <w:style w:type="table" w:styleId="TableSimple1">
    <w:name w:val="Table Simple 1"/>
    <w:basedOn w:val="TableNormal"/>
    <w:rsid w:val="000B3EDC"/>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dnoteReference">
    <w:name w:val="endnote reference"/>
    <w:basedOn w:val="DefaultParagraphFont"/>
    <w:rsid w:val="000B3EDC"/>
    <w:rPr>
      <w:vertAlign w:val="superscript"/>
    </w:rPr>
  </w:style>
  <w:style w:type="paragraph" w:styleId="CommentSubject">
    <w:name w:val="annotation subject"/>
    <w:basedOn w:val="CommentText"/>
    <w:next w:val="CommentText"/>
    <w:link w:val="CommentSubjectChar"/>
    <w:rsid w:val="000B3EDC"/>
    <w:rPr>
      <w:b/>
      <w:bCs/>
    </w:rPr>
  </w:style>
  <w:style w:type="character" w:customStyle="1" w:styleId="CommentSubjectChar">
    <w:name w:val="Comment Subject Char"/>
    <w:basedOn w:val="CommentTextChar"/>
    <w:link w:val="CommentSubject"/>
    <w:rsid w:val="000B3EDC"/>
    <w:rPr>
      <w:b/>
      <w:bCs/>
    </w:rPr>
  </w:style>
  <w:style w:type="table" w:styleId="TableGrid">
    <w:name w:val="Table Grid"/>
    <w:basedOn w:val="TableNormal"/>
    <w:rsid w:val="000B3E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B3EDC"/>
    <w:rPr>
      <w:rFonts w:ascii="Arial" w:hAnsi="Arial" w:cs="Arial"/>
      <w:b/>
      <w:bCs/>
      <w:i/>
      <w:iCs/>
      <w:sz w:val="28"/>
      <w:szCs w:val="28"/>
    </w:rPr>
  </w:style>
  <w:style w:type="paragraph" w:styleId="TableofFigures">
    <w:name w:val="table of figures"/>
    <w:basedOn w:val="Normal"/>
    <w:next w:val="Normal"/>
    <w:uiPriority w:val="99"/>
    <w:rsid w:val="000B3EDC"/>
  </w:style>
  <w:style w:type="character" w:customStyle="1" w:styleId="style2">
    <w:name w:val="style2"/>
    <w:basedOn w:val="DefaultParagraphFont"/>
    <w:rsid w:val="000B3EDC"/>
  </w:style>
  <w:style w:type="paragraph" w:styleId="Revision">
    <w:name w:val="Revision"/>
    <w:hidden/>
    <w:uiPriority w:val="99"/>
    <w:semiHidden/>
    <w:rsid w:val="000B3EDC"/>
    <w:rPr>
      <w:sz w:val="24"/>
      <w:szCs w:val="24"/>
    </w:rPr>
  </w:style>
  <w:style w:type="character" w:customStyle="1" w:styleId="style1">
    <w:name w:val="style1"/>
    <w:basedOn w:val="DefaultParagraphFont"/>
    <w:rsid w:val="000B3EDC"/>
  </w:style>
  <w:style w:type="paragraph" w:customStyle="1" w:styleId="Style10">
    <w:name w:val="Style1"/>
    <w:basedOn w:val="Heading2"/>
    <w:link w:val="Style1Char"/>
    <w:qFormat/>
    <w:rsid w:val="008F26F8"/>
    <w:rPr>
      <w:b w:val="0"/>
    </w:rPr>
  </w:style>
  <w:style w:type="paragraph" w:customStyle="1" w:styleId="heading2report">
    <w:name w:val="heading 2 report"/>
    <w:basedOn w:val="Heading2"/>
    <w:link w:val="heading2reportChar"/>
    <w:qFormat/>
    <w:rsid w:val="008F26F8"/>
    <w:rPr>
      <w:rFonts w:ascii="Times New Roman" w:hAnsi="Times New Roman" w:cs="Times New Roman"/>
      <w:b w:val="0"/>
      <w:i w:val="0"/>
      <w:sz w:val="24"/>
      <w:szCs w:val="24"/>
    </w:rPr>
  </w:style>
  <w:style w:type="character" w:customStyle="1" w:styleId="Style1Char">
    <w:name w:val="Style1 Char"/>
    <w:basedOn w:val="Heading2Char"/>
    <w:link w:val="Style10"/>
    <w:rsid w:val="008F26F8"/>
    <w:rPr>
      <w:bCs/>
      <w:i/>
      <w:iCs/>
    </w:rPr>
  </w:style>
  <w:style w:type="paragraph" w:customStyle="1" w:styleId="headiing2legreport">
    <w:name w:val="headiing 2 leg report"/>
    <w:basedOn w:val="heading2report"/>
    <w:link w:val="headiing2legreportChar"/>
    <w:qFormat/>
    <w:rsid w:val="008F26F8"/>
    <w:rPr>
      <w:b/>
    </w:rPr>
  </w:style>
  <w:style w:type="character" w:customStyle="1" w:styleId="heading2reportChar">
    <w:name w:val="heading 2 report Char"/>
    <w:basedOn w:val="Heading2Char"/>
    <w:link w:val="heading2report"/>
    <w:rsid w:val="008F26F8"/>
    <w:rPr>
      <w:bCs/>
      <w:iCs/>
      <w:sz w:val="24"/>
      <w:szCs w:val="24"/>
    </w:rPr>
  </w:style>
  <w:style w:type="character" w:customStyle="1" w:styleId="headiing2legreportChar">
    <w:name w:val="headiing 2 leg report Char"/>
    <w:basedOn w:val="heading2reportChar"/>
    <w:link w:val="headiing2legreport"/>
    <w:rsid w:val="008F26F8"/>
    <w:rPr>
      <w:b/>
    </w:rPr>
  </w:style>
  <w:style w:type="paragraph" w:customStyle="1" w:styleId="Default">
    <w:name w:val="Default"/>
    <w:basedOn w:val="Normal"/>
    <w:rsid w:val="00D94C35"/>
    <w:pPr>
      <w:autoSpaceDE w:val="0"/>
      <w:autoSpaceDN w:val="0"/>
    </w:pPr>
    <w:rPr>
      <w:rFonts w:eastAsiaTheme="minorHAnsi"/>
      <w:color w:val="000000"/>
    </w:rPr>
  </w:style>
</w:styles>
</file>

<file path=word/webSettings.xml><?xml version="1.0" encoding="utf-8"?>
<w:webSettings xmlns:r="http://schemas.openxmlformats.org/officeDocument/2006/relationships" xmlns:w="http://schemas.openxmlformats.org/wordprocessingml/2006/main">
  <w:divs>
    <w:div w:id="16809443">
      <w:bodyDiv w:val="1"/>
      <w:marLeft w:val="0"/>
      <w:marRight w:val="0"/>
      <w:marTop w:val="0"/>
      <w:marBottom w:val="0"/>
      <w:divBdr>
        <w:top w:val="none" w:sz="0" w:space="0" w:color="auto"/>
        <w:left w:val="none" w:sz="0" w:space="0" w:color="auto"/>
        <w:bottom w:val="none" w:sz="0" w:space="0" w:color="auto"/>
        <w:right w:val="none" w:sz="0" w:space="0" w:color="auto"/>
      </w:divBdr>
    </w:div>
    <w:div w:id="65955640">
      <w:bodyDiv w:val="1"/>
      <w:marLeft w:val="0"/>
      <w:marRight w:val="0"/>
      <w:marTop w:val="0"/>
      <w:marBottom w:val="0"/>
      <w:divBdr>
        <w:top w:val="none" w:sz="0" w:space="0" w:color="auto"/>
        <w:left w:val="none" w:sz="0" w:space="0" w:color="auto"/>
        <w:bottom w:val="none" w:sz="0" w:space="0" w:color="auto"/>
        <w:right w:val="none" w:sz="0" w:space="0" w:color="auto"/>
      </w:divBdr>
    </w:div>
    <w:div w:id="154732114">
      <w:bodyDiv w:val="1"/>
      <w:marLeft w:val="0"/>
      <w:marRight w:val="0"/>
      <w:marTop w:val="0"/>
      <w:marBottom w:val="0"/>
      <w:divBdr>
        <w:top w:val="none" w:sz="0" w:space="0" w:color="auto"/>
        <w:left w:val="none" w:sz="0" w:space="0" w:color="auto"/>
        <w:bottom w:val="none" w:sz="0" w:space="0" w:color="auto"/>
        <w:right w:val="none" w:sz="0" w:space="0" w:color="auto"/>
      </w:divBdr>
    </w:div>
    <w:div w:id="154802027">
      <w:bodyDiv w:val="1"/>
      <w:marLeft w:val="0"/>
      <w:marRight w:val="0"/>
      <w:marTop w:val="0"/>
      <w:marBottom w:val="0"/>
      <w:divBdr>
        <w:top w:val="none" w:sz="0" w:space="0" w:color="auto"/>
        <w:left w:val="none" w:sz="0" w:space="0" w:color="auto"/>
        <w:bottom w:val="none" w:sz="0" w:space="0" w:color="auto"/>
        <w:right w:val="none" w:sz="0" w:space="0" w:color="auto"/>
      </w:divBdr>
    </w:div>
    <w:div w:id="174537193">
      <w:bodyDiv w:val="1"/>
      <w:marLeft w:val="0"/>
      <w:marRight w:val="0"/>
      <w:marTop w:val="0"/>
      <w:marBottom w:val="0"/>
      <w:divBdr>
        <w:top w:val="none" w:sz="0" w:space="0" w:color="auto"/>
        <w:left w:val="none" w:sz="0" w:space="0" w:color="auto"/>
        <w:bottom w:val="none" w:sz="0" w:space="0" w:color="auto"/>
        <w:right w:val="none" w:sz="0" w:space="0" w:color="auto"/>
      </w:divBdr>
    </w:div>
    <w:div w:id="291250995">
      <w:bodyDiv w:val="1"/>
      <w:marLeft w:val="0"/>
      <w:marRight w:val="0"/>
      <w:marTop w:val="0"/>
      <w:marBottom w:val="0"/>
      <w:divBdr>
        <w:top w:val="none" w:sz="0" w:space="0" w:color="auto"/>
        <w:left w:val="none" w:sz="0" w:space="0" w:color="auto"/>
        <w:bottom w:val="none" w:sz="0" w:space="0" w:color="auto"/>
        <w:right w:val="none" w:sz="0" w:space="0" w:color="auto"/>
      </w:divBdr>
    </w:div>
    <w:div w:id="326708961">
      <w:bodyDiv w:val="1"/>
      <w:marLeft w:val="0"/>
      <w:marRight w:val="0"/>
      <w:marTop w:val="0"/>
      <w:marBottom w:val="0"/>
      <w:divBdr>
        <w:top w:val="none" w:sz="0" w:space="0" w:color="auto"/>
        <w:left w:val="none" w:sz="0" w:space="0" w:color="auto"/>
        <w:bottom w:val="none" w:sz="0" w:space="0" w:color="auto"/>
        <w:right w:val="none" w:sz="0" w:space="0" w:color="auto"/>
      </w:divBdr>
    </w:div>
    <w:div w:id="332727027">
      <w:bodyDiv w:val="1"/>
      <w:marLeft w:val="0"/>
      <w:marRight w:val="0"/>
      <w:marTop w:val="0"/>
      <w:marBottom w:val="0"/>
      <w:divBdr>
        <w:top w:val="none" w:sz="0" w:space="0" w:color="auto"/>
        <w:left w:val="none" w:sz="0" w:space="0" w:color="auto"/>
        <w:bottom w:val="none" w:sz="0" w:space="0" w:color="auto"/>
        <w:right w:val="none" w:sz="0" w:space="0" w:color="auto"/>
      </w:divBdr>
    </w:div>
    <w:div w:id="344788473">
      <w:bodyDiv w:val="1"/>
      <w:marLeft w:val="0"/>
      <w:marRight w:val="0"/>
      <w:marTop w:val="0"/>
      <w:marBottom w:val="0"/>
      <w:divBdr>
        <w:top w:val="none" w:sz="0" w:space="0" w:color="auto"/>
        <w:left w:val="none" w:sz="0" w:space="0" w:color="auto"/>
        <w:bottom w:val="none" w:sz="0" w:space="0" w:color="auto"/>
        <w:right w:val="none" w:sz="0" w:space="0" w:color="auto"/>
      </w:divBdr>
    </w:div>
    <w:div w:id="358506111">
      <w:bodyDiv w:val="1"/>
      <w:marLeft w:val="0"/>
      <w:marRight w:val="0"/>
      <w:marTop w:val="0"/>
      <w:marBottom w:val="0"/>
      <w:divBdr>
        <w:top w:val="none" w:sz="0" w:space="0" w:color="auto"/>
        <w:left w:val="none" w:sz="0" w:space="0" w:color="auto"/>
        <w:bottom w:val="none" w:sz="0" w:space="0" w:color="auto"/>
        <w:right w:val="none" w:sz="0" w:space="0" w:color="auto"/>
      </w:divBdr>
    </w:div>
    <w:div w:id="375860739">
      <w:bodyDiv w:val="1"/>
      <w:marLeft w:val="0"/>
      <w:marRight w:val="0"/>
      <w:marTop w:val="0"/>
      <w:marBottom w:val="0"/>
      <w:divBdr>
        <w:top w:val="none" w:sz="0" w:space="0" w:color="auto"/>
        <w:left w:val="none" w:sz="0" w:space="0" w:color="auto"/>
        <w:bottom w:val="none" w:sz="0" w:space="0" w:color="auto"/>
        <w:right w:val="none" w:sz="0" w:space="0" w:color="auto"/>
      </w:divBdr>
    </w:div>
    <w:div w:id="472721968">
      <w:bodyDiv w:val="1"/>
      <w:marLeft w:val="0"/>
      <w:marRight w:val="0"/>
      <w:marTop w:val="0"/>
      <w:marBottom w:val="0"/>
      <w:divBdr>
        <w:top w:val="none" w:sz="0" w:space="0" w:color="auto"/>
        <w:left w:val="none" w:sz="0" w:space="0" w:color="auto"/>
        <w:bottom w:val="none" w:sz="0" w:space="0" w:color="auto"/>
        <w:right w:val="none" w:sz="0" w:space="0" w:color="auto"/>
      </w:divBdr>
    </w:div>
    <w:div w:id="525290022">
      <w:bodyDiv w:val="1"/>
      <w:marLeft w:val="0"/>
      <w:marRight w:val="0"/>
      <w:marTop w:val="0"/>
      <w:marBottom w:val="0"/>
      <w:divBdr>
        <w:top w:val="none" w:sz="0" w:space="0" w:color="auto"/>
        <w:left w:val="none" w:sz="0" w:space="0" w:color="auto"/>
        <w:bottom w:val="none" w:sz="0" w:space="0" w:color="auto"/>
        <w:right w:val="none" w:sz="0" w:space="0" w:color="auto"/>
      </w:divBdr>
    </w:div>
    <w:div w:id="530075275">
      <w:bodyDiv w:val="1"/>
      <w:marLeft w:val="0"/>
      <w:marRight w:val="0"/>
      <w:marTop w:val="0"/>
      <w:marBottom w:val="0"/>
      <w:divBdr>
        <w:top w:val="none" w:sz="0" w:space="0" w:color="auto"/>
        <w:left w:val="none" w:sz="0" w:space="0" w:color="auto"/>
        <w:bottom w:val="none" w:sz="0" w:space="0" w:color="auto"/>
        <w:right w:val="none" w:sz="0" w:space="0" w:color="auto"/>
      </w:divBdr>
    </w:div>
    <w:div w:id="545684684">
      <w:bodyDiv w:val="1"/>
      <w:marLeft w:val="0"/>
      <w:marRight w:val="0"/>
      <w:marTop w:val="0"/>
      <w:marBottom w:val="0"/>
      <w:divBdr>
        <w:top w:val="none" w:sz="0" w:space="0" w:color="auto"/>
        <w:left w:val="none" w:sz="0" w:space="0" w:color="auto"/>
        <w:bottom w:val="none" w:sz="0" w:space="0" w:color="auto"/>
        <w:right w:val="none" w:sz="0" w:space="0" w:color="auto"/>
      </w:divBdr>
    </w:div>
    <w:div w:id="573783312">
      <w:bodyDiv w:val="1"/>
      <w:marLeft w:val="0"/>
      <w:marRight w:val="0"/>
      <w:marTop w:val="0"/>
      <w:marBottom w:val="0"/>
      <w:divBdr>
        <w:top w:val="none" w:sz="0" w:space="0" w:color="auto"/>
        <w:left w:val="none" w:sz="0" w:space="0" w:color="auto"/>
        <w:bottom w:val="none" w:sz="0" w:space="0" w:color="auto"/>
        <w:right w:val="none" w:sz="0" w:space="0" w:color="auto"/>
      </w:divBdr>
    </w:div>
    <w:div w:id="578759541">
      <w:bodyDiv w:val="1"/>
      <w:marLeft w:val="0"/>
      <w:marRight w:val="0"/>
      <w:marTop w:val="0"/>
      <w:marBottom w:val="0"/>
      <w:divBdr>
        <w:top w:val="none" w:sz="0" w:space="0" w:color="auto"/>
        <w:left w:val="none" w:sz="0" w:space="0" w:color="auto"/>
        <w:bottom w:val="none" w:sz="0" w:space="0" w:color="auto"/>
        <w:right w:val="none" w:sz="0" w:space="0" w:color="auto"/>
      </w:divBdr>
    </w:div>
    <w:div w:id="630667723">
      <w:bodyDiv w:val="1"/>
      <w:marLeft w:val="0"/>
      <w:marRight w:val="0"/>
      <w:marTop w:val="0"/>
      <w:marBottom w:val="0"/>
      <w:divBdr>
        <w:top w:val="none" w:sz="0" w:space="0" w:color="auto"/>
        <w:left w:val="none" w:sz="0" w:space="0" w:color="auto"/>
        <w:bottom w:val="none" w:sz="0" w:space="0" w:color="auto"/>
        <w:right w:val="none" w:sz="0" w:space="0" w:color="auto"/>
      </w:divBdr>
    </w:div>
    <w:div w:id="751044581">
      <w:bodyDiv w:val="1"/>
      <w:marLeft w:val="0"/>
      <w:marRight w:val="0"/>
      <w:marTop w:val="0"/>
      <w:marBottom w:val="0"/>
      <w:divBdr>
        <w:top w:val="none" w:sz="0" w:space="0" w:color="auto"/>
        <w:left w:val="none" w:sz="0" w:space="0" w:color="auto"/>
        <w:bottom w:val="none" w:sz="0" w:space="0" w:color="auto"/>
        <w:right w:val="none" w:sz="0" w:space="0" w:color="auto"/>
      </w:divBdr>
    </w:div>
    <w:div w:id="877399484">
      <w:bodyDiv w:val="1"/>
      <w:marLeft w:val="0"/>
      <w:marRight w:val="0"/>
      <w:marTop w:val="0"/>
      <w:marBottom w:val="0"/>
      <w:divBdr>
        <w:top w:val="none" w:sz="0" w:space="0" w:color="auto"/>
        <w:left w:val="none" w:sz="0" w:space="0" w:color="auto"/>
        <w:bottom w:val="none" w:sz="0" w:space="0" w:color="auto"/>
        <w:right w:val="none" w:sz="0" w:space="0" w:color="auto"/>
      </w:divBdr>
    </w:div>
    <w:div w:id="884564869">
      <w:bodyDiv w:val="1"/>
      <w:marLeft w:val="0"/>
      <w:marRight w:val="0"/>
      <w:marTop w:val="0"/>
      <w:marBottom w:val="0"/>
      <w:divBdr>
        <w:top w:val="none" w:sz="0" w:space="0" w:color="auto"/>
        <w:left w:val="none" w:sz="0" w:space="0" w:color="auto"/>
        <w:bottom w:val="none" w:sz="0" w:space="0" w:color="auto"/>
        <w:right w:val="none" w:sz="0" w:space="0" w:color="auto"/>
      </w:divBdr>
    </w:div>
    <w:div w:id="919174319">
      <w:bodyDiv w:val="1"/>
      <w:marLeft w:val="0"/>
      <w:marRight w:val="0"/>
      <w:marTop w:val="0"/>
      <w:marBottom w:val="0"/>
      <w:divBdr>
        <w:top w:val="none" w:sz="0" w:space="0" w:color="auto"/>
        <w:left w:val="none" w:sz="0" w:space="0" w:color="auto"/>
        <w:bottom w:val="none" w:sz="0" w:space="0" w:color="auto"/>
        <w:right w:val="none" w:sz="0" w:space="0" w:color="auto"/>
      </w:divBdr>
    </w:div>
    <w:div w:id="936904612">
      <w:bodyDiv w:val="1"/>
      <w:marLeft w:val="0"/>
      <w:marRight w:val="0"/>
      <w:marTop w:val="0"/>
      <w:marBottom w:val="0"/>
      <w:divBdr>
        <w:top w:val="none" w:sz="0" w:space="0" w:color="auto"/>
        <w:left w:val="none" w:sz="0" w:space="0" w:color="auto"/>
        <w:bottom w:val="none" w:sz="0" w:space="0" w:color="auto"/>
        <w:right w:val="none" w:sz="0" w:space="0" w:color="auto"/>
      </w:divBdr>
    </w:div>
    <w:div w:id="975718254">
      <w:bodyDiv w:val="1"/>
      <w:marLeft w:val="0"/>
      <w:marRight w:val="0"/>
      <w:marTop w:val="0"/>
      <w:marBottom w:val="0"/>
      <w:divBdr>
        <w:top w:val="none" w:sz="0" w:space="0" w:color="auto"/>
        <w:left w:val="none" w:sz="0" w:space="0" w:color="auto"/>
        <w:bottom w:val="none" w:sz="0" w:space="0" w:color="auto"/>
        <w:right w:val="none" w:sz="0" w:space="0" w:color="auto"/>
      </w:divBdr>
    </w:div>
    <w:div w:id="984507179">
      <w:bodyDiv w:val="1"/>
      <w:marLeft w:val="0"/>
      <w:marRight w:val="0"/>
      <w:marTop w:val="0"/>
      <w:marBottom w:val="0"/>
      <w:divBdr>
        <w:top w:val="none" w:sz="0" w:space="0" w:color="auto"/>
        <w:left w:val="none" w:sz="0" w:space="0" w:color="auto"/>
        <w:bottom w:val="none" w:sz="0" w:space="0" w:color="auto"/>
        <w:right w:val="none" w:sz="0" w:space="0" w:color="auto"/>
      </w:divBdr>
    </w:div>
    <w:div w:id="1017584082">
      <w:bodyDiv w:val="1"/>
      <w:marLeft w:val="0"/>
      <w:marRight w:val="0"/>
      <w:marTop w:val="0"/>
      <w:marBottom w:val="0"/>
      <w:divBdr>
        <w:top w:val="none" w:sz="0" w:space="0" w:color="auto"/>
        <w:left w:val="none" w:sz="0" w:space="0" w:color="auto"/>
        <w:bottom w:val="none" w:sz="0" w:space="0" w:color="auto"/>
        <w:right w:val="none" w:sz="0" w:space="0" w:color="auto"/>
      </w:divBdr>
    </w:div>
    <w:div w:id="1020401500">
      <w:bodyDiv w:val="1"/>
      <w:marLeft w:val="0"/>
      <w:marRight w:val="0"/>
      <w:marTop w:val="0"/>
      <w:marBottom w:val="0"/>
      <w:divBdr>
        <w:top w:val="none" w:sz="0" w:space="0" w:color="auto"/>
        <w:left w:val="none" w:sz="0" w:space="0" w:color="auto"/>
        <w:bottom w:val="none" w:sz="0" w:space="0" w:color="auto"/>
        <w:right w:val="none" w:sz="0" w:space="0" w:color="auto"/>
      </w:divBdr>
    </w:div>
    <w:div w:id="1083183486">
      <w:bodyDiv w:val="1"/>
      <w:marLeft w:val="0"/>
      <w:marRight w:val="0"/>
      <w:marTop w:val="0"/>
      <w:marBottom w:val="0"/>
      <w:divBdr>
        <w:top w:val="none" w:sz="0" w:space="0" w:color="auto"/>
        <w:left w:val="none" w:sz="0" w:space="0" w:color="auto"/>
        <w:bottom w:val="none" w:sz="0" w:space="0" w:color="auto"/>
        <w:right w:val="none" w:sz="0" w:space="0" w:color="auto"/>
      </w:divBdr>
    </w:div>
    <w:div w:id="1164466310">
      <w:bodyDiv w:val="1"/>
      <w:marLeft w:val="0"/>
      <w:marRight w:val="0"/>
      <w:marTop w:val="0"/>
      <w:marBottom w:val="0"/>
      <w:divBdr>
        <w:top w:val="none" w:sz="0" w:space="0" w:color="auto"/>
        <w:left w:val="none" w:sz="0" w:space="0" w:color="auto"/>
        <w:bottom w:val="none" w:sz="0" w:space="0" w:color="auto"/>
        <w:right w:val="none" w:sz="0" w:space="0" w:color="auto"/>
      </w:divBdr>
    </w:div>
    <w:div w:id="1256205906">
      <w:bodyDiv w:val="1"/>
      <w:marLeft w:val="0"/>
      <w:marRight w:val="0"/>
      <w:marTop w:val="0"/>
      <w:marBottom w:val="0"/>
      <w:divBdr>
        <w:top w:val="none" w:sz="0" w:space="0" w:color="auto"/>
        <w:left w:val="none" w:sz="0" w:space="0" w:color="auto"/>
        <w:bottom w:val="none" w:sz="0" w:space="0" w:color="auto"/>
        <w:right w:val="none" w:sz="0" w:space="0" w:color="auto"/>
      </w:divBdr>
    </w:div>
    <w:div w:id="129285992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71804500">
      <w:bodyDiv w:val="1"/>
      <w:marLeft w:val="0"/>
      <w:marRight w:val="0"/>
      <w:marTop w:val="0"/>
      <w:marBottom w:val="0"/>
      <w:divBdr>
        <w:top w:val="none" w:sz="0" w:space="0" w:color="auto"/>
        <w:left w:val="none" w:sz="0" w:space="0" w:color="auto"/>
        <w:bottom w:val="none" w:sz="0" w:space="0" w:color="auto"/>
        <w:right w:val="none" w:sz="0" w:space="0" w:color="auto"/>
      </w:divBdr>
    </w:div>
    <w:div w:id="1419399968">
      <w:bodyDiv w:val="1"/>
      <w:marLeft w:val="0"/>
      <w:marRight w:val="0"/>
      <w:marTop w:val="0"/>
      <w:marBottom w:val="0"/>
      <w:divBdr>
        <w:top w:val="none" w:sz="0" w:space="0" w:color="auto"/>
        <w:left w:val="none" w:sz="0" w:space="0" w:color="auto"/>
        <w:bottom w:val="none" w:sz="0" w:space="0" w:color="auto"/>
        <w:right w:val="none" w:sz="0" w:space="0" w:color="auto"/>
      </w:divBdr>
    </w:div>
    <w:div w:id="1420909057">
      <w:bodyDiv w:val="1"/>
      <w:marLeft w:val="0"/>
      <w:marRight w:val="0"/>
      <w:marTop w:val="0"/>
      <w:marBottom w:val="0"/>
      <w:divBdr>
        <w:top w:val="none" w:sz="0" w:space="0" w:color="auto"/>
        <w:left w:val="none" w:sz="0" w:space="0" w:color="auto"/>
        <w:bottom w:val="none" w:sz="0" w:space="0" w:color="auto"/>
        <w:right w:val="none" w:sz="0" w:space="0" w:color="auto"/>
      </w:divBdr>
    </w:div>
    <w:div w:id="1423448343">
      <w:bodyDiv w:val="1"/>
      <w:marLeft w:val="0"/>
      <w:marRight w:val="0"/>
      <w:marTop w:val="0"/>
      <w:marBottom w:val="0"/>
      <w:divBdr>
        <w:top w:val="none" w:sz="0" w:space="0" w:color="auto"/>
        <w:left w:val="none" w:sz="0" w:space="0" w:color="auto"/>
        <w:bottom w:val="none" w:sz="0" w:space="0" w:color="auto"/>
        <w:right w:val="none" w:sz="0" w:space="0" w:color="auto"/>
      </w:divBdr>
    </w:div>
    <w:div w:id="1466849088">
      <w:bodyDiv w:val="1"/>
      <w:marLeft w:val="0"/>
      <w:marRight w:val="0"/>
      <w:marTop w:val="0"/>
      <w:marBottom w:val="0"/>
      <w:divBdr>
        <w:top w:val="none" w:sz="0" w:space="0" w:color="auto"/>
        <w:left w:val="none" w:sz="0" w:space="0" w:color="auto"/>
        <w:bottom w:val="none" w:sz="0" w:space="0" w:color="auto"/>
        <w:right w:val="none" w:sz="0" w:space="0" w:color="auto"/>
      </w:divBdr>
    </w:div>
    <w:div w:id="1523276340">
      <w:bodyDiv w:val="1"/>
      <w:marLeft w:val="0"/>
      <w:marRight w:val="0"/>
      <w:marTop w:val="0"/>
      <w:marBottom w:val="0"/>
      <w:divBdr>
        <w:top w:val="none" w:sz="0" w:space="0" w:color="auto"/>
        <w:left w:val="none" w:sz="0" w:space="0" w:color="auto"/>
        <w:bottom w:val="none" w:sz="0" w:space="0" w:color="auto"/>
        <w:right w:val="none" w:sz="0" w:space="0" w:color="auto"/>
      </w:divBdr>
    </w:div>
    <w:div w:id="1530409945">
      <w:bodyDiv w:val="1"/>
      <w:marLeft w:val="0"/>
      <w:marRight w:val="0"/>
      <w:marTop w:val="0"/>
      <w:marBottom w:val="0"/>
      <w:divBdr>
        <w:top w:val="none" w:sz="0" w:space="0" w:color="auto"/>
        <w:left w:val="none" w:sz="0" w:space="0" w:color="auto"/>
        <w:bottom w:val="none" w:sz="0" w:space="0" w:color="auto"/>
        <w:right w:val="none" w:sz="0" w:space="0" w:color="auto"/>
      </w:divBdr>
    </w:div>
    <w:div w:id="1546602774">
      <w:bodyDiv w:val="1"/>
      <w:marLeft w:val="0"/>
      <w:marRight w:val="0"/>
      <w:marTop w:val="0"/>
      <w:marBottom w:val="0"/>
      <w:divBdr>
        <w:top w:val="none" w:sz="0" w:space="0" w:color="auto"/>
        <w:left w:val="none" w:sz="0" w:space="0" w:color="auto"/>
        <w:bottom w:val="none" w:sz="0" w:space="0" w:color="auto"/>
        <w:right w:val="none" w:sz="0" w:space="0" w:color="auto"/>
      </w:divBdr>
    </w:div>
    <w:div w:id="1570650595">
      <w:bodyDiv w:val="1"/>
      <w:marLeft w:val="0"/>
      <w:marRight w:val="0"/>
      <w:marTop w:val="0"/>
      <w:marBottom w:val="0"/>
      <w:divBdr>
        <w:top w:val="none" w:sz="0" w:space="0" w:color="auto"/>
        <w:left w:val="none" w:sz="0" w:space="0" w:color="auto"/>
        <w:bottom w:val="none" w:sz="0" w:space="0" w:color="auto"/>
        <w:right w:val="none" w:sz="0" w:space="0" w:color="auto"/>
      </w:divBdr>
    </w:div>
    <w:div w:id="1610578455">
      <w:bodyDiv w:val="1"/>
      <w:marLeft w:val="0"/>
      <w:marRight w:val="0"/>
      <w:marTop w:val="0"/>
      <w:marBottom w:val="0"/>
      <w:divBdr>
        <w:top w:val="none" w:sz="0" w:space="0" w:color="auto"/>
        <w:left w:val="none" w:sz="0" w:space="0" w:color="auto"/>
        <w:bottom w:val="none" w:sz="0" w:space="0" w:color="auto"/>
        <w:right w:val="none" w:sz="0" w:space="0" w:color="auto"/>
      </w:divBdr>
    </w:div>
    <w:div w:id="1645425400">
      <w:bodyDiv w:val="1"/>
      <w:marLeft w:val="0"/>
      <w:marRight w:val="0"/>
      <w:marTop w:val="0"/>
      <w:marBottom w:val="0"/>
      <w:divBdr>
        <w:top w:val="none" w:sz="0" w:space="0" w:color="auto"/>
        <w:left w:val="none" w:sz="0" w:space="0" w:color="auto"/>
        <w:bottom w:val="none" w:sz="0" w:space="0" w:color="auto"/>
        <w:right w:val="none" w:sz="0" w:space="0" w:color="auto"/>
      </w:divBdr>
    </w:div>
    <w:div w:id="1649557259">
      <w:bodyDiv w:val="1"/>
      <w:marLeft w:val="0"/>
      <w:marRight w:val="0"/>
      <w:marTop w:val="0"/>
      <w:marBottom w:val="0"/>
      <w:divBdr>
        <w:top w:val="none" w:sz="0" w:space="0" w:color="auto"/>
        <w:left w:val="none" w:sz="0" w:space="0" w:color="auto"/>
        <w:bottom w:val="none" w:sz="0" w:space="0" w:color="auto"/>
        <w:right w:val="none" w:sz="0" w:space="0" w:color="auto"/>
      </w:divBdr>
    </w:div>
    <w:div w:id="1757551262">
      <w:bodyDiv w:val="1"/>
      <w:marLeft w:val="0"/>
      <w:marRight w:val="0"/>
      <w:marTop w:val="0"/>
      <w:marBottom w:val="0"/>
      <w:divBdr>
        <w:top w:val="none" w:sz="0" w:space="0" w:color="auto"/>
        <w:left w:val="none" w:sz="0" w:space="0" w:color="auto"/>
        <w:bottom w:val="none" w:sz="0" w:space="0" w:color="auto"/>
        <w:right w:val="none" w:sz="0" w:space="0" w:color="auto"/>
      </w:divBdr>
    </w:div>
    <w:div w:id="1777797296">
      <w:bodyDiv w:val="1"/>
      <w:marLeft w:val="0"/>
      <w:marRight w:val="0"/>
      <w:marTop w:val="0"/>
      <w:marBottom w:val="0"/>
      <w:divBdr>
        <w:top w:val="none" w:sz="0" w:space="0" w:color="auto"/>
        <w:left w:val="none" w:sz="0" w:space="0" w:color="auto"/>
        <w:bottom w:val="none" w:sz="0" w:space="0" w:color="auto"/>
        <w:right w:val="none" w:sz="0" w:space="0" w:color="auto"/>
      </w:divBdr>
    </w:div>
    <w:div w:id="177871403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468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bb/gaa/fy2011/app_11/act_11/h70619404.htm" TargetMode="External"/><Relationship Id="rId18" Type="http://schemas.openxmlformats.org/officeDocument/2006/relationships/hyperlink" Target="http://www.mass.gov/bb/gaa/fy2013/app_13/act_13/h70619404.htm" TargetMode="External"/><Relationship Id="rId26" Type="http://schemas.openxmlformats.org/officeDocument/2006/relationships/chart" Target="charts/chart2.xml"/><Relationship Id="rId39" Type="http://schemas.openxmlformats.org/officeDocument/2006/relationships/hyperlink" Target="http://profiles.doe.mass.edu/state_report/selectedpopulations.aspx?mode=district&amp;year=2012&amp;Continue.x=8&amp;Continue.y=7" TargetMode="External"/><Relationship Id="rId3" Type="http://schemas.openxmlformats.org/officeDocument/2006/relationships/customXml" Target="../customXml/item3.xml"/><Relationship Id="rId21" Type="http://schemas.openxmlformats.org/officeDocument/2006/relationships/hyperlink" Target="http://www.doe.mass.edu/mcas/graduation.html" TargetMode="External"/><Relationship Id="rId34" Type="http://schemas.openxmlformats.org/officeDocument/2006/relationships/footer" Target="footer2.xml"/><Relationship Id="rId42" Type="http://schemas.openxmlformats.org/officeDocument/2006/relationships/hyperlink" Target="http://www.mass.gov/legis/laws/mgl/69-1d.htm" TargetMode="External"/><Relationship Id="rId47" Type="http://schemas.openxmlformats.org/officeDocument/2006/relationships/hyperlink" Target="http://www.mass.gov/bb/gaa/fy2013/app_13/act_13/h70096402.ht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research/reports/2013/05MCAS-ASPfy13.docx" TargetMode="External"/><Relationship Id="rId25" Type="http://schemas.openxmlformats.org/officeDocument/2006/relationships/chart" Target="charts/chart1.xml"/><Relationship Id="rId33" Type="http://schemas.openxmlformats.org/officeDocument/2006/relationships/header" Target="header2.xml"/><Relationship Id="rId38" Type="http://schemas.openxmlformats.org/officeDocument/2006/relationships/footer" Target="footer3.xml"/><Relationship Id="rId46" Type="http://schemas.openxmlformats.org/officeDocument/2006/relationships/hyperlink" Target="http://www.mass.gov/bb/gaa/fy2013/app_13/act_13/h70270019.ht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mass.gov/bb/gaa/fy2013/app_13/act_13/h70270019.htm" TargetMode="External"/><Relationship Id="rId29" Type="http://schemas.openxmlformats.org/officeDocument/2006/relationships/chart" Target="charts/chart5.xml"/><Relationship Id="rId41" Type="http://schemas.openxmlformats.org/officeDocument/2006/relationships/hyperlink" Target="http://www.mass.gov/legis/laws/mgl/69-1d.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mailto:achievement@doe.mass.edu" TargetMode="External"/><Relationship Id="rId37" Type="http://schemas.openxmlformats.org/officeDocument/2006/relationships/header" Target="header3.xml"/><Relationship Id="rId40" Type="http://schemas.openxmlformats.org/officeDocument/2006/relationships/hyperlink" Target="http://www.mass.gov/bb/gaa/fy2013/app_13/act_13/h70619404.htm?q=7061-9404" TargetMode="External"/><Relationship Id="rId45" Type="http://schemas.openxmlformats.org/officeDocument/2006/relationships/hyperlink" Target="http://www.mass.gov/bb/gaa/fy2013/app_13/act_13/h70270019.htm"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chart" Target="charts/chart4.xml"/><Relationship Id="rId36" Type="http://schemas.openxmlformats.org/officeDocument/2006/relationships/chart" Target="charts/chart8.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research/reports/2013-05MCAS-fy13.docx" TargetMode="External"/><Relationship Id="rId31" Type="http://schemas.openxmlformats.org/officeDocument/2006/relationships/hyperlink" Target="http://www.doe.mass.edu/as" TargetMode="External"/><Relationship Id="rId44" Type="http://schemas.openxmlformats.org/officeDocument/2006/relationships/hyperlink" Target="http://www.mass.gov/legis/laws/mgl/69-1i.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news/news.aspx?id=5586"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7.xml"/><Relationship Id="rId43" Type="http://schemas.openxmlformats.org/officeDocument/2006/relationships/hyperlink" Target="http://www.mass.gov/legis/laws/mgl/69-1i.htm" TargetMode="External"/><Relationship Id="rId48" Type="http://schemas.openxmlformats.org/officeDocument/2006/relationships/fontTable" Target="fontTable.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jw\Desktop\Academic%20Support\FY13\Leg%20Report\Addendum\FY13%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jw\Desktop\Academic%20Support\FY13\Leg%20Report\Addendum\FY13%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jw\Desktop\Academic%20Support\FY13\Leg%20Report\Addendum\FY13%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jw\Desktop\Academic%20Support\FY13\Leg%20Report\Addendum\FY13%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jw\Desktop\Academic%20Support\FY13\Leg%20Report\Addendum\FY13%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jw\Desktop\Academic%20Support\FY13\Leg%20Report\Addendum\FY13%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jw\Desktop\Academic%20Support\FY13\Leg%20Report\Addendum\FY13%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jw\Desktop\Academic%20Support\FY13\Leg%20Report\Addendum\FY13%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8239471545346791"/>
          <c:y val="5.0925925925926159E-2"/>
          <c:w val="0.78383792650919171"/>
          <c:h val="0.82383493729951041"/>
        </c:manualLayout>
      </c:layout>
      <c:barChart>
        <c:barDir val="bar"/>
        <c:grouping val="clustered"/>
        <c:ser>
          <c:idx val="0"/>
          <c:order val="0"/>
          <c:tx>
            <c:strRef>
              <c:f>Sheet1!$L$118</c:f>
              <c:strCache>
                <c:ptCount val="1"/>
                <c:pt idx="0">
                  <c:v>ELA</c:v>
                </c:pt>
              </c:strCache>
            </c:strRef>
          </c:tx>
          <c:dLbls>
            <c:dLbl>
              <c:idx val="0"/>
              <c:tx>
                <c:rich>
                  <a:bodyPr/>
                  <a:lstStyle/>
                  <a:p>
                    <a:r>
                      <a:rPr lang="en-US"/>
                      <a:t>86%</a:t>
                    </a:r>
                  </a:p>
                </c:rich>
              </c:tx>
              <c:dLblPos val="outEnd"/>
              <c:showVal val="1"/>
            </c:dLbl>
            <c:dLbl>
              <c:idx val="1"/>
              <c:tx>
                <c:rich>
                  <a:bodyPr/>
                  <a:lstStyle/>
                  <a:p>
                    <a:r>
                      <a:rPr lang="en-US"/>
                      <a:t>81%</a:t>
                    </a:r>
                  </a:p>
                </c:rich>
              </c:tx>
              <c:dLblPos val="outEnd"/>
              <c:showVal val="1"/>
            </c:dLbl>
            <c:dLbl>
              <c:idx val="2"/>
              <c:tx>
                <c:rich>
                  <a:bodyPr/>
                  <a:lstStyle/>
                  <a:p>
                    <a:r>
                      <a:rPr lang="en-US"/>
                      <a:t>91%</a:t>
                    </a:r>
                  </a:p>
                </c:rich>
              </c:tx>
              <c:dLblPos val="outEnd"/>
              <c:showVal val="1"/>
            </c:dLbl>
            <c:dLblPos val="outEnd"/>
            <c:showVal val="1"/>
          </c:dLbls>
          <c:cat>
            <c:strRef>
              <c:f>Sheet1!$K$119:$K$121</c:f>
              <c:strCache>
                <c:ptCount val="3"/>
                <c:pt idx="0">
                  <c:v>Work and Learning</c:v>
                </c:pt>
                <c:pt idx="1">
                  <c:v>Higher Ed</c:v>
                </c:pt>
                <c:pt idx="2">
                  <c:v>Allocation</c:v>
                </c:pt>
              </c:strCache>
            </c:strRef>
          </c:cat>
          <c:val>
            <c:numRef>
              <c:f>Sheet1!$L$119:$L$121</c:f>
              <c:numCache>
                <c:formatCode>0</c:formatCode>
                <c:ptCount val="3"/>
                <c:pt idx="0">
                  <c:v>86.206896551723958</c:v>
                </c:pt>
                <c:pt idx="1">
                  <c:v>80.645161290322577</c:v>
                </c:pt>
                <c:pt idx="2">
                  <c:v>91.039770004790739</c:v>
                </c:pt>
              </c:numCache>
            </c:numRef>
          </c:val>
        </c:ser>
        <c:ser>
          <c:idx val="1"/>
          <c:order val="1"/>
          <c:tx>
            <c:strRef>
              <c:f>Sheet1!$M$118</c:f>
              <c:strCache>
                <c:ptCount val="1"/>
                <c:pt idx="0">
                  <c:v>MATH</c:v>
                </c:pt>
              </c:strCache>
            </c:strRef>
          </c:tx>
          <c:dLbls>
            <c:dLbl>
              <c:idx val="0"/>
              <c:tx>
                <c:rich>
                  <a:bodyPr/>
                  <a:lstStyle/>
                  <a:p>
                    <a:r>
                      <a:rPr lang="en-US"/>
                      <a:t>46%</a:t>
                    </a:r>
                  </a:p>
                </c:rich>
              </c:tx>
              <c:dLblPos val="outEnd"/>
              <c:showVal val="1"/>
            </c:dLbl>
            <c:dLbl>
              <c:idx val="1"/>
              <c:tx>
                <c:rich>
                  <a:bodyPr/>
                  <a:lstStyle/>
                  <a:p>
                    <a:r>
                      <a:rPr lang="en-US"/>
                      <a:t>51%</a:t>
                    </a:r>
                  </a:p>
                </c:rich>
              </c:tx>
              <c:dLblPos val="outEnd"/>
              <c:showVal val="1"/>
            </c:dLbl>
            <c:dLbl>
              <c:idx val="2"/>
              <c:tx>
                <c:rich>
                  <a:bodyPr/>
                  <a:lstStyle/>
                  <a:p>
                    <a:r>
                      <a:rPr lang="en-US"/>
                      <a:t>80%</a:t>
                    </a:r>
                  </a:p>
                </c:rich>
              </c:tx>
              <c:dLblPos val="outEnd"/>
              <c:showVal val="1"/>
            </c:dLbl>
            <c:dLblPos val="outEnd"/>
            <c:showVal val="1"/>
          </c:dLbls>
          <c:cat>
            <c:strRef>
              <c:f>Sheet1!$K$119:$K$121</c:f>
              <c:strCache>
                <c:ptCount val="3"/>
                <c:pt idx="0">
                  <c:v>Work and Learning</c:v>
                </c:pt>
                <c:pt idx="1">
                  <c:v>Higher Ed</c:v>
                </c:pt>
                <c:pt idx="2">
                  <c:v>Allocation</c:v>
                </c:pt>
              </c:strCache>
            </c:strRef>
          </c:cat>
          <c:val>
            <c:numRef>
              <c:f>Sheet1!$M$119:$M$121</c:f>
              <c:numCache>
                <c:formatCode>0</c:formatCode>
                <c:ptCount val="3"/>
                <c:pt idx="0">
                  <c:v>46.153846153845748</c:v>
                </c:pt>
                <c:pt idx="1">
                  <c:v>50.724637681159422</c:v>
                </c:pt>
                <c:pt idx="2">
                  <c:v>80.047305288055426</c:v>
                </c:pt>
              </c:numCache>
            </c:numRef>
          </c:val>
        </c:ser>
        <c:ser>
          <c:idx val="2"/>
          <c:order val="2"/>
          <c:tx>
            <c:strRef>
              <c:f>Sheet1!$N$118</c:f>
              <c:strCache>
                <c:ptCount val="1"/>
                <c:pt idx="0">
                  <c:v>STE</c:v>
                </c:pt>
              </c:strCache>
            </c:strRef>
          </c:tx>
          <c:dLbls>
            <c:dLbl>
              <c:idx val="0"/>
              <c:tx>
                <c:rich>
                  <a:bodyPr/>
                  <a:lstStyle/>
                  <a:p>
                    <a:r>
                      <a:rPr lang="en-US"/>
                      <a:t>57%</a:t>
                    </a:r>
                  </a:p>
                </c:rich>
              </c:tx>
              <c:dLblPos val="outEnd"/>
              <c:showVal val="1"/>
            </c:dLbl>
            <c:dLbl>
              <c:idx val="1"/>
              <c:tx>
                <c:rich>
                  <a:bodyPr/>
                  <a:lstStyle/>
                  <a:p>
                    <a:r>
                      <a:rPr lang="en-US"/>
                      <a:t>59%</a:t>
                    </a:r>
                  </a:p>
                </c:rich>
              </c:tx>
              <c:dLblPos val="outEnd"/>
              <c:showVal val="1"/>
            </c:dLbl>
            <c:dLbl>
              <c:idx val="2"/>
              <c:tx>
                <c:rich>
                  <a:bodyPr/>
                  <a:lstStyle/>
                  <a:p>
                    <a:r>
                      <a:rPr lang="en-US"/>
                      <a:t>71%</a:t>
                    </a:r>
                  </a:p>
                </c:rich>
              </c:tx>
              <c:dLblPos val="outEnd"/>
              <c:showVal val="1"/>
            </c:dLbl>
            <c:dLblPos val="outEnd"/>
            <c:showVal val="1"/>
          </c:dLbls>
          <c:cat>
            <c:strRef>
              <c:f>Sheet1!$K$119:$K$121</c:f>
              <c:strCache>
                <c:ptCount val="3"/>
                <c:pt idx="0">
                  <c:v>Work and Learning</c:v>
                </c:pt>
                <c:pt idx="1">
                  <c:v>Higher Ed</c:v>
                </c:pt>
                <c:pt idx="2">
                  <c:v>Allocation</c:v>
                </c:pt>
              </c:strCache>
            </c:strRef>
          </c:cat>
          <c:val>
            <c:numRef>
              <c:f>Sheet1!$N$119:$N$121</c:f>
              <c:numCache>
                <c:formatCode>0</c:formatCode>
                <c:ptCount val="3"/>
                <c:pt idx="0">
                  <c:v>56.60377358490566</c:v>
                </c:pt>
                <c:pt idx="1">
                  <c:v>59.2</c:v>
                </c:pt>
                <c:pt idx="2">
                  <c:v>71.040907249898765</c:v>
                </c:pt>
              </c:numCache>
            </c:numRef>
          </c:val>
        </c:ser>
        <c:dLbls>
          <c:showVal val="1"/>
        </c:dLbls>
        <c:axId val="109957504"/>
        <c:axId val="109959040"/>
      </c:barChart>
      <c:catAx>
        <c:axId val="109957504"/>
        <c:scaling>
          <c:orientation val="minMax"/>
        </c:scaling>
        <c:axPos val="l"/>
        <c:tickLblPos val="nextTo"/>
        <c:crossAx val="109959040"/>
        <c:crosses val="autoZero"/>
        <c:auto val="1"/>
        <c:lblAlgn val="ctr"/>
        <c:lblOffset val="100"/>
      </c:catAx>
      <c:valAx>
        <c:axId val="109959040"/>
        <c:scaling>
          <c:orientation val="minMax"/>
        </c:scaling>
        <c:axPos val="b"/>
        <c:majorGridlines>
          <c:spPr>
            <a:ln>
              <a:prstDash val="sysDash"/>
            </a:ln>
          </c:spPr>
        </c:majorGridlines>
        <c:numFmt formatCode="0" sourceLinked="1"/>
        <c:tickLblPos val="nextTo"/>
        <c:crossAx val="109957504"/>
        <c:crosses val="autoZero"/>
        <c:crossBetween val="between"/>
      </c:valAx>
      <c:spPr>
        <a:ln>
          <a:solidFill>
            <a:schemeClr val="bg1">
              <a:lumMod val="75000"/>
            </a:schemeClr>
          </a:solidFill>
        </a:ln>
      </c:spPr>
    </c:plotArea>
    <c:legend>
      <c:legendPos val="r"/>
      <c:layout>
        <c:manualLayout>
          <c:xMode val="edge"/>
          <c:yMode val="edge"/>
          <c:x val="0.8634493469381459"/>
          <c:y val="0.51794254884806057"/>
          <c:w val="0.10950699912510962"/>
          <c:h val="0.23905183727034121"/>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37657174103237323"/>
          <c:y val="5.0925925925925923E-2"/>
          <c:w val="0.58658792650918634"/>
          <c:h val="0.83277012248469551"/>
        </c:manualLayout>
      </c:layout>
      <c:barChart>
        <c:barDir val="bar"/>
        <c:grouping val="clustered"/>
        <c:ser>
          <c:idx val="0"/>
          <c:order val="0"/>
          <c:tx>
            <c:strRef>
              <c:f>Sheet1!$M$176</c:f>
              <c:strCache>
                <c:ptCount val="1"/>
                <c:pt idx="0">
                  <c:v>ELA</c:v>
                </c:pt>
              </c:strCache>
            </c:strRef>
          </c:tx>
          <c:dLbls>
            <c:dLbl>
              <c:idx val="0"/>
              <c:tx>
                <c:rich>
                  <a:bodyPr/>
                  <a:lstStyle/>
                  <a:p>
                    <a:r>
                      <a:rPr lang="en-US"/>
                      <a:t>79%</a:t>
                    </a:r>
                  </a:p>
                </c:rich>
              </c:tx>
              <c:dLblPos val="outEnd"/>
              <c:showVal val="1"/>
            </c:dLbl>
            <c:dLbl>
              <c:idx val="1"/>
              <c:tx>
                <c:rich>
                  <a:bodyPr/>
                  <a:lstStyle/>
                  <a:p>
                    <a:r>
                      <a:rPr lang="en-US"/>
                      <a:t>20%</a:t>
                    </a:r>
                  </a:p>
                </c:rich>
              </c:tx>
              <c:dLblPos val="outEnd"/>
              <c:showVal val="1"/>
            </c:dLbl>
            <c:dLbl>
              <c:idx val="2"/>
              <c:tx>
                <c:rich>
                  <a:bodyPr/>
                  <a:lstStyle/>
                  <a:p>
                    <a:r>
                      <a:rPr lang="en-US"/>
                      <a:t>1%</a:t>
                    </a:r>
                  </a:p>
                </c:rich>
              </c:tx>
              <c:dLblPos val="outEnd"/>
              <c:showVal val="1"/>
            </c:dLbl>
            <c:dLblPos val="outEnd"/>
            <c:showVal val="1"/>
          </c:dLbls>
          <c:cat>
            <c:strRef>
              <c:f>Sheet1!$L$177:$L$179</c:f>
              <c:strCache>
                <c:ptCount val="3"/>
                <c:pt idx="0">
                  <c:v>Proficient or Advanced (240-280)</c:v>
                </c:pt>
                <c:pt idx="1">
                  <c:v>Needs Improvement (220-238)</c:v>
                </c:pt>
                <c:pt idx="2">
                  <c:v>Failing (200-218)</c:v>
                </c:pt>
              </c:strCache>
            </c:strRef>
          </c:cat>
          <c:val>
            <c:numRef>
              <c:f>Sheet1!$M$177:$M$179</c:f>
              <c:numCache>
                <c:formatCode>0</c:formatCode>
                <c:ptCount val="3"/>
                <c:pt idx="0">
                  <c:v>79</c:v>
                </c:pt>
                <c:pt idx="1">
                  <c:v>20</c:v>
                </c:pt>
                <c:pt idx="2">
                  <c:v>1</c:v>
                </c:pt>
              </c:numCache>
            </c:numRef>
          </c:val>
        </c:ser>
        <c:ser>
          <c:idx val="1"/>
          <c:order val="1"/>
          <c:tx>
            <c:strRef>
              <c:f>Sheet1!$N$176</c:f>
              <c:strCache>
                <c:ptCount val="1"/>
                <c:pt idx="0">
                  <c:v>MATH</c:v>
                </c:pt>
              </c:strCache>
            </c:strRef>
          </c:tx>
          <c:dLbls>
            <c:dLbl>
              <c:idx val="0"/>
              <c:tx>
                <c:rich>
                  <a:bodyPr/>
                  <a:lstStyle/>
                  <a:p>
                    <a:r>
                      <a:rPr lang="en-US"/>
                      <a:t>84%</a:t>
                    </a:r>
                  </a:p>
                </c:rich>
              </c:tx>
              <c:dLblPos val="outEnd"/>
              <c:showVal val="1"/>
            </c:dLbl>
            <c:dLbl>
              <c:idx val="1"/>
              <c:tx>
                <c:rich>
                  <a:bodyPr/>
                  <a:lstStyle/>
                  <a:p>
                    <a:r>
                      <a:rPr lang="en-US"/>
                      <a:t>15%</a:t>
                    </a:r>
                  </a:p>
                </c:rich>
              </c:tx>
              <c:dLblPos val="outEnd"/>
              <c:showVal val="1"/>
            </c:dLbl>
            <c:dLbl>
              <c:idx val="2"/>
              <c:tx>
                <c:rich>
                  <a:bodyPr/>
                  <a:lstStyle/>
                  <a:p>
                    <a:r>
                      <a:rPr lang="en-US"/>
                      <a:t>1%</a:t>
                    </a:r>
                  </a:p>
                </c:rich>
              </c:tx>
              <c:dLblPos val="outEnd"/>
              <c:showVal val="1"/>
            </c:dLbl>
            <c:dLblPos val="outEnd"/>
            <c:showVal val="1"/>
          </c:dLbls>
          <c:cat>
            <c:strRef>
              <c:f>Sheet1!$L$177:$L$179</c:f>
              <c:strCache>
                <c:ptCount val="3"/>
                <c:pt idx="0">
                  <c:v>Proficient or Advanced (240-280)</c:v>
                </c:pt>
                <c:pt idx="1">
                  <c:v>Needs Improvement (220-238)</c:v>
                </c:pt>
                <c:pt idx="2">
                  <c:v>Failing (200-218)</c:v>
                </c:pt>
              </c:strCache>
            </c:strRef>
          </c:cat>
          <c:val>
            <c:numRef>
              <c:f>Sheet1!$N$177:$N$179</c:f>
              <c:numCache>
                <c:formatCode>0</c:formatCode>
                <c:ptCount val="3"/>
                <c:pt idx="0">
                  <c:v>84</c:v>
                </c:pt>
                <c:pt idx="1">
                  <c:v>15</c:v>
                </c:pt>
                <c:pt idx="2">
                  <c:v>1</c:v>
                </c:pt>
              </c:numCache>
            </c:numRef>
          </c:val>
        </c:ser>
        <c:dLbls>
          <c:showVal val="1"/>
        </c:dLbls>
        <c:axId val="111494656"/>
        <c:axId val="111496576"/>
      </c:barChart>
      <c:catAx>
        <c:axId val="111494656"/>
        <c:scaling>
          <c:orientation val="minMax"/>
        </c:scaling>
        <c:axPos val="l"/>
        <c:tickLblPos val="nextTo"/>
        <c:crossAx val="111496576"/>
        <c:crosses val="autoZero"/>
        <c:auto val="1"/>
        <c:lblAlgn val="ctr"/>
        <c:lblOffset val="100"/>
      </c:catAx>
      <c:valAx>
        <c:axId val="111496576"/>
        <c:scaling>
          <c:orientation val="minMax"/>
        </c:scaling>
        <c:axPos val="b"/>
        <c:majorGridlines>
          <c:spPr>
            <a:ln>
              <a:prstDash val="sysDash"/>
            </a:ln>
          </c:spPr>
        </c:majorGridlines>
        <c:numFmt formatCode="0" sourceLinked="1"/>
        <c:tickLblPos val="nextTo"/>
        <c:crossAx val="111494656"/>
        <c:crosses val="autoZero"/>
        <c:crossBetween val="between"/>
      </c:valAx>
      <c:spPr>
        <a:ln>
          <a:solidFill>
            <a:sysClr val="windowText" lastClr="000000">
              <a:tint val="75000"/>
              <a:shade val="95000"/>
              <a:satMod val="105000"/>
            </a:sysClr>
          </a:solidFill>
        </a:ln>
      </c:spPr>
    </c:plotArea>
    <c:legend>
      <c:legendPos val="r"/>
      <c:layout>
        <c:manualLayout>
          <c:xMode val="edge"/>
          <c:yMode val="edge"/>
          <c:x val="0.85160411198600161"/>
          <c:y val="0.11476049868766403"/>
          <c:w val="0.10950699912510962"/>
          <c:h val="0.15936789151356226"/>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37657174103237323"/>
          <c:y val="5.0925925925925923E-2"/>
          <c:w val="0.58736570428695623"/>
          <c:h val="0.84665901137359068"/>
        </c:manualLayout>
      </c:layout>
      <c:barChart>
        <c:barDir val="bar"/>
        <c:grouping val="clustered"/>
        <c:ser>
          <c:idx val="0"/>
          <c:order val="0"/>
          <c:tx>
            <c:strRef>
              <c:f>Sheet1!$L$222</c:f>
              <c:strCache>
                <c:ptCount val="1"/>
                <c:pt idx="0">
                  <c:v>ELA</c:v>
                </c:pt>
              </c:strCache>
            </c:strRef>
          </c:tx>
          <c:dLbls>
            <c:dLbl>
              <c:idx val="0"/>
              <c:tx>
                <c:rich>
                  <a:bodyPr/>
                  <a:lstStyle/>
                  <a:p>
                    <a:r>
                      <a:rPr lang="en-US"/>
                      <a:t>31%</a:t>
                    </a:r>
                  </a:p>
                </c:rich>
              </c:tx>
              <c:dLblPos val="outEnd"/>
              <c:showVal val="1"/>
            </c:dLbl>
            <c:dLbl>
              <c:idx val="1"/>
              <c:tx>
                <c:rich>
                  <a:bodyPr/>
                  <a:lstStyle/>
                  <a:p>
                    <a:r>
                      <a:rPr lang="en-US"/>
                      <a:t>53%</a:t>
                    </a:r>
                  </a:p>
                </c:rich>
              </c:tx>
              <c:dLblPos val="outEnd"/>
              <c:showVal val="1"/>
            </c:dLbl>
            <c:dLbl>
              <c:idx val="2"/>
              <c:tx>
                <c:rich>
                  <a:bodyPr/>
                  <a:lstStyle/>
                  <a:p>
                    <a:r>
                      <a:rPr lang="en-US"/>
                      <a:t>16%</a:t>
                    </a:r>
                  </a:p>
                </c:rich>
              </c:tx>
              <c:dLblPos val="outEnd"/>
              <c:showVal val="1"/>
            </c:dLbl>
            <c:dLblPos val="outEnd"/>
            <c:showVal val="1"/>
          </c:dLbls>
          <c:cat>
            <c:strRef>
              <c:f>Sheet1!$K$223:$K$225</c:f>
              <c:strCache>
                <c:ptCount val="3"/>
                <c:pt idx="0">
                  <c:v>Proficient or Advanced (240-280)</c:v>
                </c:pt>
                <c:pt idx="1">
                  <c:v>Needs Improvement (220-238)</c:v>
                </c:pt>
                <c:pt idx="2">
                  <c:v>Failing (200-218)</c:v>
                </c:pt>
              </c:strCache>
            </c:strRef>
          </c:cat>
          <c:val>
            <c:numRef>
              <c:f>Sheet1!$L$223:$L$225</c:f>
              <c:numCache>
                <c:formatCode>0</c:formatCode>
                <c:ptCount val="3"/>
                <c:pt idx="0">
                  <c:v>31</c:v>
                </c:pt>
                <c:pt idx="1">
                  <c:v>53</c:v>
                </c:pt>
                <c:pt idx="2">
                  <c:v>16</c:v>
                </c:pt>
              </c:numCache>
            </c:numRef>
          </c:val>
        </c:ser>
        <c:ser>
          <c:idx val="1"/>
          <c:order val="1"/>
          <c:tx>
            <c:strRef>
              <c:f>Sheet1!$M$222</c:f>
              <c:strCache>
                <c:ptCount val="1"/>
                <c:pt idx="0">
                  <c:v>MATH</c:v>
                </c:pt>
              </c:strCache>
            </c:strRef>
          </c:tx>
          <c:dLbls>
            <c:dLbl>
              <c:idx val="0"/>
              <c:tx>
                <c:rich>
                  <a:bodyPr/>
                  <a:lstStyle/>
                  <a:p>
                    <a:r>
                      <a:rPr lang="en-US"/>
                      <a:t>24%</a:t>
                    </a:r>
                  </a:p>
                </c:rich>
              </c:tx>
              <c:dLblPos val="outEnd"/>
              <c:showVal val="1"/>
            </c:dLbl>
            <c:dLbl>
              <c:idx val="1"/>
              <c:tx>
                <c:rich>
                  <a:bodyPr/>
                  <a:lstStyle/>
                  <a:p>
                    <a:r>
                      <a:rPr lang="en-US"/>
                      <a:t>45%</a:t>
                    </a:r>
                  </a:p>
                </c:rich>
              </c:tx>
              <c:dLblPos val="outEnd"/>
              <c:showVal val="1"/>
            </c:dLbl>
            <c:dLbl>
              <c:idx val="2"/>
              <c:tx>
                <c:rich>
                  <a:bodyPr/>
                  <a:lstStyle/>
                  <a:p>
                    <a:r>
                      <a:rPr lang="en-US"/>
                      <a:t>31%</a:t>
                    </a:r>
                  </a:p>
                </c:rich>
              </c:tx>
              <c:dLblPos val="outEnd"/>
              <c:showVal val="1"/>
            </c:dLbl>
            <c:dLblPos val="outEnd"/>
            <c:showVal val="1"/>
          </c:dLbls>
          <c:cat>
            <c:strRef>
              <c:f>Sheet1!$K$223:$K$225</c:f>
              <c:strCache>
                <c:ptCount val="3"/>
                <c:pt idx="0">
                  <c:v>Proficient or Advanced (240-280)</c:v>
                </c:pt>
                <c:pt idx="1">
                  <c:v>Needs Improvement (220-238)</c:v>
                </c:pt>
                <c:pt idx="2">
                  <c:v>Failing (200-218)</c:v>
                </c:pt>
              </c:strCache>
            </c:strRef>
          </c:cat>
          <c:val>
            <c:numRef>
              <c:f>Sheet1!$M$223:$M$225</c:f>
              <c:numCache>
                <c:formatCode>0</c:formatCode>
                <c:ptCount val="3"/>
                <c:pt idx="0">
                  <c:v>24</c:v>
                </c:pt>
                <c:pt idx="1">
                  <c:v>45</c:v>
                </c:pt>
                <c:pt idx="2">
                  <c:v>31</c:v>
                </c:pt>
              </c:numCache>
            </c:numRef>
          </c:val>
        </c:ser>
        <c:ser>
          <c:idx val="2"/>
          <c:order val="2"/>
          <c:tx>
            <c:strRef>
              <c:f>Sheet1!$N$222</c:f>
              <c:strCache>
                <c:ptCount val="1"/>
                <c:pt idx="0">
                  <c:v>STE</c:v>
                </c:pt>
              </c:strCache>
            </c:strRef>
          </c:tx>
          <c:dLbls>
            <c:dLbl>
              <c:idx val="0"/>
              <c:tx>
                <c:rich>
                  <a:bodyPr/>
                  <a:lstStyle/>
                  <a:p>
                    <a:r>
                      <a:rPr lang="en-US"/>
                      <a:t>16%</a:t>
                    </a:r>
                  </a:p>
                </c:rich>
              </c:tx>
              <c:dLblPos val="outEnd"/>
              <c:showVal val="1"/>
            </c:dLbl>
            <c:dLbl>
              <c:idx val="1"/>
              <c:tx>
                <c:rich>
                  <a:bodyPr/>
                  <a:lstStyle/>
                  <a:p>
                    <a:r>
                      <a:rPr lang="en-US"/>
                      <a:t>54%</a:t>
                    </a:r>
                  </a:p>
                </c:rich>
              </c:tx>
              <c:dLblPos val="outEnd"/>
              <c:showVal val="1"/>
            </c:dLbl>
            <c:dLbl>
              <c:idx val="2"/>
              <c:tx>
                <c:rich>
                  <a:bodyPr/>
                  <a:lstStyle/>
                  <a:p>
                    <a:r>
                      <a:rPr lang="en-US"/>
                      <a:t>30%</a:t>
                    </a:r>
                  </a:p>
                </c:rich>
              </c:tx>
              <c:dLblPos val="outEnd"/>
              <c:showVal val="1"/>
            </c:dLbl>
            <c:dLblPos val="outEnd"/>
            <c:showVal val="1"/>
          </c:dLbls>
          <c:cat>
            <c:strRef>
              <c:f>Sheet1!$K$223:$K$225</c:f>
              <c:strCache>
                <c:ptCount val="3"/>
                <c:pt idx="0">
                  <c:v>Proficient or Advanced (240-280)</c:v>
                </c:pt>
                <c:pt idx="1">
                  <c:v>Needs Improvement (220-238)</c:v>
                </c:pt>
                <c:pt idx="2">
                  <c:v>Failing (200-218)</c:v>
                </c:pt>
              </c:strCache>
            </c:strRef>
          </c:cat>
          <c:val>
            <c:numRef>
              <c:f>Sheet1!$N$223:$N$225</c:f>
              <c:numCache>
                <c:formatCode>General</c:formatCode>
                <c:ptCount val="3"/>
                <c:pt idx="0">
                  <c:v>16</c:v>
                </c:pt>
                <c:pt idx="1">
                  <c:v>54</c:v>
                </c:pt>
                <c:pt idx="2">
                  <c:v>30</c:v>
                </c:pt>
              </c:numCache>
            </c:numRef>
          </c:val>
        </c:ser>
        <c:dLbls>
          <c:showVal val="1"/>
        </c:dLbls>
        <c:axId val="112589440"/>
        <c:axId val="116670848"/>
      </c:barChart>
      <c:catAx>
        <c:axId val="112589440"/>
        <c:scaling>
          <c:orientation val="minMax"/>
        </c:scaling>
        <c:axPos val="l"/>
        <c:tickLblPos val="nextTo"/>
        <c:crossAx val="116670848"/>
        <c:crosses val="autoZero"/>
        <c:auto val="1"/>
        <c:lblAlgn val="ctr"/>
        <c:lblOffset val="100"/>
      </c:catAx>
      <c:valAx>
        <c:axId val="116670848"/>
        <c:scaling>
          <c:orientation val="minMax"/>
        </c:scaling>
        <c:axPos val="b"/>
        <c:majorGridlines>
          <c:spPr>
            <a:ln>
              <a:prstDash val="sysDash"/>
            </a:ln>
          </c:spPr>
        </c:majorGridlines>
        <c:numFmt formatCode="0" sourceLinked="1"/>
        <c:tickLblPos val="nextTo"/>
        <c:crossAx val="112589440"/>
        <c:crosses val="autoZero"/>
        <c:crossBetween val="between"/>
      </c:valAx>
      <c:spPr>
        <a:ln>
          <a:solidFill>
            <a:sysClr val="windowText" lastClr="000000">
              <a:tint val="75000"/>
              <a:shade val="95000"/>
              <a:satMod val="105000"/>
            </a:sysClr>
          </a:solidFill>
        </a:ln>
      </c:spPr>
    </c:plotArea>
    <c:legend>
      <c:legendPos val="r"/>
      <c:layout>
        <c:manualLayout>
          <c:xMode val="edge"/>
          <c:yMode val="edge"/>
          <c:x val="0.84882633420822384"/>
          <c:y val="0.64436278798483526"/>
          <c:w val="0.10950699912510962"/>
          <c:h val="0.23905183727034121"/>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bar"/>
        <c:grouping val="clustered"/>
        <c:ser>
          <c:idx val="0"/>
          <c:order val="0"/>
          <c:dLbls>
            <c:dLbl>
              <c:idx val="0"/>
              <c:tx>
                <c:rich>
                  <a:bodyPr/>
                  <a:lstStyle/>
                  <a:p>
                    <a:r>
                      <a:rPr lang="en-US"/>
                      <a:t>5%, 781</a:t>
                    </a:r>
                  </a:p>
                </c:rich>
              </c:tx>
              <c:dLblPos val="outEnd"/>
              <c:showVal val="1"/>
            </c:dLbl>
            <c:dLbl>
              <c:idx val="1"/>
              <c:tx>
                <c:rich>
                  <a:bodyPr/>
                  <a:lstStyle/>
                  <a:p>
                    <a:r>
                      <a:rPr lang="en-US"/>
                      <a:t>8%, 1,369</a:t>
                    </a:r>
                  </a:p>
                </c:rich>
              </c:tx>
              <c:dLblPos val="outEnd"/>
              <c:showVal val="1"/>
            </c:dLbl>
            <c:dLbl>
              <c:idx val="2"/>
              <c:tx>
                <c:rich>
                  <a:bodyPr/>
                  <a:lstStyle/>
                  <a:p>
                    <a:r>
                      <a:rPr lang="en-US"/>
                      <a:t>15%, 2,529</a:t>
                    </a:r>
                  </a:p>
                </c:rich>
              </c:tx>
              <c:dLblPos val="outEnd"/>
              <c:showVal val="1"/>
            </c:dLbl>
            <c:dLbl>
              <c:idx val="3"/>
              <c:tx>
                <c:rich>
                  <a:bodyPr/>
                  <a:lstStyle/>
                  <a:p>
                    <a:r>
                      <a:rPr lang="en-US"/>
                      <a:t>39%, 6,414</a:t>
                    </a:r>
                  </a:p>
                </c:rich>
              </c:tx>
              <c:dLblPos val="outEnd"/>
              <c:showVal val="1"/>
            </c:dLbl>
            <c:dLbl>
              <c:idx val="4"/>
              <c:tx>
                <c:rich>
                  <a:bodyPr/>
                  <a:lstStyle/>
                  <a:p>
                    <a:r>
                      <a:rPr lang="en-US"/>
                      <a:t>26%, 4,245</a:t>
                    </a:r>
                  </a:p>
                </c:rich>
              </c:tx>
              <c:dLblPos val="outEnd"/>
              <c:showVal val="1"/>
            </c:dLbl>
            <c:dLbl>
              <c:idx val="5"/>
              <c:tx>
                <c:rich>
                  <a:bodyPr/>
                  <a:lstStyle/>
                  <a:p>
                    <a:r>
                      <a:rPr lang="en-US"/>
                      <a:t>7%, 1,134</a:t>
                    </a:r>
                  </a:p>
                </c:rich>
              </c:tx>
              <c:dLblPos val="outEnd"/>
              <c:showVal val="1"/>
            </c:dLbl>
            <c:dLblPos val="outEnd"/>
            <c:showVal val="1"/>
          </c:dLbls>
          <c:cat>
            <c:strRef>
              <c:f>Sheet1!$B$45:$B$50</c:f>
              <c:strCache>
                <c:ptCount val="6"/>
                <c:pt idx="0">
                  <c:v>Classes '03-'12</c:v>
                </c:pt>
                <c:pt idx="1">
                  <c:v>Class '13 (g12)</c:v>
                </c:pt>
                <c:pt idx="2">
                  <c:v>Class '14 (g11)</c:v>
                </c:pt>
                <c:pt idx="3">
                  <c:v>Class '15 (g10)</c:v>
                </c:pt>
                <c:pt idx="4">
                  <c:v>Class '16 (g9)</c:v>
                </c:pt>
                <c:pt idx="5">
                  <c:v>Class '17 (g8)</c:v>
                </c:pt>
              </c:strCache>
            </c:strRef>
          </c:cat>
          <c:val>
            <c:numRef>
              <c:f>Sheet1!$D$45:$D$50</c:f>
              <c:numCache>
                <c:formatCode>0%</c:formatCode>
                <c:ptCount val="6"/>
                <c:pt idx="0">
                  <c:v>4.7413793103449071E-2</c:v>
                </c:pt>
                <c:pt idx="1">
                  <c:v>8.3110733365711509E-2</c:v>
                </c:pt>
                <c:pt idx="2">
                  <c:v>0.15353326857698074</c:v>
                </c:pt>
                <c:pt idx="3">
                  <c:v>0.38938805245265146</c:v>
                </c:pt>
                <c:pt idx="4">
                  <c:v>0.25771005342399173</c:v>
                </c:pt>
                <c:pt idx="5">
                  <c:v>6.8844099077221971E-2</c:v>
                </c:pt>
              </c:numCache>
            </c:numRef>
          </c:val>
        </c:ser>
        <c:dLbls>
          <c:showVal val="1"/>
        </c:dLbls>
        <c:axId val="118036352"/>
        <c:axId val="118038528"/>
      </c:barChart>
      <c:catAx>
        <c:axId val="118036352"/>
        <c:scaling>
          <c:orientation val="minMax"/>
        </c:scaling>
        <c:axPos val="l"/>
        <c:tickLblPos val="nextTo"/>
        <c:crossAx val="118038528"/>
        <c:crosses val="autoZero"/>
        <c:auto val="1"/>
        <c:lblAlgn val="ctr"/>
        <c:lblOffset val="100"/>
      </c:catAx>
      <c:valAx>
        <c:axId val="118038528"/>
        <c:scaling>
          <c:orientation val="minMax"/>
          <c:max val="0.5"/>
        </c:scaling>
        <c:axPos val="b"/>
        <c:majorGridlines>
          <c:spPr>
            <a:ln>
              <a:solidFill>
                <a:sysClr val="windowText" lastClr="000000">
                  <a:tint val="75000"/>
                  <a:shade val="95000"/>
                  <a:satMod val="105000"/>
                </a:sysClr>
              </a:solidFill>
              <a:prstDash val="sysDash"/>
            </a:ln>
          </c:spPr>
        </c:majorGridlines>
        <c:numFmt formatCode="0%" sourceLinked="1"/>
        <c:tickLblPos val="nextTo"/>
        <c:spPr>
          <a:ln>
            <a:prstDash val="sysDot"/>
          </a:ln>
        </c:spPr>
        <c:crossAx val="118036352"/>
        <c:crosses val="autoZero"/>
        <c:crossBetween val="between"/>
      </c:valAx>
      <c:spPr>
        <a:ln>
          <a:solidFill>
            <a:schemeClr val="bg1">
              <a:lumMod val="75000"/>
            </a:schemeClr>
          </a:solidFill>
        </a:ln>
      </c:spPr>
    </c:plotArea>
    <c:plotVisOnly val="1"/>
  </c:chart>
  <c:spPr>
    <a:ln>
      <a:noFill/>
    </a:ln>
  </c:spPr>
  <c:txPr>
    <a:bodyPr/>
    <a:lstStyle/>
    <a:p>
      <a:pPr>
        <a:defRPr>
          <a:latin typeface="Arial Narrow" pitchFamily="34"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30798840769904284"/>
          <c:y val="5.0925925925925923E-2"/>
          <c:w val="0.65422681539808414"/>
          <c:h val="0.85624234470690663"/>
        </c:manualLayout>
      </c:layout>
      <c:barChart>
        <c:barDir val="bar"/>
        <c:grouping val="clustered"/>
        <c:ser>
          <c:idx val="0"/>
          <c:order val="0"/>
          <c:tx>
            <c:strRef>
              <c:f>Sheet1!$L$29</c:f>
              <c:strCache>
                <c:ptCount val="1"/>
                <c:pt idx="0">
                  <c:v>Eligible but not served</c:v>
                </c:pt>
              </c:strCache>
            </c:strRef>
          </c:tx>
          <c:dLbls>
            <c:dLbl>
              <c:idx val="0"/>
              <c:tx>
                <c:rich>
                  <a:bodyPr/>
                  <a:lstStyle/>
                  <a:p>
                    <a:r>
                      <a:rPr lang="en-US"/>
                      <a:t>1%</a:t>
                    </a:r>
                  </a:p>
                </c:rich>
              </c:tx>
              <c:dLblPos val="outEnd"/>
              <c:showVal val="1"/>
            </c:dLbl>
            <c:dLbl>
              <c:idx val="1"/>
              <c:tx>
                <c:rich>
                  <a:bodyPr/>
                  <a:lstStyle/>
                  <a:p>
                    <a:r>
                      <a:rPr lang="en-US"/>
                      <a:t>48%</a:t>
                    </a:r>
                  </a:p>
                </c:rich>
              </c:tx>
              <c:dLblPos val="outEnd"/>
              <c:showVal val="1"/>
            </c:dLbl>
            <c:dLbl>
              <c:idx val="2"/>
              <c:tx>
                <c:rich>
                  <a:bodyPr/>
                  <a:lstStyle/>
                  <a:p>
                    <a:r>
                      <a:rPr lang="en-US"/>
                      <a:t>49%</a:t>
                    </a:r>
                  </a:p>
                </c:rich>
              </c:tx>
              <c:dLblPos val="outEnd"/>
              <c:showVal val="1"/>
            </c:dLbl>
            <c:dLbl>
              <c:idx val="3"/>
              <c:tx>
                <c:rich>
                  <a:bodyPr/>
                  <a:lstStyle/>
                  <a:p>
                    <a:r>
                      <a:rPr lang="en-US"/>
                      <a:t>64%</a:t>
                    </a:r>
                  </a:p>
                </c:rich>
              </c:tx>
              <c:dLblPos val="outEnd"/>
              <c:showVal val="1"/>
            </c:dLbl>
            <c:dLblPos val="outEnd"/>
            <c:showVal val="1"/>
          </c:dLbls>
          <c:cat>
            <c:strRef>
              <c:f>Sheet1!$K$30:$K$33</c:f>
              <c:strCache>
                <c:ptCount val="4"/>
                <c:pt idx="0">
                  <c:v>Class '03-'12(post 12th)</c:v>
                </c:pt>
                <c:pt idx="1">
                  <c:v>Class '13 (gr 12)</c:v>
                </c:pt>
                <c:pt idx="2">
                  <c:v>Class '14 (gr 11)</c:v>
                </c:pt>
                <c:pt idx="3">
                  <c:v>Class '15 (gr 10)</c:v>
                </c:pt>
              </c:strCache>
            </c:strRef>
          </c:cat>
          <c:val>
            <c:numRef>
              <c:f>Sheet1!$L$30:$L$33</c:f>
              <c:numCache>
                <c:formatCode>0</c:formatCode>
                <c:ptCount val="4"/>
                <c:pt idx="0">
                  <c:v>1.3750106755487241</c:v>
                </c:pt>
                <c:pt idx="1">
                  <c:v>48.384317104695974</c:v>
                </c:pt>
                <c:pt idx="2">
                  <c:v>48.603130572617395</c:v>
                </c:pt>
                <c:pt idx="3">
                  <c:v>64.232942199043848</c:v>
                </c:pt>
              </c:numCache>
            </c:numRef>
          </c:val>
        </c:ser>
        <c:ser>
          <c:idx val="1"/>
          <c:order val="1"/>
          <c:tx>
            <c:strRef>
              <c:f>Sheet1!$M$29</c:f>
              <c:strCache>
                <c:ptCount val="1"/>
                <c:pt idx="0">
                  <c:v>Eligible and served</c:v>
                </c:pt>
              </c:strCache>
            </c:strRef>
          </c:tx>
          <c:dLbls>
            <c:dLbl>
              <c:idx val="0"/>
              <c:tx>
                <c:rich>
                  <a:bodyPr/>
                  <a:lstStyle/>
                  <a:p>
                    <a:r>
                      <a:rPr lang="en-US"/>
                      <a:t>15%</a:t>
                    </a:r>
                  </a:p>
                </c:rich>
              </c:tx>
              <c:dLblPos val="outEnd"/>
              <c:showVal val="1"/>
            </c:dLbl>
            <c:dLbl>
              <c:idx val="1"/>
              <c:tx>
                <c:rich>
                  <a:bodyPr/>
                  <a:lstStyle/>
                  <a:p>
                    <a:r>
                      <a:rPr lang="en-US"/>
                      <a:t>73%</a:t>
                    </a:r>
                  </a:p>
                </c:rich>
              </c:tx>
              <c:dLblPos val="outEnd"/>
              <c:showVal val="1"/>
            </c:dLbl>
            <c:dLbl>
              <c:idx val="2"/>
              <c:tx>
                <c:rich>
                  <a:bodyPr/>
                  <a:lstStyle/>
                  <a:p>
                    <a:r>
                      <a:rPr lang="en-US"/>
                      <a:t>64%</a:t>
                    </a:r>
                  </a:p>
                </c:rich>
              </c:tx>
              <c:dLblPos val="outEnd"/>
              <c:showVal val="1"/>
            </c:dLbl>
            <c:dLbl>
              <c:idx val="3"/>
              <c:tx>
                <c:rich>
                  <a:bodyPr/>
                  <a:lstStyle/>
                  <a:p>
                    <a:r>
                      <a:rPr lang="en-US"/>
                      <a:t>73%</a:t>
                    </a:r>
                  </a:p>
                </c:rich>
              </c:tx>
              <c:dLblPos val="outEnd"/>
              <c:showVal val="1"/>
            </c:dLbl>
            <c:dLblPos val="outEnd"/>
            <c:showVal val="1"/>
          </c:dLbls>
          <c:cat>
            <c:strRef>
              <c:f>Sheet1!$K$30:$K$33</c:f>
              <c:strCache>
                <c:ptCount val="4"/>
                <c:pt idx="0">
                  <c:v>Class '03-'12(post 12th)</c:v>
                </c:pt>
                <c:pt idx="1">
                  <c:v>Class '13 (gr 12)</c:v>
                </c:pt>
                <c:pt idx="2">
                  <c:v>Class '14 (gr 11)</c:v>
                </c:pt>
                <c:pt idx="3">
                  <c:v>Class '15 (gr 10)</c:v>
                </c:pt>
              </c:strCache>
            </c:strRef>
          </c:cat>
          <c:val>
            <c:numRef>
              <c:f>Sheet1!$M$30:$M$33</c:f>
              <c:numCache>
                <c:formatCode>0</c:formatCode>
                <c:ptCount val="4"/>
                <c:pt idx="0">
                  <c:v>15.384615384615385</c:v>
                </c:pt>
                <c:pt idx="1">
                  <c:v>73.112582781456226</c:v>
                </c:pt>
                <c:pt idx="2">
                  <c:v>64.090287277701748</c:v>
                </c:pt>
                <c:pt idx="3">
                  <c:v>73.259303721488578</c:v>
                </c:pt>
              </c:numCache>
            </c:numRef>
          </c:val>
        </c:ser>
        <c:dLbls>
          <c:showVal val="1"/>
        </c:dLbls>
        <c:axId val="118143616"/>
        <c:axId val="119644544"/>
      </c:barChart>
      <c:catAx>
        <c:axId val="118143616"/>
        <c:scaling>
          <c:orientation val="minMax"/>
        </c:scaling>
        <c:axPos val="l"/>
        <c:tickLblPos val="nextTo"/>
        <c:crossAx val="119644544"/>
        <c:crosses val="autoZero"/>
        <c:auto val="1"/>
        <c:lblAlgn val="ctr"/>
        <c:lblOffset val="100"/>
      </c:catAx>
      <c:valAx>
        <c:axId val="119644544"/>
        <c:scaling>
          <c:orientation val="minMax"/>
        </c:scaling>
        <c:axPos val="b"/>
        <c:majorGridlines>
          <c:spPr>
            <a:ln>
              <a:prstDash val="sysDash"/>
            </a:ln>
          </c:spPr>
        </c:majorGridlines>
        <c:numFmt formatCode="0" sourceLinked="1"/>
        <c:tickLblPos val="nextTo"/>
        <c:crossAx val="118143616"/>
        <c:crosses val="autoZero"/>
        <c:crossBetween val="between"/>
      </c:valAx>
      <c:spPr>
        <a:ln>
          <a:solidFill>
            <a:schemeClr val="bg1">
              <a:lumMod val="75000"/>
            </a:schemeClr>
          </a:solidFill>
        </a:ln>
      </c:spPr>
    </c:plotArea>
    <c:legend>
      <c:legendPos val="r"/>
      <c:layout>
        <c:manualLayout>
          <c:xMode val="edge"/>
          <c:yMode val="edge"/>
          <c:x val="0.63716797900262456"/>
          <c:y val="0.71257910469524643"/>
          <c:w val="0.26909033245844272"/>
          <c:h val="0.15936789151356218"/>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6509951881014873"/>
          <c:y val="5.0925925925925923E-2"/>
          <c:w val="0.8003657042869593"/>
          <c:h val="0.82814049285505975"/>
        </c:manualLayout>
      </c:layout>
      <c:barChart>
        <c:barDir val="bar"/>
        <c:grouping val="clustered"/>
        <c:ser>
          <c:idx val="0"/>
          <c:order val="0"/>
          <c:tx>
            <c:strRef>
              <c:f>Sheet1!$Q$59</c:f>
              <c:strCache>
                <c:ptCount val="1"/>
                <c:pt idx="0">
                  <c:v>Eligible but not served</c:v>
                </c:pt>
              </c:strCache>
            </c:strRef>
          </c:tx>
          <c:dLbls>
            <c:dLbl>
              <c:idx val="0"/>
              <c:tx>
                <c:rich>
                  <a:bodyPr/>
                  <a:lstStyle/>
                  <a:p>
                    <a:r>
                      <a:rPr lang="en-US"/>
                      <a:t>38%</a:t>
                    </a:r>
                  </a:p>
                </c:rich>
              </c:tx>
              <c:dLblPos val="outEnd"/>
              <c:showVal val="1"/>
            </c:dLbl>
            <c:dLbl>
              <c:idx val="1"/>
              <c:tx>
                <c:rich>
                  <a:bodyPr/>
                  <a:lstStyle/>
                  <a:p>
                    <a:r>
                      <a:rPr lang="en-US"/>
                      <a:t>35%</a:t>
                    </a:r>
                  </a:p>
                </c:rich>
              </c:tx>
              <c:dLblPos val="outEnd"/>
              <c:showVal val="1"/>
            </c:dLbl>
            <c:dLbl>
              <c:idx val="2"/>
              <c:tx>
                <c:rich>
                  <a:bodyPr/>
                  <a:lstStyle/>
                  <a:p>
                    <a:r>
                      <a:rPr lang="en-US"/>
                      <a:t>21%</a:t>
                    </a:r>
                  </a:p>
                </c:rich>
              </c:tx>
              <c:dLblPos val="outEnd"/>
              <c:showVal val="1"/>
            </c:dLbl>
            <c:dLblPos val="outEnd"/>
            <c:showVal val="1"/>
          </c:dLbls>
          <c:cat>
            <c:strRef>
              <c:f>Sheet1!$P$60:$P$62</c:f>
              <c:strCache>
                <c:ptCount val="3"/>
                <c:pt idx="0">
                  <c:v>Low-income</c:v>
                </c:pt>
                <c:pt idx="1">
                  <c:v>SPED</c:v>
                </c:pt>
                <c:pt idx="2">
                  <c:v>ELL</c:v>
                </c:pt>
              </c:strCache>
            </c:strRef>
          </c:cat>
          <c:val>
            <c:numRef>
              <c:f>Sheet1!$Q$60:$Q$62</c:f>
              <c:numCache>
                <c:formatCode>0</c:formatCode>
                <c:ptCount val="3"/>
                <c:pt idx="0">
                  <c:v>38.419586223249745</c:v>
                </c:pt>
                <c:pt idx="1">
                  <c:v>35.173697270471465</c:v>
                </c:pt>
                <c:pt idx="2">
                  <c:v>21.446862996158771</c:v>
                </c:pt>
              </c:numCache>
            </c:numRef>
          </c:val>
        </c:ser>
        <c:ser>
          <c:idx val="1"/>
          <c:order val="1"/>
          <c:tx>
            <c:strRef>
              <c:f>Sheet1!$R$59</c:f>
              <c:strCache>
                <c:ptCount val="1"/>
                <c:pt idx="0">
                  <c:v>Eligible and served</c:v>
                </c:pt>
              </c:strCache>
            </c:strRef>
          </c:tx>
          <c:dLbls>
            <c:dLbl>
              <c:idx val="0"/>
              <c:tx>
                <c:rich>
                  <a:bodyPr/>
                  <a:lstStyle/>
                  <a:p>
                    <a:r>
                      <a:rPr lang="en-US"/>
                      <a:t>61%</a:t>
                    </a:r>
                  </a:p>
                </c:rich>
              </c:tx>
              <c:dLblPos val="outEnd"/>
              <c:showVal val="1"/>
            </c:dLbl>
            <c:dLbl>
              <c:idx val="1"/>
              <c:tx>
                <c:rich>
                  <a:bodyPr/>
                  <a:lstStyle/>
                  <a:p>
                    <a:r>
                      <a:rPr lang="en-US"/>
                      <a:t>64%</a:t>
                    </a:r>
                  </a:p>
                </c:rich>
              </c:tx>
              <c:dLblPos val="outEnd"/>
              <c:showVal val="1"/>
            </c:dLbl>
            <c:dLbl>
              <c:idx val="2"/>
              <c:tx>
                <c:rich>
                  <a:bodyPr/>
                  <a:lstStyle/>
                  <a:p>
                    <a:r>
                      <a:rPr lang="en-US"/>
                      <a:t>52%</a:t>
                    </a:r>
                  </a:p>
                </c:rich>
              </c:tx>
              <c:dLblPos val="outEnd"/>
              <c:showVal val="1"/>
            </c:dLbl>
            <c:dLblPos val="outEnd"/>
            <c:showVal val="1"/>
          </c:dLbls>
          <c:cat>
            <c:strRef>
              <c:f>Sheet1!$P$60:$P$62</c:f>
              <c:strCache>
                <c:ptCount val="3"/>
                <c:pt idx="0">
                  <c:v>Low-income</c:v>
                </c:pt>
                <c:pt idx="1">
                  <c:v>SPED</c:v>
                </c:pt>
                <c:pt idx="2">
                  <c:v>ELL</c:v>
                </c:pt>
              </c:strCache>
            </c:strRef>
          </c:cat>
          <c:val>
            <c:numRef>
              <c:f>Sheet1!$R$60:$R$62</c:f>
              <c:numCache>
                <c:formatCode>0</c:formatCode>
                <c:ptCount val="3"/>
                <c:pt idx="0">
                  <c:v>60.993096123207494</c:v>
                </c:pt>
                <c:pt idx="1">
                  <c:v>63.630274614869393</c:v>
                </c:pt>
                <c:pt idx="2">
                  <c:v>51.885924563016957</c:v>
                </c:pt>
              </c:numCache>
            </c:numRef>
          </c:val>
        </c:ser>
        <c:dLbls>
          <c:showVal val="1"/>
        </c:dLbls>
        <c:axId val="120167040"/>
        <c:axId val="123392384"/>
      </c:barChart>
      <c:catAx>
        <c:axId val="120167040"/>
        <c:scaling>
          <c:orientation val="minMax"/>
        </c:scaling>
        <c:axPos val="l"/>
        <c:tickLblPos val="nextTo"/>
        <c:crossAx val="123392384"/>
        <c:crosses val="autoZero"/>
        <c:auto val="1"/>
        <c:lblAlgn val="ctr"/>
        <c:lblOffset val="100"/>
      </c:catAx>
      <c:valAx>
        <c:axId val="123392384"/>
        <c:scaling>
          <c:orientation val="minMax"/>
        </c:scaling>
        <c:axPos val="b"/>
        <c:majorGridlines>
          <c:spPr>
            <a:ln>
              <a:prstDash val="sysDash"/>
            </a:ln>
          </c:spPr>
        </c:majorGridlines>
        <c:numFmt formatCode="0" sourceLinked="1"/>
        <c:tickLblPos val="nextTo"/>
        <c:crossAx val="120167040"/>
        <c:crosses val="autoZero"/>
        <c:crossBetween val="between"/>
      </c:valAx>
      <c:spPr>
        <a:ln>
          <a:solidFill>
            <a:sysClr val="windowText" lastClr="000000">
              <a:tint val="75000"/>
              <a:shade val="95000"/>
              <a:satMod val="105000"/>
            </a:sysClr>
          </a:solidFill>
        </a:ln>
      </c:spPr>
    </c:plotArea>
    <c:legend>
      <c:legendPos val="r"/>
      <c:layout>
        <c:manualLayout>
          <c:xMode val="edge"/>
          <c:yMode val="edge"/>
          <c:x val="0.68090966754156179"/>
          <c:y val="0.7351308690580346"/>
          <c:w val="0.26909033245844272"/>
          <c:h val="0.15936789151356218"/>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30798840769904318"/>
          <c:y val="5.0925925925925923E-2"/>
          <c:w val="0.65422681539808469"/>
          <c:h val="0.8562423447069063"/>
        </c:manualLayout>
      </c:layout>
      <c:barChart>
        <c:barDir val="bar"/>
        <c:grouping val="clustered"/>
        <c:ser>
          <c:idx val="0"/>
          <c:order val="0"/>
          <c:tx>
            <c:strRef>
              <c:f>Sheet1!$L$29</c:f>
              <c:strCache>
                <c:ptCount val="1"/>
                <c:pt idx="0">
                  <c:v>Eligible but not served</c:v>
                </c:pt>
              </c:strCache>
            </c:strRef>
          </c:tx>
          <c:dLbls>
            <c:dLbl>
              <c:idx val="0"/>
              <c:tx>
                <c:rich>
                  <a:bodyPr/>
                  <a:lstStyle/>
                  <a:p>
                    <a:r>
                      <a:rPr lang="en-US"/>
                      <a:t>1%</a:t>
                    </a:r>
                  </a:p>
                </c:rich>
              </c:tx>
              <c:dLblPos val="outEnd"/>
              <c:showVal val="1"/>
            </c:dLbl>
            <c:dLbl>
              <c:idx val="1"/>
              <c:tx>
                <c:rich>
                  <a:bodyPr/>
                  <a:lstStyle/>
                  <a:p>
                    <a:r>
                      <a:rPr lang="en-US"/>
                      <a:t>48%</a:t>
                    </a:r>
                  </a:p>
                </c:rich>
              </c:tx>
              <c:dLblPos val="outEnd"/>
              <c:showVal val="1"/>
            </c:dLbl>
            <c:dLbl>
              <c:idx val="2"/>
              <c:tx>
                <c:rich>
                  <a:bodyPr/>
                  <a:lstStyle/>
                  <a:p>
                    <a:r>
                      <a:rPr lang="en-US"/>
                      <a:t>49%</a:t>
                    </a:r>
                  </a:p>
                </c:rich>
              </c:tx>
              <c:dLblPos val="outEnd"/>
              <c:showVal val="1"/>
            </c:dLbl>
            <c:dLbl>
              <c:idx val="3"/>
              <c:tx>
                <c:rich>
                  <a:bodyPr/>
                  <a:lstStyle/>
                  <a:p>
                    <a:r>
                      <a:rPr lang="en-US"/>
                      <a:t>64%</a:t>
                    </a:r>
                  </a:p>
                </c:rich>
              </c:tx>
              <c:dLblPos val="outEnd"/>
              <c:showVal val="1"/>
            </c:dLbl>
            <c:dLblPos val="outEnd"/>
            <c:showVal val="1"/>
          </c:dLbls>
          <c:cat>
            <c:strRef>
              <c:f>Sheet1!$K$30:$K$33</c:f>
              <c:strCache>
                <c:ptCount val="4"/>
                <c:pt idx="0">
                  <c:v>Class '03-'12(post 12th)</c:v>
                </c:pt>
                <c:pt idx="1">
                  <c:v>Class '13 (gr 12)</c:v>
                </c:pt>
                <c:pt idx="2">
                  <c:v>Class '14 (gr 11)</c:v>
                </c:pt>
                <c:pt idx="3">
                  <c:v>Class '15 (gr 10)</c:v>
                </c:pt>
              </c:strCache>
            </c:strRef>
          </c:cat>
          <c:val>
            <c:numRef>
              <c:f>Sheet1!$L$30:$L$33</c:f>
              <c:numCache>
                <c:formatCode>0</c:formatCode>
                <c:ptCount val="4"/>
                <c:pt idx="0">
                  <c:v>1.3750106755487241</c:v>
                </c:pt>
                <c:pt idx="1">
                  <c:v>48.384317104695974</c:v>
                </c:pt>
                <c:pt idx="2">
                  <c:v>48.603130572617395</c:v>
                </c:pt>
                <c:pt idx="3">
                  <c:v>64.232942199043848</c:v>
                </c:pt>
              </c:numCache>
            </c:numRef>
          </c:val>
        </c:ser>
        <c:ser>
          <c:idx val="1"/>
          <c:order val="1"/>
          <c:tx>
            <c:strRef>
              <c:f>Sheet1!$M$29</c:f>
              <c:strCache>
                <c:ptCount val="1"/>
                <c:pt idx="0">
                  <c:v>Eligible and served</c:v>
                </c:pt>
              </c:strCache>
            </c:strRef>
          </c:tx>
          <c:dLbls>
            <c:dLbl>
              <c:idx val="0"/>
              <c:tx>
                <c:rich>
                  <a:bodyPr/>
                  <a:lstStyle/>
                  <a:p>
                    <a:r>
                      <a:rPr lang="en-US"/>
                      <a:t>15%</a:t>
                    </a:r>
                  </a:p>
                </c:rich>
              </c:tx>
              <c:dLblPos val="outEnd"/>
              <c:showVal val="1"/>
            </c:dLbl>
            <c:dLbl>
              <c:idx val="1"/>
              <c:tx>
                <c:rich>
                  <a:bodyPr/>
                  <a:lstStyle/>
                  <a:p>
                    <a:r>
                      <a:rPr lang="en-US"/>
                      <a:t>73%</a:t>
                    </a:r>
                  </a:p>
                </c:rich>
              </c:tx>
              <c:dLblPos val="outEnd"/>
              <c:showVal val="1"/>
            </c:dLbl>
            <c:dLbl>
              <c:idx val="2"/>
              <c:tx>
                <c:rich>
                  <a:bodyPr/>
                  <a:lstStyle/>
                  <a:p>
                    <a:r>
                      <a:rPr lang="en-US"/>
                      <a:t>64%</a:t>
                    </a:r>
                  </a:p>
                </c:rich>
              </c:tx>
              <c:dLblPos val="outEnd"/>
              <c:showVal val="1"/>
            </c:dLbl>
            <c:dLbl>
              <c:idx val="3"/>
              <c:tx>
                <c:rich>
                  <a:bodyPr/>
                  <a:lstStyle/>
                  <a:p>
                    <a:r>
                      <a:rPr lang="en-US"/>
                      <a:t>73%</a:t>
                    </a:r>
                  </a:p>
                </c:rich>
              </c:tx>
              <c:dLblPos val="outEnd"/>
              <c:showVal val="1"/>
            </c:dLbl>
            <c:dLblPos val="outEnd"/>
            <c:showVal val="1"/>
          </c:dLbls>
          <c:cat>
            <c:strRef>
              <c:f>Sheet1!$K$30:$K$33</c:f>
              <c:strCache>
                <c:ptCount val="4"/>
                <c:pt idx="0">
                  <c:v>Class '03-'12(post 12th)</c:v>
                </c:pt>
                <c:pt idx="1">
                  <c:v>Class '13 (gr 12)</c:v>
                </c:pt>
                <c:pt idx="2">
                  <c:v>Class '14 (gr 11)</c:v>
                </c:pt>
                <c:pt idx="3">
                  <c:v>Class '15 (gr 10)</c:v>
                </c:pt>
              </c:strCache>
            </c:strRef>
          </c:cat>
          <c:val>
            <c:numRef>
              <c:f>Sheet1!$M$30:$M$33</c:f>
              <c:numCache>
                <c:formatCode>0</c:formatCode>
                <c:ptCount val="4"/>
                <c:pt idx="0">
                  <c:v>15.384615384615385</c:v>
                </c:pt>
                <c:pt idx="1">
                  <c:v>73.112582781456169</c:v>
                </c:pt>
                <c:pt idx="2">
                  <c:v>64.090287277701748</c:v>
                </c:pt>
                <c:pt idx="3">
                  <c:v>73.259303721488578</c:v>
                </c:pt>
              </c:numCache>
            </c:numRef>
          </c:val>
        </c:ser>
        <c:dLbls>
          <c:showVal val="1"/>
        </c:dLbls>
        <c:axId val="123484032"/>
        <c:axId val="123485568"/>
      </c:barChart>
      <c:catAx>
        <c:axId val="123484032"/>
        <c:scaling>
          <c:orientation val="minMax"/>
        </c:scaling>
        <c:axPos val="l"/>
        <c:tickLblPos val="nextTo"/>
        <c:crossAx val="123485568"/>
        <c:crosses val="autoZero"/>
        <c:auto val="1"/>
        <c:lblAlgn val="ctr"/>
        <c:lblOffset val="100"/>
      </c:catAx>
      <c:valAx>
        <c:axId val="123485568"/>
        <c:scaling>
          <c:orientation val="minMax"/>
        </c:scaling>
        <c:axPos val="b"/>
        <c:majorGridlines>
          <c:spPr>
            <a:ln>
              <a:prstDash val="sysDash"/>
            </a:ln>
          </c:spPr>
        </c:majorGridlines>
        <c:numFmt formatCode="0" sourceLinked="1"/>
        <c:tickLblPos val="nextTo"/>
        <c:crossAx val="123484032"/>
        <c:crosses val="autoZero"/>
        <c:crossBetween val="between"/>
      </c:valAx>
      <c:spPr>
        <a:ln>
          <a:solidFill>
            <a:schemeClr val="bg1">
              <a:lumMod val="75000"/>
            </a:schemeClr>
          </a:solidFill>
        </a:ln>
      </c:spPr>
    </c:plotArea>
    <c:legend>
      <c:legendPos val="r"/>
      <c:layout>
        <c:manualLayout>
          <c:xMode val="edge"/>
          <c:yMode val="edge"/>
          <c:x val="0.6768323753581188"/>
          <c:y val="0.72333163999661332"/>
          <c:w val="0.26909033245844272"/>
          <c:h val="0.15936789151356226"/>
        </c:manualLayout>
      </c:layout>
      <c:txPr>
        <a:bodyPr/>
        <a:lstStyle/>
        <a:p>
          <a:pPr>
            <a:defRPr sz="900"/>
          </a:pPr>
          <a:endParaRPr lang="en-US"/>
        </a:p>
      </c:txPr>
    </c:legend>
    <c:plotVisOnly val="1"/>
  </c:chart>
  <c:spPr>
    <a:ln>
      <a:noFill/>
    </a:ln>
  </c:spPr>
  <c:txPr>
    <a:bodyPr/>
    <a:lstStyle/>
    <a:p>
      <a:pPr>
        <a:defRPr>
          <a:latin typeface="Arial Narrow" pitchFamily="34"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6509951881014873"/>
          <c:y val="5.0925925925925923E-2"/>
          <c:w val="0.80036570428695908"/>
          <c:h val="0.82814049285505975"/>
        </c:manualLayout>
      </c:layout>
      <c:barChart>
        <c:barDir val="bar"/>
        <c:grouping val="clustered"/>
        <c:ser>
          <c:idx val="0"/>
          <c:order val="0"/>
          <c:tx>
            <c:strRef>
              <c:f>Sheet1!$Q$59</c:f>
              <c:strCache>
                <c:ptCount val="1"/>
                <c:pt idx="0">
                  <c:v>Eligible but not served</c:v>
                </c:pt>
              </c:strCache>
            </c:strRef>
          </c:tx>
          <c:dLbls>
            <c:dLbl>
              <c:idx val="0"/>
              <c:tx>
                <c:rich>
                  <a:bodyPr/>
                  <a:lstStyle/>
                  <a:p>
                    <a:r>
                      <a:rPr lang="en-US"/>
                      <a:t>38%</a:t>
                    </a:r>
                  </a:p>
                </c:rich>
              </c:tx>
              <c:dLblPos val="outEnd"/>
              <c:showVal val="1"/>
            </c:dLbl>
            <c:dLbl>
              <c:idx val="1"/>
              <c:tx>
                <c:rich>
                  <a:bodyPr/>
                  <a:lstStyle/>
                  <a:p>
                    <a:r>
                      <a:rPr lang="en-US"/>
                      <a:t>35%</a:t>
                    </a:r>
                  </a:p>
                </c:rich>
              </c:tx>
              <c:dLblPos val="outEnd"/>
              <c:showVal val="1"/>
            </c:dLbl>
            <c:dLbl>
              <c:idx val="2"/>
              <c:tx>
                <c:rich>
                  <a:bodyPr/>
                  <a:lstStyle/>
                  <a:p>
                    <a:r>
                      <a:rPr lang="en-US"/>
                      <a:t>21%</a:t>
                    </a:r>
                  </a:p>
                </c:rich>
              </c:tx>
              <c:dLblPos val="outEnd"/>
              <c:showVal val="1"/>
            </c:dLbl>
            <c:dLblPos val="outEnd"/>
            <c:showVal val="1"/>
          </c:dLbls>
          <c:cat>
            <c:strRef>
              <c:f>Sheet1!$P$60:$P$62</c:f>
              <c:strCache>
                <c:ptCount val="3"/>
                <c:pt idx="0">
                  <c:v>Low-income</c:v>
                </c:pt>
                <c:pt idx="1">
                  <c:v>SPED</c:v>
                </c:pt>
                <c:pt idx="2">
                  <c:v>ELL</c:v>
                </c:pt>
              </c:strCache>
            </c:strRef>
          </c:cat>
          <c:val>
            <c:numRef>
              <c:f>Sheet1!$Q$60:$Q$62</c:f>
              <c:numCache>
                <c:formatCode>0</c:formatCode>
                <c:ptCount val="3"/>
                <c:pt idx="0">
                  <c:v>38.419586223249745</c:v>
                </c:pt>
                <c:pt idx="1">
                  <c:v>35.173697270471465</c:v>
                </c:pt>
                <c:pt idx="2">
                  <c:v>21.446862996158771</c:v>
                </c:pt>
              </c:numCache>
            </c:numRef>
          </c:val>
        </c:ser>
        <c:ser>
          <c:idx val="1"/>
          <c:order val="1"/>
          <c:tx>
            <c:strRef>
              <c:f>Sheet1!$R$59</c:f>
              <c:strCache>
                <c:ptCount val="1"/>
                <c:pt idx="0">
                  <c:v>Eligible and served</c:v>
                </c:pt>
              </c:strCache>
            </c:strRef>
          </c:tx>
          <c:dLbls>
            <c:dLbl>
              <c:idx val="0"/>
              <c:tx>
                <c:rich>
                  <a:bodyPr/>
                  <a:lstStyle/>
                  <a:p>
                    <a:r>
                      <a:rPr lang="en-US"/>
                      <a:t>61%</a:t>
                    </a:r>
                  </a:p>
                </c:rich>
              </c:tx>
              <c:dLblPos val="outEnd"/>
              <c:showVal val="1"/>
            </c:dLbl>
            <c:dLbl>
              <c:idx val="1"/>
              <c:tx>
                <c:rich>
                  <a:bodyPr/>
                  <a:lstStyle/>
                  <a:p>
                    <a:r>
                      <a:rPr lang="en-US"/>
                      <a:t>64%</a:t>
                    </a:r>
                  </a:p>
                </c:rich>
              </c:tx>
              <c:dLblPos val="outEnd"/>
              <c:showVal val="1"/>
            </c:dLbl>
            <c:dLbl>
              <c:idx val="2"/>
              <c:tx>
                <c:rich>
                  <a:bodyPr/>
                  <a:lstStyle/>
                  <a:p>
                    <a:r>
                      <a:rPr lang="en-US"/>
                      <a:t>52%</a:t>
                    </a:r>
                  </a:p>
                </c:rich>
              </c:tx>
              <c:dLblPos val="outEnd"/>
              <c:showVal val="1"/>
            </c:dLbl>
            <c:dLblPos val="outEnd"/>
            <c:showVal val="1"/>
          </c:dLbls>
          <c:cat>
            <c:strRef>
              <c:f>Sheet1!$P$60:$P$62</c:f>
              <c:strCache>
                <c:ptCount val="3"/>
                <c:pt idx="0">
                  <c:v>Low-income</c:v>
                </c:pt>
                <c:pt idx="1">
                  <c:v>SPED</c:v>
                </c:pt>
                <c:pt idx="2">
                  <c:v>ELL</c:v>
                </c:pt>
              </c:strCache>
            </c:strRef>
          </c:cat>
          <c:val>
            <c:numRef>
              <c:f>Sheet1!$R$60:$R$62</c:f>
              <c:numCache>
                <c:formatCode>0</c:formatCode>
                <c:ptCount val="3"/>
                <c:pt idx="0">
                  <c:v>60.993096123207494</c:v>
                </c:pt>
                <c:pt idx="1">
                  <c:v>63.630274614869393</c:v>
                </c:pt>
                <c:pt idx="2">
                  <c:v>51.885924563016928</c:v>
                </c:pt>
              </c:numCache>
            </c:numRef>
          </c:val>
        </c:ser>
        <c:dLbls>
          <c:showVal val="1"/>
        </c:dLbls>
        <c:axId val="141447552"/>
        <c:axId val="141449088"/>
      </c:barChart>
      <c:catAx>
        <c:axId val="141447552"/>
        <c:scaling>
          <c:orientation val="minMax"/>
        </c:scaling>
        <c:axPos val="l"/>
        <c:tickLblPos val="nextTo"/>
        <c:crossAx val="141449088"/>
        <c:crosses val="autoZero"/>
        <c:auto val="1"/>
        <c:lblAlgn val="ctr"/>
        <c:lblOffset val="100"/>
      </c:catAx>
      <c:valAx>
        <c:axId val="141449088"/>
        <c:scaling>
          <c:orientation val="minMax"/>
        </c:scaling>
        <c:axPos val="b"/>
        <c:majorGridlines>
          <c:spPr>
            <a:ln>
              <a:prstDash val="sysDash"/>
            </a:ln>
          </c:spPr>
        </c:majorGridlines>
        <c:numFmt formatCode="0" sourceLinked="1"/>
        <c:tickLblPos val="nextTo"/>
        <c:crossAx val="141447552"/>
        <c:crosses val="autoZero"/>
        <c:crossBetween val="between"/>
      </c:valAx>
      <c:spPr>
        <a:ln>
          <a:solidFill>
            <a:sysClr val="windowText" lastClr="000000">
              <a:tint val="75000"/>
              <a:shade val="95000"/>
              <a:satMod val="105000"/>
            </a:sysClr>
          </a:solidFill>
        </a:ln>
      </c:spPr>
    </c:plotArea>
    <c:legend>
      <c:legendPos val="r"/>
      <c:layout>
        <c:manualLayout>
          <c:xMode val="edge"/>
          <c:yMode val="edge"/>
          <c:x val="0.68090966754156201"/>
          <c:y val="0.7351308690580346"/>
          <c:w val="0.26909033245844272"/>
          <c:h val="0.15936789151356226"/>
        </c:manualLayout>
      </c:layout>
      <c:txPr>
        <a:bodyPr/>
        <a:lstStyle/>
        <a:p>
          <a:pPr>
            <a:defRPr sz="900"/>
          </a:pPr>
          <a:endParaRPr lang="en-US"/>
        </a:p>
      </c:txPr>
    </c:legend>
    <c:plotVisOnly val="1"/>
  </c:chart>
  <c:spPr>
    <a:ln>
      <a:noFill/>
    </a:ln>
  </c:spPr>
  <c:txPr>
    <a:bodyPr/>
    <a:lstStyle/>
    <a:p>
      <a:pPr>
        <a:defRPr>
          <a:latin typeface="Arial Narrow"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DESE-231-14912</_dlc_DocId>
    <_dlc_DocIdUrl xmlns="733efe1c-5bbe-4968-87dc-d400e65c879f">
      <Url>https://sharepoint.doemass.org/ese/webteam/cps/_layouts/DocIdRedir.aspx?ID=DESE-231-14912</Url>
      <Description>DESE-231-14912</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C711-6FCE-416B-A3C2-6A7E6004E47A}">
  <ds:schemaRefs>
    <ds:schemaRef ds:uri="http://schemas.microsoft.com/sharepoint/v3/contenttype/forms"/>
  </ds:schemaRefs>
</ds:datastoreItem>
</file>

<file path=customXml/itemProps2.xml><?xml version="1.0" encoding="utf-8"?>
<ds:datastoreItem xmlns:ds="http://schemas.openxmlformats.org/officeDocument/2006/customXml" ds:itemID="{841B422B-0F70-4FC9-AC76-B9FBB1988A4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88DE9482-1C78-4B13-8B43-7596894D8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2BBD9-5234-4B9E-A07C-5493178E73C7}">
  <ds:schemaRefs>
    <ds:schemaRef ds:uri="http://schemas.microsoft.com/sharepoint/events"/>
  </ds:schemaRefs>
</ds:datastoreItem>
</file>

<file path=customXml/itemProps5.xml><?xml version="1.0" encoding="utf-8"?>
<ds:datastoreItem xmlns:ds="http://schemas.openxmlformats.org/officeDocument/2006/customXml" ds:itemID="{3C3F7F86-029F-4C3E-ABF1-A08AEA2D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10458</Words>
  <Characters>60140</Characters>
  <Application>Microsoft Office Word</Application>
  <DocSecurity>0</DocSecurity>
  <Lines>1940</Lines>
  <Paragraphs>1176</Paragraphs>
  <ScaleCrop>false</ScaleCrop>
  <HeadingPairs>
    <vt:vector size="2" baseType="variant">
      <vt:variant>
        <vt:lpstr>Title</vt:lpstr>
      </vt:variant>
      <vt:variant>
        <vt:i4>1</vt:i4>
      </vt:variant>
    </vt:vector>
  </HeadingPairs>
  <TitlesOfParts>
    <vt:vector size="1" baseType="lpstr">
      <vt:lpstr>MCAS Support Programs - Fiscal Year 2013 Addendum (March 2015)</vt:lpstr>
    </vt:vector>
  </TitlesOfParts>
  <Company/>
  <LinksUpToDate>false</LinksUpToDate>
  <CharactersWithSpaces>69422</CharactersWithSpaces>
  <SharedDoc>false</SharedDoc>
  <HLinks>
    <vt:vector size="192" baseType="variant">
      <vt:variant>
        <vt:i4>6684723</vt:i4>
      </vt:variant>
      <vt:variant>
        <vt:i4>210</vt:i4>
      </vt:variant>
      <vt:variant>
        <vt:i4>0</vt:i4>
      </vt:variant>
      <vt:variant>
        <vt:i4>5</vt:i4>
      </vt:variant>
      <vt:variant>
        <vt:lpwstr>http://www.malegislature.gov/Laws/SessionLaws/Acts/2010/Chapter131</vt:lpwstr>
      </vt:variant>
      <vt:variant>
        <vt:lpwstr/>
      </vt:variant>
      <vt:variant>
        <vt:i4>6684723</vt:i4>
      </vt:variant>
      <vt:variant>
        <vt:i4>207</vt:i4>
      </vt:variant>
      <vt:variant>
        <vt:i4>0</vt:i4>
      </vt:variant>
      <vt:variant>
        <vt:i4>5</vt:i4>
      </vt:variant>
      <vt:variant>
        <vt:lpwstr>http://www.malegislature.gov/Laws/SessionLaws/Acts/2010/Chapter131</vt:lpwstr>
      </vt:variant>
      <vt:variant>
        <vt:lpwstr/>
      </vt:variant>
      <vt:variant>
        <vt:i4>1179658</vt:i4>
      </vt:variant>
      <vt:variant>
        <vt:i4>204</vt:i4>
      </vt:variant>
      <vt:variant>
        <vt:i4>0</vt:i4>
      </vt:variant>
      <vt:variant>
        <vt:i4>5</vt:i4>
      </vt:variant>
      <vt:variant>
        <vt:lpwstr>http://profiles.doe.mass.edu/profiles/student.aspx?orgcode=00000000&amp;orgtypecode=0&amp;leftNavId=305&amp;&amp;fycode=2010</vt:lpwstr>
      </vt:variant>
      <vt:variant>
        <vt:lpwstr/>
      </vt:variant>
      <vt:variant>
        <vt:i4>1179658</vt:i4>
      </vt:variant>
      <vt:variant>
        <vt:i4>201</vt:i4>
      </vt:variant>
      <vt:variant>
        <vt:i4>0</vt:i4>
      </vt:variant>
      <vt:variant>
        <vt:i4>5</vt:i4>
      </vt:variant>
      <vt:variant>
        <vt:lpwstr>http://profiles.doe.mass.edu/profiles/student.aspx?orgcode=00000000&amp;orgtypecode=0&amp;leftNavId=305&amp;&amp;fycode=2010</vt:lpwstr>
      </vt:variant>
      <vt:variant>
        <vt:lpwstr/>
      </vt:variant>
      <vt:variant>
        <vt:i4>3080259</vt:i4>
      </vt:variant>
      <vt:variant>
        <vt:i4>198</vt:i4>
      </vt:variant>
      <vt:variant>
        <vt:i4>0</vt:i4>
      </vt:variant>
      <vt:variant>
        <vt:i4>5</vt:i4>
      </vt:variant>
      <vt:variant>
        <vt:lpwstr>mailto:Achievement@doe.mass.edu</vt:lpwstr>
      </vt:variant>
      <vt:variant>
        <vt:lpwstr/>
      </vt:variant>
      <vt:variant>
        <vt:i4>2228338</vt:i4>
      </vt:variant>
      <vt:variant>
        <vt:i4>195</vt:i4>
      </vt:variant>
      <vt:variant>
        <vt:i4>0</vt:i4>
      </vt:variant>
      <vt:variant>
        <vt:i4>5</vt:i4>
      </vt:variant>
      <vt:variant>
        <vt:lpwstr>http://www.doe.mass.edu/as</vt:lpwstr>
      </vt:variant>
      <vt:variant>
        <vt:lpwstr/>
      </vt:variant>
      <vt:variant>
        <vt:i4>2031685</vt:i4>
      </vt:variant>
      <vt:variant>
        <vt:i4>144</vt:i4>
      </vt:variant>
      <vt:variant>
        <vt:i4>0</vt:i4>
      </vt:variant>
      <vt:variant>
        <vt:i4>5</vt:i4>
      </vt:variant>
      <vt:variant>
        <vt:lpwstr>http://www.doe.mass.edu/mcas/graduation.html</vt:lpwstr>
      </vt:variant>
      <vt:variant>
        <vt:lpwstr/>
      </vt:variant>
      <vt:variant>
        <vt:i4>5898253</vt:i4>
      </vt:variant>
      <vt:variant>
        <vt:i4>141</vt:i4>
      </vt:variant>
      <vt:variant>
        <vt:i4>0</vt:i4>
      </vt:variant>
      <vt:variant>
        <vt:i4>5</vt:i4>
      </vt:variant>
      <vt:variant>
        <vt:lpwstr>http://www.doe.mass.edu/research/reports/0711mcas-asp.doc</vt:lpwstr>
      </vt:variant>
      <vt:variant>
        <vt:lpwstr/>
      </vt:variant>
      <vt:variant>
        <vt:i4>1441846</vt:i4>
      </vt:variant>
      <vt:variant>
        <vt:i4>134</vt:i4>
      </vt:variant>
      <vt:variant>
        <vt:i4>0</vt:i4>
      </vt:variant>
      <vt:variant>
        <vt:i4>5</vt:i4>
      </vt:variant>
      <vt:variant>
        <vt:lpwstr/>
      </vt:variant>
      <vt:variant>
        <vt:lpwstr>_Toc344473627</vt:lpwstr>
      </vt:variant>
      <vt:variant>
        <vt:i4>1441846</vt:i4>
      </vt:variant>
      <vt:variant>
        <vt:i4>128</vt:i4>
      </vt:variant>
      <vt:variant>
        <vt:i4>0</vt:i4>
      </vt:variant>
      <vt:variant>
        <vt:i4>5</vt:i4>
      </vt:variant>
      <vt:variant>
        <vt:lpwstr/>
      </vt:variant>
      <vt:variant>
        <vt:lpwstr>_Toc344473626</vt:lpwstr>
      </vt:variant>
      <vt:variant>
        <vt:i4>1441846</vt:i4>
      </vt:variant>
      <vt:variant>
        <vt:i4>122</vt:i4>
      </vt:variant>
      <vt:variant>
        <vt:i4>0</vt:i4>
      </vt:variant>
      <vt:variant>
        <vt:i4>5</vt:i4>
      </vt:variant>
      <vt:variant>
        <vt:lpwstr/>
      </vt:variant>
      <vt:variant>
        <vt:lpwstr>_Toc344473625</vt:lpwstr>
      </vt:variant>
      <vt:variant>
        <vt:i4>1441846</vt:i4>
      </vt:variant>
      <vt:variant>
        <vt:i4>116</vt:i4>
      </vt:variant>
      <vt:variant>
        <vt:i4>0</vt:i4>
      </vt:variant>
      <vt:variant>
        <vt:i4>5</vt:i4>
      </vt:variant>
      <vt:variant>
        <vt:lpwstr/>
      </vt:variant>
      <vt:variant>
        <vt:lpwstr>_Toc344473624</vt:lpwstr>
      </vt:variant>
      <vt:variant>
        <vt:i4>1441846</vt:i4>
      </vt:variant>
      <vt:variant>
        <vt:i4>110</vt:i4>
      </vt:variant>
      <vt:variant>
        <vt:i4>0</vt:i4>
      </vt:variant>
      <vt:variant>
        <vt:i4>5</vt:i4>
      </vt:variant>
      <vt:variant>
        <vt:lpwstr/>
      </vt:variant>
      <vt:variant>
        <vt:lpwstr>_Toc344473623</vt:lpwstr>
      </vt:variant>
      <vt:variant>
        <vt:i4>1441846</vt:i4>
      </vt:variant>
      <vt:variant>
        <vt:i4>104</vt:i4>
      </vt:variant>
      <vt:variant>
        <vt:i4>0</vt:i4>
      </vt:variant>
      <vt:variant>
        <vt:i4>5</vt:i4>
      </vt:variant>
      <vt:variant>
        <vt:lpwstr/>
      </vt:variant>
      <vt:variant>
        <vt:lpwstr>_Toc344473622</vt:lpwstr>
      </vt:variant>
      <vt:variant>
        <vt:i4>1441846</vt:i4>
      </vt:variant>
      <vt:variant>
        <vt:i4>98</vt:i4>
      </vt:variant>
      <vt:variant>
        <vt:i4>0</vt:i4>
      </vt:variant>
      <vt:variant>
        <vt:i4>5</vt:i4>
      </vt:variant>
      <vt:variant>
        <vt:lpwstr/>
      </vt:variant>
      <vt:variant>
        <vt:lpwstr>_Toc344473621</vt:lpwstr>
      </vt:variant>
      <vt:variant>
        <vt:i4>1441846</vt:i4>
      </vt:variant>
      <vt:variant>
        <vt:i4>92</vt:i4>
      </vt:variant>
      <vt:variant>
        <vt:i4>0</vt:i4>
      </vt:variant>
      <vt:variant>
        <vt:i4>5</vt:i4>
      </vt:variant>
      <vt:variant>
        <vt:lpwstr/>
      </vt:variant>
      <vt:variant>
        <vt:lpwstr>_Toc344473620</vt:lpwstr>
      </vt:variant>
      <vt:variant>
        <vt:i4>1376310</vt:i4>
      </vt:variant>
      <vt:variant>
        <vt:i4>86</vt:i4>
      </vt:variant>
      <vt:variant>
        <vt:i4>0</vt:i4>
      </vt:variant>
      <vt:variant>
        <vt:i4>5</vt:i4>
      </vt:variant>
      <vt:variant>
        <vt:lpwstr/>
      </vt:variant>
      <vt:variant>
        <vt:lpwstr>_Toc344473619</vt:lpwstr>
      </vt:variant>
      <vt:variant>
        <vt:i4>1376310</vt:i4>
      </vt:variant>
      <vt:variant>
        <vt:i4>80</vt:i4>
      </vt:variant>
      <vt:variant>
        <vt:i4>0</vt:i4>
      </vt:variant>
      <vt:variant>
        <vt:i4>5</vt:i4>
      </vt:variant>
      <vt:variant>
        <vt:lpwstr/>
      </vt:variant>
      <vt:variant>
        <vt:lpwstr>_Toc344473618</vt:lpwstr>
      </vt:variant>
      <vt:variant>
        <vt:i4>1376310</vt:i4>
      </vt:variant>
      <vt:variant>
        <vt:i4>74</vt:i4>
      </vt:variant>
      <vt:variant>
        <vt:i4>0</vt:i4>
      </vt:variant>
      <vt:variant>
        <vt:i4>5</vt:i4>
      </vt:variant>
      <vt:variant>
        <vt:lpwstr/>
      </vt:variant>
      <vt:variant>
        <vt:lpwstr>_Toc344473617</vt:lpwstr>
      </vt:variant>
      <vt:variant>
        <vt:i4>1376310</vt:i4>
      </vt:variant>
      <vt:variant>
        <vt:i4>68</vt:i4>
      </vt:variant>
      <vt:variant>
        <vt:i4>0</vt:i4>
      </vt:variant>
      <vt:variant>
        <vt:i4>5</vt:i4>
      </vt:variant>
      <vt:variant>
        <vt:lpwstr/>
      </vt:variant>
      <vt:variant>
        <vt:lpwstr>_Toc344473616</vt:lpwstr>
      </vt:variant>
      <vt:variant>
        <vt:i4>1376310</vt:i4>
      </vt:variant>
      <vt:variant>
        <vt:i4>62</vt:i4>
      </vt:variant>
      <vt:variant>
        <vt:i4>0</vt:i4>
      </vt:variant>
      <vt:variant>
        <vt:i4>5</vt:i4>
      </vt:variant>
      <vt:variant>
        <vt:lpwstr/>
      </vt:variant>
      <vt:variant>
        <vt:lpwstr>_Toc344473615</vt:lpwstr>
      </vt:variant>
      <vt:variant>
        <vt:i4>1376310</vt:i4>
      </vt:variant>
      <vt:variant>
        <vt:i4>56</vt:i4>
      </vt:variant>
      <vt:variant>
        <vt:i4>0</vt:i4>
      </vt:variant>
      <vt:variant>
        <vt:i4>5</vt:i4>
      </vt:variant>
      <vt:variant>
        <vt:lpwstr/>
      </vt:variant>
      <vt:variant>
        <vt:lpwstr>_Toc344473614</vt:lpwstr>
      </vt:variant>
      <vt:variant>
        <vt:i4>1376310</vt:i4>
      </vt:variant>
      <vt:variant>
        <vt:i4>50</vt:i4>
      </vt:variant>
      <vt:variant>
        <vt:i4>0</vt:i4>
      </vt:variant>
      <vt:variant>
        <vt:i4>5</vt:i4>
      </vt:variant>
      <vt:variant>
        <vt:lpwstr/>
      </vt:variant>
      <vt:variant>
        <vt:lpwstr>_Toc344473613</vt:lpwstr>
      </vt:variant>
      <vt:variant>
        <vt:i4>1376310</vt:i4>
      </vt:variant>
      <vt:variant>
        <vt:i4>44</vt:i4>
      </vt:variant>
      <vt:variant>
        <vt:i4>0</vt:i4>
      </vt:variant>
      <vt:variant>
        <vt:i4>5</vt:i4>
      </vt:variant>
      <vt:variant>
        <vt:lpwstr/>
      </vt:variant>
      <vt:variant>
        <vt:lpwstr>_Toc344473612</vt:lpwstr>
      </vt:variant>
      <vt:variant>
        <vt:i4>1376310</vt:i4>
      </vt:variant>
      <vt:variant>
        <vt:i4>38</vt:i4>
      </vt:variant>
      <vt:variant>
        <vt:i4>0</vt:i4>
      </vt:variant>
      <vt:variant>
        <vt:i4>5</vt:i4>
      </vt:variant>
      <vt:variant>
        <vt:lpwstr/>
      </vt:variant>
      <vt:variant>
        <vt:lpwstr>_Toc344473611</vt:lpwstr>
      </vt:variant>
      <vt:variant>
        <vt:i4>1376310</vt:i4>
      </vt:variant>
      <vt:variant>
        <vt:i4>32</vt:i4>
      </vt:variant>
      <vt:variant>
        <vt:i4>0</vt:i4>
      </vt:variant>
      <vt:variant>
        <vt:i4>5</vt:i4>
      </vt:variant>
      <vt:variant>
        <vt:lpwstr/>
      </vt:variant>
      <vt:variant>
        <vt:lpwstr>_Toc344473610</vt:lpwstr>
      </vt:variant>
      <vt:variant>
        <vt:i4>1310774</vt:i4>
      </vt:variant>
      <vt:variant>
        <vt:i4>26</vt:i4>
      </vt:variant>
      <vt:variant>
        <vt:i4>0</vt:i4>
      </vt:variant>
      <vt:variant>
        <vt:i4>5</vt:i4>
      </vt:variant>
      <vt:variant>
        <vt:lpwstr/>
      </vt:variant>
      <vt:variant>
        <vt:lpwstr>_Toc344473609</vt:lpwstr>
      </vt:variant>
      <vt:variant>
        <vt:i4>1310774</vt:i4>
      </vt:variant>
      <vt:variant>
        <vt:i4>20</vt:i4>
      </vt:variant>
      <vt:variant>
        <vt:i4>0</vt:i4>
      </vt:variant>
      <vt:variant>
        <vt:i4>5</vt:i4>
      </vt:variant>
      <vt:variant>
        <vt:lpwstr/>
      </vt:variant>
      <vt:variant>
        <vt:lpwstr>_Toc344473608</vt:lpwstr>
      </vt:variant>
      <vt:variant>
        <vt:i4>1310774</vt:i4>
      </vt:variant>
      <vt:variant>
        <vt:i4>14</vt:i4>
      </vt:variant>
      <vt:variant>
        <vt:i4>0</vt:i4>
      </vt:variant>
      <vt:variant>
        <vt:i4>5</vt:i4>
      </vt:variant>
      <vt:variant>
        <vt:lpwstr/>
      </vt:variant>
      <vt:variant>
        <vt:lpwstr>_Toc344473607</vt:lpwstr>
      </vt:variant>
      <vt:variant>
        <vt:i4>1310774</vt:i4>
      </vt:variant>
      <vt:variant>
        <vt:i4>8</vt:i4>
      </vt:variant>
      <vt:variant>
        <vt:i4>0</vt:i4>
      </vt:variant>
      <vt:variant>
        <vt:i4>5</vt:i4>
      </vt:variant>
      <vt:variant>
        <vt:lpwstr/>
      </vt:variant>
      <vt:variant>
        <vt:lpwstr>_Toc344473606</vt:lpwstr>
      </vt:variant>
      <vt:variant>
        <vt:i4>5898253</vt:i4>
      </vt:variant>
      <vt:variant>
        <vt:i4>3</vt:i4>
      </vt:variant>
      <vt:variant>
        <vt:i4>0</vt:i4>
      </vt:variant>
      <vt:variant>
        <vt:i4>5</vt:i4>
      </vt:variant>
      <vt:variant>
        <vt:lpwstr>http://www.doe.mass.edu/research/reports/0711mcas-asp.doc</vt:lpwstr>
      </vt:variant>
      <vt:variant>
        <vt:lpwstr/>
      </vt:variant>
      <vt:variant>
        <vt:i4>3276843</vt:i4>
      </vt:variant>
      <vt:variant>
        <vt:i4>0</vt:i4>
      </vt:variant>
      <vt:variant>
        <vt:i4>0</vt:i4>
      </vt:variant>
      <vt:variant>
        <vt:i4>5</vt:i4>
      </vt:variant>
      <vt:variant>
        <vt:lpwstr>http://www.mass.gov/bb/gaa/fy2011/app_11/act_11/h70619404.htm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Support Programs - Fiscal Year 2013 Addendum (March 2015)</dc:title>
  <dc:creator>ESE</dc:creator>
  <cp:lastModifiedBy>dzou</cp:lastModifiedBy>
  <cp:revision>4</cp:revision>
  <cp:lastPrinted>2014-06-19T13:06:00Z</cp:lastPrinted>
  <dcterms:created xsi:type="dcterms:W3CDTF">2015-03-27T13:47:00Z</dcterms:created>
  <dcterms:modified xsi:type="dcterms:W3CDTF">2015-03-27T16:06:00Z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2015</vt:lpwstr>
  </property>
</Properties>
</file>