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34425" w14:textId="77777777" w:rsidR="00D73656" w:rsidRDefault="00D73656" w:rsidP="003B215E">
      <w:pPr>
        <w:rPr>
          <w:color w:val="2F5496" w:themeColor="accent1" w:themeShade="BF"/>
        </w:rPr>
      </w:pPr>
    </w:p>
    <w:p w14:paraId="129A27AB" w14:textId="77777777" w:rsidR="00D73656" w:rsidRDefault="00D73656" w:rsidP="003B215E">
      <w:pPr>
        <w:rPr>
          <w:color w:val="2F5496" w:themeColor="accent1" w:themeShade="BF"/>
        </w:rPr>
      </w:pPr>
    </w:p>
    <w:p w14:paraId="3EF097FF" w14:textId="77777777" w:rsidR="00D73656" w:rsidRDefault="00D73656" w:rsidP="003B215E">
      <w:pPr>
        <w:rPr>
          <w:color w:val="2F5496" w:themeColor="accent1" w:themeShade="BF"/>
        </w:rPr>
      </w:pPr>
    </w:p>
    <w:p w14:paraId="2F03F96A" w14:textId="77777777" w:rsidR="00D73656" w:rsidRDefault="00D73656" w:rsidP="003B215E">
      <w:pPr>
        <w:rPr>
          <w:color w:val="2F5496" w:themeColor="accent1" w:themeShade="BF"/>
        </w:rPr>
      </w:pPr>
    </w:p>
    <w:p w14:paraId="468420F0" w14:textId="77777777" w:rsidR="00D73656" w:rsidRDefault="00D73656" w:rsidP="003B215E">
      <w:pPr>
        <w:rPr>
          <w:color w:val="2F5496" w:themeColor="accent1" w:themeShade="BF"/>
        </w:rPr>
      </w:pPr>
    </w:p>
    <w:p w14:paraId="55F07153" w14:textId="77777777" w:rsidR="00D73656" w:rsidRDefault="00D73656" w:rsidP="003B215E">
      <w:pPr>
        <w:rPr>
          <w:color w:val="2F5496" w:themeColor="accent1" w:themeShade="BF"/>
        </w:rPr>
      </w:pPr>
    </w:p>
    <w:p w14:paraId="04386AB4" w14:textId="77777777" w:rsidR="00D73656" w:rsidRDefault="00D73656" w:rsidP="003B215E">
      <w:pPr>
        <w:rPr>
          <w:color w:val="2F5496" w:themeColor="accent1" w:themeShade="BF"/>
        </w:rPr>
      </w:pPr>
    </w:p>
    <w:p w14:paraId="03621DF0" w14:textId="77777777" w:rsidR="00D73656" w:rsidRDefault="00D73656" w:rsidP="003B215E">
      <w:pPr>
        <w:rPr>
          <w:color w:val="2F5496" w:themeColor="accent1" w:themeShade="BF"/>
        </w:rPr>
      </w:pPr>
    </w:p>
    <w:p w14:paraId="6623298C" w14:textId="77777777" w:rsidR="00D73656" w:rsidRDefault="00D73656" w:rsidP="003B215E">
      <w:pPr>
        <w:rPr>
          <w:color w:val="2F5496" w:themeColor="accent1" w:themeShade="BF"/>
        </w:rPr>
      </w:pPr>
    </w:p>
    <w:p w14:paraId="6DFDC3E3" w14:textId="77777777" w:rsidR="006661F9" w:rsidRDefault="006661F9" w:rsidP="006661F9">
      <w:pPr>
        <w:jc w:val="center"/>
        <w:rPr>
          <w:b/>
          <w:sz w:val="28"/>
        </w:rPr>
      </w:pPr>
    </w:p>
    <w:p w14:paraId="3B50C81D" w14:textId="77777777" w:rsidR="006661F9" w:rsidRDefault="006661F9" w:rsidP="006661F9">
      <w:pPr>
        <w:jc w:val="center"/>
        <w:rPr>
          <w:b/>
          <w:sz w:val="28"/>
        </w:rPr>
      </w:pPr>
    </w:p>
    <w:p w14:paraId="2519C2B3" w14:textId="77777777" w:rsidR="006661F9" w:rsidRDefault="006661F9" w:rsidP="006661F9">
      <w:pPr>
        <w:jc w:val="center"/>
        <w:rPr>
          <w:b/>
          <w:sz w:val="28"/>
        </w:rPr>
      </w:pPr>
    </w:p>
    <w:p w14:paraId="684F0F69" w14:textId="77777777" w:rsidR="006661F9" w:rsidRDefault="006661F9" w:rsidP="006661F9">
      <w:pPr>
        <w:jc w:val="center"/>
        <w:rPr>
          <w:b/>
          <w:sz w:val="28"/>
        </w:rPr>
      </w:pPr>
    </w:p>
    <w:p w14:paraId="3C0F2CCD" w14:textId="00152D51" w:rsidR="006661F9" w:rsidRPr="00173D10" w:rsidRDefault="006F57D9" w:rsidP="006661F9">
      <w:pPr>
        <w:jc w:val="center"/>
        <w:rPr>
          <w:rFonts w:asciiTheme="minorHAnsi" w:hAnsiTheme="minorHAnsi"/>
          <w:b/>
          <w:sz w:val="28"/>
        </w:rPr>
      </w:pPr>
      <w:bookmarkStart w:id="0" w:name="_GoBack"/>
      <w:r w:rsidRPr="00173D10">
        <w:rPr>
          <w:rFonts w:asciiTheme="minorHAnsi" w:hAnsiTheme="minorHAnsi"/>
          <w:b/>
          <w:sz w:val="28"/>
        </w:rPr>
        <w:t>Gifted Education in Massachusetts:</w:t>
      </w:r>
      <w:r w:rsidR="007D5DC8">
        <w:rPr>
          <w:rFonts w:asciiTheme="minorHAnsi" w:hAnsiTheme="minorHAnsi"/>
          <w:b/>
          <w:sz w:val="28"/>
        </w:rPr>
        <w:t xml:space="preserve"> </w:t>
      </w:r>
      <w:r w:rsidRPr="00173D10">
        <w:rPr>
          <w:rFonts w:asciiTheme="minorHAnsi" w:hAnsiTheme="minorHAnsi"/>
          <w:b/>
          <w:sz w:val="28"/>
        </w:rPr>
        <w:t>A Policy and Practice Review</w:t>
      </w:r>
    </w:p>
    <w:bookmarkEnd w:id="0"/>
    <w:p w14:paraId="2D367F67" w14:textId="77777777" w:rsidR="006661F9" w:rsidRPr="00173D10" w:rsidRDefault="006661F9" w:rsidP="006661F9">
      <w:pPr>
        <w:jc w:val="center"/>
        <w:rPr>
          <w:rFonts w:asciiTheme="minorHAnsi" w:hAnsiTheme="minorHAnsi"/>
        </w:rPr>
      </w:pPr>
    </w:p>
    <w:p w14:paraId="1EC25E79" w14:textId="77777777" w:rsidR="006661F9" w:rsidRPr="00173D10" w:rsidRDefault="006661F9" w:rsidP="006661F9">
      <w:pPr>
        <w:jc w:val="center"/>
        <w:rPr>
          <w:rFonts w:asciiTheme="minorHAnsi" w:hAnsiTheme="minorHAnsi"/>
        </w:rPr>
      </w:pPr>
    </w:p>
    <w:p w14:paraId="21AF0972" w14:textId="77777777" w:rsidR="006661F9" w:rsidRPr="00173D10" w:rsidRDefault="006661F9" w:rsidP="006661F9">
      <w:pPr>
        <w:jc w:val="center"/>
        <w:rPr>
          <w:rFonts w:asciiTheme="minorHAnsi" w:hAnsiTheme="minorHAnsi"/>
        </w:rPr>
      </w:pPr>
    </w:p>
    <w:p w14:paraId="530A2AD0" w14:textId="77777777" w:rsidR="006661F9" w:rsidRPr="00173D10" w:rsidRDefault="006661F9" w:rsidP="006661F9">
      <w:pPr>
        <w:jc w:val="center"/>
        <w:rPr>
          <w:rFonts w:asciiTheme="minorHAnsi" w:hAnsiTheme="minorHAnsi"/>
        </w:rPr>
      </w:pPr>
    </w:p>
    <w:p w14:paraId="48194394" w14:textId="77777777" w:rsidR="006661F9" w:rsidRPr="00173D10" w:rsidRDefault="006661F9" w:rsidP="006661F9">
      <w:pPr>
        <w:jc w:val="center"/>
        <w:rPr>
          <w:rFonts w:asciiTheme="minorHAnsi" w:hAnsiTheme="minorHAnsi"/>
        </w:rPr>
      </w:pPr>
    </w:p>
    <w:p w14:paraId="0C4272B0" w14:textId="77777777" w:rsidR="006661F9" w:rsidRPr="00173D10" w:rsidRDefault="006661F9" w:rsidP="006661F9">
      <w:pPr>
        <w:jc w:val="center"/>
        <w:rPr>
          <w:rFonts w:asciiTheme="minorHAnsi" w:hAnsiTheme="minorHAnsi"/>
          <w:sz w:val="28"/>
        </w:rPr>
      </w:pPr>
    </w:p>
    <w:p w14:paraId="6C368F52" w14:textId="77777777" w:rsidR="006661F9" w:rsidRPr="00173D10" w:rsidRDefault="006661F9" w:rsidP="006661F9">
      <w:pPr>
        <w:jc w:val="center"/>
        <w:rPr>
          <w:rFonts w:asciiTheme="minorHAnsi" w:hAnsiTheme="minorHAnsi"/>
          <w:sz w:val="28"/>
        </w:rPr>
      </w:pPr>
    </w:p>
    <w:p w14:paraId="04251E46" w14:textId="77777777" w:rsidR="006661F9" w:rsidRPr="00173D10" w:rsidRDefault="006661F9" w:rsidP="006661F9">
      <w:pPr>
        <w:jc w:val="center"/>
        <w:rPr>
          <w:rFonts w:asciiTheme="minorHAnsi" w:hAnsiTheme="minorHAnsi"/>
          <w:sz w:val="28"/>
        </w:rPr>
      </w:pPr>
    </w:p>
    <w:p w14:paraId="1F07230C" w14:textId="77777777" w:rsidR="006661F9" w:rsidRPr="00173D10" w:rsidRDefault="006661F9" w:rsidP="006661F9">
      <w:pPr>
        <w:jc w:val="center"/>
        <w:rPr>
          <w:rFonts w:asciiTheme="minorHAnsi" w:hAnsiTheme="minorHAnsi"/>
          <w:sz w:val="28"/>
        </w:rPr>
      </w:pPr>
    </w:p>
    <w:p w14:paraId="6FD83F00" w14:textId="77777777" w:rsidR="006661F9" w:rsidRPr="00173D10" w:rsidRDefault="006661F9" w:rsidP="006661F9">
      <w:pPr>
        <w:jc w:val="center"/>
        <w:rPr>
          <w:rFonts w:asciiTheme="minorHAnsi" w:hAnsiTheme="minorHAnsi"/>
          <w:sz w:val="28"/>
        </w:rPr>
      </w:pPr>
    </w:p>
    <w:p w14:paraId="55F5D351" w14:textId="77777777" w:rsidR="006661F9" w:rsidRPr="00173D10" w:rsidRDefault="006661F9" w:rsidP="006661F9">
      <w:pPr>
        <w:jc w:val="center"/>
        <w:rPr>
          <w:rFonts w:asciiTheme="minorHAnsi" w:hAnsiTheme="minorHAnsi"/>
          <w:sz w:val="28"/>
        </w:rPr>
      </w:pPr>
    </w:p>
    <w:p w14:paraId="52B8AF0E" w14:textId="77777777" w:rsidR="006661F9" w:rsidRPr="00173D10" w:rsidRDefault="006661F9" w:rsidP="006661F9">
      <w:pPr>
        <w:jc w:val="center"/>
        <w:rPr>
          <w:rFonts w:asciiTheme="minorHAnsi" w:hAnsiTheme="minorHAnsi"/>
          <w:sz w:val="28"/>
        </w:rPr>
      </w:pPr>
    </w:p>
    <w:p w14:paraId="122083C1" w14:textId="77777777" w:rsidR="006661F9" w:rsidRPr="00173D10" w:rsidRDefault="006661F9" w:rsidP="006661F9">
      <w:pPr>
        <w:jc w:val="center"/>
        <w:rPr>
          <w:rFonts w:asciiTheme="minorHAnsi" w:hAnsiTheme="minorHAnsi"/>
          <w:sz w:val="28"/>
        </w:rPr>
      </w:pPr>
    </w:p>
    <w:p w14:paraId="046B4A86" w14:textId="77777777" w:rsidR="006661F9" w:rsidRPr="00173D10" w:rsidRDefault="006661F9" w:rsidP="006661F9">
      <w:pPr>
        <w:jc w:val="center"/>
        <w:rPr>
          <w:rFonts w:asciiTheme="minorHAnsi" w:hAnsiTheme="minorHAnsi"/>
          <w:sz w:val="28"/>
        </w:rPr>
      </w:pPr>
    </w:p>
    <w:p w14:paraId="2316AE21" w14:textId="77777777" w:rsidR="006661F9" w:rsidRPr="00173D10" w:rsidRDefault="006661F9" w:rsidP="006661F9">
      <w:pPr>
        <w:jc w:val="center"/>
        <w:rPr>
          <w:rFonts w:asciiTheme="minorHAnsi" w:hAnsiTheme="minorHAnsi"/>
          <w:sz w:val="28"/>
        </w:rPr>
      </w:pPr>
      <w:r w:rsidRPr="00173D10">
        <w:rPr>
          <w:rFonts w:asciiTheme="minorHAnsi" w:hAnsiTheme="minorHAnsi"/>
          <w:sz w:val="28"/>
        </w:rPr>
        <w:t>Prepared by Dana Ansel, Ph.D.</w:t>
      </w:r>
    </w:p>
    <w:p w14:paraId="3822EB5A" w14:textId="77777777" w:rsidR="006661F9" w:rsidRPr="00173D10" w:rsidRDefault="006661F9" w:rsidP="006661F9">
      <w:pPr>
        <w:jc w:val="center"/>
        <w:rPr>
          <w:rFonts w:asciiTheme="minorHAnsi" w:hAnsiTheme="minorHAnsi"/>
          <w:sz w:val="28"/>
        </w:rPr>
      </w:pPr>
    </w:p>
    <w:p w14:paraId="2EAB9A7D" w14:textId="77777777" w:rsidR="00932A2A" w:rsidRPr="00173D10" w:rsidRDefault="00932A2A" w:rsidP="006661F9">
      <w:pPr>
        <w:jc w:val="center"/>
        <w:rPr>
          <w:rFonts w:asciiTheme="minorHAnsi" w:hAnsiTheme="minorHAnsi"/>
          <w:sz w:val="28"/>
        </w:rPr>
      </w:pPr>
    </w:p>
    <w:p w14:paraId="08526922" w14:textId="77777777" w:rsidR="006F57D9" w:rsidRPr="00173D10" w:rsidRDefault="004B591D" w:rsidP="006661F9">
      <w:pPr>
        <w:jc w:val="center"/>
        <w:rPr>
          <w:rFonts w:asciiTheme="minorHAnsi" w:hAnsiTheme="minorHAnsi"/>
          <w:sz w:val="28"/>
        </w:rPr>
      </w:pPr>
      <w:r w:rsidRPr="00173D10">
        <w:rPr>
          <w:rFonts w:asciiTheme="minorHAnsi" w:hAnsiTheme="minorHAnsi"/>
          <w:sz w:val="28"/>
        </w:rPr>
        <w:t>Commissioned by</w:t>
      </w:r>
      <w:r w:rsidR="00351581" w:rsidRPr="00173D10">
        <w:rPr>
          <w:rFonts w:asciiTheme="minorHAnsi" w:hAnsiTheme="minorHAnsi"/>
          <w:sz w:val="28"/>
        </w:rPr>
        <w:t xml:space="preserve"> </w:t>
      </w:r>
    </w:p>
    <w:p w14:paraId="5C97E7E9" w14:textId="77777777" w:rsidR="006661F9" w:rsidRPr="00173D10" w:rsidRDefault="006F57D9" w:rsidP="006661F9">
      <w:pPr>
        <w:jc w:val="center"/>
        <w:rPr>
          <w:rFonts w:asciiTheme="minorHAnsi" w:hAnsiTheme="minorHAnsi"/>
          <w:sz w:val="28"/>
        </w:rPr>
      </w:pPr>
      <w:r w:rsidRPr="00173D10">
        <w:rPr>
          <w:rFonts w:asciiTheme="minorHAnsi" w:hAnsiTheme="minorHAnsi"/>
          <w:sz w:val="28"/>
        </w:rPr>
        <w:t>T</w:t>
      </w:r>
      <w:r w:rsidR="006661F9" w:rsidRPr="00173D10">
        <w:rPr>
          <w:rFonts w:asciiTheme="minorHAnsi" w:hAnsiTheme="minorHAnsi"/>
          <w:sz w:val="28"/>
        </w:rPr>
        <w:t xml:space="preserve">he </w:t>
      </w:r>
      <w:r w:rsidRPr="00173D10">
        <w:rPr>
          <w:rFonts w:asciiTheme="minorHAnsi" w:hAnsiTheme="minorHAnsi"/>
          <w:sz w:val="28"/>
        </w:rPr>
        <w:t xml:space="preserve">Department of Elementary and Secondary </w:t>
      </w:r>
      <w:r w:rsidR="006661F9" w:rsidRPr="00173D10">
        <w:rPr>
          <w:rFonts w:asciiTheme="minorHAnsi" w:hAnsiTheme="minorHAnsi"/>
          <w:sz w:val="28"/>
        </w:rPr>
        <w:t>Education</w:t>
      </w:r>
    </w:p>
    <w:p w14:paraId="4AA8B614" w14:textId="77777777" w:rsidR="006661F9" w:rsidRPr="00173D10" w:rsidRDefault="006661F9" w:rsidP="006661F9">
      <w:pPr>
        <w:jc w:val="center"/>
        <w:rPr>
          <w:rFonts w:asciiTheme="minorHAnsi" w:hAnsiTheme="minorHAnsi"/>
          <w:sz w:val="28"/>
        </w:rPr>
      </w:pPr>
      <w:r w:rsidRPr="00173D10">
        <w:rPr>
          <w:rFonts w:asciiTheme="minorHAnsi" w:hAnsiTheme="minorHAnsi"/>
          <w:sz w:val="28"/>
        </w:rPr>
        <w:t xml:space="preserve">Presented to </w:t>
      </w:r>
      <w:r w:rsidR="006F57D9" w:rsidRPr="00173D10">
        <w:rPr>
          <w:rFonts w:asciiTheme="minorHAnsi" w:hAnsiTheme="minorHAnsi"/>
          <w:sz w:val="28"/>
        </w:rPr>
        <w:t>the Massachusetts Legislature</w:t>
      </w:r>
    </w:p>
    <w:p w14:paraId="455DEE57" w14:textId="77777777" w:rsidR="006661F9" w:rsidRPr="00173D10" w:rsidRDefault="006661F9" w:rsidP="006661F9">
      <w:pPr>
        <w:jc w:val="center"/>
        <w:rPr>
          <w:rFonts w:asciiTheme="minorHAnsi" w:hAnsiTheme="minorHAnsi"/>
          <w:sz w:val="28"/>
        </w:rPr>
      </w:pPr>
    </w:p>
    <w:p w14:paraId="3F8D479D" w14:textId="77777777" w:rsidR="00932A2A" w:rsidRPr="00173D10" w:rsidRDefault="00932A2A" w:rsidP="00932A2A">
      <w:pPr>
        <w:jc w:val="center"/>
        <w:rPr>
          <w:rFonts w:asciiTheme="minorHAnsi" w:hAnsiTheme="minorHAnsi"/>
          <w:sz w:val="28"/>
        </w:rPr>
      </w:pPr>
    </w:p>
    <w:p w14:paraId="2A011ADE" w14:textId="77777777" w:rsidR="00932A2A" w:rsidRPr="00173D10" w:rsidRDefault="00932A2A" w:rsidP="00932A2A">
      <w:pPr>
        <w:jc w:val="center"/>
        <w:rPr>
          <w:rFonts w:asciiTheme="minorHAnsi" w:hAnsiTheme="minorHAnsi"/>
          <w:sz w:val="28"/>
        </w:rPr>
      </w:pPr>
    </w:p>
    <w:p w14:paraId="07707F68" w14:textId="77777777" w:rsidR="00932A2A" w:rsidRPr="00173D10" w:rsidRDefault="00932A2A" w:rsidP="00932A2A">
      <w:pPr>
        <w:jc w:val="center"/>
        <w:rPr>
          <w:rFonts w:asciiTheme="minorHAnsi" w:hAnsiTheme="minorHAnsi"/>
          <w:sz w:val="28"/>
        </w:rPr>
      </w:pPr>
    </w:p>
    <w:p w14:paraId="01D47A93" w14:textId="77777777" w:rsidR="00932A2A" w:rsidRPr="00173D10" w:rsidRDefault="00932A2A" w:rsidP="00932A2A">
      <w:pPr>
        <w:jc w:val="center"/>
        <w:rPr>
          <w:rFonts w:asciiTheme="minorHAnsi" w:hAnsiTheme="minorHAnsi"/>
          <w:sz w:val="28"/>
        </w:rPr>
      </w:pPr>
    </w:p>
    <w:p w14:paraId="4F6EF8F2" w14:textId="77777777" w:rsidR="004B591D" w:rsidRPr="00173D10" w:rsidRDefault="006F57D9" w:rsidP="0085673D">
      <w:pPr>
        <w:jc w:val="center"/>
        <w:rPr>
          <w:rFonts w:asciiTheme="minorHAnsi" w:hAnsiTheme="minorHAnsi"/>
          <w:color w:val="2F5496" w:themeColor="accent1" w:themeShade="BF"/>
        </w:rPr>
      </w:pPr>
      <w:r w:rsidRPr="00173D10">
        <w:rPr>
          <w:rFonts w:asciiTheme="minorHAnsi" w:hAnsiTheme="minorHAnsi"/>
          <w:sz w:val="28"/>
        </w:rPr>
        <w:t>June 2019</w:t>
      </w:r>
      <w:r w:rsidR="00D73656" w:rsidRPr="00173D10">
        <w:rPr>
          <w:rFonts w:asciiTheme="minorHAnsi" w:hAnsiTheme="minorHAnsi"/>
          <w:color w:val="2F5496" w:themeColor="accent1" w:themeShade="BF"/>
        </w:rPr>
        <w:br w:type="page"/>
      </w:r>
    </w:p>
    <w:p w14:paraId="6F5147D0" w14:textId="77777777" w:rsidR="00E92234" w:rsidRPr="00173D10" w:rsidRDefault="00E92234" w:rsidP="008C414D">
      <w:pPr>
        <w:rPr>
          <w:rFonts w:asciiTheme="minorHAnsi" w:hAnsiTheme="minorHAnsi"/>
          <w:color w:val="2F5496" w:themeColor="accent1" w:themeShade="BF"/>
        </w:rPr>
      </w:pPr>
    </w:p>
    <w:p w14:paraId="1C3CD6A0" w14:textId="77777777" w:rsidR="00F94BCB" w:rsidRDefault="00F94BCB" w:rsidP="00F94BCB">
      <w:pPr>
        <w:jc w:val="center"/>
        <w:rPr>
          <w:color w:val="2F5496" w:themeColor="accent1" w:themeShade="BF"/>
        </w:rPr>
      </w:pPr>
    </w:p>
    <w:p w14:paraId="65026681" w14:textId="77777777" w:rsidR="00F94BCB" w:rsidRDefault="00F94BCB" w:rsidP="00F94BCB">
      <w:pPr>
        <w:jc w:val="center"/>
        <w:rPr>
          <w:color w:val="2F5496" w:themeColor="accent1" w:themeShade="BF"/>
        </w:rPr>
      </w:pPr>
    </w:p>
    <w:p w14:paraId="28234D6A" w14:textId="77777777" w:rsidR="00F94BCB" w:rsidRDefault="00F94BCB" w:rsidP="00F94BCB">
      <w:pPr>
        <w:jc w:val="center"/>
        <w:rPr>
          <w:color w:val="2F5496" w:themeColor="accent1" w:themeShade="BF"/>
        </w:rPr>
      </w:pPr>
    </w:p>
    <w:p w14:paraId="6D5D9A38" w14:textId="77777777" w:rsidR="00F94BCB" w:rsidRDefault="00F94BCB" w:rsidP="00F94BCB">
      <w:pPr>
        <w:jc w:val="center"/>
        <w:rPr>
          <w:color w:val="2F5496" w:themeColor="accent1" w:themeShade="BF"/>
        </w:rPr>
      </w:pPr>
    </w:p>
    <w:p w14:paraId="3AF257D2" w14:textId="77777777" w:rsidR="00F94BCB" w:rsidRDefault="00F94BCB" w:rsidP="00F94BCB">
      <w:pPr>
        <w:jc w:val="center"/>
        <w:rPr>
          <w:color w:val="2F5496" w:themeColor="accent1" w:themeShade="BF"/>
        </w:rPr>
      </w:pPr>
    </w:p>
    <w:p w14:paraId="7E1FE854" w14:textId="77777777" w:rsidR="00F94BCB" w:rsidRDefault="00F94BCB" w:rsidP="00F94BCB">
      <w:pPr>
        <w:jc w:val="center"/>
        <w:rPr>
          <w:color w:val="2F5496" w:themeColor="accent1" w:themeShade="BF"/>
        </w:rPr>
      </w:pPr>
    </w:p>
    <w:p w14:paraId="2920E4F0" w14:textId="77777777" w:rsidR="00F94BCB" w:rsidRDefault="00F94BCB" w:rsidP="00F94BCB">
      <w:pPr>
        <w:jc w:val="center"/>
        <w:rPr>
          <w:color w:val="2F5496" w:themeColor="accent1" w:themeShade="BF"/>
        </w:rPr>
      </w:pPr>
    </w:p>
    <w:p w14:paraId="6DFB9FEE" w14:textId="77777777" w:rsidR="00F94BCB" w:rsidRDefault="00F94BCB" w:rsidP="00F94BCB">
      <w:pPr>
        <w:jc w:val="center"/>
        <w:rPr>
          <w:color w:val="2F5496" w:themeColor="accent1" w:themeShade="BF"/>
        </w:rPr>
      </w:pPr>
    </w:p>
    <w:p w14:paraId="69335802" w14:textId="77777777" w:rsidR="00F94BCB" w:rsidRDefault="00F94BCB" w:rsidP="00F94BCB">
      <w:pPr>
        <w:jc w:val="center"/>
        <w:rPr>
          <w:color w:val="2F5496" w:themeColor="accent1" w:themeShade="BF"/>
        </w:rPr>
      </w:pPr>
    </w:p>
    <w:p w14:paraId="71C429F4" w14:textId="77777777" w:rsidR="00F94BCB" w:rsidRDefault="00F94BCB" w:rsidP="00F94BCB">
      <w:pPr>
        <w:jc w:val="center"/>
        <w:rPr>
          <w:color w:val="2F5496" w:themeColor="accent1" w:themeShade="BF"/>
        </w:rPr>
      </w:pPr>
    </w:p>
    <w:p w14:paraId="0D8A5EB2" w14:textId="77777777" w:rsidR="00F94BCB" w:rsidRDefault="00F94BCB" w:rsidP="00F94BCB">
      <w:pPr>
        <w:jc w:val="center"/>
        <w:rPr>
          <w:color w:val="2F5496" w:themeColor="accent1" w:themeShade="BF"/>
        </w:rPr>
      </w:pPr>
    </w:p>
    <w:p w14:paraId="105F7941" w14:textId="77777777" w:rsidR="00E92234" w:rsidRPr="00081D38" w:rsidRDefault="00F94BCB" w:rsidP="00F94BCB">
      <w:pPr>
        <w:jc w:val="center"/>
        <w:rPr>
          <w:b/>
        </w:rPr>
      </w:pPr>
      <w:r w:rsidRPr="00081D38">
        <w:rPr>
          <w:b/>
        </w:rPr>
        <w:t xml:space="preserve">This page </w:t>
      </w:r>
      <w:r w:rsidR="007D72CC" w:rsidRPr="00081D38">
        <w:rPr>
          <w:b/>
        </w:rPr>
        <w:t>has been</w:t>
      </w:r>
      <w:r w:rsidRPr="00081D38">
        <w:rPr>
          <w:b/>
        </w:rPr>
        <w:t xml:space="preserve"> intentionally left blank for two-sided copying.</w:t>
      </w:r>
    </w:p>
    <w:p w14:paraId="39BB7AFF" w14:textId="77777777" w:rsidR="00F94BCB" w:rsidRDefault="00F94BCB">
      <w:pPr>
        <w:rPr>
          <w:color w:val="2F5496" w:themeColor="accent1" w:themeShade="BF"/>
        </w:rPr>
      </w:pPr>
    </w:p>
    <w:p w14:paraId="686A4DF1" w14:textId="77777777" w:rsidR="00F94BCB" w:rsidRDefault="00F94BCB">
      <w:pPr>
        <w:rPr>
          <w:color w:val="2F5496" w:themeColor="accent1" w:themeShade="BF"/>
        </w:rPr>
      </w:pPr>
    </w:p>
    <w:p w14:paraId="513D176D" w14:textId="77777777" w:rsidR="00F94BCB" w:rsidRDefault="00F94BCB" w:rsidP="008C414D">
      <w:pPr>
        <w:rPr>
          <w:color w:val="2F5496" w:themeColor="accent1" w:themeShade="BF"/>
        </w:rPr>
      </w:pPr>
    </w:p>
    <w:p w14:paraId="2FB89A9F" w14:textId="77777777" w:rsidR="00F94BCB" w:rsidRDefault="00F94BCB">
      <w:pPr>
        <w:rPr>
          <w:color w:val="2F5496" w:themeColor="accent1" w:themeShade="BF"/>
        </w:rPr>
      </w:pPr>
      <w:r>
        <w:rPr>
          <w:color w:val="2F5496" w:themeColor="accent1" w:themeShade="BF"/>
        </w:rPr>
        <w:br w:type="page"/>
      </w:r>
    </w:p>
    <w:p w14:paraId="5810A06C" w14:textId="77777777" w:rsidR="00660CB8" w:rsidRDefault="00660CB8" w:rsidP="008C414D">
      <w:pPr>
        <w:rPr>
          <w:color w:val="2F5496" w:themeColor="accent1" w:themeShade="BF"/>
        </w:rPr>
      </w:pPr>
    </w:p>
    <w:p w14:paraId="10E74733" w14:textId="77777777" w:rsidR="00660CB8" w:rsidRPr="00173D10" w:rsidRDefault="00660CB8" w:rsidP="00660CB8">
      <w:pPr>
        <w:rPr>
          <w:rFonts w:asciiTheme="minorHAnsi" w:hAnsiTheme="minorHAnsi"/>
          <w:color w:val="2F5496" w:themeColor="accent1" w:themeShade="BF"/>
        </w:rPr>
      </w:pPr>
      <w:r w:rsidRPr="00173D10">
        <w:rPr>
          <w:rFonts w:asciiTheme="minorHAnsi" w:hAnsiTheme="minorHAnsi"/>
          <w:color w:val="2F5496" w:themeColor="accent1" w:themeShade="BF"/>
        </w:rPr>
        <w:t>Acknowledgements</w:t>
      </w:r>
    </w:p>
    <w:p w14:paraId="13A31B97" w14:textId="77777777" w:rsidR="00660CB8" w:rsidRPr="00173D10" w:rsidRDefault="00722311" w:rsidP="00660CB8">
      <w:pPr>
        <w:rPr>
          <w:rFonts w:asciiTheme="minorHAnsi" w:hAnsiTheme="minorHAnsi"/>
          <w:color w:val="2F5496" w:themeColor="accent1" w:themeShade="BF"/>
        </w:rPr>
      </w:pPr>
      <w:r>
        <w:rPr>
          <w:rFonts w:asciiTheme="minorHAnsi" w:hAnsiTheme="minorHAnsi"/>
          <w:noProof/>
          <w:color w:val="2F5496" w:themeColor="accent1" w:themeShade="BF"/>
        </w:rPr>
        <w:pict w14:anchorId="7FE0B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fault Line" style="width:431.7pt;height:1.4pt;mso-width-percent:0;mso-height-percent:0;mso-width-percent:0;mso-height-percent:0" o:hrpct="0" o:hralign="center" o:hr="t">
            <v:imagedata r:id="rId12" o:title="Default Line"/>
          </v:shape>
        </w:pict>
      </w:r>
    </w:p>
    <w:p w14:paraId="73661BD6" w14:textId="2200BA97" w:rsidR="004D44BC" w:rsidRPr="00173D10" w:rsidRDefault="00D24D6E">
      <w:pPr>
        <w:rPr>
          <w:rFonts w:asciiTheme="minorHAnsi" w:hAnsiTheme="minorHAnsi"/>
        </w:rPr>
      </w:pPr>
      <w:r w:rsidRPr="00173D10">
        <w:rPr>
          <w:rFonts w:asciiTheme="minorHAnsi" w:hAnsiTheme="minorHAnsi"/>
        </w:rPr>
        <w:t xml:space="preserve">I am grateful to </w:t>
      </w:r>
      <w:r w:rsidR="00A73B95" w:rsidRPr="00173D10">
        <w:rPr>
          <w:rFonts w:asciiTheme="minorHAnsi" w:hAnsiTheme="minorHAnsi"/>
        </w:rPr>
        <w:t xml:space="preserve">Carrie Conaway, </w:t>
      </w:r>
      <w:r w:rsidR="00F96ADE" w:rsidRPr="00173D10">
        <w:rPr>
          <w:rFonts w:asciiTheme="minorHAnsi" w:hAnsiTheme="minorHAnsi"/>
        </w:rPr>
        <w:t>Cliff Chuang, Rachelle Bennett-Engler, Bob Lee, Kate Sandel, Shelagh Peoples</w:t>
      </w:r>
      <w:r w:rsidR="004F528A">
        <w:rPr>
          <w:rFonts w:asciiTheme="minorHAnsi" w:hAnsiTheme="minorHAnsi"/>
        </w:rPr>
        <w:t>, Adrienne Murphy</w:t>
      </w:r>
      <w:r w:rsidR="00F96ADE" w:rsidRPr="00173D10">
        <w:rPr>
          <w:rFonts w:asciiTheme="minorHAnsi" w:hAnsiTheme="minorHAnsi"/>
        </w:rPr>
        <w:t xml:space="preserve"> at the Department of Elementary and Secondary Education for their guidance and analyses of the </w:t>
      </w:r>
      <w:r w:rsidR="00EE7A59">
        <w:rPr>
          <w:rFonts w:asciiTheme="minorHAnsi" w:hAnsiTheme="minorHAnsi"/>
        </w:rPr>
        <w:t>D</w:t>
      </w:r>
      <w:r w:rsidR="00F96ADE" w:rsidRPr="00173D10">
        <w:rPr>
          <w:rFonts w:asciiTheme="minorHAnsi" w:hAnsiTheme="minorHAnsi"/>
        </w:rPr>
        <w:t>ESE data.</w:t>
      </w:r>
      <w:r w:rsidR="007D5DC8">
        <w:rPr>
          <w:rFonts w:asciiTheme="minorHAnsi" w:hAnsiTheme="minorHAnsi"/>
        </w:rPr>
        <w:t xml:space="preserve"> </w:t>
      </w:r>
      <w:r w:rsidR="00F96ADE" w:rsidRPr="00173D10">
        <w:rPr>
          <w:rFonts w:asciiTheme="minorHAnsi" w:hAnsiTheme="minorHAnsi"/>
        </w:rPr>
        <w:t>W</w:t>
      </w:r>
      <w:r w:rsidR="004D44BC" w:rsidRPr="00173D10">
        <w:rPr>
          <w:rFonts w:asciiTheme="minorHAnsi" w:hAnsiTheme="minorHAnsi"/>
        </w:rPr>
        <w:t>ithout their</w:t>
      </w:r>
      <w:r w:rsidR="00555D0D" w:rsidRPr="00173D10">
        <w:rPr>
          <w:rFonts w:asciiTheme="minorHAnsi" w:hAnsiTheme="minorHAnsi"/>
        </w:rPr>
        <w:t xml:space="preserve"> </w:t>
      </w:r>
      <w:r w:rsidR="004D44BC" w:rsidRPr="00173D10">
        <w:rPr>
          <w:rFonts w:asciiTheme="minorHAnsi" w:hAnsiTheme="minorHAnsi"/>
        </w:rPr>
        <w:t xml:space="preserve">input and </w:t>
      </w:r>
      <w:r w:rsidR="00555D0D" w:rsidRPr="00173D10">
        <w:rPr>
          <w:rFonts w:asciiTheme="minorHAnsi" w:hAnsiTheme="minorHAnsi"/>
        </w:rPr>
        <w:t xml:space="preserve">generous </w:t>
      </w:r>
      <w:r w:rsidR="009801AF" w:rsidRPr="00173D10">
        <w:rPr>
          <w:rFonts w:asciiTheme="minorHAnsi" w:hAnsiTheme="minorHAnsi"/>
        </w:rPr>
        <w:t>assistance</w:t>
      </w:r>
      <w:r w:rsidR="004D44BC" w:rsidRPr="00173D10">
        <w:rPr>
          <w:rFonts w:asciiTheme="minorHAnsi" w:hAnsiTheme="minorHAnsi"/>
        </w:rPr>
        <w:t>, much of this report would not have been possible.</w:t>
      </w:r>
      <w:r w:rsidR="007D5DC8">
        <w:rPr>
          <w:rFonts w:asciiTheme="minorHAnsi" w:hAnsiTheme="minorHAnsi"/>
        </w:rPr>
        <w:t xml:space="preserve"> </w:t>
      </w:r>
      <w:r w:rsidR="0061462B" w:rsidRPr="00173D10">
        <w:rPr>
          <w:rFonts w:asciiTheme="minorHAnsi" w:hAnsiTheme="minorHAnsi"/>
        </w:rPr>
        <w:t xml:space="preserve">I also want to thank Tyrone </w:t>
      </w:r>
      <w:proofErr w:type="spellStart"/>
      <w:r w:rsidR="0061462B" w:rsidRPr="00173D10">
        <w:rPr>
          <w:rFonts w:asciiTheme="minorHAnsi" w:hAnsiTheme="minorHAnsi"/>
        </w:rPr>
        <w:t>Mowatt</w:t>
      </w:r>
      <w:proofErr w:type="spellEnd"/>
      <w:r w:rsidR="0061462B" w:rsidRPr="00173D10">
        <w:rPr>
          <w:rFonts w:asciiTheme="minorHAnsi" w:hAnsiTheme="minorHAnsi"/>
        </w:rPr>
        <w:t xml:space="preserve"> of Ed Inquiry for his contribution to our analysis of the trajectory of academically advanced students.</w:t>
      </w:r>
      <w:r w:rsidR="00E7127D">
        <w:rPr>
          <w:rFonts w:asciiTheme="minorHAnsi" w:hAnsiTheme="minorHAnsi"/>
        </w:rPr>
        <w:t xml:space="preserve"> </w:t>
      </w:r>
      <w:r w:rsidR="00F96ADE" w:rsidRPr="00173D10">
        <w:rPr>
          <w:rFonts w:asciiTheme="minorHAnsi" w:hAnsiTheme="minorHAnsi"/>
        </w:rPr>
        <w:t>In addition, I also appreciate all of the feedback that parents and other stakeholders shared with me.</w:t>
      </w:r>
      <w:r w:rsidR="007D5DC8">
        <w:rPr>
          <w:rFonts w:asciiTheme="minorHAnsi" w:hAnsiTheme="minorHAnsi"/>
        </w:rPr>
        <w:t xml:space="preserve"> </w:t>
      </w:r>
      <w:r w:rsidR="00F96ADE" w:rsidRPr="00173D10">
        <w:rPr>
          <w:rFonts w:asciiTheme="minorHAnsi" w:hAnsiTheme="minorHAnsi"/>
        </w:rPr>
        <w:t>Their perspectives are critical to understanding the impact of policy decisions on individual children.</w:t>
      </w:r>
    </w:p>
    <w:p w14:paraId="2F46D27C" w14:textId="77777777" w:rsidR="00860058" w:rsidRPr="0061462B" w:rsidRDefault="00860058">
      <w:pPr>
        <w:rPr>
          <w:rFonts w:asciiTheme="minorHAnsi" w:hAnsiTheme="minorHAnsi"/>
        </w:rPr>
      </w:pPr>
    </w:p>
    <w:p w14:paraId="4B05AEB2" w14:textId="77777777" w:rsidR="00860058" w:rsidRDefault="00860058">
      <w:pPr>
        <w:rPr>
          <w:color w:val="2F5496" w:themeColor="accent1" w:themeShade="BF"/>
        </w:rPr>
      </w:pPr>
    </w:p>
    <w:p w14:paraId="340BBFBA" w14:textId="77777777" w:rsidR="004D44BC" w:rsidRPr="00173D10" w:rsidRDefault="004D44BC" w:rsidP="004D44BC">
      <w:pPr>
        <w:rPr>
          <w:rFonts w:asciiTheme="minorHAnsi" w:hAnsiTheme="minorHAnsi"/>
          <w:color w:val="2F5496" w:themeColor="accent1" w:themeShade="BF"/>
        </w:rPr>
      </w:pPr>
      <w:r w:rsidRPr="00173D10">
        <w:rPr>
          <w:rFonts w:asciiTheme="minorHAnsi" w:hAnsiTheme="minorHAnsi"/>
          <w:color w:val="2F5496" w:themeColor="accent1" w:themeShade="BF"/>
        </w:rPr>
        <w:t>About the Author</w:t>
      </w:r>
    </w:p>
    <w:p w14:paraId="41C70CF9" w14:textId="77777777" w:rsidR="004D44BC" w:rsidRPr="00173D10" w:rsidRDefault="00722311" w:rsidP="004D44BC">
      <w:pPr>
        <w:rPr>
          <w:rFonts w:asciiTheme="minorHAnsi" w:hAnsiTheme="minorHAnsi"/>
          <w:color w:val="2F5496" w:themeColor="accent1" w:themeShade="BF"/>
        </w:rPr>
      </w:pPr>
      <w:r>
        <w:rPr>
          <w:rFonts w:asciiTheme="minorHAnsi" w:hAnsiTheme="minorHAnsi"/>
          <w:noProof/>
          <w:color w:val="2F5496" w:themeColor="accent1" w:themeShade="BF"/>
        </w:rPr>
        <w:pict w14:anchorId="0B16C249">
          <v:shape id="_x0000_i1026" type="#_x0000_t75" alt="Default Line" style="width:431.7pt;height:1.4pt;mso-width-percent:0;mso-height-percent:0;mso-width-percent:0;mso-height-percent:0" o:hrpct="0" o:hralign="center" o:hr="t">
            <v:imagedata r:id="rId12" o:title="Default Line"/>
          </v:shape>
        </w:pict>
      </w:r>
    </w:p>
    <w:p w14:paraId="0C499476" w14:textId="41560773" w:rsidR="004D44BC" w:rsidRPr="00173D10" w:rsidRDefault="00F84EA5" w:rsidP="00F84EA5">
      <w:pPr>
        <w:widowControl w:val="0"/>
        <w:autoSpaceDE w:val="0"/>
        <w:autoSpaceDN w:val="0"/>
        <w:adjustRightInd w:val="0"/>
        <w:rPr>
          <w:rFonts w:asciiTheme="minorHAnsi" w:hAnsiTheme="minorHAnsi"/>
        </w:rPr>
      </w:pPr>
      <w:r w:rsidRPr="00173D10">
        <w:rPr>
          <w:rFonts w:asciiTheme="minorHAnsi" w:hAnsiTheme="minorHAnsi" w:cs="Helvetica"/>
        </w:rPr>
        <w:t>Dana Ansel, Ph.D.</w:t>
      </w:r>
      <w:r w:rsidR="00555D0D" w:rsidRPr="00173D10">
        <w:rPr>
          <w:rFonts w:asciiTheme="minorHAnsi" w:hAnsiTheme="minorHAnsi" w:cs="Helvetica"/>
        </w:rPr>
        <w:t>,</w:t>
      </w:r>
      <w:r w:rsidRPr="00173D10">
        <w:rPr>
          <w:rFonts w:asciiTheme="minorHAnsi" w:hAnsiTheme="minorHAnsi" w:cs="Helvetica"/>
        </w:rPr>
        <w:t xml:space="preserve"> is an independent education policy research and evaluation consultant.</w:t>
      </w:r>
      <w:r w:rsidR="007D5DC8">
        <w:rPr>
          <w:rFonts w:asciiTheme="minorHAnsi" w:hAnsiTheme="minorHAnsi" w:cs="Helvetica"/>
        </w:rPr>
        <w:t xml:space="preserve"> </w:t>
      </w:r>
      <w:r w:rsidRPr="00173D10">
        <w:rPr>
          <w:rFonts w:asciiTheme="minorHAnsi" w:hAnsiTheme="minorHAnsi" w:cs="Helvetica"/>
        </w:rPr>
        <w:t>She works with public, private, and non-profit organizations.</w:t>
      </w:r>
      <w:r w:rsidR="007D5DC8">
        <w:rPr>
          <w:rFonts w:asciiTheme="minorHAnsi" w:hAnsiTheme="minorHAnsi" w:cs="Helvetica"/>
        </w:rPr>
        <w:t xml:space="preserve"> </w:t>
      </w:r>
      <w:r w:rsidRPr="00173D10">
        <w:rPr>
          <w:rFonts w:asciiTheme="minorHAnsi" w:hAnsiTheme="minorHAnsi" w:cs="Helvetica"/>
        </w:rPr>
        <w:t xml:space="preserve">From 2000 to 2009, she was the Research Director at </w:t>
      </w:r>
      <w:r w:rsidR="00555D0D" w:rsidRPr="00173D10">
        <w:rPr>
          <w:rFonts w:asciiTheme="minorHAnsi" w:hAnsiTheme="minorHAnsi" w:cs="Helvetica"/>
        </w:rPr>
        <w:t xml:space="preserve">the </w:t>
      </w:r>
      <w:r w:rsidRPr="00173D10">
        <w:rPr>
          <w:rFonts w:asciiTheme="minorHAnsi" w:hAnsiTheme="minorHAnsi" w:cs="Helvetica"/>
        </w:rPr>
        <w:t>Mass</w:t>
      </w:r>
      <w:r w:rsidR="00555D0D" w:rsidRPr="00173D10">
        <w:rPr>
          <w:rFonts w:asciiTheme="minorHAnsi" w:hAnsiTheme="minorHAnsi" w:cs="Helvetica"/>
        </w:rPr>
        <w:t xml:space="preserve">achusetts </w:t>
      </w:r>
      <w:r w:rsidRPr="00173D10">
        <w:rPr>
          <w:rFonts w:asciiTheme="minorHAnsi" w:hAnsiTheme="minorHAnsi" w:cs="Helvetica"/>
        </w:rPr>
        <w:t>I</w:t>
      </w:r>
      <w:r w:rsidR="00555D0D" w:rsidRPr="00173D10">
        <w:rPr>
          <w:rFonts w:asciiTheme="minorHAnsi" w:hAnsiTheme="minorHAnsi" w:cs="Helvetica"/>
        </w:rPr>
        <w:t xml:space="preserve">nstitute for a </w:t>
      </w:r>
      <w:r w:rsidRPr="00173D10">
        <w:rPr>
          <w:rFonts w:asciiTheme="minorHAnsi" w:hAnsiTheme="minorHAnsi" w:cs="Helvetica"/>
        </w:rPr>
        <w:t>N</w:t>
      </w:r>
      <w:r w:rsidR="00555D0D" w:rsidRPr="00173D10">
        <w:rPr>
          <w:rFonts w:asciiTheme="minorHAnsi" w:hAnsiTheme="minorHAnsi" w:cs="Helvetica"/>
        </w:rPr>
        <w:t xml:space="preserve">ew </w:t>
      </w:r>
      <w:r w:rsidRPr="00173D10">
        <w:rPr>
          <w:rFonts w:asciiTheme="minorHAnsi" w:hAnsiTheme="minorHAnsi" w:cs="Helvetica"/>
        </w:rPr>
        <w:t>C</w:t>
      </w:r>
      <w:r w:rsidR="00555D0D" w:rsidRPr="00173D10">
        <w:rPr>
          <w:rFonts w:asciiTheme="minorHAnsi" w:hAnsiTheme="minorHAnsi" w:cs="Helvetica"/>
        </w:rPr>
        <w:t>ommonwealth (MassINC)</w:t>
      </w:r>
      <w:r w:rsidRPr="00173D10">
        <w:rPr>
          <w:rFonts w:asciiTheme="minorHAnsi" w:hAnsiTheme="minorHAnsi" w:cs="Helvetica"/>
        </w:rPr>
        <w:t xml:space="preserve">, a </w:t>
      </w:r>
      <w:r w:rsidR="00555D0D" w:rsidRPr="00173D10">
        <w:rPr>
          <w:rFonts w:asciiTheme="minorHAnsi" w:hAnsiTheme="minorHAnsi" w:cs="Helvetica"/>
        </w:rPr>
        <w:t xml:space="preserve">nonpartisan think </w:t>
      </w:r>
      <w:proofErr w:type="gramStart"/>
      <w:r w:rsidR="00555D0D" w:rsidRPr="00173D10">
        <w:rPr>
          <w:rFonts w:asciiTheme="minorHAnsi" w:hAnsiTheme="minorHAnsi" w:cs="Helvetica"/>
        </w:rPr>
        <w:t>tank</w:t>
      </w:r>
      <w:proofErr w:type="gramEnd"/>
      <w:r w:rsidR="00555D0D" w:rsidRPr="00173D10">
        <w:rPr>
          <w:rFonts w:asciiTheme="minorHAnsi" w:hAnsiTheme="minorHAnsi" w:cs="Helvetica"/>
        </w:rPr>
        <w:t xml:space="preserve"> </w:t>
      </w:r>
      <w:r w:rsidRPr="00173D10">
        <w:rPr>
          <w:rFonts w:asciiTheme="minorHAnsi" w:hAnsiTheme="minorHAnsi"/>
        </w:rPr>
        <w:t xml:space="preserve">whose mission is to </w:t>
      </w:r>
      <w:r w:rsidR="004F0B41" w:rsidRPr="00173D10">
        <w:rPr>
          <w:rFonts w:asciiTheme="minorHAnsi" w:hAnsiTheme="minorHAnsi"/>
        </w:rPr>
        <w:t>promote the growth of a vibrant middle class</w:t>
      </w:r>
      <w:r w:rsidRPr="00173D10">
        <w:rPr>
          <w:rFonts w:asciiTheme="minorHAnsi" w:hAnsiTheme="minorHAnsi"/>
        </w:rPr>
        <w:t>.</w:t>
      </w:r>
      <w:r w:rsidR="007D5DC8">
        <w:rPr>
          <w:rFonts w:asciiTheme="minorHAnsi" w:hAnsiTheme="minorHAnsi"/>
        </w:rPr>
        <w:t xml:space="preserve"> </w:t>
      </w:r>
      <w:r w:rsidR="002042DD" w:rsidRPr="00173D10">
        <w:rPr>
          <w:rFonts w:asciiTheme="minorHAnsi" w:hAnsiTheme="minorHAnsi"/>
        </w:rPr>
        <w:t>As Research Director, Dr. Ansel</w:t>
      </w:r>
      <w:r w:rsidR="004D44BC" w:rsidRPr="00173D10">
        <w:rPr>
          <w:rFonts w:asciiTheme="minorHAnsi" w:hAnsiTheme="minorHAnsi"/>
        </w:rPr>
        <w:t xml:space="preserve"> directed research on a wide variety of topics, including K-12 education, higher education, workforce development, immigration, the aging of the population, public safety, and t</w:t>
      </w:r>
      <w:r w:rsidR="002042DD" w:rsidRPr="00173D10">
        <w:rPr>
          <w:rFonts w:asciiTheme="minorHAnsi" w:hAnsiTheme="minorHAnsi"/>
        </w:rPr>
        <w:t>he Massachusetts economy.</w:t>
      </w:r>
      <w:r w:rsidR="007D5DC8">
        <w:rPr>
          <w:rFonts w:asciiTheme="minorHAnsi" w:hAnsiTheme="minorHAnsi"/>
        </w:rPr>
        <w:t xml:space="preserve"> </w:t>
      </w:r>
      <w:r w:rsidR="004D44BC" w:rsidRPr="00173D10">
        <w:rPr>
          <w:rFonts w:asciiTheme="minorHAnsi" w:hAnsiTheme="minorHAnsi"/>
        </w:rPr>
        <w:t xml:space="preserve">During </w:t>
      </w:r>
      <w:r w:rsidR="002042DD" w:rsidRPr="00173D10">
        <w:rPr>
          <w:rFonts w:asciiTheme="minorHAnsi" w:hAnsiTheme="minorHAnsi"/>
        </w:rPr>
        <w:t>her</w:t>
      </w:r>
      <w:r w:rsidR="004D44BC" w:rsidRPr="00173D10">
        <w:rPr>
          <w:rFonts w:asciiTheme="minorHAnsi" w:hAnsiTheme="minorHAnsi"/>
        </w:rPr>
        <w:t xml:space="preserve"> tenure, The Boston Globe called MassINC research “the gold standa</w:t>
      </w:r>
      <w:r w:rsidR="002042DD" w:rsidRPr="00173D10">
        <w:rPr>
          <w:rFonts w:asciiTheme="minorHAnsi" w:hAnsiTheme="minorHAnsi"/>
        </w:rPr>
        <w:t xml:space="preserve">rd” in the public policy arena. She has also served as </w:t>
      </w:r>
      <w:r w:rsidR="004D44BC" w:rsidRPr="00173D10">
        <w:rPr>
          <w:rFonts w:asciiTheme="minorHAnsi" w:hAnsiTheme="minorHAnsi"/>
        </w:rPr>
        <w:t xml:space="preserve">the Director of Research and Policy at </w:t>
      </w:r>
      <w:proofErr w:type="spellStart"/>
      <w:r w:rsidR="004D44BC" w:rsidRPr="00173D10">
        <w:rPr>
          <w:rFonts w:asciiTheme="minorHAnsi" w:hAnsiTheme="minorHAnsi"/>
        </w:rPr>
        <w:t>ConnectEDU</w:t>
      </w:r>
      <w:proofErr w:type="spellEnd"/>
      <w:r w:rsidR="004D44BC" w:rsidRPr="00173D10">
        <w:rPr>
          <w:rFonts w:asciiTheme="minorHAnsi" w:hAnsiTheme="minorHAnsi"/>
        </w:rPr>
        <w:t>, a national education technology company.</w:t>
      </w:r>
      <w:r w:rsidR="007D5DC8">
        <w:rPr>
          <w:rFonts w:asciiTheme="minorHAnsi" w:hAnsiTheme="minorHAnsi"/>
        </w:rPr>
        <w:t xml:space="preserve"> </w:t>
      </w:r>
    </w:p>
    <w:p w14:paraId="7DD12AD6" w14:textId="77777777" w:rsidR="004D44BC" w:rsidRPr="00173D10" w:rsidRDefault="004D44BC" w:rsidP="004D44BC">
      <w:pPr>
        <w:rPr>
          <w:rFonts w:asciiTheme="minorHAnsi" w:hAnsiTheme="minorHAnsi"/>
          <w:color w:val="2F5496" w:themeColor="accent1" w:themeShade="BF"/>
        </w:rPr>
      </w:pPr>
    </w:p>
    <w:p w14:paraId="5C6547E1" w14:textId="77777777" w:rsidR="009801AF" w:rsidRPr="00173D10" w:rsidRDefault="009801AF" w:rsidP="004D44BC">
      <w:pPr>
        <w:rPr>
          <w:rFonts w:asciiTheme="minorHAnsi" w:hAnsiTheme="minorHAnsi"/>
          <w:color w:val="2F5496" w:themeColor="accent1" w:themeShade="BF"/>
        </w:rPr>
      </w:pPr>
    </w:p>
    <w:p w14:paraId="3483718F" w14:textId="77777777" w:rsidR="009801AF" w:rsidRPr="00173D10" w:rsidRDefault="009801AF" w:rsidP="004D44BC">
      <w:pPr>
        <w:rPr>
          <w:rFonts w:asciiTheme="minorHAnsi" w:hAnsiTheme="minorHAnsi"/>
          <w:color w:val="2F5496" w:themeColor="accent1" w:themeShade="BF"/>
        </w:rPr>
      </w:pPr>
    </w:p>
    <w:p w14:paraId="31A8473A" w14:textId="77777777" w:rsidR="009801AF" w:rsidRDefault="009801AF" w:rsidP="004D44BC">
      <w:pPr>
        <w:rPr>
          <w:color w:val="2F5496" w:themeColor="accent1" w:themeShade="BF"/>
        </w:rPr>
      </w:pPr>
    </w:p>
    <w:p w14:paraId="1FC15277" w14:textId="77777777" w:rsidR="009801AF" w:rsidRDefault="009801AF" w:rsidP="004D44BC">
      <w:pPr>
        <w:rPr>
          <w:color w:val="2F5496" w:themeColor="accent1" w:themeShade="BF"/>
        </w:rPr>
      </w:pPr>
    </w:p>
    <w:p w14:paraId="56856344" w14:textId="77777777" w:rsidR="009801AF" w:rsidRPr="004D44BC" w:rsidRDefault="009801AF" w:rsidP="004D44BC">
      <w:pPr>
        <w:rPr>
          <w:color w:val="2F5496" w:themeColor="accent1" w:themeShade="BF"/>
        </w:rPr>
      </w:pPr>
    </w:p>
    <w:p w14:paraId="563DFED8" w14:textId="77777777" w:rsidR="004D44BC" w:rsidRDefault="004D44BC">
      <w:pPr>
        <w:rPr>
          <w:color w:val="2F5496" w:themeColor="accent1" w:themeShade="BF"/>
        </w:rPr>
      </w:pPr>
    </w:p>
    <w:p w14:paraId="236687D3" w14:textId="77777777" w:rsidR="004D44BC" w:rsidRDefault="004D44BC">
      <w:pPr>
        <w:rPr>
          <w:color w:val="2F5496" w:themeColor="accent1" w:themeShade="BF"/>
        </w:rPr>
      </w:pPr>
    </w:p>
    <w:p w14:paraId="2F757DF3" w14:textId="77777777" w:rsidR="000C1E96" w:rsidRDefault="000C1E96" w:rsidP="008C414D">
      <w:pPr>
        <w:rPr>
          <w:color w:val="2F5496" w:themeColor="accent1" w:themeShade="BF"/>
        </w:rPr>
      </w:pPr>
    </w:p>
    <w:p w14:paraId="496D9404" w14:textId="77777777" w:rsidR="000C1E96" w:rsidRDefault="000C1E96" w:rsidP="000C1E96">
      <w:pPr>
        <w:jc w:val="center"/>
        <w:rPr>
          <w:b/>
          <w:color w:val="2F5496" w:themeColor="accent1" w:themeShade="BF"/>
        </w:rPr>
      </w:pPr>
    </w:p>
    <w:p w14:paraId="0BD434E6" w14:textId="77777777" w:rsidR="000C1E96" w:rsidRDefault="000C1E96" w:rsidP="000C1E96">
      <w:pPr>
        <w:jc w:val="center"/>
        <w:rPr>
          <w:b/>
          <w:color w:val="2F5496" w:themeColor="accent1" w:themeShade="BF"/>
        </w:rPr>
      </w:pPr>
    </w:p>
    <w:p w14:paraId="66FE0E0E" w14:textId="77777777" w:rsidR="000C1E96" w:rsidRDefault="000C1E96" w:rsidP="000C1E96">
      <w:pPr>
        <w:jc w:val="center"/>
        <w:rPr>
          <w:b/>
          <w:color w:val="2F5496" w:themeColor="accent1" w:themeShade="BF"/>
        </w:rPr>
      </w:pPr>
    </w:p>
    <w:p w14:paraId="3B6E1943" w14:textId="77777777" w:rsidR="000C1E96" w:rsidRDefault="000C1E96" w:rsidP="000C1E96">
      <w:pPr>
        <w:jc w:val="center"/>
        <w:rPr>
          <w:b/>
          <w:color w:val="2F5496" w:themeColor="accent1" w:themeShade="BF"/>
        </w:rPr>
      </w:pPr>
    </w:p>
    <w:p w14:paraId="09CBE195" w14:textId="77777777" w:rsidR="000C1E96" w:rsidRDefault="000C1E96" w:rsidP="000C1E96">
      <w:pPr>
        <w:jc w:val="center"/>
        <w:rPr>
          <w:b/>
          <w:color w:val="2F5496" w:themeColor="accent1" w:themeShade="BF"/>
        </w:rPr>
      </w:pPr>
    </w:p>
    <w:p w14:paraId="6D99B41E" w14:textId="77777777" w:rsidR="000C1E96" w:rsidRDefault="000C1E96" w:rsidP="000C1E96">
      <w:pPr>
        <w:jc w:val="center"/>
        <w:rPr>
          <w:b/>
          <w:color w:val="2F5496" w:themeColor="accent1" w:themeShade="BF"/>
        </w:rPr>
      </w:pPr>
    </w:p>
    <w:p w14:paraId="3C9FDC6F" w14:textId="77777777" w:rsidR="000C1E96" w:rsidRDefault="000C1E96">
      <w:pPr>
        <w:rPr>
          <w:color w:val="2F5496" w:themeColor="accent1" w:themeShade="BF"/>
        </w:rPr>
      </w:pPr>
    </w:p>
    <w:p w14:paraId="5BD859C7" w14:textId="77777777" w:rsidR="000C1E96" w:rsidRDefault="000C1E96" w:rsidP="008C414D">
      <w:pPr>
        <w:rPr>
          <w:color w:val="2F5496" w:themeColor="accent1" w:themeShade="BF"/>
        </w:rPr>
      </w:pPr>
    </w:p>
    <w:p w14:paraId="15F8FDC3" w14:textId="77777777" w:rsidR="000C1E96" w:rsidRDefault="000C1E96" w:rsidP="008C414D">
      <w:pPr>
        <w:rPr>
          <w:color w:val="2F5496" w:themeColor="accent1" w:themeShade="BF"/>
        </w:rPr>
      </w:pPr>
    </w:p>
    <w:p w14:paraId="0C2BECD9" w14:textId="77777777" w:rsidR="000C1E96" w:rsidRDefault="000C1E96" w:rsidP="008C414D">
      <w:pPr>
        <w:rPr>
          <w:color w:val="2F5496" w:themeColor="accent1" w:themeShade="BF"/>
        </w:rPr>
      </w:pPr>
    </w:p>
    <w:p w14:paraId="0C29ED7E" w14:textId="77777777" w:rsidR="000C1E96" w:rsidRDefault="000C1E96" w:rsidP="008C414D">
      <w:pPr>
        <w:rPr>
          <w:color w:val="2F5496" w:themeColor="accent1" w:themeShade="BF"/>
        </w:rPr>
      </w:pPr>
    </w:p>
    <w:p w14:paraId="3F88B824" w14:textId="77777777" w:rsidR="000C1E96" w:rsidRDefault="000C1E96" w:rsidP="008C414D">
      <w:pPr>
        <w:rPr>
          <w:color w:val="2F5496" w:themeColor="accent1" w:themeShade="BF"/>
        </w:rPr>
      </w:pPr>
    </w:p>
    <w:p w14:paraId="7B0D0DD9" w14:textId="77777777" w:rsidR="000C1E96" w:rsidRDefault="000C1E96" w:rsidP="008C414D">
      <w:pPr>
        <w:rPr>
          <w:color w:val="2F5496" w:themeColor="accent1" w:themeShade="BF"/>
        </w:rPr>
      </w:pPr>
    </w:p>
    <w:p w14:paraId="3ED936B1" w14:textId="77777777" w:rsidR="000C1E96" w:rsidRDefault="000C1E96" w:rsidP="008C414D">
      <w:pPr>
        <w:rPr>
          <w:color w:val="2F5496" w:themeColor="accent1" w:themeShade="BF"/>
        </w:rPr>
      </w:pPr>
    </w:p>
    <w:p w14:paraId="2E13FDB1" w14:textId="77777777" w:rsidR="000C1E96" w:rsidRDefault="000C1E96" w:rsidP="008C414D">
      <w:pPr>
        <w:rPr>
          <w:color w:val="2F5496" w:themeColor="accent1" w:themeShade="BF"/>
        </w:rPr>
      </w:pPr>
    </w:p>
    <w:p w14:paraId="4FF83D86" w14:textId="77777777" w:rsidR="000C1E96" w:rsidRDefault="000C1E96" w:rsidP="008C414D">
      <w:pPr>
        <w:rPr>
          <w:color w:val="2F5496" w:themeColor="accent1" w:themeShade="BF"/>
        </w:rPr>
      </w:pPr>
    </w:p>
    <w:p w14:paraId="015D2FCD" w14:textId="77777777" w:rsidR="000C1E96" w:rsidRDefault="000C1E96" w:rsidP="008C414D">
      <w:pPr>
        <w:rPr>
          <w:color w:val="2F5496" w:themeColor="accent1" w:themeShade="BF"/>
        </w:rPr>
      </w:pPr>
    </w:p>
    <w:p w14:paraId="6EFF7116" w14:textId="77777777" w:rsidR="00F96ADE" w:rsidRPr="00081D38" w:rsidRDefault="00F96ADE" w:rsidP="00F96ADE">
      <w:pPr>
        <w:jc w:val="center"/>
        <w:rPr>
          <w:b/>
        </w:rPr>
      </w:pPr>
      <w:r w:rsidRPr="00081D38">
        <w:rPr>
          <w:b/>
        </w:rPr>
        <w:t>This page has been intentionally left blank for two-sided copying.</w:t>
      </w:r>
    </w:p>
    <w:p w14:paraId="58A239E0" w14:textId="77777777" w:rsidR="00F96ADE" w:rsidRDefault="00F96ADE" w:rsidP="00F96ADE">
      <w:pPr>
        <w:rPr>
          <w:color w:val="2F5496" w:themeColor="accent1" w:themeShade="BF"/>
        </w:rPr>
      </w:pPr>
    </w:p>
    <w:p w14:paraId="62932682" w14:textId="77777777" w:rsidR="000C1E96" w:rsidRDefault="000C1E96" w:rsidP="008C414D">
      <w:pPr>
        <w:rPr>
          <w:color w:val="2F5496" w:themeColor="accent1" w:themeShade="BF"/>
        </w:rPr>
      </w:pPr>
    </w:p>
    <w:p w14:paraId="423924CA" w14:textId="77777777" w:rsidR="000C1E96" w:rsidRDefault="000C1E96" w:rsidP="008C414D">
      <w:pPr>
        <w:rPr>
          <w:color w:val="2F5496" w:themeColor="accent1" w:themeShade="BF"/>
        </w:rPr>
      </w:pPr>
    </w:p>
    <w:p w14:paraId="254531E0" w14:textId="77777777" w:rsidR="000C1E96" w:rsidRDefault="000C1E96" w:rsidP="008C414D">
      <w:pPr>
        <w:rPr>
          <w:color w:val="2F5496" w:themeColor="accent1" w:themeShade="BF"/>
        </w:rPr>
      </w:pPr>
    </w:p>
    <w:p w14:paraId="6A9725B4" w14:textId="77777777" w:rsidR="000C1E96" w:rsidRDefault="000C1E96" w:rsidP="008C414D">
      <w:pPr>
        <w:rPr>
          <w:color w:val="2F5496" w:themeColor="accent1" w:themeShade="BF"/>
        </w:rPr>
      </w:pPr>
    </w:p>
    <w:p w14:paraId="438E6799" w14:textId="77777777" w:rsidR="000C1E96" w:rsidRDefault="000C1E96" w:rsidP="008C414D">
      <w:pPr>
        <w:rPr>
          <w:color w:val="2F5496" w:themeColor="accent1" w:themeShade="BF"/>
        </w:rPr>
      </w:pPr>
    </w:p>
    <w:p w14:paraId="49292010" w14:textId="77777777" w:rsidR="000C1E96" w:rsidRDefault="000C1E96" w:rsidP="008C414D">
      <w:pPr>
        <w:rPr>
          <w:color w:val="2F5496" w:themeColor="accent1" w:themeShade="BF"/>
        </w:rPr>
      </w:pPr>
    </w:p>
    <w:p w14:paraId="49BFEA97" w14:textId="77777777" w:rsidR="000C1E96" w:rsidRDefault="000C1E96" w:rsidP="008C414D">
      <w:pPr>
        <w:rPr>
          <w:color w:val="2F5496" w:themeColor="accent1" w:themeShade="BF"/>
        </w:rPr>
      </w:pPr>
    </w:p>
    <w:p w14:paraId="62978875" w14:textId="77777777" w:rsidR="000C1E96" w:rsidRDefault="000C1E96" w:rsidP="008C414D">
      <w:pPr>
        <w:rPr>
          <w:color w:val="2F5496" w:themeColor="accent1" w:themeShade="BF"/>
        </w:rPr>
      </w:pPr>
    </w:p>
    <w:p w14:paraId="6A5AD608" w14:textId="77777777" w:rsidR="000C1E96" w:rsidRDefault="000C1E96" w:rsidP="008C414D">
      <w:pPr>
        <w:rPr>
          <w:color w:val="2F5496" w:themeColor="accent1" w:themeShade="BF"/>
        </w:rPr>
      </w:pPr>
    </w:p>
    <w:p w14:paraId="39D1CF77" w14:textId="77777777" w:rsidR="000C1E96" w:rsidRDefault="000C1E96" w:rsidP="008C414D">
      <w:pPr>
        <w:rPr>
          <w:color w:val="2F5496" w:themeColor="accent1" w:themeShade="BF"/>
        </w:rPr>
      </w:pPr>
    </w:p>
    <w:p w14:paraId="4110EAE9" w14:textId="77777777" w:rsidR="000C1E96" w:rsidRDefault="000C1E96" w:rsidP="008C414D">
      <w:pPr>
        <w:rPr>
          <w:color w:val="2F5496" w:themeColor="accent1" w:themeShade="BF"/>
        </w:rPr>
      </w:pPr>
    </w:p>
    <w:p w14:paraId="4110CEF3" w14:textId="77777777" w:rsidR="008858A6" w:rsidRPr="00F96ADE" w:rsidRDefault="0092526B" w:rsidP="007A48BA">
      <w:pPr>
        <w:rPr>
          <w:rFonts w:asciiTheme="minorHAnsi" w:hAnsiTheme="minorHAnsi"/>
          <w:color w:val="2F5496" w:themeColor="accent1" w:themeShade="BF"/>
        </w:rPr>
      </w:pPr>
      <w:r>
        <w:rPr>
          <w:color w:val="2F5496" w:themeColor="accent1" w:themeShade="BF"/>
        </w:rPr>
        <w:br w:type="page"/>
      </w:r>
      <w:r w:rsidR="008858A6" w:rsidRPr="00F96ADE">
        <w:rPr>
          <w:rFonts w:asciiTheme="minorHAnsi" w:hAnsiTheme="minorHAnsi"/>
          <w:color w:val="2F5496" w:themeColor="accent1" w:themeShade="BF"/>
        </w:rPr>
        <w:lastRenderedPageBreak/>
        <w:t>Table of Contents</w:t>
      </w:r>
    </w:p>
    <w:p w14:paraId="3CE0261B" w14:textId="77777777" w:rsidR="00F96ADE" w:rsidRPr="00F96ADE" w:rsidRDefault="00722311" w:rsidP="007A48BA">
      <w:pPr>
        <w:rPr>
          <w:rFonts w:asciiTheme="minorHAnsi" w:hAnsiTheme="minorHAnsi"/>
          <w:color w:val="2F5496" w:themeColor="accent1" w:themeShade="BF"/>
        </w:rPr>
      </w:pPr>
      <w:r>
        <w:rPr>
          <w:rFonts w:asciiTheme="minorHAnsi" w:hAnsiTheme="minorHAnsi"/>
          <w:noProof/>
          <w:color w:val="2F5496" w:themeColor="accent1" w:themeShade="BF"/>
        </w:rPr>
        <w:pict w14:anchorId="3E2EC1B7">
          <v:shape id="_x0000_i1027" type="#_x0000_t75" alt="Default Line" style="width:431.7pt;height:1.4pt;mso-width-percent:0;mso-height-percent:0;mso-width-percent:0;mso-height-percent:0" o:hrpct="0" o:hralign="center" o:hr="t">
            <v:imagedata r:id="rId12" o:title="Default Line"/>
          </v:shape>
        </w:pict>
      </w:r>
    </w:p>
    <w:p w14:paraId="7E22ADE0" w14:textId="77777777" w:rsidR="00F96ADE" w:rsidRPr="00F96ADE" w:rsidRDefault="00F96ADE" w:rsidP="007A48BA">
      <w:pPr>
        <w:rPr>
          <w:rFonts w:asciiTheme="minorHAnsi" w:hAnsiTheme="minorHAnsi"/>
          <w:color w:val="2F5496" w:themeColor="accent1" w:themeShade="BF"/>
        </w:rPr>
      </w:pPr>
    </w:p>
    <w:p w14:paraId="09EBD072" w14:textId="77777777" w:rsidR="00B01F6F" w:rsidRDefault="00B01F6F" w:rsidP="007A48BA">
      <w:pPr>
        <w:rPr>
          <w:rFonts w:asciiTheme="minorHAnsi" w:hAnsiTheme="minorHAnsi"/>
          <w:color w:val="2F5496" w:themeColor="accent1" w:themeShade="BF"/>
        </w:rPr>
      </w:pPr>
    </w:p>
    <w:p w14:paraId="137562F0" w14:textId="1E8C5D81" w:rsidR="008858A6" w:rsidRPr="00F96ADE" w:rsidRDefault="008858A6" w:rsidP="007A48BA">
      <w:pPr>
        <w:jc w:val="right"/>
        <w:rPr>
          <w:rFonts w:asciiTheme="minorHAnsi" w:hAnsiTheme="minorHAnsi"/>
          <w:color w:val="2F5496" w:themeColor="accent1" w:themeShade="BF"/>
        </w:rPr>
      </w:pPr>
      <w:r w:rsidRPr="00F96ADE">
        <w:rPr>
          <w:rFonts w:asciiTheme="minorHAnsi" w:hAnsiTheme="minorHAnsi"/>
          <w:color w:val="2F5496" w:themeColor="accent1" w:themeShade="BF"/>
        </w:rPr>
        <w:t>Executive</w:t>
      </w:r>
      <w:r w:rsidR="00F96ADE" w:rsidRPr="00F96ADE">
        <w:rPr>
          <w:rFonts w:asciiTheme="minorHAnsi" w:hAnsiTheme="minorHAnsi"/>
          <w:color w:val="2F5496" w:themeColor="accent1" w:themeShade="BF"/>
        </w:rPr>
        <w:t xml:space="preserve"> </w:t>
      </w:r>
      <w:r w:rsidRPr="00F96ADE">
        <w:rPr>
          <w:rFonts w:asciiTheme="minorHAnsi" w:hAnsiTheme="minorHAnsi"/>
          <w:color w:val="2F5496" w:themeColor="accent1" w:themeShade="BF"/>
        </w:rPr>
        <w:t>Summary</w:t>
      </w:r>
      <w:r w:rsidR="005934B2" w:rsidRPr="00F96ADE">
        <w:rPr>
          <w:rFonts w:asciiTheme="minorHAnsi" w:hAnsiTheme="minorHAnsi"/>
          <w:color w:val="2F5496" w:themeColor="accent1" w:themeShade="BF"/>
        </w:rPr>
        <w:t>………………</w:t>
      </w:r>
      <w:r w:rsidR="007C2FBA" w:rsidRPr="00F96ADE">
        <w:rPr>
          <w:rFonts w:asciiTheme="minorHAnsi" w:hAnsiTheme="minorHAnsi"/>
          <w:color w:val="2F5496" w:themeColor="accent1" w:themeShade="BF"/>
        </w:rPr>
        <w:t>…….……………………………</w:t>
      </w:r>
      <w:r w:rsidR="00674E67" w:rsidRPr="00F96ADE">
        <w:rPr>
          <w:rFonts w:asciiTheme="minorHAnsi" w:hAnsiTheme="minorHAnsi"/>
          <w:color w:val="2F5496" w:themeColor="accent1" w:themeShade="BF"/>
        </w:rPr>
        <w:t>………</w:t>
      </w:r>
      <w:r w:rsidR="00F96ADE">
        <w:rPr>
          <w:rFonts w:asciiTheme="minorHAnsi" w:hAnsiTheme="minorHAnsi"/>
          <w:color w:val="2F5496" w:themeColor="accent1" w:themeShade="BF"/>
        </w:rPr>
        <w:t>…………………</w:t>
      </w:r>
      <w:proofErr w:type="gramStart"/>
      <w:r w:rsidR="00F96ADE">
        <w:rPr>
          <w:rFonts w:asciiTheme="minorHAnsi" w:hAnsiTheme="minorHAnsi"/>
          <w:color w:val="2F5496" w:themeColor="accent1" w:themeShade="BF"/>
        </w:rPr>
        <w:t>…..</w:t>
      </w:r>
      <w:proofErr w:type="gramEnd"/>
      <w:r w:rsidR="00674E67" w:rsidRPr="00F96ADE">
        <w:rPr>
          <w:rFonts w:asciiTheme="minorHAnsi" w:hAnsiTheme="minorHAnsi"/>
          <w:color w:val="2F5496" w:themeColor="accent1" w:themeShade="BF"/>
        </w:rPr>
        <w:t>…………</w:t>
      </w:r>
      <w:r w:rsidR="008C414D" w:rsidRPr="00F96ADE">
        <w:rPr>
          <w:rFonts w:asciiTheme="minorHAnsi" w:hAnsiTheme="minorHAnsi"/>
          <w:color w:val="2F5496" w:themeColor="accent1" w:themeShade="BF"/>
        </w:rPr>
        <w:t>…</w:t>
      </w:r>
      <w:r w:rsidR="00244987">
        <w:rPr>
          <w:rFonts w:asciiTheme="minorHAnsi" w:hAnsiTheme="minorHAnsi"/>
          <w:color w:val="2F5496" w:themeColor="accent1" w:themeShade="BF"/>
        </w:rPr>
        <w:t>7</w:t>
      </w:r>
    </w:p>
    <w:p w14:paraId="19614EB5" w14:textId="77777777" w:rsidR="00F96ADE" w:rsidRPr="00F96ADE" w:rsidRDefault="00F96ADE" w:rsidP="007A48BA">
      <w:pPr>
        <w:jc w:val="right"/>
        <w:rPr>
          <w:rFonts w:asciiTheme="minorHAnsi" w:hAnsiTheme="minorHAnsi"/>
          <w:color w:val="2F5496" w:themeColor="accent1" w:themeShade="BF"/>
        </w:rPr>
      </w:pPr>
    </w:p>
    <w:p w14:paraId="45152E1A" w14:textId="6E7ADB50" w:rsidR="008858A6" w:rsidRPr="00F96ADE" w:rsidRDefault="0066509B" w:rsidP="007A48BA">
      <w:pPr>
        <w:jc w:val="right"/>
        <w:rPr>
          <w:rFonts w:asciiTheme="minorHAnsi" w:hAnsiTheme="minorHAnsi"/>
          <w:color w:val="2F5496" w:themeColor="accent1" w:themeShade="BF"/>
        </w:rPr>
      </w:pPr>
      <w:r w:rsidRPr="00F96ADE">
        <w:rPr>
          <w:rFonts w:asciiTheme="minorHAnsi" w:hAnsiTheme="minorHAnsi"/>
          <w:color w:val="2F5496" w:themeColor="accent1" w:themeShade="BF"/>
        </w:rPr>
        <w:t xml:space="preserve">I. </w:t>
      </w:r>
      <w:r w:rsidR="008858A6" w:rsidRPr="00F96ADE">
        <w:rPr>
          <w:rFonts w:asciiTheme="minorHAnsi" w:hAnsiTheme="minorHAnsi"/>
          <w:color w:val="2F5496" w:themeColor="accent1" w:themeShade="BF"/>
        </w:rPr>
        <w:t>Introduction and Purpose of the Report</w:t>
      </w:r>
      <w:r w:rsidR="00A81A03" w:rsidRPr="00F96ADE">
        <w:rPr>
          <w:rFonts w:asciiTheme="minorHAnsi" w:hAnsiTheme="minorHAnsi"/>
          <w:color w:val="2F5496" w:themeColor="accent1" w:themeShade="BF"/>
        </w:rPr>
        <w:t>………………………………</w:t>
      </w:r>
      <w:r w:rsidR="00674E67" w:rsidRPr="00F96ADE">
        <w:rPr>
          <w:rFonts w:asciiTheme="minorHAnsi" w:hAnsiTheme="minorHAnsi"/>
          <w:color w:val="2F5496" w:themeColor="accent1" w:themeShade="BF"/>
        </w:rPr>
        <w:t>…</w:t>
      </w:r>
      <w:r w:rsidR="00F96ADE" w:rsidRPr="00F96ADE">
        <w:rPr>
          <w:rFonts w:asciiTheme="minorHAnsi" w:hAnsiTheme="minorHAnsi"/>
          <w:color w:val="2F5496" w:themeColor="accent1" w:themeShade="BF"/>
        </w:rPr>
        <w:t>……</w:t>
      </w:r>
      <w:r w:rsidR="00F96ADE">
        <w:rPr>
          <w:rFonts w:asciiTheme="minorHAnsi" w:hAnsiTheme="minorHAnsi"/>
          <w:color w:val="2F5496" w:themeColor="accent1" w:themeShade="BF"/>
        </w:rPr>
        <w:t>………….</w:t>
      </w:r>
      <w:r w:rsidR="00674E67" w:rsidRPr="00F96ADE">
        <w:rPr>
          <w:rFonts w:asciiTheme="minorHAnsi" w:hAnsiTheme="minorHAnsi"/>
          <w:color w:val="2F5496" w:themeColor="accent1" w:themeShade="BF"/>
        </w:rPr>
        <w:t>……</w:t>
      </w:r>
      <w:proofErr w:type="gramStart"/>
      <w:r w:rsidR="00674E67" w:rsidRPr="00F96ADE">
        <w:rPr>
          <w:rFonts w:asciiTheme="minorHAnsi" w:hAnsiTheme="minorHAnsi"/>
          <w:color w:val="2F5496" w:themeColor="accent1" w:themeShade="BF"/>
        </w:rPr>
        <w:t>…..</w:t>
      </w:r>
      <w:proofErr w:type="gramEnd"/>
      <w:r w:rsidR="00244987">
        <w:rPr>
          <w:rFonts w:asciiTheme="minorHAnsi" w:hAnsiTheme="minorHAnsi"/>
          <w:color w:val="2F5496" w:themeColor="accent1" w:themeShade="BF"/>
        </w:rPr>
        <w:t>1</w:t>
      </w:r>
      <w:r w:rsidR="006E5E1D">
        <w:rPr>
          <w:rFonts w:asciiTheme="minorHAnsi" w:hAnsiTheme="minorHAnsi"/>
          <w:color w:val="2F5496" w:themeColor="accent1" w:themeShade="BF"/>
        </w:rPr>
        <w:t>3</w:t>
      </w:r>
    </w:p>
    <w:p w14:paraId="589665B3" w14:textId="77777777" w:rsidR="008858A6" w:rsidRPr="00F96ADE" w:rsidRDefault="008858A6" w:rsidP="007A48BA">
      <w:pPr>
        <w:jc w:val="right"/>
        <w:rPr>
          <w:rFonts w:asciiTheme="minorHAnsi" w:hAnsiTheme="minorHAnsi"/>
          <w:color w:val="2F5496" w:themeColor="accent1" w:themeShade="BF"/>
          <w:sz w:val="20"/>
          <w:szCs w:val="20"/>
        </w:rPr>
      </w:pPr>
    </w:p>
    <w:p w14:paraId="1CC85E18" w14:textId="7E9BECEE" w:rsidR="008858A6" w:rsidRPr="00F96ADE" w:rsidRDefault="0066509B" w:rsidP="007A48BA">
      <w:pPr>
        <w:jc w:val="right"/>
        <w:rPr>
          <w:rFonts w:asciiTheme="minorHAnsi" w:hAnsiTheme="minorHAnsi"/>
        </w:rPr>
      </w:pPr>
      <w:r w:rsidRPr="00F96ADE">
        <w:rPr>
          <w:rFonts w:asciiTheme="minorHAnsi" w:hAnsiTheme="minorHAnsi"/>
          <w:color w:val="2F5496" w:themeColor="accent1" w:themeShade="BF"/>
        </w:rPr>
        <w:t xml:space="preserve">II. </w:t>
      </w:r>
      <w:r w:rsidR="001E3EED">
        <w:rPr>
          <w:rFonts w:asciiTheme="minorHAnsi" w:hAnsiTheme="minorHAnsi"/>
          <w:color w:val="2F5496" w:themeColor="accent1" w:themeShade="BF"/>
        </w:rPr>
        <w:t>The</w:t>
      </w:r>
      <w:r w:rsidR="006F57D9" w:rsidRPr="00F96ADE">
        <w:rPr>
          <w:rFonts w:asciiTheme="minorHAnsi" w:hAnsiTheme="minorHAnsi"/>
          <w:color w:val="2F5496" w:themeColor="accent1" w:themeShade="BF"/>
        </w:rPr>
        <w:t xml:space="preserve"> Policies </w:t>
      </w:r>
      <w:r w:rsidR="001E3EED">
        <w:rPr>
          <w:rFonts w:asciiTheme="minorHAnsi" w:hAnsiTheme="minorHAnsi"/>
          <w:color w:val="2F5496" w:themeColor="accent1" w:themeShade="BF"/>
        </w:rPr>
        <w:t xml:space="preserve">of Massachusetts </w:t>
      </w:r>
      <w:r w:rsidR="006F57D9" w:rsidRPr="00F96ADE">
        <w:rPr>
          <w:rFonts w:asciiTheme="minorHAnsi" w:hAnsiTheme="minorHAnsi"/>
          <w:color w:val="2F5496" w:themeColor="accent1" w:themeShade="BF"/>
        </w:rPr>
        <w:t>Toward Gifte</w:t>
      </w:r>
      <w:r w:rsidR="00F96ADE" w:rsidRPr="00F96ADE">
        <w:rPr>
          <w:rFonts w:asciiTheme="minorHAnsi" w:hAnsiTheme="minorHAnsi"/>
          <w:color w:val="2F5496" w:themeColor="accent1" w:themeShade="BF"/>
        </w:rPr>
        <w:t xml:space="preserve">d </w:t>
      </w:r>
      <w:proofErr w:type="gramStart"/>
      <w:r w:rsidR="006F57D9" w:rsidRPr="00F96ADE">
        <w:rPr>
          <w:rFonts w:asciiTheme="minorHAnsi" w:hAnsiTheme="minorHAnsi"/>
          <w:color w:val="2F5496" w:themeColor="accent1" w:themeShade="BF"/>
        </w:rPr>
        <w:t>Students</w:t>
      </w:r>
      <w:r w:rsidRPr="00F96ADE">
        <w:rPr>
          <w:rFonts w:asciiTheme="minorHAnsi" w:hAnsiTheme="minorHAnsi"/>
          <w:color w:val="2F5496" w:themeColor="accent1" w:themeShade="BF"/>
        </w:rPr>
        <w:t>.</w:t>
      </w:r>
      <w:r w:rsidR="00F96ADE" w:rsidRPr="00F96ADE">
        <w:rPr>
          <w:rFonts w:asciiTheme="minorHAnsi" w:hAnsiTheme="minorHAnsi"/>
          <w:color w:val="2F5496" w:themeColor="accent1" w:themeShade="BF"/>
        </w:rPr>
        <w:t>.</w:t>
      </w:r>
      <w:proofErr w:type="gramEnd"/>
      <w:r w:rsidR="00F96ADE">
        <w:rPr>
          <w:rFonts w:asciiTheme="minorHAnsi" w:hAnsiTheme="minorHAnsi"/>
          <w:color w:val="2F5496" w:themeColor="accent1" w:themeShade="BF"/>
        </w:rPr>
        <w:t>……</w:t>
      </w:r>
      <w:r w:rsidR="006F57D9" w:rsidRPr="00F96ADE">
        <w:rPr>
          <w:rFonts w:asciiTheme="minorHAnsi" w:hAnsiTheme="minorHAnsi"/>
          <w:color w:val="2F5496" w:themeColor="accent1" w:themeShade="BF"/>
        </w:rPr>
        <w:t>...</w:t>
      </w:r>
      <w:r w:rsidR="005934B2" w:rsidRPr="00F96ADE">
        <w:rPr>
          <w:rFonts w:asciiTheme="minorHAnsi" w:hAnsiTheme="minorHAnsi"/>
          <w:color w:val="2F5496" w:themeColor="accent1" w:themeShade="BF"/>
        </w:rPr>
        <w:t>…………</w:t>
      </w:r>
      <w:r w:rsidR="00A81A03" w:rsidRPr="00F96ADE">
        <w:rPr>
          <w:rFonts w:asciiTheme="minorHAnsi" w:hAnsiTheme="minorHAnsi"/>
          <w:color w:val="2F5496" w:themeColor="accent1" w:themeShade="BF"/>
        </w:rPr>
        <w:t>……</w:t>
      </w:r>
      <w:r w:rsidR="008C3F69">
        <w:rPr>
          <w:rFonts w:asciiTheme="minorHAnsi" w:hAnsiTheme="minorHAnsi"/>
          <w:color w:val="2F5496" w:themeColor="accent1" w:themeShade="BF"/>
        </w:rPr>
        <w:t>..</w:t>
      </w:r>
      <w:r w:rsidR="00A81A03" w:rsidRPr="00F96ADE">
        <w:rPr>
          <w:rFonts w:asciiTheme="minorHAnsi" w:hAnsiTheme="minorHAnsi"/>
          <w:color w:val="2F5496" w:themeColor="accent1" w:themeShade="BF"/>
        </w:rPr>
        <w:t>…</w:t>
      </w:r>
      <w:r w:rsidR="00F96ADE">
        <w:rPr>
          <w:rFonts w:asciiTheme="minorHAnsi" w:hAnsiTheme="minorHAnsi"/>
          <w:color w:val="2F5496" w:themeColor="accent1" w:themeShade="BF"/>
        </w:rPr>
        <w:t>…….</w:t>
      </w:r>
      <w:r w:rsidR="007070D8" w:rsidRPr="00F96ADE">
        <w:rPr>
          <w:rFonts w:asciiTheme="minorHAnsi" w:hAnsiTheme="minorHAnsi"/>
          <w:color w:val="2F5496" w:themeColor="accent1" w:themeShade="BF"/>
        </w:rPr>
        <w:t>…</w:t>
      </w:r>
      <w:r w:rsidR="001E3EED">
        <w:rPr>
          <w:rFonts w:asciiTheme="minorHAnsi" w:hAnsiTheme="minorHAnsi"/>
          <w:color w:val="2F5496" w:themeColor="accent1" w:themeShade="BF"/>
        </w:rPr>
        <w:t>1</w:t>
      </w:r>
      <w:r w:rsidR="006E5E1D">
        <w:rPr>
          <w:rFonts w:asciiTheme="minorHAnsi" w:hAnsiTheme="minorHAnsi"/>
          <w:color w:val="2F5496" w:themeColor="accent1" w:themeShade="BF"/>
        </w:rPr>
        <w:t>4</w:t>
      </w:r>
    </w:p>
    <w:p w14:paraId="4DCE7EEF" w14:textId="4FE34C0E" w:rsidR="004C1677" w:rsidRDefault="004C1677" w:rsidP="007A48BA">
      <w:pPr>
        <w:ind w:firstLine="720"/>
        <w:jc w:val="right"/>
        <w:rPr>
          <w:rFonts w:asciiTheme="minorHAnsi" w:hAnsiTheme="minorHAnsi"/>
        </w:rPr>
      </w:pPr>
      <w:r>
        <w:rPr>
          <w:rFonts w:asciiTheme="minorHAnsi" w:hAnsiTheme="minorHAnsi"/>
        </w:rPr>
        <w:t>Key Findings</w:t>
      </w:r>
      <w:r w:rsidR="002416C4">
        <w:rPr>
          <w:rFonts w:asciiTheme="minorHAnsi" w:hAnsiTheme="minorHAnsi"/>
        </w:rPr>
        <w:t>……………………………………………………………………………………………1</w:t>
      </w:r>
      <w:r w:rsidR="006E5E1D">
        <w:rPr>
          <w:rFonts w:asciiTheme="minorHAnsi" w:hAnsiTheme="minorHAnsi"/>
        </w:rPr>
        <w:t>4</w:t>
      </w:r>
    </w:p>
    <w:p w14:paraId="05E863DB" w14:textId="641A0BE6" w:rsidR="008858A6" w:rsidRPr="00F96ADE" w:rsidRDefault="006F57D9" w:rsidP="007A48BA">
      <w:pPr>
        <w:ind w:firstLine="720"/>
        <w:jc w:val="right"/>
        <w:rPr>
          <w:rFonts w:asciiTheme="minorHAnsi" w:hAnsiTheme="minorHAnsi"/>
        </w:rPr>
      </w:pPr>
      <w:r w:rsidRPr="00F96ADE">
        <w:rPr>
          <w:rFonts w:asciiTheme="minorHAnsi" w:hAnsiTheme="minorHAnsi"/>
        </w:rPr>
        <w:t xml:space="preserve">Compared with </w:t>
      </w:r>
      <w:r w:rsidR="00AB7C46">
        <w:rPr>
          <w:rFonts w:asciiTheme="minorHAnsi" w:hAnsiTheme="minorHAnsi"/>
        </w:rPr>
        <w:t>O</w:t>
      </w:r>
      <w:r w:rsidRPr="00F96ADE">
        <w:rPr>
          <w:rFonts w:asciiTheme="minorHAnsi" w:hAnsiTheme="minorHAnsi"/>
        </w:rPr>
        <w:t xml:space="preserve">ther </w:t>
      </w:r>
      <w:r w:rsidR="00305DAD" w:rsidRPr="00F96ADE">
        <w:rPr>
          <w:rFonts w:asciiTheme="minorHAnsi" w:hAnsiTheme="minorHAnsi"/>
        </w:rPr>
        <w:t>S</w:t>
      </w:r>
      <w:r w:rsidRPr="00F96ADE">
        <w:rPr>
          <w:rFonts w:asciiTheme="minorHAnsi" w:hAnsiTheme="minorHAnsi"/>
        </w:rPr>
        <w:t>tates</w:t>
      </w:r>
      <w:proofErr w:type="gramStart"/>
      <w:r w:rsidR="005934B2" w:rsidRPr="00F96ADE">
        <w:rPr>
          <w:rFonts w:asciiTheme="minorHAnsi" w:hAnsiTheme="minorHAnsi"/>
        </w:rPr>
        <w:t>…</w:t>
      </w:r>
      <w:r w:rsidR="00CB5114" w:rsidRPr="00F96ADE">
        <w:rPr>
          <w:rFonts w:asciiTheme="minorHAnsi" w:hAnsiTheme="minorHAnsi"/>
        </w:rPr>
        <w:t>..</w:t>
      </w:r>
      <w:proofErr w:type="gramEnd"/>
      <w:r w:rsidR="005934B2" w:rsidRPr="00F96ADE">
        <w:rPr>
          <w:rFonts w:asciiTheme="minorHAnsi" w:hAnsiTheme="minorHAnsi"/>
        </w:rPr>
        <w:t>………………</w:t>
      </w:r>
      <w:r w:rsidRPr="00F96ADE">
        <w:rPr>
          <w:rFonts w:asciiTheme="minorHAnsi" w:hAnsiTheme="minorHAnsi"/>
        </w:rPr>
        <w:t>…………………………</w:t>
      </w:r>
      <w:r w:rsidR="005934B2" w:rsidRPr="00F96ADE">
        <w:rPr>
          <w:rFonts w:asciiTheme="minorHAnsi" w:hAnsiTheme="minorHAnsi"/>
        </w:rPr>
        <w:t>…………………</w:t>
      </w:r>
      <w:r w:rsidR="00A81A03" w:rsidRPr="00F96ADE">
        <w:rPr>
          <w:rFonts w:asciiTheme="minorHAnsi" w:hAnsiTheme="minorHAnsi"/>
        </w:rPr>
        <w:t>…</w:t>
      </w:r>
      <w:r w:rsidR="002416C4">
        <w:rPr>
          <w:rFonts w:asciiTheme="minorHAnsi" w:hAnsiTheme="minorHAnsi"/>
        </w:rPr>
        <w:t>...1</w:t>
      </w:r>
      <w:r w:rsidR="006E5E1D">
        <w:rPr>
          <w:rFonts w:asciiTheme="minorHAnsi" w:hAnsiTheme="minorHAnsi"/>
        </w:rPr>
        <w:t>4</w:t>
      </w:r>
    </w:p>
    <w:p w14:paraId="3F4B718B" w14:textId="0970DE08" w:rsidR="008858A6" w:rsidRPr="00F96ADE" w:rsidRDefault="006F57D9" w:rsidP="007A48BA">
      <w:pPr>
        <w:ind w:firstLine="720"/>
        <w:jc w:val="right"/>
        <w:rPr>
          <w:rFonts w:asciiTheme="minorHAnsi" w:hAnsiTheme="minorHAnsi"/>
        </w:rPr>
      </w:pPr>
      <w:r w:rsidRPr="00F96ADE">
        <w:rPr>
          <w:rFonts w:asciiTheme="minorHAnsi" w:hAnsiTheme="minorHAnsi"/>
        </w:rPr>
        <w:t xml:space="preserve">Compared with the New England Region. </w:t>
      </w:r>
      <w:r w:rsidR="00674E67" w:rsidRPr="00F96ADE">
        <w:rPr>
          <w:rFonts w:asciiTheme="minorHAnsi" w:hAnsiTheme="minorHAnsi"/>
        </w:rPr>
        <w:t>………</w:t>
      </w:r>
      <w:r w:rsidR="00CB5114" w:rsidRPr="00F96ADE">
        <w:rPr>
          <w:rFonts w:asciiTheme="minorHAnsi" w:hAnsiTheme="minorHAnsi"/>
        </w:rPr>
        <w:t>.</w:t>
      </w:r>
      <w:r w:rsidR="00674E67" w:rsidRPr="00F96ADE">
        <w:rPr>
          <w:rFonts w:asciiTheme="minorHAnsi" w:hAnsiTheme="minorHAnsi"/>
        </w:rPr>
        <w:t>……………………………………</w:t>
      </w:r>
      <w:proofErr w:type="gramStart"/>
      <w:r w:rsidR="00674E67" w:rsidRPr="00F96ADE">
        <w:rPr>
          <w:rFonts w:asciiTheme="minorHAnsi" w:hAnsiTheme="minorHAnsi"/>
        </w:rPr>
        <w:t>…</w:t>
      </w:r>
      <w:r w:rsidR="00CA1B04" w:rsidRPr="00F96ADE">
        <w:rPr>
          <w:rFonts w:asciiTheme="minorHAnsi" w:hAnsiTheme="minorHAnsi"/>
        </w:rPr>
        <w:t>..</w:t>
      </w:r>
      <w:proofErr w:type="gramEnd"/>
      <w:r w:rsidR="002416C4">
        <w:rPr>
          <w:rFonts w:asciiTheme="minorHAnsi" w:hAnsiTheme="minorHAnsi"/>
        </w:rPr>
        <w:t>1</w:t>
      </w:r>
      <w:r w:rsidR="006E5E1D">
        <w:rPr>
          <w:rFonts w:asciiTheme="minorHAnsi" w:hAnsiTheme="minorHAnsi"/>
        </w:rPr>
        <w:t>6</w:t>
      </w:r>
    </w:p>
    <w:p w14:paraId="4C4FC90C" w14:textId="68C5054E" w:rsidR="00A816B8" w:rsidRPr="00F96ADE" w:rsidRDefault="00E7127D" w:rsidP="007A48BA">
      <w:pPr>
        <w:jc w:val="right"/>
        <w:rPr>
          <w:rFonts w:asciiTheme="minorHAnsi" w:hAnsiTheme="minorHAnsi"/>
        </w:rPr>
      </w:pPr>
      <w:r>
        <w:rPr>
          <w:rFonts w:asciiTheme="minorHAnsi" w:hAnsiTheme="minorHAnsi"/>
        </w:rPr>
        <w:t xml:space="preserve">  </w:t>
      </w:r>
      <w:r w:rsidR="006F57D9" w:rsidRPr="00F96ADE">
        <w:rPr>
          <w:rFonts w:asciiTheme="minorHAnsi" w:hAnsiTheme="minorHAnsi"/>
        </w:rPr>
        <w:t>Compared with Economic Competitor States</w:t>
      </w:r>
      <w:r w:rsidR="008C414D" w:rsidRPr="00F96ADE">
        <w:rPr>
          <w:rFonts w:asciiTheme="minorHAnsi" w:hAnsiTheme="minorHAnsi"/>
        </w:rPr>
        <w:t>…</w:t>
      </w:r>
      <w:r w:rsidR="00E342E3">
        <w:rPr>
          <w:rFonts w:asciiTheme="minorHAnsi" w:hAnsiTheme="minorHAnsi"/>
        </w:rPr>
        <w:t>.</w:t>
      </w:r>
      <w:r w:rsidR="008C414D" w:rsidRPr="00F96ADE">
        <w:rPr>
          <w:rFonts w:asciiTheme="minorHAnsi" w:hAnsiTheme="minorHAnsi"/>
        </w:rPr>
        <w:t>..</w:t>
      </w:r>
      <w:r w:rsidR="00A816B8" w:rsidRPr="00F96ADE">
        <w:rPr>
          <w:rFonts w:asciiTheme="minorHAnsi" w:hAnsiTheme="minorHAnsi"/>
        </w:rPr>
        <w:t>……………</w:t>
      </w:r>
      <w:proofErr w:type="gramStart"/>
      <w:r w:rsidR="006F57D9" w:rsidRPr="00F96ADE">
        <w:rPr>
          <w:rFonts w:asciiTheme="minorHAnsi" w:hAnsiTheme="minorHAnsi"/>
        </w:rPr>
        <w:t>…..</w:t>
      </w:r>
      <w:proofErr w:type="gramEnd"/>
      <w:r w:rsidR="00A816B8" w:rsidRPr="00F96ADE">
        <w:rPr>
          <w:rFonts w:asciiTheme="minorHAnsi" w:hAnsiTheme="minorHAnsi"/>
        </w:rPr>
        <w:t>………………</w:t>
      </w:r>
      <w:r w:rsidR="0046031F" w:rsidRPr="00F96ADE">
        <w:rPr>
          <w:rFonts w:asciiTheme="minorHAnsi" w:hAnsiTheme="minorHAnsi"/>
        </w:rPr>
        <w:t>………</w:t>
      </w:r>
      <w:r w:rsidR="002416C4">
        <w:rPr>
          <w:rFonts w:asciiTheme="minorHAnsi" w:hAnsiTheme="minorHAnsi"/>
        </w:rPr>
        <w:t>1</w:t>
      </w:r>
      <w:r w:rsidR="006E5E1D">
        <w:rPr>
          <w:rFonts w:asciiTheme="minorHAnsi" w:hAnsiTheme="minorHAnsi"/>
        </w:rPr>
        <w:t>7</w:t>
      </w:r>
    </w:p>
    <w:p w14:paraId="2BE0AC40" w14:textId="0C84E05F" w:rsidR="00D56424" w:rsidRPr="00F96ADE" w:rsidRDefault="00E7127D" w:rsidP="007A48BA">
      <w:pPr>
        <w:jc w:val="right"/>
        <w:rPr>
          <w:rFonts w:asciiTheme="minorHAnsi" w:hAnsiTheme="minorHAnsi"/>
        </w:rPr>
      </w:pPr>
      <w:r>
        <w:rPr>
          <w:rFonts w:asciiTheme="minorHAnsi" w:hAnsiTheme="minorHAnsi"/>
        </w:rPr>
        <w:t xml:space="preserve"> </w:t>
      </w:r>
    </w:p>
    <w:p w14:paraId="653CD363" w14:textId="41A45CED" w:rsidR="008858A6" w:rsidRPr="00F96ADE" w:rsidRDefault="00B344F2" w:rsidP="007A48BA">
      <w:pPr>
        <w:jc w:val="right"/>
        <w:rPr>
          <w:rFonts w:asciiTheme="minorHAnsi" w:hAnsiTheme="minorHAnsi"/>
          <w:color w:val="2F5496" w:themeColor="accent1" w:themeShade="BF"/>
        </w:rPr>
      </w:pPr>
      <w:r w:rsidRPr="00F96ADE">
        <w:rPr>
          <w:rFonts w:asciiTheme="minorHAnsi" w:hAnsiTheme="minorHAnsi"/>
          <w:color w:val="2F5496" w:themeColor="accent1" w:themeShade="BF"/>
        </w:rPr>
        <w:t>III</w:t>
      </w:r>
      <w:r w:rsidR="0066509B" w:rsidRPr="00F96ADE">
        <w:rPr>
          <w:rFonts w:asciiTheme="minorHAnsi" w:hAnsiTheme="minorHAnsi"/>
          <w:color w:val="2F5496" w:themeColor="accent1" w:themeShade="BF"/>
        </w:rPr>
        <w:t xml:space="preserve">. </w:t>
      </w:r>
      <w:r w:rsidR="00305DAD" w:rsidRPr="00F96ADE">
        <w:rPr>
          <w:rFonts w:asciiTheme="minorHAnsi" w:hAnsiTheme="minorHAnsi"/>
          <w:color w:val="2F5496" w:themeColor="accent1" w:themeShade="BF"/>
        </w:rPr>
        <w:t>Current Practices and Programming in Massachusetts</w:t>
      </w:r>
      <w:r w:rsidR="00CA1B04" w:rsidRPr="00F96ADE">
        <w:rPr>
          <w:rFonts w:asciiTheme="minorHAnsi" w:hAnsiTheme="minorHAnsi"/>
          <w:color w:val="2F5496" w:themeColor="accent1" w:themeShade="BF"/>
        </w:rPr>
        <w:t>……………………</w:t>
      </w:r>
      <w:r w:rsidR="00CB5114" w:rsidRPr="00F96ADE">
        <w:rPr>
          <w:rFonts w:asciiTheme="minorHAnsi" w:hAnsiTheme="minorHAnsi"/>
          <w:color w:val="2F5496" w:themeColor="accent1" w:themeShade="BF"/>
        </w:rPr>
        <w:t>………</w:t>
      </w:r>
      <w:proofErr w:type="gramStart"/>
      <w:r w:rsidR="00305DAD" w:rsidRPr="00F96ADE">
        <w:rPr>
          <w:rFonts w:asciiTheme="minorHAnsi" w:hAnsiTheme="minorHAnsi"/>
          <w:color w:val="2F5496" w:themeColor="accent1" w:themeShade="BF"/>
        </w:rPr>
        <w:t>…..</w:t>
      </w:r>
      <w:proofErr w:type="gramEnd"/>
      <w:r w:rsidR="00CB5114" w:rsidRPr="00F96ADE">
        <w:rPr>
          <w:rFonts w:asciiTheme="minorHAnsi" w:hAnsiTheme="minorHAnsi"/>
          <w:color w:val="2F5496" w:themeColor="accent1" w:themeShade="BF"/>
        </w:rPr>
        <w:t>…..</w:t>
      </w:r>
      <w:r w:rsidR="00483191">
        <w:rPr>
          <w:rFonts w:asciiTheme="minorHAnsi" w:hAnsiTheme="minorHAnsi"/>
          <w:color w:val="2F5496" w:themeColor="accent1" w:themeShade="BF"/>
        </w:rPr>
        <w:t>1</w:t>
      </w:r>
      <w:r w:rsidR="006E5E1D">
        <w:rPr>
          <w:rFonts w:asciiTheme="minorHAnsi" w:hAnsiTheme="minorHAnsi"/>
          <w:color w:val="2F5496" w:themeColor="accent1" w:themeShade="BF"/>
        </w:rPr>
        <w:t>9</w:t>
      </w:r>
    </w:p>
    <w:p w14:paraId="69866962" w14:textId="2D1909ED" w:rsidR="004C1677" w:rsidRDefault="004C1677" w:rsidP="007A48BA">
      <w:pPr>
        <w:jc w:val="right"/>
        <w:rPr>
          <w:rFonts w:asciiTheme="minorHAnsi" w:hAnsiTheme="minorHAnsi"/>
        </w:rPr>
      </w:pPr>
      <w:r>
        <w:rPr>
          <w:rFonts w:asciiTheme="minorHAnsi" w:hAnsiTheme="minorHAnsi"/>
        </w:rPr>
        <w:tab/>
        <w:t>Key Findings</w:t>
      </w:r>
      <w:r w:rsidR="002416C4">
        <w:rPr>
          <w:rFonts w:asciiTheme="minorHAnsi" w:hAnsiTheme="minorHAnsi"/>
        </w:rPr>
        <w:t>……………………………………………………………………………………………1</w:t>
      </w:r>
      <w:r w:rsidR="006E5E1D">
        <w:rPr>
          <w:rFonts w:asciiTheme="minorHAnsi" w:hAnsiTheme="minorHAnsi"/>
        </w:rPr>
        <w:t>9</w:t>
      </w:r>
      <w:r w:rsidR="007D5DC8">
        <w:rPr>
          <w:rFonts w:asciiTheme="minorHAnsi" w:hAnsiTheme="minorHAnsi"/>
        </w:rPr>
        <w:t xml:space="preserve"> </w:t>
      </w:r>
    </w:p>
    <w:p w14:paraId="6485CE6F" w14:textId="40D5B14A" w:rsidR="00D56424" w:rsidRPr="00F96ADE" w:rsidRDefault="00F96ADE" w:rsidP="007A48BA">
      <w:pPr>
        <w:ind w:firstLine="720"/>
        <w:jc w:val="center"/>
        <w:rPr>
          <w:rFonts w:asciiTheme="minorHAnsi" w:hAnsiTheme="minorHAnsi"/>
        </w:rPr>
      </w:pPr>
      <w:r>
        <w:rPr>
          <w:rFonts w:asciiTheme="minorHAnsi" w:hAnsiTheme="minorHAnsi"/>
        </w:rPr>
        <w:t>Gifted Programs in Massachusetts</w:t>
      </w:r>
      <w:r w:rsidR="00CB5114" w:rsidRPr="00F96ADE">
        <w:rPr>
          <w:rFonts w:asciiTheme="minorHAnsi" w:hAnsiTheme="minorHAnsi"/>
        </w:rPr>
        <w:t xml:space="preserve"> …</w:t>
      </w:r>
      <w:r>
        <w:rPr>
          <w:rFonts w:asciiTheme="minorHAnsi" w:hAnsiTheme="minorHAnsi"/>
        </w:rPr>
        <w:t>…….</w:t>
      </w:r>
      <w:r w:rsidR="00CB5114" w:rsidRPr="00F96ADE">
        <w:rPr>
          <w:rFonts w:asciiTheme="minorHAnsi" w:hAnsiTheme="minorHAnsi"/>
        </w:rPr>
        <w:t>……………</w:t>
      </w:r>
      <w:r>
        <w:rPr>
          <w:rFonts w:asciiTheme="minorHAnsi" w:hAnsiTheme="minorHAnsi"/>
        </w:rPr>
        <w:t>………...</w:t>
      </w:r>
      <w:r w:rsidR="00CB5114" w:rsidRPr="00F96ADE">
        <w:rPr>
          <w:rFonts w:asciiTheme="minorHAnsi" w:hAnsiTheme="minorHAnsi"/>
        </w:rPr>
        <w:t>…………………</w:t>
      </w:r>
      <w:proofErr w:type="gramStart"/>
      <w:r>
        <w:rPr>
          <w:rFonts w:asciiTheme="minorHAnsi" w:hAnsiTheme="minorHAnsi"/>
        </w:rPr>
        <w:t>…</w:t>
      </w:r>
      <w:r w:rsidR="002416C4">
        <w:rPr>
          <w:rFonts w:asciiTheme="minorHAnsi" w:hAnsiTheme="minorHAnsi"/>
        </w:rPr>
        <w:t>..</w:t>
      </w:r>
      <w:proofErr w:type="gramEnd"/>
      <w:r>
        <w:rPr>
          <w:rFonts w:asciiTheme="minorHAnsi" w:hAnsiTheme="minorHAnsi"/>
        </w:rPr>
        <w:t>…</w:t>
      </w:r>
      <w:r w:rsidR="002416C4">
        <w:rPr>
          <w:rFonts w:asciiTheme="minorHAnsi" w:hAnsiTheme="minorHAnsi"/>
        </w:rPr>
        <w:t>…1</w:t>
      </w:r>
      <w:r w:rsidR="006E5E1D">
        <w:rPr>
          <w:rFonts w:asciiTheme="minorHAnsi" w:hAnsiTheme="minorHAnsi"/>
        </w:rPr>
        <w:t>9</w:t>
      </w:r>
    </w:p>
    <w:p w14:paraId="7C4D5F7F" w14:textId="3B9939C8" w:rsidR="008858A6" w:rsidRDefault="00AF0462" w:rsidP="007A48BA">
      <w:pPr>
        <w:ind w:firstLine="720"/>
        <w:jc w:val="right"/>
        <w:rPr>
          <w:rFonts w:asciiTheme="minorHAnsi" w:hAnsiTheme="minorHAnsi"/>
        </w:rPr>
      </w:pPr>
      <w:r w:rsidRPr="00F96ADE">
        <w:rPr>
          <w:rFonts w:asciiTheme="minorHAnsi" w:hAnsiTheme="minorHAnsi"/>
        </w:rPr>
        <w:t>The</w:t>
      </w:r>
      <w:r w:rsidR="008858A6" w:rsidRPr="00F96ADE">
        <w:rPr>
          <w:rFonts w:asciiTheme="minorHAnsi" w:hAnsiTheme="minorHAnsi"/>
        </w:rPr>
        <w:t xml:space="preserve"> </w:t>
      </w:r>
      <w:r w:rsidR="00F96ADE">
        <w:rPr>
          <w:rFonts w:asciiTheme="minorHAnsi" w:hAnsiTheme="minorHAnsi"/>
        </w:rPr>
        <w:t>Department of Elementary and Secondary Education Survey…...</w:t>
      </w:r>
      <w:r w:rsidR="0066509B" w:rsidRPr="00F96ADE">
        <w:rPr>
          <w:rFonts w:asciiTheme="minorHAnsi" w:hAnsiTheme="minorHAnsi"/>
        </w:rPr>
        <w:t>………</w:t>
      </w:r>
      <w:r w:rsidR="002416C4">
        <w:rPr>
          <w:rFonts w:asciiTheme="minorHAnsi" w:hAnsiTheme="minorHAnsi"/>
        </w:rPr>
        <w:t>…</w:t>
      </w:r>
      <w:r w:rsidR="006E5E1D">
        <w:rPr>
          <w:rFonts w:asciiTheme="minorHAnsi" w:hAnsiTheme="minorHAnsi"/>
        </w:rPr>
        <w:t>20</w:t>
      </w:r>
    </w:p>
    <w:p w14:paraId="6A27A820" w14:textId="4442FB92" w:rsidR="00904409" w:rsidRDefault="00904409" w:rsidP="007A48BA">
      <w:pPr>
        <w:ind w:firstLine="720"/>
        <w:jc w:val="right"/>
        <w:rPr>
          <w:rFonts w:asciiTheme="minorHAnsi" w:hAnsiTheme="minorHAnsi"/>
        </w:rPr>
      </w:pPr>
      <w:r>
        <w:rPr>
          <w:rFonts w:asciiTheme="minorHAnsi" w:hAnsiTheme="minorHAnsi"/>
        </w:rPr>
        <w:t>District Profiles</w:t>
      </w:r>
      <w:r w:rsidR="002416C4">
        <w:rPr>
          <w:rFonts w:asciiTheme="minorHAnsi" w:hAnsiTheme="minorHAnsi"/>
        </w:rPr>
        <w:t>……………………………………………………………………………………… 2</w:t>
      </w:r>
      <w:r w:rsidR="006E5E1D">
        <w:rPr>
          <w:rFonts w:asciiTheme="minorHAnsi" w:hAnsiTheme="minorHAnsi"/>
        </w:rPr>
        <w:t>2</w:t>
      </w:r>
    </w:p>
    <w:p w14:paraId="3F558FE9" w14:textId="6EB303C7" w:rsidR="004924E2" w:rsidRDefault="004924E2" w:rsidP="007A48BA">
      <w:pPr>
        <w:ind w:firstLine="720"/>
        <w:jc w:val="right"/>
        <w:rPr>
          <w:rFonts w:asciiTheme="minorHAnsi" w:hAnsiTheme="minorHAnsi"/>
        </w:rPr>
      </w:pPr>
      <w:r>
        <w:rPr>
          <w:rFonts w:asciiTheme="minorHAnsi" w:hAnsiTheme="minorHAnsi"/>
        </w:rPr>
        <w:t xml:space="preserve">The Gifted </w:t>
      </w:r>
      <w:r w:rsidR="005D2032">
        <w:rPr>
          <w:rFonts w:asciiTheme="minorHAnsi" w:hAnsiTheme="minorHAnsi"/>
        </w:rPr>
        <w:t>&amp;</w:t>
      </w:r>
      <w:r>
        <w:rPr>
          <w:rFonts w:asciiTheme="minorHAnsi" w:hAnsiTheme="minorHAnsi"/>
        </w:rPr>
        <w:t xml:space="preserve"> Talented and Enrichment Program in East Longmeadow</w:t>
      </w:r>
      <w:r w:rsidR="002416C4">
        <w:rPr>
          <w:rFonts w:asciiTheme="minorHAnsi" w:hAnsiTheme="minorHAnsi"/>
        </w:rPr>
        <w:t>………2</w:t>
      </w:r>
      <w:r w:rsidR="006E5E1D">
        <w:rPr>
          <w:rFonts w:asciiTheme="minorHAnsi" w:hAnsiTheme="minorHAnsi"/>
        </w:rPr>
        <w:t>3</w:t>
      </w:r>
    </w:p>
    <w:p w14:paraId="62E39AA4" w14:textId="23B01521" w:rsidR="00074A51" w:rsidRDefault="00074A51" w:rsidP="007A48BA">
      <w:pPr>
        <w:ind w:firstLine="720"/>
        <w:jc w:val="right"/>
        <w:rPr>
          <w:rFonts w:asciiTheme="minorHAnsi" w:hAnsiTheme="minorHAnsi"/>
        </w:rPr>
      </w:pPr>
      <w:r>
        <w:rPr>
          <w:rFonts w:asciiTheme="minorHAnsi" w:hAnsiTheme="minorHAnsi"/>
        </w:rPr>
        <w:t>Meeting the Needs of Accelerated Learners in Falmouth</w:t>
      </w:r>
      <w:r w:rsidR="002416C4">
        <w:rPr>
          <w:rFonts w:asciiTheme="minorHAnsi" w:hAnsiTheme="minorHAnsi"/>
        </w:rPr>
        <w:t>…………………………...2</w:t>
      </w:r>
      <w:r w:rsidR="006E5E1D">
        <w:rPr>
          <w:rFonts w:asciiTheme="minorHAnsi" w:hAnsiTheme="minorHAnsi"/>
        </w:rPr>
        <w:t>8</w:t>
      </w:r>
    </w:p>
    <w:p w14:paraId="6C56E4E3" w14:textId="6E3B03D0" w:rsidR="008B2D59" w:rsidRDefault="008B2D59" w:rsidP="007A48BA">
      <w:pPr>
        <w:ind w:firstLine="720"/>
        <w:jc w:val="center"/>
        <w:rPr>
          <w:rFonts w:asciiTheme="minorHAnsi" w:hAnsiTheme="minorHAnsi"/>
        </w:rPr>
      </w:pPr>
      <w:r w:rsidRPr="008B2D59">
        <w:rPr>
          <w:rFonts w:asciiTheme="minorHAnsi" w:hAnsiTheme="minorHAnsi"/>
        </w:rPr>
        <w:t>Gifted and Talented Middle-School Academies in Worcester</w:t>
      </w:r>
      <w:r w:rsidR="002416C4">
        <w:rPr>
          <w:rFonts w:asciiTheme="minorHAnsi" w:hAnsiTheme="minorHAnsi"/>
        </w:rPr>
        <w:t>…………………</w:t>
      </w:r>
      <w:proofErr w:type="gramStart"/>
      <w:r w:rsidR="002416C4">
        <w:rPr>
          <w:rFonts w:asciiTheme="minorHAnsi" w:hAnsiTheme="minorHAnsi"/>
        </w:rPr>
        <w:t>…</w:t>
      </w:r>
      <w:r w:rsidR="00A464E6">
        <w:rPr>
          <w:rFonts w:asciiTheme="minorHAnsi" w:hAnsiTheme="minorHAnsi"/>
        </w:rPr>
        <w:t>..</w:t>
      </w:r>
      <w:proofErr w:type="gramEnd"/>
      <w:r w:rsidR="00A464E6">
        <w:rPr>
          <w:rFonts w:asciiTheme="minorHAnsi" w:hAnsiTheme="minorHAnsi"/>
        </w:rPr>
        <w:t>3</w:t>
      </w:r>
      <w:r w:rsidR="006E5E1D">
        <w:rPr>
          <w:rFonts w:asciiTheme="minorHAnsi" w:hAnsiTheme="minorHAnsi"/>
        </w:rPr>
        <w:t>5</w:t>
      </w:r>
    </w:p>
    <w:p w14:paraId="7F389717" w14:textId="2292175B" w:rsidR="005D2032" w:rsidRPr="008B2D59" w:rsidRDefault="005D2032" w:rsidP="007A48BA">
      <w:pPr>
        <w:ind w:firstLine="720"/>
        <w:rPr>
          <w:rFonts w:asciiTheme="minorHAnsi" w:hAnsiTheme="minorHAnsi"/>
        </w:rPr>
      </w:pPr>
      <w:r>
        <w:rPr>
          <w:rFonts w:asciiTheme="minorHAnsi" w:hAnsiTheme="minorHAnsi"/>
        </w:rPr>
        <w:t>The Challenge Program at Waltham Public Schools</w:t>
      </w:r>
      <w:r w:rsidR="002416C4">
        <w:rPr>
          <w:rFonts w:asciiTheme="minorHAnsi" w:hAnsiTheme="minorHAnsi"/>
        </w:rPr>
        <w:t>…………………………………</w:t>
      </w:r>
      <w:r w:rsidR="00E342E3">
        <w:rPr>
          <w:rFonts w:asciiTheme="minorHAnsi" w:hAnsiTheme="minorHAnsi"/>
        </w:rPr>
        <w:t>.</w:t>
      </w:r>
      <w:r w:rsidR="007A48BA">
        <w:rPr>
          <w:rFonts w:asciiTheme="minorHAnsi" w:hAnsiTheme="minorHAnsi"/>
        </w:rPr>
        <w:t>..4</w:t>
      </w:r>
      <w:r w:rsidR="006E5E1D">
        <w:rPr>
          <w:rFonts w:asciiTheme="minorHAnsi" w:hAnsiTheme="minorHAnsi"/>
        </w:rPr>
        <w:t>9</w:t>
      </w:r>
    </w:p>
    <w:p w14:paraId="507EB263" w14:textId="77777777" w:rsidR="008858A6" w:rsidRPr="003D0AA9" w:rsidRDefault="004C1677" w:rsidP="007A48BA">
      <w:pPr>
        <w:jc w:val="right"/>
        <w:rPr>
          <w:rFonts w:asciiTheme="minorHAnsi" w:hAnsiTheme="minorHAnsi"/>
        </w:rPr>
      </w:pPr>
      <w:r>
        <w:rPr>
          <w:rFonts w:asciiTheme="minorHAnsi" w:hAnsiTheme="minorHAnsi"/>
        </w:rPr>
        <w:tab/>
      </w:r>
      <w:r w:rsidR="008858A6" w:rsidRPr="00F96ADE">
        <w:rPr>
          <w:rFonts w:asciiTheme="minorHAnsi" w:hAnsiTheme="minorHAnsi"/>
        </w:rPr>
        <w:tab/>
      </w:r>
    </w:p>
    <w:p w14:paraId="278E6A84" w14:textId="09391780" w:rsidR="008858A6" w:rsidRPr="00F96ADE" w:rsidRDefault="00B344F2" w:rsidP="007A48BA">
      <w:pPr>
        <w:jc w:val="right"/>
        <w:rPr>
          <w:rFonts w:asciiTheme="minorHAnsi" w:hAnsiTheme="minorHAnsi"/>
          <w:color w:val="2F5496" w:themeColor="accent1" w:themeShade="BF"/>
        </w:rPr>
      </w:pPr>
      <w:r w:rsidRPr="00F96ADE">
        <w:rPr>
          <w:rFonts w:asciiTheme="minorHAnsi" w:hAnsiTheme="minorHAnsi"/>
          <w:color w:val="2F5496" w:themeColor="accent1" w:themeShade="BF"/>
        </w:rPr>
        <w:t>IV</w:t>
      </w:r>
      <w:r w:rsidR="0066509B" w:rsidRPr="00F96ADE">
        <w:rPr>
          <w:rFonts w:asciiTheme="minorHAnsi" w:hAnsiTheme="minorHAnsi"/>
          <w:color w:val="2F5496" w:themeColor="accent1" w:themeShade="BF"/>
        </w:rPr>
        <w:t xml:space="preserve">. </w:t>
      </w:r>
      <w:r w:rsidR="00F96ADE">
        <w:rPr>
          <w:rFonts w:asciiTheme="minorHAnsi" w:hAnsiTheme="minorHAnsi"/>
          <w:color w:val="2F5496" w:themeColor="accent1" w:themeShade="BF"/>
        </w:rPr>
        <w:t>Views of District Leaders…………………</w:t>
      </w:r>
      <w:r w:rsidR="00CA1B04" w:rsidRPr="00F96ADE">
        <w:rPr>
          <w:rFonts w:asciiTheme="minorHAnsi" w:hAnsiTheme="minorHAnsi"/>
          <w:color w:val="2F5496" w:themeColor="accent1" w:themeShade="BF"/>
        </w:rPr>
        <w:t>………………………………………………</w:t>
      </w:r>
      <w:r w:rsidR="00CB5114" w:rsidRPr="00F96ADE">
        <w:rPr>
          <w:rFonts w:asciiTheme="minorHAnsi" w:hAnsiTheme="minorHAnsi"/>
          <w:color w:val="2F5496" w:themeColor="accent1" w:themeShade="BF"/>
        </w:rPr>
        <w:t>…………….</w:t>
      </w:r>
      <w:r w:rsidR="00C94AAB">
        <w:rPr>
          <w:rFonts w:asciiTheme="minorHAnsi" w:hAnsiTheme="minorHAnsi"/>
          <w:color w:val="2F5496" w:themeColor="accent1" w:themeShade="BF"/>
        </w:rPr>
        <w:t>2</w:t>
      </w:r>
      <w:r w:rsidR="006E5E1D">
        <w:rPr>
          <w:rFonts w:asciiTheme="minorHAnsi" w:hAnsiTheme="minorHAnsi"/>
          <w:color w:val="2F5496" w:themeColor="accent1" w:themeShade="BF"/>
        </w:rPr>
        <w:t>4</w:t>
      </w:r>
    </w:p>
    <w:p w14:paraId="1D9908AC" w14:textId="3DF274E1" w:rsidR="008858A6" w:rsidRPr="00F96ADE" w:rsidRDefault="004C1677" w:rsidP="007A48BA">
      <w:pPr>
        <w:ind w:firstLine="720"/>
        <w:jc w:val="right"/>
        <w:rPr>
          <w:rFonts w:asciiTheme="minorHAnsi" w:hAnsiTheme="minorHAnsi"/>
        </w:rPr>
      </w:pPr>
      <w:r>
        <w:rPr>
          <w:rFonts w:asciiTheme="minorHAnsi" w:hAnsiTheme="minorHAnsi"/>
        </w:rPr>
        <w:t>Key Findings</w:t>
      </w:r>
      <w:r w:rsidR="0066509B" w:rsidRPr="00F96ADE">
        <w:rPr>
          <w:rFonts w:asciiTheme="minorHAnsi" w:hAnsiTheme="minorHAnsi"/>
        </w:rPr>
        <w:t>………………….……………………………………………………………………</w:t>
      </w:r>
      <w:proofErr w:type="gramStart"/>
      <w:r w:rsidR="0066509B" w:rsidRPr="00F96ADE">
        <w:rPr>
          <w:rFonts w:asciiTheme="minorHAnsi" w:hAnsiTheme="minorHAnsi"/>
        </w:rPr>
        <w:t>…</w:t>
      </w:r>
      <w:r w:rsidR="002416C4">
        <w:rPr>
          <w:rFonts w:asciiTheme="minorHAnsi" w:hAnsiTheme="minorHAnsi"/>
        </w:rPr>
        <w:t>..</w:t>
      </w:r>
      <w:proofErr w:type="gramEnd"/>
      <w:r w:rsidR="002416C4">
        <w:rPr>
          <w:rFonts w:asciiTheme="minorHAnsi" w:hAnsiTheme="minorHAnsi"/>
        </w:rPr>
        <w:t>2</w:t>
      </w:r>
      <w:r w:rsidR="006E5E1D">
        <w:rPr>
          <w:rFonts w:asciiTheme="minorHAnsi" w:hAnsiTheme="minorHAnsi"/>
        </w:rPr>
        <w:t>5</w:t>
      </w:r>
    </w:p>
    <w:p w14:paraId="12EE633D" w14:textId="77777777" w:rsidR="008858A6" w:rsidRPr="00F96ADE" w:rsidRDefault="008858A6" w:rsidP="007A48BA">
      <w:pPr>
        <w:jc w:val="right"/>
        <w:rPr>
          <w:rFonts w:asciiTheme="minorHAnsi" w:hAnsiTheme="minorHAnsi"/>
          <w:sz w:val="20"/>
          <w:szCs w:val="20"/>
        </w:rPr>
      </w:pPr>
    </w:p>
    <w:p w14:paraId="5E61C9D7" w14:textId="5C1C87EF" w:rsidR="004B56E0" w:rsidRPr="00F96ADE" w:rsidRDefault="00B344F2" w:rsidP="007A48BA">
      <w:pPr>
        <w:jc w:val="right"/>
        <w:rPr>
          <w:rFonts w:asciiTheme="minorHAnsi" w:hAnsiTheme="minorHAnsi"/>
          <w:color w:val="2F5496" w:themeColor="accent1" w:themeShade="BF"/>
        </w:rPr>
      </w:pPr>
      <w:r w:rsidRPr="00F96ADE">
        <w:rPr>
          <w:rFonts w:asciiTheme="minorHAnsi" w:hAnsiTheme="minorHAnsi"/>
          <w:color w:val="2F5496" w:themeColor="accent1" w:themeShade="BF"/>
        </w:rPr>
        <w:t>V</w:t>
      </w:r>
      <w:r w:rsidR="0066509B" w:rsidRPr="00F96ADE">
        <w:rPr>
          <w:rFonts w:asciiTheme="minorHAnsi" w:hAnsiTheme="minorHAnsi"/>
          <w:color w:val="2F5496" w:themeColor="accent1" w:themeShade="BF"/>
        </w:rPr>
        <w:t>.</w:t>
      </w:r>
      <w:r w:rsidR="007D5DC8">
        <w:rPr>
          <w:rFonts w:asciiTheme="minorHAnsi" w:hAnsiTheme="minorHAnsi"/>
          <w:color w:val="2F5496" w:themeColor="accent1" w:themeShade="BF"/>
        </w:rPr>
        <w:t xml:space="preserve"> </w:t>
      </w:r>
      <w:r w:rsidR="00F96ADE">
        <w:rPr>
          <w:rFonts w:asciiTheme="minorHAnsi" w:hAnsiTheme="minorHAnsi"/>
          <w:color w:val="2F5496" w:themeColor="accent1" w:themeShade="BF"/>
        </w:rPr>
        <w:t>Views of Parents</w:t>
      </w:r>
      <w:r w:rsidR="00B0476D">
        <w:rPr>
          <w:rFonts w:asciiTheme="minorHAnsi" w:hAnsiTheme="minorHAnsi"/>
          <w:color w:val="2F5496" w:themeColor="accent1" w:themeShade="BF"/>
        </w:rPr>
        <w:t xml:space="preserve"> and Other Stakeholders</w:t>
      </w:r>
      <w:r w:rsidR="00F96ADE">
        <w:rPr>
          <w:rFonts w:asciiTheme="minorHAnsi" w:hAnsiTheme="minorHAnsi"/>
          <w:color w:val="2F5496" w:themeColor="accent1" w:themeShade="BF"/>
        </w:rPr>
        <w:t>………...…</w:t>
      </w:r>
      <w:r w:rsidR="00CB5114" w:rsidRPr="00F96ADE">
        <w:rPr>
          <w:rFonts w:asciiTheme="minorHAnsi" w:hAnsiTheme="minorHAnsi"/>
          <w:color w:val="2F5496" w:themeColor="accent1" w:themeShade="BF"/>
        </w:rPr>
        <w:t>…………………</w:t>
      </w:r>
      <w:proofErr w:type="gramStart"/>
      <w:r w:rsidR="00B0476D">
        <w:rPr>
          <w:rFonts w:asciiTheme="minorHAnsi" w:hAnsiTheme="minorHAnsi"/>
          <w:color w:val="2F5496" w:themeColor="accent1" w:themeShade="BF"/>
        </w:rPr>
        <w:t>…..</w:t>
      </w:r>
      <w:proofErr w:type="gramEnd"/>
      <w:r w:rsidR="00CB5114" w:rsidRPr="00F96ADE">
        <w:rPr>
          <w:rFonts w:asciiTheme="minorHAnsi" w:hAnsiTheme="minorHAnsi"/>
          <w:color w:val="2F5496" w:themeColor="accent1" w:themeShade="BF"/>
        </w:rPr>
        <w:t>……………………</w:t>
      </w:r>
      <w:r w:rsidR="006E5E1D">
        <w:rPr>
          <w:rFonts w:asciiTheme="minorHAnsi" w:hAnsiTheme="minorHAnsi"/>
          <w:color w:val="2F5496" w:themeColor="accent1" w:themeShade="BF"/>
        </w:rPr>
        <w:t>30</w:t>
      </w:r>
    </w:p>
    <w:p w14:paraId="5A5022D9" w14:textId="36D5D23E" w:rsidR="009830BA" w:rsidRDefault="004C1677" w:rsidP="007A48BA">
      <w:pPr>
        <w:ind w:firstLine="720"/>
        <w:jc w:val="right"/>
        <w:rPr>
          <w:rFonts w:asciiTheme="minorHAnsi" w:hAnsiTheme="minorHAnsi"/>
        </w:rPr>
      </w:pPr>
      <w:r>
        <w:rPr>
          <w:rFonts w:asciiTheme="minorHAnsi" w:hAnsiTheme="minorHAnsi"/>
        </w:rPr>
        <w:t>Key Findings</w:t>
      </w:r>
      <w:r w:rsidR="00291416">
        <w:rPr>
          <w:rFonts w:asciiTheme="minorHAnsi" w:hAnsiTheme="minorHAnsi"/>
        </w:rPr>
        <w:t>…………………………………………………………………………………………..</w:t>
      </w:r>
      <w:r w:rsidR="0043328E">
        <w:rPr>
          <w:rFonts w:asciiTheme="minorHAnsi" w:hAnsiTheme="minorHAnsi"/>
        </w:rPr>
        <w:t>.</w:t>
      </w:r>
      <w:r w:rsidR="006E5E1D">
        <w:rPr>
          <w:rFonts w:asciiTheme="minorHAnsi" w:hAnsiTheme="minorHAnsi"/>
        </w:rPr>
        <w:t>30</w:t>
      </w:r>
      <w:r w:rsidR="007D5DC8">
        <w:rPr>
          <w:rFonts w:asciiTheme="minorHAnsi" w:hAnsiTheme="minorHAnsi"/>
        </w:rPr>
        <w:t xml:space="preserve"> </w:t>
      </w:r>
      <w:r w:rsidR="007B0270" w:rsidRPr="00F96ADE">
        <w:rPr>
          <w:rFonts w:asciiTheme="minorHAnsi" w:hAnsiTheme="minorHAnsi"/>
        </w:rPr>
        <w:tab/>
      </w:r>
    </w:p>
    <w:p w14:paraId="03330DA5" w14:textId="5494AA02" w:rsidR="009830BA" w:rsidRPr="00F96ADE" w:rsidRDefault="009830BA" w:rsidP="007A48BA">
      <w:pPr>
        <w:jc w:val="right"/>
        <w:rPr>
          <w:rFonts w:asciiTheme="minorHAnsi" w:hAnsiTheme="minorHAnsi"/>
          <w:color w:val="2F5496" w:themeColor="accent1" w:themeShade="BF"/>
        </w:rPr>
      </w:pPr>
      <w:r w:rsidRPr="00F96ADE">
        <w:rPr>
          <w:rFonts w:asciiTheme="minorHAnsi" w:hAnsiTheme="minorHAnsi"/>
          <w:color w:val="2F5496" w:themeColor="accent1" w:themeShade="BF"/>
        </w:rPr>
        <w:t>V</w:t>
      </w:r>
      <w:r>
        <w:rPr>
          <w:rFonts w:asciiTheme="minorHAnsi" w:hAnsiTheme="minorHAnsi"/>
          <w:color w:val="2F5496" w:themeColor="accent1" w:themeShade="BF"/>
        </w:rPr>
        <w:t>I</w:t>
      </w:r>
      <w:r w:rsidRPr="00F96ADE">
        <w:rPr>
          <w:rFonts w:asciiTheme="minorHAnsi" w:hAnsiTheme="minorHAnsi"/>
          <w:color w:val="2F5496" w:themeColor="accent1" w:themeShade="BF"/>
        </w:rPr>
        <w:t>.</w:t>
      </w:r>
      <w:r w:rsidR="007D5DC8">
        <w:rPr>
          <w:rFonts w:asciiTheme="minorHAnsi" w:hAnsiTheme="minorHAnsi"/>
          <w:color w:val="2F5496" w:themeColor="accent1" w:themeShade="BF"/>
        </w:rPr>
        <w:t xml:space="preserve"> </w:t>
      </w:r>
      <w:r w:rsidR="00291416">
        <w:rPr>
          <w:rFonts w:asciiTheme="minorHAnsi" w:hAnsiTheme="minorHAnsi"/>
          <w:color w:val="2F5496" w:themeColor="accent1" w:themeShade="BF"/>
        </w:rPr>
        <w:t xml:space="preserve">Academic </w:t>
      </w:r>
      <w:r>
        <w:rPr>
          <w:rFonts w:asciiTheme="minorHAnsi" w:hAnsiTheme="minorHAnsi"/>
          <w:color w:val="2F5496" w:themeColor="accent1" w:themeShade="BF"/>
        </w:rPr>
        <w:t>Research on the Efficacy of Gifted</w:t>
      </w:r>
      <w:r w:rsidR="00291416">
        <w:rPr>
          <w:rFonts w:asciiTheme="minorHAnsi" w:hAnsiTheme="minorHAnsi"/>
          <w:color w:val="2F5496" w:themeColor="accent1" w:themeShade="BF"/>
        </w:rPr>
        <w:t xml:space="preserve"> </w:t>
      </w:r>
      <w:r>
        <w:rPr>
          <w:rFonts w:asciiTheme="minorHAnsi" w:hAnsiTheme="minorHAnsi"/>
          <w:color w:val="2F5496" w:themeColor="accent1" w:themeShade="BF"/>
        </w:rPr>
        <w:t>Programs</w:t>
      </w:r>
      <w:r w:rsidRPr="00F96ADE">
        <w:rPr>
          <w:rFonts w:asciiTheme="minorHAnsi" w:hAnsiTheme="minorHAnsi"/>
          <w:color w:val="2F5496" w:themeColor="accent1" w:themeShade="BF"/>
        </w:rPr>
        <w:t>………………</w:t>
      </w:r>
      <w:r>
        <w:rPr>
          <w:rFonts w:asciiTheme="minorHAnsi" w:hAnsiTheme="minorHAnsi"/>
          <w:color w:val="2F5496" w:themeColor="accent1" w:themeShade="BF"/>
        </w:rPr>
        <w:t>….</w:t>
      </w:r>
      <w:r w:rsidRPr="00F96ADE">
        <w:rPr>
          <w:rFonts w:asciiTheme="minorHAnsi" w:hAnsiTheme="minorHAnsi"/>
          <w:color w:val="2F5496" w:themeColor="accent1" w:themeShade="BF"/>
        </w:rPr>
        <w:t>………………</w:t>
      </w:r>
      <w:r w:rsidR="0043328E">
        <w:rPr>
          <w:rFonts w:asciiTheme="minorHAnsi" w:hAnsiTheme="minorHAnsi"/>
          <w:color w:val="2F5496" w:themeColor="accent1" w:themeShade="BF"/>
        </w:rPr>
        <w:t>.3</w:t>
      </w:r>
      <w:r w:rsidR="006E5E1D">
        <w:rPr>
          <w:rFonts w:asciiTheme="minorHAnsi" w:hAnsiTheme="minorHAnsi"/>
          <w:color w:val="2F5496" w:themeColor="accent1" w:themeShade="BF"/>
        </w:rPr>
        <w:t>7</w:t>
      </w:r>
    </w:p>
    <w:p w14:paraId="6F30A8D9" w14:textId="4A9F6F64" w:rsidR="004C1677" w:rsidRPr="00F96ADE" w:rsidRDefault="009830BA" w:rsidP="007A48BA">
      <w:pPr>
        <w:jc w:val="right"/>
        <w:rPr>
          <w:rFonts w:asciiTheme="minorHAnsi" w:hAnsiTheme="minorHAnsi"/>
        </w:rPr>
      </w:pPr>
      <w:r>
        <w:rPr>
          <w:rFonts w:asciiTheme="minorHAnsi" w:hAnsiTheme="minorHAnsi"/>
        </w:rPr>
        <w:tab/>
        <w:t>Key Findings</w:t>
      </w:r>
      <w:r w:rsidR="00291416">
        <w:rPr>
          <w:rFonts w:asciiTheme="minorHAnsi" w:hAnsiTheme="minorHAnsi"/>
        </w:rPr>
        <w:t>…………………………………………………………………………………………</w:t>
      </w:r>
      <w:r w:rsidR="0043328E">
        <w:rPr>
          <w:rFonts w:asciiTheme="minorHAnsi" w:hAnsiTheme="minorHAnsi"/>
        </w:rPr>
        <w:t>…3</w:t>
      </w:r>
      <w:r w:rsidR="006E5E1D">
        <w:rPr>
          <w:rFonts w:asciiTheme="minorHAnsi" w:hAnsiTheme="minorHAnsi"/>
        </w:rPr>
        <w:t>7</w:t>
      </w:r>
    </w:p>
    <w:p w14:paraId="38CA8FCF" w14:textId="77777777" w:rsidR="00B344F2" w:rsidRPr="00F96ADE" w:rsidRDefault="004B56E0" w:rsidP="007A48BA">
      <w:pPr>
        <w:jc w:val="right"/>
        <w:rPr>
          <w:rFonts w:asciiTheme="minorHAnsi" w:hAnsiTheme="minorHAnsi"/>
        </w:rPr>
      </w:pPr>
      <w:r w:rsidRPr="00F96ADE">
        <w:rPr>
          <w:rFonts w:asciiTheme="minorHAnsi" w:hAnsiTheme="minorHAnsi"/>
        </w:rPr>
        <w:tab/>
      </w:r>
      <w:r w:rsidRPr="00F96ADE">
        <w:rPr>
          <w:rFonts w:asciiTheme="minorHAnsi" w:hAnsiTheme="minorHAnsi"/>
        </w:rPr>
        <w:tab/>
      </w:r>
    </w:p>
    <w:p w14:paraId="4DFBBF28" w14:textId="6EADFE9E" w:rsidR="00B344F2" w:rsidRPr="00B0476D" w:rsidRDefault="00B0476D" w:rsidP="007A48BA">
      <w:pPr>
        <w:jc w:val="right"/>
        <w:rPr>
          <w:color w:val="4472C4" w:themeColor="accent1"/>
        </w:rPr>
      </w:pPr>
      <w:r>
        <w:rPr>
          <w:color w:val="4472C4" w:themeColor="accent1"/>
        </w:rPr>
        <w:t>V</w:t>
      </w:r>
      <w:r w:rsidR="009830BA">
        <w:rPr>
          <w:color w:val="4472C4" w:themeColor="accent1"/>
        </w:rPr>
        <w:t>I</w:t>
      </w:r>
      <w:r>
        <w:rPr>
          <w:color w:val="4472C4" w:themeColor="accent1"/>
        </w:rPr>
        <w:t xml:space="preserve">I. </w:t>
      </w:r>
      <w:r w:rsidRPr="00AB7C46">
        <w:rPr>
          <w:rFonts w:asciiTheme="minorHAnsi" w:hAnsiTheme="minorHAnsi"/>
          <w:color w:val="4472C4" w:themeColor="accent1"/>
        </w:rPr>
        <w:t xml:space="preserve">The Academic Trajectory of Advanced </w:t>
      </w:r>
      <w:r w:rsidR="007A48BA">
        <w:rPr>
          <w:rFonts w:asciiTheme="minorHAnsi" w:hAnsiTheme="minorHAnsi"/>
          <w:color w:val="4472C4" w:themeColor="accent1"/>
        </w:rPr>
        <w:t>&amp;</w:t>
      </w:r>
      <w:r w:rsidRPr="00AB7C46">
        <w:rPr>
          <w:rFonts w:asciiTheme="minorHAnsi" w:hAnsiTheme="minorHAnsi"/>
          <w:color w:val="4472C4" w:themeColor="accent1"/>
        </w:rPr>
        <w:t xml:space="preserve"> Gifted 3</w:t>
      </w:r>
      <w:r w:rsidRPr="00AB7C46">
        <w:rPr>
          <w:rFonts w:asciiTheme="minorHAnsi" w:hAnsiTheme="minorHAnsi"/>
          <w:color w:val="4472C4" w:themeColor="accent1"/>
          <w:vertAlign w:val="superscript"/>
        </w:rPr>
        <w:t>rd</w:t>
      </w:r>
      <w:r w:rsidRPr="00AB7C46">
        <w:rPr>
          <w:rFonts w:asciiTheme="minorHAnsi" w:hAnsiTheme="minorHAnsi"/>
          <w:color w:val="4472C4" w:themeColor="accent1"/>
        </w:rPr>
        <w:t xml:space="preserve"> Grade Students</w:t>
      </w:r>
      <w:proofErr w:type="gramStart"/>
      <w:r w:rsidRPr="00AB7C46">
        <w:rPr>
          <w:rFonts w:asciiTheme="minorHAnsi" w:hAnsiTheme="minorHAnsi"/>
          <w:color w:val="4472C4" w:themeColor="accent1"/>
        </w:rPr>
        <w:t>…..</w:t>
      </w:r>
      <w:proofErr w:type="gramEnd"/>
      <w:r w:rsidR="00674E67" w:rsidRPr="00AB7C46">
        <w:rPr>
          <w:rFonts w:asciiTheme="minorHAnsi" w:hAnsiTheme="minorHAnsi"/>
          <w:color w:val="2F5496" w:themeColor="accent1" w:themeShade="BF"/>
        </w:rPr>
        <w:t>…</w:t>
      </w:r>
      <w:r w:rsidR="00AC6190">
        <w:rPr>
          <w:rFonts w:asciiTheme="minorHAnsi" w:hAnsiTheme="minorHAnsi"/>
          <w:color w:val="2F5496" w:themeColor="accent1" w:themeShade="BF"/>
        </w:rPr>
        <w:t>…</w:t>
      </w:r>
      <w:r w:rsidR="00674E67" w:rsidRPr="00AB7C46">
        <w:rPr>
          <w:rFonts w:asciiTheme="minorHAnsi" w:hAnsiTheme="minorHAnsi"/>
          <w:color w:val="2F5496" w:themeColor="accent1" w:themeShade="BF"/>
        </w:rPr>
        <w:t>……</w:t>
      </w:r>
      <w:r w:rsidR="0043328E">
        <w:rPr>
          <w:rFonts w:asciiTheme="minorHAnsi" w:hAnsiTheme="minorHAnsi"/>
          <w:color w:val="2F5496" w:themeColor="accent1" w:themeShade="BF"/>
        </w:rPr>
        <w:t>...</w:t>
      </w:r>
      <w:r w:rsidR="006E5E1D">
        <w:rPr>
          <w:rFonts w:asciiTheme="minorHAnsi" w:hAnsiTheme="minorHAnsi"/>
          <w:color w:val="2F5496" w:themeColor="accent1" w:themeShade="BF"/>
        </w:rPr>
        <w:t>40</w:t>
      </w:r>
    </w:p>
    <w:p w14:paraId="4DE13BE5" w14:textId="6491D247" w:rsidR="00B344F2" w:rsidRDefault="004C1677" w:rsidP="007A48BA">
      <w:pPr>
        <w:ind w:firstLine="720"/>
        <w:rPr>
          <w:rFonts w:asciiTheme="minorHAnsi" w:hAnsiTheme="minorHAnsi"/>
        </w:rPr>
      </w:pPr>
      <w:r>
        <w:rPr>
          <w:rFonts w:asciiTheme="minorHAnsi" w:hAnsiTheme="minorHAnsi"/>
        </w:rPr>
        <w:t>Key Findings</w:t>
      </w:r>
      <w:r w:rsidR="00545634">
        <w:rPr>
          <w:rFonts w:asciiTheme="minorHAnsi" w:hAnsiTheme="minorHAnsi"/>
        </w:rPr>
        <w:t>.</w:t>
      </w:r>
      <w:r w:rsidR="00B344F2" w:rsidRPr="00F96ADE">
        <w:rPr>
          <w:rFonts w:asciiTheme="minorHAnsi" w:hAnsiTheme="minorHAnsi"/>
        </w:rPr>
        <w:t>………………….……………………………………………………………………….</w:t>
      </w:r>
      <w:r w:rsidR="006E5E1D">
        <w:rPr>
          <w:rFonts w:asciiTheme="minorHAnsi" w:hAnsiTheme="minorHAnsi"/>
        </w:rPr>
        <w:t>40</w:t>
      </w:r>
    </w:p>
    <w:p w14:paraId="41C35A81" w14:textId="70CC0D0E" w:rsidR="0035024E" w:rsidRDefault="0035024E" w:rsidP="007A48BA">
      <w:pPr>
        <w:ind w:firstLine="720"/>
        <w:rPr>
          <w:rFonts w:asciiTheme="minorHAnsi" w:hAnsiTheme="minorHAnsi"/>
        </w:rPr>
      </w:pPr>
      <w:r>
        <w:rPr>
          <w:rFonts w:asciiTheme="minorHAnsi" w:hAnsiTheme="minorHAnsi"/>
        </w:rPr>
        <w:t>Racial and Ethnic Differences</w:t>
      </w:r>
      <w:r w:rsidR="0043328E">
        <w:rPr>
          <w:rFonts w:asciiTheme="minorHAnsi" w:hAnsiTheme="minorHAnsi"/>
        </w:rPr>
        <w:t>………………………………………………………………….</w:t>
      </w:r>
      <w:r w:rsidR="007A48BA">
        <w:rPr>
          <w:rFonts w:asciiTheme="minorHAnsi" w:hAnsiTheme="minorHAnsi"/>
        </w:rPr>
        <w:t>..4</w:t>
      </w:r>
      <w:r w:rsidR="006E5E1D">
        <w:rPr>
          <w:rFonts w:asciiTheme="minorHAnsi" w:hAnsiTheme="minorHAnsi"/>
        </w:rPr>
        <w:t>2</w:t>
      </w:r>
    </w:p>
    <w:p w14:paraId="6762F217" w14:textId="43BB4431" w:rsidR="0035024E" w:rsidRDefault="0035024E" w:rsidP="007A48BA">
      <w:pPr>
        <w:ind w:firstLine="720"/>
        <w:rPr>
          <w:rFonts w:asciiTheme="minorHAnsi" w:hAnsiTheme="minorHAnsi"/>
        </w:rPr>
      </w:pPr>
      <w:r>
        <w:rPr>
          <w:rFonts w:asciiTheme="minorHAnsi" w:hAnsiTheme="minorHAnsi"/>
        </w:rPr>
        <w:t>Other Student Characteristics</w:t>
      </w:r>
      <w:r w:rsidR="0043328E">
        <w:rPr>
          <w:rFonts w:asciiTheme="minorHAnsi" w:hAnsiTheme="minorHAnsi"/>
        </w:rPr>
        <w:t>………………………………………………………………</w:t>
      </w:r>
      <w:proofErr w:type="gramStart"/>
      <w:r w:rsidR="0043328E">
        <w:rPr>
          <w:rFonts w:asciiTheme="minorHAnsi" w:hAnsiTheme="minorHAnsi"/>
        </w:rPr>
        <w:t>….</w:t>
      </w:r>
      <w:r w:rsidR="007A48BA">
        <w:rPr>
          <w:rFonts w:asciiTheme="minorHAnsi" w:hAnsiTheme="minorHAnsi"/>
        </w:rPr>
        <w:t>.</w:t>
      </w:r>
      <w:proofErr w:type="gramEnd"/>
      <w:r w:rsidR="007A48BA">
        <w:rPr>
          <w:rFonts w:asciiTheme="minorHAnsi" w:hAnsiTheme="minorHAnsi"/>
        </w:rPr>
        <w:t>4</w:t>
      </w:r>
      <w:r w:rsidR="006E5E1D">
        <w:rPr>
          <w:rFonts w:asciiTheme="minorHAnsi" w:hAnsiTheme="minorHAnsi"/>
        </w:rPr>
        <w:t>3</w:t>
      </w:r>
    </w:p>
    <w:p w14:paraId="54C39C47" w14:textId="1B066160" w:rsidR="00127253" w:rsidRDefault="00127253" w:rsidP="007A48BA">
      <w:pPr>
        <w:ind w:firstLine="720"/>
        <w:rPr>
          <w:rFonts w:asciiTheme="minorHAnsi" w:hAnsiTheme="minorHAnsi"/>
        </w:rPr>
      </w:pPr>
      <w:r>
        <w:rPr>
          <w:rFonts w:asciiTheme="minorHAnsi" w:hAnsiTheme="minorHAnsi"/>
        </w:rPr>
        <w:t>School Level Analysis</w:t>
      </w:r>
      <w:r w:rsidR="0043328E">
        <w:rPr>
          <w:rFonts w:asciiTheme="minorHAnsi" w:hAnsiTheme="minorHAnsi"/>
        </w:rPr>
        <w:t>……………………………………………………………………………</w:t>
      </w:r>
      <w:r w:rsidR="007A48BA">
        <w:rPr>
          <w:rFonts w:asciiTheme="minorHAnsi" w:hAnsiTheme="minorHAnsi"/>
        </w:rPr>
        <w:t>…4</w:t>
      </w:r>
      <w:r w:rsidR="006E5E1D">
        <w:rPr>
          <w:rFonts w:asciiTheme="minorHAnsi" w:hAnsiTheme="minorHAnsi"/>
        </w:rPr>
        <w:t>5</w:t>
      </w:r>
    </w:p>
    <w:p w14:paraId="5C312175" w14:textId="6216ED75" w:rsidR="00B01F6F" w:rsidRPr="0035024E" w:rsidRDefault="00E7127D" w:rsidP="007A48BA">
      <w:pPr>
        <w:jc w:val="center"/>
        <w:rPr>
          <w:rFonts w:asciiTheme="minorHAnsi" w:hAnsiTheme="minorHAnsi"/>
        </w:rPr>
      </w:pPr>
      <w:r>
        <w:rPr>
          <w:rFonts w:asciiTheme="minorHAnsi" w:hAnsiTheme="minorHAnsi"/>
        </w:rPr>
        <w:t xml:space="preserve">      </w:t>
      </w:r>
      <w:r w:rsidR="007D5DC8">
        <w:rPr>
          <w:rFonts w:asciiTheme="minorHAnsi" w:hAnsiTheme="minorHAnsi"/>
        </w:rPr>
        <w:t xml:space="preserve"> </w:t>
      </w:r>
      <w:r>
        <w:rPr>
          <w:rFonts w:asciiTheme="minorHAnsi" w:hAnsiTheme="minorHAnsi"/>
        </w:rPr>
        <w:t xml:space="preserve">      </w:t>
      </w:r>
      <w:r w:rsidR="00B01F6F" w:rsidRPr="0035024E">
        <w:rPr>
          <w:rFonts w:asciiTheme="minorHAnsi" w:hAnsiTheme="minorHAnsi"/>
        </w:rPr>
        <w:t>Academic Research on Equity of A</w:t>
      </w:r>
      <w:r w:rsidR="0035024E" w:rsidRPr="0035024E">
        <w:rPr>
          <w:rFonts w:asciiTheme="minorHAnsi" w:hAnsiTheme="minorHAnsi"/>
        </w:rPr>
        <w:t xml:space="preserve">ccess </w:t>
      </w:r>
      <w:r w:rsidR="0035024E">
        <w:rPr>
          <w:rFonts w:asciiTheme="minorHAnsi" w:hAnsiTheme="minorHAnsi"/>
          <w:bCs/>
          <w:color w:val="000000"/>
        </w:rPr>
        <w:t>and</w:t>
      </w:r>
      <w:r w:rsidR="0035024E" w:rsidRPr="0035024E">
        <w:rPr>
          <w:rFonts w:asciiTheme="minorHAnsi" w:hAnsiTheme="minorHAnsi"/>
          <w:bCs/>
          <w:color w:val="000000"/>
        </w:rPr>
        <w:t xml:space="preserve"> Opportunity</w:t>
      </w:r>
      <w:r w:rsidR="0043328E">
        <w:rPr>
          <w:rFonts w:asciiTheme="minorHAnsi" w:hAnsiTheme="minorHAnsi"/>
          <w:bCs/>
          <w:color w:val="000000"/>
        </w:rPr>
        <w:t>………………………</w:t>
      </w:r>
      <w:r w:rsidR="007A48BA">
        <w:rPr>
          <w:rFonts w:asciiTheme="minorHAnsi" w:hAnsiTheme="minorHAnsi"/>
          <w:bCs/>
          <w:color w:val="000000"/>
        </w:rPr>
        <w:t>….4</w:t>
      </w:r>
      <w:r w:rsidR="006E5E1D">
        <w:rPr>
          <w:rFonts w:asciiTheme="minorHAnsi" w:hAnsiTheme="minorHAnsi"/>
          <w:bCs/>
          <w:color w:val="000000"/>
        </w:rPr>
        <w:t>7</w:t>
      </w:r>
    </w:p>
    <w:p w14:paraId="4C58CDE0" w14:textId="333D92AF" w:rsidR="00B344F2" w:rsidRDefault="00B344F2" w:rsidP="007A48BA">
      <w:pPr>
        <w:jc w:val="right"/>
        <w:rPr>
          <w:rFonts w:asciiTheme="minorHAnsi" w:hAnsiTheme="minorHAnsi"/>
        </w:rPr>
      </w:pPr>
      <w:r w:rsidRPr="00F96ADE">
        <w:rPr>
          <w:rFonts w:asciiTheme="minorHAnsi" w:hAnsiTheme="minorHAnsi"/>
        </w:rPr>
        <w:tab/>
      </w:r>
    </w:p>
    <w:p w14:paraId="05DEE3EB" w14:textId="5DB0AE9F" w:rsidR="00A928DC" w:rsidRDefault="00A928DC" w:rsidP="007A48BA">
      <w:pPr>
        <w:jc w:val="center"/>
        <w:rPr>
          <w:rFonts w:asciiTheme="minorHAnsi" w:hAnsiTheme="minorHAnsi"/>
          <w:color w:val="2F5496" w:themeColor="accent1" w:themeShade="BF"/>
        </w:rPr>
      </w:pPr>
      <w:r w:rsidRPr="00F96ADE">
        <w:rPr>
          <w:rFonts w:asciiTheme="minorHAnsi" w:hAnsiTheme="minorHAnsi"/>
          <w:color w:val="2F5496" w:themeColor="accent1" w:themeShade="BF"/>
        </w:rPr>
        <w:t>VI</w:t>
      </w:r>
      <w:r>
        <w:rPr>
          <w:rFonts w:asciiTheme="minorHAnsi" w:hAnsiTheme="minorHAnsi"/>
          <w:color w:val="2F5496" w:themeColor="accent1" w:themeShade="BF"/>
        </w:rPr>
        <w:t>I</w:t>
      </w:r>
      <w:r w:rsidR="009830BA">
        <w:rPr>
          <w:rFonts w:asciiTheme="minorHAnsi" w:hAnsiTheme="minorHAnsi"/>
          <w:color w:val="2F5496" w:themeColor="accent1" w:themeShade="BF"/>
        </w:rPr>
        <w:t>I</w:t>
      </w:r>
      <w:r w:rsidRPr="00F96ADE">
        <w:rPr>
          <w:rFonts w:asciiTheme="minorHAnsi" w:hAnsiTheme="minorHAnsi"/>
          <w:color w:val="2F5496" w:themeColor="accent1" w:themeShade="BF"/>
        </w:rPr>
        <w:t>.</w:t>
      </w:r>
      <w:r>
        <w:rPr>
          <w:rFonts w:asciiTheme="minorHAnsi" w:hAnsiTheme="minorHAnsi"/>
          <w:color w:val="2F5496" w:themeColor="accent1" w:themeShade="BF"/>
        </w:rPr>
        <w:t xml:space="preserve"> </w:t>
      </w:r>
      <w:r w:rsidR="00A36867">
        <w:rPr>
          <w:rFonts w:asciiTheme="minorHAnsi" w:hAnsiTheme="minorHAnsi"/>
          <w:color w:val="2F5496" w:themeColor="accent1" w:themeShade="BF"/>
        </w:rPr>
        <w:t>T</w:t>
      </w:r>
      <w:r w:rsidR="00DE19DE">
        <w:rPr>
          <w:rFonts w:asciiTheme="minorHAnsi" w:hAnsiTheme="minorHAnsi"/>
          <w:color w:val="2F5496" w:themeColor="accent1" w:themeShade="BF"/>
        </w:rPr>
        <w:t xml:space="preserve">he </w:t>
      </w:r>
      <w:r w:rsidR="004C1677">
        <w:rPr>
          <w:rFonts w:asciiTheme="minorHAnsi" w:hAnsiTheme="minorHAnsi"/>
          <w:color w:val="2F5496" w:themeColor="accent1" w:themeShade="BF"/>
        </w:rPr>
        <w:t xml:space="preserve">Social Emotional </w:t>
      </w:r>
      <w:r w:rsidR="00DE19DE">
        <w:rPr>
          <w:rFonts w:asciiTheme="minorHAnsi" w:hAnsiTheme="minorHAnsi"/>
          <w:color w:val="2F5496" w:themeColor="accent1" w:themeShade="BF"/>
        </w:rPr>
        <w:t>Well-Being</w:t>
      </w:r>
      <w:r w:rsidR="004C1677">
        <w:rPr>
          <w:rFonts w:asciiTheme="minorHAnsi" w:hAnsiTheme="minorHAnsi"/>
          <w:color w:val="2F5496" w:themeColor="accent1" w:themeShade="BF"/>
        </w:rPr>
        <w:t xml:space="preserve"> of Advanced </w:t>
      </w:r>
      <w:r w:rsidR="007A48BA">
        <w:rPr>
          <w:rFonts w:asciiTheme="minorHAnsi" w:hAnsiTheme="minorHAnsi"/>
          <w:color w:val="2F5496" w:themeColor="accent1" w:themeShade="BF"/>
        </w:rPr>
        <w:t>&amp;</w:t>
      </w:r>
      <w:r w:rsidR="004C1677">
        <w:rPr>
          <w:rFonts w:asciiTheme="minorHAnsi" w:hAnsiTheme="minorHAnsi"/>
          <w:color w:val="2F5496" w:themeColor="accent1" w:themeShade="BF"/>
        </w:rPr>
        <w:t xml:space="preserve"> Gifted 3</w:t>
      </w:r>
      <w:r w:rsidR="004C1677" w:rsidRPr="004C1677">
        <w:rPr>
          <w:rFonts w:asciiTheme="minorHAnsi" w:hAnsiTheme="minorHAnsi"/>
          <w:color w:val="2F5496" w:themeColor="accent1" w:themeShade="BF"/>
          <w:vertAlign w:val="superscript"/>
        </w:rPr>
        <w:t>rd</w:t>
      </w:r>
      <w:r w:rsidR="004C1677">
        <w:rPr>
          <w:rFonts w:asciiTheme="minorHAnsi" w:hAnsiTheme="minorHAnsi"/>
          <w:color w:val="2F5496" w:themeColor="accent1" w:themeShade="BF"/>
        </w:rPr>
        <w:t xml:space="preserve"> Grade Students</w:t>
      </w:r>
      <w:r w:rsidR="007A48BA">
        <w:rPr>
          <w:rFonts w:asciiTheme="minorHAnsi" w:hAnsiTheme="minorHAnsi"/>
          <w:color w:val="2F5496" w:themeColor="accent1" w:themeShade="BF"/>
        </w:rPr>
        <w:t>….</w:t>
      </w:r>
      <w:r w:rsidR="00F33A65">
        <w:rPr>
          <w:rFonts w:asciiTheme="minorHAnsi" w:hAnsiTheme="minorHAnsi"/>
          <w:color w:val="2F5496" w:themeColor="accent1" w:themeShade="BF"/>
        </w:rPr>
        <w:t>.</w:t>
      </w:r>
      <w:r w:rsidR="007A48BA">
        <w:rPr>
          <w:rFonts w:asciiTheme="minorHAnsi" w:hAnsiTheme="minorHAnsi"/>
          <w:color w:val="2F5496" w:themeColor="accent1" w:themeShade="BF"/>
        </w:rPr>
        <w:t>..</w:t>
      </w:r>
      <w:r w:rsidR="006E5E1D">
        <w:rPr>
          <w:rFonts w:asciiTheme="minorHAnsi" w:hAnsiTheme="minorHAnsi"/>
          <w:color w:val="2F5496" w:themeColor="accent1" w:themeShade="BF"/>
        </w:rPr>
        <w:t>50</w:t>
      </w:r>
    </w:p>
    <w:p w14:paraId="52DA642B" w14:textId="3E12F59C" w:rsidR="004C1677" w:rsidRDefault="004C1677" w:rsidP="007A48BA">
      <w:pPr>
        <w:jc w:val="right"/>
        <w:rPr>
          <w:rFonts w:asciiTheme="minorHAnsi" w:hAnsiTheme="minorHAnsi"/>
          <w:color w:val="000000" w:themeColor="text1"/>
        </w:rPr>
      </w:pPr>
      <w:r w:rsidRPr="004C1677">
        <w:rPr>
          <w:rFonts w:asciiTheme="minorHAnsi" w:hAnsiTheme="minorHAnsi"/>
          <w:color w:val="000000" w:themeColor="text1"/>
        </w:rPr>
        <w:t>Key Findings</w:t>
      </w:r>
      <w:r w:rsidR="0043328E">
        <w:rPr>
          <w:rFonts w:asciiTheme="minorHAnsi" w:hAnsiTheme="minorHAnsi"/>
          <w:color w:val="000000" w:themeColor="text1"/>
        </w:rPr>
        <w:t>………</w:t>
      </w:r>
      <w:r w:rsidR="007A48BA">
        <w:rPr>
          <w:rFonts w:asciiTheme="minorHAnsi" w:hAnsiTheme="minorHAnsi"/>
          <w:color w:val="000000" w:themeColor="text1"/>
        </w:rPr>
        <w:t>…</w:t>
      </w:r>
      <w:r w:rsidR="0043328E">
        <w:rPr>
          <w:rFonts w:asciiTheme="minorHAnsi" w:hAnsiTheme="minorHAnsi"/>
          <w:color w:val="000000" w:themeColor="text1"/>
        </w:rPr>
        <w:t>…………………………………………………………………………………</w:t>
      </w:r>
      <w:r w:rsidR="006E5E1D">
        <w:rPr>
          <w:rFonts w:asciiTheme="minorHAnsi" w:hAnsiTheme="minorHAnsi"/>
          <w:color w:val="000000" w:themeColor="text1"/>
        </w:rPr>
        <w:t>51</w:t>
      </w:r>
    </w:p>
    <w:p w14:paraId="1F41AF7F" w14:textId="20A3E7D1" w:rsidR="00DE19DE" w:rsidRDefault="00DE19DE" w:rsidP="007A48BA">
      <w:pPr>
        <w:jc w:val="right"/>
        <w:rPr>
          <w:rFonts w:asciiTheme="minorHAnsi" w:hAnsiTheme="minorHAnsi"/>
          <w:color w:val="000000" w:themeColor="text1"/>
        </w:rPr>
      </w:pPr>
      <w:r>
        <w:rPr>
          <w:rFonts w:asciiTheme="minorHAnsi" w:hAnsiTheme="minorHAnsi"/>
          <w:color w:val="000000" w:themeColor="text1"/>
        </w:rPr>
        <w:tab/>
        <w:t>About the VOCAL Survey</w:t>
      </w:r>
      <w:r w:rsidR="0043328E">
        <w:rPr>
          <w:rFonts w:asciiTheme="minorHAnsi" w:hAnsiTheme="minorHAnsi"/>
          <w:color w:val="000000" w:themeColor="text1"/>
        </w:rPr>
        <w:t>……</w:t>
      </w:r>
      <w:r w:rsidR="007A48BA">
        <w:rPr>
          <w:rFonts w:asciiTheme="minorHAnsi" w:hAnsiTheme="minorHAnsi"/>
          <w:color w:val="000000" w:themeColor="text1"/>
        </w:rPr>
        <w:t>….</w:t>
      </w:r>
      <w:r w:rsidR="0043328E">
        <w:rPr>
          <w:rFonts w:asciiTheme="minorHAnsi" w:hAnsiTheme="minorHAnsi"/>
          <w:color w:val="000000" w:themeColor="text1"/>
        </w:rPr>
        <w:t>…………………………………………………………………</w:t>
      </w:r>
      <w:r w:rsidR="006E5E1D">
        <w:rPr>
          <w:rFonts w:asciiTheme="minorHAnsi" w:hAnsiTheme="minorHAnsi"/>
          <w:color w:val="000000" w:themeColor="text1"/>
        </w:rPr>
        <w:t>51</w:t>
      </w:r>
    </w:p>
    <w:p w14:paraId="35F667DD" w14:textId="7DDFB36A" w:rsidR="000A682D" w:rsidRDefault="000A682D" w:rsidP="007A48BA">
      <w:pPr>
        <w:jc w:val="right"/>
        <w:rPr>
          <w:rFonts w:asciiTheme="minorHAnsi" w:hAnsiTheme="minorHAnsi"/>
          <w:color w:val="000000" w:themeColor="text1"/>
        </w:rPr>
      </w:pPr>
      <w:r>
        <w:rPr>
          <w:rFonts w:asciiTheme="minorHAnsi" w:hAnsiTheme="minorHAnsi"/>
          <w:color w:val="000000" w:themeColor="text1"/>
        </w:rPr>
        <w:tab/>
        <w:t>Racial and Ethnic Differences</w:t>
      </w:r>
      <w:r w:rsidR="0043328E">
        <w:rPr>
          <w:rFonts w:asciiTheme="minorHAnsi" w:hAnsiTheme="minorHAnsi"/>
          <w:color w:val="000000" w:themeColor="text1"/>
        </w:rPr>
        <w:t>……</w:t>
      </w:r>
      <w:r w:rsidR="007A48BA">
        <w:rPr>
          <w:rFonts w:asciiTheme="minorHAnsi" w:hAnsiTheme="minorHAnsi"/>
          <w:color w:val="000000" w:themeColor="text1"/>
        </w:rPr>
        <w:t>...</w:t>
      </w:r>
      <w:r w:rsidR="0043328E">
        <w:rPr>
          <w:rFonts w:asciiTheme="minorHAnsi" w:hAnsiTheme="minorHAnsi"/>
          <w:color w:val="000000" w:themeColor="text1"/>
        </w:rPr>
        <w:t>……………………………………………………………</w:t>
      </w:r>
      <w:r w:rsidR="007A48BA">
        <w:rPr>
          <w:rFonts w:asciiTheme="minorHAnsi" w:hAnsiTheme="minorHAnsi"/>
          <w:color w:val="000000" w:themeColor="text1"/>
        </w:rPr>
        <w:t>5</w:t>
      </w:r>
      <w:r w:rsidR="006E5E1D">
        <w:rPr>
          <w:rFonts w:asciiTheme="minorHAnsi" w:hAnsiTheme="minorHAnsi"/>
          <w:color w:val="000000" w:themeColor="text1"/>
        </w:rPr>
        <w:t>5</w:t>
      </w:r>
    </w:p>
    <w:p w14:paraId="48FB6320" w14:textId="4689C209" w:rsidR="000A682D" w:rsidRDefault="000A682D" w:rsidP="007A48BA">
      <w:pPr>
        <w:jc w:val="right"/>
        <w:rPr>
          <w:rFonts w:asciiTheme="minorHAnsi" w:hAnsiTheme="minorHAnsi"/>
          <w:color w:val="000000" w:themeColor="text1"/>
        </w:rPr>
      </w:pPr>
      <w:r>
        <w:rPr>
          <w:rFonts w:asciiTheme="minorHAnsi" w:hAnsiTheme="minorHAnsi"/>
          <w:color w:val="000000" w:themeColor="text1"/>
        </w:rPr>
        <w:tab/>
        <w:t>Other Student Characteristics</w:t>
      </w:r>
      <w:r w:rsidR="0043328E">
        <w:rPr>
          <w:rFonts w:asciiTheme="minorHAnsi" w:hAnsiTheme="minorHAnsi"/>
          <w:color w:val="000000" w:themeColor="text1"/>
        </w:rPr>
        <w:t>………</w:t>
      </w:r>
      <w:proofErr w:type="gramStart"/>
      <w:r w:rsidR="0043328E">
        <w:rPr>
          <w:rFonts w:asciiTheme="minorHAnsi" w:hAnsiTheme="minorHAnsi"/>
          <w:color w:val="000000" w:themeColor="text1"/>
        </w:rPr>
        <w:t>…</w:t>
      </w:r>
      <w:r w:rsidR="007A48BA">
        <w:rPr>
          <w:rFonts w:asciiTheme="minorHAnsi" w:hAnsiTheme="minorHAnsi"/>
          <w:color w:val="000000" w:themeColor="text1"/>
        </w:rPr>
        <w:t>..</w:t>
      </w:r>
      <w:proofErr w:type="gramEnd"/>
      <w:r w:rsidR="0043328E">
        <w:rPr>
          <w:rFonts w:asciiTheme="minorHAnsi" w:hAnsiTheme="minorHAnsi"/>
          <w:color w:val="000000" w:themeColor="text1"/>
        </w:rPr>
        <w:t>………………………………………………………</w:t>
      </w:r>
      <w:r w:rsidR="007A48BA">
        <w:rPr>
          <w:rFonts w:asciiTheme="minorHAnsi" w:hAnsiTheme="minorHAnsi"/>
          <w:color w:val="000000" w:themeColor="text1"/>
        </w:rPr>
        <w:t>5</w:t>
      </w:r>
      <w:r w:rsidR="006E5E1D">
        <w:rPr>
          <w:rFonts w:asciiTheme="minorHAnsi" w:hAnsiTheme="minorHAnsi"/>
          <w:color w:val="000000" w:themeColor="text1"/>
        </w:rPr>
        <w:t>6</w:t>
      </w:r>
    </w:p>
    <w:p w14:paraId="6F16944B" w14:textId="61DDDDEF" w:rsidR="00DE19DE" w:rsidRDefault="000A682D" w:rsidP="007A48BA">
      <w:pPr>
        <w:jc w:val="right"/>
        <w:rPr>
          <w:rFonts w:asciiTheme="minorHAnsi" w:hAnsiTheme="minorHAnsi"/>
          <w:color w:val="000000" w:themeColor="text1"/>
        </w:rPr>
      </w:pPr>
      <w:r>
        <w:rPr>
          <w:rFonts w:asciiTheme="minorHAnsi" w:hAnsiTheme="minorHAnsi"/>
          <w:color w:val="000000" w:themeColor="text1"/>
        </w:rPr>
        <w:tab/>
        <w:t>Gender Differences</w:t>
      </w:r>
      <w:r w:rsidR="0043328E">
        <w:rPr>
          <w:rFonts w:asciiTheme="minorHAnsi" w:hAnsiTheme="minorHAnsi"/>
          <w:color w:val="000000" w:themeColor="text1"/>
        </w:rPr>
        <w:t>………………………</w:t>
      </w:r>
      <w:r w:rsidR="007A48BA">
        <w:rPr>
          <w:rFonts w:asciiTheme="minorHAnsi" w:hAnsiTheme="minorHAnsi"/>
          <w:color w:val="000000" w:themeColor="text1"/>
        </w:rPr>
        <w:t>….</w:t>
      </w:r>
      <w:r w:rsidR="0043328E">
        <w:rPr>
          <w:rFonts w:asciiTheme="minorHAnsi" w:hAnsiTheme="minorHAnsi"/>
          <w:color w:val="000000" w:themeColor="text1"/>
        </w:rPr>
        <w:t>………………………………………………………</w:t>
      </w:r>
      <w:r w:rsidR="007A48BA">
        <w:rPr>
          <w:rFonts w:asciiTheme="minorHAnsi" w:hAnsiTheme="minorHAnsi"/>
          <w:color w:val="000000" w:themeColor="text1"/>
        </w:rPr>
        <w:t>5</w:t>
      </w:r>
      <w:r w:rsidR="006E5E1D">
        <w:rPr>
          <w:rFonts w:asciiTheme="minorHAnsi" w:hAnsiTheme="minorHAnsi"/>
          <w:color w:val="000000" w:themeColor="text1"/>
        </w:rPr>
        <w:t>6</w:t>
      </w:r>
    </w:p>
    <w:p w14:paraId="50440100" w14:textId="3D3A5D9C" w:rsidR="000A682D" w:rsidRDefault="000A682D" w:rsidP="007A48BA">
      <w:pPr>
        <w:jc w:val="right"/>
        <w:rPr>
          <w:rFonts w:asciiTheme="minorHAnsi" w:hAnsiTheme="minorHAnsi"/>
          <w:color w:val="000000" w:themeColor="text1"/>
        </w:rPr>
      </w:pPr>
      <w:r>
        <w:rPr>
          <w:rFonts w:asciiTheme="minorHAnsi" w:hAnsiTheme="minorHAnsi"/>
          <w:color w:val="000000" w:themeColor="text1"/>
        </w:rPr>
        <w:lastRenderedPageBreak/>
        <w:tab/>
        <w:t>School Effects</w:t>
      </w:r>
      <w:r w:rsidR="0043328E">
        <w:rPr>
          <w:rFonts w:asciiTheme="minorHAnsi" w:hAnsiTheme="minorHAnsi"/>
          <w:color w:val="000000" w:themeColor="text1"/>
        </w:rPr>
        <w:t>………………………………………………………………</w:t>
      </w:r>
      <w:r w:rsidR="007A48BA">
        <w:rPr>
          <w:rFonts w:asciiTheme="minorHAnsi" w:hAnsiTheme="minorHAnsi"/>
          <w:color w:val="000000" w:themeColor="text1"/>
        </w:rPr>
        <w:t>.</w:t>
      </w:r>
      <w:r w:rsidR="0043328E">
        <w:rPr>
          <w:rFonts w:asciiTheme="minorHAnsi" w:hAnsiTheme="minorHAnsi"/>
          <w:color w:val="000000" w:themeColor="text1"/>
        </w:rPr>
        <w:t>…………………………</w:t>
      </w:r>
      <w:r w:rsidR="007A48BA">
        <w:rPr>
          <w:rFonts w:asciiTheme="minorHAnsi" w:hAnsiTheme="minorHAnsi"/>
          <w:color w:val="000000" w:themeColor="text1"/>
        </w:rPr>
        <w:t>5</w:t>
      </w:r>
      <w:r w:rsidR="006E5E1D">
        <w:rPr>
          <w:rFonts w:asciiTheme="minorHAnsi" w:hAnsiTheme="minorHAnsi"/>
          <w:color w:val="000000" w:themeColor="text1"/>
        </w:rPr>
        <w:t>7</w:t>
      </w:r>
    </w:p>
    <w:p w14:paraId="5BE72B4C" w14:textId="629E3E90" w:rsidR="00DE19DE" w:rsidRDefault="003D0AA9" w:rsidP="007A48BA">
      <w:pPr>
        <w:jc w:val="right"/>
        <w:rPr>
          <w:rFonts w:asciiTheme="minorHAnsi" w:hAnsiTheme="minorHAnsi"/>
          <w:color w:val="000000" w:themeColor="text1"/>
        </w:rPr>
      </w:pPr>
      <w:r>
        <w:rPr>
          <w:rFonts w:asciiTheme="minorHAnsi" w:hAnsiTheme="minorHAnsi"/>
          <w:color w:val="000000" w:themeColor="text1"/>
        </w:rPr>
        <w:tab/>
      </w:r>
      <w:r w:rsidR="00DE19DE">
        <w:rPr>
          <w:rFonts w:asciiTheme="minorHAnsi" w:hAnsiTheme="minorHAnsi"/>
          <w:color w:val="000000" w:themeColor="text1"/>
        </w:rPr>
        <w:t>Attendance and Suspension Rates</w:t>
      </w:r>
      <w:r w:rsidR="0043328E">
        <w:rPr>
          <w:rFonts w:asciiTheme="minorHAnsi" w:hAnsiTheme="minorHAnsi"/>
          <w:color w:val="000000" w:themeColor="text1"/>
        </w:rPr>
        <w:t>……………………………………………………………</w:t>
      </w:r>
      <w:r w:rsidR="007A48BA">
        <w:rPr>
          <w:rFonts w:asciiTheme="minorHAnsi" w:hAnsiTheme="minorHAnsi"/>
          <w:color w:val="000000" w:themeColor="text1"/>
        </w:rPr>
        <w:t>5</w:t>
      </w:r>
      <w:r w:rsidR="006E5E1D">
        <w:rPr>
          <w:rFonts w:asciiTheme="minorHAnsi" w:hAnsiTheme="minorHAnsi"/>
          <w:color w:val="000000" w:themeColor="text1"/>
        </w:rPr>
        <w:t>7</w:t>
      </w:r>
    </w:p>
    <w:p w14:paraId="4E74FBB1" w14:textId="1BD58C54" w:rsidR="003D0AA9" w:rsidRPr="004C1677" w:rsidRDefault="00B01F6F" w:rsidP="007A48BA">
      <w:pPr>
        <w:ind w:firstLine="720"/>
        <w:jc w:val="right"/>
        <w:rPr>
          <w:rFonts w:asciiTheme="minorHAnsi" w:hAnsiTheme="minorHAnsi"/>
          <w:color w:val="000000" w:themeColor="text1"/>
        </w:rPr>
      </w:pPr>
      <w:r>
        <w:rPr>
          <w:rFonts w:asciiTheme="minorHAnsi" w:hAnsiTheme="minorHAnsi"/>
          <w:color w:val="000000" w:themeColor="text1"/>
        </w:rPr>
        <w:t xml:space="preserve">Academic </w:t>
      </w:r>
      <w:r w:rsidR="003D0AA9">
        <w:rPr>
          <w:rFonts w:asciiTheme="minorHAnsi" w:hAnsiTheme="minorHAnsi"/>
          <w:color w:val="000000" w:themeColor="text1"/>
        </w:rPr>
        <w:t>Research on the Social Emotional Needs of Gifted Students</w:t>
      </w:r>
      <w:r w:rsidR="007A48BA">
        <w:rPr>
          <w:rFonts w:asciiTheme="minorHAnsi" w:hAnsiTheme="minorHAnsi"/>
          <w:color w:val="000000" w:themeColor="text1"/>
        </w:rPr>
        <w:t>.</w:t>
      </w:r>
      <w:r w:rsidR="0043328E">
        <w:rPr>
          <w:rFonts w:asciiTheme="minorHAnsi" w:hAnsiTheme="minorHAnsi"/>
          <w:color w:val="000000" w:themeColor="text1"/>
        </w:rPr>
        <w:t>………</w:t>
      </w:r>
      <w:r w:rsidR="007A48BA">
        <w:rPr>
          <w:rFonts w:asciiTheme="minorHAnsi" w:hAnsiTheme="minorHAnsi"/>
          <w:color w:val="000000" w:themeColor="text1"/>
        </w:rPr>
        <w:t>5</w:t>
      </w:r>
      <w:r w:rsidR="006E5E1D">
        <w:rPr>
          <w:rFonts w:asciiTheme="minorHAnsi" w:hAnsiTheme="minorHAnsi"/>
          <w:color w:val="000000" w:themeColor="text1"/>
        </w:rPr>
        <w:t>8</w:t>
      </w:r>
    </w:p>
    <w:p w14:paraId="78E8A384" w14:textId="77777777" w:rsidR="00A928DC" w:rsidRDefault="00A928DC" w:rsidP="007A48BA">
      <w:pPr>
        <w:jc w:val="right"/>
        <w:rPr>
          <w:rFonts w:asciiTheme="minorHAnsi" w:hAnsiTheme="minorHAnsi"/>
          <w:color w:val="2F5496" w:themeColor="accent1" w:themeShade="BF"/>
        </w:rPr>
      </w:pPr>
    </w:p>
    <w:p w14:paraId="0FD60694" w14:textId="2FEB1D26" w:rsidR="00A928DC" w:rsidRDefault="009830BA" w:rsidP="007A48BA">
      <w:pPr>
        <w:jc w:val="right"/>
        <w:rPr>
          <w:rFonts w:asciiTheme="minorHAnsi" w:hAnsiTheme="minorHAnsi"/>
          <w:color w:val="2F5496" w:themeColor="accent1" w:themeShade="BF"/>
        </w:rPr>
      </w:pPr>
      <w:r>
        <w:rPr>
          <w:rFonts w:asciiTheme="minorHAnsi" w:hAnsiTheme="minorHAnsi"/>
          <w:color w:val="2F5496" w:themeColor="accent1" w:themeShade="BF"/>
        </w:rPr>
        <w:t>IX</w:t>
      </w:r>
      <w:r w:rsidR="00A928DC" w:rsidRPr="00F96ADE">
        <w:rPr>
          <w:rFonts w:asciiTheme="minorHAnsi" w:hAnsiTheme="minorHAnsi"/>
          <w:color w:val="2F5496" w:themeColor="accent1" w:themeShade="BF"/>
        </w:rPr>
        <w:t>.</w:t>
      </w:r>
      <w:r w:rsidR="00A928DC">
        <w:rPr>
          <w:rFonts w:asciiTheme="minorHAnsi" w:hAnsiTheme="minorHAnsi"/>
          <w:color w:val="2F5496" w:themeColor="accent1" w:themeShade="BF"/>
        </w:rPr>
        <w:t xml:space="preserve"> </w:t>
      </w:r>
      <w:r>
        <w:rPr>
          <w:rFonts w:asciiTheme="minorHAnsi" w:hAnsiTheme="minorHAnsi"/>
          <w:color w:val="2F5496" w:themeColor="accent1" w:themeShade="BF"/>
        </w:rPr>
        <w:t xml:space="preserve">Concluding Thoughts and </w:t>
      </w:r>
      <w:r w:rsidR="00A36867">
        <w:rPr>
          <w:rFonts w:asciiTheme="minorHAnsi" w:hAnsiTheme="minorHAnsi"/>
          <w:color w:val="2F5496" w:themeColor="accent1" w:themeShade="BF"/>
        </w:rPr>
        <w:t>Recommendations………………………</w:t>
      </w:r>
      <w:r w:rsidR="00AC6190">
        <w:rPr>
          <w:rFonts w:asciiTheme="minorHAnsi" w:hAnsiTheme="minorHAnsi"/>
          <w:color w:val="2F5496" w:themeColor="accent1" w:themeShade="BF"/>
        </w:rPr>
        <w:t>….</w:t>
      </w:r>
      <w:r w:rsidR="00A36867">
        <w:rPr>
          <w:rFonts w:asciiTheme="minorHAnsi" w:hAnsiTheme="minorHAnsi"/>
          <w:color w:val="2F5496" w:themeColor="accent1" w:themeShade="BF"/>
        </w:rPr>
        <w:t>…</w:t>
      </w:r>
      <w:r w:rsidR="0043328E">
        <w:rPr>
          <w:rFonts w:asciiTheme="minorHAnsi" w:hAnsiTheme="minorHAnsi"/>
          <w:color w:val="2F5496" w:themeColor="accent1" w:themeShade="BF"/>
        </w:rPr>
        <w:t>……………………</w:t>
      </w:r>
      <w:r w:rsidR="007A48BA">
        <w:rPr>
          <w:rFonts w:asciiTheme="minorHAnsi" w:hAnsiTheme="minorHAnsi"/>
          <w:color w:val="2F5496" w:themeColor="accent1" w:themeShade="BF"/>
        </w:rPr>
        <w:t>5</w:t>
      </w:r>
      <w:r w:rsidR="006E5E1D">
        <w:rPr>
          <w:rFonts w:asciiTheme="minorHAnsi" w:hAnsiTheme="minorHAnsi"/>
          <w:color w:val="2F5496" w:themeColor="accent1" w:themeShade="BF"/>
        </w:rPr>
        <w:t>9</w:t>
      </w:r>
    </w:p>
    <w:p w14:paraId="20C7068D" w14:textId="77777777" w:rsidR="00A928DC" w:rsidRDefault="00A928DC" w:rsidP="007A48BA">
      <w:pPr>
        <w:jc w:val="right"/>
        <w:rPr>
          <w:rFonts w:asciiTheme="minorHAnsi" w:hAnsiTheme="minorHAnsi"/>
          <w:color w:val="2F5496" w:themeColor="accent1" w:themeShade="BF"/>
        </w:rPr>
      </w:pPr>
    </w:p>
    <w:p w14:paraId="0E531E33" w14:textId="0481BDEA" w:rsidR="008858A6" w:rsidRDefault="004C1677" w:rsidP="007A48BA">
      <w:pPr>
        <w:jc w:val="right"/>
        <w:rPr>
          <w:rFonts w:asciiTheme="minorHAnsi" w:hAnsiTheme="minorHAnsi"/>
          <w:color w:val="2F5496" w:themeColor="accent1" w:themeShade="BF"/>
        </w:rPr>
      </w:pPr>
      <w:r>
        <w:rPr>
          <w:rFonts w:asciiTheme="minorHAnsi" w:hAnsiTheme="minorHAnsi"/>
          <w:color w:val="2F5496" w:themeColor="accent1" w:themeShade="BF"/>
        </w:rPr>
        <w:t>X</w:t>
      </w:r>
      <w:r w:rsidR="007C2FBA" w:rsidRPr="00F96ADE">
        <w:rPr>
          <w:rFonts w:asciiTheme="minorHAnsi" w:hAnsiTheme="minorHAnsi"/>
          <w:color w:val="2F5496" w:themeColor="accent1" w:themeShade="BF"/>
        </w:rPr>
        <w:t xml:space="preserve">. </w:t>
      </w:r>
      <w:r w:rsidR="0085673D" w:rsidRPr="00F96ADE">
        <w:rPr>
          <w:rFonts w:asciiTheme="minorHAnsi" w:hAnsiTheme="minorHAnsi"/>
          <w:color w:val="2F5496" w:themeColor="accent1" w:themeShade="BF"/>
        </w:rPr>
        <w:t>References</w:t>
      </w:r>
      <w:r w:rsidR="007C2FBA" w:rsidRPr="00F96ADE">
        <w:rPr>
          <w:rFonts w:asciiTheme="minorHAnsi" w:hAnsiTheme="minorHAnsi"/>
          <w:color w:val="2F5496" w:themeColor="accent1" w:themeShade="BF"/>
        </w:rPr>
        <w:t>………</w:t>
      </w:r>
      <w:r>
        <w:rPr>
          <w:rFonts w:asciiTheme="minorHAnsi" w:hAnsiTheme="minorHAnsi"/>
          <w:color w:val="2F5496" w:themeColor="accent1" w:themeShade="BF"/>
        </w:rPr>
        <w:t>…</w:t>
      </w:r>
      <w:r w:rsidR="007C2FBA" w:rsidRPr="00F96ADE">
        <w:rPr>
          <w:rFonts w:asciiTheme="minorHAnsi" w:hAnsiTheme="minorHAnsi"/>
          <w:color w:val="2F5496" w:themeColor="accent1" w:themeShade="BF"/>
        </w:rPr>
        <w:t>……………………………</w:t>
      </w:r>
      <w:r w:rsidR="008C414D" w:rsidRPr="00F96ADE">
        <w:rPr>
          <w:rFonts w:asciiTheme="minorHAnsi" w:hAnsiTheme="minorHAnsi"/>
          <w:color w:val="2F5496" w:themeColor="accent1" w:themeShade="BF"/>
        </w:rPr>
        <w:t>.</w:t>
      </w:r>
      <w:r w:rsidR="007C2FBA" w:rsidRPr="00F96ADE">
        <w:rPr>
          <w:rFonts w:asciiTheme="minorHAnsi" w:hAnsiTheme="minorHAnsi"/>
          <w:color w:val="2F5496" w:themeColor="accent1" w:themeShade="BF"/>
        </w:rPr>
        <w:t>…………………………………………………………</w:t>
      </w:r>
      <w:r w:rsidR="0043328E">
        <w:rPr>
          <w:rFonts w:asciiTheme="minorHAnsi" w:hAnsiTheme="minorHAnsi"/>
          <w:color w:val="2F5496" w:themeColor="accent1" w:themeShade="BF"/>
        </w:rPr>
        <w:t>…</w:t>
      </w:r>
      <w:r w:rsidR="007A48BA">
        <w:rPr>
          <w:rFonts w:asciiTheme="minorHAnsi" w:hAnsiTheme="minorHAnsi"/>
          <w:color w:val="2F5496" w:themeColor="accent1" w:themeShade="BF"/>
        </w:rPr>
        <w:t>6</w:t>
      </w:r>
      <w:r w:rsidR="006E5E1D">
        <w:rPr>
          <w:rFonts w:asciiTheme="minorHAnsi" w:hAnsiTheme="minorHAnsi"/>
          <w:color w:val="2F5496" w:themeColor="accent1" w:themeShade="BF"/>
        </w:rPr>
        <w:t>4</w:t>
      </w:r>
    </w:p>
    <w:p w14:paraId="25BA4F3D" w14:textId="77777777" w:rsidR="00DA2368" w:rsidRDefault="00DA2368" w:rsidP="007A48BA">
      <w:pPr>
        <w:jc w:val="right"/>
        <w:rPr>
          <w:rFonts w:asciiTheme="minorHAnsi" w:hAnsiTheme="minorHAnsi"/>
          <w:color w:val="2F5496" w:themeColor="accent1" w:themeShade="BF"/>
        </w:rPr>
      </w:pPr>
    </w:p>
    <w:p w14:paraId="777EA04A" w14:textId="77777777" w:rsidR="00E92234" w:rsidRPr="00F96ADE" w:rsidRDefault="00E92234" w:rsidP="007A48BA">
      <w:pPr>
        <w:rPr>
          <w:rFonts w:asciiTheme="minorHAnsi" w:hAnsiTheme="minorHAnsi"/>
          <w:color w:val="2F5496" w:themeColor="accent1" w:themeShade="BF"/>
        </w:rPr>
      </w:pPr>
    </w:p>
    <w:p w14:paraId="4FD81B83" w14:textId="77777777" w:rsidR="000C1E96" w:rsidRDefault="000C1E96" w:rsidP="007A48BA">
      <w:pPr>
        <w:jc w:val="center"/>
        <w:rPr>
          <w:b/>
          <w:color w:val="2F5496" w:themeColor="accent1" w:themeShade="BF"/>
        </w:rPr>
      </w:pPr>
    </w:p>
    <w:p w14:paraId="30A44855" w14:textId="77777777" w:rsidR="000C1E96" w:rsidRDefault="000C1E96" w:rsidP="000C1E96">
      <w:pPr>
        <w:jc w:val="center"/>
        <w:rPr>
          <w:b/>
          <w:color w:val="2F5496" w:themeColor="accent1" w:themeShade="BF"/>
        </w:rPr>
      </w:pPr>
    </w:p>
    <w:p w14:paraId="2977B341" w14:textId="77777777" w:rsidR="000C1E96" w:rsidRDefault="000C1E96" w:rsidP="000C1E96">
      <w:pPr>
        <w:jc w:val="center"/>
        <w:rPr>
          <w:b/>
          <w:color w:val="2F5496" w:themeColor="accent1" w:themeShade="BF"/>
        </w:rPr>
      </w:pPr>
    </w:p>
    <w:p w14:paraId="70249E4D" w14:textId="77777777" w:rsidR="000C1E96" w:rsidRDefault="000C1E96" w:rsidP="000C1E96">
      <w:pPr>
        <w:jc w:val="center"/>
        <w:rPr>
          <w:b/>
          <w:color w:val="2F5496" w:themeColor="accent1" w:themeShade="BF"/>
        </w:rPr>
      </w:pPr>
    </w:p>
    <w:p w14:paraId="47D9DA12" w14:textId="77777777" w:rsidR="000C1E96" w:rsidRDefault="000C1E96" w:rsidP="000C1E96">
      <w:pPr>
        <w:jc w:val="center"/>
        <w:rPr>
          <w:b/>
          <w:color w:val="2F5496" w:themeColor="accent1" w:themeShade="BF"/>
        </w:rPr>
      </w:pPr>
    </w:p>
    <w:p w14:paraId="0B8FC62D" w14:textId="77777777" w:rsidR="000C1E96" w:rsidRDefault="000C1E96" w:rsidP="000C1E96">
      <w:pPr>
        <w:jc w:val="center"/>
        <w:rPr>
          <w:b/>
          <w:color w:val="2F5496" w:themeColor="accent1" w:themeShade="BF"/>
        </w:rPr>
      </w:pPr>
    </w:p>
    <w:p w14:paraId="25B25376" w14:textId="77777777" w:rsidR="0092526B" w:rsidRDefault="0092526B" w:rsidP="000C1E96">
      <w:pPr>
        <w:jc w:val="center"/>
        <w:rPr>
          <w:b/>
          <w:color w:val="2F5496" w:themeColor="accent1" w:themeShade="BF"/>
        </w:rPr>
      </w:pPr>
    </w:p>
    <w:p w14:paraId="4538A8AA" w14:textId="77777777" w:rsidR="0092526B" w:rsidRDefault="0092526B" w:rsidP="000C1E96">
      <w:pPr>
        <w:jc w:val="center"/>
        <w:rPr>
          <w:b/>
          <w:color w:val="2F5496" w:themeColor="accent1" w:themeShade="BF"/>
        </w:rPr>
      </w:pPr>
    </w:p>
    <w:p w14:paraId="29AB5096" w14:textId="77777777" w:rsidR="0092526B" w:rsidRDefault="0092526B" w:rsidP="000C1E96">
      <w:pPr>
        <w:jc w:val="center"/>
        <w:rPr>
          <w:b/>
          <w:color w:val="2F5496" w:themeColor="accent1" w:themeShade="BF"/>
        </w:rPr>
      </w:pPr>
    </w:p>
    <w:p w14:paraId="2C3F4144" w14:textId="77777777" w:rsidR="000C1E96" w:rsidRDefault="000C1E96" w:rsidP="000C1E96">
      <w:pPr>
        <w:jc w:val="center"/>
        <w:rPr>
          <w:b/>
          <w:color w:val="2F5496" w:themeColor="accent1" w:themeShade="BF"/>
        </w:rPr>
      </w:pPr>
    </w:p>
    <w:p w14:paraId="11B79F14" w14:textId="77777777" w:rsidR="000C1E96" w:rsidRDefault="000C1E96" w:rsidP="000C1E96">
      <w:pPr>
        <w:jc w:val="center"/>
        <w:rPr>
          <w:b/>
          <w:color w:val="2F5496" w:themeColor="accent1" w:themeShade="BF"/>
        </w:rPr>
      </w:pPr>
    </w:p>
    <w:p w14:paraId="4C5E7FC8" w14:textId="77777777" w:rsidR="000C1E96" w:rsidRDefault="000C1E96" w:rsidP="000C1E96">
      <w:pPr>
        <w:jc w:val="center"/>
        <w:rPr>
          <w:b/>
          <w:color w:val="2F5496" w:themeColor="accent1" w:themeShade="BF"/>
        </w:rPr>
      </w:pPr>
    </w:p>
    <w:p w14:paraId="6058FA5D" w14:textId="77777777" w:rsidR="000C1E96" w:rsidRDefault="000C1E96" w:rsidP="000C1E96">
      <w:pPr>
        <w:jc w:val="center"/>
        <w:rPr>
          <w:b/>
          <w:color w:val="2F5496" w:themeColor="accent1" w:themeShade="BF"/>
        </w:rPr>
      </w:pPr>
    </w:p>
    <w:p w14:paraId="5089B267" w14:textId="77777777" w:rsidR="00E92234" w:rsidRDefault="00E92234">
      <w:pPr>
        <w:rPr>
          <w:color w:val="2F5496" w:themeColor="accent1" w:themeShade="BF"/>
        </w:rPr>
      </w:pPr>
    </w:p>
    <w:p w14:paraId="4D8DF37B" w14:textId="77777777" w:rsidR="000C1E96" w:rsidRDefault="000C1E96" w:rsidP="005B78B5">
      <w:pPr>
        <w:rPr>
          <w:bCs/>
          <w:color w:val="2F5496" w:themeColor="accent1" w:themeShade="BF"/>
        </w:rPr>
      </w:pPr>
    </w:p>
    <w:p w14:paraId="59C29C42" w14:textId="77777777" w:rsidR="000C1E96" w:rsidRDefault="000C1E96" w:rsidP="005B78B5">
      <w:pPr>
        <w:rPr>
          <w:bCs/>
          <w:color w:val="2F5496" w:themeColor="accent1" w:themeShade="BF"/>
        </w:rPr>
      </w:pPr>
    </w:p>
    <w:p w14:paraId="19F1835E" w14:textId="77777777" w:rsidR="000C1E96" w:rsidRDefault="000C1E96" w:rsidP="005B78B5">
      <w:pPr>
        <w:rPr>
          <w:bCs/>
          <w:color w:val="2F5496" w:themeColor="accent1" w:themeShade="BF"/>
        </w:rPr>
      </w:pPr>
    </w:p>
    <w:p w14:paraId="61497C7F" w14:textId="77777777" w:rsidR="000C1E96" w:rsidRDefault="000C1E96" w:rsidP="005B78B5">
      <w:pPr>
        <w:rPr>
          <w:bCs/>
          <w:color w:val="2F5496" w:themeColor="accent1" w:themeShade="BF"/>
        </w:rPr>
      </w:pPr>
    </w:p>
    <w:p w14:paraId="5B39FBB0" w14:textId="77777777" w:rsidR="000C1E96" w:rsidRDefault="000C1E96" w:rsidP="005B78B5">
      <w:pPr>
        <w:rPr>
          <w:bCs/>
          <w:color w:val="2F5496" w:themeColor="accent1" w:themeShade="BF"/>
        </w:rPr>
      </w:pPr>
    </w:p>
    <w:p w14:paraId="5A7969D3" w14:textId="77777777" w:rsidR="000C1E96" w:rsidRDefault="000C1E96" w:rsidP="005B78B5">
      <w:pPr>
        <w:rPr>
          <w:bCs/>
          <w:color w:val="2F5496" w:themeColor="accent1" w:themeShade="BF"/>
        </w:rPr>
      </w:pPr>
    </w:p>
    <w:p w14:paraId="7EDDAA27" w14:textId="77777777" w:rsidR="000C1E96" w:rsidRDefault="000C1E96" w:rsidP="005B78B5">
      <w:pPr>
        <w:rPr>
          <w:bCs/>
          <w:color w:val="2F5496" w:themeColor="accent1" w:themeShade="BF"/>
        </w:rPr>
      </w:pPr>
    </w:p>
    <w:p w14:paraId="18D58698" w14:textId="77777777" w:rsidR="000C1E96" w:rsidRDefault="000C1E96" w:rsidP="005B78B5">
      <w:pPr>
        <w:rPr>
          <w:bCs/>
          <w:color w:val="2F5496" w:themeColor="accent1" w:themeShade="BF"/>
        </w:rPr>
      </w:pPr>
    </w:p>
    <w:p w14:paraId="57C99133" w14:textId="77777777" w:rsidR="000C1E96" w:rsidRDefault="000C1E96" w:rsidP="005B78B5">
      <w:pPr>
        <w:rPr>
          <w:bCs/>
          <w:color w:val="2F5496" w:themeColor="accent1" w:themeShade="BF"/>
        </w:rPr>
      </w:pPr>
    </w:p>
    <w:p w14:paraId="6AD42BD0" w14:textId="77777777" w:rsidR="000C1E96" w:rsidRDefault="000C1E96" w:rsidP="005B78B5">
      <w:pPr>
        <w:rPr>
          <w:bCs/>
          <w:color w:val="2F5496" w:themeColor="accent1" w:themeShade="BF"/>
        </w:rPr>
      </w:pPr>
    </w:p>
    <w:p w14:paraId="68A1C60B" w14:textId="77777777" w:rsidR="000C1E96" w:rsidRDefault="000C1E96" w:rsidP="005B78B5">
      <w:pPr>
        <w:rPr>
          <w:bCs/>
          <w:color w:val="2F5496" w:themeColor="accent1" w:themeShade="BF"/>
        </w:rPr>
      </w:pPr>
    </w:p>
    <w:p w14:paraId="21377B06" w14:textId="77777777" w:rsidR="000C1E96" w:rsidRDefault="000C1E96" w:rsidP="005B78B5">
      <w:pPr>
        <w:rPr>
          <w:bCs/>
          <w:color w:val="2F5496" w:themeColor="accent1" w:themeShade="BF"/>
        </w:rPr>
      </w:pPr>
    </w:p>
    <w:p w14:paraId="687765A7" w14:textId="77777777" w:rsidR="000C1E96" w:rsidRDefault="000C1E96" w:rsidP="005B78B5">
      <w:pPr>
        <w:rPr>
          <w:bCs/>
          <w:color w:val="2F5496" w:themeColor="accent1" w:themeShade="BF"/>
        </w:rPr>
      </w:pPr>
    </w:p>
    <w:p w14:paraId="478394A7" w14:textId="77777777" w:rsidR="000C1E96" w:rsidRDefault="000C1E96" w:rsidP="005B78B5">
      <w:pPr>
        <w:rPr>
          <w:bCs/>
          <w:color w:val="2F5496" w:themeColor="accent1" w:themeShade="BF"/>
        </w:rPr>
      </w:pPr>
    </w:p>
    <w:p w14:paraId="1DEAB478" w14:textId="77777777" w:rsidR="000C1E96" w:rsidRDefault="000C1E96" w:rsidP="005B78B5">
      <w:pPr>
        <w:rPr>
          <w:bCs/>
          <w:color w:val="2F5496" w:themeColor="accent1" w:themeShade="BF"/>
        </w:rPr>
      </w:pPr>
    </w:p>
    <w:p w14:paraId="501A255A" w14:textId="77777777" w:rsidR="000C1E96" w:rsidRDefault="000C1E96" w:rsidP="005B78B5">
      <w:pPr>
        <w:rPr>
          <w:bCs/>
          <w:color w:val="2F5496" w:themeColor="accent1" w:themeShade="BF"/>
        </w:rPr>
      </w:pPr>
    </w:p>
    <w:p w14:paraId="1617CBA9" w14:textId="77777777" w:rsidR="000C1E96" w:rsidRDefault="000C1E96" w:rsidP="005B78B5">
      <w:pPr>
        <w:rPr>
          <w:bCs/>
          <w:color w:val="2F5496" w:themeColor="accent1" w:themeShade="BF"/>
        </w:rPr>
      </w:pPr>
    </w:p>
    <w:p w14:paraId="29ECBD55" w14:textId="77777777" w:rsidR="000C1E96" w:rsidRDefault="000C1E96" w:rsidP="005B78B5">
      <w:pPr>
        <w:rPr>
          <w:bCs/>
          <w:color w:val="2F5496" w:themeColor="accent1" w:themeShade="BF"/>
        </w:rPr>
      </w:pPr>
    </w:p>
    <w:p w14:paraId="7A281C6C" w14:textId="77777777" w:rsidR="005B78B5" w:rsidRPr="00E2757C" w:rsidRDefault="0092526B" w:rsidP="00081D38">
      <w:pPr>
        <w:rPr>
          <w:rFonts w:asciiTheme="minorHAnsi" w:hAnsiTheme="minorHAnsi"/>
          <w:color w:val="2F5496" w:themeColor="accent1" w:themeShade="BF"/>
        </w:rPr>
      </w:pPr>
      <w:r>
        <w:rPr>
          <w:bCs/>
          <w:color w:val="2F5496" w:themeColor="accent1" w:themeShade="BF"/>
        </w:rPr>
        <w:br w:type="page"/>
      </w:r>
      <w:r w:rsidR="005B78B5" w:rsidRPr="00E2757C">
        <w:rPr>
          <w:rFonts w:asciiTheme="minorHAnsi" w:hAnsiTheme="minorHAnsi"/>
          <w:color w:val="2F5496" w:themeColor="accent1" w:themeShade="BF"/>
        </w:rPr>
        <w:lastRenderedPageBreak/>
        <w:t>Executive Summary</w:t>
      </w:r>
    </w:p>
    <w:p w14:paraId="6FD7646D" w14:textId="77777777" w:rsidR="005B78B5" w:rsidRPr="00081D38" w:rsidRDefault="00722311" w:rsidP="005B78B5">
      <w:pPr>
        <w:rPr>
          <w:color w:val="2F5496" w:themeColor="accent1" w:themeShade="BF"/>
        </w:rPr>
      </w:pPr>
      <w:r>
        <w:rPr>
          <w:noProof/>
          <w:color w:val="2F5496" w:themeColor="accent1" w:themeShade="BF"/>
        </w:rPr>
        <w:pict w14:anchorId="51B1A9E8">
          <v:shape id="_x0000_i1028" type="#_x0000_t75" alt="Default Line" style="width:431.7pt;height:1.4pt;mso-width-percent:0;mso-height-percent:0;mso-width-percent:0;mso-height-percent:0" o:hrpct="0" o:hralign="center" o:hr="t">
            <v:imagedata r:id="rId12" o:title="Default Line"/>
          </v:shape>
        </w:pict>
      </w:r>
    </w:p>
    <w:p w14:paraId="353499EB" w14:textId="77777777" w:rsidR="005B78B5" w:rsidRPr="00081D38" w:rsidRDefault="005B78B5" w:rsidP="005B78B5">
      <w:pPr>
        <w:rPr>
          <w:color w:val="2F5496" w:themeColor="accent1" w:themeShade="BF"/>
        </w:rPr>
      </w:pPr>
    </w:p>
    <w:p w14:paraId="3E018AA3" w14:textId="0A8D5B33" w:rsidR="005B78B5" w:rsidRPr="00E2757C" w:rsidRDefault="00F96ADE" w:rsidP="005B78B5">
      <w:pPr>
        <w:rPr>
          <w:rFonts w:asciiTheme="minorHAnsi" w:hAnsiTheme="minorHAnsi"/>
          <w:bCs/>
          <w:color w:val="000000"/>
        </w:rPr>
      </w:pPr>
      <w:r w:rsidRPr="00E2757C">
        <w:rPr>
          <w:rFonts w:asciiTheme="minorHAnsi" w:hAnsiTheme="minorHAnsi"/>
          <w:bCs/>
          <w:color w:val="000000"/>
        </w:rPr>
        <w:t xml:space="preserve">Last year, the Massachusetts Legislature decided that the time had come to understand the state of education </w:t>
      </w:r>
      <w:r w:rsidR="00376188">
        <w:rPr>
          <w:rFonts w:asciiTheme="minorHAnsi" w:hAnsiTheme="minorHAnsi"/>
          <w:bCs/>
          <w:color w:val="000000"/>
        </w:rPr>
        <w:t xml:space="preserve">that gifted students receive </w:t>
      </w:r>
      <w:r w:rsidRPr="00E2757C">
        <w:rPr>
          <w:rFonts w:asciiTheme="minorHAnsi" w:hAnsiTheme="minorHAnsi"/>
          <w:bCs/>
          <w:color w:val="000000"/>
        </w:rPr>
        <w:t>in Massachusetts.</w:t>
      </w:r>
      <w:r w:rsidR="007D5DC8">
        <w:rPr>
          <w:rFonts w:asciiTheme="minorHAnsi" w:hAnsiTheme="minorHAnsi"/>
          <w:bCs/>
          <w:color w:val="000000"/>
        </w:rPr>
        <w:t xml:space="preserve"> </w:t>
      </w:r>
      <w:r w:rsidR="00D46738">
        <w:rPr>
          <w:rFonts w:asciiTheme="minorHAnsi" w:hAnsiTheme="minorHAnsi"/>
          <w:bCs/>
          <w:color w:val="000000"/>
        </w:rPr>
        <w:t xml:space="preserve">They issued a mandate </w:t>
      </w:r>
      <w:r w:rsidR="00164481">
        <w:rPr>
          <w:rFonts w:asciiTheme="minorHAnsi" w:hAnsiTheme="minorHAnsi"/>
          <w:bCs/>
          <w:color w:val="000000"/>
        </w:rPr>
        <w:t xml:space="preserve">for the Department of Elementary and Secondary Education </w:t>
      </w:r>
      <w:r w:rsidR="00D46738">
        <w:rPr>
          <w:rFonts w:asciiTheme="minorHAnsi" w:hAnsiTheme="minorHAnsi"/>
          <w:bCs/>
          <w:color w:val="000000"/>
        </w:rPr>
        <w:t>to review the policy and practices of education in public schools for gifted students as well as for students capable of performing above grade level.</w:t>
      </w:r>
    </w:p>
    <w:p w14:paraId="5C3066E1" w14:textId="77777777" w:rsidR="0063056C" w:rsidRPr="00E2757C" w:rsidRDefault="0063056C" w:rsidP="005B78B5">
      <w:pPr>
        <w:rPr>
          <w:rFonts w:asciiTheme="minorHAnsi" w:hAnsiTheme="minorHAnsi"/>
          <w:bCs/>
          <w:color w:val="000000"/>
        </w:rPr>
      </w:pPr>
    </w:p>
    <w:p w14:paraId="47E7B382" w14:textId="540C94CB" w:rsidR="009A1D55" w:rsidRDefault="00D46738" w:rsidP="005B78B5">
      <w:pPr>
        <w:rPr>
          <w:rFonts w:asciiTheme="minorHAnsi" w:hAnsiTheme="minorHAnsi"/>
          <w:bCs/>
          <w:color w:val="000000"/>
        </w:rPr>
      </w:pPr>
      <w:r>
        <w:rPr>
          <w:rFonts w:asciiTheme="minorHAnsi" w:hAnsiTheme="minorHAnsi"/>
          <w:bCs/>
          <w:color w:val="000000"/>
        </w:rPr>
        <w:t xml:space="preserve">The challenge </w:t>
      </w:r>
      <w:r w:rsidR="009D68A7">
        <w:rPr>
          <w:rFonts w:asciiTheme="minorHAnsi" w:hAnsiTheme="minorHAnsi"/>
          <w:bCs/>
          <w:color w:val="000000"/>
        </w:rPr>
        <w:t>that</w:t>
      </w:r>
      <w:r>
        <w:rPr>
          <w:rFonts w:asciiTheme="minorHAnsi" w:hAnsiTheme="minorHAnsi"/>
          <w:bCs/>
          <w:color w:val="000000"/>
        </w:rPr>
        <w:t xml:space="preserve"> this mandate </w:t>
      </w:r>
      <w:r w:rsidR="009D68A7">
        <w:rPr>
          <w:rFonts w:asciiTheme="minorHAnsi" w:hAnsiTheme="minorHAnsi"/>
          <w:bCs/>
          <w:color w:val="000000"/>
        </w:rPr>
        <w:t>present</w:t>
      </w:r>
      <w:r w:rsidR="0081153B">
        <w:rPr>
          <w:rFonts w:asciiTheme="minorHAnsi" w:hAnsiTheme="minorHAnsi"/>
          <w:bCs/>
          <w:color w:val="000000"/>
        </w:rPr>
        <w:t>s</w:t>
      </w:r>
      <w:r w:rsidR="009D68A7">
        <w:rPr>
          <w:rFonts w:asciiTheme="minorHAnsi" w:hAnsiTheme="minorHAnsi"/>
          <w:bCs/>
          <w:color w:val="000000"/>
        </w:rPr>
        <w:t xml:space="preserve"> </w:t>
      </w:r>
      <w:r>
        <w:rPr>
          <w:rFonts w:asciiTheme="minorHAnsi" w:hAnsiTheme="minorHAnsi"/>
          <w:bCs/>
          <w:color w:val="000000"/>
        </w:rPr>
        <w:t>is that Massachusetts neither defines giftedness nor collects data on gifted students.</w:t>
      </w:r>
      <w:r w:rsidR="00E7127D">
        <w:rPr>
          <w:rFonts w:asciiTheme="minorHAnsi" w:hAnsiTheme="minorHAnsi"/>
          <w:bCs/>
          <w:color w:val="000000"/>
        </w:rPr>
        <w:t xml:space="preserve"> </w:t>
      </w:r>
      <w:r w:rsidR="007105F8">
        <w:rPr>
          <w:rFonts w:asciiTheme="minorHAnsi" w:hAnsiTheme="minorHAnsi"/>
          <w:bCs/>
          <w:color w:val="000000"/>
        </w:rPr>
        <w:t xml:space="preserve">We can </w:t>
      </w:r>
      <w:r w:rsidR="009D68A7">
        <w:rPr>
          <w:rFonts w:asciiTheme="minorHAnsi" w:hAnsiTheme="minorHAnsi"/>
          <w:bCs/>
          <w:color w:val="000000"/>
        </w:rPr>
        <w:t xml:space="preserve">nevertheless </w:t>
      </w:r>
      <w:r w:rsidR="007105F8">
        <w:rPr>
          <w:rFonts w:asciiTheme="minorHAnsi" w:hAnsiTheme="minorHAnsi"/>
          <w:bCs/>
          <w:color w:val="000000"/>
        </w:rPr>
        <w:t>review what districts report about their practices and what parents of gifted children report about their experiences.</w:t>
      </w:r>
      <w:r w:rsidR="007D5DC8">
        <w:rPr>
          <w:rFonts w:asciiTheme="minorHAnsi" w:hAnsiTheme="minorHAnsi"/>
          <w:bCs/>
          <w:color w:val="000000"/>
        </w:rPr>
        <w:t xml:space="preserve"> </w:t>
      </w:r>
      <w:r w:rsidR="007105F8">
        <w:rPr>
          <w:rFonts w:asciiTheme="minorHAnsi" w:hAnsiTheme="minorHAnsi"/>
          <w:bCs/>
          <w:color w:val="000000"/>
        </w:rPr>
        <w:t>We can also report on the state’s policies toward gifted education.</w:t>
      </w:r>
      <w:r w:rsidR="00E7127D">
        <w:rPr>
          <w:rFonts w:asciiTheme="minorHAnsi" w:hAnsiTheme="minorHAnsi"/>
          <w:bCs/>
          <w:color w:val="000000"/>
        </w:rPr>
        <w:t xml:space="preserve"> </w:t>
      </w:r>
      <w:r w:rsidR="007105F8">
        <w:rPr>
          <w:rFonts w:asciiTheme="minorHAnsi" w:hAnsiTheme="minorHAnsi"/>
          <w:bCs/>
          <w:color w:val="000000"/>
        </w:rPr>
        <w:t>In addition, we can analyze the academic trajectory and social-emotional well-being of academically advanced students</w:t>
      </w:r>
      <w:r w:rsidR="001473BF">
        <w:rPr>
          <w:rFonts w:asciiTheme="minorHAnsi" w:hAnsiTheme="minorHAnsi"/>
          <w:bCs/>
          <w:color w:val="000000"/>
        </w:rPr>
        <w:t xml:space="preserve"> based on their math MCAS scores</w:t>
      </w:r>
      <w:r w:rsidR="007105F8">
        <w:rPr>
          <w:rFonts w:asciiTheme="minorHAnsi" w:hAnsiTheme="minorHAnsi"/>
          <w:bCs/>
          <w:color w:val="000000"/>
        </w:rPr>
        <w:t>.</w:t>
      </w:r>
      <w:r w:rsidR="00E7127D">
        <w:rPr>
          <w:rFonts w:asciiTheme="minorHAnsi" w:hAnsiTheme="minorHAnsi"/>
          <w:bCs/>
          <w:color w:val="000000"/>
        </w:rPr>
        <w:t xml:space="preserve"> </w:t>
      </w:r>
      <w:r w:rsidR="00A109C8">
        <w:rPr>
          <w:rFonts w:asciiTheme="minorHAnsi" w:hAnsiTheme="minorHAnsi"/>
          <w:bCs/>
          <w:color w:val="000000"/>
        </w:rPr>
        <w:t xml:space="preserve">All of this information is valuable in painting a picture </w:t>
      </w:r>
      <w:r w:rsidR="00164481">
        <w:rPr>
          <w:rFonts w:asciiTheme="minorHAnsi" w:hAnsiTheme="minorHAnsi"/>
          <w:bCs/>
          <w:color w:val="000000"/>
        </w:rPr>
        <w:t>of</w:t>
      </w:r>
      <w:r w:rsidR="00A109C8">
        <w:rPr>
          <w:rFonts w:asciiTheme="minorHAnsi" w:hAnsiTheme="minorHAnsi"/>
          <w:bCs/>
          <w:color w:val="000000"/>
        </w:rPr>
        <w:t xml:space="preserve"> gifted </w:t>
      </w:r>
      <w:r w:rsidR="00164481">
        <w:rPr>
          <w:rFonts w:asciiTheme="minorHAnsi" w:hAnsiTheme="minorHAnsi"/>
          <w:bCs/>
          <w:color w:val="000000"/>
        </w:rPr>
        <w:t>education</w:t>
      </w:r>
      <w:r w:rsidR="00A109C8">
        <w:rPr>
          <w:rFonts w:asciiTheme="minorHAnsi" w:hAnsiTheme="minorHAnsi"/>
          <w:bCs/>
          <w:color w:val="000000"/>
        </w:rPr>
        <w:t xml:space="preserve"> in Massachusetts, but it is nonetheless limited.</w:t>
      </w:r>
    </w:p>
    <w:p w14:paraId="1EDE600A" w14:textId="77777777" w:rsidR="00A109C8" w:rsidRDefault="00A109C8" w:rsidP="005B78B5">
      <w:pPr>
        <w:rPr>
          <w:rFonts w:asciiTheme="minorHAnsi" w:hAnsiTheme="minorHAnsi"/>
          <w:bCs/>
          <w:color w:val="000000"/>
        </w:rPr>
      </w:pPr>
    </w:p>
    <w:p w14:paraId="541722FE" w14:textId="42AF53E2" w:rsidR="009A1D55" w:rsidRDefault="00164481" w:rsidP="005B78B5">
      <w:pPr>
        <w:rPr>
          <w:rFonts w:asciiTheme="minorHAnsi" w:hAnsiTheme="minorHAnsi" w:cs="Calibri"/>
          <w:color w:val="000000"/>
        </w:rPr>
      </w:pPr>
      <w:r>
        <w:rPr>
          <w:rFonts w:asciiTheme="minorHAnsi" w:hAnsiTheme="minorHAnsi"/>
          <w:bCs/>
          <w:color w:val="000000"/>
        </w:rPr>
        <w:t xml:space="preserve">To begin, </w:t>
      </w:r>
      <w:r w:rsidR="00A109C8">
        <w:rPr>
          <w:rFonts w:asciiTheme="minorHAnsi" w:hAnsiTheme="minorHAnsi"/>
          <w:bCs/>
          <w:color w:val="000000"/>
        </w:rPr>
        <w:t>Massachusetts is an outlier in the country in its approach to gifted education.</w:t>
      </w:r>
      <w:r w:rsidR="007D5DC8">
        <w:rPr>
          <w:rFonts w:asciiTheme="minorHAnsi" w:hAnsiTheme="minorHAnsi"/>
          <w:bCs/>
          <w:color w:val="000000"/>
        </w:rPr>
        <w:t xml:space="preserve"> </w:t>
      </w:r>
      <w:r w:rsidR="00A109C8">
        <w:rPr>
          <w:rFonts w:asciiTheme="minorHAnsi" w:hAnsiTheme="minorHAnsi"/>
          <w:bCs/>
          <w:color w:val="000000"/>
        </w:rPr>
        <w:t xml:space="preserve">Nearly every other state </w:t>
      </w:r>
      <w:r>
        <w:rPr>
          <w:rFonts w:asciiTheme="minorHAnsi" w:hAnsiTheme="minorHAnsi"/>
          <w:bCs/>
          <w:color w:val="000000"/>
        </w:rPr>
        <w:t xml:space="preserve">in the country </w:t>
      </w:r>
      <w:r w:rsidR="00A109C8">
        <w:rPr>
          <w:rFonts w:asciiTheme="minorHAnsi" w:hAnsiTheme="minorHAnsi"/>
          <w:bCs/>
          <w:color w:val="000000"/>
        </w:rPr>
        <w:t>defines giftedness.</w:t>
      </w:r>
      <w:r w:rsidR="007D5DC8">
        <w:rPr>
          <w:rFonts w:asciiTheme="minorHAnsi" w:hAnsiTheme="minorHAnsi"/>
          <w:bCs/>
          <w:color w:val="000000"/>
        </w:rPr>
        <w:t xml:space="preserve"> </w:t>
      </w:r>
      <w:r>
        <w:rPr>
          <w:rFonts w:asciiTheme="minorHAnsi" w:hAnsiTheme="minorHAnsi"/>
          <w:bCs/>
          <w:color w:val="000000"/>
        </w:rPr>
        <w:t xml:space="preserve">Nor is there </w:t>
      </w:r>
      <w:r w:rsidR="00A109C8">
        <w:rPr>
          <w:rFonts w:asciiTheme="minorHAnsi" w:hAnsiTheme="minorHAnsi"/>
          <w:bCs/>
          <w:color w:val="000000"/>
        </w:rPr>
        <w:t>an explicit mandate to either identify or serve gifted students in Massachusetts.</w:t>
      </w:r>
      <w:r w:rsidR="007D5DC8">
        <w:rPr>
          <w:rFonts w:asciiTheme="minorHAnsi" w:hAnsiTheme="minorHAnsi"/>
          <w:bCs/>
          <w:color w:val="000000"/>
        </w:rPr>
        <w:t xml:space="preserve"> </w:t>
      </w:r>
      <w:r w:rsidR="00E80290">
        <w:rPr>
          <w:rFonts w:asciiTheme="minorHAnsi" w:hAnsiTheme="minorHAnsi"/>
          <w:bCs/>
          <w:color w:val="000000"/>
        </w:rPr>
        <w:t xml:space="preserve">In contrast, 32 states reported a mandate to identify and/or serve gifted students, according to the </w:t>
      </w:r>
      <w:r w:rsidR="00E80290" w:rsidRPr="00E80290">
        <w:rPr>
          <w:rFonts w:asciiTheme="minorHAnsi" w:hAnsiTheme="minorHAnsi"/>
          <w:bCs/>
          <w:i/>
          <w:iCs/>
          <w:color w:val="000000"/>
        </w:rPr>
        <w:t>State of the States in Gifted Education</w:t>
      </w:r>
      <w:r w:rsidR="00E80290">
        <w:rPr>
          <w:rFonts w:asciiTheme="minorHAnsi" w:hAnsiTheme="minorHAnsi"/>
          <w:bCs/>
          <w:color w:val="000000"/>
        </w:rPr>
        <w:t>.</w:t>
      </w:r>
      <w:r w:rsidR="007D5DC8">
        <w:rPr>
          <w:rFonts w:asciiTheme="minorHAnsi" w:hAnsiTheme="minorHAnsi"/>
          <w:bCs/>
          <w:color w:val="000000"/>
        </w:rPr>
        <w:t xml:space="preserve"> </w:t>
      </w:r>
      <w:r w:rsidR="00A109C8">
        <w:rPr>
          <w:rFonts w:asciiTheme="minorHAnsi" w:hAnsiTheme="minorHAnsi"/>
          <w:bCs/>
          <w:color w:val="000000"/>
        </w:rPr>
        <w:t xml:space="preserve">In terms of preparing teachers to teach gifted students, </w:t>
      </w:r>
      <w:r w:rsidR="00A109C8" w:rsidRPr="004C4DA4">
        <w:rPr>
          <w:rFonts w:asciiTheme="minorHAnsi" w:hAnsiTheme="minorHAnsi" w:cs="Calibri"/>
          <w:color w:val="000000"/>
        </w:rPr>
        <w:t xml:space="preserve">Massachusetts used to have an Academically Advanced Specialist Teacher </w:t>
      </w:r>
      <w:r w:rsidR="00276245">
        <w:rPr>
          <w:rFonts w:asciiTheme="minorHAnsi" w:hAnsiTheme="minorHAnsi" w:cs="Calibri"/>
          <w:color w:val="000000"/>
        </w:rPr>
        <w:t>L</w:t>
      </w:r>
      <w:r w:rsidR="00A109C8" w:rsidRPr="004C4DA4">
        <w:rPr>
          <w:rFonts w:asciiTheme="minorHAnsi" w:hAnsiTheme="minorHAnsi" w:cs="Calibri"/>
          <w:color w:val="000000"/>
        </w:rPr>
        <w:t>icense</w:t>
      </w:r>
      <w:r w:rsidR="00A109C8">
        <w:rPr>
          <w:rFonts w:asciiTheme="minorHAnsi" w:hAnsiTheme="minorHAnsi" w:cs="Calibri"/>
          <w:color w:val="000000"/>
        </w:rPr>
        <w:t>, but it</w:t>
      </w:r>
      <w:r w:rsidR="00A109C8" w:rsidRPr="004C4DA4">
        <w:rPr>
          <w:rFonts w:asciiTheme="minorHAnsi" w:hAnsiTheme="minorHAnsi" w:cs="Calibri"/>
          <w:color w:val="000000"/>
        </w:rPr>
        <w:t xml:space="preserve"> was eliminated in 2017 </w:t>
      </w:r>
      <w:r w:rsidR="00A109C8">
        <w:rPr>
          <w:rFonts w:asciiTheme="minorHAnsi" w:hAnsiTheme="minorHAnsi" w:cs="Calibri"/>
          <w:color w:val="000000"/>
        </w:rPr>
        <w:t>because of</w:t>
      </w:r>
      <w:r w:rsidR="00A109C8" w:rsidRPr="004C4DA4">
        <w:rPr>
          <w:rFonts w:asciiTheme="minorHAnsi" w:hAnsiTheme="minorHAnsi" w:cs="Calibri"/>
          <w:color w:val="000000"/>
        </w:rPr>
        <w:t xml:space="preserve"> the lack of licenses being issued and programs</w:t>
      </w:r>
      <w:r w:rsidR="00A109C8">
        <w:rPr>
          <w:rFonts w:asciiTheme="minorHAnsi" w:hAnsiTheme="minorHAnsi" w:cs="Calibri"/>
          <w:color w:val="000000"/>
        </w:rPr>
        <w:t xml:space="preserve"> preparing teachers for the license</w:t>
      </w:r>
      <w:r w:rsidR="00A109C8" w:rsidRPr="004C4DA4">
        <w:rPr>
          <w:rFonts w:asciiTheme="minorHAnsi" w:hAnsiTheme="minorHAnsi" w:cs="Calibri"/>
          <w:color w:val="000000"/>
        </w:rPr>
        <w:t>.</w:t>
      </w:r>
    </w:p>
    <w:p w14:paraId="5B31D366" w14:textId="2187E924" w:rsidR="0060786F" w:rsidRDefault="0060786F" w:rsidP="005B78B5">
      <w:pPr>
        <w:rPr>
          <w:rFonts w:asciiTheme="minorHAnsi" w:hAnsiTheme="minorHAnsi" w:cs="Calibri"/>
          <w:color w:val="000000"/>
        </w:rPr>
      </w:pPr>
    </w:p>
    <w:p w14:paraId="7607D1EE" w14:textId="29D7F61B" w:rsidR="0060786F" w:rsidRPr="0060786F" w:rsidRDefault="0060786F" w:rsidP="005B78B5">
      <w:pPr>
        <w:rPr>
          <w:rFonts w:asciiTheme="minorHAnsi" w:hAnsiTheme="minorHAnsi" w:cs="Calibri"/>
          <w:color w:val="000000"/>
        </w:rPr>
      </w:pPr>
      <w:r>
        <w:rPr>
          <w:rFonts w:asciiTheme="minorHAnsi" w:hAnsiTheme="minorHAnsi"/>
          <w:bCs/>
          <w:color w:val="000000"/>
        </w:rPr>
        <w:t>We do not know how many gifted students live in Massachusetts, but a reasonable estimate would be 6–8 percent of state’s students</w:t>
      </w:r>
      <w:r w:rsidR="00AB4E19">
        <w:rPr>
          <w:rFonts w:asciiTheme="minorHAnsi" w:hAnsiTheme="minorHAnsi"/>
          <w:bCs/>
          <w:color w:val="000000"/>
        </w:rPr>
        <w:t>, which translates into 57,000 – 76,000 students</w:t>
      </w:r>
      <w:r>
        <w:rPr>
          <w:rFonts w:asciiTheme="minorHAnsi" w:hAnsiTheme="minorHAnsi"/>
          <w:bCs/>
          <w:color w:val="000000"/>
        </w:rPr>
        <w:t>.</w:t>
      </w:r>
      <w:r w:rsidR="00E904FF">
        <w:rPr>
          <w:rStyle w:val="FootnoteReference"/>
          <w:rFonts w:asciiTheme="minorHAnsi" w:hAnsiTheme="minorHAnsi"/>
        </w:rPr>
        <w:footnoteReference w:id="1"/>
      </w:r>
      <w:r w:rsidR="00E904FF">
        <w:rPr>
          <w:rFonts w:asciiTheme="minorHAnsi" w:hAnsiTheme="minorHAnsi"/>
          <w:bCs/>
          <w:color w:val="000000"/>
        </w:rPr>
        <w:t xml:space="preserve"> </w:t>
      </w:r>
      <w:r w:rsidRPr="0060786F">
        <w:rPr>
          <w:rFonts w:asciiTheme="minorHAnsi" w:hAnsiTheme="minorHAnsi"/>
        </w:rPr>
        <w:t>Without a common definition and identification process, it is impossible to pinpoint the precise number.</w:t>
      </w:r>
      <w:r w:rsidR="00E7127D">
        <w:rPr>
          <w:rFonts w:asciiTheme="minorHAnsi" w:hAnsiTheme="minorHAnsi"/>
        </w:rPr>
        <w:t xml:space="preserve"> </w:t>
      </w:r>
      <w:r w:rsidRPr="0060786F">
        <w:rPr>
          <w:rFonts w:asciiTheme="minorHAnsi" w:hAnsiTheme="minorHAnsi"/>
        </w:rPr>
        <w:t xml:space="preserve">According to </w:t>
      </w:r>
      <w:r w:rsidR="008C49F0">
        <w:rPr>
          <w:rFonts w:asciiTheme="minorHAnsi" w:hAnsiTheme="minorHAnsi"/>
        </w:rPr>
        <w:t xml:space="preserve">the </w:t>
      </w:r>
      <w:r w:rsidRPr="0060786F">
        <w:rPr>
          <w:rFonts w:asciiTheme="minorHAnsi" w:hAnsiTheme="minorHAnsi"/>
        </w:rPr>
        <w:t>O</w:t>
      </w:r>
      <w:r>
        <w:rPr>
          <w:rFonts w:asciiTheme="minorHAnsi" w:hAnsiTheme="minorHAnsi"/>
        </w:rPr>
        <w:t xml:space="preserve">ffice of Civil Rights </w:t>
      </w:r>
      <w:r w:rsidR="00B058AA">
        <w:rPr>
          <w:rFonts w:asciiTheme="minorHAnsi" w:hAnsiTheme="minorHAnsi"/>
        </w:rPr>
        <w:t>(OCR) 2015-16 survey</w:t>
      </w:r>
      <w:r w:rsidRPr="0060786F">
        <w:rPr>
          <w:rFonts w:asciiTheme="minorHAnsi" w:hAnsiTheme="minorHAnsi"/>
        </w:rPr>
        <w:t>,</w:t>
      </w:r>
      <w:r>
        <w:rPr>
          <w:rFonts w:asciiTheme="minorHAnsi" w:hAnsiTheme="minorHAnsi"/>
        </w:rPr>
        <w:t xml:space="preserve"> </w:t>
      </w:r>
      <w:r w:rsidRPr="0060786F">
        <w:rPr>
          <w:rFonts w:asciiTheme="minorHAnsi" w:hAnsiTheme="minorHAnsi"/>
        </w:rPr>
        <w:t xml:space="preserve">6.6 percent of students </w:t>
      </w:r>
      <w:r>
        <w:rPr>
          <w:rFonts w:asciiTheme="minorHAnsi" w:hAnsiTheme="minorHAnsi"/>
        </w:rPr>
        <w:t>wer</w:t>
      </w:r>
      <w:r w:rsidRPr="0060786F">
        <w:rPr>
          <w:rFonts w:asciiTheme="minorHAnsi" w:hAnsiTheme="minorHAnsi"/>
        </w:rPr>
        <w:t>e enrolled in gifted programs nationally.</w:t>
      </w:r>
      <w:r w:rsidR="00E7127D">
        <w:rPr>
          <w:rFonts w:asciiTheme="minorHAnsi" w:hAnsiTheme="minorHAnsi"/>
        </w:rPr>
        <w:t xml:space="preserve"> </w:t>
      </w:r>
      <w:r>
        <w:rPr>
          <w:rFonts w:asciiTheme="minorHAnsi" w:hAnsiTheme="minorHAnsi"/>
        </w:rPr>
        <w:t>This number includes states such as Massachusetts that have very few gifted programs, and other states that enroll many more than the average.</w:t>
      </w:r>
      <w:r w:rsidR="00E7127D">
        <w:rPr>
          <w:rFonts w:asciiTheme="minorHAnsi" w:hAnsiTheme="minorHAnsi"/>
        </w:rPr>
        <w:t xml:space="preserve"> </w:t>
      </w:r>
      <w:r w:rsidRPr="0060786F">
        <w:rPr>
          <w:rFonts w:asciiTheme="minorHAnsi" w:hAnsiTheme="minorHAnsi"/>
        </w:rPr>
        <w:t>Another source of data, a nationally representative survey</w:t>
      </w:r>
      <w:r>
        <w:rPr>
          <w:rFonts w:asciiTheme="minorHAnsi" w:hAnsiTheme="minorHAnsi"/>
        </w:rPr>
        <w:t xml:space="preserve"> of school districts,</w:t>
      </w:r>
      <w:r w:rsidRPr="0060786F">
        <w:rPr>
          <w:rFonts w:asciiTheme="minorHAnsi" w:hAnsiTheme="minorHAnsi"/>
        </w:rPr>
        <w:t xml:space="preserve"> found that the </w:t>
      </w:r>
      <w:r>
        <w:rPr>
          <w:rFonts w:asciiTheme="minorHAnsi" w:hAnsiTheme="minorHAnsi"/>
        </w:rPr>
        <w:t>fraction</w:t>
      </w:r>
      <w:r w:rsidRPr="0060786F">
        <w:rPr>
          <w:rFonts w:asciiTheme="minorHAnsi" w:hAnsiTheme="minorHAnsi"/>
        </w:rPr>
        <w:t xml:space="preserve"> of elementary school students</w:t>
      </w:r>
      <w:r>
        <w:rPr>
          <w:rFonts w:asciiTheme="minorHAnsi" w:hAnsiTheme="minorHAnsi"/>
        </w:rPr>
        <w:t xml:space="preserve"> nationwide who have been</w:t>
      </w:r>
      <w:r w:rsidRPr="0060786F">
        <w:rPr>
          <w:rFonts w:asciiTheme="minorHAnsi" w:hAnsiTheme="minorHAnsi"/>
        </w:rPr>
        <w:t xml:space="preserve"> identified as gifted </w:t>
      </w:r>
      <w:r>
        <w:rPr>
          <w:rFonts w:asciiTheme="minorHAnsi" w:hAnsiTheme="minorHAnsi"/>
        </w:rPr>
        <w:t xml:space="preserve">and enrolled in a gifted program </w:t>
      </w:r>
      <w:r w:rsidRPr="0060786F">
        <w:rPr>
          <w:rFonts w:asciiTheme="minorHAnsi" w:hAnsiTheme="minorHAnsi"/>
        </w:rPr>
        <w:t>was 7.8 percent (Callahan, Moon, &amp; Oh, 2017)</w:t>
      </w:r>
      <w:r>
        <w:rPr>
          <w:rFonts w:asciiTheme="minorHAnsi" w:hAnsiTheme="minorHAnsi"/>
        </w:rPr>
        <w:t>.</w:t>
      </w:r>
      <w:r w:rsidRPr="0060786F">
        <w:rPr>
          <w:rFonts w:asciiTheme="minorHAnsi" w:hAnsiTheme="minorHAnsi"/>
          <w:bCs/>
          <w:color w:val="000000"/>
        </w:rPr>
        <w:t xml:space="preserve"> </w:t>
      </w:r>
    </w:p>
    <w:p w14:paraId="16A64F6E" w14:textId="77777777" w:rsidR="00164481" w:rsidRPr="0060786F" w:rsidRDefault="00164481" w:rsidP="005B78B5">
      <w:pPr>
        <w:rPr>
          <w:rFonts w:asciiTheme="minorHAnsi" w:hAnsiTheme="minorHAnsi" w:cs="Calibri"/>
          <w:color w:val="000000"/>
        </w:rPr>
      </w:pPr>
    </w:p>
    <w:p w14:paraId="0541EAAF" w14:textId="78E58525" w:rsidR="00164481" w:rsidRDefault="00164481" w:rsidP="005B78B5">
      <w:pPr>
        <w:rPr>
          <w:rFonts w:asciiTheme="minorHAnsi" w:hAnsiTheme="minorHAnsi"/>
        </w:rPr>
      </w:pPr>
      <w:r>
        <w:rPr>
          <w:rFonts w:asciiTheme="minorHAnsi" w:hAnsiTheme="minorHAnsi" w:cs="Calibri"/>
          <w:color w:val="000000"/>
        </w:rPr>
        <w:t>Districts in Massachusetts have full discretion in how they aim to meet the needs of advanced and gifted students.</w:t>
      </w:r>
      <w:r w:rsidR="007D5DC8">
        <w:rPr>
          <w:rFonts w:asciiTheme="minorHAnsi" w:hAnsiTheme="minorHAnsi" w:cs="Calibri"/>
          <w:color w:val="000000"/>
        </w:rPr>
        <w:t xml:space="preserve"> </w:t>
      </w:r>
      <w:r>
        <w:rPr>
          <w:rFonts w:asciiTheme="minorHAnsi" w:hAnsiTheme="minorHAnsi" w:cs="Calibri"/>
          <w:color w:val="000000"/>
        </w:rPr>
        <w:t>District leaders describe a variety of strategies to meet those needs.</w:t>
      </w:r>
      <w:r w:rsidR="007D5DC8">
        <w:rPr>
          <w:rFonts w:asciiTheme="minorHAnsi" w:hAnsiTheme="minorHAnsi" w:cs="Calibri"/>
          <w:color w:val="000000"/>
        </w:rPr>
        <w:t xml:space="preserve"> </w:t>
      </w:r>
      <w:r w:rsidR="00547BDF">
        <w:rPr>
          <w:rFonts w:asciiTheme="minorHAnsi" w:hAnsiTheme="minorHAnsi" w:cs="Calibri"/>
          <w:color w:val="000000"/>
        </w:rPr>
        <w:t>The district leaders with whom I spoke agree</w:t>
      </w:r>
      <w:r w:rsidR="00517295">
        <w:rPr>
          <w:rFonts w:asciiTheme="minorHAnsi" w:hAnsiTheme="minorHAnsi" w:cs="Calibri"/>
          <w:color w:val="000000"/>
        </w:rPr>
        <w:t>d</w:t>
      </w:r>
      <w:r w:rsidR="00547BDF">
        <w:rPr>
          <w:rFonts w:asciiTheme="minorHAnsi" w:hAnsiTheme="minorHAnsi" w:cs="Calibri"/>
          <w:color w:val="000000"/>
        </w:rPr>
        <w:t xml:space="preserve"> that they face the greatest challenges in meeting the needs of advanced and gifted students in elementary schools.</w:t>
      </w:r>
      <w:r w:rsidR="00E7127D">
        <w:rPr>
          <w:rFonts w:asciiTheme="minorHAnsi" w:hAnsiTheme="minorHAnsi" w:cs="Calibri"/>
          <w:color w:val="000000"/>
        </w:rPr>
        <w:t xml:space="preserve"> </w:t>
      </w:r>
      <w:r>
        <w:rPr>
          <w:rFonts w:asciiTheme="minorHAnsi" w:hAnsiTheme="minorHAnsi" w:cs="Calibri"/>
          <w:color w:val="000000"/>
        </w:rPr>
        <w:t xml:space="preserve">There are </w:t>
      </w:r>
      <w:r w:rsidR="00276245">
        <w:rPr>
          <w:rFonts w:asciiTheme="minorHAnsi" w:hAnsiTheme="minorHAnsi" w:cs="Calibri"/>
          <w:color w:val="000000"/>
        </w:rPr>
        <w:t xml:space="preserve">only </w:t>
      </w:r>
      <w:r>
        <w:rPr>
          <w:rFonts w:asciiTheme="minorHAnsi" w:hAnsiTheme="minorHAnsi" w:cs="Calibri"/>
          <w:color w:val="000000"/>
        </w:rPr>
        <w:t xml:space="preserve">a limited number of gifted programs in the </w:t>
      </w:r>
      <w:r>
        <w:rPr>
          <w:rFonts w:asciiTheme="minorHAnsi" w:hAnsiTheme="minorHAnsi" w:cs="Calibri"/>
          <w:color w:val="000000"/>
        </w:rPr>
        <w:lastRenderedPageBreak/>
        <w:t>Commonwealth.</w:t>
      </w:r>
      <w:r w:rsidR="007D5DC8">
        <w:rPr>
          <w:rFonts w:asciiTheme="minorHAnsi" w:hAnsiTheme="minorHAnsi" w:cs="Calibri"/>
          <w:color w:val="000000"/>
        </w:rPr>
        <w:t xml:space="preserve"> </w:t>
      </w:r>
      <w:r w:rsidR="00B058AA">
        <w:rPr>
          <w:rFonts w:asciiTheme="minorHAnsi" w:hAnsiTheme="minorHAnsi"/>
        </w:rPr>
        <w:t xml:space="preserve">Only </w:t>
      </w:r>
      <w:r>
        <w:rPr>
          <w:rFonts w:asciiTheme="minorHAnsi" w:hAnsiTheme="minorHAnsi"/>
        </w:rPr>
        <w:t>3.7 percent of schools (69</w:t>
      </w:r>
      <w:r w:rsidR="00276245">
        <w:rPr>
          <w:rFonts w:asciiTheme="minorHAnsi" w:hAnsiTheme="minorHAnsi"/>
        </w:rPr>
        <w:t xml:space="preserve"> schools</w:t>
      </w:r>
      <w:r>
        <w:rPr>
          <w:rFonts w:asciiTheme="minorHAnsi" w:hAnsiTheme="minorHAnsi"/>
        </w:rPr>
        <w:t>) in Massachusetts reported having a gifted and talented program</w:t>
      </w:r>
      <w:r w:rsidR="00B058AA">
        <w:rPr>
          <w:rFonts w:asciiTheme="minorHAnsi" w:hAnsiTheme="minorHAnsi"/>
        </w:rPr>
        <w:t xml:space="preserve">, according to the OCR data. </w:t>
      </w:r>
      <w:r>
        <w:rPr>
          <w:rFonts w:asciiTheme="minorHAnsi" w:hAnsiTheme="minorHAnsi"/>
        </w:rPr>
        <w:t xml:space="preserve">In sharp contrast, 57.6 percent of all schools </w:t>
      </w:r>
      <w:r w:rsidR="009D68A7">
        <w:rPr>
          <w:rFonts w:asciiTheme="minorHAnsi" w:hAnsiTheme="minorHAnsi"/>
        </w:rPr>
        <w:t xml:space="preserve">nationwide </w:t>
      </w:r>
      <w:r>
        <w:rPr>
          <w:rFonts w:asciiTheme="minorHAnsi" w:hAnsiTheme="minorHAnsi"/>
        </w:rPr>
        <w:t>reported having a gifted and talented program.</w:t>
      </w:r>
      <w:r w:rsidR="007D5DC8">
        <w:rPr>
          <w:rFonts w:asciiTheme="minorHAnsi" w:hAnsiTheme="minorHAnsi"/>
        </w:rPr>
        <w:t xml:space="preserve"> </w:t>
      </w:r>
    </w:p>
    <w:p w14:paraId="4CD4E622" w14:textId="77777777" w:rsidR="00164481" w:rsidRDefault="00164481" w:rsidP="005B78B5">
      <w:pPr>
        <w:rPr>
          <w:rFonts w:asciiTheme="minorHAnsi" w:hAnsiTheme="minorHAnsi"/>
        </w:rPr>
      </w:pPr>
    </w:p>
    <w:p w14:paraId="1E8D86C9" w14:textId="41AF3EDB" w:rsidR="00164481" w:rsidRPr="00164481" w:rsidRDefault="00164481" w:rsidP="005B78B5">
      <w:pPr>
        <w:rPr>
          <w:rFonts w:asciiTheme="minorHAnsi" w:hAnsiTheme="minorHAnsi"/>
          <w:bCs/>
          <w:color w:val="000000"/>
        </w:rPr>
      </w:pPr>
      <w:r w:rsidRPr="00164481">
        <w:rPr>
          <w:rFonts w:asciiTheme="minorHAnsi" w:hAnsiTheme="minorHAnsi"/>
        </w:rPr>
        <w:t>Some districts, such as Falmouth, report meeting the needs of their accelerated learners in the classroom.</w:t>
      </w:r>
      <w:r w:rsidR="007D5DC8">
        <w:rPr>
          <w:rFonts w:asciiTheme="minorHAnsi" w:hAnsiTheme="minorHAnsi"/>
        </w:rPr>
        <w:t xml:space="preserve"> </w:t>
      </w:r>
      <w:r w:rsidRPr="00164481">
        <w:rPr>
          <w:rFonts w:asciiTheme="minorHAnsi" w:hAnsiTheme="minorHAnsi"/>
        </w:rPr>
        <w:t xml:space="preserve">Falmouth </w:t>
      </w:r>
      <w:r>
        <w:rPr>
          <w:rFonts w:asciiTheme="minorHAnsi" w:hAnsiTheme="minorHAnsi"/>
        </w:rPr>
        <w:t xml:space="preserve">has invested in a multi-year </w:t>
      </w:r>
      <w:r w:rsidRPr="00164481">
        <w:rPr>
          <w:rFonts w:asciiTheme="minorHAnsi" w:hAnsiTheme="minorHAnsi"/>
        </w:rPr>
        <w:t xml:space="preserve">professional development </w:t>
      </w:r>
      <w:r w:rsidR="0081153B">
        <w:rPr>
          <w:rFonts w:asciiTheme="minorHAnsi" w:hAnsiTheme="minorHAnsi"/>
        </w:rPr>
        <w:t>initiative</w:t>
      </w:r>
      <w:r w:rsidRPr="00164481">
        <w:rPr>
          <w:rFonts w:asciiTheme="minorHAnsi" w:hAnsiTheme="minorHAnsi"/>
        </w:rPr>
        <w:t xml:space="preserve"> to enable elementary school teachers to meet the needs of accelerated learners</w:t>
      </w:r>
      <w:r>
        <w:rPr>
          <w:rFonts w:asciiTheme="minorHAnsi" w:hAnsiTheme="minorHAnsi"/>
        </w:rPr>
        <w:t>.</w:t>
      </w:r>
      <w:r w:rsidR="00520E63">
        <w:rPr>
          <w:rFonts w:asciiTheme="minorHAnsi" w:hAnsiTheme="minorHAnsi"/>
        </w:rPr>
        <w:t xml:space="preserve"> </w:t>
      </w:r>
      <w:r>
        <w:rPr>
          <w:rFonts w:asciiTheme="minorHAnsi" w:hAnsiTheme="minorHAnsi"/>
        </w:rPr>
        <w:t>Falmouth, however,</w:t>
      </w:r>
      <w:r w:rsidRPr="00164481">
        <w:rPr>
          <w:rFonts w:asciiTheme="minorHAnsi" w:hAnsiTheme="minorHAnsi"/>
        </w:rPr>
        <w:t xml:space="preserve"> deliberately </w:t>
      </w:r>
      <w:r>
        <w:rPr>
          <w:rFonts w:asciiTheme="minorHAnsi" w:hAnsiTheme="minorHAnsi"/>
        </w:rPr>
        <w:t>avoid</w:t>
      </w:r>
      <w:r w:rsidRPr="00164481">
        <w:rPr>
          <w:rFonts w:asciiTheme="minorHAnsi" w:hAnsiTheme="minorHAnsi"/>
        </w:rPr>
        <w:t>s the term “gifted,” which it finds to be exclusionary and limiting.</w:t>
      </w:r>
      <w:r w:rsidR="00E7127D">
        <w:rPr>
          <w:rFonts w:asciiTheme="minorHAnsi" w:hAnsiTheme="minorHAnsi"/>
        </w:rPr>
        <w:t xml:space="preserve"> </w:t>
      </w:r>
      <w:r>
        <w:rPr>
          <w:rFonts w:asciiTheme="minorHAnsi" w:hAnsiTheme="minorHAnsi"/>
        </w:rPr>
        <w:t xml:space="preserve">Other district leaders also </w:t>
      </w:r>
      <w:r w:rsidR="001C716A">
        <w:rPr>
          <w:rFonts w:asciiTheme="minorHAnsi" w:hAnsiTheme="minorHAnsi"/>
        </w:rPr>
        <w:t>discussed how they find the term “gifted” to be controversial.</w:t>
      </w:r>
      <w:r w:rsidR="007D5DC8">
        <w:rPr>
          <w:rFonts w:asciiTheme="minorHAnsi" w:hAnsiTheme="minorHAnsi"/>
        </w:rPr>
        <w:t xml:space="preserve"> </w:t>
      </w:r>
      <w:r w:rsidR="001C716A">
        <w:rPr>
          <w:rFonts w:asciiTheme="minorHAnsi" w:hAnsiTheme="minorHAnsi"/>
        </w:rPr>
        <w:t xml:space="preserve">While Falmouth </w:t>
      </w:r>
      <w:r w:rsidRPr="00164481">
        <w:rPr>
          <w:rFonts w:asciiTheme="minorHAnsi" w:hAnsiTheme="minorHAnsi"/>
        </w:rPr>
        <w:t xml:space="preserve">had previously </w:t>
      </w:r>
      <w:r w:rsidR="001C716A">
        <w:rPr>
          <w:rFonts w:asciiTheme="minorHAnsi" w:hAnsiTheme="minorHAnsi"/>
        </w:rPr>
        <w:t>had professional development</w:t>
      </w:r>
      <w:r w:rsidRPr="00164481">
        <w:rPr>
          <w:rFonts w:asciiTheme="minorHAnsi" w:hAnsiTheme="minorHAnsi"/>
        </w:rPr>
        <w:t xml:space="preserve"> in differentiation</w:t>
      </w:r>
      <w:r w:rsidR="001C716A">
        <w:rPr>
          <w:rFonts w:asciiTheme="minorHAnsi" w:hAnsiTheme="minorHAnsi"/>
        </w:rPr>
        <w:t>,</w:t>
      </w:r>
      <w:r w:rsidRPr="00164481">
        <w:rPr>
          <w:rFonts w:asciiTheme="minorHAnsi" w:hAnsiTheme="minorHAnsi"/>
        </w:rPr>
        <w:t xml:space="preserve"> they found that </w:t>
      </w:r>
      <w:r w:rsidR="00697739">
        <w:rPr>
          <w:rFonts w:asciiTheme="minorHAnsi" w:hAnsiTheme="minorHAnsi"/>
        </w:rPr>
        <w:t>its</w:t>
      </w:r>
      <w:r w:rsidRPr="00164481">
        <w:rPr>
          <w:rFonts w:asciiTheme="minorHAnsi" w:hAnsiTheme="minorHAnsi"/>
        </w:rPr>
        <w:t xml:space="preserve"> focus gravitated to meeting the needs of students who were struggling to master grade-level work.</w:t>
      </w:r>
      <w:r w:rsidR="007D5DC8">
        <w:rPr>
          <w:rFonts w:asciiTheme="minorHAnsi" w:hAnsiTheme="minorHAnsi"/>
        </w:rPr>
        <w:t xml:space="preserve"> </w:t>
      </w:r>
      <w:r w:rsidRPr="00164481">
        <w:rPr>
          <w:rFonts w:asciiTheme="minorHAnsi" w:hAnsiTheme="minorHAnsi"/>
        </w:rPr>
        <w:t xml:space="preserve">According to a </w:t>
      </w:r>
      <w:r w:rsidR="001C716A">
        <w:rPr>
          <w:rFonts w:asciiTheme="minorHAnsi" w:hAnsiTheme="minorHAnsi"/>
        </w:rPr>
        <w:t xml:space="preserve">Falmouth </w:t>
      </w:r>
      <w:r w:rsidRPr="00164481">
        <w:rPr>
          <w:rFonts w:asciiTheme="minorHAnsi" w:hAnsiTheme="minorHAnsi"/>
        </w:rPr>
        <w:t xml:space="preserve">district </w:t>
      </w:r>
      <w:r w:rsidR="008C49F0">
        <w:rPr>
          <w:rFonts w:asciiTheme="minorHAnsi" w:hAnsiTheme="minorHAnsi"/>
        </w:rPr>
        <w:t>leade</w:t>
      </w:r>
      <w:r w:rsidRPr="00164481">
        <w:rPr>
          <w:rFonts w:asciiTheme="minorHAnsi" w:hAnsiTheme="minorHAnsi"/>
        </w:rPr>
        <w:t>r, “There needed to be an intentionality around the conversation about accelerated learners.”</w:t>
      </w:r>
      <w:r w:rsidR="007D5DC8">
        <w:rPr>
          <w:rFonts w:asciiTheme="minorHAnsi" w:hAnsiTheme="minorHAnsi"/>
        </w:rPr>
        <w:t xml:space="preserve"> </w:t>
      </w:r>
      <w:r w:rsidR="00697739">
        <w:rPr>
          <w:rFonts w:asciiTheme="minorHAnsi" w:hAnsiTheme="minorHAnsi"/>
        </w:rPr>
        <w:t>The district found that s</w:t>
      </w:r>
      <w:r w:rsidRPr="00164481">
        <w:rPr>
          <w:rFonts w:asciiTheme="minorHAnsi" w:hAnsiTheme="minorHAnsi"/>
        </w:rPr>
        <w:t>tudents who had mastered the skills and content were also struggling, just in a different way.</w:t>
      </w:r>
      <w:r w:rsidR="00E7127D">
        <w:rPr>
          <w:rFonts w:asciiTheme="minorHAnsi" w:hAnsiTheme="minorHAnsi"/>
        </w:rPr>
        <w:t xml:space="preserve"> </w:t>
      </w:r>
      <w:r w:rsidRPr="00164481">
        <w:rPr>
          <w:rFonts w:asciiTheme="minorHAnsi" w:hAnsiTheme="minorHAnsi"/>
        </w:rPr>
        <w:t>The administrator e</w:t>
      </w:r>
      <w:r w:rsidR="001C716A">
        <w:rPr>
          <w:rFonts w:asciiTheme="minorHAnsi" w:hAnsiTheme="minorHAnsi"/>
        </w:rPr>
        <w:t>xplain</w:t>
      </w:r>
      <w:r w:rsidRPr="00164481">
        <w:rPr>
          <w:rFonts w:asciiTheme="minorHAnsi" w:hAnsiTheme="minorHAnsi"/>
        </w:rPr>
        <w:t>s</w:t>
      </w:r>
      <w:r w:rsidR="00697739">
        <w:rPr>
          <w:rFonts w:asciiTheme="minorHAnsi" w:hAnsiTheme="minorHAnsi"/>
        </w:rPr>
        <w:t xml:space="preserve"> that advanced learners </w:t>
      </w:r>
      <w:r w:rsidRPr="00164481">
        <w:rPr>
          <w:rFonts w:asciiTheme="minorHAnsi" w:hAnsiTheme="minorHAnsi"/>
        </w:rPr>
        <w:t>“need challenge.</w:t>
      </w:r>
      <w:r w:rsidR="007D5DC8">
        <w:rPr>
          <w:rFonts w:asciiTheme="minorHAnsi" w:hAnsiTheme="minorHAnsi"/>
        </w:rPr>
        <w:t xml:space="preserve"> </w:t>
      </w:r>
      <w:r w:rsidRPr="00164481">
        <w:rPr>
          <w:rFonts w:asciiTheme="minorHAnsi" w:hAnsiTheme="minorHAnsi"/>
        </w:rPr>
        <w:t>They need extension.</w:t>
      </w:r>
      <w:r w:rsidR="007D5DC8">
        <w:rPr>
          <w:rFonts w:asciiTheme="minorHAnsi" w:hAnsiTheme="minorHAnsi"/>
        </w:rPr>
        <w:t xml:space="preserve"> </w:t>
      </w:r>
      <w:r w:rsidRPr="00164481">
        <w:rPr>
          <w:rFonts w:asciiTheme="minorHAnsi" w:hAnsiTheme="minorHAnsi"/>
        </w:rPr>
        <w:t>They need deeper learning.”</w:t>
      </w:r>
      <w:r w:rsidR="007D5DC8">
        <w:rPr>
          <w:rFonts w:asciiTheme="minorHAnsi" w:hAnsiTheme="minorHAnsi"/>
        </w:rPr>
        <w:t xml:space="preserve"> </w:t>
      </w:r>
    </w:p>
    <w:p w14:paraId="36789E18" w14:textId="77777777" w:rsidR="0063056C" w:rsidRPr="00164481" w:rsidRDefault="0063056C" w:rsidP="005B78B5">
      <w:pPr>
        <w:rPr>
          <w:rFonts w:asciiTheme="minorHAnsi" w:hAnsiTheme="minorHAnsi"/>
          <w:bCs/>
          <w:color w:val="000000"/>
        </w:rPr>
      </w:pPr>
    </w:p>
    <w:p w14:paraId="4C55C6B9" w14:textId="20BBE24D" w:rsidR="009A1D55" w:rsidRDefault="00CF706E" w:rsidP="009A1D55">
      <w:pPr>
        <w:rPr>
          <w:rFonts w:asciiTheme="minorHAnsi" w:hAnsiTheme="minorHAnsi"/>
          <w:bCs/>
          <w:color w:val="000000"/>
        </w:rPr>
      </w:pPr>
      <w:r>
        <w:rPr>
          <w:rFonts w:asciiTheme="minorHAnsi" w:hAnsiTheme="minorHAnsi"/>
          <w:bCs/>
          <w:color w:val="000000"/>
        </w:rPr>
        <w:t xml:space="preserve">At its core, gifted education is </w:t>
      </w:r>
      <w:r w:rsidR="005205E5">
        <w:rPr>
          <w:rFonts w:asciiTheme="minorHAnsi" w:hAnsiTheme="minorHAnsi"/>
          <w:bCs/>
          <w:color w:val="000000"/>
        </w:rPr>
        <w:t xml:space="preserve">about </w:t>
      </w:r>
      <w:r>
        <w:rPr>
          <w:rFonts w:asciiTheme="minorHAnsi" w:hAnsiTheme="minorHAnsi"/>
          <w:bCs/>
          <w:color w:val="000000"/>
        </w:rPr>
        <w:t xml:space="preserve">meeting the </w:t>
      </w:r>
      <w:r w:rsidR="005C7B1A">
        <w:rPr>
          <w:rFonts w:asciiTheme="minorHAnsi" w:hAnsiTheme="minorHAnsi"/>
          <w:bCs/>
          <w:color w:val="000000"/>
        </w:rPr>
        <w:t xml:space="preserve">learning </w:t>
      </w:r>
      <w:r>
        <w:rPr>
          <w:rFonts w:asciiTheme="minorHAnsi" w:hAnsiTheme="minorHAnsi"/>
          <w:bCs/>
          <w:color w:val="000000"/>
        </w:rPr>
        <w:t>needs of all students, including advanced and gifted students.</w:t>
      </w:r>
      <w:r w:rsidR="00F80046">
        <w:rPr>
          <w:rFonts w:asciiTheme="minorHAnsi" w:hAnsiTheme="minorHAnsi"/>
          <w:bCs/>
          <w:color w:val="000000"/>
        </w:rPr>
        <w:t xml:space="preserve"> </w:t>
      </w:r>
      <w:r w:rsidR="003D199D" w:rsidRPr="00D054BB">
        <w:rPr>
          <w:rFonts w:asciiTheme="minorHAnsi" w:hAnsiTheme="minorHAnsi"/>
          <w:bCs/>
          <w:color w:val="000000"/>
        </w:rPr>
        <w:t xml:space="preserve">Several recent </w:t>
      </w:r>
      <w:r w:rsidR="005205E5">
        <w:rPr>
          <w:rFonts w:asciiTheme="minorHAnsi" w:hAnsiTheme="minorHAnsi"/>
          <w:bCs/>
          <w:color w:val="000000"/>
        </w:rPr>
        <w:t xml:space="preserve">national </w:t>
      </w:r>
      <w:r w:rsidR="003D199D" w:rsidRPr="00D054BB">
        <w:rPr>
          <w:rFonts w:asciiTheme="minorHAnsi" w:hAnsiTheme="minorHAnsi"/>
          <w:bCs/>
          <w:color w:val="000000"/>
        </w:rPr>
        <w:t xml:space="preserve">studies find that </w:t>
      </w:r>
      <w:r w:rsidR="003D199D">
        <w:rPr>
          <w:rFonts w:asciiTheme="minorHAnsi" w:hAnsiTheme="minorHAnsi"/>
          <w:bCs/>
          <w:color w:val="000000"/>
        </w:rPr>
        <w:t>gifted students</w:t>
      </w:r>
      <w:r w:rsidR="003D199D" w:rsidRPr="00D054BB">
        <w:rPr>
          <w:rFonts w:asciiTheme="minorHAnsi" w:hAnsiTheme="minorHAnsi"/>
          <w:bCs/>
          <w:color w:val="000000"/>
        </w:rPr>
        <w:t xml:space="preserve"> lear</w:t>
      </w:r>
      <w:r w:rsidR="003D199D">
        <w:rPr>
          <w:rFonts w:asciiTheme="minorHAnsi" w:hAnsiTheme="minorHAnsi"/>
          <w:bCs/>
          <w:color w:val="000000"/>
        </w:rPr>
        <w:t>n less in</w:t>
      </w:r>
      <w:r w:rsidR="003D199D" w:rsidRPr="00D054BB">
        <w:rPr>
          <w:rFonts w:asciiTheme="minorHAnsi" w:hAnsiTheme="minorHAnsi"/>
          <w:bCs/>
          <w:color w:val="000000"/>
        </w:rPr>
        <w:t xml:space="preserve"> that school than </w:t>
      </w:r>
      <w:r w:rsidR="003D199D">
        <w:rPr>
          <w:rFonts w:asciiTheme="minorHAnsi" w:hAnsiTheme="minorHAnsi"/>
          <w:bCs/>
          <w:color w:val="000000"/>
        </w:rPr>
        <w:t>do</w:t>
      </w:r>
      <w:r w:rsidR="003D199D" w:rsidRPr="00D054BB">
        <w:rPr>
          <w:rFonts w:asciiTheme="minorHAnsi" w:hAnsiTheme="minorHAnsi"/>
          <w:bCs/>
          <w:color w:val="000000"/>
        </w:rPr>
        <w:t xml:space="preserve"> other students.</w:t>
      </w:r>
      <w:r w:rsidR="007D5DC8">
        <w:rPr>
          <w:rFonts w:asciiTheme="minorHAnsi" w:hAnsiTheme="minorHAnsi"/>
          <w:bCs/>
          <w:color w:val="000000"/>
        </w:rPr>
        <w:t xml:space="preserve"> </w:t>
      </w:r>
      <w:r w:rsidR="003D199D" w:rsidRPr="00D054BB">
        <w:rPr>
          <w:rFonts w:asciiTheme="minorHAnsi" w:hAnsiTheme="minorHAnsi"/>
          <w:bCs/>
          <w:color w:val="000000"/>
        </w:rPr>
        <w:t xml:space="preserve">A recent </w:t>
      </w:r>
      <w:r w:rsidR="003D199D">
        <w:rPr>
          <w:rFonts w:asciiTheme="minorHAnsi" w:hAnsiTheme="minorHAnsi" w:cs="Helvetica"/>
          <w:color w:val="202020"/>
          <w:shd w:val="clear" w:color="auto" w:fill="FFFFFF"/>
        </w:rPr>
        <w:t>study found that high-achieving students had slower growth during the school year, compared with the growth of average students.</w:t>
      </w:r>
      <w:r w:rsidR="007D5DC8">
        <w:rPr>
          <w:rFonts w:asciiTheme="minorHAnsi" w:hAnsiTheme="minorHAnsi" w:cs="Helvetica"/>
          <w:color w:val="202020"/>
          <w:shd w:val="clear" w:color="auto" w:fill="FFFFFF"/>
        </w:rPr>
        <w:t xml:space="preserve"> </w:t>
      </w:r>
      <w:r w:rsidR="003D199D">
        <w:rPr>
          <w:rFonts w:asciiTheme="minorHAnsi" w:hAnsiTheme="minorHAnsi" w:cs="Helvetica"/>
          <w:color w:val="202020"/>
          <w:shd w:val="clear" w:color="auto" w:fill="FFFFFF"/>
        </w:rPr>
        <w:t xml:space="preserve">In contrast, higher achieving students maintained the same rate of growth during the summer, while average students had no growth in the summer (Rambo </w:t>
      </w:r>
      <w:r w:rsidR="00973893">
        <w:rPr>
          <w:rFonts w:asciiTheme="minorHAnsi" w:hAnsiTheme="minorHAnsi" w:cs="Helvetica"/>
          <w:color w:val="202020"/>
          <w:shd w:val="clear" w:color="auto" w:fill="FFFFFF"/>
        </w:rPr>
        <w:t>&amp;</w:t>
      </w:r>
      <w:r w:rsidR="003D199D">
        <w:rPr>
          <w:rFonts w:asciiTheme="minorHAnsi" w:hAnsiTheme="minorHAnsi" w:cs="Helvetica"/>
          <w:color w:val="202020"/>
          <w:shd w:val="clear" w:color="auto" w:fill="FFFFFF"/>
        </w:rPr>
        <w:t xml:space="preserve"> </w:t>
      </w:r>
      <w:proofErr w:type="spellStart"/>
      <w:r w:rsidR="003D199D">
        <w:rPr>
          <w:rFonts w:asciiTheme="minorHAnsi" w:hAnsiTheme="minorHAnsi" w:cs="Helvetica"/>
          <w:color w:val="202020"/>
          <w:shd w:val="clear" w:color="auto" w:fill="FFFFFF"/>
        </w:rPr>
        <w:t>McCoach</w:t>
      </w:r>
      <w:proofErr w:type="spellEnd"/>
      <w:r w:rsidR="00973893">
        <w:rPr>
          <w:rFonts w:asciiTheme="minorHAnsi" w:hAnsiTheme="minorHAnsi" w:cs="Helvetica"/>
          <w:color w:val="202020"/>
          <w:shd w:val="clear" w:color="auto" w:fill="FFFFFF"/>
        </w:rPr>
        <w:t>,</w:t>
      </w:r>
      <w:r w:rsidR="003D199D">
        <w:rPr>
          <w:rFonts w:asciiTheme="minorHAnsi" w:hAnsiTheme="minorHAnsi" w:cs="Helvetica"/>
          <w:color w:val="202020"/>
          <w:shd w:val="clear" w:color="auto" w:fill="FFFFFF"/>
        </w:rPr>
        <w:t xml:space="preserve"> 201</w:t>
      </w:r>
      <w:r w:rsidR="005B6209">
        <w:rPr>
          <w:rFonts w:asciiTheme="minorHAnsi" w:hAnsiTheme="minorHAnsi" w:cs="Helvetica"/>
          <w:color w:val="202020"/>
          <w:shd w:val="clear" w:color="auto" w:fill="FFFFFF"/>
        </w:rPr>
        <w:t>5</w:t>
      </w:r>
      <w:r w:rsidR="003D199D">
        <w:rPr>
          <w:rFonts w:asciiTheme="minorHAnsi" w:hAnsiTheme="minorHAnsi" w:cs="Helvetica"/>
          <w:color w:val="202020"/>
          <w:shd w:val="clear" w:color="auto" w:fill="FFFFFF"/>
        </w:rPr>
        <w:t>).</w:t>
      </w:r>
      <w:r w:rsidR="007D5DC8">
        <w:rPr>
          <w:rFonts w:asciiTheme="minorHAnsi" w:hAnsiTheme="minorHAnsi" w:cs="Helvetica"/>
          <w:color w:val="202020"/>
          <w:shd w:val="clear" w:color="auto" w:fill="FFFFFF"/>
        </w:rPr>
        <w:t xml:space="preserve"> </w:t>
      </w:r>
      <w:r w:rsidR="003D199D">
        <w:rPr>
          <w:rFonts w:asciiTheme="minorHAnsi" w:hAnsiTheme="minorHAnsi" w:cs="Helvetica"/>
          <w:color w:val="202020"/>
          <w:shd w:val="clear" w:color="auto" w:fill="FFFFFF"/>
        </w:rPr>
        <w:t>One of the study’s author</w:t>
      </w:r>
      <w:r w:rsidR="00052E82">
        <w:rPr>
          <w:rFonts w:asciiTheme="minorHAnsi" w:hAnsiTheme="minorHAnsi" w:cs="Helvetica"/>
          <w:color w:val="202020"/>
          <w:shd w:val="clear" w:color="auto" w:fill="FFFFFF"/>
        </w:rPr>
        <w:t>s</w:t>
      </w:r>
      <w:r w:rsidR="003D199D">
        <w:rPr>
          <w:rFonts w:asciiTheme="minorHAnsi" w:hAnsiTheme="minorHAnsi" w:cs="Helvetica"/>
          <w:color w:val="202020"/>
          <w:shd w:val="clear" w:color="auto" w:fill="FFFFFF"/>
        </w:rPr>
        <w:t xml:space="preserve"> </w:t>
      </w:r>
      <w:r w:rsidR="00910123">
        <w:rPr>
          <w:rFonts w:asciiTheme="minorHAnsi" w:hAnsiTheme="minorHAnsi" w:cs="Helvetica"/>
          <w:color w:val="202020"/>
          <w:shd w:val="clear" w:color="auto" w:fill="FFFFFF"/>
        </w:rPr>
        <w:t>posits</w:t>
      </w:r>
      <w:r w:rsidR="003D199D">
        <w:rPr>
          <w:rFonts w:asciiTheme="minorHAnsi" w:hAnsiTheme="minorHAnsi" w:cs="Helvetica"/>
          <w:color w:val="202020"/>
          <w:shd w:val="clear" w:color="auto" w:fill="FFFFFF"/>
        </w:rPr>
        <w:t xml:space="preserve">, </w:t>
      </w:r>
      <w:r w:rsidR="00C60D01">
        <w:rPr>
          <w:rFonts w:asciiTheme="minorHAnsi" w:hAnsiTheme="minorHAnsi" w:cs="Helvetica"/>
          <w:color w:val="202020"/>
          <w:shd w:val="clear" w:color="auto" w:fill="FFFFFF"/>
        </w:rPr>
        <w:t>“</w:t>
      </w:r>
      <w:r w:rsidR="003D199D">
        <w:rPr>
          <w:rFonts w:asciiTheme="minorHAnsi" w:hAnsiTheme="minorHAnsi"/>
          <w:color w:val="000000"/>
        </w:rPr>
        <w:t>T</w:t>
      </w:r>
      <w:r w:rsidR="003D199D" w:rsidRPr="00D054BB">
        <w:rPr>
          <w:rFonts w:asciiTheme="minorHAnsi" w:hAnsiTheme="minorHAnsi"/>
          <w:color w:val="000000"/>
        </w:rPr>
        <w:t>here was a real question as to whether or not those students were benefiting at all from their time in school</w:t>
      </w:r>
      <w:r w:rsidR="00C60D01">
        <w:rPr>
          <w:rFonts w:asciiTheme="minorHAnsi" w:hAnsiTheme="minorHAnsi"/>
          <w:color w:val="000000"/>
        </w:rPr>
        <w:t>”</w:t>
      </w:r>
      <w:r w:rsidR="003D199D">
        <w:rPr>
          <w:rFonts w:asciiTheme="minorHAnsi" w:hAnsiTheme="minorHAnsi"/>
          <w:color w:val="000000"/>
        </w:rPr>
        <w:t xml:space="preserve"> (Sparks</w:t>
      </w:r>
      <w:r w:rsidR="00973893">
        <w:rPr>
          <w:rFonts w:asciiTheme="minorHAnsi" w:hAnsiTheme="minorHAnsi"/>
          <w:color w:val="000000"/>
        </w:rPr>
        <w:t>,</w:t>
      </w:r>
      <w:r w:rsidR="003D199D">
        <w:rPr>
          <w:rFonts w:asciiTheme="minorHAnsi" w:hAnsiTheme="minorHAnsi"/>
          <w:color w:val="000000"/>
        </w:rPr>
        <w:t xml:space="preserve"> 2019).</w:t>
      </w:r>
      <w:r w:rsidR="00D06CB5">
        <w:rPr>
          <w:rFonts w:asciiTheme="minorHAnsi" w:hAnsiTheme="minorHAnsi"/>
          <w:color w:val="000000"/>
        </w:rPr>
        <w:t xml:space="preserve"> </w:t>
      </w:r>
    </w:p>
    <w:p w14:paraId="11B59667" w14:textId="77777777" w:rsidR="00910123" w:rsidRDefault="00910123" w:rsidP="009A1D55">
      <w:pPr>
        <w:rPr>
          <w:rFonts w:asciiTheme="minorHAnsi" w:hAnsiTheme="minorHAnsi"/>
          <w:bCs/>
          <w:color w:val="000000"/>
        </w:rPr>
      </w:pPr>
    </w:p>
    <w:p w14:paraId="7E57B62B" w14:textId="731FCE23" w:rsidR="00910123" w:rsidRPr="00910123" w:rsidRDefault="00910123" w:rsidP="00910123">
      <w:pPr>
        <w:rPr>
          <w:rFonts w:asciiTheme="minorHAnsi" w:hAnsiTheme="minorHAnsi"/>
        </w:rPr>
      </w:pPr>
      <w:r>
        <w:rPr>
          <w:rFonts w:asciiTheme="minorHAnsi" w:hAnsiTheme="minorHAnsi"/>
          <w:bCs/>
          <w:color w:val="000000"/>
        </w:rPr>
        <w:t xml:space="preserve">The lack of academic challenge coupled with a lack of understanding about </w:t>
      </w:r>
      <w:r w:rsidR="00225477">
        <w:rPr>
          <w:rFonts w:asciiTheme="minorHAnsi" w:hAnsiTheme="minorHAnsi"/>
          <w:bCs/>
          <w:color w:val="000000"/>
        </w:rPr>
        <w:t xml:space="preserve">gifted </w:t>
      </w:r>
      <w:r>
        <w:rPr>
          <w:rFonts w:asciiTheme="minorHAnsi" w:hAnsiTheme="minorHAnsi"/>
          <w:bCs/>
          <w:color w:val="000000"/>
        </w:rPr>
        <w:t>children</w:t>
      </w:r>
      <w:r w:rsidR="00052E82">
        <w:rPr>
          <w:rFonts w:asciiTheme="minorHAnsi" w:hAnsiTheme="minorHAnsi"/>
          <w:bCs/>
          <w:color w:val="000000"/>
        </w:rPr>
        <w:t xml:space="preserve"> harms them</w:t>
      </w:r>
      <w:r>
        <w:rPr>
          <w:rFonts w:asciiTheme="minorHAnsi" w:hAnsiTheme="minorHAnsi"/>
          <w:bCs/>
          <w:color w:val="000000"/>
        </w:rPr>
        <w:t>, according to parents</w:t>
      </w:r>
      <w:r w:rsidR="00517295">
        <w:rPr>
          <w:rFonts w:asciiTheme="minorHAnsi" w:hAnsiTheme="minorHAnsi"/>
          <w:bCs/>
          <w:color w:val="000000"/>
        </w:rPr>
        <w:t xml:space="preserve"> who submitted written commentary or attended public meetings</w:t>
      </w:r>
      <w:r>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cstheme="majorHAnsi"/>
        </w:rPr>
        <w:t xml:space="preserve">Parents want policymakers to understand that gifted children will not just do fine on their own and that </w:t>
      </w:r>
      <w:r w:rsidR="00CA5506">
        <w:rPr>
          <w:rFonts w:asciiTheme="minorHAnsi" w:hAnsiTheme="minorHAnsi" w:cstheme="majorHAnsi"/>
        </w:rPr>
        <w:t xml:space="preserve">they believe that </w:t>
      </w:r>
      <w:r w:rsidR="00452758">
        <w:rPr>
          <w:rFonts w:asciiTheme="minorHAnsi" w:hAnsiTheme="minorHAnsi" w:cstheme="majorHAnsi"/>
        </w:rPr>
        <w:t>gifted</w:t>
      </w:r>
      <w:r>
        <w:rPr>
          <w:rFonts w:asciiTheme="minorHAnsi" w:hAnsiTheme="minorHAnsi" w:cstheme="majorHAnsi"/>
        </w:rPr>
        <w:t xml:space="preserve"> children </w:t>
      </w:r>
      <w:r w:rsidR="00452758">
        <w:rPr>
          <w:rFonts w:asciiTheme="minorHAnsi" w:hAnsiTheme="minorHAnsi" w:cstheme="majorHAnsi"/>
        </w:rPr>
        <w:t>suffer harms</w:t>
      </w:r>
      <w:r w:rsidR="00BF4668">
        <w:rPr>
          <w:rFonts w:asciiTheme="minorHAnsi" w:hAnsiTheme="minorHAnsi" w:cstheme="majorHAnsi"/>
        </w:rPr>
        <w:t xml:space="preserve"> from the state’s hands-off approach</w:t>
      </w:r>
      <w:r w:rsidR="0064339F">
        <w:rPr>
          <w:rFonts w:asciiTheme="minorHAnsi" w:hAnsiTheme="minorHAnsi" w:cstheme="majorHAnsi"/>
        </w:rPr>
        <w:t>. The harms include</w:t>
      </w:r>
      <w:r w:rsidRPr="00995ED7">
        <w:rPr>
          <w:rFonts w:asciiTheme="minorHAnsi" w:hAnsiTheme="minorHAnsi" w:cstheme="majorHAnsi"/>
        </w:rPr>
        <w:t>:</w:t>
      </w:r>
      <w:r w:rsidR="007D5DC8">
        <w:rPr>
          <w:rFonts w:asciiTheme="minorHAnsi" w:hAnsiTheme="minorHAnsi" w:cstheme="majorHAnsi"/>
        </w:rPr>
        <w:t xml:space="preserve"> </w:t>
      </w:r>
      <w:r w:rsidRPr="00995ED7">
        <w:rPr>
          <w:rFonts w:asciiTheme="minorHAnsi" w:hAnsiTheme="minorHAnsi" w:cstheme="majorHAnsi"/>
        </w:rPr>
        <w:t>isolat</w:t>
      </w:r>
      <w:r>
        <w:rPr>
          <w:rFonts w:asciiTheme="minorHAnsi" w:hAnsiTheme="minorHAnsi" w:cstheme="majorHAnsi"/>
        </w:rPr>
        <w:t>ion</w:t>
      </w:r>
      <w:r w:rsidRPr="00995ED7">
        <w:rPr>
          <w:rFonts w:asciiTheme="minorHAnsi" w:hAnsiTheme="minorHAnsi" w:cstheme="majorHAnsi"/>
        </w:rPr>
        <w:t>,</w:t>
      </w:r>
      <w:r>
        <w:rPr>
          <w:rFonts w:asciiTheme="minorHAnsi" w:hAnsiTheme="minorHAnsi" w:cstheme="majorHAnsi"/>
        </w:rPr>
        <w:t xml:space="preserve"> behavioral disruptions,</w:t>
      </w:r>
      <w:r w:rsidRPr="00995ED7">
        <w:rPr>
          <w:rFonts w:asciiTheme="minorHAnsi" w:hAnsiTheme="minorHAnsi" w:cstheme="majorHAnsi"/>
        </w:rPr>
        <w:t xml:space="preserve"> </w:t>
      </w:r>
      <w:r>
        <w:rPr>
          <w:rFonts w:asciiTheme="minorHAnsi" w:hAnsiTheme="minorHAnsi" w:cstheme="majorHAnsi"/>
        </w:rPr>
        <w:t xml:space="preserve">frustration, boredom, </w:t>
      </w:r>
      <w:r w:rsidRPr="00995ED7">
        <w:rPr>
          <w:rFonts w:asciiTheme="minorHAnsi" w:hAnsiTheme="minorHAnsi" w:cstheme="majorHAnsi"/>
        </w:rPr>
        <w:t>depress</w:t>
      </w:r>
      <w:r>
        <w:rPr>
          <w:rFonts w:asciiTheme="minorHAnsi" w:hAnsiTheme="minorHAnsi" w:cstheme="majorHAnsi"/>
        </w:rPr>
        <w:t>ion</w:t>
      </w:r>
      <w:r w:rsidRPr="00995ED7">
        <w:rPr>
          <w:rFonts w:asciiTheme="minorHAnsi" w:hAnsiTheme="minorHAnsi" w:cstheme="majorHAnsi"/>
        </w:rPr>
        <w:t xml:space="preserve">, anxiety, lack of development of skills, such as persistence, loss of love of learning, </w:t>
      </w:r>
      <w:r>
        <w:rPr>
          <w:rFonts w:asciiTheme="minorHAnsi" w:hAnsiTheme="minorHAnsi" w:cstheme="majorHAnsi"/>
        </w:rPr>
        <w:t>loss of curiosity, and</w:t>
      </w:r>
      <w:r w:rsidRPr="00995ED7">
        <w:rPr>
          <w:rFonts w:asciiTheme="minorHAnsi" w:hAnsiTheme="minorHAnsi" w:cstheme="majorHAnsi"/>
        </w:rPr>
        <w:t xml:space="preserve"> disengagement from school.</w:t>
      </w:r>
      <w:r w:rsidR="007D5DC8">
        <w:rPr>
          <w:rFonts w:asciiTheme="minorHAnsi" w:hAnsiTheme="minorHAnsi" w:cstheme="majorHAnsi"/>
        </w:rPr>
        <w:t xml:space="preserve"> </w:t>
      </w:r>
      <w:r>
        <w:rPr>
          <w:rFonts w:asciiTheme="minorHAnsi" w:hAnsiTheme="minorHAnsi" w:cstheme="majorHAnsi"/>
        </w:rPr>
        <w:t xml:space="preserve">This father </w:t>
      </w:r>
      <w:r w:rsidR="000A6E6C">
        <w:rPr>
          <w:rFonts w:asciiTheme="minorHAnsi" w:hAnsiTheme="minorHAnsi" w:cstheme="majorHAnsi"/>
        </w:rPr>
        <w:t>captures the views of many parents who submitted commentaries</w:t>
      </w:r>
      <w:r>
        <w:rPr>
          <w:rFonts w:asciiTheme="minorHAnsi" w:hAnsiTheme="minorHAnsi" w:cstheme="majorHAnsi"/>
        </w:rPr>
        <w:t xml:space="preserve"> when he writes, “It is breaking my heart to see my 7-year-old daughter becoming increasingly detached from school due to the lack of any real challenges.”</w:t>
      </w:r>
      <w:r w:rsidR="007D5DC8">
        <w:rPr>
          <w:rFonts w:asciiTheme="minorHAnsi" w:hAnsiTheme="minorHAnsi" w:cstheme="majorHAnsi"/>
        </w:rPr>
        <w:t xml:space="preserve"> </w:t>
      </w:r>
      <w:r w:rsidR="00DA5C1C">
        <w:rPr>
          <w:rFonts w:asciiTheme="minorHAnsi" w:hAnsiTheme="minorHAnsi"/>
        </w:rPr>
        <w:t>A</w:t>
      </w:r>
      <w:r>
        <w:rPr>
          <w:rFonts w:asciiTheme="minorHAnsi" w:hAnsiTheme="minorHAnsi"/>
        </w:rPr>
        <w:t xml:space="preserve"> mother of six children writes that she worries the most about her gifted son who cries daily, because “</w:t>
      </w:r>
      <w:r>
        <w:rPr>
          <w:rFonts w:asciiTheme="minorHAnsi" w:hAnsiTheme="minorHAnsi" w:cstheme="majorHAnsi"/>
        </w:rPr>
        <w:t xml:space="preserve">he is incredibly lonely and isolated, and the school does nothing to help him shine.” </w:t>
      </w:r>
    </w:p>
    <w:p w14:paraId="05F49E23" w14:textId="77777777" w:rsidR="009A1D55" w:rsidRPr="00E2757C" w:rsidRDefault="009A1D55" w:rsidP="005B78B5">
      <w:pPr>
        <w:rPr>
          <w:rFonts w:asciiTheme="minorHAnsi" w:hAnsiTheme="minorHAnsi"/>
          <w:bCs/>
          <w:color w:val="000000"/>
        </w:rPr>
      </w:pPr>
    </w:p>
    <w:p w14:paraId="14636AC7" w14:textId="79DA620D" w:rsidR="00D06CB5" w:rsidRDefault="00D06CB5" w:rsidP="00A12C7C">
      <w:pPr>
        <w:spacing w:before="1" w:after="1"/>
        <w:rPr>
          <w:rFonts w:asciiTheme="minorHAnsi" w:hAnsiTheme="minorHAnsi"/>
          <w:bCs/>
          <w:color w:val="000000"/>
        </w:rPr>
      </w:pPr>
      <w:r>
        <w:rPr>
          <w:rFonts w:asciiTheme="minorHAnsi" w:hAnsiTheme="minorHAnsi"/>
          <w:bCs/>
          <w:color w:val="000000"/>
        </w:rPr>
        <w:t>I</w:t>
      </w:r>
      <w:r w:rsidR="003D199D">
        <w:rPr>
          <w:rFonts w:asciiTheme="minorHAnsi" w:hAnsiTheme="minorHAnsi"/>
          <w:bCs/>
          <w:color w:val="000000"/>
        </w:rPr>
        <w:t>ssue</w:t>
      </w:r>
      <w:r>
        <w:rPr>
          <w:rFonts w:asciiTheme="minorHAnsi" w:hAnsiTheme="minorHAnsi"/>
          <w:bCs/>
          <w:color w:val="000000"/>
        </w:rPr>
        <w:t>s</w:t>
      </w:r>
      <w:r w:rsidR="003D199D">
        <w:rPr>
          <w:rFonts w:asciiTheme="minorHAnsi" w:hAnsiTheme="minorHAnsi"/>
          <w:bCs/>
          <w:color w:val="000000"/>
        </w:rPr>
        <w:t xml:space="preserve"> of equity </w:t>
      </w:r>
      <w:r>
        <w:rPr>
          <w:rFonts w:asciiTheme="minorHAnsi" w:hAnsiTheme="minorHAnsi"/>
          <w:bCs/>
          <w:color w:val="000000"/>
        </w:rPr>
        <w:t xml:space="preserve">are </w:t>
      </w:r>
      <w:r w:rsidR="000C072F">
        <w:rPr>
          <w:rFonts w:asciiTheme="minorHAnsi" w:hAnsiTheme="minorHAnsi"/>
          <w:bCs/>
          <w:color w:val="000000"/>
        </w:rPr>
        <w:t>of particular salien</w:t>
      </w:r>
      <w:r w:rsidR="00A42EED">
        <w:rPr>
          <w:rFonts w:asciiTheme="minorHAnsi" w:hAnsiTheme="minorHAnsi"/>
          <w:bCs/>
          <w:color w:val="000000"/>
        </w:rPr>
        <w:t>ce</w:t>
      </w:r>
      <w:r>
        <w:rPr>
          <w:rFonts w:asciiTheme="minorHAnsi" w:hAnsiTheme="minorHAnsi"/>
          <w:bCs/>
          <w:color w:val="000000"/>
        </w:rPr>
        <w:t xml:space="preserve"> in </w:t>
      </w:r>
      <w:r w:rsidR="00957A38">
        <w:rPr>
          <w:rFonts w:asciiTheme="minorHAnsi" w:hAnsiTheme="minorHAnsi"/>
          <w:bCs/>
          <w:color w:val="000000"/>
        </w:rPr>
        <w:t xml:space="preserve">any </w:t>
      </w:r>
      <w:r>
        <w:rPr>
          <w:rFonts w:asciiTheme="minorHAnsi" w:hAnsiTheme="minorHAnsi"/>
          <w:bCs/>
          <w:color w:val="000000"/>
        </w:rPr>
        <w:t xml:space="preserve">discussion of gifted </w:t>
      </w:r>
      <w:r w:rsidR="0062554F">
        <w:rPr>
          <w:rFonts w:asciiTheme="minorHAnsi" w:hAnsiTheme="minorHAnsi"/>
          <w:bCs/>
          <w:color w:val="000000"/>
        </w:rPr>
        <w:t>education.</w:t>
      </w:r>
      <w:r w:rsidR="007D5DC8">
        <w:rPr>
          <w:rFonts w:asciiTheme="minorHAnsi" w:hAnsiTheme="minorHAnsi"/>
          <w:bCs/>
          <w:color w:val="000000"/>
        </w:rPr>
        <w:t xml:space="preserve"> </w:t>
      </w:r>
      <w:r w:rsidR="0062554F">
        <w:rPr>
          <w:rFonts w:asciiTheme="minorHAnsi" w:hAnsiTheme="minorHAnsi"/>
          <w:bCs/>
          <w:color w:val="000000"/>
        </w:rPr>
        <w:t xml:space="preserve">Numerous studies have documented </w:t>
      </w:r>
      <w:r w:rsidR="00C5799C">
        <w:rPr>
          <w:rFonts w:asciiTheme="minorHAnsi" w:hAnsiTheme="minorHAnsi"/>
          <w:bCs/>
          <w:color w:val="000000"/>
        </w:rPr>
        <w:t>the</w:t>
      </w:r>
      <w:r w:rsidR="00152C0E">
        <w:rPr>
          <w:rFonts w:asciiTheme="minorHAnsi" w:hAnsiTheme="minorHAnsi"/>
          <w:bCs/>
          <w:color w:val="000000"/>
        </w:rPr>
        <w:t xml:space="preserve"> inequit</w:t>
      </w:r>
      <w:r w:rsidR="00C5799C">
        <w:rPr>
          <w:rFonts w:asciiTheme="minorHAnsi" w:hAnsiTheme="minorHAnsi"/>
          <w:bCs/>
          <w:color w:val="000000"/>
        </w:rPr>
        <w:t>able</w:t>
      </w:r>
      <w:r w:rsidR="00152C0E">
        <w:rPr>
          <w:rFonts w:asciiTheme="minorHAnsi" w:hAnsiTheme="minorHAnsi"/>
          <w:bCs/>
          <w:color w:val="000000"/>
        </w:rPr>
        <w:t xml:space="preserve"> access to gifted programs and other learning opportunities for</w:t>
      </w:r>
      <w:r w:rsidR="0062554F">
        <w:rPr>
          <w:rFonts w:asciiTheme="minorHAnsi" w:hAnsiTheme="minorHAnsi"/>
          <w:bCs/>
          <w:color w:val="000000"/>
        </w:rPr>
        <w:t xml:space="preserve"> l</w:t>
      </w:r>
      <w:r w:rsidR="00A12C7C" w:rsidRPr="00FB4B91">
        <w:rPr>
          <w:rFonts w:asciiTheme="minorHAnsi" w:hAnsiTheme="minorHAnsi"/>
          <w:bCs/>
          <w:color w:val="000000"/>
        </w:rPr>
        <w:t xml:space="preserve">ow-income students and other </w:t>
      </w:r>
      <w:r w:rsidR="00152C0E">
        <w:rPr>
          <w:rFonts w:asciiTheme="minorHAnsi" w:hAnsiTheme="minorHAnsi"/>
          <w:bCs/>
          <w:color w:val="000000"/>
        </w:rPr>
        <w:t xml:space="preserve">traditionally </w:t>
      </w:r>
      <w:r w:rsidR="00A12C7C" w:rsidRPr="00FB4B91">
        <w:rPr>
          <w:rFonts w:asciiTheme="minorHAnsi" w:hAnsiTheme="minorHAnsi"/>
          <w:bCs/>
          <w:color w:val="000000"/>
        </w:rPr>
        <w:lastRenderedPageBreak/>
        <w:t>under</w:t>
      </w:r>
      <w:r w:rsidR="00C5799C">
        <w:rPr>
          <w:rFonts w:asciiTheme="minorHAnsi" w:hAnsiTheme="minorHAnsi"/>
          <w:bCs/>
          <w:color w:val="000000"/>
        </w:rPr>
        <w:t>served</w:t>
      </w:r>
      <w:r w:rsidR="00A12C7C" w:rsidRPr="00FB4B91">
        <w:rPr>
          <w:rFonts w:asciiTheme="minorHAnsi" w:hAnsiTheme="minorHAnsi"/>
          <w:bCs/>
          <w:color w:val="000000"/>
        </w:rPr>
        <w:t xml:space="preserve"> students</w:t>
      </w:r>
      <w:r w:rsidR="00A12C7C">
        <w:rPr>
          <w:rFonts w:asciiTheme="minorHAnsi" w:hAnsiTheme="minorHAnsi"/>
          <w:bCs/>
          <w:color w:val="000000"/>
        </w:rPr>
        <w:t>.</w:t>
      </w:r>
      <w:r w:rsidR="00E7127D">
        <w:rPr>
          <w:rFonts w:asciiTheme="minorHAnsi" w:hAnsiTheme="minorHAnsi"/>
          <w:bCs/>
          <w:color w:val="000000"/>
        </w:rPr>
        <w:t xml:space="preserve"> </w:t>
      </w:r>
      <w:r>
        <w:rPr>
          <w:rFonts w:asciiTheme="minorHAnsi" w:hAnsiTheme="minorHAnsi"/>
          <w:bCs/>
          <w:color w:val="000000"/>
        </w:rPr>
        <w:t xml:space="preserve">Nationally, </w:t>
      </w:r>
      <w:r w:rsidR="00823992">
        <w:rPr>
          <w:rFonts w:asciiTheme="minorHAnsi" w:hAnsiTheme="minorHAnsi"/>
          <w:bCs/>
          <w:color w:val="000000"/>
        </w:rPr>
        <w:t xml:space="preserve">some </w:t>
      </w:r>
      <w:r>
        <w:rPr>
          <w:rFonts w:asciiTheme="minorHAnsi" w:hAnsiTheme="minorHAnsi"/>
          <w:bCs/>
          <w:color w:val="000000"/>
        </w:rPr>
        <w:t>researchers have begun to focus on the excellence gap</w:t>
      </w:r>
      <w:r w:rsidR="00A12C7C">
        <w:rPr>
          <w:rFonts w:asciiTheme="minorHAnsi" w:hAnsiTheme="minorHAnsi"/>
          <w:bCs/>
          <w:color w:val="000000"/>
        </w:rPr>
        <w:t>, defined as “differences between subgroups of students performing at the highest levels of achievement.”</w:t>
      </w:r>
      <w:r w:rsidR="007D5DC8">
        <w:rPr>
          <w:rFonts w:asciiTheme="minorHAnsi" w:hAnsiTheme="minorHAnsi"/>
          <w:bCs/>
          <w:color w:val="000000"/>
        </w:rPr>
        <w:t xml:space="preserve"> </w:t>
      </w:r>
      <w:r w:rsidR="00A12C7C">
        <w:rPr>
          <w:rFonts w:asciiTheme="minorHAnsi" w:hAnsiTheme="minorHAnsi"/>
          <w:bCs/>
          <w:color w:val="000000"/>
        </w:rPr>
        <w:t>Two researchers find that very few low-income students score at the advanced level on any national tests.</w:t>
      </w:r>
      <w:r w:rsidR="007D5DC8">
        <w:rPr>
          <w:rFonts w:asciiTheme="minorHAnsi" w:hAnsiTheme="minorHAnsi"/>
          <w:bCs/>
          <w:color w:val="000000"/>
        </w:rPr>
        <w:t xml:space="preserve"> </w:t>
      </w:r>
      <w:r w:rsidR="00A12C7C">
        <w:rPr>
          <w:rFonts w:asciiTheme="minorHAnsi" w:hAnsiTheme="minorHAnsi"/>
          <w:bCs/>
          <w:color w:val="000000"/>
        </w:rPr>
        <w:t>Similarly, they document large excellence gaps between students of different races and ethnicities.</w:t>
      </w:r>
      <w:r w:rsidR="007D5DC8">
        <w:rPr>
          <w:rFonts w:asciiTheme="minorHAnsi" w:hAnsiTheme="minorHAnsi"/>
          <w:bCs/>
          <w:color w:val="000000"/>
        </w:rPr>
        <w:t xml:space="preserve"> </w:t>
      </w:r>
      <w:r w:rsidR="00A12C7C">
        <w:rPr>
          <w:rFonts w:asciiTheme="minorHAnsi" w:hAnsiTheme="minorHAnsi"/>
          <w:bCs/>
          <w:color w:val="000000"/>
        </w:rPr>
        <w:t>Massachusetts has some of the largest excellence gaps in the country, despite the fact that the percentage of students in Massachusetts scoring advanced on state and national assessments has increased (</w:t>
      </w:r>
      <w:proofErr w:type="spellStart"/>
      <w:r w:rsidR="00A12C7C">
        <w:rPr>
          <w:rFonts w:asciiTheme="minorHAnsi" w:hAnsiTheme="minorHAnsi"/>
          <w:bCs/>
          <w:color w:val="000000"/>
        </w:rPr>
        <w:t>Plucker</w:t>
      </w:r>
      <w:proofErr w:type="spellEnd"/>
      <w:r w:rsidR="00A12C7C">
        <w:rPr>
          <w:rFonts w:asciiTheme="minorHAnsi" w:hAnsiTheme="minorHAnsi"/>
          <w:bCs/>
          <w:color w:val="000000"/>
        </w:rPr>
        <w:t xml:space="preserve"> </w:t>
      </w:r>
      <w:r w:rsidR="00973893">
        <w:rPr>
          <w:rFonts w:asciiTheme="minorHAnsi" w:hAnsiTheme="minorHAnsi"/>
          <w:bCs/>
          <w:color w:val="000000"/>
        </w:rPr>
        <w:t>&amp;</w:t>
      </w:r>
      <w:r w:rsidR="00A12C7C">
        <w:rPr>
          <w:rFonts w:asciiTheme="minorHAnsi" w:hAnsiTheme="minorHAnsi"/>
          <w:bCs/>
          <w:color w:val="000000"/>
        </w:rPr>
        <w:t xml:space="preserve"> Peters, 2016).</w:t>
      </w:r>
      <w:r w:rsidR="007D5DC8">
        <w:rPr>
          <w:rFonts w:asciiTheme="minorHAnsi" w:hAnsiTheme="minorHAnsi"/>
          <w:bCs/>
          <w:color w:val="000000"/>
        </w:rPr>
        <w:t xml:space="preserve"> </w:t>
      </w:r>
      <w:r w:rsidR="00A12C7C">
        <w:rPr>
          <w:rFonts w:asciiTheme="minorHAnsi" w:hAnsiTheme="minorHAnsi"/>
          <w:bCs/>
          <w:color w:val="000000"/>
        </w:rPr>
        <w:t>To be clear, the excellence gap is not the same as the achievement gap, which is focused on making certain that all students achieve basic proficiency.</w:t>
      </w:r>
      <w:r w:rsidR="007D5DC8">
        <w:rPr>
          <w:rFonts w:asciiTheme="minorHAnsi" w:hAnsiTheme="minorHAnsi"/>
          <w:bCs/>
          <w:color w:val="000000"/>
        </w:rPr>
        <w:t xml:space="preserve"> </w:t>
      </w:r>
      <w:r w:rsidR="00A12C7C">
        <w:rPr>
          <w:rFonts w:asciiTheme="minorHAnsi" w:hAnsiTheme="minorHAnsi"/>
          <w:bCs/>
          <w:color w:val="000000"/>
        </w:rPr>
        <w:t xml:space="preserve">The excellence gap is focused on ensuring that all advanced learners </w:t>
      </w:r>
      <w:r w:rsidR="00140967">
        <w:rPr>
          <w:rFonts w:asciiTheme="minorHAnsi" w:hAnsiTheme="minorHAnsi"/>
          <w:bCs/>
          <w:color w:val="000000"/>
        </w:rPr>
        <w:t xml:space="preserve">have the opportunity </w:t>
      </w:r>
      <w:r w:rsidR="00A12C7C">
        <w:rPr>
          <w:rFonts w:asciiTheme="minorHAnsi" w:hAnsiTheme="minorHAnsi"/>
          <w:bCs/>
          <w:color w:val="000000"/>
        </w:rPr>
        <w:t>to develop their talents.</w:t>
      </w:r>
      <w:r w:rsidR="007D5DC8">
        <w:rPr>
          <w:rFonts w:asciiTheme="minorHAnsi" w:hAnsiTheme="minorHAnsi"/>
          <w:bCs/>
          <w:color w:val="000000"/>
        </w:rPr>
        <w:t xml:space="preserve"> </w:t>
      </w:r>
    </w:p>
    <w:p w14:paraId="45040166" w14:textId="77777777" w:rsidR="00A42EED" w:rsidRDefault="00A42EED" w:rsidP="00A12C7C">
      <w:pPr>
        <w:spacing w:before="1" w:after="1"/>
        <w:rPr>
          <w:rFonts w:asciiTheme="minorHAnsi" w:hAnsiTheme="minorHAnsi"/>
          <w:bCs/>
          <w:color w:val="000000"/>
        </w:rPr>
      </w:pPr>
    </w:p>
    <w:p w14:paraId="45B68D3B" w14:textId="1E114F1B" w:rsidR="00A42EED" w:rsidRDefault="00A42EED" w:rsidP="00A12C7C">
      <w:pPr>
        <w:spacing w:before="1" w:after="1"/>
        <w:rPr>
          <w:rFonts w:asciiTheme="minorHAnsi" w:hAnsiTheme="minorHAnsi"/>
          <w:bCs/>
          <w:color w:val="000000"/>
        </w:rPr>
      </w:pPr>
      <w:r>
        <w:rPr>
          <w:rFonts w:asciiTheme="minorHAnsi" w:hAnsiTheme="minorHAnsi"/>
          <w:bCs/>
          <w:color w:val="000000"/>
        </w:rPr>
        <w:t xml:space="preserve">A </w:t>
      </w:r>
      <w:r w:rsidR="00DE0F24">
        <w:rPr>
          <w:rFonts w:asciiTheme="minorHAnsi" w:hAnsiTheme="minorHAnsi"/>
          <w:bCs/>
          <w:color w:val="000000"/>
        </w:rPr>
        <w:t xml:space="preserve">former </w:t>
      </w:r>
      <w:r>
        <w:rPr>
          <w:rFonts w:asciiTheme="minorHAnsi" w:hAnsiTheme="minorHAnsi"/>
          <w:bCs/>
          <w:color w:val="000000"/>
        </w:rPr>
        <w:t xml:space="preserve">teacher explains that gifted education is misunderstood and </w:t>
      </w:r>
      <w:r w:rsidR="00077F21">
        <w:rPr>
          <w:rFonts w:asciiTheme="minorHAnsi" w:hAnsiTheme="minorHAnsi"/>
          <w:bCs/>
          <w:color w:val="000000"/>
        </w:rPr>
        <w:t>“</w:t>
      </w:r>
      <w:r>
        <w:rPr>
          <w:rFonts w:asciiTheme="minorHAnsi" w:hAnsiTheme="minorHAnsi"/>
          <w:bCs/>
          <w:color w:val="000000"/>
        </w:rPr>
        <w:t>has been looked upon</w:t>
      </w:r>
      <w:r w:rsidR="00077F21">
        <w:rPr>
          <w:rFonts w:asciiTheme="minorHAnsi" w:hAnsiTheme="minorHAnsi"/>
          <w:bCs/>
          <w:color w:val="000000"/>
        </w:rPr>
        <w:t xml:space="preserve"> as elitist.</w:t>
      </w:r>
      <w:r w:rsidR="007D5DC8">
        <w:rPr>
          <w:rFonts w:asciiTheme="minorHAnsi" w:hAnsiTheme="minorHAnsi"/>
          <w:bCs/>
          <w:color w:val="000000"/>
        </w:rPr>
        <w:t xml:space="preserve"> </w:t>
      </w:r>
      <w:r w:rsidR="00077F21">
        <w:rPr>
          <w:rFonts w:asciiTheme="minorHAnsi" w:hAnsiTheme="minorHAnsi"/>
          <w:bCs/>
          <w:color w:val="000000"/>
        </w:rPr>
        <w:t>On the contrary, until our public schools acknowledge, understand, and serve our most advanced students, our educational system will be elitist.</w:t>
      </w:r>
      <w:r w:rsidR="007D5DC8">
        <w:rPr>
          <w:rFonts w:asciiTheme="minorHAnsi" w:hAnsiTheme="minorHAnsi"/>
          <w:bCs/>
          <w:color w:val="000000"/>
        </w:rPr>
        <w:t xml:space="preserve"> </w:t>
      </w:r>
      <w:r w:rsidR="00077F21">
        <w:rPr>
          <w:rFonts w:asciiTheme="minorHAnsi" w:hAnsiTheme="minorHAnsi"/>
          <w:bCs/>
          <w:color w:val="000000"/>
        </w:rPr>
        <w:t>On</w:t>
      </w:r>
      <w:r w:rsidR="006607AC">
        <w:rPr>
          <w:rFonts w:asciiTheme="minorHAnsi" w:hAnsiTheme="minorHAnsi"/>
          <w:bCs/>
          <w:color w:val="000000"/>
        </w:rPr>
        <w:t xml:space="preserve">ly </w:t>
      </w:r>
      <w:r w:rsidR="00077F21">
        <w:rPr>
          <w:rFonts w:asciiTheme="minorHAnsi" w:hAnsiTheme="minorHAnsi"/>
          <w:bCs/>
          <w:color w:val="000000"/>
        </w:rPr>
        <w:t>those who can afford it will be privileged to see their children’s potential blossom.”</w:t>
      </w:r>
      <w:r>
        <w:rPr>
          <w:rFonts w:asciiTheme="minorHAnsi" w:hAnsiTheme="minorHAnsi"/>
          <w:bCs/>
          <w:color w:val="000000"/>
        </w:rPr>
        <w:t xml:space="preserve"> </w:t>
      </w:r>
    </w:p>
    <w:p w14:paraId="0754EED9" w14:textId="5766D711" w:rsidR="00D06CB5" w:rsidRDefault="00384F8F" w:rsidP="009A1D55">
      <w:pPr>
        <w:rPr>
          <w:rFonts w:asciiTheme="minorHAnsi" w:hAnsiTheme="minorHAnsi"/>
          <w:bCs/>
          <w:color w:val="000000"/>
        </w:rPr>
      </w:pPr>
      <w:r>
        <w:rPr>
          <w:rFonts w:asciiTheme="minorHAnsi" w:hAnsiTheme="minorHAnsi"/>
          <w:bCs/>
          <w:noProof/>
          <w:color w:val="000000"/>
        </w:rPr>
        <mc:AlternateContent>
          <mc:Choice Requires="wps">
            <w:drawing>
              <wp:anchor distT="0" distB="0" distL="114300" distR="114300" simplePos="0" relativeHeight="251693056" behindDoc="0" locked="0" layoutInCell="1" allowOverlap="1" wp14:anchorId="1B5C6EBE" wp14:editId="2E0C810D">
                <wp:simplePos x="0" y="0"/>
                <wp:positionH relativeFrom="column">
                  <wp:posOffset>2955925</wp:posOffset>
                </wp:positionH>
                <wp:positionV relativeFrom="paragraph">
                  <wp:posOffset>163359</wp:posOffset>
                </wp:positionV>
                <wp:extent cx="3491230" cy="4140200"/>
                <wp:effectExtent l="0" t="0" r="13970" b="12700"/>
                <wp:wrapThrough wrapText="bothSides">
                  <wp:wrapPolygon edited="0">
                    <wp:start x="0" y="0"/>
                    <wp:lineTo x="0" y="21600"/>
                    <wp:lineTo x="21608" y="21600"/>
                    <wp:lineTo x="21608" y="0"/>
                    <wp:lineTo x="0" y="0"/>
                  </wp:wrapPolygon>
                </wp:wrapThrough>
                <wp:docPr id="35" name="Text Box 35"/>
                <wp:cNvGraphicFramePr/>
                <a:graphic xmlns:a="http://schemas.openxmlformats.org/drawingml/2006/main">
                  <a:graphicData uri="http://schemas.microsoft.com/office/word/2010/wordprocessingShape">
                    <wps:wsp>
                      <wps:cNvSpPr txBox="1"/>
                      <wps:spPr>
                        <a:xfrm>
                          <a:off x="0" y="0"/>
                          <a:ext cx="3491230" cy="4140200"/>
                        </a:xfrm>
                        <a:prstGeom prst="rect">
                          <a:avLst/>
                        </a:prstGeom>
                        <a:solidFill>
                          <a:schemeClr val="accent1">
                            <a:lumMod val="20000"/>
                            <a:lumOff val="80000"/>
                          </a:schemeClr>
                        </a:solidFill>
                        <a:ln w="6350">
                          <a:solidFill>
                            <a:prstClr val="black"/>
                          </a:solidFill>
                        </a:ln>
                      </wps:spPr>
                      <wps:txbx>
                        <w:txbxContent>
                          <w:p w14:paraId="6AF173A2" w14:textId="77777777" w:rsidR="008F5A06" w:rsidRPr="00DF020E" w:rsidRDefault="008F5A06" w:rsidP="00DF020E">
                            <w:pPr>
                              <w:rPr>
                                <w:rFonts w:asciiTheme="majorHAnsi" w:hAnsiTheme="majorHAnsi"/>
                                <w:b/>
                                <w:bCs/>
                                <w:sz w:val="22"/>
                                <w:szCs w:val="22"/>
                              </w:rPr>
                            </w:pPr>
                            <w:r w:rsidRPr="00DF020E">
                              <w:rPr>
                                <w:rFonts w:asciiTheme="majorHAnsi" w:hAnsiTheme="majorHAnsi"/>
                                <w:b/>
                                <w:bCs/>
                                <w:sz w:val="22"/>
                                <w:szCs w:val="22"/>
                              </w:rPr>
                              <w:t>About our Analysis of Academically Advanced Students</w:t>
                            </w:r>
                          </w:p>
                          <w:p w14:paraId="267AA630" w14:textId="77777777" w:rsidR="008F5A06" w:rsidRDefault="008F5A06" w:rsidP="00DF020E">
                            <w:pPr>
                              <w:rPr>
                                <w:rFonts w:asciiTheme="majorHAnsi" w:hAnsiTheme="majorHAnsi"/>
                                <w:sz w:val="22"/>
                                <w:szCs w:val="22"/>
                              </w:rPr>
                            </w:pPr>
                          </w:p>
                          <w:p w14:paraId="3C92D625" w14:textId="43C638B7" w:rsidR="008F5A06" w:rsidRDefault="008F5A06" w:rsidP="00DF020E">
                            <w:pPr>
                              <w:rPr>
                                <w:rFonts w:asciiTheme="majorHAnsi" w:hAnsiTheme="majorHAnsi"/>
                                <w:sz w:val="22"/>
                                <w:szCs w:val="22"/>
                              </w:rPr>
                            </w:pPr>
                            <w:r w:rsidRPr="00DF020E">
                              <w:rPr>
                                <w:rFonts w:asciiTheme="majorHAnsi" w:hAnsiTheme="majorHAnsi"/>
                                <w:sz w:val="22"/>
                                <w:szCs w:val="22"/>
                              </w:rPr>
                              <w:t xml:space="preserve">Academically advanced is not the equivalent of giftedness. Because Massachusetts does not have a definition of giftedness and does not collect data on gifted students, we cannot track the academic progress </w:t>
                            </w:r>
                            <w:r>
                              <w:rPr>
                                <w:rFonts w:asciiTheme="majorHAnsi" w:hAnsiTheme="majorHAnsi"/>
                                <w:sz w:val="22"/>
                                <w:szCs w:val="22"/>
                              </w:rPr>
                              <w:t xml:space="preserve">or social-emotional well-being </w:t>
                            </w:r>
                            <w:r w:rsidRPr="00DF020E">
                              <w:rPr>
                                <w:rFonts w:asciiTheme="majorHAnsi" w:hAnsiTheme="majorHAnsi"/>
                                <w:sz w:val="22"/>
                                <w:szCs w:val="22"/>
                              </w:rPr>
                              <w:t>of students identified as gifted.</w:t>
                            </w:r>
                            <w:r>
                              <w:rPr>
                                <w:rFonts w:asciiTheme="majorHAnsi" w:hAnsiTheme="majorHAnsi"/>
                                <w:sz w:val="22"/>
                                <w:szCs w:val="22"/>
                              </w:rPr>
                              <w:t xml:space="preserve"> </w:t>
                            </w:r>
                          </w:p>
                          <w:p w14:paraId="4E48849A" w14:textId="77777777" w:rsidR="008F5A06" w:rsidRDefault="008F5A06" w:rsidP="00DF020E">
                            <w:pPr>
                              <w:rPr>
                                <w:rFonts w:asciiTheme="majorHAnsi" w:hAnsiTheme="majorHAnsi"/>
                                <w:sz w:val="22"/>
                                <w:szCs w:val="22"/>
                              </w:rPr>
                            </w:pPr>
                          </w:p>
                          <w:p w14:paraId="0B9BBF49" w14:textId="4C53DDD0" w:rsidR="008F5A06" w:rsidRDefault="008F5A06">
                            <w:pPr>
                              <w:rPr>
                                <w:rFonts w:asciiTheme="majorHAnsi" w:hAnsiTheme="majorHAnsi"/>
                                <w:sz w:val="22"/>
                                <w:szCs w:val="22"/>
                              </w:rPr>
                            </w:pPr>
                            <w:r>
                              <w:rPr>
                                <w:rFonts w:asciiTheme="majorHAnsi" w:hAnsiTheme="majorHAnsi"/>
                                <w:sz w:val="22"/>
                                <w:szCs w:val="22"/>
                              </w:rPr>
                              <w:t xml:space="preserve">We use MCAS math as a measure to define academically advanced students, but </w:t>
                            </w:r>
                            <w:r w:rsidRPr="00DF020E">
                              <w:rPr>
                                <w:rFonts w:asciiTheme="majorHAnsi" w:hAnsiTheme="majorHAnsi"/>
                                <w:sz w:val="22"/>
                                <w:szCs w:val="22"/>
                              </w:rPr>
                              <w:t>MCAS is not an assessment of giftedness</w:t>
                            </w:r>
                            <w:r>
                              <w:rPr>
                                <w:rFonts w:asciiTheme="majorHAnsi" w:hAnsiTheme="majorHAnsi"/>
                                <w:sz w:val="22"/>
                                <w:szCs w:val="22"/>
                              </w:rPr>
                              <w:t>. R</w:t>
                            </w:r>
                            <w:r w:rsidRPr="00DF020E">
                              <w:rPr>
                                <w:rFonts w:asciiTheme="majorHAnsi" w:hAnsiTheme="majorHAnsi"/>
                                <w:sz w:val="22"/>
                                <w:szCs w:val="22"/>
                              </w:rPr>
                              <w:t>ather, it is a curriculum-based assessment.</w:t>
                            </w:r>
                            <w:r>
                              <w:rPr>
                                <w:rFonts w:asciiTheme="majorHAnsi" w:hAnsiTheme="majorHAnsi"/>
                                <w:sz w:val="22"/>
                                <w:szCs w:val="22"/>
                              </w:rPr>
                              <w:t xml:space="preserve"> </w:t>
                            </w:r>
                            <w:r w:rsidRPr="00DF020E">
                              <w:rPr>
                                <w:rFonts w:asciiTheme="majorHAnsi" w:hAnsiTheme="majorHAnsi"/>
                                <w:sz w:val="22"/>
                                <w:szCs w:val="22"/>
                              </w:rPr>
                              <w:t xml:space="preserve">We do not know how many of these academically advanced students are gifted, and we also do not know how many gifted students are not included in </w:t>
                            </w:r>
                            <w:r>
                              <w:rPr>
                                <w:rFonts w:asciiTheme="majorHAnsi" w:hAnsiTheme="majorHAnsi"/>
                                <w:sz w:val="22"/>
                                <w:szCs w:val="22"/>
                              </w:rPr>
                              <w:t>this analysis</w:t>
                            </w:r>
                            <w:r w:rsidRPr="00DF020E">
                              <w:rPr>
                                <w:rFonts w:asciiTheme="majorHAnsi" w:hAnsiTheme="majorHAnsi"/>
                                <w:sz w:val="22"/>
                                <w:szCs w:val="22"/>
                              </w:rPr>
                              <w:t xml:space="preserve">, either because they have left the public-school system or because their giftedness </w:t>
                            </w:r>
                            <w:r>
                              <w:rPr>
                                <w:rFonts w:asciiTheme="majorHAnsi" w:hAnsiTheme="majorHAnsi"/>
                                <w:sz w:val="22"/>
                                <w:szCs w:val="22"/>
                              </w:rPr>
                              <w:t>is</w:t>
                            </w:r>
                            <w:r w:rsidRPr="00DF020E">
                              <w:rPr>
                                <w:rFonts w:asciiTheme="majorHAnsi" w:hAnsiTheme="majorHAnsi"/>
                                <w:sz w:val="22"/>
                                <w:szCs w:val="22"/>
                              </w:rPr>
                              <w:t xml:space="preserve"> not reflected in their MCAS scores.</w:t>
                            </w:r>
                          </w:p>
                          <w:p w14:paraId="21AB31E0" w14:textId="3FA5313F" w:rsidR="008F5A06" w:rsidRDefault="008F5A06">
                            <w:pPr>
                              <w:rPr>
                                <w:rFonts w:asciiTheme="majorHAnsi" w:hAnsiTheme="majorHAnsi"/>
                                <w:sz w:val="22"/>
                                <w:szCs w:val="22"/>
                              </w:rPr>
                            </w:pPr>
                          </w:p>
                          <w:p w14:paraId="3F5F13AE" w14:textId="7DE722C3" w:rsidR="008F5A06" w:rsidRPr="00DF020E" w:rsidRDefault="008F5A06">
                            <w:pPr>
                              <w:rPr>
                                <w:rFonts w:asciiTheme="majorHAnsi" w:hAnsiTheme="majorHAnsi"/>
                                <w:sz w:val="22"/>
                                <w:szCs w:val="22"/>
                              </w:rPr>
                            </w:pPr>
                            <w:r>
                              <w:rPr>
                                <w:rFonts w:asciiTheme="majorHAnsi" w:hAnsiTheme="majorHAnsi"/>
                                <w:sz w:val="22"/>
                                <w:szCs w:val="22"/>
                              </w:rPr>
                              <w:t>We analyze the academic trajectory of a cohort of 3</w:t>
                            </w:r>
                            <w:r w:rsidRPr="00384F8F">
                              <w:rPr>
                                <w:rFonts w:asciiTheme="majorHAnsi" w:hAnsiTheme="majorHAnsi"/>
                                <w:sz w:val="22"/>
                                <w:szCs w:val="22"/>
                                <w:vertAlign w:val="superscript"/>
                              </w:rPr>
                              <w:t>rd</w:t>
                            </w:r>
                            <w:r>
                              <w:rPr>
                                <w:rFonts w:asciiTheme="majorHAnsi" w:hAnsiTheme="majorHAnsi"/>
                                <w:sz w:val="22"/>
                                <w:szCs w:val="22"/>
                              </w:rPr>
                              <w:t xml:space="preserve"> grade academically advanced students through 6</w:t>
                            </w:r>
                            <w:r w:rsidRPr="00384F8F">
                              <w:rPr>
                                <w:rFonts w:asciiTheme="majorHAnsi" w:hAnsiTheme="majorHAnsi"/>
                                <w:sz w:val="22"/>
                                <w:szCs w:val="22"/>
                                <w:vertAlign w:val="superscript"/>
                              </w:rPr>
                              <w:t>th</w:t>
                            </w:r>
                            <w:r>
                              <w:rPr>
                                <w:rFonts w:asciiTheme="majorHAnsi" w:hAnsiTheme="majorHAnsi"/>
                                <w:sz w:val="22"/>
                                <w:szCs w:val="22"/>
                              </w:rPr>
                              <w:t xml:space="preserve"> grade. We also analyze the social-emotional well-being of a different cohort of 3</w:t>
                            </w:r>
                            <w:r w:rsidRPr="00384F8F">
                              <w:rPr>
                                <w:rFonts w:asciiTheme="majorHAnsi" w:hAnsiTheme="majorHAnsi"/>
                                <w:sz w:val="22"/>
                                <w:szCs w:val="22"/>
                                <w:vertAlign w:val="superscript"/>
                              </w:rPr>
                              <w:t>rd</w:t>
                            </w:r>
                            <w:r>
                              <w:rPr>
                                <w:rFonts w:asciiTheme="majorHAnsi" w:hAnsiTheme="majorHAnsi"/>
                                <w:sz w:val="22"/>
                                <w:szCs w:val="22"/>
                              </w:rPr>
                              <w:t xml:space="preserve"> graders using the VOCAL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C6EBE" id="_x0000_t202" coordsize="21600,21600" o:spt="202" path="m,l,21600r21600,l21600,xe">
                <v:stroke joinstyle="miter"/>
                <v:path gradientshapeok="t" o:connecttype="rect"/>
              </v:shapetype>
              <v:shape id="Text Box 35" o:spid="_x0000_s1026" type="#_x0000_t202" style="position:absolute;margin-left:232.75pt;margin-top:12.85pt;width:274.9pt;height:3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" fillcolor="#d9e2f3 [660]" strokeweight=".5pt">
                <v:textbox>
                  <w:txbxContent>
                    <w:p w14:paraId="6AF173A2" w14:textId="77777777" w:rsidR="008F5A06" w:rsidRPr="00DF020E" w:rsidRDefault="008F5A06" w:rsidP="00DF020E">
                      <w:pPr>
                        <w:rPr>
                          <w:rFonts w:asciiTheme="majorHAnsi" w:hAnsiTheme="majorHAnsi"/>
                          <w:b/>
                          <w:bCs/>
                          <w:sz w:val="22"/>
                          <w:szCs w:val="22"/>
                        </w:rPr>
                      </w:pPr>
                      <w:r w:rsidRPr="00DF020E">
                        <w:rPr>
                          <w:rFonts w:asciiTheme="majorHAnsi" w:hAnsiTheme="majorHAnsi"/>
                          <w:b/>
                          <w:bCs/>
                          <w:sz w:val="22"/>
                          <w:szCs w:val="22"/>
                        </w:rPr>
                        <w:t>About our Analysis of Academically Advanced Students</w:t>
                      </w:r>
                    </w:p>
                    <w:p w14:paraId="267AA630" w14:textId="77777777" w:rsidR="008F5A06" w:rsidRDefault="008F5A06" w:rsidP="00DF020E">
                      <w:pPr>
                        <w:rPr>
                          <w:rFonts w:asciiTheme="majorHAnsi" w:hAnsiTheme="majorHAnsi"/>
                          <w:sz w:val="22"/>
                          <w:szCs w:val="22"/>
                        </w:rPr>
                      </w:pPr>
                    </w:p>
                    <w:p w14:paraId="3C92D625" w14:textId="43C638B7" w:rsidR="008F5A06" w:rsidRDefault="008F5A06" w:rsidP="00DF020E">
                      <w:pPr>
                        <w:rPr>
                          <w:rFonts w:asciiTheme="majorHAnsi" w:hAnsiTheme="majorHAnsi"/>
                          <w:sz w:val="22"/>
                          <w:szCs w:val="22"/>
                        </w:rPr>
                      </w:pPr>
                      <w:r w:rsidRPr="00DF020E">
                        <w:rPr>
                          <w:rFonts w:asciiTheme="majorHAnsi" w:hAnsiTheme="majorHAnsi"/>
                          <w:sz w:val="22"/>
                          <w:szCs w:val="22"/>
                        </w:rPr>
                        <w:t xml:space="preserve">Academically advanced is not the equivalent of giftedness. Because Massachusetts does not have a definition of giftedness and does not collect data on gifted students, we cannot track the academic progress </w:t>
                      </w:r>
                      <w:r>
                        <w:rPr>
                          <w:rFonts w:asciiTheme="majorHAnsi" w:hAnsiTheme="majorHAnsi"/>
                          <w:sz w:val="22"/>
                          <w:szCs w:val="22"/>
                        </w:rPr>
                        <w:t xml:space="preserve">or social-emotional well-being </w:t>
                      </w:r>
                      <w:r w:rsidRPr="00DF020E">
                        <w:rPr>
                          <w:rFonts w:asciiTheme="majorHAnsi" w:hAnsiTheme="majorHAnsi"/>
                          <w:sz w:val="22"/>
                          <w:szCs w:val="22"/>
                        </w:rPr>
                        <w:t>of students identified as gifted.</w:t>
                      </w:r>
                      <w:r>
                        <w:rPr>
                          <w:rFonts w:asciiTheme="majorHAnsi" w:hAnsiTheme="majorHAnsi"/>
                          <w:sz w:val="22"/>
                          <w:szCs w:val="22"/>
                        </w:rPr>
                        <w:t xml:space="preserve"> </w:t>
                      </w:r>
                    </w:p>
                    <w:p w14:paraId="4E48849A" w14:textId="77777777" w:rsidR="008F5A06" w:rsidRDefault="008F5A06" w:rsidP="00DF020E">
                      <w:pPr>
                        <w:rPr>
                          <w:rFonts w:asciiTheme="majorHAnsi" w:hAnsiTheme="majorHAnsi"/>
                          <w:sz w:val="22"/>
                          <w:szCs w:val="22"/>
                        </w:rPr>
                      </w:pPr>
                    </w:p>
                    <w:p w14:paraId="0B9BBF49" w14:textId="4C53DDD0" w:rsidR="008F5A06" w:rsidRDefault="008F5A06">
                      <w:pPr>
                        <w:rPr>
                          <w:rFonts w:asciiTheme="majorHAnsi" w:hAnsiTheme="majorHAnsi"/>
                          <w:sz w:val="22"/>
                          <w:szCs w:val="22"/>
                        </w:rPr>
                      </w:pPr>
                      <w:r>
                        <w:rPr>
                          <w:rFonts w:asciiTheme="majorHAnsi" w:hAnsiTheme="majorHAnsi"/>
                          <w:sz w:val="22"/>
                          <w:szCs w:val="22"/>
                        </w:rPr>
                        <w:t xml:space="preserve">We use MCAS math as a measure to define academically advanced students, but </w:t>
                      </w:r>
                      <w:r w:rsidRPr="00DF020E">
                        <w:rPr>
                          <w:rFonts w:asciiTheme="majorHAnsi" w:hAnsiTheme="majorHAnsi"/>
                          <w:sz w:val="22"/>
                          <w:szCs w:val="22"/>
                        </w:rPr>
                        <w:t>MCAS is not an assessment of giftedness</w:t>
                      </w:r>
                      <w:r>
                        <w:rPr>
                          <w:rFonts w:asciiTheme="majorHAnsi" w:hAnsiTheme="majorHAnsi"/>
                          <w:sz w:val="22"/>
                          <w:szCs w:val="22"/>
                        </w:rPr>
                        <w:t>. R</w:t>
                      </w:r>
                      <w:r w:rsidRPr="00DF020E">
                        <w:rPr>
                          <w:rFonts w:asciiTheme="majorHAnsi" w:hAnsiTheme="majorHAnsi"/>
                          <w:sz w:val="22"/>
                          <w:szCs w:val="22"/>
                        </w:rPr>
                        <w:t>ather, it is a curriculum-based assessment.</w:t>
                      </w:r>
                      <w:r>
                        <w:rPr>
                          <w:rFonts w:asciiTheme="majorHAnsi" w:hAnsiTheme="majorHAnsi"/>
                          <w:sz w:val="22"/>
                          <w:szCs w:val="22"/>
                        </w:rPr>
                        <w:t xml:space="preserve"> </w:t>
                      </w:r>
                      <w:r w:rsidRPr="00DF020E">
                        <w:rPr>
                          <w:rFonts w:asciiTheme="majorHAnsi" w:hAnsiTheme="majorHAnsi"/>
                          <w:sz w:val="22"/>
                          <w:szCs w:val="22"/>
                        </w:rPr>
                        <w:t xml:space="preserve">We do not know how many of these academically advanced students are gifted, and we also do not know how many gifted students are not included in </w:t>
                      </w:r>
                      <w:r>
                        <w:rPr>
                          <w:rFonts w:asciiTheme="majorHAnsi" w:hAnsiTheme="majorHAnsi"/>
                          <w:sz w:val="22"/>
                          <w:szCs w:val="22"/>
                        </w:rPr>
                        <w:t>this analysis</w:t>
                      </w:r>
                      <w:r w:rsidRPr="00DF020E">
                        <w:rPr>
                          <w:rFonts w:asciiTheme="majorHAnsi" w:hAnsiTheme="majorHAnsi"/>
                          <w:sz w:val="22"/>
                          <w:szCs w:val="22"/>
                        </w:rPr>
                        <w:t xml:space="preserve">, either because they have left the public-school system or because their giftedness </w:t>
                      </w:r>
                      <w:r>
                        <w:rPr>
                          <w:rFonts w:asciiTheme="majorHAnsi" w:hAnsiTheme="majorHAnsi"/>
                          <w:sz w:val="22"/>
                          <w:szCs w:val="22"/>
                        </w:rPr>
                        <w:t>is</w:t>
                      </w:r>
                      <w:r w:rsidRPr="00DF020E">
                        <w:rPr>
                          <w:rFonts w:asciiTheme="majorHAnsi" w:hAnsiTheme="majorHAnsi"/>
                          <w:sz w:val="22"/>
                          <w:szCs w:val="22"/>
                        </w:rPr>
                        <w:t xml:space="preserve"> not reflected in their MCAS scores.</w:t>
                      </w:r>
                    </w:p>
                    <w:p w14:paraId="21AB31E0" w14:textId="3FA5313F" w:rsidR="008F5A06" w:rsidRDefault="008F5A06">
                      <w:pPr>
                        <w:rPr>
                          <w:rFonts w:asciiTheme="majorHAnsi" w:hAnsiTheme="majorHAnsi"/>
                          <w:sz w:val="22"/>
                          <w:szCs w:val="22"/>
                        </w:rPr>
                      </w:pPr>
                    </w:p>
                    <w:p w14:paraId="3F5F13AE" w14:textId="7DE722C3" w:rsidR="008F5A06" w:rsidRPr="00DF020E" w:rsidRDefault="008F5A06">
                      <w:pPr>
                        <w:rPr>
                          <w:rFonts w:asciiTheme="majorHAnsi" w:hAnsiTheme="majorHAnsi"/>
                          <w:sz w:val="22"/>
                          <w:szCs w:val="22"/>
                        </w:rPr>
                      </w:pPr>
                      <w:r>
                        <w:rPr>
                          <w:rFonts w:asciiTheme="majorHAnsi" w:hAnsiTheme="majorHAnsi"/>
                          <w:sz w:val="22"/>
                          <w:szCs w:val="22"/>
                        </w:rPr>
                        <w:t>We analyze the academic trajectory of a cohort of 3</w:t>
                      </w:r>
                      <w:r w:rsidRPr="00384F8F">
                        <w:rPr>
                          <w:rFonts w:asciiTheme="majorHAnsi" w:hAnsiTheme="majorHAnsi"/>
                          <w:sz w:val="22"/>
                          <w:szCs w:val="22"/>
                          <w:vertAlign w:val="superscript"/>
                        </w:rPr>
                        <w:t>rd</w:t>
                      </w:r>
                      <w:r>
                        <w:rPr>
                          <w:rFonts w:asciiTheme="majorHAnsi" w:hAnsiTheme="majorHAnsi"/>
                          <w:sz w:val="22"/>
                          <w:szCs w:val="22"/>
                        </w:rPr>
                        <w:t xml:space="preserve"> grade academically advanced students through 6</w:t>
                      </w:r>
                      <w:r w:rsidRPr="00384F8F">
                        <w:rPr>
                          <w:rFonts w:asciiTheme="majorHAnsi" w:hAnsiTheme="majorHAnsi"/>
                          <w:sz w:val="22"/>
                          <w:szCs w:val="22"/>
                          <w:vertAlign w:val="superscript"/>
                        </w:rPr>
                        <w:t>th</w:t>
                      </w:r>
                      <w:r>
                        <w:rPr>
                          <w:rFonts w:asciiTheme="majorHAnsi" w:hAnsiTheme="majorHAnsi"/>
                          <w:sz w:val="22"/>
                          <w:szCs w:val="22"/>
                        </w:rPr>
                        <w:t xml:space="preserve"> grade. We also analyze the social-emotional well-being of a different cohort of 3</w:t>
                      </w:r>
                      <w:r w:rsidRPr="00384F8F">
                        <w:rPr>
                          <w:rFonts w:asciiTheme="majorHAnsi" w:hAnsiTheme="majorHAnsi"/>
                          <w:sz w:val="22"/>
                          <w:szCs w:val="22"/>
                          <w:vertAlign w:val="superscript"/>
                        </w:rPr>
                        <w:t>rd</w:t>
                      </w:r>
                      <w:r>
                        <w:rPr>
                          <w:rFonts w:asciiTheme="majorHAnsi" w:hAnsiTheme="majorHAnsi"/>
                          <w:sz w:val="22"/>
                          <w:szCs w:val="22"/>
                        </w:rPr>
                        <w:t xml:space="preserve"> graders using the VOCAL data.</w:t>
                      </w:r>
                    </w:p>
                  </w:txbxContent>
                </v:textbox>
                <w10:wrap type="through"/>
              </v:shape>
            </w:pict>
          </mc:Fallback>
        </mc:AlternateContent>
      </w:r>
    </w:p>
    <w:p w14:paraId="605BA936" w14:textId="77A9E7B4" w:rsidR="009A1D55" w:rsidRDefault="004C4298" w:rsidP="009A1D55">
      <w:pPr>
        <w:rPr>
          <w:rFonts w:asciiTheme="minorHAnsi" w:hAnsiTheme="minorHAnsi"/>
        </w:rPr>
      </w:pPr>
      <w:r>
        <w:rPr>
          <w:rFonts w:asciiTheme="minorHAnsi" w:hAnsiTheme="minorHAnsi"/>
          <w:bCs/>
          <w:color w:val="000000"/>
        </w:rPr>
        <w:t>Our analysis</w:t>
      </w:r>
      <w:r w:rsidR="00D06CB5">
        <w:rPr>
          <w:rFonts w:asciiTheme="minorHAnsi" w:hAnsiTheme="minorHAnsi"/>
          <w:bCs/>
          <w:color w:val="000000"/>
        </w:rPr>
        <w:t xml:space="preserve"> </w:t>
      </w:r>
      <w:r>
        <w:rPr>
          <w:rFonts w:asciiTheme="minorHAnsi" w:hAnsiTheme="minorHAnsi"/>
          <w:bCs/>
          <w:color w:val="000000"/>
        </w:rPr>
        <w:t>of academically advanced 3</w:t>
      </w:r>
      <w:r w:rsidRPr="004C4298">
        <w:rPr>
          <w:rFonts w:asciiTheme="minorHAnsi" w:hAnsiTheme="minorHAnsi"/>
          <w:bCs/>
          <w:color w:val="000000"/>
          <w:vertAlign w:val="superscript"/>
        </w:rPr>
        <w:t>rd</w:t>
      </w:r>
      <w:r>
        <w:rPr>
          <w:rFonts w:asciiTheme="minorHAnsi" w:hAnsiTheme="minorHAnsi"/>
          <w:bCs/>
          <w:color w:val="000000"/>
        </w:rPr>
        <w:t xml:space="preserve">-grade students </w:t>
      </w:r>
      <w:r w:rsidR="00D06CB5">
        <w:rPr>
          <w:rFonts w:asciiTheme="minorHAnsi" w:hAnsiTheme="minorHAnsi"/>
          <w:bCs/>
          <w:color w:val="000000"/>
        </w:rPr>
        <w:t>find</w:t>
      </w:r>
      <w:r>
        <w:rPr>
          <w:rFonts w:asciiTheme="minorHAnsi" w:hAnsiTheme="minorHAnsi"/>
          <w:bCs/>
          <w:color w:val="000000"/>
        </w:rPr>
        <w:t>s</w:t>
      </w:r>
      <w:r w:rsidR="00D06CB5">
        <w:rPr>
          <w:rFonts w:asciiTheme="minorHAnsi" w:hAnsiTheme="minorHAnsi"/>
          <w:bCs/>
          <w:color w:val="000000"/>
        </w:rPr>
        <w:t xml:space="preserve"> large </w:t>
      </w:r>
      <w:r w:rsidR="00DD3DFF">
        <w:rPr>
          <w:rFonts w:asciiTheme="minorHAnsi" w:hAnsiTheme="minorHAnsi"/>
          <w:bCs/>
          <w:color w:val="000000"/>
        </w:rPr>
        <w:t>difference</w:t>
      </w:r>
      <w:r w:rsidR="00D06CB5">
        <w:rPr>
          <w:rFonts w:asciiTheme="minorHAnsi" w:hAnsiTheme="minorHAnsi"/>
          <w:bCs/>
          <w:color w:val="000000"/>
        </w:rPr>
        <w:t>s in the trajectories of students of different races and ethnicities and</w:t>
      </w:r>
      <w:r w:rsidR="00D62D17">
        <w:rPr>
          <w:rFonts w:asciiTheme="minorHAnsi" w:hAnsiTheme="minorHAnsi"/>
          <w:bCs/>
          <w:color w:val="000000"/>
        </w:rPr>
        <w:t xml:space="preserve"> socioeconomic status.</w:t>
      </w:r>
      <w:r w:rsidR="007D5DC8">
        <w:rPr>
          <w:rFonts w:asciiTheme="minorHAnsi" w:hAnsiTheme="minorHAnsi"/>
          <w:bCs/>
          <w:color w:val="000000"/>
        </w:rPr>
        <w:t xml:space="preserve"> </w:t>
      </w:r>
      <w:r w:rsidR="00D62D17">
        <w:rPr>
          <w:rFonts w:asciiTheme="minorHAnsi" w:hAnsiTheme="minorHAnsi"/>
          <w:bCs/>
          <w:color w:val="000000"/>
        </w:rPr>
        <w:t xml:space="preserve">After </w:t>
      </w:r>
      <w:r w:rsidR="006E439E">
        <w:rPr>
          <w:rFonts w:asciiTheme="minorHAnsi" w:hAnsiTheme="minorHAnsi"/>
          <w:bCs/>
          <w:color w:val="000000"/>
        </w:rPr>
        <w:t>identify</w:t>
      </w:r>
      <w:r w:rsidR="00D62D17">
        <w:rPr>
          <w:rFonts w:asciiTheme="minorHAnsi" w:hAnsiTheme="minorHAnsi"/>
          <w:bCs/>
          <w:color w:val="000000"/>
        </w:rPr>
        <w:t>ing</w:t>
      </w:r>
      <w:r w:rsidR="006E439E">
        <w:rPr>
          <w:rFonts w:asciiTheme="minorHAnsi" w:hAnsiTheme="minorHAnsi"/>
          <w:bCs/>
          <w:color w:val="000000"/>
        </w:rPr>
        <w:t xml:space="preserve"> the top 12 percent of 3</w:t>
      </w:r>
      <w:r w:rsidR="006E439E" w:rsidRPr="006E439E">
        <w:rPr>
          <w:rFonts w:asciiTheme="minorHAnsi" w:hAnsiTheme="minorHAnsi"/>
          <w:bCs/>
          <w:color w:val="000000"/>
          <w:vertAlign w:val="superscript"/>
        </w:rPr>
        <w:t>rd</w:t>
      </w:r>
      <w:r w:rsidR="006E439E">
        <w:rPr>
          <w:rFonts w:asciiTheme="minorHAnsi" w:hAnsiTheme="minorHAnsi"/>
          <w:bCs/>
          <w:color w:val="000000"/>
        </w:rPr>
        <w:t xml:space="preserve"> grade students in 2014, as measured by their scores on the math MCAS</w:t>
      </w:r>
      <w:r w:rsidR="00D62D17">
        <w:rPr>
          <w:rFonts w:asciiTheme="minorHAnsi" w:hAnsiTheme="minorHAnsi"/>
          <w:bCs/>
          <w:color w:val="000000"/>
        </w:rPr>
        <w:t>, w</w:t>
      </w:r>
      <w:r w:rsidR="006E439E">
        <w:rPr>
          <w:rFonts w:asciiTheme="minorHAnsi" w:hAnsiTheme="minorHAnsi"/>
          <w:bCs/>
          <w:color w:val="000000"/>
        </w:rPr>
        <w:t xml:space="preserve">e follow these </w:t>
      </w:r>
      <w:r w:rsidR="00D62D17">
        <w:rPr>
          <w:rFonts w:asciiTheme="minorHAnsi" w:hAnsiTheme="minorHAnsi"/>
          <w:bCs/>
          <w:color w:val="000000"/>
        </w:rPr>
        <w:t>same</w:t>
      </w:r>
      <w:r w:rsidR="006E439E">
        <w:rPr>
          <w:rFonts w:asciiTheme="minorHAnsi" w:hAnsiTheme="minorHAnsi"/>
          <w:bCs/>
          <w:color w:val="000000"/>
        </w:rPr>
        <w:t xml:space="preserve"> students for three years.</w:t>
      </w:r>
      <w:r w:rsidR="00597536">
        <w:rPr>
          <w:rStyle w:val="FootnoteReference"/>
          <w:rFonts w:asciiTheme="minorHAnsi" w:hAnsiTheme="minorHAnsi"/>
          <w:bCs/>
          <w:color w:val="000000"/>
        </w:rPr>
        <w:footnoteReference w:id="2"/>
      </w:r>
      <w:r w:rsidR="007D5DC8">
        <w:rPr>
          <w:rFonts w:asciiTheme="minorHAnsi" w:hAnsiTheme="minorHAnsi"/>
          <w:bCs/>
          <w:color w:val="000000"/>
        </w:rPr>
        <w:t xml:space="preserve"> </w:t>
      </w:r>
      <w:r w:rsidR="00EC2CD6">
        <w:rPr>
          <w:rFonts w:asciiTheme="minorHAnsi" w:hAnsiTheme="minorHAnsi"/>
          <w:bCs/>
          <w:color w:val="000000"/>
        </w:rPr>
        <w:t>Less</w:t>
      </w:r>
      <w:r w:rsidR="006E439E">
        <w:rPr>
          <w:rFonts w:asciiTheme="minorHAnsi" w:hAnsiTheme="minorHAnsi"/>
          <w:bCs/>
          <w:color w:val="000000"/>
        </w:rPr>
        <w:t xml:space="preserve"> than half </w:t>
      </w:r>
      <w:r w:rsidR="00EC2CD6">
        <w:rPr>
          <w:rFonts w:asciiTheme="minorHAnsi" w:hAnsiTheme="minorHAnsi"/>
          <w:bCs/>
          <w:color w:val="000000"/>
        </w:rPr>
        <w:t xml:space="preserve">(45.2%) </w:t>
      </w:r>
      <w:r w:rsidR="006E439E">
        <w:rPr>
          <w:rFonts w:asciiTheme="minorHAnsi" w:hAnsiTheme="minorHAnsi"/>
          <w:bCs/>
          <w:color w:val="000000"/>
        </w:rPr>
        <w:t xml:space="preserve">of the academically advanced third graders </w:t>
      </w:r>
      <w:r w:rsidR="00EC2CD6">
        <w:rPr>
          <w:rFonts w:asciiTheme="minorHAnsi" w:hAnsiTheme="minorHAnsi"/>
          <w:bCs/>
          <w:color w:val="000000"/>
        </w:rPr>
        <w:t>remained in</w:t>
      </w:r>
      <w:r w:rsidR="006E439E">
        <w:rPr>
          <w:rFonts w:asciiTheme="minorHAnsi" w:hAnsiTheme="minorHAnsi"/>
          <w:bCs/>
          <w:color w:val="000000"/>
        </w:rPr>
        <w:t xml:space="preserve"> the top decile by 6</w:t>
      </w:r>
      <w:r w:rsidR="006E439E" w:rsidRPr="006E439E">
        <w:rPr>
          <w:rFonts w:asciiTheme="minorHAnsi" w:hAnsiTheme="minorHAnsi"/>
          <w:bCs/>
          <w:color w:val="000000"/>
          <w:vertAlign w:val="superscript"/>
        </w:rPr>
        <w:t>th</w:t>
      </w:r>
      <w:r w:rsidR="006E439E">
        <w:rPr>
          <w:rFonts w:asciiTheme="minorHAnsi" w:hAnsiTheme="minorHAnsi"/>
          <w:bCs/>
          <w:color w:val="000000"/>
        </w:rPr>
        <w:t xml:space="preserve"> grade</w:t>
      </w:r>
      <w:r w:rsidR="00C56F1A">
        <w:rPr>
          <w:rFonts w:asciiTheme="minorHAnsi" w:hAnsiTheme="minorHAnsi"/>
          <w:bCs/>
          <w:color w:val="000000"/>
        </w:rPr>
        <w:t>.</w:t>
      </w:r>
      <w:r w:rsidR="00E7127D">
        <w:rPr>
          <w:rFonts w:asciiTheme="minorHAnsi" w:hAnsiTheme="minorHAnsi"/>
          <w:bCs/>
          <w:color w:val="000000"/>
        </w:rPr>
        <w:t xml:space="preserve"> </w:t>
      </w:r>
      <w:r w:rsidR="00C56F1A">
        <w:rPr>
          <w:rFonts w:asciiTheme="minorHAnsi" w:hAnsiTheme="minorHAnsi"/>
          <w:bCs/>
          <w:color w:val="000000"/>
        </w:rPr>
        <w:t xml:space="preserve">What is </w:t>
      </w:r>
      <w:r w:rsidR="009012B8">
        <w:rPr>
          <w:rFonts w:asciiTheme="minorHAnsi" w:hAnsiTheme="minorHAnsi"/>
          <w:bCs/>
          <w:color w:val="000000"/>
        </w:rPr>
        <w:t xml:space="preserve">even more </w:t>
      </w:r>
      <w:r w:rsidR="00C56F1A">
        <w:rPr>
          <w:rFonts w:asciiTheme="minorHAnsi" w:hAnsiTheme="minorHAnsi"/>
          <w:bCs/>
          <w:color w:val="000000"/>
        </w:rPr>
        <w:t xml:space="preserve">striking though is </w:t>
      </w:r>
      <w:r w:rsidR="00F16FC2">
        <w:rPr>
          <w:rFonts w:asciiTheme="minorHAnsi" w:hAnsiTheme="minorHAnsi"/>
          <w:bCs/>
          <w:color w:val="000000"/>
        </w:rPr>
        <w:t>the</w:t>
      </w:r>
      <w:r w:rsidR="006E439E">
        <w:rPr>
          <w:rFonts w:asciiTheme="minorHAnsi" w:hAnsiTheme="minorHAnsi"/>
          <w:bCs/>
          <w:color w:val="000000"/>
        </w:rPr>
        <w:t xml:space="preserve"> large differences depending on the race and ethnicity of the students.</w:t>
      </w:r>
      <w:r w:rsidR="007D5DC8">
        <w:rPr>
          <w:rFonts w:asciiTheme="minorHAnsi" w:hAnsiTheme="minorHAnsi"/>
          <w:bCs/>
          <w:color w:val="000000"/>
        </w:rPr>
        <w:t xml:space="preserve"> </w:t>
      </w:r>
      <w:r w:rsidR="00D62D17">
        <w:rPr>
          <w:rFonts w:asciiTheme="minorHAnsi" w:hAnsiTheme="minorHAnsi"/>
        </w:rPr>
        <w:t>B</w:t>
      </w:r>
      <w:r w:rsidR="006E439E" w:rsidRPr="005039A3">
        <w:rPr>
          <w:rFonts w:asciiTheme="minorHAnsi" w:hAnsiTheme="minorHAnsi"/>
        </w:rPr>
        <w:t>y 6</w:t>
      </w:r>
      <w:r w:rsidR="006E439E" w:rsidRPr="005039A3">
        <w:rPr>
          <w:rFonts w:asciiTheme="minorHAnsi" w:hAnsiTheme="minorHAnsi"/>
          <w:vertAlign w:val="superscript"/>
        </w:rPr>
        <w:t>th</w:t>
      </w:r>
      <w:r w:rsidR="006E439E" w:rsidRPr="005039A3">
        <w:rPr>
          <w:rFonts w:asciiTheme="minorHAnsi" w:hAnsiTheme="minorHAnsi"/>
        </w:rPr>
        <w:t xml:space="preserve"> grade, only 21</w:t>
      </w:r>
      <w:r w:rsidR="006E439E">
        <w:rPr>
          <w:rFonts w:asciiTheme="minorHAnsi" w:hAnsiTheme="minorHAnsi"/>
        </w:rPr>
        <w:t>.0</w:t>
      </w:r>
      <w:r w:rsidR="006E439E" w:rsidRPr="005039A3">
        <w:rPr>
          <w:rFonts w:asciiTheme="minorHAnsi" w:hAnsiTheme="minorHAnsi"/>
        </w:rPr>
        <w:t xml:space="preserve"> percent </w:t>
      </w:r>
      <w:r w:rsidR="00F33A65">
        <w:rPr>
          <w:rFonts w:asciiTheme="minorHAnsi" w:hAnsiTheme="minorHAnsi"/>
        </w:rPr>
        <w:t xml:space="preserve">(50 students) </w:t>
      </w:r>
      <w:r w:rsidR="006E439E" w:rsidRPr="005039A3">
        <w:rPr>
          <w:rFonts w:asciiTheme="minorHAnsi" w:hAnsiTheme="minorHAnsi"/>
        </w:rPr>
        <w:t>of the Black</w:t>
      </w:r>
      <w:r w:rsidR="00F33A65">
        <w:rPr>
          <w:rFonts w:asciiTheme="minorHAnsi" w:hAnsiTheme="minorHAnsi"/>
        </w:rPr>
        <w:t xml:space="preserve"> </w:t>
      </w:r>
      <w:r w:rsidR="00D62D17">
        <w:rPr>
          <w:rFonts w:asciiTheme="minorHAnsi" w:hAnsiTheme="minorHAnsi"/>
        </w:rPr>
        <w:t xml:space="preserve">and 23.3 </w:t>
      </w:r>
      <w:r w:rsidR="00C56F1A">
        <w:rPr>
          <w:rFonts w:asciiTheme="minorHAnsi" w:hAnsiTheme="minorHAnsi"/>
        </w:rPr>
        <w:t xml:space="preserve">percent </w:t>
      </w:r>
      <w:r w:rsidR="00F33A65">
        <w:rPr>
          <w:rFonts w:asciiTheme="minorHAnsi" w:hAnsiTheme="minorHAnsi"/>
        </w:rPr>
        <w:t xml:space="preserve">(130 students) </w:t>
      </w:r>
      <w:r w:rsidR="00D62D17">
        <w:rPr>
          <w:rFonts w:asciiTheme="minorHAnsi" w:hAnsiTheme="minorHAnsi"/>
        </w:rPr>
        <w:t xml:space="preserve">of the Hispanic </w:t>
      </w:r>
      <w:r w:rsidR="006E439E" w:rsidRPr="005039A3">
        <w:rPr>
          <w:rFonts w:asciiTheme="minorHAnsi" w:hAnsiTheme="minorHAnsi"/>
        </w:rPr>
        <w:t xml:space="preserve">academically advanced </w:t>
      </w:r>
      <w:r w:rsidR="006E439E" w:rsidRPr="00804AEC">
        <w:rPr>
          <w:rFonts w:asciiTheme="minorHAnsi" w:hAnsiTheme="minorHAnsi"/>
        </w:rPr>
        <w:t>3</w:t>
      </w:r>
      <w:r w:rsidR="006E439E" w:rsidRPr="00804AEC">
        <w:rPr>
          <w:rFonts w:asciiTheme="minorHAnsi" w:hAnsiTheme="minorHAnsi"/>
          <w:vertAlign w:val="superscript"/>
        </w:rPr>
        <w:t>rd</w:t>
      </w:r>
      <w:r w:rsidR="006E439E" w:rsidRPr="00804AEC">
        <w:rPr>
          <w:rFonts w:asciiTheme="minorHAnsi" w:hAnsiTheme="minorHAnsi"/>
        </w:rPr>
        <w:t xml:space="preserve"> grade</w:t>
      </w:r>
      <w:r w:rsidR="006E439E">
        <w:rPr>
          <w:rFonts w:asciiTheme="minorHAnsi" w:hAnsiTheme="minorHAnsi"/>
        </w:rPr>
        <w:t xml:space="preserve"> students remained in the top decile</w:t>
      </w:r>
      <w:r w:rsidR="00C56F1A">
        <w:rPr>
          <w:rFonts w:asciiTheme="minorHAnsi" w:hAnsiTheme="minorHAnsi"/>
        </w:rPr>
        <w:t>, whereas for white and Asian students th</w:t>
      </w:r>
      <w:r w:rsidR="0005655C">
        <w:rPr>
          <w:rFonts w:asciiTheme="minorHAnsi" w:hAnsiTheme="minorHAnsi"/>
        </w:rPr>
        <w:t>ose</w:t>
      </w:r>
      <w:r w:rsidR="00C56F1A">
        <w:rPr>
          <w:rFonts w:asciiTheme="minorHAnsi" w:hAnsiTheme="minorHAnsi"/>
        </w:rPr>
        <w:t xml:space="preserve"> percentage</w:t>
      </w:r>
      <w:r w:rsidR="0005655C">
        <w:rPr>
          <w:rFonts w:asciiTheme="minorHAnsi" w:hAnsiTheme="minorHAnsi"/>
        </w:rPr>
        <w:t>s</w:t>
      </w:r>
      <w:r w:rsidR="00C56F1A">
        <w:rPr>
          <w:rFonts w:asciiTheme="minorHAnsi" w:hAnsiTheme="minorHAnsi"/>
        </w:rPr>
        <w:t xml:space="preserve"> </w:t>
      </w:r>
      <w:r w:rsidR="00DD3DFF">
        <w:rPr>
          <w:rFonts w:asciiTheme="minorHAnsi" w:hAnsiTheme="minorHAnsi"/>
        </w:rPr>
        <w:t>w</w:t>
      </w:r>
      <w:r w:rsidR="0005655C">
        <w:rPr>
          <w:rFonts w:asciiTheme="minorHAnsi" w:hAnsiTheme="minorHAnsi"/>
        </w:rPr>
        <w:t>ere</w:t>
      </w:r>
      <w:r w:rsidR="00C56F1A">
        <w:rPr>
          <w:rFonts w:asciiTheme="minorHAnsi" w:hAnsiTheme="minorHAnsi"/>
        </w:rPr>
        <w:t xml:space="preserve"> </w:t>
      </w:r>
      <w:r w:rsidR="009012B8">
        <w:rPr>
          <w:rFonts w:asciiTheme="minorHAnsi" w:hAnsiTheme="minorHAnsi"/>
        </w:rPr>
        <w:t>43.6</w:t>
      </w:r>
      <w:r w:rsidR="00C56F1A">
        <w:rPr>
          <w:rFonts w:asciiTheme="minorHAnsi" w:hAnsiTheme="minorHAnsi"/>
        </w:rPr>
        <w:t xml:space="preserve"> and </w:t>
      </w:r>
      <w:r w:rsidR="009012B8">
        <w:rPr>
          <w:rFonts w:asciiTheme="minorHAnsi" w:hAnsiTheme="minorHAnsi"/>
        </w:rPr>
        <w:t>71.8</w:t>
      </w:r>
      <w:r w:rsidR="00C56F1A">
        <w:rPr>
          <w:rFonts w:asciiTheme="minorHAnsi" w:hAnsiTheme="minorHAnsi"/>
        </w:rPr>
        <w:t xml:space="preserve"> percent</w:t>
      </w:r>
      <w:r w:rsidR="00433911">
        <w:rPr>
          <w:rFonts w:asciiTheme="minorHAnsi" w:hAnsiTheme="minorHAnsi"/>
        </w:rPr>
        <w:t>, respectively</w:t>
      </w:r>
      <w:r w:rsidR="006E439E" w:rsidRPr="009012B8">
        <w:rPr>
          <w:rFonts w:asciiTheme="minorHAnsi" w:hAnsiTheme="minorHAnsi"/>
        </w:rPr>
        <w:t xml:space="preserve">. There is a </w:t>
      </w:r>
      <w:r w:rsidR="00433911" w:rsidRPr="009012B8">
        <w:rPr>
          <w:rFonts w:asciiTheme="minorHAnsi" w:hAnsiTheme="minorHAnsi"/>
        </w:rPr>
        <w:t xml:space="preserve">steep and </w:t>
      </w:r>
      <w:r w:rsidR="006E439E" w:rsidRPr="009012B8">
        <w:rPr>
          <w:rFonts w:asciiTheme="minorHAnsi" w:hAnsiTheme="minorHAnsi"/>
        </w:rPr>
        <w:t xml:space="preserve">disproportionate drop off of academically </w:t>
      </w:r>
      <w:r w:rsidR="006E439E" w:rsidRPr="009012B8">
        <w:rPr>
          <w:rFonts w:asciiTheme="minorHAnsi" w:hAnsiTheme="minorHAnsi"/>
        </w:rPr>
        <w:lastRenderedPageBreak/>
        <w:t>advanced Black and Hispanic students</w:t>
      </w:r>
      <w:r w:rsidR="00DD3DFF">
        <w:rPr>
          <w:rFonts w:asciiTheme="minorHAnsi" w:hAnsiTheme="minorHAnsi"/>
        </w:rPr>
        <w:t xml:space="preserve"> between 3</w:t>
      </w:r>
      <w:r w:rsidR="00DD3DFF" w:rsidRPr="00DD3DFF">
        <w:rPr>
          <w:rFonts w:asciiTheme="minorHAnsi" w:hAnsiTheme="minorHAnsi"/>
          <w:vertAlign w:val="superscript"/>
        </w:rPr>
        <w:t>rd</w:t>
      </w:r>
      <w:r w:rsidR="00DD3DFF">
        <w:rPr>
          <w:rFonts w:asciiTheme="minorHAnsi" w:hAnsiTheme="minorHAnsi"/>
        </w:rPr>
        <w:t xml:space="preserve"> and 6</w:t>
      </w:r>
      <w:r w:rsidR="00DD3DFF" w:rsidRPr="00DD3DFF">
        <w:rPr>
          <w:rFonts w:asciiTheme="minorHAnsi" w:hAnsiTheme="minorHAnsi"/>
          <w:vertAlign w:val="superscript"/>
        </w:rPr>
        <w:t>th</w:t>
      </w:r>
      <w:r w:rsidR="00DD3DFF">
        <w:rPr>
          <w:rFonts w:asciiTheme="minorHAnsi" w:hAnsiTheme="minorHAnsi"/>
        </w:rPr>
        <w:t xml:space="preserve"> grade</w:t>
      </w:r>
      <w:r w:rsidR="00EC2CD6" w:rsidRPr="009012B8">
        <w:rPr>
          <w:rFonts w:asciiTheme="minorHAnsi" w:hAnsiTheme="minorHAnsi"/>
        </w:rPr>
        <w:t>.</w:t>
      </w:r>
    </w:p>
    <w:p w14:paraId="3777672B" w14:textId="77777777" w:rsidR="00EC2CD6" w:rsidRDefault="00EC2CD6" w:rsidP="009A1D55">
      <w:pPr>
        <w:rPr>
          <w:rFonts w:asciiTheme="minorHAnsi" w:hAnsiTheme="minorHAnsi"/>
        </w:rPr>
      </w:pPr>
    </w:p>
    <w:p w14:paraId="7ABD9B55" w14:textId="1C2FAFC4" w:rsidR="00EC2CD6" w:rsidRDefault="00EC2CD6" w:rsidP="009A1D55">
      <w:pPr>
        <w:rPr>
          <w:rFonts w:asciiTheme="minorHAnsi" w:hAnsiTheme="minorHAnsi"/>
          <w:bCs/>
          <w:color w:val="000000"/>
        </w:rPr>
      </w:pPr>
      <w:r>
        <w:rPr>
          <w:rFonts w:asciiTheme="minorHAnsi" w:hAnsiTheme="minorHAnsi"/>
          <w:bCs/>
          <w:color w:val="000000"/>
        </w:rPr>
        <w:t xml:space="preserve">Similar gaps exist </w:t>
      </w:r>
      <w:r w:rsidRPr="00FE7422">
        <w:rPr>
          <w:rFonts w:asciiTheme="minorHAnsi" w:hAnsiTheme="minorHAnsi"/>
          <w:bCs/>
          <w:color w:val="000000"/>
        </w:rPr>
        <w:t>for</w:t>
      </w:r>
      <w:r w:rsidR="004671B6">
        <w:rPr>
          <w:rFonts w:asciiTheme="minorHAnsi" w:hAnsiTheme="minorHAnsi"/>
          <w:bCs/>
          <w:color w:val="000000"/>
        </w:rPr>
        <w:t xml:space="preserve"> </w:t>
      </w:r>
      <w:r w:rsidR="00135995">
        <w:rPr>
          <w:rFonts w:asciiTheme="minorHAnsi" w:hAnsiTheme="minorHAnsi"/>
          <w:bCs/>
          <w:color w:val="000000"/>
        </w:rPr>
        <w:t>l</w:t>
      </w:r>
      <w:r w:rsidRPr="00FE7422">
        <w:rPr>
          <w:rFonts w:asciiTheme="minorHAnsi" w:hAnsiTheme="minorHAnsi"/>
          <w:bCs/>
          <w:color w:val="000000"/>
        </w:rPr>
        <w:t xml:space="preserve">ow-income </w:t>
      </w:r>
      <w:r>
        <w:rPr>
          <w:rFonts w:asciiTheme="minorHAnsi" w:hAnsiTheme="minorHAnsi"/>
          <w:bCs/>
          <w:color w:val="000000"/>
        </w:rPr>
        <w:t>s</w:t>
      </w:r>
      <w:r w:rsidRPr="00FE7422">
        <w:rPr>
          <w:rFonts w:asciiTheme="minorHAnsi" w:hAnsiTheme="minorHAnsi"/>
          <w:bCs/>
          <w:color w:val="000000"/>
        </w:rPr>
        <w:t>tudents</w:t>
      </w:r>
      <w:r>
        <w:rPr>
          <w:rFonts w:asciiTheme="minorHAnsi" w:hAnsiTheme="minorHAnsi"/>
          <w:bCs/>
          <w:color w:val="000000"/>
        </w:rPr>
        <w:t>.</w:t>
      </w:r>
      <w:r w:rsidR="007D5DC8">
        <w:rPr>
          <w:rFonts w:asciiTheme="minorHAnsi" w:hAnsiTheme="minorHAnsi"/>
          <w:bCs/>
          <w:color w:val="000000"/>
        </w:rPr>
        <w:t xml:space="preserve"> </w:t>
      </w:r>
      <w:r w:rsidRPr="00FE7422">
        <w:rPr>
          <w:rFonts w:asciiTheme="minorHAnsi" w:hAnsiTheme="minorHAnsi"/>
          <w:bCs/>
          <w:color w:val="000000"/>
        </w:rPr>
        <w:t xml:space="preserve">Among the </w:t>
      </w:r>
      <w:r>
        <w:rPr>
          <w:rFonts w:asciiTheme="minorHAnsi" w:hAnsiTheme="minorHAnsi"/>
          <w:bCs/>
          <w:color w:val="000000"/>
        </w:rPr>
        <w:t xml:space="preserve">academically advanced </w:t>
      </w:r>
      <w:r w:rsidRPr="00FE7422">
        <w:rPr>
          <w:rFonts w:asciiTheme="minorHAnsi" w:hAnsiTheme="minorHAnsi"/>
          <w:bCs/>
          <w:color w:val="000000"/>
        </w:rPr>
        <w:t>low</w:t>
      </w:r>
      <w:r>
        <w:rPr>
          <w:rFonts w:asciiTheme="minorHAnsi" w:hAnsiTheme="minorHAnsi"/>
          <w:bCs/>
          <w:color w:val="000000"/>
        </w:rPr>
        <w:t>-</w:t>
      </w:r>
      <w:r w:rsidRPr="00FE7422">
        <w:rPr>
          <w:rFonts w:asciiTheme="minorHAnsi" w:hAnsiTheme="minorHAnsi"/>
          <w:bCs/>
          <w:color w:val="000000"/>
        </w:rPr>
        <w:t>income students in 3</w:t>
      </w:r>
      <w:r w:rsidRPr="00FE7422">
        <w:rPr>
          <w:rFonts w:asciiTheme="minorHAnsi" w:hAnsiTheme="minorHAnsi"/>
          <w:bCs/>
          <w:color w:val="000000"/>
          <w:vertAlign w:val="superscript"/>
        </w:rPr>
        <w:t>rd</w:t>
      </w:r>
      <w:r w:rsidRPr="00FE7422">
        <w:rPr>
          <w:rFonts w:asciiTheme="minorHAnsi" w:hAnsiTheme="minorHAnsi"/>
          <w:bCs/>
          <w:color w:val="000000"/>
        </w:rPr>
        <w:t xml:space="preserve"> grade, </w:t>
      </w:r>
      <w:r>
        <w:rPr>
          <w:rFonts w:asciiTheme="minorHAnsi" w:hAnsiTheme="minorHAnsi"/>
          <w:bCs/>
          <w:color w:val="000000"/>
        </w:rPr>
        <w:t xml:space="preserve">only </w:t>
      </w:r>
      <w:r w:rsidRPr="00FE7422">
        <w:rPr>
          <w:rFonts w:asciiTheme="minorHAnsi" w:hAnsiTheme="minorHAnsi"/>
          <w:bCs/>
          <w:color w:val="000000"/>
        </w:rPr>
        <w:t xml:space="preserve">one quarter </w:t>
      </w:r>
      <w:r>
        <w:rPr>
          <w:rFonts w:asciiTheme="minorHAnsi" w:hAnsiTheme="minorHAnsi"/>
          <w:bCs/>
          <w:color w:val="000000"/>
        </w:rPr>
        <w:t xml:space="preserve">(24.8%) </w:t>
      </w:r>
      <w:r w:rsidRPr="00FE7422">
        <w:rPr>
          <w:rFonts w:asciiTheme="minorHAnsi" w:hAnsiTheme="minorHAnsi"/>
          <w:bCs/>
          <w:color w:val="000000"/>
        </w:rPr>
        <w:t xml:space="preserve">of those same students remain in the top </w:t>
      </w:r>
      <w:r>
        <w:rPr>
          <w:rFonts w:asciiTheme="minorHAnsi" w:hAnsiTheme="minorHAnsi"/>
          <w:bCs/>
          <w:color w:val="000000"/>
        </w:rPr>
        <w:t xml:space="preserve">decile </w:t>
      </w:r>
      <w:r w:rsidRPr="00FE7422">
        <w:rPr>
          <w:rFonts w:asciiTheme="minorHAnsi" w:hAnsiTheme="minorHAnsi"/>
          <w:bCs/>
          <w:color w:val="000000"/>
        </w:rPr>
        <w:t>in 6</w:t>
      </w:r>
      <w:r w:rsidRPr="00FE7422">
        <w:rPr>
          <w:rFonts w:asciiTheme="minorHAnsi" w:hAnsiTheme="minorHAnsi"/>
          <w:bCs/>
          <w:color w:val="000000"/>
          <w:vertAlign w:val="superscript"/>
        </w:rPr>
        <w:t>th</w:t>
      </w:r>
      <w:r w:rsidRPr="00FE7422">
        <w:rPr>
          <w:rFonts w:asciiTheme="minorHAnsi" w:hAnsiTheme="minorHAnsi"/>
          <w:bCs/>
          <w:color w:val="000000"/>
        </w:rPr>
        <w:t xml:space="preserve"> grade.</w:t>
      </w:r>
      <w:r w:rsidR="007D5DC8">
        <w:rPr>
          <w:rFonts w:asciiTheme="minorHAnsi" w:hAnsiTheme="minorHAnsi"/>
          <w:bCs/>
          <w:color w:val="000000"/>
        </w:rPr>
        <w:t xml:space="preserve"> </w:t>
      </w:r>
      <w:r>
        <w:rPr>
          <w:rFonts w:asciiTheme="minorHAnsi" w:hAnsiTheme="minorHAnsi"/>
          <w:bCs/>
          <w:color w:val="000000"/>
        </w:rPr>
        <w:t xml:space="preserve">A higher share of the academically advanced English </w:t>
      </w:r>
      <w:r w:rsidR="000735F2">
        <w:rPr>
          <w:rFonts w:asciiTheme="minorHAnsi" w:hAnsiTheme="minorHAnsi"/>
          <w:bCs/>
          <w:color w:val="000000"/>
        </w:rPr>
        <w:t>l</w:t>
      </w:r>
      <w:r>
        <w:rPr>
          <w:rFonts w:asciiTheme="minorHAnsi" w:hAnsiTheme="minorHAnsi"/>
          <w:bCs/>
          <w:color w:val="000000"/>
        </w:rPr>
        <w:t>earners and students with disabilities remain in the top decile</w:t>
      </w:r>
      <w:r w:rsidR="001473BF">
        <w:rPr>
          <w:rFonts w:asciiTheme="minorHAnsi" w:hAnsiTheme="minorHAnsi"/>
          <w:bCs/>
          <w:color w:val="000000"/>
        </w:rPr>
        <w:t>, although the fraction remaining in the top decile is still below the overall average of 45.2 percent</w:t>
      </w:r>
      <w:r>
        <w:rPr>
          <w:rFonts w:asciiTheme="minorHAnsi" w:hAnsiTheme="minorHAnsi"/>
          <w:bCs/>
          <w:color w:val="000000"/>
        </w:rPr>
        <w:t>.</w:t>
      </w:r>
      <w:r w:rsidR="00E7127D">
        <w:rPr>
          <w:rFonts w:asciiTheme="minorHAnsi" w:hAnsiTheme="minorHAnsi"/>
          <w:bCs/>
          <w:color w:val="000000"/>
        </w:rPr>
        <w:t xml:space="preserve"> </w:t>
      </w:r>
      <w:r>
        <w:rPr>
          <w:rFonts w:asciiTheme="minorHAnsi" w:hAnsiTheme="minorHAnsi"/>
          <w:bCs/>
          <w:color w:val="000000"/>
        </w:rPr>
        <w:t xml:space="preserve">Specifically, </w:t>
      </w:r>
      <w:r w:rsidRPr="00FE7422">
        <w:rPr>
          <w:rFonts w:asciiTheme="minorHAnsi" w:hAnsiTheme="minorHAnsi"/>
          <w:bCs/>
          <w:color w:val="000000"/>
        </w:rPr>
        <w:t>39</w:t>
      </w:r>
      <w:r>
        <w:rPr>
          <w:rFonts w:asciiTheme="minorHAnsi" w:hAnsiTheme="minorHAnsi"/>
          <w:bCs/>
          <w:color w:val="000000"/>
        </w:rPr>
        <w:t>.0 percent</w:t>
      </w:r>
      <w:r w:rsidRPr="00FE7422">
        <w:rPr>
          <w:rFonts w:asciiTheme="minorHAnsi" w:hAnsiTheme="minorHAnsi"/>
          <w:bCs/>
          <w:color w:val="000000"/>
        </w:rPr>
        <w:t xml:space="preserve"> of </w:t>
      </w:r>
      <w:r>
        <w:rPr>
          <w:rFonts w:asciiTheme="minorHAnsi" w:hAnsiTheme="minorHAnsi"/>
          <w:bCs/>
          <w:color w:val="000000"/>
        </w:rPr>
        <w:t xml:space="preserve">the top </w:t>
      </w:r>
      <w:r w:rsidRPr="00FE7422">
        <w:rPr>
          <w:rFonts w:asciiTheme="minorHAnsi" w:hAnsiTheme="minorHAnsi"/>
          <w:bCs/>
          <w:color w:val="000000"/>
        </w:rPr>
        <w:t xml:space="preserve">English </w:t>
      </w:r>
      <w:r w:rsidR="000735F2">
        <w:rPr>
          <w:rFonts w:asciiTheme="minorHAnsi" w:hAnsiTheme="minorHAnsi"/>
          <w:bCs/>
          <w:color w:val="000000"/>
        </w:rPr>
        <w:t>l</w:t>
      </w:r>
      <w:r w:rsidRPr="00FE7422">
        <w:rPr>
          <w:rFonts w:asciiTheme="minorHAnsi" w:hAnsiTheme="minorHAnsi"/>
          <w:bCs/>
          <w:color w:val="000000"/>
        </w:rPr>
        <w:t>earners and 3</w:t>
      </w:r>
      <w:r>
        <w:rPr>
          <w:rFonts w:asciiTheme="minorHAnsi" w:hAnsiTheme="minorHAnsi"/>
          <w:bCs/>
          <w:color w:val="000000"/>
        </w:rPr>
        <w:t xml:space="preserve">6.0 percent </w:t>
      </w:r>
      <w:r w:rsidRPr="00FE7422">
        <w:rPr>
          <w:rFonts w:asciiTheme="minorHAnsi" w:hAnsiTheme="minorHAnsi"/>
          <w:bCs/>
          <w:color w:val="000000"/>
        </w:rPr>
        <w:t xml:space="preserve">of </w:t>
      </w:r>
      <w:r>
        <w:rPr>
          <w:rFonts w:asciiTheme="minorHAnsi" w:hAnsiTheme="minorHAnsi"/>
          <w:bCs/>
          <w:color w:val="000000"/>
        </w:rPr>
        <w:t>the top s</w:t>
      </w:r>
      <w:r w:rsidRPr="00FE7422">
        <w:rPr>
          <w:rFonts w:asciiTheme="minorHAnsi" w:hAnsiTheme="minorHAnsi"/>
          <w:bCs/>
          <w:color w:val="000000"/>
        </w:rPr>
        <w:t xml:space="preserve">tudents with </w:t>
      </w:r>
      <w:r>
        <w:rPr>
          <w:rFonts w:asciiTheme="minorHAnsi" w:hAnsiTheme="minorHAnsi"/>
          <w:bCs/>
          <w:color w:val="000000"/>
        </w:rPr>
        <w:t>d</w:t>
      </w:r>
      <w:r w:rsidRPr="00FE7422">
        <w:rPr>
          <w:rFonts w:asciiTheme="minorHAnsi" w:hAnsiTheme="minorHAnsi"/>
          <w:bCs/>
          <w:color w:val="000000"/>
        </w:rPr>
        <w:t xml:space="preserve">isabilities remain in the top </w:t>
      </w:r>
      <w:r>
        <w:rPr>
          <w:rFonts w:asciiTheme="minorHAnsi" w:hAnsiTheme="minorHAnsi"/>
          <w:bCs/>
          <w:color w:val="000000"/>
        </w:rPr>
        <w:t>decile</w:t>
      </w:r>
      <w:r w:rsidRPr="00FE7422">
        <w:rPr>
          <w:rFonts w:asciiTheme="minorHAnsi" w:hAnsiTheme="minorHAnsi"/>
          <w:bCs/>
          <w:color w:val="000000"/>
        </w:rPr>
        <w:t xml:space="preserve"> in 6</w:t>
      </w:r>
      <w:r w:rsidRPr="00FE7422">
        <w:rPr>
          <w:rFonts w:asciiTheme="minorHAnsi" w:hAnsiTheme="minorHAnsi"/>
          <w:bCs/>
          <w:color w:val="000000"/>
          <w:vertAlign w:val="superscript"/>
        </w:rPr>
        <w:t>th</w:t>
      </w:r>
      <w:r w:rsidRPr="00FE7422">
        <w:rPr>
          <w:rFonts w:asciiTheme="minorHAnsi" w:hAnsiTheme="minorHAnsi"/>
          <w:bCs/>
          <w:color w:val="000000"/>
        </w:rPr>
        <w:t xml:space="preserve"> grade.</w:t>
      </w:r>
      <w:r w:rsidR="00F7153E">
        <w:rPr>
          <w:rStyle w:val="FootnoteReference"/>
          <w:rFonts w:asciiTheme="minorHAnsi" w:hAnsiTheme="minorHAnsi"/>
        </w:rPr>
        <w:footnoteReference w:id="3"/>
      </w:r>
      <w:r w:rsidR="00E7127D">
        <w:rPr>
          <w:rFonts w:asciiTheme="minorHAnsi" w:hAnsiTheme="minorHAnsi"/>
        </w:rPr>
        <w:t xml:space="preserve"> </w:t>
      </w:r>
    </w:p>
    <w:p w14:paraId="56FD0D5B" w14:textId="77777777" w:rsidR="00EC2CD6" w:rsidRDefault="00EC2CD6" w:rsidP="00EC2CD6">
      <w:pPr>
        <w:spacing w:before="1" w:after="1"/>
        <w:rPr>
          <w:bCs/>
          <w:color w:val="000000"/>
        </w:rPr>
      </w:pPr>
    </w:p>
    <w:p w14:paraId="44F6311A" w14:textId="2FD561D3" w:rsidR="00EC2CD6" w:rsidRDefault="00814627" w:rsidP="00EC2CD6">
      <w:pPr>
        <w:spacing w:before="1" w:after="1"/>
        <w:rPr>
          <w:rFonts w:asciiTheme="minorHAnsi" w:hAnsiTheme="minorHAnsi"/>
          <w:bCs/>
          <w:color w:val="000000"/>
        </w:rPr>
      </w:pPr>
      <w:r>
        <w:rPr>
          <w:rFonts w:asciiTheme="minorHAnsi" w:hAnsiTheme="minorHAnsi"/>
          <w:bCs/>
          <w:color w:val="000000"/>
        </w:rPr>
        <w:t>To better understand the schools that academically advanced students attend, we analyze</w:t>
      </w:r>
      <w:r w:rsidR="00EC2CD6">
        <w:rPr>
          <w:rFonts w:asciiTheme="minorHAnsi" w:hAnsiTheme="minorHAnsi"/>
          <w:bCs/>
          <w:color w:val="000000"/>
        </w:rPr>
        <w:t xml:space="preserve"> </w:t>
      </w:r>
      <w:r w:rsidR="00EC2CD6" w:rsidRPr="002D2755">
        <w:rPr>
          <w:rFonts w:asciiTheme="minorHAnsi" w:hAnsiTheme="minorHAnsi"/>
          <w:bCs/>
          <w:color w:val="000000"/>
        </w:rPr>
        <w:t xml:space="preserve">the </w:t>
      </w:r>
      <w:r w:rsidR="00EC2CD6">
        <w:rPr>
          <w:rFonts w:asciiTheme="minorHAnsi" w:hAnsiTheme="minorHAnsi"/>
          <w:bCs/>
          <w:color w:val="000000"/>
        </w:rPr>
        <w:t xml:space="preserve">achievement levels of the </w:t>
      </w:r>
      <w:r w:rsidR="00EC2CD6" w:rsidRPr="002D2755">
        <w:rPr>
          <w:rFonts w:asciiTheme="minorHAnsi" w:hAnsiTheme="minorHAnsi"/>
          <w:bCs/>
          <w:color w:val="000000"/>
        </w:rPr>
        <w:t xml:space="preserve">schools </w:t>
      </w:r>
      <w:r>
        <w:rPr>
          <w:rFonts w:asciiTheme="minorHAnsi" w:hAnsiTheme="minorHAnsi"/>
          <w:bCs/>
          <w:color w:val="000000"/>
        </w:rPr>
        <w:t xml:space="preserve">both </w:t>
      </w:r>
      <w:r w:rsidR="00EC2CD6" w:rsidRPr="002D2755">
        <w:rPr>
          <w:rFonts w:asciiTheme="minorHAnsi" w:hAnsiTheme="minorHAnsi"/>
          <w:bCs/>
          <w:color w:val="000000"/>
        </w:rPr>
        <w:t>in 3</w:t>
      </w:r>
      <w:r w:rsidR="00EC2CD6" w:rsidRPr="002D2755">
        <w:rPr>
          <w:rFonts w:asciiTheme="minorHAnsi" w:hAnsiTheme="minorHAnsi"/>
          <w:bCs/>
          <w:color w:val="000000"/>
          <w:vertAlign w:val="superscript"/>
        </w:rPr>
        <w:t>rd</w:t>
      </w:r>
      <w:r w:rsidR="00EC2CD6" w:rsidRPr="002D2755">
        <w:rPr>
          <w:rFonts w:asciiTheme="minorHAnsi" w:hAnsiTheme="minorHAnsi"/>
          <w:bCs/>
          <w:color w:val="000000"/>
        </w:rPr>
        <w:t xml:space="preserve"> grade and also in 6</w:t>
      </w:r>
      <w:r w:rsidR="00EC2CD6" w:rsidRPr="002D2755">
        <w:rPr>
          <w:rFonts w:asciiTheme="minorHAnsi" w:hAnsiTheme="minorHAnsi"/>
          <w:bCs/>
          <w:color w:val="000000"/>
          <w:vertAlign w:val="superscript"/>
        </w:rPr>
        <w:t>th</w:t>
      </w:r>
      <w:r w:rsidR="00EC2CD6" w:rsidRPr="002D2755">
        <w:rPr>
          <w:rFonts w:asciiTheme="minorHAnsi" w:hAnsiTheme="minorHAnsi"/>
          <w:bCs/>
          <w:color w:val="000000"/>
        </w:rPr>
        <w:t xml:space="preserve"> grade</w:t>
      </w:r>
      <w:r w:rsidR="00EC2CD6" w:rsidRPr="00915662">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We</w:t>
      </w:r>
      <w:r w:rsidR="00EC2CD6" w:rsidRPr="002D2755">
        <w:rPr>
          <w:rFonts w:asciiTheme="minorHAnsi" w:hAnsiTheme="minorHAnsi"/>
          <w:bCs/>
          <w:color w:val="000000"/>
        </w:rPr>
        <w:t xml:space="preserve"> </w:t>
      </w:r>
      <w:r w:rsidR="00EC2CD6" w:rsidRPr="00915662">
        <w:rPr>
          <w:rFonts w:asciiTheme="minorHAnsi" w:hAnsiTheme="minorHAnsi"/>
          <w:bCs/>
          <w:color w:val="000000"/>
        </w:rPr>
        <w:t>examine</w:t>
      </w:r>
      <w:r w:rsidR="00EC2CD6" w:rsidRPr="002D2755">
        <w:rPr>
          <w:rFonts w:asciiTheme="minorHAnsi" w:hAnsiTheme="minorHAnsi"/>
          <w:bCs/>
          <w:color w:val="000000"/>
        </w:rPr>
        <w:t xml:space="preserve"> the overall student growth </w:t>
      </w:r>
      <w:r w:rsidR="0026453A">
        <w:rPr>
          <w:rFonts w:asciiTheme="minorHAnsi" w:hAnsiTheme="minorHAnsi"/>
          <w:bCs/>
          <w:color w:val="000000"/>
        </w:rPr>
        <w:t xml:space="preserve">percentile </w:t>
      </w:r>
      <w:r w:rsidR="00EC2CD6" w:rsidRPr="00915662">
        <w:rPr>
          <w:rFonts w:asciiTheme="minorHAnsi" w:hAnsiTheme="minorHAnsi"/>
          <w:bCs/>
          <w:color w:val="000000"/>
        </w:rPr>
        <w:t xml:space="preserve">(SGP) </w:t>
      </w:r>
      <w:r w:rsidR="00EC2CD6">
        <w:rPr>
          <w:rFonts w:asciiTheme="minorHAnsi" w:hAnsiTheme="minorHAnsi"/>
          <w:bCs/>
          <w:color w:val="000000"/>
        </w:rPr>
        <w:t>for</w:t>
      </w:r>
      <w:r w:rsidR="00EC2CD6" w:rsidRPr="002D2755">
        <w:rPr>
          <w:rFonts w:asciiTheme="minorHAnsi" w:hAnsiTheme="minorHAnsi"/>
          <w:bCs/>
          <w:color w:val="000000"/>
        </w:rPr>
        <w:t xml:space="preserve"> the schools that</w:t>
      </w:r>
      <w:r>
        <w:rPr>
          <w:rFonts w:asciiTheme="minorHAnsi" w:hAnsiTheme="minorHAnsi"/>
          <w:bCs/>
          <w:color w:val="000000"/>
        </w:rPr>
        <w:t xml:space="preserve"> </w:t>
      </w:r>
      <w:r w:rsidR="00EC2CD6" w:rsidRPr="002D2755">
        <w:rPr>
          <w:rFonts w:asciiTheme="minorHAnsi" w:hAnsiTheme="minorHAnsi"/>
          <w:bCs/>
          <w:color w:val="000000"/>
        </w:rPr>
        <w:t>academically advanced students attend.</w:t>
      </w:r>
      <w:r w:rsidR="007D5DC8">
        <w:rPr>
          <w:rFonts w:asciiTheme="minorHAnsi" w:hAnsiTheme="minorHAnsi"/>
          <w:bCs/>
          <w:color w:val="000000"/>
        </w:rPr>
        <w:t xml:space="preserve"> </w:t>
      </w:r>
      <w:r w:rsidR="00EC2CD6" w:rsidRPr="002D2755">
        <w:rPr>
          <w:rFonts w:asciiTheme="minorHAnsi" w:hAnsiTheme="minorHAnsi"/>
          <w:bCs/>
          <w:color w:val="000000"/>
        </w:rPr>
        <w:t>The SGP</w:t>
      </w:r>
      <w:r w:rsidR="00DF3F05">
        <w:rPr>
          <w:rFonts w:asciiTheme="minorHAnsi" w:hAnsiTheme="minorHAnsi"/>
          <w:bCs/>
          <w:color w:val="000000"/>
        </w:rPr>
        <w:t>, which</w:t>
      </w:r>
      <w:r w:rsidR="00EC2CD6" w:rsidRPr="002D2755">
        <w:rPr>
          <w:rFonts w:asciiTheme="minorHAnsi" w:hAnsiTheme="minorHAnsi"/>
          <w:bCs/>
          <w:color w:val="000000"/>
        </w:rPr>
        <w:t xml:space="preserve"> is calculated for all students in the school</w:t>
      </w:r>
      <w:r w:rsidR="00DF3F05">
        <w:rPr>
          <w:rFonts w:asciiTheme="minorHAnsi" w:hAnsiTheme="minorHAnsi"/>
          <w:bCs/>
          <w:color w:val="000000"/>
        </w:rPr>
        <w:t xml:space="preserve">, </w:t>
      </w:r>
      <w:r w:rsidR="00EC2CD6" w:rsidRPr="002D2755">
        <w:rPr>
          <w:rFonts w:asciiTheme="minorHAnsi" w:hAnsiTheme="minorHAnsi"/>
          <w:bCs/>
          <w:color w:val="000000"/>
        </w:rPr>
        <w:t xml:space="preserve">compares the performance of students </w:t>
      </w:r>
      <w:r w:rsidR="00CA0B25">
        <w:rPr>
          <w:rFonts w:asciiTheme="minorHAnsi" w:hAnsiTheme="minorHAnsi"/>
          <w:bCs/>
          <w:color w:val="000000"/>
        </w:rPr>
        <w:t>with</w:t>
      </w:r>
      <w:r w:rsidR="00EC2CD6" w:rsidRPr="002D2755">
        <w:rPr>
          <w:rFonts w:asciiTheme="minorHAnsi" w:hAnsiTheme="minorHAnsi"/>
          <w:bCs/>
          <w:color w:val="000000"/>
        </w:rPr>
        <w:t xml:space="preserve"> other students like them over time</w:t>
      </w:r>
      <w:r w:rsidR="00EC2CD6">
        <w:rPr>
          <w:rFonts w:asciiTheme="minorHAnsi" w:hAnsiTheme="minorHAnsi"/>
          <w:bCs/>
          <w:color w:val="000000"/>
        </w:rPr>
        <w:t>, asking are they growing more</w:t>
      </w:r>
      <w:r w:rsidR="000735F2">
        <w:rPr>
          <w:rFonts w:asciiTheme="minorHAnsi" w:hAnsiTheme="minorHAnsi"/>
          <w:bCs/>
          <w:color w:val="000000"/>
        </w:rPr>
        <w:t xml:space="preserve"> than, less than, or the same as</w:t>
      </w:r>
      <w:r w:rsidR="00EC2CD6">
        <w:rPr>
          <w:rFonts w:asciiTheme="minorHAnsi" w:hAnsiTheme="minorHAnsi"/>
          <w:bCs/>
          <w:color w:val="000000"/>
        </w:rPr>
        <w:t xml:space="preserve"> their </w:t>
      </w:r>
      <w:r w:rsidR="00CA0B25">
        <w:rPr>
          <w:rFonts w:asciiTheme="minorHAnsi" w:hAnsiTheme="minorHAnsi"/>
          <w:bCs/>
          <w:color w:val="000000"/>
        </w:rPr>
        <w:t xml:space="preserve">academic </w:t>
      </w:r>
      <w:r w:rsidR="00EC2CD6">
        <w:rPr>
          <w:rFonts w:asciiTheme="minorHAnsi" w:hAnsiTheme="minorHAnsi"/>
          <w:bCs/>
          <w:color w:val="000000"/>
        </w:rPr>
        <w:t>peers</w:t>
      </w:r>
      <w:r w:rsidR="000735F2">
        <w:rPr>
          <w:rFonts w:asciiTheme="minorHAnsi" w:hAnsiTheme="minorHAnsi"/>
          <w:bCs/>
          <w:color w:val="000000"/>
        </w:rPr>
        <w:t xml:space="preserve">? </w:t>
      </w:r>
      <w:r w:rsidR="00EC2CD6" w:rsidRPr="002D2755">
        <w:rPr>
          <w:rFonts w:asciiTheme="minorHAnsi" w:hAnsiTheme="minorHAnsi"/>
          <w:bCs/>
          <w:color w:val="000000"/>
        </w:rPr>
        <w:t xml:space="preserve">A </w:t>
      </w:r>
      <w:r w:rsidR="00EC2CD6">
        <w:rPr>
          <w:rFonts w:asciiTheme="minorHAnsi" w:hAnsiTheme="minorHAnsi"/>
          <w:bCs/>
          <w:color w:val="000000"/>
        </w:rPr>
        <w:t xml:space="preserve">student-level </w:t>
      </w:r>
      <w:r w:rsidR="00EC2CD6" w:rsidRPr="002D2755">
        <w:rPr>
          <w:rFonts w:asciiTheme="minorHAnsi" w:hAnsiTheme="minorHAnsi"/>
          <w:bCs/>
          <w:color w:val="000000"/>
        </w:rPr>
        <w:t>SGP score of 40</w:t>
      </w:r>
      <w:r w:rsidR="00EC2CD6">
        <w:rPr>
          <w:rFonts w:asciiTheme="minorHAnsi" w:hAnsiTheme="minorHAnsi"/>
          <w:bCs/>
          <w:color w:val="000000"/>
        </w:rPr>
        <w:t xml:space="preserve"> to </w:t>
      </w:r>
      <w:r w:rsidR="00EC2CD6" w:rsidRPr="002D2755">
        <w:rPr>
          <w:rFonts w:asciiTheme="minorHAnsi" w:hAnsiTheme="minorHAnsi"/>
          <w:bCs/>
          <w:color w:val="000000"/>
        </w:rPr>
        <w:t>60 is considered typical growth</w:t>
      </w:r>
      <w:r w:rsidR="00EC2CD6">
        <w:rPr>
          <w:rFonts w:asciiTheme="minorHAnsi" w:hAnsiTheme="minorHAnsi"/>
          <w:bCs/>
          <w:color w:val="000000"/>
        </w:rPr>
        <w:t>, meaning that the student is growing roughly the same amount as other students who scored similarly on previous years of the MCAS test</w:t>
      </w:r>
      <w:r w:rsidR="00CA0B25">
        <w:rPr>
          <w:rFonts w:asciiTheme="minorHAnsi" w:hAnsiTheme="minorHAnsi"/>
          <w:bCs/>
          <w:color w:val="000000"/>
        </w:rPr>
        <w:t xml:space="preserve">, </w:t>
      </w:r>
      <w:r w:rsidR="000735F2">
        <w:rPr>
          <w:rFonts w:asciiTheme="minorHAnsi" w:hAnsiTheme="minorHAnsi"/>
          <w:bCs/>
          <w:color w:val="000000"/>
        </w:rPr>
        <w:t>his or her</w:t>
      </w:r>
      <w:r w:rsidR="00CA0B25">
        <w:rPr>
          <w:rFonts w:asciiTheme="minorHAnsi" w:hAnsiTheme="minorHAnsi"/>
          <w:bCs/>
          <w:color w:val="000000"/>
        </w:rPr>
        <w:t xml:space="preserve"> </w:t>
      </w:r>
      <w:r w:rsidR="00EC2CD6">
        <w:rPr>
          <w:rFonts w:asciiTheme="minorHAnsi" w:hAnsiTheme="minorHAnsi"/>
          <w:bCs/>
          <w:color w:val="000000"/>
        </w:rPr>
        <w:t>academic peer</w:t>
      </w:r>
      <w:r w:rsidR="00CA0B25">
        <w:rPr>
          <w:rFonts w:asciiTheme="minorHAnsi" w:hAnsiTheme="minorHAnsi"/>
          <w:bCs/>
          <w:color w:val="000000"/>
        </w:rPr>
        <w:t>s</w:t>
      </w:r>
      <w:r w:rsidR="00EC2CD6" w:rsidRPr="002D2755">
        <w:rPr>
          <w:rFonts w:asciiTheme="minorHAnsi" w:hAnsiTheme="minorHAnsi"/>
          <w:bCs/>
          <w:color w:val="000000"/>
        </w:rPr>
        <w:t>.</w:t>
      </w:r>
      <w:r w:rsidR="00E7127D">
        <w:rPr>
          <w:rFonts w:asciiTheme="minorHAnsi" w:hAnsiTheme="minorHAnsi"/>
          <w:bCs/>
          <w:color w:val="000000"/>
        </w:rPr>
        <w:t xml:space="preserve"> </w:t>
      </w:r>
      <w:r w:rsidR="00EC2CD6" w:rsidRPr="002D2755">
        <w:rPr>
          <w:rFonts w:asciiTheme="minorHAnsi" w:hAnsiTheme="minorHAnsi"/>
          <w:bCs/>
          <w:color w:val="000000"/>
        </w:rPr>
        <w:t>A score above 60 is considered high growth</w:t>
      </w:r>
      <w:r w:rsidR="00EC2CD6">
        <w:rPr>
          <w:rFonts w:asciiTheme="minorHAnsi" w:hAnsiTheme="minorHAnsi"/>
          <w:bCs/>
          <w:color w:val="000000"/>
        </w:rPr>
        <w:t>, meaning the student is making greater gains than his or her academic peers,</w:t>
      </w:r>
      <w:r w:rsidR="00EC2CD6" w:rsidRPr="002D2755">
        <w:rPr>
          <w:rFonts w:asciiTheme="minorHAnsi" w:hAnsiTheme="minorHAnsi"/>
          <w:bCs/>
          <w:color w:val="000000"/>
        </w:rPr>
        <w:t xml:space="preserve"> and a score below 40 is considered low growth</w:t>
      </w:r>
      <w:r w:rsidR="00EC2CD6">
        <w:rPr>
          <w:rFonts w:asciiTheme="minorHAnsi" w:hAnsiTheme="minorHAnsi"/>
          <w:bCs/>
          <w:color w:val="000000"/>
        </w:rPr>
        <w:t>, meaning that the student is making smaller gains than his or her academic peers</w:t>
      </w:r>
      <w:r w:rsidR="00EC2CD6" w:rsidRPr="002D2755">
        <w:rPr>
          <w:rFonts w:asciiTheme="minorHAnsi" w:hAnsiTheme="minorHAnsi"/>
          <w:bCs/>
          <w:color w:val="000000"/>
        </w:rPr>
        <w:t>.</w:t>
      </w:r>
      <w:r w:rsidR="007D5DC8">
        <w:rPr>
          <w:rFonts w:asciiTheme="minorHAnsi" w:hAnsiTheme="minorHAnsi"/>
          <w:bCs/>
          <w:color w:val="000000"/>
        </w:rPr>
        <w:t xml:space="preserve"> </w:t>
      </w:r>
      <w:r w:rsidR="00EC2CD6">
        <w:rPr>
          <w:rFonts w:asciiTheme="minorHAnsi" w:hAnsiTheme="minorHAnsi"/>
          <w:bCs/>
          <w:color w:val="000000"/>
        </w:rPr>
        <w:t>SGPs can be aggregated across all students in a school to give a measure of the growth of students overall in a particular school.</w:t>
      </w:r>
      <w:r w:rsidR="007D5DC8">
        <w:rPr>
          <w:rFonts w:asciiTheme="minorHAnsi" w:hAnsiTheme="minorHAnsi"/>
          <w:bCs/>
          <w:color w:val="000000"/>
        </w:rPr>
        <w:t xml:space="preserve"> </w:t>
      </w:r>
    </w:p>
    <w:p w14:paraId="33C69281" w14:textId="77777777" w:rsidR="008E098B" w:rsidRPr="00915662" w:rsidRDefault="008E098B" w:rsidP="00EC2CD6">
      <w:pPr>
        <w:spacing w:before="1" w:after="1"/>
        <w:rPr>
          <w:rFonts w:asciiTheme="minorHAnsi" w:hAnsiTheme="minorHAnsi"/>
          <w:bCs/>
          <w:color w:val="000000"/>
        </w:rPr>
      </w:pPr>
    </w:p>
    <w:p w14:paraId="63EF3375" w14:textId="5198C771" w:rsidR="00EC2CD6" w:rsidRPr="00915662" w:rsidRDefault="00EC2CD6" w:rsidP="00EC2CD6">
      <w:pPr>
        <w:spacing w:before="1" w:after="1"/>
        <w:rPr>
          <w:rFonts w:asciiTheme="minorHAnsi" w:hAnsiTheme="minorHAnsi"/>
          <w:bCs/>
          <w:color w:val="000000"/>
        </w:rPr>
      </w:pPr>
      <w:r w:rsidRPr="00EC2CD6">
        <w:rPr>
          <w:rFonts w:asciiTheme="minorHAnsi" w:hAnsiTheme="minorHAnsi"/>
          <w:bCs/>
          <w:color w:val="000000"/>
        </w:rPr>
        <w:t>In 3</w:t>
      </w:r>
      <w:r w:rsidRPr="00EC2CD6">
        <w:rPr>
          <w:rFonts w:asciiTheme="minorHAnsi" w:hAnsiTheme="minorHAnsi"/>
          <w:bCs/>
          <w:color w:val="000000"/>
          <w:vertAlign w:val="superscript"/>
        </w:rPr>
        <w:t>rd</w:t>
      </w:r>
      <w:r w:rsidRPr="00EC2CD6">
        <w:rPr>
          <w:rFonts w:asciiTheme="minorHAnsi" w:hAnsiTheme="minorHAnsi"/>
          <w:bCs/>
          <w:color w:val="000000"/>
        </w:rPr>
        <w:t xml:space="preserve"> grade, we find differences in the school SGP</w:t>
      </w:r>
      <w:r>
        <w:rPr>
          <w:rFonts w:asciiTheme="minorHAnsi" w:hAnsiTheme="minorHAnsi"/>
          <w:bCs/>
          <w:color w:val="000000"/>
        </w:rPr>
        <w:t xml:space="preserve"> that academically advanced students attend, broken out by their race and ethnicity.</w:t>
      </w:r>
      <w:r w:rsidR="007D5DC8">
        <w:rPr>
          <w:rFonts w:asciiTheme="minorHAnsi" w:hAnsiTheme="minorHAnsi"/>
          <w:bCs/>
          <w:color w:val="000000"/>
        </w:rPr>
        <w:t xml:space="preserve"> </w:t>
      </w:r>
      <w:r w:rsidRPr="00EC2CD6">
        <w:rPr>
          <w:rFonts w:asciiTheme="minorHAnsi" w:hAnsiTheme="minorHAnsi"/>
          <w:bCs/>
          <w:color w:val="000000"/>
        </w:rPr>
        <w:t xml:space="preserve">We find that almost 45 percent of the </w:t>
      </w:r>
      <w:r w:rsidR="001B75B0">
        <w:rPr>
          <w:rFonts w:asciiTheme="minorHAnsi" w:hAnsiTheme="minorHAnsi"/>
          <w:bCs/>
          <w:color w:val="000000"/>
        </w:rPr>
        <w:t xml:space="preserve">academically </w:t>
      </w:r>
      <w:r w:rsidRPr="00EC2CD6">
        <w:rPr>
          <w:rFonts w:asciiTheme="minorHAnsi" w:hAnsiTheme="minorHAnsi"/>
          <w:bCs/>
          <w:color w:val="000000"/>
        </w:rPr>
        <w:t xml:space="preserve">advanced Asian </w:t>
      </w:r>
      <w:r w:rsidR="001B75B0">
        <w:rPr>
          <w:rFonts w:asciiTheme="minorHAnsi" w:hAnsiTheme="minorHAnsi"/>
          <w:bCs/>
          <w:color w:val="000000"/>
        </w:rPr>
        <w:t>3</w:t>
      </w:r>
      <w:r w:rsidR="001B75B0" w:rsidRPr="001B75B0">
        <w:rPr>
          <w:rFonts w:asciiTheme="minorHAnsi" w:hAnsiTheme="minorHAnsi"/>
          <w:bCs/>
          <w:color w:val="000000"/>
          <w:vertAlign w:val="superscript"/>
        </w:rPr>
        <w:t>rd</w:t>
      </w:r>
      <w:r w:rsidR="001B75B0">
        <w:rPr>
          <w:rFonts w:asciiTheme="minorHAnsi" w:hAnsiTheme="minorHAnsi"/>
          <w:bCs/>
          <w:color w:val="000000"/>
        </w:rPr>
        <w:t xml:space="preserve"> graders</w:t>
      </w:r>
      <w:r w:rsidRPr="00EC2CD6">
        <w:rPr>
          <w:rFonts w:asciiTheme="minorHAnsi" w:hAnsiTheme="minorHAnsi"/>
          <w:bCs/>
          <w:color w:val="000000"/>
        </w:rPr>
        <w:t xml:space="preserve"> attended a school that had a high level of student growth.</w:t>
      </w:r>
      <w:r w:rsidR="007D5DC8">
        <w:rPr>
          <w:rFonts w:asciiTheme="minorHAnsi" w:hAnsiTheme="minorHAnsi"/>
          <w:bCs/>
          <w:color w:val="000000"/>
        </w:rPr>
        <w:t xml:space="preserve"> </w:t>
      </w:r>
      <w:r w:rsidRPr="00EC2CD6">
        <w:rPr>
          <w:rFonts w:asciiTheme="minorHAnsi" w:hAnsiTheme="minorHAnsi"/>
          <w:bCs/>
          <w:color w:val="000000"/>
        </w:rPr>
        <w:t>In contrast, only 25 percent of the academically advanced Black 3</w:t>
      </w:r>
      <w:r w:rsidRPr="00EC2CD6">
        <w:rPr>
          <w:rFonts w:asciiTheme="minorHAnsi" w:hAnsiTheme="minorHAnsi"/>
          <w:bCs/>
          <w:color w:val="000000"/>
          <w:vertAlign w:val="superscript"/>
        </w:rPr>
        <w:t>rd</w:t>
      </w:r>
      <w:r w:rsidRPr="00EC2CD6">
        <w:rPr>
          <w:rFonts w:asciiTheme="minorHAnsi" w:hAnsiTheme="minorHAnsi"/>
          <w:bCs/>
          <w:color w:val="000000"/>
        </w:rPr>
        <w:t xml:space="preserve"> graders attended a school that had a high level of growth.</w:t>
      </w:r>
      <w:r w:rsidR="007D5DC8">
        <w:rPr>
          <w:rFonts w:asciiTheme="minorHAnsi" w:hAnsiTheme="minorHAnsi"/>
          <w:bCs/>
          <w:color w:val="000000"/>
        </w:rPr>
        <w:t xml:space="preserve"> </w:t>
      </w:r>
      <w:r w:rsidRPr="00EC2CD6">
        <w:rPr>
          <w:rFonts w:asciiTheme="minorHAnsi" w:hAnsiTheme="minorHAnsi"/>
          <w:bCs/>
          <w:color w:val="000000"/>
        </w:rPr>
        <w:t>The differences are even more pronounced in 6</w:t>
      </w:r>
      <w:r w:rsidRPr="00EC2CD6">
        <w:rPr>
          <w:rFonts w:asciiTheme="minorHAnsi" w:hAnsiTheme="minorHAnsi"/>
          <w:bCs/>
          <w:color w:val="000000"/>
          <w:vertAlign w:val="superscript"/>
        </w:rPr>
        <w:t>th</w:t>
      </w:r>
      <w:r w:rsidRPr="00EC2CD6">
        <w:rPr>
          <w:rFonts w:asciiTheme="minorHAnsi" w:hAnsiTheme="minorHAnsi"/>
          <w:bCs/>
          <w:color w:val="000000"/>
        </w:rPr>
        <w:t xml:space="preserve"> grade</w:t>
      </w:r>
      <w:r w:rsidR="001B75B0">
        <w:rPr>
          <w:rFonts w:asciiTheme="minorHAnsi" w:hAnsiTheme="minorHAnsi"/>
          <w:bCs/>
          <w:color w:val="000000"/>
        </w:rPr>
        <w:t xml:space="preserve">, </w:t>
      </w:r>
      <w:r w:rsidR="007861E2">
        <w:rPr>
          <w:rFonts w:asciiTheme="minorHAnsi" w:hAnsiTheme="minorHAnsi"/>
          <w:bCs/>
          <w:color w:val="000000"/>
        </w:rPr>
        <w:t>by which point</w:t>
      </w:r>
      <w:r w:rsidR="001B75B0">
        <w:rPr>
          <w:rFonts w:asciiTheme="minorHAnsi" w:hAnsiTheme="minorHAnsi"/>
          <w:bCs/>
          <w:color w:val="000000"/>
        </w:rPr>
        <w:t xml:space="preserve"> most students have transitioned to a </w:t>
      </w:r>
      <w:r w:rsidR="008804A1">
        <w:rPr>
          <w:rFonts w:asciiTheme="minorHAnsi" w:hAnsiTheme="minorHAnsi"/>
          <w:bCs/>
          <w:color w:val="000000"/>
        </w:rPr>
        <w:t>different</w:t>
      </w:r>
      <w:r w:rsidR="001B75B0">
        <w:rPr>
          <w:rFonts w:asciiTheme="minorHAnsi" w:hAnsiTheme="minorHAnsi"/>
          <w:bCs/>
          <w:color w:val="000000"/>
        </w:rPr>
        <w:t xml:space="preserve"> school</w:t>
      </w:r>
      <w:r w:rsidRPr="00EC2CD6">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In 6</w:t>
      </w:r>
      <w:r w:rsidRPr="00EC2CD6">
        <w:rPr>
          <w:rFonts w:asciiTheme="minorHAnsi" w:hAnsiTheme="minorHAnsi"/>
          <w:bCs/>
          <w:color w:val="000000"/>
          <w:vertAlign w:val="superscript"/>
        </w:rPr>
        <w:t>th</w:t>
      </w:r>
      <w:r>
        <w:rPr>
          <w:rFonts w:asciiTheme="minorHAnsi" w:hAnsiTheme="minorHAnsi"/>
          <w:bCs/>
          <w:color w:val="000000"/>
        </w:rPr>
        <w:t xml:space="preserve"> grade, </w:t>
      </w:r>
      <w:r w:rsidR="00206248">
        <w:rPr>
          <w:rFonts w:asciiTheme="minorHAnsi" w:hAnsiTheme="minorHAnsi"/>
          <w:bCs/>
          <w:color w:val="000000"/>
        </w:rPr>
        <w:t xml:space="preserve">looking at the same students, </w:t>
      </w:r>
      <w:r>
        <w:rPr>
          <w:rFonts w:asciiTheme="minorHAnsi" w:hAnsiTheme="minorHAnsi"/>
          <w:bCs/>
          <w:color w:val="000000"/>
        </w:rPr>
        <w:t>f</w:t>
      </w:r>
      <w:r w:rsidRPr="00915662">
        <w:rPr>
          <w:rFonts w:asciiTheme="minorHAnsi" w:hAnsiTheme="minorHAnsi"/>
          <w:bCs/>
          <w:color w:val="000000"/>
        </w:rPr>
        <w:t>ewer than 5</w:t>
      </w:r>
      <w:r>
        <w:rPr>
          <w:rFonts w:asciiTheme="minorHAnsi" w:hAnsiTheme="minorHAnsi"/>
          <w:bCs/>
          <w:color w:val="000000"/>
        </w:rPr>
        <w:t xml:space="preserve"> percent </w:t>
      </w:r>
      <w:r w:rsidRPr="00915662">
        <w:rPr>
          <w:rFonts w:asciiTheme="minorHAnsi" w:hAnsiTheme="minorHAnsi"/>
          <w:bCs/>
          <w:color w:val="000000"/>
        </w:rPr>
        <w:t xml:space="preserve">of the academically advanced Black students </w:t>
      </w:r>
      <w:r>
        <w:rPr>
          <w:rFonts w:asciiTheme="minorHAnsi" w:hAnsiTheme="minorHAnsi"/>
          <w:bCs/>
          <w:color w:val="000000"/>
        </w:rPr>
        <w:t>attend</w:t>
      </w:r>
      <w:r w:rsidRPr="00915662">
        <w:rPr>
          <w:rFonts w:asciiTheme="minorHAnsi" w:hAnsiTheme="minorHAnsi"/>
          <w:bCs/>
          <w:color w:val="000000"/>
        </w:rPr>
        <w:t xml:space="preserve"> </w:t>
      </w:r>
      <w:r w:rsidR="007861E2">
        <w:rPr>
          <w:rFonts w:asciiTheme="minorHAnsi" w:hAnsiTheme="minorHAnsi"/>
          <w:bCs/>
          <w:color w:val="000000"/>
        </w:rPr>
        <w:t xml:space="preserve">high-growth </w:t>
      </w:r>
      <w:proofErr w:type="gramStart"/>
      <w:r w:rsidRPr="00915662">
        <w:rPr>
          <w:rFonts w:asciiTheme="minorHAnsi" w:hAnsiTheme="minorHAnsi"/>
          <w:bCs/>
          <w:color w:val="000000"/>
        </w:rPr>
        <w:t>schools</w:t>
      </w:r>
      <w:proofErr w:type="gramEnd"/>
      <w:r w:rsidRPr="00915662">
        <w:rPr>
          <w:rFonts w:asciiTheme="minorHAnsi" w:hAnsiTheme="minorHAnsi"/>
          <w:bCs/>
          <w:color w:val="000000"/>
        </w:rPr>
        <w:t xml:space="preserve"> and more than 30</w:t>
      </w:r>
      <w:r>
        <w:rPr>
          <w:rFonts w:asciiTheme="minorHAnsi" w:hAnsiTheme="minorHAnsi"/>
          <w:bCs/>
          <w:color w:val="000000"/>
        </w:rPr>
        <w:t xml:space="preserve"> percent</w:t>
      </w:r>
      <w:r w:rsidRPr="00915662">
        <w:rPr>
          <w:rFonts w:asciiTheme="minorHAnsi" w:hAnsiTheme="minorHAnsi"/>
          <w:bCs/>
          <w:color w:val="000000"/>
        </w:rPr>
        <w:t xml:space="preserve"> of the academically advanced Black students </w:t>
      </w:r>
      <w:r>
        <w:rPr>
          <w:rFonts w:asciiTheme="minorHAnsi" w:hAnsiTheme="minorHAnsi"/>
          <w:bCs/>
          <w:color w:val="000000"/>
        </w:rPr>
        <w:t xml:space="preserve">attend </w:t>
      </w:r>
      <w:r w:rsidRPr="00915662">
        <w:rPr>
          <w:rFonts w:asciiTheme="minorHAnsi" w:hAnsiTheme="minorHAnsi"/>
          <w:bCs/>
          <w:color w:val="000000"/>
        </w:rPr>
        <w:t>schools that have low levels of growt</w:t>
      </w:r>
      <w:r>
        <w:rPr>
          <w:rFonts w:asciiTheme="minorHAnsi" w:hAnsiTheme="minorHAnsi"/>
          <w:bCs/>
          <w:color w:val="000000"/>
        </w:rPr>
        <w:t>h</w:t>
      </w:r>
      <w:r w:rsidRPr="00915662">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 xml:space="preserve">Similarly, nearly 30 percent of the academically advanced Hispanic students </w:t>
      </w:r>
      <w:r w:rsidR="00206248">
        <w:rPr>
          <w:rFonts w:asciiTheme="minorHAnsi" w:hAnsiTheme="minorHAnsi"/>
          <w:bCs/>
          <w:color w:val="000000"/>
        </w:rPr>
        <w:t>attend</w:t>
      </w:r>
      <w:r>
        <w:rPr>
          <w:rFonts w:asciiTheme="minorHAnsi" w:hAnsiTheme="minorHAnsi"/>
          <w:bCs/>
          <w:color w:val="000000"/>
        </w:rPr>
        <w:t xml:space="preserve"> </w:t>
      </w:r>
      <w:r w:rsidR="007861E2">
        <w:rPr>
          <w:rFonts w:asciiTheme="minorHAnsi" w:hAnsiTheme="minorHAnsi"/>
          <w:bCs/>
          <w:color w:val="000000"/>
        </w:rPr>
        <w:t xml:space="preserve">low-growth </w:t>
      </w:r>
      <w:r>
        <w:rPr>
          <w:rFonts w:asciiTheme="minorHAnsi" w:hAnsiTheme="minorHAnsi"/>
          <w:bCs/>
          <w:color w:val="000000"/>
        </w:rPr>
        <w:t>schools.</w:t>
      </w:r>
      <w:r w:rsidR="007D5DC8">
        <w:rPr>
          <w:rFonts w:asciiTheme="minorHAnsi" w:hAnsiTheme="minorHAnsi"/>
          <w:bCs/>
          <w:color w:val="000000"/>
        </w:rPr>
        <w:t xml:space="preserve"> </w:t>
      </w:r>
      <w:r w:rsidR="00206248">
        <w:rPr>
          <w:rFonts w:asciiTheme="minorHAnsi" w:hAnsiTheme="minorHAnsi"/>
          <w:bCs/>
          <w:color w:val="000000"/>
        </w:rPr>
        <w:t>While o</w:t>
      </w:r>
      <w:r>
        <w:rPr>
          <w:rFonts w:asciiTheme="minorHAnsi" w:hAnsiTheme="minorHAnsi"/>
          <w:bCs/>
          <w:color w:val="000000"/>
        </w:rPr>
        <w:t>ur analysis ends in 6</w:t>
      </w:r>
      <w:r w:rsidRPr="00EC2CD6">
        <w:rPr>
          <w:rFonts w:asciiTheme="minorHAnsi" w:hAnsiTheme="minorHAnsi"/>
          <w:bCs/>
          <w:color w:val="000000"/>
          <w:vertAlign w:val="superscript"/>
        </w:rPr>
        <w:t>th</w:t>
      </w:r>
      <w:r>
        <w:rPr>
          <w:rFonts w:asciiTheme="minorHAnsi" w:hAnsiTheme="minorHAnsi"/>
          <w:bCs/>
          <w:color w:val="000000"/>
        </w:rPr>
        <w:t xml:space="preserve"> grade, t</w:t>
      </w:r>
      <w:r w:rsidRPr="00915662">
        <w:rPr>
          <w:rFonts w:asciiTheme="minorHAnsi" w:hAnsiTheme="minorHAnsi"/>
          <w:bCs/>
          <w:color w:val="000000"/>
        </w:rPr>
        <w:t>h</w:t>
      </w:r>
      <w:r w:rsidR="00433911">
        <w:rPr>
          <w:rFonts w:asciiTheme="minorHAnsi" w:hAnsiTheme="minorHAnsi"/>
          <w:bCs/>
          <w:color w:val="000000"/>
        </w:rPr>
        <w:t>ese</w:t>
      </w:r>
      <w:r w:rsidRPr="00915662">
        <w:rPr>
          <w:rFonts w:asciiTheme="minorHAnsi" w:hAnsiTheme="minorHAnsi"/>
          <w:bCs/>
          <w:color w:val="000000"/>
        </w:rPr>
        <w:t xml:space="preserve"> data about the</w:t>
      </w:r>
      <w:r>
        <w:rPr>
          <w:rFonts w:asciiTheme="minorHAnsi" w:hAnsiTheme="minorHAnsi"/>
          <w:bCs/>
          <w:color w:val="000000"/>
        </w:rPr>
        <w:t xml:space="preserve"> </w:t>
      </w:r>
      <w:r w:rsidRPr="00915662">
        <w:rPr>
          <w:rFonts w:asciiTheme="minorHAnsi" w:hAnsiTheme="minorHAnsi"/>
          <w:bCs/>
          <w:color w:val="000000"/>
        </w:rPr>
        <w:t>schools</w:t>
      </w:r>
      <w:r>
        <w:rPr>
          <w:rFonts w:asciiTheme="minorHAnsi" w:hAnsiTheme="minorHAnsi"/>
          <w:bCs/>
          <w:color w:val="000000"/>
        </w:rPr>
        <w:t xml:space="preserve"> that academically advanced Black and Hispanic students attend</w:t>
      </w:r>
      <w:r w:rsidRPr="00915662">
        <w:rPr>
          <w:rFonts w:asciiTheme="minorHAnsi" w:hAnsiTheme="minorHAnsi"/>
          <w:bCs/>
          <w:color w:val="000000"/>
        </w:rPr>
        <w:t xml:space="preserve"> do not bode well for </w:t>
      </w:r>
      <w:r w:rsidR="00206248">
        <w:rPr>
          <w:rFonts w:asciiTheme="minorHAnsi" w:hAnsiTheme="minorHAnsi"/>
          <w:bCs/>
          <w:color w:val="000000"/>
        </w:rPr>
        <w:t>the future academic trajectories of</w:t>
      </w:r>
      <w:r w:rsidRPr="00915662">
        <w:rPr>
          <w:rFonts w:asciiTheme="minorHAnsi" w:hAnsiTheme="minorHAnsi"/>
          <w:bCs/>
          <w:color w:val="000000"/>
        </w:rPr>
        <w:t xml:space="preserve"> these students beyond 6</w:t>
      </w:r>
      <w:r w:rsidRPr="00F53B23">
        <w:rPr>
          <w:rFonts w:asciiTheme="minorHAnsi" w:hAnsiTheme="minorHAnsi"/>
          <w:bCs/>
          <w:color w:val="000000"/>
          <w:vertAlign w:val="superscript"/>
        </w:rPr>
        <w:t>th</w:t>
      </w:r>
      <w:r w:rsidRPr="00915662">
        <w:rPr>
          <w:rFonts w:asciiTheme="minorHAnsi" w:hAnsiTheme="minorHAnsi"/>
          <w:bCs/>
          <w:color w:val="000000"/>
        </w:rPr>
        <w:t xml:space="preserve"> grade.</w:t>
      </w:r>
      <w:r w:rsidR="007D5DC8">
        <w:rPr>
          <w:rFonts w:asciiTheme="minorHAnsi" w:hAnsiTheme="minorHAnsi"/>
          <w:bCs/>
          <w:color w:val="000000"/>
        </w:rPr>
        <w:t xml:space="preserve"> </w:t>
      </w:r>
    </w:p>
    <w:p w14:paraId="6A95EC1D" w14:textId="77777777" w:rsidR="00EC2CD6" w:rsidRPr="00E2757C" w:rsidRDefault="00EC2CD6" w:rsidP="009A1D55">
      <w:pPr>
        <w:rPr>
          <w:rFonts w:asciiTheme="minorHAnsi" w:hAnsiTheme="minorHAnsi"/>
          <w:bCs/>
          <w:color w:val="000000"/>
        </w:rPr>
      </w:pPr>
    </w:p>
    <w:p w14:paraId="35EB9FF9" w14:textId="239D7919" w:rsidR="00056B56" w:rsidRDefault="003F162C" w:rsidP="001061A1">
      <w:pPr>
        <w:rPr>
          <w:rFonts w:asciiTheme="minorHAnsi" w:hAnsiTheme="minorHAnsi"/>
        </w:rPr>
      </w:pPr>
      <w:r>
        <w:rPr>
          <w:rFonts w:asciiTheme="minorHAnsi" w:hAnsiTheme="minorHAnsi"/>
        </w:rPr>
        <w:lastRenderedPageBreak/>
        <w:t xml:space="preserve">Our analysis of the social-emotional </w:t>
      </w:r>
      <w:r w:rsidR="009158AA">
        <w:rPr>
          <w:rFonts w:asciiTheme="minorHAnsi" w:hAnsiTheme="minorHAnsi"/>
        </w:rPr>
        <w:t xml:space="preserve">well-being of </w:t>
      </w:r>
      <w:r w:rsidR="00B927B1">
        <w:rPr>
          <w:rFonts w:asciiTheme="minorHAnsi" w:hAnsiTheme="minorHAnsi"/>
        </w:rPr>
        <w:t xml:space="preserve">academically </w:t>
      </w:r>
      <w:r w:rsidR="009158AA">
        <w:rPr>
          <w:rFonts w:asciiTheme="minorHAnsi" w:hAnsiTheme="minorHAnsi"/>
        </w:rPr>
        <w:t xml:space="preserve">advanced students </w:t>
      </w:r>
      <w:r w:rsidR="001473BF">
        <w:rPr>
          <w:rFonts w:asciiTheme="minorHAnsi" w:hAnsiTheme="minorHAnsi"/>
        </w:rPr>
        <w:t xml:space="preserve">using the state VOCAL survey </w:t>
      </w:r>
      <w:r w:rsidR="009158AA">
        <w:rPr>
          <w:rFonts w:asciiTheme="minorHAnsi" w:hAnsiTheme="minorHAnsi"/>
        </w:rPr>
        <w:t>has mixed findings.</w:t>
      </w:r>
      <w:r w:rsidR="007D5DC8">
        <w:rPr>
          <w:rFonts w:asciiTheme="minorHAnsi" w:hAnsiTheme="minorHAnsi"/>
        </w:rPr>
        <w:t xml:space="preserve"> </w:t>
      </w:r>
      <w:r w:rsidR="009158AA">
        <w:rPr>
          <w:rFonts w:asciiTheme="minorHAnsi" w:hAnsiTheme="minorHAnsi"/>
        </w:rPr>
        <w:t>In short, w</w:t>
      </w:r>
      <w:r w:rsidRPr="003F162C">
        <w:rPr>
          <w:rFonts w:asciiTheme="minorHAnsi" w:hAnsiTheme="minorHAnsi"/>
        </w:rPr>
        <w:t xml:space="preserve">e do not find any meaningful differences in the </w:t>
      </w:r>
      <w:r w:rsidR="001473BF">
        <w:rPr>
          <w:rFonts w:asciiTheme="minorHAnsi" w:hAnsiTheme="minorHAnsi"/>
        </w:rPr>
        <w:t xml:space="preserve">aggregate between the </w:t>
      </w:r>
      <w:r w:rsidRPr="003F162C">
        <w:rPr>
          <w:rFonts w:asciiTheme="minorHAnsi" w:hAnsiTheme="minorHAnsi"/>
        </w:rPr>
        <w:t xml:space="preserve">views of academically advanced students </w:t>
      </w:r>
      <w:r w:rsidR="009158AA">
        <w:rPr>
          <w:rFonts w:asciiTheme="minorHAnsi" w:hAnsiTheme="minorHAnsi"/>
        </w:rPr>
        <w:t>when they are in 5</w:t>
      </w:r>
      <w:r w:rsidR="009158AA" w:rsidRPr="009158AA">
        <w:rPr>
          <w:rFonts w:asciiTheme="minorHAnsi" w:hAnsiTheme="minorHAnsi"/>
          <w:vertAlign w:val="superscript"/>
        </w:rPr>
        <w:t>th</w:t>
      </w:r>
      <w:r w:rsidR="009158AA">
        <w:rPr>
          <w:rFonts w:asciiTheme="minorHAnsi" w:hAnsiTheme="minorHAnsi"/>
        </w:rPr>
        <w:t xml:space="preserve"> grade, as compared with </w:t>
      </w:r>
      <w:r w:rsidRPr="003F162C">
        <w:rPr>
          <w:rFonts w:asciiTheme="minorHAnsi" w:hAnsiTheme="minorHAnsi"/>
        </w:rPr>
        <w:t>other 5</w:t>
      </w:r>
      <w:r w:rsidRPr="003F162C">
        <w:rPr>
          <w:rFonts w:asciiTheme="minorHAnsi" w:hAnsiTheme="minorHAnsi"/>
          <w:vertAlign w:val="superscript"/>
        </w:rPr>
        <w:t>th</w:t>
      </w:r>
      <w:r w:rsidRPr="003F162C">
        <w:rPr>
          <w:rFonts w:asciiTheme="minorHAnsi" w:hAnsiTheme="minorHAnsi"/>
        </w:rPr>
        <w:t xml:space="preserve"> grade students regarding overall school climate, engagement, and environment.</w:t>
      </w:r>
      <w:r w:rsidR="007D5DC8">
        <w:rPr>
          <w:rFonts w:asciiTheme="minorHAnsi" w:hAnsiTheme="minorHAnsi"/>
        </w:rPr>
        <w:t xml:space="preserve"> </w:t>
      </w:r>
      <w:r w:rsidR="00056B56">
        <w:rPr>
          <w:rFonts w:asciiTheme="minorHAnsi" w:hAnsiTheme="minorHAnsi"/>
        </w:rPr>
        <w:t>It is  possible that our inability to specifically analyze the responses of gifted students is skewing the results; the social emotional well-being of gifted students may differ from the well-being of academically advanced students.</w:t>
      </w:r>
      <w:r w:rsidR="00E7127D">
        <w:rPr>
          <w:rFonts w:asciiTheme="minorHAnsi" w:hAnsiTheme="minorHAnsi"/>
        </w:rPr>
        <w:t xml:space="preserve"> </w:t>
      </w:r>
      <w:r w:rsidR="00056B56">
        <w:rPr>
          <w:rFonts w:asciiTheme="minorHAnsi" w:hAnsiTheme="minorHAnsi"/>
        </w:rPr>
        <w:t>More research is needed to better understand the social-emotional well-being of gifted students.</w:t>
      </w:r>
    </w:p>
    <w:p w14:paraId="3E21AC33" w14:textId="77777777" w:rsidR="00F7153E" w:rsidRDefault="00F7153E" w:rsidP="001061A1">
      <w:pPr>
        <w:rPr>
          <w:rFonts w:asciiTheme="minorHAnsi" w:hAnsiTheme="minorHAnsi"/>
        </w:rPr>
      </w:pPr>
    </w:p>
    <w:p w14:paraId="73A408EB" w14:textId="6E6FACDA" w:rsidR="003F162C" w:rsidRPr="001B23AA" w:rsidRDefault="00F7153E" w:rsidP="003F162C">
      <w:pPr>
        <w:rPr>
          <w:rFonts w:asciiTheme="minorHAnsi" w:hAnsiTheme="minorHAnsi"/>
        </w:rPr>
      </w:pPr>
      <w:r>
        <w:rPr>
          <w:rFonts w:asciiTheme="minorHAnsi" w:hAnsiTheme="minorHAnsi"/>
        </w:rPr>
        <w:t>Within the VOCAL data, w</w:t>
      </w:r>
      <w:r w:rsidR="001061A1">
        <w:rPr>
          <w:rFonts w:asciiTheme="minorHAnsi" w:hAnsiTheme="minorHAnsi"/>
        </w:rPr>
        <w:t>e find that</w:t>
      </w:r>
      <w:r w:rsidR="001061A1" w:rsidRPr="00B148BE">
        <w:rPr>
          <w:rFonts w:asciiTheme="minorHAnsi" w:hAnsiTheme="minorHAnsi"/>
        </w:rPr>
        <w:t xml:space="preserve"> academically advanced students with disabilities report </w:t>
      </w:r>
      <w:proofErr w:type="gramStart"/>
      <w:r w:rsidR="001061A1" w:rsidRPr="00B148BE">
        <w:rPr>
          <w:rFonts w:asciiTheme="minorHAnsi" w:hAnsiTheme="minorHAnsi"/>
        </w:rPr>
        <w:t>less</w:t>
      </w:r>
      <w:proofErr w:type="gramEnd"/>
      <w:r w:rsidR="001061A1" w:rsidRPr="00B148BE">
        <w:rPr>
          <w:rFonts w:asciiTheme="minorHAnsi" w:hAnsiTheme="minorHAnsi"/>
        </w:rPr>
        <w:t xml:space="preserve"> positive views of school climate; lower engagement, less safe schools, and less supportive environments, compared with other academically advanced students</w:t>
      </w:r>
      <w:r w:rsidR="001061A1">
        <w:rPr>
          <w:rFonts w:asciiTheme="minorHAnsi" w:hAnsiTheme="minorHAnsi"/>
        </w:rPr>
        <w:t>.</w:t>
      </w:r>
      <w:r w:rsidR="007D5DC8">
        <w:rPr>
          <w:rFonts w:asciiTheme="minorHAnsi" w:hAnsiTheme="minorHAnsi"/>
        </w:rPr>
        <w:t xml:space="preserve"> </w:t>
      </w:r>
      <w:r w:rsidR="009158AA">
        <w:rPr>
          <w:rFonts w:asciiTheme="minorHAnsi" w:hAnsiTheme="minorHAnsi"/>
        </w:rPr>
        <w:t xml:space="preserve">We </w:t>
      </w:r>
      <w:r w:rsidR="001061A1">
        <w:rPr>
          <w:rFonts w:asciiTheme="minorHAnsi" w:hAnsiTheme="minorHAnsi"/>
        </w:rPr>
        <w:t>also</w:t>
      </w:r>
      <w:r w:rsidR="009158AA">
        <w:rPr>
          <w:rFonts w:asciiTheme="minorHAnsi" w:hAnsiTheme="minorHAnsi"/>
        </w:rPr>
        <w:t xml:space="preserve"> find </w:t>
      </w:r>
      <w:r w:rsidR="00310E14">
        <w:rPr>
          <w:rFonts w:asciiTheme="minorHAnsi" w:hAnsiTheme="minorHAnsi"/>
        </w:rPr>
        <w:t xml:space="preserve">racial and ethnic </w:t>
      </w:r>
      <w:r w:rsidR="009158AA">
        <w:rPr>
          <w:rFonts w:asciiTheme="minorHAnsi" w:hAnsiTheme="minorHAnsi"/>
        </w:rPr>
        <w:t>d</w:t>
      </w:r>
      <w:r w:rsidR="003F162C" w:rsidRPr="003F162C">
        <w:rPr>
          <w:rFonts w:asciiTheme="minorHAnsi" w:hAnsiTheme="minorHAnsi"/>
        </w:rPr>
        <w:t xml:space="preserve">ifferences </w:t>
      </w:r>
      <w:r w:rsidR="009158AA">
        <w:rPr>
          <w:rFonts w:asciiTheme="minorHAnsi" w:hAnsiTheme="minorHAnsi"/>
        </w:rPr>
        <w:t xml:space="preserve">within the </w:t>
      </w:r>
      <w:r w:rsidR="003F162C" w:rsidRPr="003F162C">
        <w:rPr>
          <w:rFonts w:asciiTheme="minorHAnsi" w:hAnsiTheme="minorHAnsi"/>
        </w:rPr>
        <w:t>experiences of the academically advanced students as 5</w:t>
      </w:r>
      <w:r w:rsidR="003F162C" w:rsidRPr="003F162C">
        <w:rPr>
          <w:rFonts w:asciiTheme="minorHAnsi" w:hAnsiTheme="minorHAnsi"/>
          <w:vertAlign w:val="superscript"/>
        </w:rPr>
        <w:t>th</w:t>
      </w:r>
      <w:r w:rsidR="003F162C" w:rsidRPr="003F162C">
        <w:rPr>
          <w:rFonts w:asciiTheme="minorHAnsi" w:hAnsiTheme="minorHAnsi"/>
        </w:rPr>
        <w:t xml:space="preserve"> graders</w:t>
      </w:r>
      <w:r w:rsidR="006974D0">
        <w:rPr>
          <w:rFonts w:asciiTheme="minorHAnsi" w:hAnsiTheme="minorHAnsi"/>
        </w:rPr>
        <w:t>; t</w:t>
      </w:r>
      <w:r w:rsidR="003F162C" w:rsidRPr="003F162C">
        <w:rPr>
          <w:rFonts w:asciiTheme="minorHAnsi" w:hAnsiTheme="minorHAnsi"/>
        </w:rPr>
        <w:t>hese differences</w:t>
      </w:r>
      <w:r w:rsidR="009158AA">
        <w:rPr>
          <w:rFonts w:asciiTheme="minorHAnsi" w:hAnsiTheme="minorHAnsi"/>
        </w:rPr>
        <w:t>, however,</w:t>
      </w:r>
      <w:r w:rsidR="003F162C" w:rsidRPr="003F162C">
        <w:rPr>
          <w:rFonts w:asciiTheme="minorHAnsi" w:hAnsiTheme="minorHAnsi"/>
        </w:rPr>
        <w:t xml:space="preserve"> might reflect the different schools that the students attend.</w:t>
      </w:r>
      <w:r w:rsidR="00056B56">
        <w:rPr>
          <w:rFonts w:asciiTheme="minorHAnsi" w:hAnsiTheme="minorHAnsi"/>
        </w:rPr>
        <w:t xml:space="preserve"> A</w:t>
      </w:r>
      <w:r w:rsidR="00056B56" w:rsidRPr="00B96C13">
        <w:rPr>
          <w:rFonts w:asciiTheme="minorHAnsi" w:hAnsiTheme="minorHAnsi"/>
        </w:rPr>
        <w:t>cademically advanced black students</w:t>
      </w:r>
      <w:r w:rsidR="001B23AA">
        <w:rPr>
          <w:rFonts w:asciiTheme="minorHAnsi" w:hAnsiTheme="minorHAnsi"/>
        </w:rPr>
        <w:t xml:space="preserve"> and Hispanic students</w:t>
      </w:r>
      <w:r w:rsidR="00056B56" w:rsidRPr="00B96C13">
        <w:rPr>
          <w:rFonts w:asciiTheme="minorHAnsi" w:hAnsiTheme="minorHAnsi"/>
        </w:rPr>
        <w:t xml:space="preserve"> report less positive school climates compared with other academically advanced students. </w:t>
      </w:r>
      <w:r w:rsidR="00B96C13">
        <w:rPr>
          <w:rFonts w:asciiTheme="minorHAnsi" w:hAnsiTheme="minorHAnsi"/>
        </w:rPr>
        <w:t xml:space="preserve">Compared with other academically </w:t>
      </w:r>
      <w:r w:rsidR="00056B56">
        <w:rPr>
          <w:rFonts w:asciiTheme="minorHAnsi" w:hAnsiTheme="minorHAnsi"/>
        </w:rPr>
        <w:t>advanced students, Black academically advanced students reported that they were less likely to believe</w:t>
      </w:r>
      <w:r w:rsidR="00056B56" w:rsidRPr="001B23AA">
        <w:rPr>
          <w:rFonts w:asciiTheme="minorHAnsi" w:hAnsiTheme="minorHAnsi"/>
        </w:rPr>
        <w:t>:</w:t>
      </w:r>
      <w:r w:rsidR="00E7127D">
        <w:rPr>
          <w:rFonts w:asciiTheme="minorHAnsi" w:hAnsiTheme="minorHAnsi"/>
        </w:rPr>
        <w:t xml:space="preserve"> </w:t>
      </w:r>
      <w:r w:rsidR="00B96C13" w:rsidRPr="001B23AA">
        <w:rPr>
          <w:rFonts w:asciiTheme="minorHAnsi" w:hAnsiTheme="minorHAnsi"/>
        </w:rPr>
        <w:t xml:space="preserve">Teachers at this </w:t>
      </w:r>
      <w:r w:rsidR="00056B56" w:rsidRPr="001B23AA">
        <w:rPr>
          <w:rFonts w:asciiTheme="minorHAnsi" w:hAnsiTheme="minorHAnsi"/>
        </w:rPr>
        <w:t>s</w:t>
      </w:r>
      <w:r w:rsidR="00B96C13" w:rsidRPr="001B23AA">
        <w:rPr>
          <w:rFonts w:asciiTheme="minorHAnsi" w:hAnsiTheme="minorHAnsi"/>
        </w:rPr>
        <w:t xml:space="preserve">chool </w:t>
      </w:r>
      <w:r w:rsidR="00056B56" w:rsidRPr="001B23AA">
        <w:rPr>
          <w:rFonts w:asciiTheme="minorHAnsi" w:hAnsiTheme="minorHAnsi"/>
        </w:rPr>
        <w:t>a</w:t>
      </w:r>
      <w:r w:rsidR="00B96C13" w:rsidRPr="001B23AA">
        <w:rPr>
          <w:rFonts w:asciiTheme="minorHAnsi" w:hAnsiTheme="minorHAnsi"/>
        </w:rPr>
        <w:t xml:space="preserve">ccept </w:t>
      </w:r>
      <w:r w:rsidR="00056B56" w:rsidRPr="001B23AA">
        <w:rPr>
          <w:rFonts w:asciiTheme="minorHAnsi" w:hAnsiTheme="minorHAnsi"/>
        </w:rPr>
        <w:t>m</w:t>
      </w:r>
      <w:r w:rsidR="00B96C13" w:rsidRPr="001B23AA">
        <w:rPr>
          <w:rFonts w:asciiTheme="minorHAnsi" w:hAnsiTheme="minorHAnsi"/>
        </w:rPr>
        <w:t xml:space="preserve">e for </w:t>
      </w:r>
      <w:r w:rsidR="00056B56" w:rsidRPr="001B23AA">
        <w:rPr>
          <w:rFonts w:asciiTheme="minorHAnsi" w:hAnsiTheme="minorHAnsi"/>
        </w:rPr>
        <w:t>w</w:t>
      </w:r>
      <w:r w:rsidR="00B96C13" w:rsidRPr="001B23AA">
        <w:rPr>
          <w:rFonts w:asciiTheme="minorHAnsi" w:hAnsiTheme="minorHAnsi"/>
        </w:rPr>
        <w:t>ho I am</w:t>
      </w:r>
      <w:r w:rsidR="00056B56" w:rsidRPr="001B23AA">
        <w:rPr>
          <w:rFonts w:asciiTheme="minorHAnsi" w:hAnsiTheme="minorHAnsi"/>
        </w:rPr>
        <w:t xml:space="preserve">; </w:t>
      </w:r>
      <w:r w:rsidR="00B96C13" w:rsidRPr="001B23AA">
        <w:rPr>
          <w:rFonts w:asciiTheme="minorHAnsi" w:hAnsiTheme="minorHAnsi"/>
        </w:rPr>
        <w:t xml:space="preserve">I </w:t>
      </w:r>
      <w:r w:rsidR="00056B56" w:rsidRPr="001B23AA">
        <w:rPr>
          <w:rFonts w:asciiTheme="minorHAnsi" w:hAnsiTheme="minorHAnsi"/>
        </w:rPr>
        <w:t>g</w:t>
      </w:r>
      <w:r w:rsidR="00B96C13" w:rsidRPr="001B23AA">
        <w:rPr>
          <w:rFonts w:asciiTheme="minorHAnsi" w:hAnsiTheme="minorHAnsi"/>
        </w:rPr>
        <w:t xml:space="preserve">et the </w:t>
      </w:r>
      <w:r w:rsidR="00056B56" w:rsidRPr="001B23AA">
        <w:rPr>
          <w:rFonts w:asciiTheme="minorHAnsi" w:hAnsiTheme="minorHAnsi"/>
        </w:rPr>
        <w:t>c</w:t>
      </w:r>
      <w:r w:rsidR="00B96C13" w:rsidRPr="001B23AA">
        <w:rPr>
          <w:rFonts w:asciiTheme="minorHAnsi" w:hAnsiTheme="minorHAnsi"/>
        </w:rPr>
        <w:t xml:space="preserve">hance to </w:t>
      </w:r>
      <w:r w:rsidR="00056B56" w:rsidRPr="001B23AA">
        <w:rPr>
          <w:rFonts w:asciiTheme="minorHAnsi" w:hAnsiTheme="minorHAnsi"/>
        </w:rPr>
        <w:t>t</w:t>
      </w:r>
      <w:r w:rsidR="00B96C13" w:rsidRPr="001B23AA">
        <w:rPr>
          <w:rFonts w:asciiTheme="minorHAnsi" w:hAnsiTheme="minorHAnsi"/>
        </w:rPr>
        <w:t xml:space="preserve">ake </w:t>
      </w:r>
      <w:r w:rsidR="00056B56" w:rsidRPr="001B23AA">
        <w:rPr>
          <w:rFonts w:asciiTheme="minorHAnsi" w:hAnsiTheme="minorHAnsi"/>
        </w:rPr>
        <w:t>p</w:t>
      </w:r>
      <w:r w:rsidR="00B96C13" w:rsidRPr="001B23AA">
        <w:rPr>
          <w:rFonts w:asciiTheme="minorHAnsi" w:hAnsiTheme="minorHAnsi"/>
        </w:rPr>
        <w:t xml:space="preserve">art in </w:t>
      </w:r>
      <w:r w:rsidR="00056B56" w:rsidRPr="001B23AA">
        <w:rPr>
          <w:rFonts w:asciiTheme="minorHAnsi" w:hAnsiTheme="minorHAnsi"/>
        </w:rPr>
        <w:t>s</w:t>
      </w:r>
      <w:r w:rsidR="00B96C13" w:rsidRPr="001B23AA">
        <w:rPr>
          <w:rFonts w:asciiTheme="minorHAnsi" w:hAnsiTheme="minorHAnsi"/>
        </w:rPr>
        <w:t xml:space="preserve">chool </w:t>
      </w:r>
      <w:r w:rsidR="00056B56" w:rsidRPr="001B23AA">
        <w:rPr>
          <w:rFonts w:asciiTheme="minorHAnsi" w:hAnsiTheme="minorHAnsi"/>
        </w:rPr>
        <w:t>e</w:t>
      </w:r>
      <w:r w:rsidR="00B96C13" w:rsidRPr="001B23AA">
        <w:rPr>
          <w:rFonts w:asciiTheme="minorHAnsi" w:hAnsiTheme="minorHAnsi"/>
        </w:rPr>
        <w:t>vents</w:t>
      </w:r>
      <w:r w:rsidR="00056B56" w:rsidRPr="001B23AA">
        <w:rPr>
          <w:rFonts w:asciiTheme="minorHAnsi" w:hAnsiTheme="minorHAnsi"/>
        </w:rPr>
        <w:t xml:space="preserve">; </w:t>
      </w:r>
      <w:r w:rsidR="00B96C13" w:rsidRPr="001B23AA">
        <w:rPr>
          <w:rFonts w:asciiTheme="minorHAnsi" w:hAnsiTheme="minorHAnsi"/>
        </w:rPr>
        <w:t xml:space="preserve">My </w:t>
      </w:r>
      <w:r w:rsidR="00056B56" w:rsidRPr="001B23AA">
        <w:rPr>
          <w:rFonts w:asciiTheme="minorHAnsi" w:hAnsiTheme="minorHAnsi"/>
        </w:rPr>
        <w:t>t</w:t>
      </w:r>
      <w:r w:rsidR="00B96C13" w:rsidRPr="001B23AA">
        <w:rPr>
          <w:rFonts w:asciiTheme="minorHAnsi" w:hAnsiTheme="minorHAnsi"/>
        </w:rPr>
        <w:t xml:space="preserve">eachers </w:t>
      </w:r>
      <w:r w:rsidR="00056B56" w:rsidRPr="001B23AA">
        <w:rPr>
          <w:rFonts w:asciiTheme="minorHAnsi" w:hAnsiTheme="minorHAnsi"/>
        </w:rPr>
        <w:t>u</w:t>
      </w:r>
      <w:r w:rsidR="00B96C13" w:rsidRPr="001B23AA">
        <w:rPr>
          <w:rFonts w:asciiTheme="minorHAnsi" w:hAnsiTheme="minorHAnsi"/>
        </w:rPr>
        <w:t xml:space="preserve">se </w:t>
      </w:r>
      <w:r w:rsidR="00056B56" w:rsidRPr="001B23AA">
        <w:rPr>
          <w:rFonts w:asciiTheme="minorHAnsi" w:hAnsiTheme="minorHAnsi"/>
        </w:rPr>
        <w:t>m</w:t>
      </w:r>
      <w:r w:rsidR="00B96C13" w:rsidRPr="001B23AA">
        <w:rPr>
          <w:rFonts w:asciiTheme="minorHAnsi" w:hAnsiTheme="minorHAnsi"/>
        </w:rPr>
        <w:t xml:space="preserve">y </w:t>
      </w:r>
      <w:r w:rsidR="00056B56" w:rsidRPr="001B23AA">
        <w:rPr>
          <w:rFonts w:asciiTheme="minorHAnsi" w:hAnsiTheme="minorHAnsi"/>
        </w:rPr>
        <w:t>i</w:t>
      </w:r>
      <w:r w:rsidR="00B96C13" w:rsidRPr="001B23AA">
        <w:rPr>
          <w:rFonts w:asciiTheme="minorHAnsi" w:hAnsiTheme="minorHAnsi"/>
        </w:rPr>
        <w:t xml:space="preserve">nterests to </w:t>
      </w:r>
      <w:r w:rsidR="00056B56" w:rsidRPr="001B23AA">
        <w:rPr>
          <w:rFonts w:asciiTheme="minorHAnsi" w:hAnsiTheme="minorHAnsi"/>
        </w:rPr>
        <w:t>h</w:t>
      </w:r>
      <w:r w:rsidR="00B96C13" w:rsidRPr="001B23AA">
        <w:rPr>
          <w:rFonts w:asciiTheme="minorHAnsi" w:hAnsiTheme="minorHAnsi"/>
        </w:rPr>
        <w:t xml:space="preserve">elp </w:t>
      </w:r>
      <w:r w:rsidR="00056B56" w:rsidRPr="001B23AA">
        <w:rPr>
          <w:rFonts w:asciiTheme="minorHAnsi" w:hAnsiTheme="minorHAnsi"/>
        </w:rPr>
        <w:t>m</w:t>
      </w:r>
      <w:r w:rsidR="00B96C13" w:rsidRPr="001B23AA">
        <w:rPr>
          <w:rFonts w:asciiTheme="minorHAnsi" w:hAnsiTheme="minorHAnsi"/>
        </w:rPr>
        <w:t xml:space="preserve">e </w:t>
      </w:r>
      <w:r w:rsidR="00056B56" w:rsidRPr="001B23AA">
        <w:rPr>
          <w:rFonts w:asciiTheme="minorHAnsi" w:hAnsiTheme="minorHAnsi"/>
        </w:rPr>
        <w:t>l</w:t>
      </w:r>
      <w:r w:rsidR="00B96C13" w:rsidRPr="001B23AA">
        <w:rPr>
          <w:rFonts w:asciiTheme="minorHAnsi" w:hAnsiTheme="minorHAnsi"/>
        </w:rPr>
        <w:t xml:space="preserve">earn </w:t>
      </w:r>
      <w:r w:rsidR="00056B56" w:rsidRPr="001B23AA">
        <w:rPr>
          <w:rFonts w:asciiTheme="minorHAnsi" w:hAnsiTheme="minorHAnsi"/>
        </w:rPr>
        <w:t>w</w:t>
      </w:r>
      <w:r w:rsidR="00B96C13" w:rsidRPr="001B23AA">
        <w:rPr>
          <w:rFonts w:asciiTheme="minorHAnsi" w:hAnsiTheme="minorHAnsi"/>
        </w:rPr>
        <w:t xml:space="preserve">hen I </w:t>
      </w:r>
      <w:r w:rsidR="00056B56" w:rsidRPr="001B23AA">
        <w:rPr>
          <w:rFonts w:asciiTheme="minorHAnsi" w:hAnsiTheme="minorHAnsi"/>
        </w:rPr>
        <w:t>n</w:t>
      </w:r>
      <w:r w:rsidR="00B96C13" w:rsidRPr="001B23AA">
        <w:rPr>
          <w:rFonts w:asciiTheme="minorHAnsi" w:hAnsiTheme="minorHAnsi"/>
        </w:rPr>
        <w:t xml:space="preserve">eed </w:t>
      </w:r>
      <w:r w:rsidR="00056B56" w:rsidRPr="001B23AA">
        <w:rPr>
          <w:rFonts w:asciiTheme="minorHAnsi" w:hAnsiTheme="minorHAnsi"/>
        </w:rPr>
        <w:t>h</w:t>
      </w:r>
      <w:r w:rsidR="00B96C13" w:rsidRPr="001B23AA">
        <w:rPr>
          <w:rFonts w:asciiTheme="minorHAnsi" w:hAnsiTheme="minorHAnsi"/>
        </w:rPr>
        <w:t>el</w:t>
      </w:r>
      <w:r w:rsidR="00056B56" w:rsidRPr="001B23AA">
        <w:rPr>
          <w:rFonts w:asciiTheme="minorHAnsi" w:hAnsiTheme="minorHAnsi"/>
        </w:rPr>
        <w:t xml:space="preserve">p; and </w:t>
      </w:r>
      <w:r w:rsidR="00B96C13" w:rsidRPr="001B23AA">
        <w:rPr>
          <w:rFonts w:asciiTheme="minorHAnsi" w:hAnsiTheme="minorHAnsi"/>
        </w:rPr>
        <w:t xml:space="preserve">I </w:t>
      </w:r>
      <w:r w:rsidR="00056B56" w:rsidRPr="001B23AA">
        <w:rPr>
          <w:rFonts w:asciiTheme="minorHAnsi" w:hAnsiTheme="minorHAnsi"/>
        </w:rPr>
        <w:t>f</w:t>
      </w:r>
      <w:r w:rsidR="00B96C13" w:rsidRPr="001B23AA">
        <w:rPr>
          <w:rFonts w:asciiTheme="minorHAnsi" w:hAnsiTheme="minorHAnsi"/>
        </w:rPr>
        <w:t xml:space="preserve">eel </w:t>
      </w:r>
      <w:r w:rsidR="00056B56" w:rsidRPr="001B23AA">
        <w:rPr>
          <w:rFonts w:asciiTheme="minorHAnsi" w:hAnsiTheme="minorHAnsi"/>
        </w:rPr>
        <w:t>s</w:t>
      </w:r>
      <w:r w:rsidR="00B96C13" w:rsidRPr="001B23AA">
        <w:rPr>
          <w:rFonts w:asciiTheme="minorHAnsi" w:hAnsiTheme="minorHAnsi"/>
        </w:rPr>
        <w:t xml:space="preserve">afe at </w:t>
      </w:r>
      <w:r w:rsidR="00056B56" w:rsidRPr="001B23AA">
        <w:rPr>
          <w:rFonts w:asciiTheme="minorHAnsi" w:hAnsiTheme="minorHAnsi"/>
        </w:rPr>
        <w:t>s</w:t>
      </w:r>
      <w:r w:rsidR="00B96C13" w:rsidRPr="001B23AA">
        <w:rPr>
          <w:rFonts w:asciiTheme="minorHAnsi" w:hAnsiTheme="minorHAnsi"/>
        </w:rPr>
        <w:t>chool</w:t>
      </w:r>
      <w:r w:rsidR="00056B56" w:rsidRPr="001B23AA">
        <w:rPr>
          <w:rFonts w:asciiTheme="minorHAnsi" w:hAnsiTheme="minorHAnsi"/>
        </w:rPr>
        <w:t>.</w:t>
      </w:r>
      <w:r w:rsidR="00E7127D">
        <w:rPr>
          <w:rFonts w:asciiTheme="minorHAnsi" w:hAnsiTheme="minorHAnsi"/>
        </w:rPr>
        <w:t xml:space="preserve"> </w:t>
      </w:r>
      <w:r w:rsidR="00B96C13" w:rsidRPr="001B23AA">
        <w:rPr>
          <w:rFonts w:asciiTheme="minorHAnsi" w:hAnsiTheme="minorHAnsi"/>
        </w:rPr>
        <w:t xml:space="preserve"> </w:t>
      </w:r>
    </w:p>
    <w:p w14:paraId="782A17F1" w14:textId="77777777" w:rsidR="001B23AA" w:rsidRPr="003F162C" w:rsidRDefault="001B23AA" w:rsidP="003F162C">
      <w:pPr>
        <w:rPr>
          <w:rFonts w:asciiTheme="minorHAnsi" w:hAnsiTheme="minorHAnsi"/>
        </w:rPr>
      </w:pPr>
    </w:p>
    <w:p w14:paraId="76F721D1" w14:textId="43F2E66D" w:rsidR="005A14FC" w:rsidRPr="002862AB" w:rsidRDefault="005A14FC" w:rsidP="005A14FC">
      <w:pPr>
        <w:spacing w:before="1" w:after="1"/>
        <w:rPr>
          <w:rFonts w:asciiTheme="minorHAnsi" w:hAnsiTheme="minorHAnsi"/>
          <w:bCs/>
          <w:color w:val="000000"/>
        </w:rPr>
      </w:pPr>
      <w:r>
        <w:rPr>
          <w:rFonts w:asciiTheme="minorHAnsi" w:hAnsiTheme="minorHAnsi"/>
          <w:bCs/>
          <w:color w:val="000000"/>
        </w:rPr>
        <w:t>Can gifted education help meet the needs of advanced and gifted students?</w:t>
      </w:r>
      <w:r w:rsidR="007D5DC8">
        <w:rPr>
          <w:rFonts w:asciiTheme="minorHAnsi" w:hAnsiTheme="minorHAnsi"/>
          <w:bCs/>
          <w:color w:val="000000"/>
        </w:rPr>
        <w:t xml:space="preserve"> </w:t>
      </w:r>
      <w:r w:rsidR="0026453A">
        <w:rPr>
          <w:rFonts w:asciiTheme="minorHAnsi" w:hAnsiTheme="minorHAnsi"/>
          <w:bCs/>
          <w:color w:val="000000"/>
        </w:rPr>
        <w:t>Students across the country receive a</w:t>
      </w:r>
      <w:r w:rsidR="00EE4052">
        <w:rPr>
          <w:rFonts w:asciiTheme="minorHAnsi" w:hAnsiTheme="minorHAnsi"/>
          <w:bCs/>
          <w:color w:val="000000"/>
        </w:rPr>
        <w:t xml:space="preserve"> </w:t>
      </w:r>
      <w:r w:rsidRPr="002862AB">
        <w:rPr>
          <w:rFonts w:asciiTheme="minorHAnsi" w:hAnsiTheme="minorHAnsi"/>
          <w:bCs/>
          <w:color w:val="000000"/>
        </w:rPr>
        <w:t xml:space="preserve">great variety </w:t>
      </w:r>
      <w:r>
        <w:rPr>
          <w:rFonts w:asciiTheme="minorHAnsi" w:hAnsiTheme="minorHAnsi"/>
          <w:bCs/>
          <w:color w:val="000000"/>
        </w:rPr>
        <w:t>of</w:t>
      </w:r>
      <w:r w:rsidRPr="002862AB">
        <w:rPr>
          <w:rFonts w:asciiTheme="minorHAnsi" w:hAnsiTheme="minorHAnsi"/>
          <w:bCs/>
          <w:color w:val="000000"/>
        </w:rPr>
        <w:t xml:space="preserve"> types of gifted </w:t>
      </w:r>
      <w:r w:rsidR="0026453A">
        <w:rPr>
          <w:rFonts w:asciiTheme="minorHAnsi" w:hAnsiTheme="minorHAnsi"/>
          <w:bCs/>
          <w:color w:val="000000"/>
        </w:rPr>
        <w:t>programming</w:t>
      </w:r>
      <w:r w:rsidR="001A1490">
        <w:rPr>
          <w:rFonts w:asciiTheme="minorHAnsi" w:hAnsiTheme="minorHAnsi"/>
          <w:bCs/>
          <w:color w:val="000000"/>
        </w:rPr>
        <w:t xml:space="preserve">, and some of them </w:t>
      </w:r>
      <w:r w:rsidR="0026453A">
        <w:rPr>
          <w:rFonts w:asciiTheme="minorHAnsi" w:hAnsiTheme="minorHAnsi"/>
          <w:bCs/>
          <w:color w:val="000000"/>
        </w:rPr>
        <w:t>have been shown to be</w:t>
      </w:r>
      <w:r w:rsidR="001A1490">
        <w:rPr>
          <w:rFonts w:asciiTheme="minorHAnsi" w:hAnsiTheme="minorHAnsi"/>
          <w:bCs/>
          <w:color w:val="000000"/>
        </w:rPr>
        <w:t xml:space="preserve"> effective</w:t>
      </w:r>
      <w:r w:rsidR="00080B16">
        <w:rPr>
          <w:rFonts w:asciiTheme="minorHAnsi" w:hAnsiTheme="minorHAnsi"/>
          <w:bCs/>
          <w:color w:val="000000"/>
        </w:rPr>
        <w:t xml:space="preserve"> in meeting their learning and social-emotional needs</w:t>
      </w:r>
      <w:r w:rsidR="001A1490">
        <w:rPr>
          <w:rFonts w:asciiTheme="minorHAnsi" w:hAnsiTheme="minorHAnsi"/>
          <w:bCs/>
          <w:color w:val="000000"/>
        </w:rPr>
        <w:t>.</w:t>
      </w:r>
      <w:r w:rsidR="00E7127D">
        <w:rPr>
          <w:rFonts w:asciiTheme="minorHAnsi" w:hAnsiTheme="minorHAnsi"/>
          <w:bCs/>
          <w:color w:val="000000"/>
        </w:rPr>
        <w:t xml:space="preserve"> </w:t>
      </w:r>
      <w:r w:rsidRPr="002862AB">
        <w:rPr>
          <w:rFonts w:asciiTheme="minorHAnsi" w:hAnsiTheme="minorHAnsi"/>
          <w:bCs/>
          <w:color w:val="000000"/>
        </w:rPr>
        <w:t xml:space="preserve">Programs differ in terms of goals, </w:t>
      </w:r>
      <w:r>
        <w:rPr>
          <w:rFonts w:asciiTheme="minorHAnsi" w:hAnsiTheme="minorHAnsi"/>
          <w:bCs/>
          <w:color w:val="000000"/>
        </w:rPr>
        <w:t xml:space="preserve">definitions of students served, </w:t>
      </w:r>
      <w:r w:rsidRPr="002862AB">
        <w:rPr>
          <w:rFonts w:asciiTheme="minorHAnsi" w:hAnsiTheme="minorHAnsi"/>
          <w:bCs/>
          <w:color w:val="000000"/>
        </w:rPr>
        <w:t>how gifted services are delivered</w:t>
      </w:r>
      <w:r>
        <w:rPr>
          <w:rFonts w:asciiTheme="minorHAnsi" w:hAnsiTheme="minorHAnsi"/>
          <w:bCs/>
          <w:color w:val="000000"/>
        </w:rPr>
        <w:t xml:space="preserve">, </w:t>
      </w:r>
      <w:r w:rsidRPr="002862AB">
        <w:rPr>
          <w:rFonts w:asciiTheme="minorHAnsi" w:hAnsiTheme="minorHAnsi"/>
          <w:bCs/>
          <w:color w:val="000000"/>
        </w:rPr>
        <w:t>amount of services received</w:t>
      </w:r>
      <w:r>
        <w:rPr>
          <w:rFonts w:asciiTheme="minorHAnsi" w:hAnsiTheme="minorHAnsi"/>
          <w:bCs/>
          <w:color w:val="000000"/>
        </w:rPr>
        <w:t xml:space="preserve">, </w:t>
      </w:r>
      <w:r w:rsidRPr="002862AB">
        <w:rPr>
          <w:rFonts w:asciiTheme="minorHAnsi" w:hAnsiTheme="minorHAnsi"/>
          <w:bCs/>
          <w:color w:val="000000"/>
        </w:rPr>
        <w:t>and content of the curricular materials.</w:t>
      </w:r>
      <w:r w:rsidR="007D5DC8">
        <w:rPr>
          <w:rFonts w:asciiTheme="minorHAnsi" w:hAnsiTheme="minorHAnsi"/>
          <w:bCs/>
          <w:color w:val="000000"/>
        </w:rPr>
        <w:t xml:space="preserve"> </w:t>
      </w:r>
      <w:r w:rsidRPr="002862AB">
        <w:rPr>
          <w:rFonts w:asciiTheme="minorHAnsi" w:hAnsiTheme="minorHAnsi"/>
          <w:bCs/>
          <w:color w:val="000000"/>
        </w:rPr>
        <w:t>It is helpful to think of gifted programming in two broad categories:</w:t>
      </w:r>
      <w:r w:rsidR="007D5DC8">
        <w:rPr>
          <w:rFonts w:asciiTheme="minorHAnsi" w:hAnsiTheme="minorHAnsi"/>
          <w:bCs/>
          <w:color w:val="000000"/>
        </w:rPr>
        <w:t xml:space="preserve"> </w:t>
      </w:r>
      <w:r w:rsidRPr="002862AB">
        <w:rPr>
          <w:rFonts w:asciiTheme="minorHAnsi" w:hAnsiTheme="minorHAnsi"/>
          <w:bCs/>
          <w:color w:val="000000"/>
        </w:rPr>
        <w:t>acceleration</w:t>
      </w:r>
      <w:r>
        <w:rPr>
          <w:rFonts w:asciiTheme="minorHAnsi" w:hAnsiTheme="minorHAnsi"/>
          <w:bCs/>
          <w:color w:val="000000"/>
        </w:rPr>
        <w:t xml:space="preserve">, </w:t>
      </w:r>
      <w:r w:rsidR="00F56842">
        <w:rPr>
          <w:rFonts w:asciiTheme="minorHAnsi" w:hAnsiTheme="minorHAnsi"/>
          <w:bCs/>
          <w:color w:val="000000"/>
        </w:rPr>
        <w:t xml:space="preserve">which </w:t>
      </w:r>
      <w:r>
        <w:rPr>
          <w:rFonts w:asciiTheme="minorHAnsi" w:hAnsiTheme="minorHAnsi"/>
          <w:bCs/>
          <w:color w:val="000000"/>
        </w:rPr>
        <w:t>enabl</w:t>
      </w:r>
      <w:r w:rsidR="00F56842">
        <w:rPr>
          <w:rFonts w:asciiTheme="minorHAnsi" w:hAnsiTheme="minorHAnsi"/>
          <w:bCs/>
          <w:color w:val="000000"/>
        </w:rPr>
        <w:t xml:space="preserve">es </w:t>
      </w:r>
      <w:r>
        <w:rPr>
          <w:rFonts w:asciiTheme="minorHAnsi" w:hAnsiTheme="minorHAnsi"/>
          <w:bCs/>
          <w:color w:val="000000"/>
        </w:rPr>
        <w:t>students to advance either by grade or content more quickly than their peers,</w:t>
      </w:r>
      <w:r w:rsidRPr="002862AB">
        <w:rPr>
          <w:rFonts w:asciiTheme="minorHAnsi" w:hAnsiTheme="minorHAnsi"/>
          <w:bCs/>
          <w:color w:val="000000"/>
        </w:rPr>
        <w:t xml:space="preserve"> and enrichment</w:t>
      </w:r>
      <w:r>
        <w:rPr>
          <w:rFonts w:asciiTheme="minorHAnsi" w:hAnsiTheme="minorHAnsi"/>
          <w:bCs/>
          <w:color w:val="000000"/>
        </w:rPr>
        <w:t xml:space="preserve">, </w:t>
      </w:r>
      <w:r w:rsidR="00F56842">
        <w:rPr>
          <w:rFonts w:asciiTheme="minorHAnsi" w:hAnsiTheme="minorHAnsi"/>
          <w:bCs/>
          <w:color w:val="000000"/>
        </w:rPr>
        <w:t xml:space="preserve">which include </w:t>
      </w:r>
      <w:r w:rsidRPr="002862AB">
        <w:rPr>
          <w:rFonts w:asciiTheme="minorHAnsi" w:hAnsiTheme="minorHAnsi"/>
          <w:bCs/>
          <w:color w:val="000000"/>
        </w:rPr>
        <w:t xml:space="preserve">programs </w:t>
      </w:r>
      <w:r>
        <w:rPr>
          <w:rFonts w:asciiTheme="minorHAnsi" w:hAnsiTheme="minorHAnsi"/>
          <w:bCs/>
          <w:color w:val="000000"/>
        </w:rPr>
        <w:t xml:space="preserve">that </w:t>
      </w:r>
      <w:r w:rsidRPr="002862AB">
        <w:rPr>
          <w:rFonts w:asciiTheme="minorHAnsi" w:hAnsiTheme="minorHAnsi"/>
          <w:bCs/>
          <w:color w:val="000000"/>
        </w:rPr>
        <w:t xml:space="preserve">allow students to go deeper </w:t>
      </w:r>
      <w:r w:rsidR="00F56842">
        <w:rPr>
          <w:rFonts w:asciiTheme="minorHAnsi" w:hAnsiTheme="minorHAnsi"/>
          <w:bCs/>
          <w:color w:val="000000"/>
        </w:rPr>
        <w:t xml:space="preserve">or differently </w:t>
      </w:r>
      <w:r w:rsidRPr="002862AB">
        <w:rPr>
          <w:rFonts w:asciiTheme="minorHAnsi" w:hAnsiTheme="minorHAnsi"/>
          <w:bCs/>
          <w:color w:val="000000"/>
        </w:rPr>
        <w:t>into content material</w:t>
      </w:r>
      <w:r>
        <w:rPr>
          <w:rFonts w:asciiTheme="minorHAnsi" w:hAnsiTheme="minorHAnsi"/>
          <w:bCs/>
          <w:color w:val="000000"/>
        </w:rPr>
        <w:t>s</w:t>
      </w:r>
      <w:r w:rsidRPr="002862AB">
        <w:rPr>
          <w:rFonts w:asciiTheme="minorHAnsi" w:hAnsiTheme="minorHAnsi"/>
          <w:bCs/>
          <w:color w:val="000000"/>
        </w:rPr>
        <w:t>.</w:t>
      </w:r>
    </w:p>
    <w:p w14:paraId="01D95846" w14:textId="77777777" w:rsidR="005A14FC" w:rsidRPr="002862AB" w:rsidRDefault="005A14FC" w:rsidP="005A14FC">
      <w:pPr>
        <w:spacing w:before="1" w:after="1"/>
        <w:rPr>
          <w:rFonts w:asciiTheme="minorHAnsi" w:hAnsiTheme="minorHAnsi"/>
          <w:bCs/>
          <w:color w:val="000000"/>
        </w:rPr>
      </w:pPr>
    </w:p>
    <w:p w14:paraId="0A1C26F6" w14:textId="6CE3CEB4" w:rsidR="005A14FC" w:rsidRDefault="00F56842" w:rsidP="005A14FC">
      <w:pPr>
        <w:spacing w:before="1" w:after="1"/>
        <w:rPr>
          <w:rFonts w:asciiTheme="minorHAnsi" w:hAnsiTheme="minorHAnsi"/>
          <w:bCs/>
          <w:color w:val="000000"/>
        </w:rPr>
      </w:pPr>
      <w:r>
        <w:rPr>
          <w:rFonts w:asciiTheme="minorHAnsi" w:hAnsiTheme="minorHAnsi"/>
          <w:bCs/>
          <w:color w:val="000000"/>
        </w:rPr>
        <w:t>The</w:t>
      </w:r>
      <w:r w:rsidR="005A14FC" w:rsidRPr="002862AB">
        <w:rPr>
          <w:rFonts w:asciiTheme="minorHAnsi" w:hAnsiTheme="minorHAnsi"/>
          <w:bCs/>
          <w:color w:val="000000"/>
        </w:rPr>
        <w:t xml:space="preserve"> </w:t>
      </w:r>
      <w:r w:rsidR="005A14FC">
        <w:rPr>
          <w:rFonts w:asciiTheme="minorHAnsi" w:hAnsiTheme="minorHAnsi"/>
          <w:bCs/>
          <w:color w:val="000000"/>
        </w:rPr>
        <w:t xml:space="preserve">vast </w:t>
      </w:r>
      <w:r w:rsidR="005A14FC" w:rsidRPr="002862AB">
        <w:rPr>
          <w:rFonts w:asciiTheme="minorHAnsi" w:hAnsiTheme="minorHAnsi"/>
          <w:bCs/>
          <w:color w:val="000000"/>
        </w:rPr>
        <w:t>variation in enrichment programs</w:t>
      </w:r>
      <w:r>
        <w:rPr>
          <w:rFonts w:asciiTheme="minorHAnsi" w:hAnsiTheme="minorHAnsi"/>
          <w:bCs/>
          <w:color w:val="000000"/>
        </w:rPr>
        <w:t xml:space="preserve"> makes it</w:t>
      </w:r>
      <w:r w:rsidR="005A14FC" w:rsidRPr="002862AB">
        <w:rPr>
          <w:rFonts w:asciiTheme="minorHAnsi" w:hAnsiTheme="minorHAnsi"/>
          <w:bCs/>
          <w:color w:val="000000"/>
        </w:rPr>
        <w:t xml:space="preserve"> difficult to measure and assess their effectiveness</w:t>
      </w:r>
      <w:r w:rsidR="008950DE">
        <w:rPr>
          <w:rFonts w:asciiTheme="minorHAnsi" w:hAnsiTheme="minorHAnsi"/>
          <w:bCs/>
          <w:color w:val="000000"/>
        </w:rPr>
        <w:t xml:space="preserve"> </w:t>
      </w:r>
      <w:r w:rsidR="0026453A">
        <w:rPr>
          <w:rFonts w:asciiTheme="minorHAnsi" w:hAnsiTheme="minorHAnsi"/>
          <w:bCs/>
          <w:color w:val="000000"/>
        </w:rPr>
        <w:t>as a whole</w:t>
      </w:r>
      <w:r>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A</w:t>
      </w:r>
      <w:r w:rsidR="005A14FC" w:rsidRPr="002862AB">
        <w:rPr>
          <w:rFonts w:asciiTheme="minorHAnsi" w:hAnsiTheme="minorHAnsi"/>
          <w:bCs/>
          <w:color w:val="000000"/>
        </w:rPr>
        <w:t>ccordingly, the research findings on the efficacy of gifted programs are mixed</w:t>
      </w:r>
      <w:r w:rsidR="005A14FC">
        <w:rPr>
          <w:rFonts w:asciiTheme="minorHAnsi" w:hAnsiTheme="minorHAnsi"/>
          <w:bCs/>
          <w:color w:val="000000"/>
        </w:rPr>
        <w:t>, with some studies finding positive impacts and other</w:t>
      </w:r>
      <w:r w:rsidR="00C46222">
        <w:rPr>
          <w:rFonts w:asciiTheme="minorHAnsi" w:hAnsiTheme="minorHAnsi"/>
          <w:bCs/>
          <w:color w:val="000000"/>
        </w:rPr>
        <w:t>s</w:t>
      </w:r>
      <w:r w:rsidR="005A14FC">
        <w:rPr>
          <w:rFonts w:asciiTheme="minorHAnsi" w:hAnsiTheme="minorHAnsi"/>
          <w:bCs/>
          <w:color w:val="000000"/>
        </w:rPr>
        <w:t xml:space="preserve"> finding no effects</w:t>
      </w:r>
      <w:r w:rsidR="002E5BB9">
        <w:rPr>
          <w:rFonts w:asciiTheme="minorHAnsi" w:hAnsiTheme="minorHAnsi"/>
          <w:bCs/>
          <w:color w:val="000000"/>
        </w:rPr>
        <w:t xml:space="preserve"> </w:t>
      </w:r>
      <w:r w:rsidR="002E5BB9" w:rsidRPr="002862AB">
        <w:rPr>
          <w:rFonts w:asciiTheme="minorHAnsi" w:hAnsiTheme="minorHAnsi"/>
          <w:bCs/>
          <w:color w:val="000000"/>
        </w:rPr>
        <w:t xml:space="preserve">(Adelson, </w:t>
      </w:r>
      <w:proofErr w:type="spellStart"/>
      <w:r w:rsidR="002E5BB9" w:rsidRPr="002862AB">
        <w:rPr>
          <w:rFonts w:asciiTheme="minorHAnsi" w:hAnsiTheme="minorHAnsi"/>
          <w:bCs/>
          <w:color w:val="000000"/>
        </w:rPr>
        <w:t>McCoach</w:t>
      </w:r>
      <w:proofErr w:type="spellEnd"/>
      <w:r w:rsidR="002E5BB9" w:rsidRPr="002862AB">
        <w:rPr>
          <w:rFonts w:asciiTheme="minorHAnsi" w:hAnsiTheme="minorHAnsi"/>
          <w:bCs/>
          <w:color w:val="000000"/>
        </w:rPr>
        <w:t xml:space="preserve">, </w:t>
      </w:r>
      <w:r w:rsidR="002E5BB9">
        <w:rPr>
          <w:rFonts w:asciiTheme="minorHAnsi" w:hAnsiTheme="minorHAnsi"/>
          <w:bCs/>
          <w:color w:val="000000"/>
        </w:rPr>
        <w:t>&amp;</w:t>
      </w:r>
      <w:r w:rsidR="002E5BB9" w:rsidRPr="002862AB">
        <w:rPr>
          <w:rFonts w:asciiTheme="minorHAnsi" w:hAnsiTheme="minorHAnsi"/>
          <w:bCs/>
          <w:color w:val="000000"/>
        </w:rPr>
        <w:t xml:space="preserve"> Gavin, 2012</w:t>
      </w:r>
      <w:r w:rsidR="002E5BB9">
        <w:rPr>
          <w:rFonts w:asciiTheme="minorHAnsi" w:hAnsiTheme="minorHAnsi"/>
          <w:bCs/>
          <w:color w:val="000000"/>
        </w:rPr>
        <w:t>; Kim, 2016</w:t>
      </w:r>
      <w:r w:rsidR="002E5BB9" w:rsidRPr="002862AB">
        <w:rPr>
          <w:rFonts w:asciiTheme="minorHAnsi" w:hAnsiTheme="minorHAnsi"/>
          <w:bCs/>
          <w:color w:val="000000"/>
        </w:rPr>
        <w:t xml:space="preserve">). </w:t>
      </w:r>
      <w:r w:rsidR="005A14FC" w:rsidRPr="00F34EF4">
        <w:rPr>
          <w:rFonts w:asciiTheme="minorHAnsi" w:hAnsiTheme="minorHAnsi"/>
          <w:bCs/>
          <w:color w:val="000000"/>
        </w:rPr>
        <w:t xml:space="preserve">There are also open questions about which students </w:t>
      </w:r>
      <w:r w:rsidR="005A14FC">
        <w:rPr>
          <w:rFonts w:asciiTheme="minorHAnsi" w:hAnsiTheme="minorHAnsi"/>
          <w:bCs/>
          <w:color w:val="000000"/>
        </w:rPr>
        <w:t>might</w:t>
      </w:r>
      <w:r w:rsidR="005A14FC" w:rsidRPr="00F34EF4">
        <w:rPr>
          <w:rFonts w:asciiTheme="minorHAnsi" w:hAnsiTheme="minorHAnsi"/>
          <w:bCs/>
          <w:color w:val="000000"/>
        </w:rPr>
        <w:t xml:space="preserve"> </w:t>
      </w:r>
      <w:r w:rsidR="005A14FC">
        <w:rPr>
          <w:rFonts w:asciiTheme="minorHAnsi" w:hAnsiTheme="minorHAnsi"/>
          <w:bCs/>
          <w:color w:val="000000"/>
        </w:rPr>
        <w:t xml:space="preserve">benefit the most from </w:t>
      </w:r>
      <w:r w:rsidR="005A14FC" w:rsidRPr="00F34EF4">
        <w:rPr>
          <w:rFonts w:asciiTheme="minorHAnsi" w:hAnsiTheme="minorHAnsi"/>
          <w:bCs/>
          <w:color w:val="000000"/>
        </w:rPr>
        <w:t>gifted</w:t>
      </w:r>
      <w:r w:rsidR="005A14FC">
        <w:rPr>
          <w:rFonts w:asciiTheme="minorHAnsi" w:hAnsiTheme="minorHAnsi"/>
          <w:bCs/>
          <w:color w:val="000000"/>
        </w:rPr>
        <w:t xml:space="preserve"> </w:t>
      </w:r>
      <w:r w:rsidR="005A14FC" w:rsidRPr="00F34EF4">
        <w:rPr>
          <w:rFonts w:asciiTheme="minorHAnsi" w:hAnsiTheme="minorHAnsi"/>
          <w:bCs/>
          <w:color w:val="000000"/>
        </w:rPr>
        <w:t>programs</w:t>
      </w:r>
      <w:r w:rsidR="005A14FC">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For instance, one</w:t>
      </w:r>
      <w:r w:rsidR="005A14FC">
        <w:rPr>
          <w:rFonts w:asciiTheme="minorHAnsi" w:hAnsiTheme="minorHAnsi"/>
          <w:bCs/>
          <w:color w:val="000000"/>
        </w:rPr>
        <w:t xml:space="preserve"> stud</w:t>
      </w:r>
      <w:r>
        <w:rPr>
          <w:rFonts w:asciiTheme="minorHAnsi" w:hAnsiTheme="minorHAnsi"/>
          <w:bCs/>
          <w:color w:val="000000"/>
        </w:rPr>
        <w:t>y</w:t>
      </w:r>
      <w:r w:rsidR="005A14FC">
        <w:rPr>
          <w:rFonts w:asciiTheme="minorHAnsi" w:hAnsiTheme="minorHAnsi"/>
          <w:bCs/>
          <w:color w:val="000000"/>
        </w:rPr>
        <w:t xml:space="preserve"> found </w:t>
      </w:r>
      <w:r w:rsidR="00C46222">
        <w:rPr>
          <w:rFonts w:asciiTheme="minorHAnsi" w:hAnsiTheme="minorHAnsi"/>
          <w:bCs/>
          <w:color w:val="000000"/>
        </w:rPr>
        <w:t xml:space="preserve">that </w:t>
      </w:r>
      <w:r w:rsidR="005A14FC">
        <w:rPr>
          <w:rFonts w:asciiTheme="minorHAnsi" w:hAnsiTheme="minorHAnsi"/>
          <w:bCs/>
          <w:color w:val="000000"/>
        </w:rPr>
        <w:t xml:space="preserve">the biggest impact of </w:t>
      </w:r>
      <w:r w:rsidR="00C46222">
        <w:rPr>
          <w:rFonts w:asciiTheme="minorHAnsi" w:hAnsiTheme="minorHAnsi"/>
          <w:bCs/>
          <w:color w:val="000000"/>
        </w:rPr>
        <w:t xml:space="preserve">the program was for </w:t>
      </w:r>
      <w:r w:rsidR="005A14FC">
        <w:rPr>
          <w:rFonts w:asciiTheme="minorHAnsi" w:hAnsiTheme="minorHAnsi"/>
          <w:bCs/>
          <w:color w:val="000000"/>
        </w:rPr>
        <w:t>disadvantaged students</w:t>
      </w:r>
      <w:r>
        <w:rPr>
          <w:rFonts w:asciiTheme="minorHAnsi" w:hAnsiTheme="minorHAnsi"/>
          <w:bCs/>
          <w:color w:val="000000"/>
        </w:rPr>
        <w:t xml:space="preserve"> who </w:t>
      </w:r>
      <w:r w:rsidR="00CB00A2">
        <w:rPr>
          <w:rFonts w:asciiTheme="minorHAnsi" w:hAnsiTheme="minorHAnsi"/>
          <w:bCs/>
          <w:color w:val="000000"/>
        </w:rPr>
        <w:t>were just below</w:t>
      </w:r>
      <w:r>
        <w:rPr>
          <w:rFonts w:asciiTheme="minorHAnsi" w:hAnsiTheme="minorHAnsi"/>
          <w:bCs/>
          <w:color w:val="000000"/>
        </w:rPr>
        <w:t xml:space="preserve"> the </w:t>
      </w:r>
      <w:r w:rsidR="00CB00A2">
        <w:rPr>
          <w:rFonts w:asciiTheme="minorHAnsi" w:hAnsiTheme="minorHAnsi"/>
          <w:bCs/>
          <w:color w:val="000000"/>
        </w:rPr>
        <w:t xml:space="preserve">IQ </w:t>
      </w:r>
      <w:r>
        <w:rPr>
          <w:rFonts w:asciiTheme="minorHAnsi" w:hAnsiTheme="minorHAnsi"/>
          <w:bCs/>
          <w:color w:val="000000"/>
        </w:rPr>
        <w:t>cutoff score</w:t>
      </w:r>
      <w:r w:rsidR="006054D8">
        <w:rPr>
          <w:rFonts w:asciiTheme="minorHAnsi" w:hAnsiTheme="minorHAnsi"/>
          <w:bCs/>
          <w:color w:val="000000"/>
        </w:rPr>
        <w:t xml:space="preserve"> (Card </w:t>
      </w:r>
      <w:r w:rsidR="00973893">
        <w:rPr>
          <w:rFonts w:asciiTheme="minorHAnsi" w:hAnsiTheme="minorHAnsi"/>
          <w:bCs/>
          <w:color w:val="000000"/>
        </w:rPr>
        <w:t>&amp;</w:t>
      </w:r>
      <w:r w:rsidR="006054D8">
        <w:rPr>
          <w:rFonts w:asciiTheme="minorHAnsi" w:hAnsiTheme="minorHAnsi"/>
          <w:bCs/>
          <w:color w:val="000000"/>
        </w:rPr>
        <w:t xml:space="preserve"> Giuliano</w:t>
      </w:r>
      <w:r w:rsidR="00973893">
        <w:rPr>
          <w:rFonts w:asciiTheme="minorHAnsi" w:hAnsiTheme="minorHAnsi"/>
          <w:bCs/>
          <w:color w:val="000000"/>
        </w:rPr>
        <w:t>, 2014</w:t>
      </w:r>
      <w:r w:rsidR="006054D8">
        <w:rPr>
          <w:rFonts w:asciiTheme="minorHAnsi" w:hAnsiTheme="minorHAnsi"/>
          <w:bCs/>
          <w:color w:val="000000"/>
        </w:rPr>
        <w:t>)</w:t>
      </w:r>
      <w:r>
        <w:rPr>
          <w:rFonts w:asciiTheme="minorHAnsi" w:hAnsiTheme="minorHAnsi"/>
          <w:bCs/>
          <w:color w:val="000000"/>
        </w:rPr>
        <w:t>.</w:t>
      </w:r>
      <w:r w:rsidR="00E7127D">
        <w:rPr>
          <w:rFonts w:asciiTheme="minorHAnsi" w:hAnsiTheme="minorHAnsi"/>
          <w:bCs/>
          <w:color w:val="000000"/>
        </w:rPr>
        <w:t xml:space="preserve"> </w:t>
      </w:r>
      <w:r w:rsidR="004D43A3">
        <w:rPr>
          <w:rFonts w:asciiTheme="minorHAnsi" w:hAnsiTheme="minorHAnsi"/>
          <w:bCs/>
          <w:color w:val="000000"/>
        </w:rPr>
        <w:t>Building off of successful enrichment programs and using research studies to better u</w:t>
      </w:r>
      <w:r w:rsidR="006971A2">
        <w:rPr>
          <w:rFonts w:asciiTheme="minorHAnsi" w:hAnsiTheme="minorHAnsi"/>
          <w:bCs/>
          <w:color w:val="000000"/>
        </w:rPr>
        <w:t>nderstand the characteristics of effective enrichment programs is critical to meeting the needs of gifted students.</w:t>
      </w:r>
    </w:p>
    <w:p w14:paraId="750F6151" w14:textId="77777777" w:rsidR="005A14FC" w:rsidRPr="002862AB" w:rsidRDefault="005A14FC" w:rsidP="005A14FC">
      <w:pPr>
        <w:spacing w:before="1" w:after="1"/>
        <w:rPr>
          <w:rFonts w:asciiTheme="minorHAnsi" w:hAnsiTheme="minorHAnsi"/>
          <w:bCs/>
          <w:color w:val="000000"/>
        </w:rPr>
      </w:pPr>
    </w:p>
    <w:p w14:paraId="6A1548DD" w14:textId="72B5E388" w:rsidR="009423F3" w:rsidRDefault="00F56842" w:rsidP="009423F3">
      <w:pPr>
        <w:spacing w:before="1" w:after="1"/>
        <w:rPr>
          <w:rFonts w:asciiTheme="minorHAnsi" w:hAnsiTheme="minorHAnsi"/>
          <w:bCs/>
          <w:color w:val="000000"/>
        </w:rPr>
      </w:pPr>
      <w:r>
        <w:rPr>
          <w:rFonts w:asciiTheme="minorHAnsi" w:hAnsiTheme="minorHAnsi"/>
          <w:bCs/>
          <w:color w:val="000000"/>
        </w:rPr>
        <w:t>The</w:t>
      </w:r>
      <w:r w:rsidR="005A14FC">
        <w:rPr>
          <w:rFonts w:asciiTheme="minorHAnsi" w:hAnsiTheme="minorHAnsi"/>
          <w:bCs/>
          <w:color w:val="000000"/>
        </w:rPr>
        <w:t xml:space="preserve"> research on acceleration consistently finds acceleration </w:t>
      </w:r>
      <w:r w:rsidR="00887CC5">
        <w:rPr>
          <w:rFonts w:asciiTheme="minorHAnsi" w:hAnsiTheme="minorHAnsi"/>
          <w:bCs/>
          <w:color w:val="000000"/>
        </w:rPr>
        <w:t xml:space="preserve">to </w:t>
      </w:r>
      <w:r w:rsidR="005A14FC">
        <w:rPr>
          <w:rFonts w:asciiTheme="minorHAnsi" w:hAnsiTheme="minorHAnsi"/>
          <w:bCs/>
          <w:color w:val="000000"/>
        </w:rPr>
        <w:t xml:space="preserve">be effective </w:t>
      </w:r>
      <w:r w:rsidR="001061A1">
        <w:rPr>
          <w:rFonts w:asciiTheme="minorHAnsi" w:hAnsiTheme="minorHAnsi"/>
          <w:bCs/>
          <w:color w:val="000000"/>
        </w:rPr>
        <w:t xml:space="preserve">for </w:t>
      </w:r>
      <w:r w:rsidR="005A14FC">
        <w:rPr>
          <w:rFonts w:asciiTheme="minorHAnsi" w:hAnsiTheme="minorHAnsi"/>
          <w:bCs/>
          <w:color w:val="000000"/>
        </w:rPr>
        <w:t xml:space="preserve">gifted students </w:t>
      </w:r>
      <w:r w:rsidR="001A1490">
        <w:rPr>
          <w:rFonts w:asciiTheme="minorHAnsi" w:hAnsiTheme="minorHAnsi"/>
          <w:bCs/>
          <w:color w:val="000000"/>
        </w:rPr>
        <w:t xml:space="preserve">in terms of learning gains and long-term outcomes </w:t>
      </w:r>
      <w:r w:rsidR="005A14FC">
        <w:rPr>
          <w:rFonts w:asciiTheme="minorHAnsi" w:hAnsiTheme="minorHAnsi"/>
          <w:bCs/>
          <w:color w:val="000000"/>
        </w:rPr>
        <w:t xml:space="preserve">and </w:t>
      </w:r>
      <w:r w:rsidR="001A1490">
        <w:rPr>
          <w:rFonts w:asciiTheme="minorHAnsi" w:hAnsiTheme="minorHAnsi"/>
          <w:bCs/>
          <w:color w:val="000000"/>
        </w:rPr>
        <w:t xml:space="preserve">also </w:t>
      </w:r>
      <w:r w:rsidR="005A14FC">
        <w:rPr>
          <w:rFonts w:asciiTheme="minorHAnsi" w:hAnsiTheme="minorHAnsi"/>
          <w:bCs/>
          <w:color w:val="000000"/>
        </w:rPr>
        <w:t xml:space="preserve">usually </w:t>
      </w:r>
      <w:r w:rsidR="005A14FC">
        <w:rPr>
          <w:rFonts w:asciiTheme="minorHAnsi" w:hAnsiTheme="minorHAnsi"/>
          <w:bCs/>
          <w:color w:val="000000"/>
        </w:rPr>
        <w:lastRenderedPageBreak/>
        <w:t>effective in terms of social</w:t>
      </w:r>
      <w:r w:rsidR="003D7ED1">
        <w:rPr>
          <w:rFonts w:asciiTheme="minorHAnsi" w:hAnsiTheme="minorHAnsi"/>
          <w:bCs/>
          <w:color w:val="000000"/>
        </w:rPr>
        <w:t>-</w:t>
      </w:r>
      <w:r w:rsidR="005A14FC">
        <w:rPr>
          <w:rFonts w:asciiTheme="minorHAnsi" w:hAnsiTheme="minorHAnsi"/>
          <w:bCs/>
          <w:color w:val="000000"/>
        </w:rPr>
        <w:t xml:space="preserve">emotional adjustments (Colangelo, </w:t>
      </w:r>
      <w:proofErr w:type="spellStart"/>
      <w:r w:rsidR="005A14FC">
        <w:rPr>
          <w:rFonts w:asciiTheme="minorHAnsi" w:hAnsiTheme="minorHAnsi"/>
          <w:bCs/>
          <w:color w:val="000000"/>
        </w:rPr>
        <w:t>Assouline</w:t>
      </w:r>
      <w:proofErr w:type="spellEnd"/>
      <w:r w:rsidR="005A14FC">
        <w:rPr>
          <w:rFonts w:asciiTheme="minorHAnsi" w:hAnsiTheme="minorHAnsi"/>
          <w:bCs/>
          <w:color w:val="000000"/>
        </w:rPr>
        <w:t xml:space="preserve">, </w:t>
      </w:r>
      <w:r w:rsidR="00973893">
        <w:rPr>
          <w:rFonts w:asciiTheme="minorHAnsi" w:hAnsiTheme="minorHAnsi"/>
          <w:bCs/>
          <w:color w:val="000000"/>
        </w:rPr>
        <w:t>&amp;</w:t>
      </w:r>
      <w:r w:rsidR="005A14FC">
        <w:rPr>
          <w:rFonts w:asciiTheme="minorHAnsi" w:hAnsiTheme="minorHAnsi"/>
          <w:bCs/>
          <w:color w:val="000000"/>
        </w:rPr>
        <w:t xml:space="preserve"> Gross, 2004).</w:t>
      </w:r>
      <w:r w:rsidR="007D5DC8">
        <w:rPr>
          <w:rFonts w:asciiTheme="minorHAnsi" w:hAnsiTheme="minorHAnsi"/>
          <w:bCs/>
          <w:color w:val="000000"/>
        </w:rPr>
        <w:t xml:space="preserve"> </w:t>
      </w:r>
      <w:r w:rsidR="005A14FC">
        <w:rPr>
          <w:rFonts w:asciiTheme="minorHAnsi" w:hAnsiTheme="minorHAnsi"/>
          <w:bCs/>
          <w:color w:val="000000"/>
        </w:rPr>
        <w:t xml:space="preserve">Research has found </w:t>
      </w:r>
      <w:r w:rsidR="005A14FC">
        <w:rPr>
          <w:rFonts w:asciiTheme="minorHAnsi" w:hAnsiTheme="minorHAnsi"/>
        </w:rPr>
        <w:t>long-term positive outcomes to students who have accelerated, including better outcomes in both high school and college (McClarty 2015)</w:t>
      </w:r>
      <w:r w:rsidR="005A14FC" w:rsidRPr="007276BD">
        <w:rPr>
          <w:rFonts w:asciiTheme="minorHAnsi" w:hAnsiTheme="minorHAnsi"/>
        </w:rPr>
        <w:t>.</w:t>
      </w:r>
      <w:r w:rsidR="007D5DC8">
        <w:rPr>
          <w:rFonts w:asciiTheme="minorHAnsi" w:hAnsiTheme="minorHAnsi"/>
        </w:rPr>
        <w:t xml:space="preserve"> </w:t>
      </w:r>
      <w:r>
        <w:rPr>
          <w:rFonts w:asciiTheme="minorHAnsi" w:hAnsiTheme="minorHAnsi"/>
          <w:bCs/>
          <w:color w:val="000000"/>
        </w:rPr>
        <w:t>D</w:t>
      </w:r>
      <w:r w:rsidR="00524250">
        <w:rPr>
          <w:rFonts w:asciiTheme="minorHAnsi" w:hAnsiTheme="minorHAnsi"/>
          <w:bCs/>
          <w:color w:val="000000"/>
        </w:rPr>
        <w:t xml:space="preserve">espite </w:t>
      </w:r>
      <w:r w:rsidR="00887CC5">
        <w:rPr>
          <w:rFonts w:asciiTheme="minorHAnsi" w:hAnsiTheme="minorHAnsi"/>
          <w:bCs/>
          <w:color w:val="000000"/>
        </w:rPr>
        <w:t>its</w:t>
      </w:r>
      <w:r w:rsidR="00524250">
        <w:rPr>
          <w:rFonts w:asciiTheme="minorHAnsi" w:hAnsiTheme="minorHAnsi"/>
          <w:bCs/>
          <w:color w:val="000000"/>
        </w:rPr>
        <w:t xml:space="preserve"> positive outcomes, </w:t>
      </w:r>
      <w:r w:rsidR="005A14FC">
        <w:rPr>
          <w:rFonts w:asciiTheme="minorHAnsi" w:hAnsiTheme="minorHAnsi"/>
          <w:bCs/>
          <w:color w:val="000000"/>
        </w:rPr>
        <w:t>research also finds educator resistance to acceleration.</w:t>
      </w:r>
      <w:r w:rsidR="007D5DC8">
        <w:rPr>
          <w:rFonts w:asciiTheme="minorHAnsi" w:hAnsiTheme="minorHAnsi"/>
          <w:bCs/>
          <w:color w:val="000000"/>
        </w:rPr>
        <w:t xml:space="preserve"> </w:t>
      </w:r>
      <w:r w:rsidR="005A14FC">
        <w:rPr>
          <w:rFonts w:asciiTheme="minorHAnsi" w:hAnsiTheme="minorHAnsi"/>
          <w:bCs/>
          <w:color w:val="000000"/>
        </w:rPr>
        <w:t xml:space="preserve">Educators are often concerned about the social-emotional impact of acceleration on students (Rambo </w:t>
      </w:r>
      <w:r w:rsidR="00973893">
        <w:rPr>
          <w:rFonts w:asciiTheme="minorHAnsi" w:hAnsiTheme="minorHAnsi"/>
          <w:bCs/>
          <w:color w:val="000000"/>
        </w:rPr>
        <w:t>&amp;</w:t>
      </w:r>
      <w:r w:rsidR="005A14FC">
        <w:rPr>
          <w:rFonts w:asciiTheme="minorHAnsi" w:hAnsiTheme="minorHAnsi"/>
          <w:bCs/>
          <w:color w:val="000000"/>
        </w:rPr>
        <w:t xml:space="preserve"> </w:t>
      </w:r>
      <w:proofErr w:type="spellStart"/>
      <w:r w:rsidR="005A14FC">
        <w:rPr>
          <w:rFonts w:asciiTheme="minorHAnsi" w:hAnsiTheme="minorHAnsi"/>
          <w:bCs/>
          <w:color w:val="000000"/>
        </w:rPr>
        <w:t>McCoach</w:t>
      </w:r>
      <w:proofErr w:type="spellEnd"/>
      <w:r w:rsidR="00973893">
        <w:rPr>
          <w:rFonts w:asciiTheme="minorHAnsi" w:hAnsiTheme="minorHAnsi"/>
          <w:bCs/>
          <w:color w:val="000000"/>
        </w:rPr>
        <w:t>,</w:t>
      </w:r>
      <w:r w:rsidR="005A14FC">
        <w:rPr>
          <w:rFonts w:asciiTheme="minorHAnsi" w:hAnsiTheme="minorHAnsi"/>
          <w:bCs/>
          <w:color w:val="000000"/>
        </w:rPr>
        <w:t xml:space="preserve"> 2012).</w:t>
      </w:r>
      <w:r w:rsidR="007D5DC8">
        <w:rPr>
          <w:rFonts w:asciiTheme="minorHAnsi" w:hAnsiTheme="minorHAnsi"/>
          <w:bCs/>
          <w:color w:val="000000"/>
        </w:rPr>
        <w:t xml:space="preserve"> </w:t>
      </w:r>
      <w:r w:rsidR="001A1490">
        <w:rPr>
          <w:rFonts w:asciiTheme="minorHAnsi" w:hAnsiTheme="minorHAnsi"/>
          <w:bCs/>
          <w:color w:val="000000"/>
        </w:rPr>
        <w:t>A</w:t>
      </w:r>
      <w:r>
        <w:rPr>
          <w:rFonts w:asciiTheme="minorHAnsi" w:hAnsiTheme="minorHAnsi"/>
          <w:bCs/>
          <w:color w:val="000000"/>
        </w:rPr>
        <w:t xml:space="preserve"> strong </w:t>
      </w:r>
      <w:r w:rsidR="003D7ED1">
        <w:rPr>
          <w:rFonts w:asciiTheme="minorHAnsi" w:hAnsiTheme="minorHAnsi"/>
          <w:bCs/>
          <w:color w:val="000000"/>
        </w:rPr>
        <w:t xml:space="preserve">body of </w:t>
      </w:r>
      <w:r>
        <w:rPr>
          <w:rFonts w:asciiTheme="minorHAnsi" w:hAnsiTheme="minorHAnsi"/>
          <w:bCs/>
          <w:color w:val="000000"/>
        </w:rPr>
        <w:t xml:space="preserve">research finds </w:t>
      </w:r>
      <w:r w:rsidR="003D7ED1">
        <w:rPr>
          <w:rFonts w:asciiTheme="minorHAnsi" w:hAnsiTheme="minorHAnsi"/>
          <w:bCs/>
          <w:color w:val="000000"/>
        </w:rPr>
        <w:t>that</w:t>
      </w:r>
      <w:r>
        <w:rPr>
          <w:rFonts w:asciiTheme="minorHAnsi" w:hAnsiTheme="minorHAnsi"/>
          <w:bCs/>
          <w:color w:val="000000"/>
        </w:rPr>
        <w:t xml:space="preserve"> acceleration </w:t>
      </w:r>
      <w:r w:rsidR="003D7ED1">
        <w:rPr>
          <w:rFonts w:asciiTheme="minorHAnsi" w:hAnsiTheme="minorHAnsi"/>
          <w:bCs/>
          <w:color w:val="000000"/>
        </w:rPr>
        <w:t xml:space="preserve">is effective </w:t>
      </w:r>
      <w:r>
        <w:rPr>
          <w:rFonts w:asciiTheme="minorHAnsi" w:hAnsiTheme="minorHAnsi"/>
          <w:bCs/>
          <w:color w:val="000000"/>
        </w:rPr>
        <w:t>in meeting the needs of gifted students and has the additional advantage</w:t>
      </w:r>
      <w:r w:rsidR="003D7ED1">
        <w:rPr>
          <w:rFonts w:asciiTheme="minorHAnsi" w:hAnsiTheme="minorHAnsi"/>
          <w:bCs/>
          <w:color w:val="000000"/>
        </w:rPr>
        <w:t>s</w:t>
      </w:r>
      <w:r>
        <w:rPr>
          <w:rFonts w:asciiTheme="minorHAnsi" w:hAnsiTheme="minorHAnsi"/>
          <w:bCs/>
          <w:color w:val="000000"/>
        </w:rPr>
        <w:t xml:space="preserve"> of minimal costs and </w:t>
      </w:r>
      <w:r w:rsidR="003D7ED1">
        <w:rPr>
          <w:rFonts w:asciiTheme="minorHAnsi" w:hAnsiTheme="minorHAnsi"/>
          <w:bCs/>
          <w:color w:val="000000"/>
        </w:rPr>
        <w:t xml:space="preserve">being </w:t>
      </w:r>
      <w:r>
        <w:rPr>
          <w:rFonts w:asciiTheme="minorHAnsi" w:hAnsiTheme="minorHAnsi"/>
          <w:bCs/>
          <w:color w:val="000000"/>
        </w:rPr>
        <w:t>relatively easy to implement.</w:t>
      </w:r>
    </w:p>
    <w:p w14:paraId="0FD6F652" w14:textId="77777777" w:rsidR="003D7ED1" w:rsidRDefault="003D7ED1" w:rsidP="009423F3">
      <w:pPr>
        <w:spacing w:before="1" w:after="1"/>
        <w:rPr>
          <w:rFonts w:asciiTheme="minorHAnsi" w:hAnsiTheme="minorHAnsi"/>
          <w:bCs/>
          <w:color w:val="000000"/>
        </w:rPr>
      </w:pPr>
    </w:p>
    <w:p w14:paraId="4D993F4B" w14:textId="18ED71BD" w:rsidR="00DE0F24" w:rsidRDefault="00524250" w:rsidP="009423F3">
      <w:pPr>
        <w:spacing w:before="1" w:after="1"/>
        <w:rPr>
          <w:rFonts w:asciiTheme="minorHAnsi" w:hAnsiTheme="minorHAnsi" w:cs="Arial"/>
          <w:color w:val="000000"/>
        </w:rPr>
      </w:pPr>
      <w:r w:rsidRPr="00524250">
        <w:rPr>
          <w:rFonts w:asciiTheme="minorHAnsi" w:hAnsiTheme="minorHAnsi"/>
          <w:bCs/>
          <w:color w:val="000000"/>
        </w:rPr>
        <w:t xml:space="preserve">While there is still </w:t>
      </w:r>
      <w:r w:rsidR="0060786F">
        <w:rPr>
          <w:rFonts w:asciiTheme="minorHAnsi" w:hAnsiTheme="minorHAnsi"/>
          <w:bCs/>
          <w:color w:val="000000"/>
        </w:rPr>
        <w:t>much</w:t>
      </w:r>
      <w:r w:rsidRPr="00524250">
        <w:rPr>
          <w:rFonts w:asciiTheme="minorHAnsi" w:hAnsiTheme="minorHAnsi"/>
          <w:bCs/>
          <w:color w:val="000000"/>
        </w:rPr>
        <w:t xml:space="preserve"> to learn about gifted education, t</w:t>
      </w:r>
      <w:r w:rsidR="00FA0677" w:rsidRPr="00524250">
        <w:rPr>
          <w:rFonts w:asciiTheme="minorHAnsi" w:hAnsiTheme="minorHAnsi"/>
          <w:bCs/>
          <w:color w:val="000000"/>
        </w:rPr>
        <w:t xml:space="preserve">he </w:t>
      </w:r>
      <w:r w:rsidR="00887CC5">
        <w:rPr>
          <w:rFonts w:asciiTheme="minorHAnsi" w:hAnsiTheme="minorHAnsi"/>
          <w:bCs/>
          <w:color w:val="000000"/>
        </w:rPr>
        <w:t xml:space="preserve">central message of this report is that </w:t>
      </w:r>
      <w:r w:rsidR="008A459A">
        <w:rPr>
          <w:rFonts w:asciiTheme="minorHAnsi" w:hAnsiTheme="minorHAnsi"/>
          <w:bCs/>
          <w:color w:val="000000"/>
        </w:rPr>
        <w:t xml:space="preserve">the </w:t>
      </w:r>
      <w:r w:rsidR="00850DC3">
        <w:rPr>
          <w:rFonts w:asciiTheme="minorHAnsi" w:hAnsiTheme="minorHAnsi"/>
          <w:bCs/>
          <w:color w:val="000000"/>
        </w:rPr>
        <w:t xml:space="preserve">current </w:t>
      </w:r>
      <w:r w:rsidR="008A459A">
        <w:rPr>
          <w:rFonts w:asciiTheme="minorHAnsi" w:hAnsiTheme="minorHAnsi"/>
          <w:bCs/>
          <w:color w:val="000000"/>
        </w:rPr>
        <w:t>hands-off approach of Massachusetts</w:t>
      </w:r>
      <w:r w:rsidR="00E76102">
        <w:rPr>
          <w:rFonts w:asciiTheme="minorHAnsi" w:hAnsiTheme="minorHAnsi"/>
          <w:bCs/>
          <w:color w:val="000000"/>
        </w:rPr>
        <w:t xml:space="preserve">, with few gifted programs and not much attention to gifted education, </w:t>
      </w:r>
      <w:r w:rsidR="008A459A">
        <w:rPr>
          <w:rFonts w:asciiTheme="minorHAnsi" w:hAnsiTheme="minorHAnsi"/>
          <w:bCs/>
          <w:color w:val="000000"/>
        </w:rPr>
        <w:t xml:space="preserve">is not serving </w:t>
      </w:r>
      <w:r w:rsidR="00B2159E">
        <w:rPr>
          <w:rFonts w:asciiTheme="minorHAnsi" w:hAnsiTheme="minorHAnsi"/>
          <w:bCs/>
          <w:color w:val="000000"/>
        </w:rPr>
        <w:t xml:space="preserve">advanced and </w:t>
      </w:r>
      <w:r w:rsidR="008A459A">
        <w:rPr>
          <w:rFonts w:asciiTheme="minorHAnsi" w:hAnsiTheme="minorHAnsi"/>
          <w:bCs/>
          <w:color w:val="000000"/>
        </w:rPr>
        <w:t>gifted students well</w:t>
      </w:r>
      <w:r w:rsidR="00F80046">
        <w:rPr>
          <w:rFonts w:asciiTheme="minorHAnsi" w:hAnsiTheme="minorHAnsi"/>
          <w:bCs/>
          <w:color w:val="000000"/>
        </w:rPr>
        <w:t>.</w:t>
      </w:r>
      <w:r w:rsidR="00E7127D">
        <w:rPr>
          <w:rFonts w:asciiTheme="minorHAnsi" w:hAnsiTheme="minorHAnsi"/>
          <w:bCs/>
          <w:color w:val="000000"/>
        </w:rPr>
        <w:t xml:space="preserve"> </w:t>
      </w:r>
      <w:r w:rsidR="00E76102">
        <w:rPr>
          <w:rFonts w:asciiTheme="minorHAnsi" w:hAnsiTheme="minorHAnsi"/>
          <w:bCs/>
          <w:color w:val="000000"/>
        </w:rPr>
        <w:t xml:space="preserve">In particular, </w:t>
      </w:r>
      <w:r w:rsidR="00063D64">
        <w:rPr>
          <w:rFonts w:asciiTheme="minorHAnsi" w:hAnsiTheme="minorHAnsi"/>
          <w:bCs/>
          <w:color w:val="000000"/>
        </w:rPr>
        <w:t xml:space="preserve">when </w:t>
      </w:r>
      <w:r w:rsidR="00E76102">
        <w:rPr>
          <w:rFonts w:asciiTheme="minorHAnsi" w:hAnsiTheme="minorHAnsi"/>
          <w:bCs/>
          <w:color w:val="000000"/>
        </w:rPr>
        <w:t xml:space="preserve">we </w:t>
      </w:r>
      <w:r w:rsidR="00063D64">
        <w:rPr>
          <w:rFonts w:asciiTheme="minorHAnsi" w:hAnsiTheme="minorHAnsi"/>
          <w:bCs/>
          <w:color w:val="000000"/>
        </w:rPr>
        <w:t xml:space="preserve">tracked one statewide cohort of academically advanced students, we </w:t>
      </w:r>
      <w:r w:rsidR="00E76102">
        <w:rPr>
          <w:rFonts w:asciiTheme="minorHAnsi" w:hAnsiTheme="minorHAnsi"/>
          <w:bCs/>
          <w:color w:val="000000"/>
        </w:rPr>
        <w:t>f</w:t>
      </w:r>
      <w:r w:rsidR="00063D64">
        <w:rPr>
          <w:rFonts w:asciiTheme="minorHAnsi" w:hAnsiTheme="minorHAnsi"/>
          <w:bCs/>
          <w:color w:val="000000"/>
        </w:rPr>
        <w:t>ou</w:t>
      </w:r>
      <w:r w:rsidR="00E76102">
        <w:rPr>
          <w:rFonts w:asciiTheme="minorHAnsi" w:hAnsiTheme="minorHAnsi"/>
          <w:bCs/>
          <w:color w:val="000000"/>
        </w:rPr>
        <w:t xml:space="preserve">nd </w:t>
      </w:r>
      <w:r w:rsidR="00050A3A">
        <w:rPr>
          <w:rFonts w:asciiTheme="minorHAnsi" w:hAnsiTheme="minorHAnsi"/>
          <w:bCs/>
          <w:color w:val="000000"/>
        </w:rPr>
        <w:t>stark differences in</w:t>
      </w:r>
      <w:r w:rsidR="00E76102">
        <w:rPr>
          <w:rFonts w:asciiTheme="minorHAnsi" w:hAnsiTheme="minorHAnsi"/>
          <w:bCs/>
          <w:color w:val="000000"/>
        </w:rPr>
        <w:t xml:space="preserve"> the </w:t>
      </w:r>
      <w:r w:rsidR="00063D64">
        <w:rPr>
          <w:rFonts w:asciiTheme="minorHAnsi" w:hAnsiTheme="minorHAnsi"/>
          <w:bCs/>
          <w:color w:val="000000"/>
        </w:rPr>
        <w:t xml:space="preserve">academic outcomes </w:t>
      </w:r>
      <w:r w:rsidR="00050A3A">
        <w:rPr>
          <w:rFonts w:asciiTheme="minorHAnsi" w:hAnsiTheme="minorHAnsi"/>
          <w:bCs/>
          <w:color w:val="000000"/>
        </w:rPr>
        <w:t>of</w:t>
      </w:r>
      <w:r w:rsidR="00063D64">
        <w:rPr>
          <w:rFonts w:asciiTheme="minorHAnsi" w:hAnsiTheme="minorHAnsi"/>
          <w:bCs/>
          <w:color w:val="000000"/>
        </w:rPr>
        <w:t xml:space="preserve"> Black, Hispanic, and/or low-income students, as compared with white and Asian students</w:t>
      </w:r>
      <w:r w:rsidR="00B2159E">
        <w:rPr>
          <w:rFonts w:asciiTheme="minorHAnsi" w:hAnsiTheme="minorHAnsi"/>
          <w:bCs/>
          <w:color w:val="000000"/>
        </w:rPr>
        <w:t>.  Our analysis documented</w:t>
      </w:r>
      <w:r w:rsidR="009C3CA7">
        <w:rPr>
          <w:rFonts w:asciiTheme="minorHAnsi" w:hAnsiTheme="minorHAnsi"/>
          <w:bCs/>
          <w:color w:val="000000"/>
        </w:rPr>
        <w:t xml:space="preserve"> </w:t>
      </w:r>
      <w:r w:rsidR="00063D64">
        <w:rPr>
          <w:rFonts w:asciiTheme="minorHAnsi" w:hAnsiTheme="minorHAnsi"/>
          <w:bCs/>
          <w:color w:val="000000"/>
        </w:rPr>
        <w:t xml:space="preserve">the </w:t>
      </w:r>
      <w:r w:rsidR="00B2159E">
        <w:rPr>
          <w:rFonts w:asciiTheme="minorHAnsi" w:hAnsiTheme="minorHAnsi"/>
          <w:bCs/>
          <w:color w:val="000000"/>
        </w:rPr>
        <w:t xml:space="preserve">widening of the </w:t>
      </w:r>
      <w:r w:rsidR="00E76102">
        <w:rPr>
          <w:rFonts w:asciiTheme="minorHAnsi" w:hAnsiTheme="minorHAnsi"/>
          <w:bCs/>
          <w:color w:val="000000"/>
        </w:rPr>
        <w:t>excellence gap between 3</w:t>
      </w:r>
      <w:r w:rsidR="00E76102" w:rsidRPr="00E76102">
        <w:rPr>
          <w:rFonts w:asciiTheme="minorHAnsi" w:hAnsiTheme="minorHAnsi"/>
          <w:bCs/>
          <w:color w:val="000000"/>
          <w:vertAlign w:val="superscript"/>
        </w:rPr>
        <w:t>rd</w:t>
      </w:r>
      <w:r w:rsidR="00E76102">
        <w:rPr>
          <w:rFonts w:asciiTheme="minorHAnsi" w:hAnsiTheme="minorHAnsi"/>
          <w:bCs/>
          <w:color w:val="000000"/>
        </w:rPr>
        <w:t xml:space="preserve"> and 6</w:t>
      </w:r>
      <w:r w:rsidR="00E76102" w:rsidRPr="00E76102">
        <w:rPr>
          <w:rFonts w:asciiTheme="minorHAnsi" w:hAnsiTheme="minorHAnsi"/>
          <w:bCs/>
          <w:color w:val="000000"/>
          <w:vertAlign w:val="superscript"/>
        </w:rPr>
        <w:t>th</w:t>
      </w:r>
      <w:r w:rsidR="00E76102">
        <w:rPr>
          <w:rFonts w:asciiTheme="minorHAnsi" w:hAnsiTheme="minorHAnsi"/>
          <w:bCs/>
          <w:color w:val="000000"/>
        </w:rPr>
        <w:t xml:space="preserve"> grade.</w:t>
      </w:r>
      <w:r w:rsidR="00E76102">
        <w:rPr>
          <w:rFonts w:asciiTheme="minorHAnsi" w:hAnsiTheme="minorHAnsi" w:cs="Helvetica"/>
          <w:color w:val="000000"/>
        </w:rPr>
        <w:t xml:space="preserve"> </w:t>
      </w:r>
      <w:r w:rsidR="00140D0B">
        <w:rPr>
          <w:rFonts w:asciiTheme="minorHAnsi" w:hAnsiTheme="minorHAnsi"/>
        </w:rPr>
        <w:t>Achieving</w:t>
      </w:r>
      <w:r w:rsidR="00441DA2">
        <w:rPr>
          <w:rFonts w:asciiTheme="minorHAnsi" w:hAnsiTheme="minorHAnsi"/>
        </w:rPr>
        <w:t xml:space="preserve"> the</w:t>
      </w:r>
      <w:r w:rsidR="002D62A1">
        <w:rPr>
          <w:rFonts w:asciiTheme="minorHAnsi" w:hAnsiTheme="minorHAnsi"/>
        </w:rPr>
        <w:t xml:space="preserve"> promise of a </w:t>
      </w:r>
      <w:r w:rsidR="002D62A1" w:rsidRPr="002D62A1">
        <w:rPr>
          <w:rFonts w:asciiTheme="minorHAnsi" w:hAnsiTheme="minorHAnsi" w:cs="Arial"/>
          <w:color w:val="000000"/>
        </w:rPr>
        <w:t>public</w:t>
      </w:r>
      <w:r w:rsidR="00441DA2">
        <w:rPr>
          <w:rFonts w:asciiTheme="minorHAnsi" w:hAnsiTheme="minorHAnsi" w:cs="Arial"/>
          <w:color w:val="000000"/>
        </w:rPr>
        <w:t>-</w:t>
      </w:r>
      <w:r w:rsidR="002D62A1" w:rsidRPr="002D62A1">
        <w:rPr>
          <w:rFonts w:asciiTheme="minorHAnsi" w:hAnsiTheme="minorHAnsi" w:cs="Arial"/>
          <w:color w:val="000000"/>
        </w:rPr>
        <w:t xml:space="preserve">school system </w:t>
      </w:r>
      <w:r w:rsidR="00441DA2">
        <w:rPr>
          <w:rFonts w:asciiTheme="minorHAnsi" w:hAnsiTheme="minorHAnsi" w:cs="Arial"/>
          <w:color w:val="000000"/>
        </w:rPr>
        <w:t>t</w:t>
      </w:r>
      <w:r w:rsidR="002D62A1">
        <w:rPr>
          <w:rFonts w:asciiTheme="minorHAnsi" w:hAnsiTheme="minorHAnsi" w:cs="Arial"/>
          <w:color w:val="000000"/>
        </w:rPr>
        <w:t xml:space="preserve">hat provides </w:t>
      </w:r>
      <w:r w:rsidR="002D62A1" w:rsidRPr="002D62A1">
        <w:rPr>
          <w:rFonts w:asciiTheme="minorHAnsi" w:hAnsiTheme="minorHAnsi" w:cs="Arial"/>
          <w:color w:val="000000"/>
        </w:rPr>
        <w:t xml:space="preserve">all children </w:t>
      </w:r>
      <w:r w:rsidR="00A9078B">
        <w:rPr>
          <w:rFonts w:asciiTheme="minorHAnsi" w:hAnsiTheme="minorHAnsi" w:cs="Arial"/>
          <w:color w:val="000000"/>
        </w:rPr>
        <w:t xml:space="preserve">meaningful </w:t>
      </w:r>
      <w:r w:rsidR="002D62A1" w:rsidRPr="002D62A1">
        <w:rPr>
          <w:rFonts w:asciiTheme="minorHAnsi" w:hAnsiTheme="minorHAnsi" w:cs="Arial"/>
          <w:color w:val="000000"/>
        </w:rPr>
        <w:t>opportunit</w:t>
      </w:r>
      <w:r w:rsidR="00A9078B">
        <w:rPr>
          <w:rFonts w:asciiTheme="minorHAnsi" w:hAnsiTheme="minorHAnsi" w:cs="Arial"/>
          <w:color w:val="000000"/>
        </w:rPr>
        <w:t>ies</w:t>
      </w:r>
      <w:r w:rsidR="002D62A1" w:rsidRPr="002D62A1">
        <w:rPr>
          <w:rFonts w:asciiTheme="minorHAnsi" w:hAnsiTheme="minorHAnsi" w:cs="Arial"/>
          <w:color w:val="000000"/>
        </w:rPr>
        <w:t xml:space="preserve"> to </w:t>
      </w:r>
      <w:r w:rsidR="00A9078B">
        <w:rPr>
          <w:rFonts w:asciiTheme="minorHAnsi" w:hAnsiTheme="minorHAnsi" w:cs="Arial"/>
          <w:color w:val="000000"/>
        </w:rPr>
        <w:t>learn</w:t>
      </w:r>
      <w:r w:rsidR="00441DA2">
        <w:rPr>
          <w:rFonts w:asciiTheme="minorHAnsi" w:hAnsiTheme="minorHAnsi" w:cs="Arial"/>
          <w:color w:val="000000"/>
        </w:rPr>
        <w:t xml:space="preserve"> </w:t>
      </w:r>
      <w:r w:rsidR="00140D0B">
        <w:rPr>
          <w:rFonts w:asciiTheme="minorHAnsi" w:hAnsiTheme="minorHAnsi" w:cs="Arial"/>
          <w:color w:val="000000"/>
        </w:rPr>
        <w:t>means</w:t>
      </w:r>
      <w:r w:rsidR="00441DA2">
        <w:rPr>
          <w:rFonts w:asciiTheme="minorHAnsi" w:hAnsiTheme="minorHAnsi" w:cs="Arial"/>
          <w:color w:val="000000"/>
        </w:rPr>
        <w:t xml:space="preserve"> </w:t>
      </w:r>
      <w:r w:rsidR="00140D0B">
        <w:rPr>
          <w:rFonts w:asciiTheme="minorHAnsi" w:hAnsiTheme="minorHAnsi" w:cs="Arial"/>
          <w:color w:val="000000"/>
        </w:rPr>
        <w:t>meeting the needs of academically advanced and gifted students.</w:t>
      </w:r>
    </w:p>
    <w:p w14:paraId="4BBE8C68" w14:textId="681D5582" w:rsidR="008928CD" w:rsidRDefault="008928CD" w:rsidP="009423F3">
      <w:pPr>
        <w:spacing w:before="1" w:after="1"/>
        <w:rPr>
          <w:rFonts w:asciiTheme="minorHAnsi" w:hAnsiTheme="minorHAnsi" w:cs="Arial"/>
          <w:color w:val="000000"/>
        </w:rPr>
      </w:pPr>
    </w:p>
    <w:p w14:paraId="1898E949" w14:textId="77777777" w:rsidR="008928CD" w:rsidRDefault="008928CD" w:rsidP="008928CD">
      <w:pPr>
        <w:rPr>
          <w:rFonts w:asciiTheme="minorHAnsi" w:hAnsiTheme="minorHAnsi" w:cstheme="majorHAnsi"/>
        </w:rPr>
      </w:pPr>
      <w:r>
        <w:rPr>
          <w:rFonts w:asciiTheme="minorHAnsi" w:hAnsiTheme="minorHAnsi" w:cstheme="majorHAnsi"/>
        </w:rPr>
        <w:t>The research findings from this report lead to the following recommendations:</w:t>
      </w:r>
    </w:p>
    <w:p w14:paraId="3D3A4879" w14:textId="77777777" w:rsidR="008928CD" w:rsidRPr="00771C81" w:rsidRDefault="008928CD" w:rsidP="008928CD">
      <w:pPr>
        <w:rPr>
          <w:rFonts w:asciiTheme="minorHAnsi" w:hAnsiTheme="minorHAnsi" w:cstheme="majorHAnsi"/>
        </w:rPr>
      </w:pPr>
    </w:p>
    <w:p w14:paraId="7FFB1136" w14:textId="5A440F77" w:rsidR="008928CD" w:rsidRPr="008928CD" w:rsidRDefault="008928CD" w:rsidP="008928CD">
      <w:pPr>
        <w:spacing w:before="1" w:after="1"/>
        <w:rPr>
          <w:rFonts w:asciiTheme="minorHAnsi" w:hAnsiTheme="minorHAnsi"/>
          <w:color w:val="000000"/>
        </w:rPr>
      </w:pPr>
      <w:r w:rsidRPr="008928CD">
        <w:rPr>
          <w:rFonts w:asciiTheme="minorHAnsi" w:hAnsiTheme="minorHAnsi" w:cs="Helvetica"/>
          <w:color w:val="000000"/>
        </w:rPr>
        <w:sym w:font="Wingdings" w:char="F0FC"/>
      </w:r>
      <w:r w:rsidR="007D5DC8">
        <w:rPr>
          <w:rFonts w:asciiTheme="minorHAnsi" w:hAnsiTheme="minorHAnsi" w:cs="Helvetica"/>
          <w:color w:val="000000"/>
        </w:rPr>
        <w:t xml:space="preserve"> </w:t>
      </w:r>
      <w:r w:rsidRPr="008928CD">
        <w:rPr>
          <w:rFonts w:asciiTheme="minorHAnsi" w:hAnsiTheme="minorHAnsi" w:cs="Helvetica"/>
          <w:color w:val="000000"/>
        </w:rPr>
        <w:t xml:space="preserve">Create a </w:t>
      </w:r>
      <w:r w:rsidR="00850DC3">
        <w:rPr>
          <w:rFonts w:asciiTheme="minorHAnsi" w:hAnsiTheme="minorHAnsi" w:cs="Helvetica"/>
          <w:color w:val="000000"/>
        </w:rPr>
        <w:t>s</w:t>
      </w:r>
      <w:r w:rsidRPr="008928CD">
        <w:rPr>
          <w:rFonts w:asciiTheme="minorHAnsi" w:hAnsiTheme="minorHAnsi" w:cs="Helvetica"/>
          <w:color w:val="000000"/>
        </w:rPr>
        <w:t xml:space="preserve">tatewide </w:t>
      </w:r>
      <w:r w:rsidR="00850DC3">
        <w:rPr>
          <w:rFonts w:asciiTheme="minorHAnsi" w:hAnsiTheme="minorHAnsi" w:cs="Helvetica"/>
          <w:color w:val="000000"/>
        </w:rPr>
        <w:t>t</w:t>
      </w:r>
      <w:r w:rsidRPr="008928CD">
        <w:rPr>
          <w:rFonts w:asciiTheme="minorHAnsi" w:hAnsiTheme="minorHAnsi" w:cs="Helvetica"/>
          <w:color w:val="000000"/>
        </w:rPr>
        <w:t>askforce</w:t>
      </w:r>
      <w:r w:rsidR="00B133F1">
        <w:rPr>
          <w:rFonts w:asciiTheme="minorHAnsi" w:hAnsiTheme="minorHAnsi" w:cs="Helvetica"/>
          <w:color w:val="000000"/>
        </w:rPr>
        <w:t>, which will</w:t>
      </w:r>
      <w:r w:rsidR="00286D6C">
        <w:rPr>
          <w:rFonts w:asciiTheme="minorHAnsi" w:hAnsiTheme="minorHAnsi" w:cs="Helvetica"/>
          <w:color w:val="000000"/>
        </w:rPr>
        <w:t>;</w:t>
      </w:r>
    </w:p>
    <w:p w14:paraId="186EAF50" w14:textId="77777777" w:rsidR="008928CD" w:rsidRPr="008928CD" w:rsidRDefault="008928CD" w:rsidP="008928CD">
      <w:pPr>
        <w:spacing w:before="1" w:after="1"/>
        <w:rPr>
          <w:rFonts w:asciiTheme="minorHAnsi" w:hAnsiTheme="minorHAnsi"/>
          <w:color w:val="000000"/>
        </w:rPr>
      </w:pPr>
    </w:p>
    <w:p w14:paraId="69485C0A" w14:textId="7B4EEFBF" w:rsidR="008928CD" w:rsidRPr="008928CD" w:rsidRDefault="008928CD" w:rsidP="00B133F1">
      <w:pPr>
        <w:spacing w:before="1" w:after="1"/>
        <w:ind w:firstLine="720"/>
        <w:rPr>
          <w:rFonts w:asciiTheme="minorHAnsi" w:hAnsiTheme="minorHAnsi"/>
          <w:color w:val="000000"/>
        </w:rPr>
      </w:pPr>
      <w:r w:rsidRPr="008928CD">
        <w:rPr>
          <w:rFonts w:asciiTheme="minorHAnsi" w:hAnsiTheme="minorHAnsi"/>
          <w:color w:val="000000"/>
        </w:rPr>
        <w:sym w:font="Wingdings" w:char="F0FC"/>
      </w:r>
      <w:r w:rsidRPr="008928CD">
        <w:rPr>
          <w:rFonts w:asciiTheme="minorHAnsi" w:hAnsiTheme="minorHAnsi"/>
          <w:color w:val="000000"/>
        </w:rPr>
        <w:t xml:space="preserve"> Define giftedness and measures to assess </w:t>
      </w:r>
      <w:r w:rsidR="00286D6C">
        <w:rPr>
          <w:rFonts w:asciiTheme="minorHAnsi" w:hAnsiTheme="minorHAnsi"/>
          <w:color w:val="000000"/>
        </w:rPr>
        <w:t>giftedness;</w:t>
      </w:r>
    </w:p>
    <w:p w14:paraId="4B55B879" w14:textId="77777777" w:rsidR="008928CD" w:rsidRPr="008928CD" w:rsidRDefault="008928CD" w:rsidP="008928CD">
      <w:pPr>
        <w:spacing w:before="1" w:after="1"/>
        <w:rPr>
          <w:rFonts w:asciiTheme="minorHAnsi" w:hAnsiTheme="minorHAnsi"/>
          <w:color w:val="000000"/>
        </w:rPr>
      </w:pPr>
    </w:p>
    <w:p w14:paraId="3292CF9A" w14:textId="25664DEF" w:rsidR="008928CD" w:rsidRDefault="008928CD" w:rsidP="00B133F1">
      <w:pPr>
        <w:spacing w:before="1" w:after="1"/>
        <w:ind w:firstLine="720"/>
        <w:rPr>
          <w:rFonts w:asciiTheme="minorHAnsi" w:hAnsiTheme="minorHAnsi"/>
          <w:color w:val="000000"/>
        </w:rPr>
      </w:pPr>
      <w:r w:rsidRPr="008928CD">
        <w:rPr>
          <w:rFonts w:asciiTheme="minorHAnsi" w:hAnsiTheme="minorHAnsi"/>
          <w:color w:val="000000"/>
        </w:rPr>
        <w:sym w:font="Wingdings" w:char="F0FC"/>
      </w:r>
      <w:r w:rsidRPr="008928CD">
        <w:rPr>
          <w:rFonts w:asciiTheme="minorHAnsi" w:hAnsiTheme="minorHAnsi"/>
          <w:color w:val="000000"/>
        </w:rPr>
        <w:t xml:space="preserve"> </w:t>
      </w:r>
      <w:r w:rsidR="00B6202D">
        <w:rPr>
          <w:rFonts w:asciiTheme="minorHAnsi" w:hAnsiTheme="minorHAnsi"/>
          <w:color w:val="000000"/>
        </w:rPr>
        <w:t>Determine most effective way to c</w:t>
      </w:r>
      <w:r w:rsidRPr="008928CD">
        <w:rPr>
          <w:rFonts w:asciiTheme="minorHAnsi" w:hAnsiTheme="minorHAnsi"/>
          <w:color w:val="000000"/>
        </w:rPr>
        <w:t>ollect data on gifted students</w:t>
      </w:r>
      <w:r w:rsidR="00286D6C">
        <w:rPr>
          <w:rFonts w:asciiTheme="minorHAnsi" w:hAnsiTheme="minorHAnsi"/>
          <w:color w:val="000000"/>
        </w:rPr>
        <w:t>;</w:t>
      </w:r>
    </w:p>
    <w:p w14:paraId="10D7E45A" w14:textId="45600C90" w:rsidR="00E80290" w:rsidRDefault="00E80290" w:rsidP="008928CD">
      <w:pPr>
        <w:spacing w:before="1" w:after="1"/>
        <w:rPr>
          <w:rFonts w:asciiTheme="minorHAnsi" w:hAnsiTheme="minorHAnsi"/>
          <w:color w:val="000000"/>
        </w:rPr>
      </w:pPr>
    </w:p>
    <w:p w14:paraId="10CECF2D" w14:textId="60C88BFD" w:rsidR="00E80290" w:rsidRPr="00E73421" w:rsidRDefault="00E73421" w:rsidP="00B133F1">
      <w:pPr>
        <w:spacing w:before="1" w:after="1"/>
        <w:ind w:firstLine="720"/>
        <w:rPr>
          <w:rFonts w:asciiTheme="minorHAnsi" w:hAnsiTheme="minorHAnsi"/>
          <w:bCs/>
          <w:color w:val="000000"/>
        </w:rPr>
      </w:pPr>
      <w:r w:rsidRPr="008928CD">
        <w:rPr>
          <w:rFonts w:asciiTheme="minorHAnsi" w:hAnsiTheme="minorHAnsi"/>
          <w:color w:val="000000"/>
        </w:rPr>
        <w:sym w:font="Wingdings" w:char="F0FC"/>
      </w:r>
      <w:r w:rsidRPr="008928CD">
        <w:rPr>
          <w:rFonts w:asciiTheme="minorHAnsi" w:hAnsiTheme="minorHAnsi"/>
          <w:color w:val="000000"/>
        </w:rPr>
        <w:t xml:space="preserve"> </w:t>
      </w:r>
      <w:r w:rsidRPr="00E73421">
        <w:rPr>
          <w:rFonts w:asciiTheme="minorHAnsi" w:hAnsiTheme="minorHAnsi"/>
          <w:bCs/>
          <w:color w:val="000000"/>
        </w:rPr>
        <w:t>Consider best practices of other states and districts</w:t>
      </w:r>
      <w:r w:rsidR="00B6202D">
        <w:rPr>
          <w:rFonts w:asciiTheme="minorHAnsi" w:hAnsiTheme="minorHAnsi"/>
          <w:bCs/>
          <w:color w:val="000000"/>
        </w:rPr>
        <w:t>;</w:t>
      </w:r>
    </w:p>
    <w:p w14:paraId="53474A2B" w14:textId="77777777" w:rsidR="008928CD" w:rsidRPr="008928CD" w:rsidRDefault="008928CD" w:rsidP="008928CD">
      <w:pPr>
        <w:spacing w:before="1" w:after="1"/>
        <w:rPr>
          <w:rFonts w:asciiTheme="minorHAnsi" w:hAnsiTheme="minorHAnsi"/>
          <w:color w:val="000000"/>
        </w:rPr>
      </w:pPr>
    </w:p>
    <w:p w14:paraId="70F5333A" w14:textId="0B58282D" w:rsidR="008928CD" w:rsidRDefault="008928CD" w:rsidP="008928CD">
      <w:pPr>
        <w:spacing w:before="1" w:after="1"/>
        <w:rPr>
          <w:rFonts w:asciiTheme="minorHAnsi" w:hAnsiTheme="minorHAnsi"/>
          <w:color w:val="000000"/>
        </w:rPr>
      </w:pPr>
      <w:r w:rsidRPr="008928CD">
        <w:rPr>
          <w:rFonts w:asciiTheme="minorHAnsi" w:hAnsiTheme="minorHAnsi"/>
          <w:color w:val="000000"/>
        </w:rPr>
        <w:sym w:font="Wingdings" w:char="F0FC"/>
      </w:r>
      <w:r w:rsidRPr="008928CD">
        <w:rPr>
          <w:rFonts w:asciiTheme="minorHAnsi" w:hAnsiTheme="minorHAnsi"/>
          <w:color w:val="000000"/>
        </w:rPr>
        <w:t xml:space="preserve"> Establish </w:t>
      </w:r>
      <w:r w:rsidR="00E73421">
        <w:rPr>
          <w:rFonts w:asciiTheme="minorHAnsi" w:hAnsiTheme="minorHAnsi"/>
          <w:color w:val="000000"/>
        </w:rPr>
        <w:t xml:space="preserve">state policy and guidelines </w:t>
      </w:r>
      <w:r w:rsidRPr="008928CD">
        <w:rPr>
          <w:rFonts w:asciiTheme="minorHAnsi" w:hAnsiTheme="minorHAnsi"/>
          <w:color w:val="000000"/>
        </w:rPr>
        <w:t>on acceleration</w:t>
      </w:r>
      <w:r w:rsidR="00286D6C">
        <w:rPr>
          <w:rFonts w:asciiTheme="minorHAnsi" w:hAnsiTheme="minorHAnsi"/>
          <w:color w:val="000000"/>
        </w:rPr>
        <w:t>;</w:t>
      </w:r>
    </w:p>
    <w:p w14:paraId="5009F301" w14:textId="28BC5118" w:rsidR="00B6202D" w:rsidRDefault="00B6202D" w:rsidP="008928CD">
      <w:pPr>
        <w:spacing w:before="1" w:after="1"/>
        <w:rPr>
          <w:rFonts w:asciiTheme="minorHAnsi" w:hAnsiTheme="minorHAnsi"/>
          <w:color w:val="000000"/>
        </w:rPr>
      </w:pPr>
    </w:p>
    <w:p w14:paraId="76ADFEC2" w14:textId="0C135A7B" w:rsidR="00056B56" w:rsidRPr="00056B56" w:rsidRDefault="00B6202D" w:rsidP="00056B56">
      <w:pPr>
        <w:rPr>
          <w:rFonts w:asciiTheme="minorHAnsi" w:hAnsiTheme="minorHAnsi"/>
        </w:rPr>
      </w:pPr>
      <w:r w:rsidRPr="008928CD">
        <w:rPr>
          <w:rFonts w:ascii="Cambria" w:hAnsi="Cambria"/>
          <w:color w:val="000000"/>
        </w:rPr>
        <w:sym w:font="Wingdings" w:char="F0FC"/>
      </w:r>
      <w:r>
        <w:rPr>
          <w:rFonts w:ascii="Cambria" w:hAnsi="Cambria"/>
          <w:color w:val="000000"/>
        </w:rPr>
        <w:t xml:space="preserve"> Track and report on the excellence gap;</w:t>
      </w:r>
      <w:r w:rsidR="00056B56" w:rsidRPr="00056B56">
        <w:rPr>
          <w:rFonts w:ascii="Helvetica" w:hAnsi="Helvetica" w:cs="Helvetica"/>
          <w:color w:val="000000"/>
          <w:sz w:val="18"/>
          <w:szCs w:val="18"/>
        </w:rPr>
        <w:t xml:space="preserve"> </w:t>
      </w:r>
      <w:r w:rsidR="00056B56" w:rsidRPr="00056B56">
        <w:rPr>
          <w:rFonts w:asciiTheme="minorHAnsi" w:hAnsiTheme="minorHAnsi" w:cs="Helvetica"/>
          <w:color w:val="000000"/>
        </w:rPr>
        <w:t>identify and implement strategies to close it.</w:t>
      </w:r>
    </w:p>
    <w:p w14:paraId="6D1D362D" w14:textId="77777777" w:rsidR="008928CD" w:rsidRPr="008928CD" w:rsidRDefault="008928CD" w:rsidP="008928CD">
      <w:pPr>
        <w:spacing w:before="1" w:after="1"/>
        <w:rPr>
          <w:rFonts w:asciiTheme="minorHAnsi" w:hAnsiTheme="minorHAnsi"/>
          <w:color w:val="000000"/>
        </w:rPr>
      </w:pPr>
    </w:p>
    <w:p w14:paraId="14B44E64" w14:textId="7BFBA0CD" w:rsidR="008928CD" w:rsidRPr="008928CD" w:rsidRDefault="008928CD" w:rsidP="00B47535">
      <w:pPr>
        <w:spacing w:before="1" w:after="1"/>
        <w:rPr>
          <w:rFonts w:ascii="Cambria" w:hAnsi="Cambria"/>
          <w:color w:val="000000"/>
        </w:rPr>
      </w:pPr>
      <w:r w:rsidRPr="008928CD">
        <w:rPr>
          <w:rFonts w:ascii="Cambria" w:hAnsi="Cambria"/>
          <w:color w:val="000000"/>
        </w:rPr>
        <w:sym w:font="Wingdings" w:char="F0FC"/>
      </w:r>
      <w:r w:rsidR="00F85675">
        <w:rPr>
          <w:rFonts w:ascii="Cambria" w:hAnsi="Cambria"/>
          <w:color w:val="000000"/>
        </w:rPr>
        <w:t xml:space="preserve"> </w:t>
      </w:r>
      <w:r w:rsidRPr="008928CD">
        <w:rPr>
          <w:rFonts w:ascii="Cambria" w:hAnsi="Cambria"/>
          <w:color w:val="000000"/>
        </w:rPr>
        <w:t xml:space="preserve">Include </w:t>
      </w:r>
      <w:r w:rsidR="00D26E51">
        <w:rPr>
          <w:rFonts w:ascii="Cambria" w:hAnsi="Cambria"/>
          <w:color w:val="000000"/>
        </w:rPr>
        <w:t>i</w:t>
      </w:r>
      <w:r w:rsidRPr="008928CD">
        <w:rPr>
          <w:rFonts w:ascii="Cambria" w:hAnsi="Cambria"/>
          <w:color w:val="000000"/>
        </w:rPr>
        <w:t xml:space="preserve">nstruction on the </w:t>
      </w:r>
      <w:r w:rsidR="00D26E51">
        <w:rPr>
          <w:rFonts w:ascii="Cambria" w:hAnsi="Cambria"/>
          <w:color w:val="000000"/>
        </w:rPr>
        <w:t>l</w:t>
      </w:r>
      <w:r w:rsidRPr="008928CD">
        <w:rPr>
          <w:rFonts w:ascii="Cambria" w:hAnsi="Cambria"/>
          <w:color w:val="000000"/>
        </w:rPr>
        <w:t xml:space="preserve">earning </w:t>
      </w:r>
      <w:r w:rsidR="00D26E51">
        <w:rPr>
          <w:rFonts w:ascii="Cambria" w:hAnsi="Cambria"/>
          <w:color w:val="000000"/>
        </w:rPr>
        <w:t>n</w:t>
      </w:r>
      <w:r w:rsidRPr="008928CD">
        <w:rPr>
          <w:rFonts w:ascii="Cambria" w:hAnsi="Cambria"/>
          <w:color w:val="000000"/>
        </w:rPr>
        <w:t xml:space="preserve">eeds of </w:t>
      </w:r>
      <w:r w:rsidR="00D26E51">
        <w:rPr>
          <w:rFonts w:ascii="Cambria" w:hAnsi="Cambria"/>
          <w:color w:val="000000"/>
        </w:rPr>
        <w:t>g</w:t>
      </w:r>
      <w:r w:rsidRPr="008928CD">
        <w:rPr>
          <w:rFonts w:ascii="Cambria" w:hAnsi="Cambria"/>
          <w:color w:val="000000"/>
        </w:rPr>
        <w:t xml:space="preserve">ifted </w:t>
      </w:r>
      <w:r w:rsidR="00D26E51">
        <w:rPr>
          <w:rFonts w:ascii="Cambria" w:hAnsi="Cambria"/>
          <w:color w:val="000000"/>
        </w:rPr>
        <w:t>s</w:t>
      </w:r>
      <w:r w:rsidRPr="008928CD">
        <w:rPr>
          <w:rFonts w:ascii="Cambria" w:hAnsi="Cambria"/>
          <w:color w:val="000000"/>
        </w:rPr>
        <w:t xml:space="preserve">tudents as </w:t>
      </w:r>
      <w:r w:rsidR="00D26E51">
        <w:rPr>
          <w:rFonts w:ascii="Cambria" w:hAnsi="Cambria"/>
          <w:color w:val="000000"/>
        </w:rPr>
        <w:t>p</w:t>
      </w:r>
      <w:r w:rsidRPr="008928CD">
        <w:rPr>
          <w:rFonts w:ascii="Cambria" w:hAnsi="Cambria"/>
          <w:color w:val="000000"/>
        </w:rPr>
        <w:t xml:space="preserve">art of </w:t>
      </w:r>
      <w:r w:rsidR="00D26E51">
        <w:rPr>
          <w:rFonts w:ascii="Cambria" w:hAnsi="Cambria"/>
          <w:color w:val="000000"/>
        </w:rPr>
        <w:t>t</w:t>
      </w:r>
      <w:r w:rsidRPr="008928CD">
        <w:rPr>
          <w:rFonts w:ascii="Cambria" w:hAnsi="Cambria"/>
          <w:color w:val="000000"/>
        </w:rPr>
        <w:t xml:space="preserve">eacher </w:t>
      </w:r>
      <w:r w:rsidR="00D26E51">
        <w:rPr>
          <w:rFonts w:ascii="Cambria" w:hAnsi="Cambria"/>
          <w:color w:val="000000"/>
        </w:rPr>
        <w:t>t</w:t>
      </w:r>
      <w:r w:rsidRPr="008928CD">
        <w:rPr>
          <w:rFonts w:ascii="Cambria" w:hAnsi="Cambria"/>
          <w:color w:val="000000"/>
        </w:rPr>
        <w:t xml:space="preserve">raining for </w:t>
      </w:r>
      <w:r w:rsidR="00D26E51">
        <w:rPr>
          <w:rFonts w:ascii="Cambria" w:hAnsi="Cambria"/>
          <w:color w:val="000000"/>
        </w:rPr>
        <w:t>a</w:t>
      </w:r>
      <w:r w:rsidRPr="008928CD">
        <w:rPr>
          <w:rFonts w:ascii="Cambria" w:hAnsi="Cambria"/>
          <w:color w:val="000000"/>
        </w:rPr>
        <w:t xml:space="preserve">ll </w:t>
      </w:r>
      <w:r w:rsidR="00D26E51">
        <w:rPr>
          <w:rFonts w:ascii="Cambria" w:hAnsi="Cambria"/>
          <w:color w:val="000000"/>
        </w:rPr>
        <w:t>t</w:t>
      </w:r>
      <w:r w:rsidRPr="008928CD">
        <w:rPr>
          <w:rFonts w:ascii="Cambria" w:hAnsi="Cambria"/>
          <w:color w:val="000000"/>
        </w:rPr>
        <w:t>eachers</w:t>
      </w:r>
      <w:r w:rsidR="00286D6C">
        <w:rPr>
          <w:rFonts w:ascii="Cambria" w:hAnsi="Cambria"/>
          <w:color w:val="000000"/>
        </w:rPr>
        <w:t>; and</w:t>
      </w:r>
    </w:p>
    <w:p w14:paraId="2401E2FD" w14:textId="77777777" w:rsidR="008928CD" w:rsidRPr="008928CD" w:rsidRDefault="008928CD" w:rsidP="008928CD">
      <w:pPr>
        <w:spacing w:before="1" w:after="1"/>
        <w:rPr>
          <w:rFonts w:ascii="Cambria" w:hAnsi="Cambria"/>
          <w:color w:val="000000"/>
        </w:rPr>
      </w:pPr>
    </w:p>
    <w:p w14:paraId="776DCFCF" w14:textId="41A4BA5C" w:rsidR="0018028A" w:rsidRDefault="008928CD" w:rsidP="008928CD">
      <w:pPr>
        <w:spacing w:before="1" w:after="1"/>
        <w:rPr>
          <w:rFonts w:ascii="Cambria" w:hAnsi="Cambria"/>
          <w:color w:val="000000"/>
        </w:rPr>
      </w:pPr>
      <w:r w:rsidRPr="008928CD">
        <w:rPr>
          <w:rFonts w:ascii="Cambria" w:hAnsi="Cambria"/>
          <w:color w:val="000000"/>
        </w:rPr>
        <w:sym w:font="Wingdings" w:char="F0FC"/>
      </w:r>
      <w:r w:rsidR="00F85675">
        <w:rPr>
          <w:rFonts w:ascii="Cambria" w:hAnsi="Cambria"/>
          <w:color w:val="000000"/>
        </w:rPr>
        <w:t xml:space="preserve"> </w:t>
      </w:r>
      <w:r w:rsidRPr="008928CD">
        <w:rPr>
          <w:rFonts w:ascii="Cambria" w:hAnsi="Cambria"/>
          <w:color w:val="000000"/>
        </w:rPr>
        <w:t xml:space="preserve">Hire </w:t>
      </w:r>
      <w:r w:rsidR="00D26E51">
        <w:rPr>
          <w:rFonts w:ascii="Cambria" w:hAnsi="Cambria"/>
          <w:color w:val="000000"/>
        </w:rPr>
        <w:t>s</w:t>
      </w:r>
      <w:r w:rsidRPr="008928CD">
        <w:rPr>
          <w:rFonts w:ascii="Cambria" w:hAnsi="Cambria"/>
          <w:color w:val="000000"/>
        </w:rPr>
        <w:t xml:space="preserve">taff at the Department of Elementary and Secondary Education with </w:t>
      </w:r>
      <w:r w:rsidR="00D26E51">
        <w:rPr>
          <w:rFonts w:ascii="Cambria" w:hAnsi="Cambria"/>
          <w:color w:val="000000"/>
        </w:rPr>
        <w:t>e</w:t>
      </w:r>
      <w:r w:rsidRPr="008928CD">
        <w:rPr>
          <w:rFonts w:ascii="Cambria" w:hAnsi="Cambria"/>
          <w:color w:val="000000"/>
        </w:rPr>
        <w:t xml:space="preserve">xpertise in </w:t>
      </w:r>
      <w:r w:rsidR="00D26E51">
        <w:rPr>
          <w:rFonts w:ascii="Cambria" w:hAnsi="Cambria"/>
          <w:color w:val="000000"/>
        </w:rPr>
        <w:t>g</w:t>
      </w:r>
      <w:r w:rsidRPr="008928CD">
        <w:rPr>
          <w:rFonts w:ascii="Cambria" w:hAnsi="Cambria"/>
          <w:color w:val="000000"/>
        </w:rPr>
        <w:t xml:space="preserve">ifted </w:t>
      </w:r>
      <w:r w:rsidR="00D26E51">
        <w:rPr>
          <w:rFonts w:ascii="Cambria" w:hAnsi="Cambria"/>
          <w:color w:val="000000"/>
        </w:rPr>
        <w:t>s</w:t>
      </w:r>
      <w:r w:rsidRPr="008928CD">
        <w:rPr>
          <w:rFonts w:ascii="Cambria" w:hAnsi="Cambria"/>
          <w:color w:val="000000"/>
        </w:rPr>
        <w:t xml:space="preserve">tudents and </w:t>
      </w:r>
      <w:r w:rsidR="00D26E51">
        <w:rPr>
          <w:rFonts w:ascii="Cambria" w:hAnsi="Cambria"/>
          <w:color w:val="000000"/>
        </w:rPr>
        <w:t>g</w:t>
      </w:r>
      <w:r w:rsidRPr="008928CD">
        <w:rPr>
          <w:rFonts w:ascii="Cambria" w:hAnsi="Cambria"/>
          <w:color w:val="000000"/>
        </w:rPr>
        <w:t xml:space="preserve">ifted </w:t>
      </w:r>
      <w:r w:rsidR="00D26E51">
        <w:rPr>
          <w:rFonts w:ascii="Cambria" w:hAnsi="Cambria"/>
          <w:color w:val="000000"/>
        </w:rPr>
        <w:t>e</w:t>
      </w:r>
      <w:r w:rsidRPr="008928CD">
        <w:rPr>
          <w:rFonts w:ascii="Cambria" w:hAnsi="Cambria"/>
          <w:color w:val="000000"/>
        </w:rPr>
        <w:t>ducation</w:t>
      </w:r>
      <w:r w:rsidR="00286D6C">
        <w:rPr>
          <w:rFonts w:ascii="Cambria" w:hAnsi="Cambria"/>
          <w:color w:val="000000"/>
        </w:rPr>
        <w:t>.</w:t>
      </w:r>
    </w:p>
    <w:p w14:paraId="04516538" w14:textId="55CA7D0A" w:rsidR="0018028A" w:rsidRDefault="0018028A" w:rsidP="0018028A">
      <w:pPr>
        <w:spacing w:after="200"/>
        <w:rPr>
          <w:rFonts w:ascii="Cambria" w:hAnsi="Cambria"/>
          <w:color w:val="000000"/>
        </w:rPr>
      </w:pPr>
      <w:r>
        <w:rPr>
          <w:rFonts w:ascii="Cambria" w:hAnsi="Cambria"/>
          <w:color w:val="000000"/>
        </w:rPr>
        <w:br w:type="page"/>
      </w:r>
    </w:p>
    <w:p w14:paraId="51A63093" w14:textId="34169538" w:rsidR="006639ED" w:rsidRPr="0018028A" w:rsidRDefault="00A233A0" w:rsidP="0018028A">
      <w:pPr>
        <w:spacing w:after="200"/>
        <w:rPr>
          <w:rFonts w:ascii="Cambria" w:hAnsi="Cambria"/>
          <w:color w:val="000000"/>
        </w:rPr>
      </w:pPr>
      <w:r w:rsidRPr="00916641">
        <w:rPr>
          <w:rFonts w:asciiTheme="minorHAnsi" w:hAnsiTheme="minorHAnsi"/>
          <w:color w:val="2F5496" w:themeColor="accent1" w:themeShade="BF"/>
        </w:rPr>
        <w:lastRenderedPageBreak/>
        <w:t xml:space="preserve">I. </w:t>
      </w:r>
      <w:r w:rsidR="006639ED" w:rsidRPr="00916641">
        <w:rPr>
          <w:rFonts w:asciiTheme="minorHAnsi" w:hAnsiTheme="minorHAnsi"/>
          <w:color w:val="2F5496" w:themeColor="accent1" w:themeShade="BF"/>
        </w:rPr>
        <w:t>Introduction and Purpose of the Repor</w:t>
      </w:r>
      <w:r w:rsidR="0018028A">
        <w:rPr>
          <w:rFonts w:asciiTheme="minorHAnsi" w:hAnsiTheme="minorHAnsi"/>
          <w:color w:val="2F5496" w:themeColor="accent1" w:themeShade="BF"/>
        </w:rPr>
        <w:t>t</w:t>
      </w:r>
      <w:r w:rsidR="00722311">
        <w:rPr>
          <w:noProof/>
        </w:rPr>
        <w:pict w14:anchorId="70A8ED1C">
          <v:shape id="_x0000_i1029" type="#_x0000_t75" alt="Default Line" style="width:431.7pt;height:1.4pt;mso-width-percent:0;mso-height-percent:0;mso-width-percent:0;mso-height-percent:0" o:hrpct="0" o:hralign="center" o:hr="t">
            <v:imagedata r:id="rId12" o:title="Default Line"/>
          </v:shape>
        </w:pict>
      </w:r>
    </w:p>
    <w:p w14:paraId="6FA26253" w14:textId="77777777" w:rsidR="000C080F" w:rsidRDefault="003B215E" w:rsidP="000C080F">
      <w:pPr>
        <w:rPr>
          <w:rFonts w:asciiTheme="minorHAnsi" w:hAnsiTheme="minorHAnsi"/>
        </w:rPr>
      </w:pPr>
      <w:r w:rsidRPr="004C4DA4">
        <w:rPr>
          <w:rFonts w:asciiTheme="minorHAnsi" w:hAnsiTheme="minorHAnsi"/>
        </w:rPr>
        <w:t xml:space="preserve">In </w:t>
      </w:r>
      <w:r w:rsidR="000C080F" w:rsidRPr="004C4DA4">
        <w:rPr>
          <w:rFonts w:asciiTheme="minorHAnsi" w:hAnsiTheme="minorHAnsi"/>
        </w:rPr>
        <w:t>2018</w:t>
      </w:r>
      <w:r w:rsidRPr="004C4DA4">
        <w:rPr>
          <w:rFonts w:asciiTheme="minorHAnsi" w:hAnsiTheme="minorHAnsi"/>
        </w:rPr>
        <w:t xml:space="preserve">, the </w:t>
      </w:r>
      <w:r w:rsidR="000C080F" w:rsidRPr="004C4DA4">
        <w:rPr>
          <w:rFonts w:asciiTheme="minorHAnsi" w:hAnsiTheme="minorHAnsi"/>
        </w:rPr>
        <w:t>Massachusetts Legislature mandated that the Department of Elementary and Secondary Education “study and report on a policy and practice review, along with a needs assessment, regarding education in the public schools, of those children who are capable of achieving beyond the age-based grades and those who are gifted as defined by federal law.”</w:t>
      </w:r>
    </w:p>
    <w:p w14:paraId="43A2EBB6" w14:textId="77777777" w:rsidR="00F56F6F" w:rsidRDefault="00F56F6F" w:rsidP="000C080F">
      <w:pPr>
        <w:rPr>
          <w:rFonts w:asciiTheme="minorHAnsi" w:hAnsiTheme="minorHAnsi"/>
        </w:rPr>
      </w:pPr>
    </w:p>
    <w:p w14:paraId="5C396BC6" w14:textId="7504E372" w:rsidR="00F56F6F" w:rsidRPr="004C4DA4" w:rsidRDefault="00F56F6F" w:rsidP="00F56F6F">
      <w:pPr>
        <w:rPr>
          <w:rFonts w:asciiTheme="minorHAnsi" w:hAnsiTheme="minorHAnsi"/>
        </w:rPr>
      </w:pPr>
      <w:r w:rsidRPr="004C4DA4">
        <w:rPr>
          <w:rFonts w:asciiTheme="minorHAnsi" w:hAnsiTheme="minorHAnsi"/>
        </w:rPr>
        <w:t>This report brings together the existing data and academic research to respond to the Legislature’s mandate.</w:t>
      </w:r>
      <w:r w:rsidR="007D5DC8">
        <w:rPr>
          <w:rFonts w:asciiTheme="minorHAnsi" w:hAnsiTheme="minorHAnsi"/>
        </w:rPr>
        <w:t xml:space="preserve"> </w:t>
      </w:r>
      <w:r w:rsidRPr="004C4DA4">
        <w:rPr>
          <w:rFonts w:asciiTheme="minorHAnsi" w:hAnsiTheme="minorHAnsi"/>
        </w:rPr>
        <w:t xml:space="preserve">It relies on national surveys, academic research, focus groups, interviews, submitted statements, </w:t>
      </w:r>
      <w:r w:rsidR="00244987">
        <w:rPr>
          <w:rFonts w:asciiTheme="minorHAnsi" w:hAnsiTheme="minorHAnsi"/>
        </w:rPr>
        <w:t xml:space="preserve">comments at public meetings, </w:t>
      </w:r>
      <w:r w:rsidRPr="004C4DA4">
        <w:rPr>
          <w:rFonts w:asciiTheme="minorHAnsi" w:hAnsiTheme="minorHAnsi"/>
        </w:rPr>
        <w:t>and quantitative analyses of academic and social-emotional data.</w:t>
      </w:r>
      <w:r w:rsidR="007D5DC8">
        <w:rPr>
          <w:rFonts w:asciiTheme="minorHAnsi" w:hAnsiTheme="minorHAnsi"/>
        </w:rPr>
        <w:t xml:space="preserve"> </w:t>
      </w:r>
      <w:r w:rsidRPr="004C4DA4">
        <w:rPr>
          <w:rFonts w:asciiTheme="minorHAnsi" w:hAnsiTheme="minorHAnsi"/>
        </w:rPr>
        <w:t>These sources of data are all pieces of a puzzle put together to understand the state of gifted education in Massachusetts.</w:t>
      </w:r>
      <w:r w:rsidR="007D5DC8">
        <w:rPr>
          <w:rFonts w:asciiTheme="minorHAnsi" w:hAnsiTheme="minorHAnsi"/>
        </w:rPr>
        <w:t xml:space="preserve"> </w:t>
      </w:r>
      <w:r>
        <w:rPr>
          <w:rFonts w:asciiTheme="minorHAnsi" w:hAnsiTheme="minorHAnsi"/>
        </w:rPr>
        <w:t xml:space="preserve">I developed research questions based on feedback from Department of Elementary and Secondary </w:t>
      </w:r>
      <w:r w:rsidR="00244987">
        <w:rPr>
          <w:rFonts w:asciiTheme="minorHAnsi" w:hAnsiTheme="minorHAnsi"/>
        </w:rPr>
        <w:t xml:space="preserve">Education </w:t>
      </w:r>
      <w:r w:rsidR="00725EF0">
        <w:rPr>
          <w:rFonts w:asciiTheme="minorHAnsi" w:hAnsiTheme="minorHAnsi"/>
        </w:rPr>
        <w:t xml:space="preserve">(DESE) </w:t>
      </w:r>
      <w:r>
        <w:rPr>
          <w:rFonts w:asciiTheme="minorHAnsi" w:hAnsiTheme="minorHAnsi"/>
        </w:rPr>
        <w:t>staff and from a small meeting of stakeholders</w:t>
      </w:r>
      <w:r w:rsidRPr="004C4DA4">
        <w:rPr>
          <w:rFonts w:asciiTheme="minorHAnsi" w:hAnsiTheme="minorHAnsi"/>
        </w:rPr>
        <w:t>.</w:t>
      </w:r>
      <w:r w:rsidR="007D5DC8">
        <w:rPr>
          <w:rFonts w:asciiTheme="minorHAnsi" w:hAnsiTheme="minorHAnsi"/>
        </w:rPr>
        <w:t xml:space="preserve"> </w:t>
      </w:r>
      <w:r w:rsidRPr="004C4DA4">
        <w:rPr>
          <w:rFonts w:asciiTheme="minorHAnsi" w:hAnsiTheme="minorHAnsi"/>
        </w:rPr>
        <w:t xml:space="preserve">The research questions </w:t>
      </w:r>
      <w:r>
        <w:rPr>
          <w:rFonts w:asciiTheme="minorHAnsi" w:hAnsiTheme="minorHAnsi"/>
        </w:rPr>
        <w:t>guiding this report include</w:t>
      </w:r>
      <w:r w:rsidRPr="004C4DA4">
        <w:rPr>
          <w:rFonts w:asciiTheme="minorHAnsi" w:hAnsiTheme="minorHAnsi"/>
        </w:rPr>
        <w:t>:</w:t>
      </w:r>
    </w:p>
    <w:p w14:paraId="21E86FC9" w14:textId="5B9A499D" w:rsidR="00F56F6F" w:rsidRPr="00327E84" w:rsidRDefault="00F56F6F" w:rsidP="00BD6A01">
      <w:pPr>
        <w:numPr>
          <w:ilvl w:val="0"/>
          <w:numId w:val="1"/>
        </w:numPr>
        <w:spacing w:before="100" w:beforeAutospacing="1" w:after="100" w:afterAutospacing="1"/>
        <w:rPr>
          <w:rFonts w:ascii="Cambria" w:hAnsi="Cambria" w:cs="Calibri"/>
        </w:rPr>
      </w:pPr>
      <w:r w:rsidRPr="00327E84">
        <w:rPr>
          <w:rFonts w:ascii="Cambria" w:hAnsi="Cambria" w:cs="Calibri"/>
        </w:rPr>
        <w:t xml:space="preserve">What are current Massachusetts policies toward gifted students, and how do they compare with </w:t>
      </w:r>
      <w:r w:rsidR="002848D4">
        <w:rPr>
          <w:rFonts w:ascii="Cambria" w:hAnsi="Cambria" w:cs="Calibri"/>
        </w:rPr>
        <w:t xml:space="preserve">those of </w:t>
      </w:r>
      <w:r w:rsidRPr="00327E84">
        <w:rPr>
          <w:rFonts w:ascii="Cambria" w:hAnsi="Cambria" w:cs="Calibri"/>
        </w:rPr>
        <w:t xml:space="preserve">other states? </w:t>
      </w:r>
    </w:p>
    <w:p w14:paraId="6D15383A" w14:textId="77777777" w:rsidR="00F56F6F" w:rsidRPr="00327E84" w:rsidRDefault="00F56F6F" w:rsidP="00BD6A01">
      <w:pPr>
        <w:numPr>
          <w:ilvl w:val="0"/>
          <w:numId w:val="1"/>
        </w:numPr>
        <w:spacing w:before="100" w:beforeAutospacing="1" w:after="100" w:afterAutospacing="1"/>
        <w:rPr>
          <w:rFonts w:ascii="Cambria" w:hAnsi="Cambria" w:cs="Calibri"/>
        </w:rPr>
      </w:pPr>
      <w:r w:rsidRPr="00327E84">
        <w:rPr>
          <w:rFonts w:ascii="Cambria" w:hAnsi="Cambria" w:cs="Calibri"/>
        </w:rPr>
        <w:t xml:space="preserve">What is known about current practices and programming in schools and districts in Massachusetts? </w:t>
      </w:r>
    </w:p>
    <w:p w14:paraId="621AEA7A" w14:textId="32ECA8A5" w:rsidR="00F56F6F" w:rsidRPr="00327E84" w:rsidRDefault="00F56F6F" w:rsidP="00BD6A01">
      <w:pPr>
        <w:numPr>
          <w:ilvl w:val="0"/>
          <w:numId w:val="1"/>
        </w:numPr>
        <w:spacing w:before="100" w:beforeAutospacing="1" w:after="100" w:afterAutospacing="1"/>
        <w:rPr>
          <w:rFonts w:ascii="Cambria" w:hAnsi="Cambria" w:cs="Calibri"/>
        </w:rPr>
      </w:pPr>
      <w:r w:rsidRPr="00327E84">
        <w:rPr>
          <w:rFonts w:ascii="Cambria" w:hAnsi="Cambria" w:cs="Calibri"/>
        </w:rPr>
        <w:t>What are the views of district leaders about gifted education?</w:t>
      </w:r>
    </w:p>
    <w:p w14:paraId="3DA22941" w14:textId="77777777" w:rsidR="00F56F6F" w:rsidRPr="00327E84" w:rsidRDefault="00F56F6F" w:rsidP="00BD6A01">
      <w:pPr>
        <w:numPr>
          <w:ilvl w:val="0"/>
          <w:numId w:val="1"/>
        </w:numPr>
        <w:spacing w:before="100" w:beforeAutospacing="1" w:after="100" w:afterAutospacing="1"/>
        <w:rPr>
          <w:rFonts w:ascii="Cambria" w:hAnsi="Cambria" w:cs="Calibri"/>
        </w:rPr>
      </w:pPr>
      <w:r w:rsidRPr="00327E84">
        <w:rPr>
          <w:rFonts w:ascii="Cambria" w:hAnsi="Cambria" w:cs="Calibri"/>
        </w:rPr>
        <w:t xml:space="preserve">What are the views of parents of gifted students? </w:t>
      </w:r>
    </w:p>
    <w:p w14:paraId="111581C7" w14:textId="77777777" w:rsidR="00F56F6F" w:rsidRPr="00327E84" w:rsidRDefault="00F56F6F" w:rsidP="00BD6A01">
      <w:pPr>
        <w:numPr>
          <w:ilvl w:val="0"/>
          <w:numId w:val="1"/>
        </w:numPr>
        <w:spacing w:before="100" w:beforeAutospacing="1" w:after="100" w:afterAutospacing="1"/>
        <w:rPr>
          <w:rFonts w:ascii="Cambria" w:hAnsi="Cambria" w:cs="Calibri"/>
        </w:rPr>
      </w:pPr>
      <w:r w:rsidRPr="00327E84">
        <w:rPr>
          <w:rFonts w:ascii="Cambria" w:hAnsi="Cambria" w:cs="Calibri"/>
        </w:rPr>
        <w:t>What is known about the academic trajectory of advanced 3</w:t>
      </w:r>
      <w:r w:rsidRPr="00327E84">
        <w:rPr>
          <w:rFonts w:ascii="Cambria" w:hAnsi="Cambria" w:cs="Calibri"/>
          <w:vertAlign w:val="superscript"/>
        </w:rPr>
        <w:t>rd</w:t>
      </w:r>
      <w:r w:rsidRPr="00327E84">
        <w:rPr>
          <w:rFonts w:ascii="Cambria" w:hAnsi="Cambria" w:cs="Calibri"/>
        </w:rPr>
        <w:t xml:space="preserve"> grade students? </w:t>
      </w:r>
    </w:p>
    <w:p w14:paraId="012056A2" w14:textId="77777777" w:rsidR="00F56F6F" w:rsidRPr="00F56F6F" w:rsidRDefault="00F56F6F" w:rsidP="00BD6A01">
      <w:pPr>
        <w:numPr>
          <w:ilvl w:val="0"/>
          <w:numId w:val="1"/>
        </w:numPr>
        <w:spacing w:before="100" w:beforeAutospacing="1" w:after="100" w:afterAutospacing="1"/>
        <w:rPr>
          <w:rFonts w:ascii="Cambria" w:hAnsi="Cambria" w:cs="Calibri"/>
        </w:rPr>
      </w:pPr>
      <w:r w:rsidRPr="00327E84">
        <w:rPr>
          <w:rFonts w:ascii="Cambria" w:hAnsi="Cambria" w:cs="Calibri"/>
        </w:rPr>
        <w:t>What is known about the social-emotional needs of advanced 3</w:t>
      </w:r>
      <w:r w:rsidRPr="00327E84">
        <w:rPr>
          <w:rFonts w:ascii="Cambria" w:hAnsi="Cambria" w:cs="Calibri"/>
          <w:vertAlign w:val="superscript"/>
        </w:rPr>
        <w:t>rd</w:t>
      </w:r>
      <w:r w:rsidRPr="00327E84">
        <w:rPr>
          <w:rFonts w:ascii="Cambria" w:hAnsi="Cambria" w:cs="Calibri"/>
        </w:rPr>
        <w:t xml:space="preserve"> grade students? </w:t>
      </w:r>
    </w:p>
    <w:p w14:paraId="50A84630" w14:textId="426CFFE0" w:rsidR="000C080F" w:rsidRPr="004C4DA4" w:rsidRDefault="002934A8" w:rsidP="000C080F">
      <w:pPr>
        <w:pStyle w:val="NormalWeb"/>
        <w:spacing w:before="2" w:after="2"/>
        <w:rPr>
          <w:rFonts w:asciiTheme="minorHAnsi" w:eastAsia="Times New Roman" w:hAnsiTheme="minorHAnsi" w:cs="Calibri"/>
          <w:sz w:val="24"/>
          <w:szCs w:val="24"/>
        </w:rPr>
      </w:pPr>
      <w:r w:rsidRPr="004C4DA4">
        <w:rPr>
          <w:rFonts w:asciiTheme="minorHAnsi" w:eastAsia="Times New Roman" w:hAnsiTheme="minorHAnsi" w:cs="Calibri"/>
          <w:sz w:val="24"/>
          <w:szCs w:val="24"/>
        </w:rPr>
        <w:t>The mandate refers to the federal definition of gifted students.</w:t>
      </w:r>
      <w:r w:rsidR="007D5DC8">
        <w:rPr>
          <w:rFonts w:asciiTheme="minorHAnsi" w:eastAsia="Times New Roman" w:hAnsiTheme="minorHAnsi" w:cs="Calibri"/>
          <w:sz w:val="24"/>
          <w:szCs w:val="24"/>
        </w:rPr>
        <w:t xml:space="preserve"> </w:t>
      </w:r>
      <w:r w:rsidR="000C080F" w:rsidRPr="004C4DA4">
        <w:rPr>
          <w:rFonts w:asciiTheme="minorHAnsi" w:eastAsia="Times New Roman" w:hAnsiTheme="minorHAnsi" w:cs="Calibri"/>
          <w:sz w:val="24"/>
          <w:szCs w:val="24"/>
        </w:rPr>
        <w:t xml:space="preserve">The federal Elementary and Secondary Education Act defines gifted and talented students as: “Students, children, or youth who give evidence of high achievement capability in areas such as intellectual, creative, artistic, or leadership capacity, or in specific academic fields, and who need services and activities not ordinarily provided by the school in order to fully develop those capabilities.” [Title IX, Part A, Definition 22. (2002)]. </w:t>
      </w:r>
    </w:p>
    <w:p w14:paraId="62998843" w14:textId="77777777" w:rsidR="00770A1F" w:rsidRPr="004C4DA4" w:rsidRDefault="00770A1F" w:rsidP="000C080F">
      <w:pPr>
        <w:pStyle w:val="NormalWeb"/>
        <w:spacing w:before="2" w:after="2"/>
        <w:rPr>
          <w:rFonts w:asciiTheme="minorHAnsi" w:eastAsia="Times New Roman" w:hAnsiTheme="minorHAnsi" w:cs="Calibri"/>
          <w:sz w:val="24"/>
          <w:szCs w:val="24"/>
        </w:rPr>
      </w:pPr>
    </w:p>
    <w:p w14:paraId="370D5C11" w14:textId="4A2BCEA5" w:rsidR="00770A1F" w:rsidRPr="004C4DA4" w:rsidRDefault="00770A1F" w:rsidP="000C080F">
      <w:pPr>
        <w:pStyle w:val="NormalWeb"/>
        <w:spacing w:before="2" w:after="2"/>
        <w:rPr>
          <w:rFonts w:asciiTheme="minorHAnsi" w:eastAsia="Times New Roman" w:hAnsiTheme="minorHAnsi"/>
          <w:sz w:val="24"/>
          <w:szCs w:val="24"/>
        </w:rPr>
      </w:pPr>
      <w:r w:rsidRPr="004C4DA4">
        <w:rPr>
          <w:rFonts w:asciiTheme="minorHAnsi" w:eastAsia="Times New Roman" w:hAnsiTheme="minorHAnsi" w:cs="Calibri"/>
          <w:sz w:val="24"/>
          <w:szCs w:val="24"/>
        </w:rPr>
        <w:t>T</w:t>
      </w:r>
      <w:r w:rsidR="00916641">
        <w:rPr>
          <w:rFonts w:asciiTheme="minorHAnsi" w:eastAsia="Times New Roman" w:hAnsiTheme="minorHAnsi" w:cs="Calibri"/>
          <w:sz w:val="24"/>
          <w:szCs w:val="24"/>
        </w:rPr>
        <w:t>o be clear, t</w:t>
      </w:r>
      <w:r w:rsidRPr="004C4DA4">
        <w:rPr>
          <w:rFonts w:asciiTheme="minorHAnsi" w:eastAsia="Times New Roman" w:hAnsiTheme="minorHAnsi" w:cs="Calibri"/>
          <w:sz w:val="24"/>
          <w:szCs w:val="24"/>
        </w:rPr>
        <w:t xml:space="preserve">he mandate </w:t>
      </w:r>
      <w:r w:rsidR="00985FBE">
        <w:rPr>
          <w:rFonts w:asciiTheme="minorHAnsi" w:eastAsia="Times New Roman" w:hAnsiTheme="minorHAnsi" w:cs="Calibri"/>
          <w:sz w:val="24"/>
          <w:szCs w:val="24"/>
        </w:rPr>
        <w:t xml:space="preserve">from the Massachusetts Legislature </w:t>
      </w:r>
      <w:r w:rsidRPr="004C4DA4">
        <w:rPr>
          <w:rFonts w:asciiTheme="minorHAnsi" w:eastAsia="Times New Roman" w:hAnsiTheme="minorHAnsi" w:cs="Calibri"/>
          <w:sz w:val="24"/>
          <w:szCs w:val="24"/>
        </w:rPr>
        <w:t>is broader</w:t>
      </w:r>
      <w:r w:rsidR="00A0676A">
        <w:rPr>
          <w:rFonts w:asciiTheme="minorHAnsi" w:eastAsia="Times New Roman" w:hAnsiTheme="minorHAnsi" w:cs="Calibri"/>
          <w:sz w:val="24"/>
          <w:szCs w:val="24"/>
        </w:rPr>
        <w:t>, as it does not refer only to</w:t>
      </w:r>
      <w:r w:rsidRPr="004C4DA4">
        <w:rPr>
          <w:rFonts w:asciiTheme="minorHAnsi" w:eastAsia="Times New Roman" w:hAnsiTheme="minorHAnsi" w:cs="Calibri"/>
          <w:sz w:val="24"/>
          <w:szCs w:val="24"/>
        </w:rPr>
        <w:t xml:space="preserve"> gifted students.</w:t>
      </w:r>
      <w:r w:rsidR="007D5DC8">
        <w:rPr>
          <w:rFonts w:asciiTheme="minorHAnsi" w:eastAsia="Times New Roman" w:hAnsiTheme="minorHAnsi" w:cs="Calibri"/>
          <w:sz w:val="24"/>
          <w:szCs w:val="24"/>
        </w:rPr>
        <w:t xml:space="preserve"> </w:t>
      </w:r>
      <w:r w:rsidR="0060271B">
        <w:rPr>
          <w:rFonts w:asciiTheme="minorHAnsi" w:eastAsia="Times New Roman" w:hAnsiTheme="minorHAnsi" w:cs="Calibri"/>
          <w:sz w:val="24"/>
          <w:szCs w:val="24"/>
        </w:rPr>
        <w:t>For the purpose of this report, we define</w:t>
      </w:r>
      <w:r w:rsidRPr="004C4DA4">
        <w:rPr>
          <w:rFonts w:asciiTheme="minorHAnsi" w:eastAsia="Times New Roman" w:hAnsiTheme="minorHAnsi" w:cs="Calibri"/>
          <w:sz w:val="24"/>
          <w:szCs w:val="24"/>
        </w:rPr>
        <w:t xml:space="preserve"> “children who are capable of achieving beyond age-based grades” </w:t>
      </w:r>
      <w:r w:rsidR="0060271B">
        <w:rPr>
          <w:rFonts w:asciiTheme="minorHAnsi" w:eastAsia="Times New Roman" w:hAnsiTheme="minorHAnsi" w:cs="Calibri"/>
          <w:sz w:val="24"/>
          <w:szCs w:val="24"/>
        </w:rPr>
        <w:t xml:space="preserve">as </w:t>
      </w:r>
      <w:r w:rsidR="009812D8">
        <w:rPr>
          <w:rFonts w:asciiTheme="minorHAnsi" w:eastAsia="Times New Roman" w:hAnsiTheme="minorHAnsi" w:cs="Calibri"/>
          <w:sz w:val="24"/>
          <w:szCs w:val="24"/>
        </w:rPr>
        <w:t>students who</w:t>
      </w:r>
      <w:r w:rsidRPr="004C4DA4">
        <w:rPr>
          <w:rFonts w:asciiTheme="minorHAnsi" w:eastAsia="Times New Roman" w:hAnsiTheme="minorHAnsi" w:cs="Calibri"/>
          <w:sz w:val="24"/>
          <w:szCs w:val="24"/>
        </w:rPr>
        <w:t xml:space="preserve"> are in the top </w:t>
      </w:r>
      <w:r w:rsidR="009812D8">
        <w:rPr>
          <w:rFonts w:asciiTheme="minorHAnsi" w:eastAsia="Times New Roman" w:hAnsiTheme="minorHAnsi" w:cs="Calibri"/>
          <w:sz w:val="24"/>
          <w:szCs w:val="24"/>
        </w:rPr>
        <w:t>decile</w:t>
      </w:r>
      <w:r w:rsidRPr="004C4DA4">
        <w:rPr>
          <w:rFonts w:asciiTheme="minorHAnsi" w:eastAsia="Times New Roman" w:hAnsiTheme="minorHAnsi" w:cs="Calibri"/>
          <w:sz w:val="24"/>
          <w:szCs w:val="24"/>
        </w:rPr>
        <w:t xml:space="preserve"> of their grade</w:t>
      </w:r>
      <w:r w:rsidR="00DF2939">
        <w:rPr>
          <w:rFonts w:asciiTheme="minorHAnsi" w:eastAsia="Times New Roman" w:hAnsiTheme="minorHAnsi" w:cs="Calibri"/>
          <w:sz w:val="24"/>
          <w:szCs w:val="24"/>
        </w:rPr>
        <w:t>, as measured by the MCAS math exam</w:t>
      </w:r>
      <w:r w:rsidR="00A0676A">
        <w:rPr>
          <w:rFonts w:asciiTheme="minorHAnsi" w:eastAsia="Times New Roman" w:hAnsiTheme="minorHAnsi" w:cs="Calibri"/>
          <w:sz w:val="24"/>
          <w:szCs w:val="24"/>
        </w:rPr>
        <w:t>.</w:t>
      </w:r>
      <w:r w:rsidR="007D5DC8">
        <w:rPr>
          <w:rFonts w:asciiTheme="minorHAnsi" w:eastAsia="Times New Roman" w:hAnsiTheme="minorHAnsi" w:cs="Calibri"/>
          <w:sz w:val="24"/>
          <w:szCs w:val="24"/>
        </w:rPr>
        <w:t xml:space="preserve"> </w:t>
      </w:r>
      <w:r w:rsidR="00A0676A">
        <w:rPr>
          <w:rFonts w:asciiTheme="minorHAnsi" w:eastAsia="Times New Roman" w:hAnsiTheme="minorHAnsi" w:cs="Calibri"/>
          <w:sz w:val="24"/>
          <w:szCs w:val="24"/>
        </w:rPr>
        <w:t>W</w:t>
      </w:r>
      <w:r w:rsidR="0060271B">
        <w:rPr>
          <w:rFonts w:asciiTheme="minorHAnsi" w:eastAsia="Times New Roman" w:hAnsiTheme="minorHAnsi" w:cs="Calibri"/>
          <w:sz w:val="24"/>
          <w:szCs w:val="24"/>
        </w:rPr>
        <w:t xml:space="preserve">e refer to </w:t>
      </w:r>
      <w:r w:rsidR="00A0676A">
        <w:rPr>
          <w:rFonts w:asciiTheme="minorHAnsi" w:eastAsia="Times New Roman" w:hAnsiTheme="minorHAnsi" w:cs="Calibri"/>
          <w:sz w:val="24"/>
          <w:szCs w:val="24"/>
        </w:rPr>
        <w:t xml:space="preserve">them </w:t>
      </w:r>
      <w:r w:rsidR="0060271B">
        <w:rPr>
          <w:rFonts w:asciiTheme="minorHAnsi" w:eastAsia="Times New Roman" w:hAnsiTheme="minorHAnsi" w:cs="Calibri"/>
          <w:sz w:val="24"/>
          <w:szCs w:val="24"/>
        </w:rPr>
        <w:t>as academically advanced students</w:t>
      </w:r>
      <w:r w:rsidR="00A0676A">
        <w:rPr>
          <w:rFonts w:asciiTheme="minorHAnsi" w:eastAsia="Times New Roman" w:hAnsiTheme="minorHAnsi" w:cs="Calibri"/>
          <w:sz w:val="24"/>
          <w:szCs w:val="24"/>
        </w:rPr>
        <w:t xml:space="preserve"> throughout this report</w:t>
      </w:r>
      <w:r w:rsidRPr="004C4DA4">
        <w:rPr>
          <w:rFonts w:asciiTheme="minorHAnsi" w:eastAsia="Times New Roman" w:hAnsiTheme="minorHAnsi" w:cs="Calibri"/>
          <w:sz w:val="24"/>
          <w:szCs w:val="24"/>
        </w:rPr>
        <w:t>.</w:t>
      </w:r>
      <w:r w:rsidR="007D5DC8">
        <w:rPr>
          <w:rFonts w:asciiTheme="minorHAnsi" w:eastAsia="Times New Roman" w:hAnsiTheme="minorHAnsi" w:cs="Calibri"/>
          <w:sz w:val="24"/>
          <w:szCs w:val="24"/>
        </w:rPr>
        <w:t xml:space="preserve"> </w:t>
      </w:r>
      <w:r w:rsidR="00916641">
        <w:rPr>
          <w:rFonts w:asciiTheme="minorHAnsi" w:eastAsia="Times New Roman" w:hAnsiTheme="minorHAnsi" w:cs="Calibri"/>
          <w:sz w:val="24"/>
          <w:szCs w:val="24"/>
        </w:rPr>
        <w:t xml:space="preserve">Some of these students </w:t>
      </w:r>
      <w:r w:rsidR="0060271B">
        <w:rPr>
          <w:rFonts w:asciiTheme="minorHAnsi" w:eastAsia="Times New Roman" w:hAnsiTheme="minorHAnsi" w:cs="Calibri"/>
          <w:sz w:val="24"/>
          <w:szCs w:val="24"/>
        </w:rPr>
        <w:t>are likely</w:t>
      </w:r>
      <w:r w:rsidR="00916641">
        <w:rPr>
          <w:rFonts w:asciiTheme="minorHAnsi" w:eastAsia="Times New Roman" w:hAnsiTheme="minorHAnsi" w:cs="Calibri"/>
          <w:sz w:val="24"/>
          <w:szCs w:val="24"/>
        </w:rPr>
        <w:t xml:space="preserve"> gifted, and not all gifted students may be included in our analyses, either because they have left the public</w:t>
      </w:r>
      <w:r w:rsidR="00D51D21">
        <w:rPr>
          <w:rFonts w:asciiTheme="minorHAnsi" w:eastAsia="Times New Roman" w:hAnsiTheme="minorHAnsi" w:cs="Calibri"/>
          <w:sz w:val="24"/>
          <w:szCs w:val="24"/>
        </w:rPr>
        <w:t>-</w:t>
      </w:r>
      <w:r w:rsidR="00916641">
        <w:rPr>
          <w:rFonts w:asciiTheme="minorHAnsi" w:eastAsia="Times New Roman" w:hAnsiTheme="minorHAnsi" w:cs="Calibri"/>
          <w:sz w:val="24"/>
          <w:szCs w:val="24"/>
        </w:rPr>
        <w:t xml:space="preserve">school system or because </w:t>
      </w:r>
      <w:r w:rsidR="00DF2939">
        <w:rPr>
          <w:rFonts w:asciiTheme="minorHAnsi" w:eastAsia="Times New Roman" w:hAnsiTheme="minorHAnsi" w:cs="Calibri"/>
          <w:sz w:val="24"/>
          <w:szCs w:val="24"/>
        </w:rPr>
        <w:t>their giftedness is not reflected in the</w:t>
      </w:r>
      <w:r w:rsidR="00B9266A">
        <w:rPr>
          <w:rFonts w:asciiTheme="minorHAnsi" w:eastAsia="Times New Roman" w:hAnsiTheme="minorHAnsi" w:cs="Calibri"/>
          <w:sz w:val="24"/>
          <w:szCs w:val="24"/>
        </w:rPr>
        <w:t>ir</w:t>
      </w:r>
      <w:r w:rsidR="00DF2939">
        <w:rPr>
          <w:rFonts w:asciiTheme="minorHAnsi" w:eastAsia="Times New Roman" w:hAnsiTheme="minorHAnsi" w:cs="Calibri"/>
          <w:sz w:val="24"/>
          <w:szCs w:val="24"/>
        </w:rPr>
        <w:t xml:space="preserve"> MCAS scores</w:t>
      </w:r>
      <w:r w:rsidR="00916641">
        <w:rPr>
          <w:rFonts w:asciiTheme="minorHAnsi" w:eastAsia="Times New Roman" w:hAnsiTheme="minorHAnsi" w:cs="Calibri"/>
          <w:sz w:val="24"/>
          <w:szCs w:val="24"/>
        </w:rPr>
        <w:t>.</w:t>
      </w:r>
    </w:p>
    <w:p w14:paraId="1691B6F8" w14:textId="77777777" w:rsidR="000C080F" w:rsidRPr="004C4DA4" w:rsidRDefault="000C080F" w:rsidP="000C080F">
      <w:pPr>
        <w:rPr>
          <w:rFonts w:asciiTheme="minorHAnsi" w:hAnsiTheme="minorHAnsi"/>
        </w:rPr>
      </w:pPr>
    </w:p>
    <w:p w14:paraId="6F2503CF" w14:textId="7C9E83D6" w:rsidR="003B215E" w:rsidRPr="004C4DA4" w:rsidRDefault="003B215E" w:rsidP="003B215E">
      <w:pPr>
        <w:rPr>
          <w:rFonts w:asciiTheme="minorHAnsi" w:hAnsiTheme="minorHAnsi"/>
        </w:rPr>
      </w:pPr>
      <w:r w:rsidRPr="004C4DA4">
        <w:rPr>
          <w:rFonts w:asciiTheme="minorHAnsi" w:hAnsiTheme="minorHAnsi"/>
        </w:rPr>
        <w:lastRenderedPageBreak/>
        <w:t xml:space="preserve">This report </w:t>
      </w:r>
      <w:r w:rsidR="00C12964">
        <w:rPr>
          <w:rFonts w:asciiTheme="minorHAnsi" w:hAnsiTheme="minorHAnsi"/>
        </w:rPr>
        <w:t>is a policy and practice review of gifted education in Massachusetts.</w:t>
      </w:r>
      <w:r w:rsidR="007D5DC8">
        <w:rPr>
          <w:rFonts w:asciiTheme="minorHAnsi" w:hAnsiTheme="minorHAnsi"/>
        </w:rPr>
        <w:t xml:space="preserve"> </w:t>
      </w:r>
      <w:r w:rsidR="0062548B" w:rsidRPr="004C4DA4">
        <w:rPr>
          <w:rFonts w:asciiTheme="minorHAnsi" w:hAnsiTheme="minorHAnsi"/>
        </w:rPr>
        <w:t>There are limitations to all research projects, and this project is no exception.</w:t>
      </w:r>
      <w:r w:rsidR="007D5DC8">
        <w:rPr>
          <w:rFonts w:asciiTheme="minorHAnsi" w:hAnsiTheme="minorHAnsi"/>
        </w:rPr>
        <w:t xml:space="preserve"> </w:t>
      </w:r>
      <w:r w:rsidR="0062548B" w:rsidRPr="004C4DA4">
        <w:rPr>
          <w:rFonts w:asciiTheme="minorHAnsi" w:hAnsiTheme="minorHAnsi"/>
        </w:rPr>
        <w:t xml:space="preserve">As will become clear in the pages that follow, Massachusetts does not have a </w:t>
      </w:r>
      <w:r w:rsidR="00A41E00" w:rsidRPr="004C4DA4">
        <w:rPr>
          <w:rFonts w:asciiTheme="minorHAnsi" w:hAnsiTheme="minorHAnsi"/>
        </w:rPr>
        <w:t xml:space="preserve">common </w:t>
      </w:r>
      <w:r w:rsidR="0062548B" w:rsidRPr="004C4DA4">
        <w:rPr>
          <w:rFonts w:asciiTheme="minorHAnsi" w:hAnsiTheme="minorHAnsi"/>
        </w:rPr>
        <w:t>definition of giftedness, nor does it collect data on gifted students.</w:t>
      </w:r>
      <w:r w:rsidR="007D5DC8">
        <w:rPr>
          <w:rFonts w:asciiTheme="minorHAnsi" w:hAnsiTheme="minorHAnsi"/>
        </w:rPr>
        <w:t xml:space="preserve"> </w:t>
      </w:r>
      <w:r w:rsidR="0062548B" w:rsidRPr="004C4DA4">
        <w:rPr>
          <w:rFonts w:asciiTheme="minorHAnsi" w:hAnsiTheme="minorHAnsi"/>
        </w:rPr>
        <w:t xml:space="preserve">Without </w:t>
      </w:r>
      <w:r w:rsidR="00A41E00" w:rsidRPr="004C4DA4">
        <w:rPr>
          <w:rFonts w:asciiTheme="minorHAnsi" w:hAnsiTheme="minorHAnsi"/>
        </w:rPr>
        <w:t>such</w:t>
      </w:r>
      <w:r w:rsidR="0062548B" w:rsidRPr="004C4DA4">
        <w:rPr>
          <w:rFonts w:asciiTheme="minorHAnsi" w:hAnsiTheme="minorHAnsi"/>
        </w:rPr>
        <w:t xml:space="preserve"> data, it is not possible to </w:t>
      </w:r>
      <w:r w:rsidR="00C12964">
        <w:rPr>
          <w:rFonts w:asciiTheme="minorHAnsi" w:hAnsiTheme="minorHAnsi"/>
        </w:rPr>
        <w:t xml:space="preserve">systematically </w:t>
      </w:r>
      <w:r w:rsidR="0062548B" w:rsidRPr="004C4DA4">
        <w:rPr>
          <w:rFonts w:asciiTheme="minorHAnsi" w:hAnsiTheme="minorHAnsi"/>
        </w:rPr>
        <w:t>analyze the experiences and outcomes of gifted students in Massachusetts.</w:t>
      </w:r>
      <w:r w:rsidR="00E7127D">
        <w:rPr>
          <w:rFonts w:asciiTheme="minorHAnsi" w:hAnsiTheme="minorHAnsi"/>
        </w:rPr>
        <w:t xml:space="preserve"> </w:t>
      </w:r>
      <w:r w:rsidR="00834424">
        <w:rPr>
          <w:rFonts w:asciiTheme="minorHAnsi" w:hAnsiTheme="minorHAnsi"/>
        </w:rPr>
        <w:t>At the same time, this report adds new information and data to our understanding of the state of gifted education in Massachusetts, including some recommended next steps to enable the public schools to better meet the needs of advanced and gifted students.</w:t>
      </w:r>
    </w:p>
    <w:p w14:paraId="7A10137B" w14:textId="77777777" w:rsidR="00D51D21" w:rsidRDefault="00D51D21" w:rsidP="003B215E">
      <w:pPr>
        <w:rPr>
          <w:rFonts w:asciiTheme="minorHAnsi" w:hAnsiTheme="minorHAnsi"/>
        </w:rPr>
      </w:pPr>
    </w:p>
    <w:p w14:paraId="0290ABD6" w14:textId="77777777" w:rsidR="003B215E" w:rsidRPr="004C4DA4" w:rsidRDefault="003B215E" w:rsidP="003B215E">
      <w:pPr>
        <w:rPr>
          <w:rFonts w:asciiTheme="minorHAnsi" w:hAnsiTheme="minorHAnsi"/>
        </w:rPr>
      </w:pPr>
    </w:p>
    <w:p w14:paraId="031CD95B" w14:textId="185FA0C7" w:rsidR="003B215E" w:rsidRPr="00916641" w:rsidRDefault="00A233A0" w:rsidP="003B215E">
      <w:pPr>
        <w:keepNext/>
        <w:rPr>
          <w:rFonts w:asciiTheme="minorHAnsi" w:hAnsiTheme="minorHAnsi"/>
          <w:color w:val="2F5496" w:themeColor="accent1" w:themeShade="BF"/>
        </w:rPr>
      </w:pPr>
      <w:r w:rsidRPr="00916641">
        <w:rPr>
          <w:rFonts w:asciiTheme="minorHAnsi" w:hAnsiTheme="minorHAnsi"/>
          <w:color w:val="2F5496" w:themeColor="accent1" w:themeShade="BF"/>
        </w:rPr>
        <w:t>II</w:t>
      </w:r>
      <w:r w:rsidR="009A678C" w:rsidRPr="00916641">
        <w:rPr>
          <w:rFonts w:asciiTheme="minorHAnsi" w:hAnsiTheme="minorHAnsi"/>
          <w:color w:val="2F5496" w:themeColor="accent1" w:themeShade="BF"/>
        </w:rPr>
        <w:t xml:space="preserve">. </w:t>
      </w:r>
      <w:r w:rsidR="001E3EED">
        <w:rPr>
          <w:rFonts w:asciiTheme="minorHAnsi" w:hAnsiTheme="minorHAnsi"/>
          <w:color w:val="2F5496" w:themeColor="accent1" w:themeShade="BF"/>
        </w:rPr>
        <w:t xml:space="preserve">The Policies of </w:t>
      </w:r>
      <w:r w:rsidR="006F57D9" w:rsidRPr="00916641">
        <w:rPr>
          <w:rFonts w:asciiTheme="minorHAnsi" w:hAnsiTheme="minorHAnsi"/>
          <w:color w:val="2F5496" w:themeColor="accent1" w:themeShade="BF"/>
        </w:rPr>
        <w:t>Massachusetts</w:t>
      </w:r>
      <w:r w:rsidR="008C3F69">
        <w:rPr>
          <w:rFonts w:asciiTheme="minorHAnsi" w:hAnsiTheme="minorHAnsi"/>
          <w:color w:val="2F5496" w:themeColor="accent1" w:themeShade="BF"/>
        </w:rPr>
        <w:t xml:space="preserve"> </w:t>
      </w:r>
      <w:r w:rsidR="006F57D9" w:rsidRPr="00916641">
        <w:rPr>
          <w:rFonts w:asciiTheme="minorHAnsi" w:hAnsiTheme="minorHAnsi"/>
          <w:color w:val="2F5496" w:themeColor="accent1" w:themeShade="BF"/>
        </w:rPr>
        <w:t>Toward Gifted Students</w:t>
      </w:r>
    </w:p>
    <w:p w14:paraId="04CB3CC6" w14:textId="77777777" w:rsidR="003B215E" w:rsidRPr="005E41E1" w:rsidRDefault="00722311" w:rsidP="003B215E">
      <w:pPr>
        <w:keepNext/>
        <w:rPr>
          <w:rFonts w:ascii="Georgia" w:hAnsi="Georgia"/>
        </w:rPr>
      </w:pPr>
      <w:r>
        <w:rPr>
          <w:rFonts w:ascii="Georgia" w:hAnsi="Georgia"/>
          <w:noProof/>
          <w:color w:val="2F5496" w:themeColor="accent1" w:themeShade="BF"/>
        </w:rPr>
        <w:pict w14:anchorId="2DB34F32">
          <v:shape id="_x0000_i1030" type="#_x0000_t75" alt="Default Line" style="width:431.7pt;height:1.4pt;mso-width-percent:0;mso-height-percent:0;mso-width-percent:0;mso-height-percent:0" o:hrpct="0" o:hralign="center" o:hr="t">
            <v:imagedata r:id="rId12" o:title="Default Line"/>
          </v:shape>
        </w:pict>
      </w:r>
    </w:p>
    <w:p w14:paraId="03E731B3" w14:textId="5714764B" w:rsidR="003065FE" w:rsidRPr="004C4DA4" w:rsidRDefault="00AA7847" w:rsidP="003B215E">
      <w:pPr>
        <w:rPr>
          <w:rFonts w:asciiTheme="minorHAnsi" w:hAnsiTheme="minorHAnsi"/>
        </w:rPr>
      </w:pPr>
      <w:r w:rsidRPr="001E3EED">
        <w:rPr>
          <w:rFonts w:asciiTheme="minorHAnsi" w:hAnsiTheme="minorHAnsi"/>
          <w:i/>
          <w:iCs/>
        </w:rPr>
        <w:t>The State of the States in Gifted Education:</w:t>
      </w:r>
      <w:r w:rsidR="007D5DC8">
        <w:rPr>
          <w:rFonts w:asciiTheme="minorHAnsi" w:hAnsiTheme="minorHAnsi"/>
          <w:i/>
          <w:iCs/>
        </w:rPr>
        <w:t xml:space="preserve"> </w:t>
      </w:r>
      <w:r w:rsidRPr="001E3EED">
        <w:rPr>
          <w:rFonts w:asciiTheme="minorHAnsi" w:hAnsiTheme="minorHAnsi"/>
          <w:i/>
          <w:iCs/>
        </w:rPr>
        <w:t>Policy and Practice Data</w:t>
      </w:r>
      <w:r w:rsidRPr="004C4DA4">
        <w:rPr>
          <w:rFonts w:asciiTheme="minorHAnsi" w:hAnsiTheme="minorHAnsi"/>
        </w:rPr>
        <w:t xml:space="preserve"> is a national longitudinal survey of the 50 states and the District of Columbia.</w:t>
      </w:r>
      <w:r w:rsidR="007D5DC8">
        <w:rPr>
          <w:rFonts w:asciiTheme="minorHAnsi" w:hAnsiTheme="minorHAnsi"/>
        </w:rPr>
        <w:t xml:space="preserve"> </w:t>
      </w:r>
      <w:r w:rsidRPr="004C4DA4">
        <w:rPr>
          <w:rFonts w:asciiTheme="minorHAnsi" w:hAnsiTheme="minorHAnsi"/>
        </w:rPr>
        <w:t>The survey</w:t>
      </w:r>
      <w:r w:rsidR="003065FE" w:rsidRPr="004C4DA4">
        <w:rPr>
          <w:rFonts w:asciiTheme="minorHAnsi" w:hAnsiTheme="minorHAnsi"/>
        </w:rPr>
        <w:t>, which</w:t>
      </w:r>
      <w:r w:rsidRPr="004C4DA4">
        <w:rPr>
          <w:rFonts w:asciiTheme="minorHAnsi" w:hAnsiTheme="minorHAnsi"/>
        </w:rPr>
        <w:t xml:space="preserve"> is </w:t>
      </w:r>
      <w:r w:rsidR="002841AC">
        <w:rPr>
          <w:rFonts w:asciiTheme="minorHAnsi" w:hAnsiTheme="minorHAnsi"/>
        </w:rPr>
        <w:t xml:space="preserve">a </w:t>
      </w:r>
      <w:r w:rsidR="003065FE" w:rsidRPr="004C4DA4">
        <w:rPr>
          <w:rFonts w:asciiTheme="minorHAnsi" w:hAnsiTheme="minorHAnsi"/>
        </w:rPr>
        <w:t>collaboration between The Council of State Directors of Programs for the Gifted (CSDPG) and the National Association for Gifted Children (NAGC), provides data on policies and practices for gifted students across the country.</w:t>
      </w:r>
      <w:r w:rsidR="007D5DC8">
        <w:rPr>
          <w:rFonts w:asciiTheme="minorHAnsi" w:hAnsiTheme="minorHAnsi"/>
        </w:rPr>
        <w:t xml:space="preserve"> </w:t>
      </w:r>
      <w:r w:rsidR="003065FE" w:rsidRPr="004C4DA4">
        <w:rPr>
          <w:rFonts w:asciiTheme="minorHAnsi" w:hAnsiTheme="minorHAnsi"/>
        </w:rPr>
        <w:t>I</w:t>
      </w:r>
      <w:r w:rsidRPr="004C4DA4">
        <w:rPr>
          <w:rFonts w:asciiTheme="minorHAnsi" w:hAnsiTheme="minorHAnsi"/>
        </w:rPr>
        <w:t>n 2014-15</w:t>
      </w:r>
      <w:r w:rsidR="003065FE" w:rsidRPr="004C4DA4">
        <w:rPr>
          <w:rFonts w:asciiTheme="minorHAnsi" w:hAnsiTheme="minorHAnsi"/>
        </w:rPr>
        <w:t>, the most recent survey, 41 states and the District of Columbia responded.</w:t>
      </w:r>
      <w:r w:rsidR="007D5DC8">
        <w:rPr>
          <w:rFonts w:asciiTheme="minorHAnsi" w:hAnsiTheme="minorHAnsi"/>
        </w:rPr>
        <w:t xml:space="preserve"> </w:t>
      </w:r>
      <w:r w:rsidR="003065FE" w:rsidRPr="004C4DA4">
        <w:rPr>
          <w:rFonts w:asciiTheme="minorHAnsi" w:hAnsiTheme="minorHAnsi"/>
        </w:rPr>
        <w:t>Massachusetts was one of the nine states that did not respond the survey.</w:t>
      </w:r>
      <w:r w:rsidR="007D5DC8">
        <w:rPr>
          <w:rFonts w:asciiTheme="minorHAnsi" w:hAnsiTheme="minorHAnsi"/>
        </w:rPr>
        <w:t xml:space="preserve"> </w:t>
      </w:r>
    </w:p>
    <w:p w14:paraId="576A4D99" w14:textId="77777777" w:rsidR="003065FE" w:rsidRPr="004C4DA4" w:rsidRDefault="003065FE" w:rsidP="003B215E">
      <w:pPr>
        <w:rPr>
          <w:rFonts w:asciiTheme="minorHAnsi" w:hAnsiTheme="minorHAnsi"/>
        </w:rPr>
      </w:pPr>
    </w:p>
    <w:p w14:paraId="242FC1BB" w14:textId="6D18C0CF" w:rsidR="003065FE" w:rsidRPr="004C4DA4" w:rsidRDefault="003065FE" w:rsidP="003065FE">
      <w:pPr>
        <w:rPr>
          <w:rFonts w:asciiTheme="minorHAnsi" w:hAnsiTheme="minorHAnsi"/>
        </w:rPr>
      </w:pPr>
      <w:r w:rsidRPr="004C4DA4">
        <w:rPr>
          <w:rFonts w:asciiTheme="minorHAnsi" w:hAnsiTheme="minorHAnsi"/>
        </w:rPr>
        <w:t xml:space="preserve">In order to understand Massachusetts’s state policies and how they compare with those of other states, I interviewed </w:t>
      </w:r>
      <w:r w:rsidR="0001513A">
        <w:rPr>
          <w:rFonts w:asciiTheme="minorHAnsi" w:hAnsiTheme="minorHAnsi"/>
        </w:rPr>
        <w:t>D</w:t>
      </w:r>
      <w:r w:rsidRPr="004C4DA4">
        <w:rPr>
          <w:rFonts w:asciiTheme="minorHAnsi" w:hAnsiTheme="minorHAnsi"/>
        </w:rPr>
        <w:t>ESE staff to ask a subset of the survey questions</w:t>
      </w:r>
      <w:r w:rsidR="00F23746">
        <w:rPr>
          <w:rFonts w:asciiTheme="minorHAnsi" w:hAnsiTheme="minorHAnsi"/>
        </w:rPr>
        <w:t xml:space="preserve"> </w:t>
      </w:r>
      <w:r w:rsidRPr="004C4DA4">
        <w:rPr>
          <w:rFonts w:asciiTheme="minorHAnsi" w:hAnsiTheme="minorHAnsi"/>
        </w:rPr>
        <w:t xml:space="preserve">to put </w:t>
      </w:r>
      <w:r w:rsidR="006A0210">
        <w:rPr>
          <w:rFonts w:asciiTheme="minorHAnsi" w:hAnsiTheme="minorHAnsi"/>
        </w:rPr>
        <w:t>our state’s</w:t>
      </w:r>
      <w:r w:rsidRPr="004C4DA4">
        <w:rPr>
          <w:rFonts w:asciiTheme="minorHAnsi" w:hAnsiTheme="minorHAnsi"/>
        </w:rPr>
        <w:t xml:space="preserve"> policies and practices into a national context.</w:t>
      </w:r>
      <w:r w:rsidR="007D5DC8">
        <w:rPr>
          <w:rFonts w:asciiTheme="minorHAnsi" w:hAnsiTheme="minorHAnsi"/>
        </w:rPr>
        <w:t xml:space="preserve"> </w:t>
      </w:r>
      <w:r w:rsidR="000D48BD">
        <w:rPr>
          <w:rFonts w:asciiTheme="minorHAnsi" w:hAnsiTheme="minorHAnsi"/>
        </w:rPr>
        <w:t>Although</w:t>
      </w:r>
      <w:r w:rsidR="00F23746">
        <w:rPr>
          <w:rFonts w:asciiTheme="minorHAnsi" w:hAnsiTheme="minorHAnsi"/>
        </w:rPr>
        <w:t xml:space="preserve"> </w:t>
      </w:r>
      <w:r w:rsidRPr="004C4DA4">
        <w:rPr>
          <w:rFonts w:asciiTheme="minorHAnsi" w:hAnsiTheme="minorHAnsi"/>
        </w:rPr>
        <w:t>not a perfect comparison since the information about Massachusetts is current, while the survey data are five years old and may have changed</w:t>
      </w:r>
      <w:r w:rsidR="000D48BD">
        <w:rPr>
          <w:rFonts w:asciiTheme="minorHAnsi" w:hAnsiTheme="minorHAnsi"/>
        </w:rPr>
        <w:t xml:space="preserve">, </w:t>
      </w:r>
      <w:r w:rsidR="00187713" w:rsidRPr="004C4DA4">
        <w:rPr>
          <w:rFonts w:asciiTheme="minorHAnsi" w:hAnsiTheme="minorHAnsi"/>
        </w:rPr>
        <w:t xml:space="preserve">the information is </w:t>
      </w:r>
      <w:r w:rsidR="000D48BD">
        <w:rPr>
          <w:rFonts w:asciiTheme="minorHAnsi" w:hAnsiTheme="minorHAnsi"/>
        </w:rPr>
        <w:t xml:space="preserve">nonetheless </w:t>
      </w:r>
      <w:r w:rsidR="00187713" w:rsidRPr="004C4DA4">
        <w:rPr>
          <w:rFonts w:asciiTheme="minorHAnsi" w:hAnsiTheme="minorHAnsi"/>
        </w:rPr>
        <w:t>important to help put Massachusetts’s approach toward identifying and serving gifted students into context.</w:t>
      </w:r>
    </w:p>
    <w:p w14:paraId="5727E0AC" w14:textId="3E04CA0E" w:rsidR="00643A2D" w:rsidRPr="00AB7C46" w:rsidRDefault="00E7127D" w:rsidP="003B215E">
      <w:pPr>
        <w:rPr>
          <w:rFonts w:asciiTheme="minorHAnsi" w:hAnsiTheme="minorHAnsi"/>
        </w:rPr>
      </w:pPr>
      <w:r>
        <w:rPr>
          <w:rFonts w:asciiTheme="minorHAnsi" w:hAnsiTheme="minorHAnsi"/>
        </w:rPr>
        <w:t xml:space="preserve"> </w:t>
      </w:r>
      <w:r w:rsidR="00AA7847" w:rsidRPr="004C4DA4">
        <w:rPr>
          <w:rFonts w:asciiTheme="minorHAnsi" w:hAnsiTheme="minorHAnsi"/>
        </w:rPr>
        <w:t xml:space="preserve"> </w:t>
      </w:r>
    </w:p>
    <w:p w14:paraId="2FE31A1A" w14:textId="4F75D464" w:rsidR="00AB46FD" w:rsidRPr="004C4DA4" w:rsidRDefault="006A0210" w:rsidP="003B215E">
      <w:pPr>
        <w:keepNext/>
        <w:rPr>
          <w:rFonts w:asciiTheme="minorHAnsi" w:hAnsiTheme="minorHAnsi"/>
          <w:i/>
        </w:rPr>
      </w:pPr>
      <w:r>
        <w:rPr>
          <w:rFonts w:asciiTheme="minorHAnsi" w:hAnsiTheme="minorHAnsi"/>
          <w:i/>
        </w:rPr>
        <w:t>The</w:t>
      </w:r>
      <w:r w:rsidR="00380F45" w:rsidRPr="004C4DA4">
        <w:rPr>
          <w:rFonts w:asciiTheme="minorHAnsi" w:hAnsiTheme="minorHAnsi"/>
          <w:i/>
        </w:rPr>
        <w:t xml:space="preserve"> Policies </w:t>
      </w:r>
      <w:r>
        <w:rPr>
          <w:rFonts w:asciiTheme="minorHAnsi" w:hAnsiTheme="minorHAnsi"/>
          <w:i/>
        </w:rPr>
        <w:t xml:space="preserve">of Massachusetts </w:t>
      </w:r>
      <w:r w:rsidR="006F57D9" w:rsidRPr="004C4DA4">
        <w:rPr>
          <w:rFonts w:asciiTheme="minorHAnsi" w:hAnsiTheme="minorHAnsi"/>
          <w:i/>
        </w:rPr>
        <w:t>Compared with</w:t>
      </w:r>
      <w:r w:rsidR="00305DAD" w:rsidRPr="004C4DA4">
        <w:rPr>
          <w:rFonts w:asciiTheme="minorHAnsi" w:hAnsiTheme="minorHAnsi"/>
          <w:i/>
        </w:rPr>
        <w:t xml:space="preserve"> Other States</w:t>
      </w:r>
      <w:r w:rsidR="002277E8" w:rsidRPr="004C4DA4">
        <w:rPr>
          <w:rFonts w:asciiTheme="minorHAnsi" w:hAnsiTheme="minorHAnsi"/>
          <w:i/>
        </w:rPr>
        <w:t>’ Policies</w:t>
      </w:r>
    </w:p>
    <w:p w14:paraId="366D1556" w14:textId="3B2E676E" w:rsidR="00AB46FD" w:rsidRPr="004C4DA4" w:rsidRDefault="00643A2D" w:rsidP="00AB46FD">
      <w:pPr>
        <w:keepNext/>
        <w:rPr>
          <w:rFonts w:asciiTheme="minorHAnsi" w:hAnsiTheme="minorHAnsi"/>
          <w:iCs/>
        </w:rPr>
      </w:pPr>
      <w:r w:rsidRPr="004C4DA4">
        <w:rPr>
          <w:rFonts w:asciiTheme="minorHAnsi" w:hAnsiTheme="minorHAnsi"/>
          <w:noProof/>
        </w:rPr>
        <mc:AlternateContent>
          <mc:Choice Requires="wps">
            <w:drawing>
              <wp:anchor distT="0" distB="0" distL="114300" distR="114300" simplePos="0" relativeHeight="251661312" behindDoc="0" locked="0" layoutInCell="1" allowOverlap="1" wp14:anchorId="603BEF17" wp14:editId="506B38DB">
                <wp:simplePos x="0" y="0"/>
                <wp:positionH relativeFrom="column">
                  <wp:posOffset>3387725</wp:posOffset>
                </wp:positionH>
                <wp:positionV relativeFrom="paragraph">
                  <wp:posOffset>121285</wp:posOffset>
                </wp:positionV>
                <wp:extent cx="2743200" cy="2660650"/>
                <wp:effectExtent l="0" t="0" r="12700" b="19050"/>
                <wp:wrapThrough wrapText="bothSides">
                  <wp:wrapPolygon edited="0">
                    <wp:start x="0" y="0"/>
                    <wp:lineTo x="0" y="21652"/>
                    <wp:lineTo x="21600" y="21652"/>
                    <wp:lineTo x="216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2743200" cy="2660650"/>
                        </a:xfrm>
                        <a:prstGeom prst="rect">
                          <a:avLst/>
                        </a:prstGeom>
                        <a:solidFill>
                          <a:schemeClr val="accent1">
                            <a:lumMod val="20000"/>
                            <a:lumOff val="80000"/>
                          </a:schemeClr>
                        </a:solidFill>
                        <a:ln w="6350">
                          <a:solidFill>
                            <a:prstClr val="black"/>
                          </a:solidFill>
                        </a:ln>
                      </wps:spPr>
                      <wps:txbx>
                        <w:txbxContent>
                          <w:p w14:paraId="02D62BFA" w14:textId="77777777" w:rsidR="008F5A06" w:rsidRPr="00916641" w:rsidRDefault="008F5A06" w:rsidP="00916641">
                            <w:pPr>
                              <w:jc w:val="center"/>
                              <w:rPr>
                                <w:rFonts w:asciiTheme="majorHAnsi" w:hAnsiTheme="majorHAnsi" w:cstheme="majorHAnsi"/>
                                <w:b/>
                                <w:bCs/>
                                <w:sz w:val="22"/>
                                <w:szCs w:val="22"/>
                              </w:rPr>
                            </w:pPr>
                            <w:r w:rsidRPr="00F71440">
                              <w:rPr>
                                <w:rFonts w:asciiTheme="majorHAnsi" w:hAnsiTheme="majorHAnsi" w:cstheme="majorHAnsi"/>
                                <w:b/>
                                <w:bCs/>
                                <w:sz w:val="22"/>
                                <w:szCs w:val="22"/>
                              </w:rPr>
                              <w:t>Key Findings</w:t>
                            </w:r>
                            <w:r>
                              <w:rPr>
                                <w:rFonts w:asciiTheme="majorHAnsi" w:hAnsiTheme="majorHAnsi" w:cstheme="majorHAnsi"/>
                                <w:b/>
                                <w:bCs/>
                                <w:sz w:val="22"/>
                                <w:szCs w:val="22"/>
                              </w:rPr>
                              <w:t xml:space="preserve"> About Mass. Policies</w:t>
                            </w:r>
                          </w:p>
                          <w:p w14:paraId="6D61D030" w14:textId="7EFFEDB5"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 xml:space="preserve">Massachusetts is an outlier in its </w:t>
                            </w:r>
                            <w:r>
                              <w:rPr>
                                <w:rFonts w:asciiTheme="majorHAnsi" w:hAnsiTheme="majorHAnsi" w:cstheme="majorHAnsi"/>
                                <w:sz w:val="22"/>
                                <w:szCs w:val="22"/>
                              </w:rPr>
                              <w:t xml:space="preserve">hands-off </w:t>
                            </w:r>
                            <w:r w:rsidRPr="00F71440">
                              <w:rPr>
                                <w:rFonts w:asciiTheme="majorHAnsi" w:hAnsiTheme="majorHAnsi" w:cstheme="majorHAnsi"/>
                                <w:sz w:val="22"/>
                                <w:szCs w:val="22"/>
                              </w:rPr>
                              <w:t xml:space="preserve">approach to </w:t>
                            </w:r>
                            <w:r>
                              <w:rPr>
                                <w:rFonts w:asciiTheme="majorHAnsi" w:hAnsiTheme="majorHAnsi" w:cstheme="majorHAnsi"/>
                                <w:sz w:val="22"/>
                                <w:szCs w:val="22"/>
                              </w:rPr>
                              <w:t xml:space="preserve">identifying and </w:t>
                            </w:r>
                            <w:r w:rsidRPr="00F71440">
                              <w:rPr>
                                <w:rFonts w:asciiTheme="majorHAnsi" w:hAnsiTheme="majorHAnsi" w:cstheme="majorHAnsi"/>
                                <w:sz w:val="22"/>
                                <w:szCs w:val="22"/>
                              </w:rPr>
                              <w:t>serving gifted students.</w:t>
                            </w:r>
                          </w:p>
                          <w:p w14:paraId="5C7CAE62" w14:textId="77777777" w:rsidR="008F5A06" w:rsidRDefault="008F5A06" w:rsidP="00F71440">
                            <w:pPr>
                              <w:rPr>
                                <w:rFonts w:asciiTheme="majorHAnsi" w:hAnsiTheme="majorHAnsi" w:cstheme="majorHAnsi"/>
                                <w:sz w:val="22"/>
                                <w:szCs w:val="22"/>
                              </w:rPr>
                            </w:pPr>
                          </w:p>
                          <w:p w14:paraId="363ADA91" w14:textId="05C5A0DE"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Massachusetts has:</w:t>
                            </w:r>
                            <w:r>
                              <w:rPr>
                                <w:rFonts w:asciiTheme="majorHAnsi" w:hAnsiTheme="majorHAnsi" w:cstheme="majorHAnsi"/>
                                <w:sz w:val="22"/>
                                <w:szCs w:val="22"/>
                              </w:rPr>
                              <w:t xml:space="preserve"> </w:t>
                            </w:r>
                            <w:r w:rsidRPr="00F71440">
                              <w:rPr>
                                <w:rFonts w:asciiTheme="majorHAnsi" w:hAnsiTheme="majorHAnsi" w:cstheme="majorHAnsi"/>
                                <w:sz w:val="22"/>
                                <w:szCs w:val="22"/>
                              </w:rPr>
                              <w:t>no definition; no data collection; no educator preparation; no accountability; no mandates.</w:t>
                            </w:r>
                          </w:p>
                          <w:p w14:paraId="0ADFB4E9" w14:textId="77777777" w:rsidR="008F5A06" w:rsidRDefault="008F5A06" w:rsidP="00F71440">
                            <w:pPr>
                              <w:rPr>
                                <w:rFonts w:asciiTheme="majorHAnsi" w:hAnsiTheme="majorHAnsi" w:cstheme="majorHAnsi"/>
                                <w:sz w:val="22"/>
                                <w:szCs w:val="22"/>
                              </w:rPr>
                            </w:pPr>
                          </w:p>
                          <w:p w14:paraId="432C0604" w14:textId="77777777"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The New England region is also an outlier.</w:t>
                            </w:r>
                          </w:p>
                          <w:p w14:paraId="0AEFAA36" w14:textId="77777777" w:rsidR="008F5A06" w:rsidRDefault="008F5A06" w:rsidP="00F71440">
                            <w:pPr>
                              <w:rPr>
                                <w:rFonts w:asciiTheme="majorHAnsi" w:hAnsiTheme="majorHAnsi" w:cstheme="majorHAnsi"/>
                                <w:sz w:val="22"/>
                                <w:szCs w:val="22"/>
                              </w:rPr>
                            </w:pPr>
                          </w:p>
                          <w:p w14:paraId="27619C88" w14:textId="095EC7A1"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About half of Massachusetts’s economic competitor</w:t>
                            </w:r>
                            <w:r>
                              <w:rPr>
                                <w:rFonts w:asciiTheme="majorHAnsi" w:hAnsiTheme="majorHAnsi" w:cstheme="majorHAnsi"/>
                                <w:sz w:val="22"/>
                                <w:szCs w:val="22"/>
                              </w:rPr>
                              <w:t xml:space="preserve"> states </w:t>
                            </w:r>
                            <w:r w:rsidRPr="00F71440">
                              <w:rPr>
                                <w:rFonts w:asciiTheme="majorHAnsi" w:hAnsiTheme="majorHAnsi" w:cstheme="majorHAnsi"/>
                                <w:sz w:val="22"/>
                                <w:szCs w:val="22"/>
                              </w:rPr>
                              <w:t>do more to serve gifted students;</w:t>
                            </w:r>
                            <w:r>
                              <w:rPr>
                                <w:rFonts w:asciiTheme="majorHAnsi" w:hAnsiTheme="majorHAnsi" w:cstheme="majorHAnsi"/>
                                <w:sz w:val="22"/>
                                <w:szCs w:val="22"/>
                              </w:rPr>
                              <w:t xml:space="preserve"> with the exception of California, </w:t>
                            </w:r>
                            <w:r w:rsidRPr="00F71440">
                              <w:rPr>
                                <w:rFonts w:asciiTheme="majorHAnsi" w:hAnsiTheme="majorHAnsi" w:cstheme="majorHAnsi"/>
                                <w:sz w:val="22"/>
                                <w:szCs w:val="22"/>
                              </w:rPr>
                              <w:t>all define giftedness.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BEF17" id="Text Box 14" o:spid="_x0000_s1027" type="#_x0000_t202" style="position:absolute;margin-left:266.75pt;margin-top:9.55pt;width:3in;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" fillcolor="#d9e2f3 [660]" strokeweight=".5pt">
                <v:textbox>
                  <w:txbxContent>
                    <w:p w14:paraId="02D62BFA" w14:textId="77777777" w:rsidR="008F5A06" w:rsidRPr="00916641" w:rsidRDefault="008F5A06" w:rsidP="00916641">
                      <w:pPr>
                        <w:jc w:val="center"/>
                        <w:rPr>
                          <w:rFonts w:asciiTheme="majorHAnsi" w:hAnsiTheme="majorHAnsi" w:cstheme="majorHAnsi"/>
                          <w:b/>
                          <w:bCs/>
                          <w:sz w:val="22"/>
                          <w:szCs w:val="22"/>
                        </w:rPr>
                      </w:pPr>
                      <w:r w:rsidRPr="00F71440">
                        <w:rPr>
                          <w:rFonts w:asciiTheme="majorHAnsi" w:hAnsiTheme="majorHAnsi" w:cstheme="majorHAnsi"/>
                          <w:b/>
                          <w:bCs/>
                          <w:sz w:val="22"/>
                          <w:szCs w:val="22"/>
                        </w:rPr>
                        <w:t>Key Findings</w:t>
                      </w:r>
                      <w:r>
                        <w:rPr>
                          <w:rFonts w:asciiTheme="majorHAnsi" w:hAnsiTheme="majorHAnsi" w:cstheme="majorHAnsi"/>
                          <w:b/>
                          <w:bCs/>
                          <w:sz w:val="22"/>
                          <w:szCs w:val="22"/>
                        </w:rPr>
                        <w:t xml:space="preserve"> About Mass. Policies</w:t>
                      </w:r>
                    </w:p>
                    <w:p w14:paraId="6D61D030" w14:textId="7EFFEDB5"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 xml:space="preserve">Massachusetts is an outlier in its </w:t>
                      </w:r>
                      <w:r>
                        <w:rPr>
                          <w:rFonts w:asciiTheme="majorHAnsi" w:hAnsiTheme="majorHAnsi" w:cstheme="majorHAnsi"/>
                          <w:sz w:val="22"/>
                          <w:szCs w:val="22"/>
                        </w:rPr>
                        <w:t xml:space="preserve">hands-off </w:t>
                      </w:r>
                      <w:r w:rsidRPr="00F71440">
                        <w:rPr>
                          <w:rFonts w:asciiTheme="majorHAnsi" w:hAnsiTheme="majorHAnsi" w:cstheme="majorHAnsi"/>
                          <w:sz w:val="22"/>
                          <w:szCs w:val="22"/>
                        </w:rPr>
                        <w:t xml:space="preserve">approach to </w:t>
                      </w:r>
                      <w:r>
                        <w:rPr>
                          <w:rFonts w:asciiTheme="majorHAnsi" w:hAnsiTheme="majorHAnsi" w:cstheme="majorHAnsi"/>
                          <w:sz w:val="22"/>
                          <w:szCs w:val="22"/>
                        </w:rPr>
                        <w:t xml:space="preserve">identifying and </w:t>
                      </w:r>
                      <w:r w:rsidRPr="00F71440">
                        <w:rPr>
                          <w:rFonts w:asciiTheme="majorHAnsi" w:hAnsiTheme="majorHAnsi" w:cstheme="majorHAnsi"/>
                          <w:sz w:val="22"/>
                          <w:szCs w:val="22"/>
                        </w:rPr>
                        <w:t>serving gifted students.</w:t>
                      </w:r>
                    </w:p>
                    <w:p w14:paraId="5C7CAE62" w14:textId="77777777" w:rsidR="008F5A06" w:rsidRDefault="008F5A06" w:rsidP="00F71440">
                      <w:pPr>
                        <w:rPr>
                          <w:rFonts w:asciiTheme="majorHAnsi" w:hAnsiTheme="majorHAnsi" w:cstheme="majorHAnsi"/>
                          <w:sz w:val="22"/>
                          <w:szCs w:val="22"/>
                        </w:rPr>
                      </w:pPr>
                    </w:p>
                    <w:p w14:paraId="363ADA91" w14:textId="05C5A0DE"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Massachusetts has:</w:t>
                      </w:r>
                      <w:r>
                        <w:rPr>
                          <w:rFonts w:asciiTheme="majorHAnsi" w:hAnsiTheme="majorHAnsi" w:cstheme="majorHAnsi"/>
                          <w:sz w:val="22"/>
                          <w:szCs w:val="22"/>
                        </w:rPr>
                        <w:t xml:space="preserve"> </w:t>
                      </w:r>
                      <w:r w:rsidRPr="00F71440">
                        <w:rPr>
                          <w:rFonts w:asciiTheme="majorHAnsi" w:hAnsiTheme="majorHAnsi" w:cstheme="majorHAnsi"/>
                          <w:sz w:val="22"/>
                          <w:szCs w:val="22"/>
                        </w:rPr>
                        <w:t>no definition; no data collection; no educator preparation; no accountability; no mandates.</w:t>
                      </w:r>
                    </w:p>
                    <w:p w14:paraId="0ADFB4E9" w14:textId="77777777" w:rsidR="008F5A06" w:rsidRDefault="008F5A06" w:rsidP="00F71440">
                      <w:pPr>
                        <w:rPr>
                          <w:rFonts w:asciiTheme="majorHAnsi" w:hAnsiTheme="majorHAnsi" w:cstheme="majorHAnsi"/>
                          <w:sz w:val="22"/>
                          <w:szCs w:val="22"/>
                        </w:rPr>
                      </w:pPr>
                    </w:p>
                    <w:p w14:paraId="432C0604" w14:textId="77777777"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The New England region is also an outlier.</w:t>
                      </w:r>
                    </w:p>
                    <w:p w14:paraId="0AEFAA36" w14:textId="77777777" w:rsidR="008F5A06" w:rsidRDefault="008F5A06" w:rsidP="00F71440">
                      <w:pPr>
                        <w:rPr>
                          <w:rFonts w:asciiTheme="majorHAnsi" w:hAnsiTheme="majorHAnsi" w:cstheme="majorHAnsi"/>
                          <w:sz w:val="22"/>
                          <w:szCs w:val="22"/>
                        </w:rPr>
                      </w:pPr>
                    </w:p>
                    <w:p w14:paraId="27619C88" w14:textId="095EC7A1" w:rsidR="008F5A06" w:rsidRPr="00F71440" w:rsidRDefault="008F5A06" w:rsidP="00F71440">
                      <w:pPr>
                        <w:rPr>
                          <w:rFonts w:asciiTheme="majorHAnsi" w:hAnsiTheme="majorHAnsi" w:cstheme="majorHAnsi"/>
                          <w:sz w:val="22"/>
                          <w:szCs w:val="22"/>
                        </w:rPr>
                      </w:pPr>
                      <w:r w:rsidRPr="00F71440">
                        <w:rPr>
                          <w:rFonts w:asciiTheme="majorHAnsi" w:hAnsiTheme="majorHAnsi" w:cstheme="majorHAnsi"/>
                          <w:sz w:val="22"/>
                          <w:szCs w:val="22"/>
                        </w:rPr>
                        <w:t>About half of Massachusetts’s economic competitor</w:t>
                      </w:r>
                      <w:r>
                        <w:rPr>
                          <w:rFonts w:asciiTheme="majorHAnsi" w:hAnsiTheme="majorHAnsi" w:cstheme="majorHAnsi"/>
                          <w:sz w:val="22"/>
                          <w:szCs w:val="22"/>
                        </w:rPr>
                        <w:t xml:space="preserve"> states </w:t>
                      </w:r>
                      <w:r w:rsidRPr="00F71440">
                        <w:rPr>
                          <w:rFonts w:asciiTheme="majorHAnsi" w:hAnsiTheme="majorHAnsi" w:cstheme="majorHAnsi"/>
                          <w:sz w:val="22"/>
                          <w:szCs w:val="22"/>
                        </w:rPr>
                        <w:t>do more to serve gifted students;</w:t>
                      </w:r>
                      <w:r>
                        <w:rPr>
                          <w:rFonts w:asciiTheme="majorHAnsi" w:hAnsiTheme="majorHAnsi" w:cstheme="majorHAnsi"/>
                          <w:sz w:val="22"/>
                          <w:szCs w:val="22"/>
                        </w:rPr>
                        <w:t xml:space="preserve"> with the exception of California, </w:t>
                      </w:r>
                      <w:r w:rsidRPr="00F71440">
                        <w:rPr>
                          <w:rFonts w:asciiTheme="majorHAnsi" w:hAnsiTheme="majorHAnsi" w:cstheme="majorHAnsi"/>
                          <w:sz w:val="22"/>
                          <w:szCs w:val="22"/>
                        </w:rPr>
                        <w:t>all define giftedness.</w:t>
                      </w:r>
                    </w:p>
                  </w:txbxContent>
                </v:textbox>
                <w10:wrap type="through"/>
              </v:shape>
            </w:pict>
          </mc:Fallback>
        </mc:AlternateContent>
      </w:r>
      <w:r w:rsidR="00AB46FD" w:rsidRPr="004C4DA4">
        <w:rPr>
          <w:rFonts w:asciiTheme="minorHAnsi" w:hAnsiTheme="minorHAnsi"/>
          <w:iCs/>
        </w:rPr>
        <w:t xml:space="preserve">Put simply, </w:t>
      </w:r>
      <w:r w:rsidR="00224613">
        <w:rPr>
          <w:rFonts w:asciiTheme="minorHAnsi" w:hAnsiTheme="minorHAnsi"/>
          <w:iCs/>
        </w:rPr>
        <w:t>the</w:t>
      </w:r>
      <w:r w:rsidR="00AB46FD" w:rsidRPr="004C4DA4">
        <w:rPr>
          <w:rFonts w:asciiTheme="minorHAnsi" w:hAnsiTheme="minorHAnsi"/>
          <w:iCs/>
        </w:rPr>
        <w:t xml:space="preserve"> approach to identifying and serving gifted and talented students </w:t>
      </w:r>
      <w:r w:rsidR="00224613">
        <w:rPr>
          <w:rFonts w:asciiTheme="minorHAnsi" w:hAnsiTheme="minorHAnsi"/>
          <w:iCs/>
        </w:rPr>
        <w:t xml:space="preserve">in Massachusetts </w:t>
      </w:r>
      <w:r w:rsidR="00AB46FD" w:rsidRPr="004C4DA4">
        <w:rPr>
          <w:rFonts w:asciiTheme="minorHAnsi" w:hAnsiTheme="minorHAnsi"/>
          <w:iCs/>
        </w:rPr>
        <w:t>looks different from most other states (Table 1).</w:t>
      </w:r>
      <w:r w:rsidR="007D5DC8">
        <w:rPr>
          <w:rFonts w:asciiTheme="minorHAnsi" w:hAnsiTheme="minorHAnsi"/>
          <w:iCs/>
        </w:rPr>
        <w:t xml:space="preserve"> </w:t>
      </w:r>
      <w:r w:rsidR="00AB46FD" w:rsidRPr="004C4DA4">
        <w:rPr>
          <w:rFonts w:asciiTheme="minorHAnsi" w:hAnsiTheme="minorHAnsi"/>
          <w:iCs/>
        </w:rPr>
        <w:t>To begin, in Massachusetts, there is not a definition of giftedness; in contrast, 37 states defined giftedness in statute or regulations.</w:t>
      </w:r>
      <w:r w:rsidR="007D5DC8">
        <w:rPr>
          <w:rFonts w:asciiTheme="minorHAnsi" w:hAnsiTheme="minorHAnsi"/>
          <w:iCs/>
        </w:rPr>
        <w:t xml:space="preserve"> </w:t>
      </w:r>
      <w:r w:rsidR="00AB46FD" w:rsidRPr="004C4DA4">
        <w:rPr>
          <w:rFonts w:asciiTheme="minorHAnsi" w:hAnsiTheme="minorHAnsi"/>
          <w:iCs/>
        </w:rPr>
        <w:t xml:space="preserve">In addition, </w:t>
      </w:r>
      <w:r w:rsidR="00224613" w:rsidRPr="004C4DA4">
        <w:rPr>
          <w:rFonts w:asciiTheme="minorHAnsi" w:hAnsiTheme="minorHAnsi"/>
          <w:iCs/>
        </w:rPr>
        <w:t xml:space="preserve">although the Massachusetts General </w:t>
      </w:r>
      <w:r w:rsidR="006A0210">
        <w:rPr>
          <w:rFonts w:asciiTheme="minorHAnsi" w:hAnsiTheme="minorHAnsi"/>
          <w:iCs/>
        </w:rPr>
        <w:t>L</w:t>
      </w:r>
      <w:r w:rsidR="00224613" w:rsidRPr="004C4DA4">
        <w:rPr>
          <w:rFonts w:asciiTheme="minorHAnsi" w:hAnsiTheme="minorHAnsi"/>
          <w:iCs/>
        </w:rPr>
        <w:t>aw requires the appropriate education of all students</w:t>
      </w:r>
      <w:r w:rsidR="00224613">
        <w:rPr>
          <w:rFonts w:asciiTheme="minorHAnsi" w:hAnsiTheme="minorHAnsi"/>
          <w:iCs/>
        </w:rPr>
        <w:t xml:space="preserve">, </w:t>
      </w:r>
      <w:r w:rsidR="00AB46FD" w:rsidRPr="004C4DA4">
        <w:rPr>
          <w:rFonts w:asciiTheme="minorHAnsi" w:hAnsiTheme="minorHAnsi"/>
          <w:iCs/>
        </w:rPr>
        <w:t>there is not an explicit mandate to identify or serve gifted students in Massachusetts</w:t>
      </w:r>
      <w:r w:rsidR="006A0210">
        <w:rPr>
          <w:rFonts w:asciiTheme="minorHAnsi" w:hAnsiTheme="minorHAnsi"/>
          <w:iCs/>
        </w:rPr>
        <w:t>.</w:t>
      </w:r>
      <w:r w:rsidR="00AB46FD" w:rsidRPr="004C4DA4">
        <w:rPr>
          <w:rFonts w:asciiTheme="minorHAnsi" w:hAnsiTheme="minorHAnsi"/>
          <w:iCs/>
        </w:rPr>
        <w:t xml:space="preserve"> </w:t>
      </w:r>
      <w:r w:rsidR="00981F32" w:rsidRPr="004C4DA4">
        <w:rPr>
          <w:rFonts w:asciiTheme="minorHAnsi" w:hAnsiTheme="minorHAnsi"/>
          <w:iCs/>
        </w:rPr>
        <w:t xml:space="preserve">Across the country, </w:t>
      </w:r>
      <w:r w:rsidR="00AB46FD" w:rsidRPr="004C4DA4">
        <w:rPr>
          <w:rFonts w:asciiTheme="minorHAnsi" w:hAnsiTheme="minorHAnsi"/>
          <w:iCs/>
        </w:rPr>
        <w:t>32 states reported a mandate to either identify or serve gifted students or both.</w:t>
      </w:r>
      <w:r w:rsidR="007D5DC8">
        <w:rPr>
          <w:rFonts w:asciiTheme="minorHAnsi" w:hAnsiTheme="minorHAnsi"/>
          <w:iCs/>
        </w:rPr>
        <w:t xml:space="preserve"> </w:t>
      </w:r>
      <w:r w:rsidR="00AB46FD" w:rsidRPr="004C4DA4">
        <w:rPr>
          <w:rFonts w:asciiTheme="minorHAnsi" w:hAnsiTheme="minorHAnsi"/>
          <w:iCs/>
        </w:rPr>
        <w:t xml:space="preserve">According to the survey, the local education authorities have a lot of flexibility in </w:t>
      </w:r>
      <w:r w:rsidR="00981F32" w:rsidRPr="004C4DA4">
        <w:rPr>
          <w:rFonts w:asciiTheme="minorHAnsi" w:hAnsiTheme="minorHAnsi"/>
          <w:iCs/>
        </w:rPr>
        <w:t>the process</w:t>
      </w:r>
      <w:r w:rsidR="00C438DB">
        <w:rPr>
          <w:rFonts w:asciiTheme="minorHAnsi" w:hAnsiTheme="minorHAnsi"/>
          <w:iCs/>
        </w:rPr>
        <w:t>e</w:t>
      </w:r>
      <w:r w:rsidR="006A0210">
        <w:rPr>
          <w:rFonts w:asciiTheme="minorHAnsi" w:hAnsiTheme="minorHAnsi"/>
          <w:iCs/>
        </w:rPr>
        <w:t>s</w:t>
      </w:r>
      <w:r w:rsidR="00981F32" w:rsidRPr="004C4DA4">
        <w:rPr>
          <w:rFonts w:asciiTheme="minorHAnsi" w:hAnsiTheme="minorHAnsi"/>
          <w:iCs/>
        </w:rPr>
        <w:t xml:space="preserve"> used and the services</w:t>
      </w:r>
      <w:r w:rsidR="00C438DB">
        <w:rPr>
          <w:rFonts w:asciiTheme="minorHAnsi" w:hAnsiTheme="minorHAnsi"/>
          <w:iCs/>
        </w:rPr>
        <w:t xml:space="preserve"> offered</w:t>
      </w:r>
      <w:r w:rsidR="00981F32" w:rsidRPr="004C4DA4">
        <w:rPr>
          <w:rFonts w:asciiTheme="minorHAnsi" w:hAnsiTheme="minorHAnsi"/>
          <w:iCs/>
        </w:rPr>
        <w:t>.</w:t>
      </w:r>
      <w:r w:rsidR="007D5DC8">
        <w:rPr>
          <w:rFonts w:asciiTheme="minorHAnsi" w:hAnsiTheme="minorHAnsi"/>
          <w:iCs/>
        </w:rPr>
        <w:t xml:space="preserve"> </w:t>
      </w:r>
      <w:r w:rsidR="006A0210">
        <w:rPr>
          <w:rFonts w:asciiTheme="minorHAnsi" w:hAnsiTheme="minorHAnsi"/>
          <w:iCs/>
        </w:rPr>
        <w:t>I</w:t>
      </w:r>
      <w:r w:rsidR="00981F32" w:rsidRPr="004C4DA4">
        <w:rPr>
          <w:rFonts w:asciiTheme="minorHAnsi" w:hAnsiTheme="minorHAnsi"/>
          <w:iCs/>
        </w:rPr>
        <w:t xml:space="preserve">n most other </w:t>
      </w:r>
      <w:r w:rsidR="00981F32" w:rsidRPr="004C4DA4">
        <w:rPr>
          <w:rFonts w:asciiTheme="minorHAnsi" w:hAnsiTheme="minorHAnsi"/>
          <w:iCs/>
        </w:rPr>
        <w:lastRenderedPageBreak/>
        <w:t>states</w:t>
      </w:r>
      <w:r w:rsidR="006A0210">
        <w:rPr>
          <w:rFonts w:asciiTheme="minorHAnsi" w:hAnsiTheme="minorHAnsi"/>
          <w:iCs/>
        </w:rPr>
        <w:t>, however,</w:t>
      </w:r>
      <w:r w:rsidR="00C438DB">
        <w:rPr>
          <w:rFonts w:asciiTheme="minorHAnsi" w:hAnsiTheme="minorHAnsi"/>
          <w:iCs/>
        </w:rPr>
        <w:t xml:space="preserve"> </w:t>
      </w:r>
      <w:r w:rsidR="00981F32" w:rsidRPr="004C4DA4">
        <w:rPr>
          <w:rFonts w:asciiTheme="minorHAnsi" w:hAnsiTheme="minorHAnsi"/>
          <w:iCs/>
        </w:rPr>
        <w:t>giftedness is defined, and there are mandates to identify and serve gifted students.</w:t>
      </w:r>
    </w:p>
    <w:p w14:paraId="11D85F6F" w14:textId="77777777" w:rsidR="00981F32" w:rsidRPr="004C4DA4" w:rsidRDefault="00981F32" w:rsidP="00AB46FD">
      <w:pPr>
        <w:keepNext/>
        <w:rPr>
          <w:rFonts w:asciiTheme="minorHAnsi" w:hAnsiTheme="minorHAnsi"/>
          <w:iCs/>
        </w:rPr>
      </w:pPr>
    </w:p>
    <w:p w14:paraId="34D1DAF9" w14:textId="1463427D" w:rsidR="00AB46FD" w:rsidRPr="004C4DA4" w:rsidRDefault="00AB46FD" w:rsidP="00AB46FD">
      <w:pPr>
        <w:keepNext/>
        <w:rPr>
          <w:rFonts w:asciiTheme="minorHAnsi" w:hAnsiTheme="minorHAnsi"/>
          <w:iCs/>
        </w:rPr>
      </w:pPr>
      <w:r w:rsidRPr="004C4DA4">
        <w:rPr>
          <w:rFonts w:asciiTheme="minorHAnsi" w:hAnsiTheme="minorHAnsi"/>
          <w:iCs/>
        </w:rPr>
        <w:t>In terms of funding</w:t>
      </w:r>
      <w:r w:rsidR="00981F32" w:rsidRPr="004C4DA4">
        <w:rPr>
          <w:rFonts w:asciiTheme="minorHAnsi" w:hAnsiTheme="minorHAnsi"/>
          <w:iCs/>
        </w:rPr>
        <w:t xml:space="preserve">, </w:t>
      </w:r>
      <w:r w:rsidRPr="004C4DA4">
        <w:rPr>
          <w:rFonts w:asciiTheme="minorHAnsi" w:hAnsiTheme="minorHAnsi"/>
          <w:iCs/>
        </w:rPr>
        <w:t xml:space="preserve">districts </w:t>
      </w:r>
      <w:r w:rsidR="00981F32" w:rsidRPr="004C4DA4">
        <w:rPr>
          <w:rFonts w:asciiTheme="minorHAnsi" w:hAnsiTheme="minorHAnsi"/>
          <w:iCs/>
        </w:rPr>
        <w:t xml:space="preserve">in Massachusetts </w:t>
      </w:r>
      <w:r w:rsidRPr="004C4DA4">
        <w:rPr>
          <w:rFonts w:asciiTheme="minorHAnsi" w:hAnsiTheme="minorHAnsi"/>
          <w:iCs/>
        </w:rPr>
        <w:t>can use Title IV-A funding to support gifted education</w:t>
      </w:r>
      <w:r w:rsidR="005635F3">
        <w:rPr>
          <w:rFonts w:asciiTheme="minorHAnsi" w:hAnsiTheme="minorHAnsi"/>
          <w:iCs/>
        </w:rPr>
        <w:t>,</w:t>
      </w:r>
      <w:r w:rsidRPr="004C4DA4">
        <w:rPr>
          <w:rFonts w:asciiTheme="minorHAnsi" w:hAnsiTheme="minorHAnsi"/>
          <w:iCs/>
        </w:rPr>
        <w:t xml:space="preserve"> but there is no explicit </w:t>
      </w:r>
      <w:r w:rsidR="00277F78">
        <w:rPr>
          <w:rFonts w:asciiTheme="minorHAnsi" w:hAnsiTheme="minorHAnsi"/>
          <w:iCs/>
        </w:rPr>
        <w:t xml:space="preserve">state </w:t>
      </w:r>
      <w:r w:rsidRPr="004C4DA4">
        <w:rPr>
          <w:rFonts w:asciiTheme="minorHAnsi" w:hAnsiTheme="minorHAnsi"/>
          <w:iCs/>
        </w:rPr>
        <w:t>funding</w:t>
      </w:r>
      <w:r w:rsidR="00981F32" w:rsidRPr="004C4DA4">
        <w:rPr>
          <w:rFonts w:asciiTheme="minorHAnsi" w:hAnsiTheme="minorHAnsi"/>
          <w:iCs/>
        </w:rPr>
        <w:t xml:space="preserve"> stream to support gifted education</w:t>
      </w:r>
      <w:r w:rsidRPr="004C4DA4">
        <w:rPr>
          <w:rFonts w:asciiTheme="minorHAnsi" w:hAnsiTheme="minorHAnsi"/>
          <w:iCs/>
        </w:rPr>
        <w:t>.</w:t>
      </w:r>
      <w:r w:rsidR="007D5DC8">
        <w:rPr>
          <w:rFonts w:asciiTheme="minorHAnsi" w:hAnsiTheme="minorHAnsi"/>
          <w:iCs/>
        </w:rPr>
        <w:t xml:space="preserve"> </w:t>
      </w:r>
      <w:r w:rsidR="00981F32" w:rsidRPr="004C4DA4">
        <w:rPr>
          <w:rFonts w:asciiTheme="minorHAnsi" w:hAnsiTheme="minorHAnsi"/>
          <w:iCs/>
        </w:rPr>
        <w:t>Again, in contrast,</w:t>
      </w:r>
      <w:r w:rsidRPr="004C4DA4">
        <w:rPr>
          <w:rFonts w:asciiTheme="minorHAnsi" w:hAnsiTheme="minorHAnsi"/>
          <w:iCs/>
        </w:rPr>
        <w:t xml:space="preserve"> 27 states provide funding</w:t>
      </w:r>
      <w:r w:rsidR="00981F32" w:rsidRPr="004C4DA4">
        <w:rPr>
          <w:rFonts w:asciiTheme="minorHAnsi" w:hAnsiTheme="minorHAnsi"/>
          <w:iCs/>
        </w:rPr>
        <w:t xml:space="preserve"> for gifted education</w:t>
      </w:r>
      <w:r w:rsidRPr="004C4DA4">
        <w:rPr>
          <w:rFonts w:asciiTheme="minorHAnsi" w:hAnsiTheme="minorHAnsi"/>
          <w:iCs/>
        </w:rPr>
        <w:t>.</w:t>
      </w:r>
      <w:r w:rsidR="007D5DC8">
        <w:rPr>
          <w:rFonts w:asciiTheme="minorHAnsi" w:hAnsiTheme="minorHAnsi"/>
          <w:iCs/>
        </w:rPr>
        <w:t xml:space="preserve"> </w:t>
      </w:r>
      <w:r w:rsidRPr="004C4DA4">
        <w:rPr>
          <w:rFonts w:asciiTheme="minorHAnsi" w:hAnsiTheme="minorHAnsi"/>
          <w:iCs/>
        </w:rPr>
        <w:t xml:space="preserve">Of the states that provide </w:t>
      </w:r>
      <w:r w:rsidR="00961202">
        <w:rPr>
          <w:rFonts w:asciiTheme="minorHAnsi" w:hAnsiTheme="minorHAnsi"/>
          <w:iCs/>
        </w:rPr>
        <w:t xml:space="preserve">explicit </w:t>
      </w:r>
      <w:r w:rsidRPr="004C4DA4">
        <w:rPr>
          <w:rFonts w:asciiTheme="minorHAnsi" w:hAnsiTheme="minorHAnsi"/>
          <w:iCs/>
        </w:rPr>
        <w:t>funding</w:t>
      </w:r>
      <w:r w:rsidR="00961202">
        <w:rPr>
          <w:rFonts w:asciiTheme="minorHAnsi" w:hAnsiTheme="minorHAnsi"/>
          <w:iCs/>
        </w:rPr>
        <w:t xml:space="preserve"> for gifted education</w:t>
      </w:r>
      <w:r w:rsidRPr="004C4DA4">
        <w:rPr>
          <w:rFonts w:asciiTheme="minorHAnsi" w:hAnsiTheme="minorHAnsi"/>
          <w:iCs/>
        </w:rPr>
        <w:t xml:space="preserve">, </w:t>
      </w:r>
      <w:r w:rsidR="005635F3">
        <w:rPr>
          <w:rFonts w:asciiTheme="minorHAnsi" w:hAnsiTheme="minorHAnsi"/>
          <w:iCs/>
        </w:rPr>
        <w:t xml:space="preserve">a </w:t>
      </w:r>
      <w:r w:rsidRPr="004C4DA4">
        <w:rPr>
          <w:rFonts w:asciiTheme="minorHAnsi" w:hAnsiTheme="minorHAnsi"/>
          <w:iCs/>
        </w:rPr>
        <w:t xml:space="preserve">wide range </w:t>
      </w:r>
      <w:r w:rsidR="005635F3">
        <w:rPr>
          <w:rFonts w:asciiTheme="minorHAnsi" w:hAnsiTheme="minorHAnsi"/>
          <w:iCs/>
        </w:rPr>
        <w:t xml:space="preserve">exists </w:t>
      </w:r>
      <w:r w:rsidR="00981F32" w:rsidRPr="004C4DA4">
        <w:rPr>
          <w:rFonts w:asciiTheme="minorHAnsi" w:hAnsiTheme="minorHAnsi"/>
          <w:iCs/>
        </w:rPr>
        <w:t>in</w:t>
      </w:r>
      <w:r w:rsidRPr="004C4DA4">
        <w:rPr>
          <w:rFonts w:asciiTheme="minorHAnsi" w:hAnsiTheme="minorHAnsi"/>
          <w:iCs/>
        </w:rPr>
        <w:t xml:space="preserve"> </w:t>
      </w:r>
      <w:r w:rsidR="005635F3">
        <w:rPr>
          <w:rFonts w:asciiTheme="minorHAnsi" w:hAnsiTheme="minorHAnsi"/>
          <w:iCs/>
        </w:rPr>
        <w:t xml:space="preserve">terms of </w:t>
      </w:r>
      <w:r w:rsidRPr="004C4DA4">
        <w:rPr>
          <w:rFonts w:asciiTheme="minorHAnsi" w:hAnsiTheme="minorHAnsi"/>
          <w:iCs/>
        </w:rPr>
        <w:t xml:space="preserve">the amount </w:t>
      </w:r>
      <w:r w:rsidR="00981F32" w:rsidRPr="004C4DA4">
        <w:rPr>
          <w:rFonts w:asciiTheme="minorHAnsi" w:hAnsiTheme="minorHAnsi"/>
          <w:iCs/>
        </w:rPr>
        <w:t>of funding.</w:t>
      </w:r>
      <w:r w:rsidR="007D5DC8">
        <w:rPr>
          <w:rFonts w:asciiTheme="minorHAnsi" w:hAnsiTheme="minorHAnsi"/>
          <w:iCs/>
        </w:rPr>
        <w:t xml:space="preserve"> </w:t>
      </w:r>
      <w:r w:rsidR="00981F32" w:rsidRPr="004C4DA4">
        <w:rPr>
          <w:rFonts w:asciiTheme="minorHAnsi" w:hAnsiTheme="minorHAnsi"/>
          <w:iCs/>
        </w:rPr>
        <w:t xml:space="preserve">In 2014-15, Idaho provided </w:t>
      </w:r>
      <w:r w:rsidRPr="004C4DA4">
        <w:rPr>
          <w:rFonts w:asciiTheme="minorHAnsi" w:hAnsiTheme="minorHAnsi"/>
          <w:iCs/>
        </w:rPr>
        <w:t>$150,000</w:t>
      </w:r>
      <w:r w:rsidR="00981F32" w:rsidRPr="004C4DA4">
        <w:rPr>
          <w:rFonts w:asciiTheme="minorHAnsi" w:hAnsiTheme="minorHAnsi"/>
          <w:iCs/>
        </w:rPr>
        <w:t>, while Texas provided</w:t>
      </w:r>
      <w:r w:rsidRPr="004C4DA4">
        <w:rPr>
          <w:rFonts w:asciiTheme="minorHAnsi" w:hAnsiTheme="minorHAnsi"/>
          <w:iCs/>
        </w:rPr>
        <w:t xml:space="preserve"> more than </w:t>
      </w:r>
      <w:r w:rsidR="00277F78">
        <w:rPr>
          <w:rFonts w:asciiTheme="minorHAnsi" w:hAnsiTheme="minorHAnsi"/>
          <w:iCs/>
        </w:rPr>
        <w:t>$</w:t>
      </w:r>
      <w:r w:rsidRPr="004C4DA4">
        <w:rPr>
          <w:rFonts w:asciiTheme="minorHAnsi" w:hAnsiTheme="minorHAnsi"/>
          <w:iCs/>
        </w:rPr>
        <w:t>150 million.</w:t>
      </w:r>
      <w:r w:rsidR="007D5DC8">
        <w:rPr>
          <w:rFonts w:asciiTheme="minorHAnsi" w:hAnsiTheme="minorHAnsi"/>
          <w:iCs/>
        </w:rPr>
        <w:t xml:space="preserve"> </w:t>
      </w:r>
      <w:r w:rsidR="00981F32" w:rsidRPr="004C4DA4">
        <w:rPr>
          <w:rFonts w:asciiTheme="minorHAnsi" w:hAnsiTheme="minorHAnsi"/>
          <w:iCs/>
        </w:rPr>
        <w:t>The other states are in between, with 1</w:t>
      </w:r>
      <w:r w:rsidRPr="004C4DA4">
        <w:rPr>
          <w:rFonts w:asciiTheme="minorHAnsi" w:hAnsiTheme="minorHAnsi"/>
          <w:iCs/>
        </w:rPr>
        <w:t>0 states provid</w:t>
      </w:r>
      <w:r w:rsidR="00981F32" w:rsidRPr="004C4DA4">
        <w:rPr>
          <w:rFonts w:asciiTheme="minorHAnsi" w:hAnsiTheme="minorHAnsi"/>
          <w:iCs/>
        </w:rPr>
        <w:t>ing</w:t>
      </w:r>
      <w:r w:rsidRPr="004C4DA4">
        <w:rPr>
          <w:rFonts w:asciiTheme="minorHAnsi" w:hAnsiTheme="minorHAnsi"/>
          <w:iCs/>
        </w:rPr>
        <w:t xml:space="preserve"> $10 million or less</w:t>
      </w:r>
      <w:r w:rsidR="00981F32" w:rsidRPr="004C4DA4">
        <w:rPr>
          <w:rFonts w:asciiTheme="minorHAnsi" w:hAnsiTheme="minorHAnsi"/>
          <w:iCs/>
        </w:rPr>
        <w:t xml:space="preserve"> and </w:t>
      </w:r>
      <w:r w:rsidRPr="004C4DA4">
        <w:rPr>
          <w:rFonts w:asciiTheme="minorHAnsi" w:hAnsiTheme="minorHAnsi"/>
          <w:iCs/>
        </w:rPr>
        <w:t>10 states provid</w:t>
      </w:r>
      <w:r w:rsidR="006A0210">
        <w:rPr>
          <w:rFonts w:asciiTheme="minorHAnsi" w:hAnsiTheme="minorHAnsi"/>
          <w:iCs/>
        </w:rPr>
        <w:t>ing</w:t>
      </w:r>
      <w:r w:rsidRPr="004C4DA4">
        <w:rPr>
          <w:rFonts w:asciiTheme="minorHAnsi" w:hAnsiTheme="minorHAnsi"/>
          <w:iCs/>
        </w:rPr>
        <w:t xml:space="preserve"> between </w:t>
      </w:r>
      <w:r w:rsidR="00277F78">
        <w:rPr>
          <w:rFonts w:asciiTheme="minorHAnsi" w:hAnsiTheme="minorHAnsi"/>
          <w:iCs/>
        </w:rPr>
        <w:t>$</w:t>
      </w:r>
      <w:r w:rsidRPr="004C4DA4">
        <w:rPr>
          <w:rFonts w:asciiTheme="minorHAnsi" w:hAnsiTheme="minorHAnsi"/>
          <w:iCs/>
        </w:rPr>
        <w:t xml:space="preserve">10 and </w:t>
      </w:r>
      <w:r w:rsidR="00277F78">
        <w:rPr>
          <w:rFonts w:asciiTheme="minorHAnsi" w:hAnsiTheme="minorHAnsi"/>
          <w:iCs/>
        </w:rPr>
        <w:t>$</w:t>
      </w:r>
      <w:r w:rsidRPr="004C4DA4">
        <w:rPr>
          <w:rFonts w:asciiTheme="minorHAnsi" w:hAnsiTheme="minorHAnsi"/>
          <w:iCs/>
        </w:rPr>
        <w:t>49.9 million.</w:t>
      </w:r>
      <w:r w:rsidR="007D5DC8">
        <w:rPr>
          <w:rFonts w:asciiTheme="minorHAnsi" w:hAnsiTheme="minorHAnsi"/>
          <w:iCs/>
        </w:rPr>
        <w:t xml:space="preserve"> </w:t>
      </w:r>
    </w:p>
    <w:p w14:paraId="71CA5E64" w14:textId="77777777" w:rsidR="00981F32" w:rsidRPr="004C4DA4" w:rsidRDefault="00981F32" w:rsidP="00AB46FD">
      <w:pPr>
        <w:keepNext/>
        <w:rPr>
          <w:rFonts w:asciiTheme="minorHAnsi" w:hAnsiTheme="minorHAnsi"/>
          <w:iCs/>
        </w:rPr>
      </w:pPr>
    </w:p>
    <w:p w14:paraId="63DD5AD3" w14:textId="19774DE0" w:rsidR="003F3787" w:rsidRDefault="00AB46FD" w:rsidP="004C4DA4">
      <w:pPr>
        <w:rPr>
          <w:rFonts w:asciiTheme="minorHAnsi" w:hAnsiTheme="minorHAnsi"/>
          <w:iCs/>
        </w:rPr>
      </w:pPr>
      <w:r w:rsidRPr="004C4DA4">
        <w:rPr>
          <w:rFonts w:asciiTheme="minorHAnsi" w:hAnsiTheme="minorHAnsi"/>
          <w:iCs/>
        </w:rPr>
        <w:t>Massachusetts does not collect any data about</w:t>
      </w:r>
      <w:r w:rsidR="00981F32" w:rsidRPr="004C4DA4">
        <w:rPr>
          <w:rFonts w:asciiTheme="minorHAnsi" w:hAnsiTheme="minorHAnsi"/>
          <w:iCs/>
        </w:rPr>
        <w:t xml:space="preserve"> gifted</w:t>
      </w:r>
      <w:r w:rsidRPr="004C4DA4">
        <w:rPr>
          <w:rFonts w:asciiTheme="minorHAnsi" w:hAnsiTheme="minorHAnsi"/>
          <w:iCs/>
        </w:rPr>
        <w:t xml:space="preserve"> students,</w:t>
      </w:r>
      <w:r w:rsidR="00981F32" w:rsidRPr="004C4DA4">
        <w:rPr>
          <w:rFonts w:asciiTheme="minorHAnsi" w:hAnsiTheme="minorHAnsi"/>
          <w:iCs/>
        </w:rPr>
        <w:t xml:space="preserve"> and </w:t>
      </w:r>
      <w:r w:rsidRPr="004C4DA4">
        <w:rPr>
          <w:rFonts w:asciiTheme="minorHAnsi" w:hAnsiTheme="minorHAnsi"/>
          <w:iCs/>
        </w:rPr>
        <w:t xml:space="preserve">there is no </w:t>
      </w:r>
      <w:r w:rsidR="00277F78">
        <w:rPr>
          <w:rFonts w:asciiTheme="minorHAnsi" w:hAnsiTheme="minorHAnsi"/>
          <w:iCs/>
        </w:rPr>
        <w:t xml:space="preserve">explicit system of </w:t>
      </w:r>
      <w:r w:rsidRPr="004C4DA4">
        <w:rPr>
          <w:rFonts w:asciiTheme="minorHAnsi" w:hAnsiTheme="minorHAnsi"/>
          <w:iCs/>
        </w:rPr>
        <w:t>accountability</w:t>
      </w:r>
      <w:r w:rsidR="00725EF0">
        <w:rPr>
          <w:rFonts w:asciiTheme="minorHAnsi" w:hAnsiTheme="minorHAnsi"/>
          <w:iCs/>
        </w:rPr>
        <w:t xml:space="preserve"> to help ensure the needs of gifted students are met</w:t>
      </w:r>
      <w:r w:rsidR="00981F32" w:rsidRPr="004C4DA4">
        <w:rPr>
          <w:rFonts w:asciiTheme="minorHAnsi" w:hAnsiTheme="minorHAnsi"/>
          <w:iCs/>
        </w:rPr>
        <w:t>.</w:t>
      </w:r>
      <w:r w:rsidR="00E7127D">
        <w:rPr>
          <w:rFonts w:asciiTheme="minorHAnsi" w:hAnsiTheme="minorHAnsi"/>
          <w:iCs/>
        </w:rPr>
        <w:t xml:space="preserve"> </w:t>
      </w:r>
      <w:r w:rsidR="00981F32" w:rsidRPr="004C4DA4">
        <w:rPr>
          <w:rFonts w:asciiTheme="minorHAnsi" w:hAnsiTheme="minorHAnsi"/>
          <w:iCs/>
        </w:rPr>
        <w:t xml:space="preserve">According to the survey, </w:t>
      </w:r>
      <w:r w:rsidR="00981F32" w:rsidRPr="004C4DA4">
        <w:rPr>
          <w:rFonts w:asciiTheme="minorHAnsi" w:hAnsiTheme="minorHAnsi"/>
        </w:rPr>
        <w:t>21 of 40 states reported that they monitored and/or audited LEA programs for gifted and talented students through a system of reporting, submission, and approval of gifted education plans.</w:t>
      </w:r>
      <w:r w:rsidR="007D5DC8">
        <w:rPr>
          <w:rFonts w:asciiTheme="minorHAnsi" w:hAnsiTheme="minorHAnsi"/>
        </w:rPr>
        <w:t xml:space="preserve"> </w:t>
      </w:r>
      <w:r w:rsidR="00981F32" w:rsidRPr="004C4DA4">
        <w:rPr>
          <w:rFonts w:asciiTheme="minorHAnsi" w:hAnsiTheme="minorHAnsi"/>
        </w:rPr>
        <w:t>In addition, 11 states include gifted education indicators as part of district report cards or other state accountability reporting forms, and 31 states used the National A</w:t>
      </w:r>
      <w:r w:rsidR="00CE1898">
        <w:rPr>
          <w:rFonts w:asciiTheme="minorHAnsi" w:hAnsiTheme="minorHAnsi"/>
        </w:rPr>
        <w:t>ssociation</w:t>
      </w:r>
      <w:r w:rsidR="00981F32" w:rsidRPr="004C4DA4">
        <w:rPr>
          <w:rFonts w:asciiTheme="minorHAnsi" w:hAnsiTheme="minorHAnsi"/>
        </w:rPr>
        <w:t xml:space="preserve"> for Gifted Children’s (NAGC) preK-1</w:t>
      </w:r>
      <w:r w:rsidR="00CE1898">
        <w:rPr>
          <w:rFonts w:asciiTheme="minorHAnsi" w:hAnsiTheme="minorHAnsi"/>
        </w:rPr>
        <w:t>2</w:t>
      </w:r>
      <w:r w:rsidR="00981F32" w:rsidRPr="004C4DA4">
        <w:rPr>
          <w:rFonts w:asciiTheme="minorHAnsi" w:hAnsiTheme="minorHAnsi"/>
        </w:rPr>
        <w:t xml:space="preserve"> gifted programming standards to aid in the accountability process</w:t>
      </w:r>
      <w:r w:rsidR="00981F32" w:rsidRPr="004C4DA4">
        <w:rPr>
          <w:rFonts w:asciiTheme="minorHAnsi" w:hAnsiTheme="minorHAnsi"/>
          <w:iCs/>
        </w:rPr>
        <w:t>.</w:t>
      </w:r>
      <w:r w:rsidR="00CE1898">
        <w:rPr>
          <w:rStyle w:val="FootnoteReference"/>
          <w:rFonts w:asciiTheme="minorHAnsi" w:hAnsiTheme="minorHAnsi"/>
          <w:iCs/>
        </w:rPr>
        <w:footnoteReference w:id="4"/>
      </w:r>
      <w:r w:rsidR="007D5DC8">
        <w:rPr>
          <w:rFonts w:asciiTheme="minorHAnsi" w:hAnsiTheme="minorHAnsi"/>
          <w:iCs/>
        </w:rPr>
        <w:t xml:space="preserve"> </w:t>
      </w:r>
    </w:p>
    <w:p w14:paraId="1134D457" w14:textId="77777777" w:rsidR="003F3787" w:rsidRDefault="003F3787" w:rsidP="004C4DA4">
      <w:pPr>
        <w:rPr>
          <w:rFonts w:asciiTheme="minorHAnsi" w:hAnsiTheme="minorHAnsi"/>
          <w:iCs/>
        </w:rPr>
      </w:pPr>
    </w:p>
    <w:p w14:paraId="7091C7BD" w14:textId="3EEE6C79" w:rsidR="000458DB" w:rsidRDefault="00981F32" w:rsidP="000458DB">
      <w:pPr>
        <w:rPr>
          <w:rFonts w:asciiTheme="minorHAnsi" w:hAnsiTheme="minorHAnsi" w:cs="Calibri"/>
          <w:color w:val="000000"/>
        </w:rPr>
      </w:pPr>
      <w:r w:rsidRPr="004C4DA4">
        <w:rPr>
          <w:rFonts w:asciiTheme="minorHAnsi" w:hAnsiTheme="minorHAnsi"/>
          <w:iCs/>
        </w:rPr>
        <w:t xml:space="preserve">At the state level, </w:t>
      </w:r>
      <w:r w:rsidR="00AB46FD" w:rsidRPr="004C4DA4">
        <w:rPr>
          <w:rFonts w:asciiTheme="minorHAnsi" w:hAnsiTheme="minorHAnsi"/>
          <w:iCs/>
        </w:rPr>
        <w:t xml:space="preserve">the </w:t>
      </w:r>
      <w:r w:rsidRPr="004C4DA4">
        <w:rPr>
          <w:rFonts w:asciiTheme="minorHAnsi" w:hAnsiTheme="minorHAnsi"/>
          <w:iCs/>
        </w:rPr>
        <w:t>Department of Elementary and Secondary Education</w:t>
      </w:r>
      <w:r w:rsidR="00AB46FD" w:rsidRPr="004C4DA4">
        <w:rPr>
          <w:rFonts w:asciiTheme="minorHAnsi" w:hAnsiTheme="minorHAnsi"/>
          <w:iCs/>
        </w:rPr>
        <w:t xml:space="preserve"> </w:t>
      </w:r>
      <w:r w:rsidR="005635F3">
        <w:rPr>
          <w:rFonts w:asciiTheme="minorHAnsi" w:hAnsiTheme="minorHAnsi"/>
          <w:iCs/>
        </w:rPr>
        <w:t xml:space="preserve">does not have any staff members </w:t>
      </w:r>
      <w:r w:rsidR="00AB46FD" w:rsidRPr="004C4DA4">
        <w:rPr>
          <w:rFonts w:asciiTheme="minorHAnsi" w:hAnsiTheme="minorHAnsi"/>
          <w:iCs/>
        </w:rPr>
        <w:t xml:space="preserve">dedicated to gifted education, and there is no educator preparation </w:t>
      </w:r>
      <w:r w:rsidR="00FB6B6C">
        <w:rPr>
          <w:rFonts w:asciiTheme="minorHAnsi" w:hAnsiTheme="minorHAnsi"/>
          <w:iCs/>
        </w:rPr>
        <w:t xml:space="preserve">program </w:t>
      </w:r>
      <w:r w:rsidR="00AB46FD" w:rsidRPr="004C4DA4">
        <w:rPr>
          <w:rFonts w:asciiTheme="minorHAnsi" w:hAnsiTheme="minorHAnsi"/>
          <w:iCs/>
        </w:rPr>
        <w:t>in the state</w:t>
      </w:r>
      <w:r w:rsidRPr="004C4DA4">
        <w:rPr>
          <w:rFonts w:asciiTheme="minorHAnsi" w:hAnsiTheme="minorHAnsi"/>
          <w:iCs/>
        </w:rPr>
        <w:t xml:space="preserve"> that prepares teachers to identify and serve gifted students.</w:t>
      </w:r>
      <w:r w:rsidR="007D5DC8">
        <w:rPr>
          <w:rFonts w:asciiTheme="minorHAnsi" w:hAnsiTheme="minorHAnsi"/>
          <w:iCs/>
        </w:rPr>
        <w:t xml:space="preserve"> </w:t>
      </w:r>
      <w:r w:rsidRPr="004C4DA4">
        <w:rPr>
          <w:rFonts w:asciiTheme="minorHAnsi" w:hAnsiTheme="minorHAnsi" w:cs="Calibri"/>
          <w:color w:val="000000"/>
        </w:rPr>
        <w:t>Massachusetts used to have an Academically Advanced Specialist Teacher license</w:t>
      </w:r>
      <w:r w:rsidR="00277F78">
        <w:rPr>
          <w:rFonts w:asciiTheme="minorHAnsi" w:hAnsiTheme="minorHAnsi" w:cs="Calibri"/>
          <w:color w:val="000000"/>
        </w:rPr>
        <w:t>, but it</w:t>
      </w:r>
      <w:r w:rsidRPr="004C4DA4">
        <w:rPr>
          <w:rFonts w:asciiTheme="minorHAnsi" w:hAnsiTheme="minorHAnsi" w:cs="Calibri"/>
          <w:color w:val="000000"/>
        </w:rPr>
        <w:t xml:space="preserve"> was eliminated in 2017 </w:t>
      </w:r>
      <w:r w:rsidR="00277F78">
        <w:rPr>
          <w:rFonts w:asciiTheme="minorHAnsi" w:hAnsiTheme="minorHAnsi" w:cs="Calibri"/>
          <w:color w:val="000000"/>
        </w:rPr>
        <w:t>because of</w:t>
      </w:r>
      <w:r w:rsidRPr="004C4DA4">
        <w:rPr>
          <w:rFonts w:asciiTheme="minorHAnsi" w:hAnsiTheme="minorHAnsi" w:cs="Calibri"/>
          <w:color w:val="000000"/>
        </w:rPr>
        <w:t xml:space="preserve"> the lack of licenses being issued and programs</w:t>
      </w:r>
      <w:r w:rsidR="00277F78">
        <w:rPr>
          <w:rFonts w:asciiTheme="minorHAnsi" w:hAnsiTheme="minorHAnsi" w:cs="Calibri"/>
          <w:color w:val="000000"/>
        </w:rPr>
        <w:t xml:space="preserve"> preparing teachers for the license</w:t>
      </w:r>
      <w:r w:rsidRPr="004C4DA4">
        <w:rPr>
          <w:rFonts w:asciiTheme="minorHAnsi" w:hAnsiTheme="minorHAnsi" w:cs="Calibri"/>
          <w:color w:val="000000"/>
        </w:rPr>
        <w:t>.</w:t>
      </w:r>
      <w:r w:rsidR="007D5DC8">
        <w:rPr>
          <w:rFonts w:asciiTheme="minorHAnsi" w:hAnsiTheme="minorHAnsi" w:cs="Calibri"/>
          <w:color w:val="000000"/>
        </w:rPr>
        <w:t xml:space="preserve"> </w:t>
      </w:r>
      <w:r w:rsidR="004C4DA4">
        <w:rPr>
          <w:rFonts w:asciiTheme="minorHAnsi" w:hAnsiTheme="minorHAnsi" w:cs="Calibri"/>
          <w:color w:val="000000"/>
        </w:rPr>
        <w:t>On a wide range of</w:t>
      </w:r>
      <w:r w:rsidRPr="004C4DA4">
        <w:rPr>
          <w:rFonts w:asciiTheme="minorHAnsi" w:hAnsiTheme="minorHAnsi"/>
          <w:iCs/>
        </w:rPr>
        <w:t xml:space="preserve"> measures</w:t>
      </w:r>
      <w:r w:rsidR="004C4DA4">
        <w:rPr>
          <w:rFonts w:asciiTheme="minorHAnsi" w:hAnsiTheme="minorHAnsi"/>
          <w:iCs/>
        </w:rPr>
        <w:t>,</w:t>
      </w:r>
      <w:r w:rsidRPr="004C4DA4">
        <w:rPr>
          <w:rFonts w:asciiTheme="minorHAnsi" w:hAnsiTheme="minorHAnsi"/>
          <w:iCs/>
        </w:rPr>
        <w:t xml:space="preserve"> </w:t>
      </w:r>
      <w:r w:rsidR="00AB46FD" w:rsidRPr="004C4DA4">
        <w:rPr>
          <w:rFonts w:asciiTheme="minorHAnsi" w:hAnsiTheme="minorHAnsi"/>
          <w:iCs/>
        </w:rPr>
        <w:t xml:space="preserve">Massachusetts is an outlier in the country </w:t>
      </w:r>
      <w:r w:rsidR="001370AA" w:rsidRPr="004C4DA4">
        <w:rPr>
          <w:rFonts w:asciiTheme="minorHAnsi" w:hAnsiTheme="minorHAnsi"/>
          <w:iCs/>
        </w:rPr>
        <w:t xml:space="preserve">in </w:t>
      </w:r>
      <w:r w:rsidR="004C4DA4">
        <w:rPr>
          <w:rFonts w:asciiTheme="minorHAnsi" w:hAnsiTheme="minorHAnsi"/>
          <w:iCs/>
        </w:rPr>
        <w:t>its</w:t>
      </w:r>
      <w:r w:rsidR="006F5CDD">
        <w:rPr>
          <w:rFonts w:asciiTheme="minorHAnsi" w:hAnsiTheme="minorHAnsi"/>
          <w:iCs/>
        </w:rPr>
        <w:t xml:space="preserve"> </w:t>
      </w:r>
      <w:r w:rsidR="00EC3B94">
        <w:rPr>
          <w:rFonts w:asciiTheme="minorHAnsi" w:hAnsiTheme="minorHAnsi"/>
          <w:iCs/>
        </w:rPr>
        <w:t xml:space="preserve">hands-off </w:t>
      </w:r>
      <w:r w:rsidR="004C4DA4">
        <w:rPr>
          <w:rFonts w:asciiTheme="minorHAnsi" w:hAnsiTheme="minorHAnsi"/>
          <w:iCs/>
        </w:rPr>
        <w:t>approach toward gifted students.</w:t>
      </w:r>
    </w:p>
    <w:p w14:paraId="166F5C74" w14:textId="77777777" w:rsidR="000458DB" w:rsidRDefault="000458DB" w:rsidP="000458DB">
      <w:pPr>
        <w:rPr>
          <w:rFonts w:asciiTheme="minorHAnsi" w:hAnsiTheme="minorHAnsi" w:cs="Calibri"/>
          <w:color w:val="000000"/>
        </w:rPr>
      </w:pPr>
    </w:p>
    <w:p w14:paraId="263EEE95" w14:textId="253EDB57" w:rsidR="00AB46FD" w:rsidRPr="003F3787" w:rsidRDefault="00AB46FD" w:rsidP="000458DB">
      <w:pPr>
        <w:keepNext/>
        <w:keepLines/>
        <w:rPr>
          <w:rFonts w:asciiTheme="minorHAnsi" w:hAnsiTheme="minorHAnsi" w:cs="Calibri"/>
          <w:color w:val="000000"/>
        </w:rPr>
      </w:pPr>
      <w:r w:rsidRPr="00B31EB9">
        <w:rPr>
          <w:rFonts w:ascii="Georgia" w:hAnsi="Georgia" w:cstheme="majorHAnsi"/>
          <w:iCs/>
          <w:color w:val="2F5496" w:themeColor="accent1" w:themeShade="BF"/>
        </w:rPr>
        <w:lastRenderedPageBreak/>
        <w:t>Table 1:</w:t>
      </w:r>
      <w:r w:rsidR="007D5DC8">
        <w:rPr>
          <w:rFonts w:ascii="Georgia" w:hAnsi="Georgia" w:cstheme="majorHAnsi"/>
          <w:iCs/>
          <w:color w:val="2F5496" w:themeColor="accent1" w:themeShade="BF"/>
        </w:rPr>
        <w:t xml:space="preserve"> </w:t>
      </w:r>
      <w:r w:rsidR="00981F32" w:rsidRPr="00B31EB9">
        <w:rPr>
          <w:rFonts w:ascii="Georgia" w:hAnsi="Georgia" w:cstheme="majorHAnsi"/>
          <w:iCs/>
          <w:color w:val="2F5496" w:themeColor="accent1" w:themeShade="BF"/>
        </w:rPr>
        <w:t>Massachusetts’s Policies Toward Gifted Students, Compared with Other States</w:t>
      </w:r>
      <w:r w:rsidR="002277E8" w:rsidRPr="00B31EB9">
        <w:rPr>
          <w:rFonts w:ascii="Georgia" w:hAnsi="Georgia" w:cstheme="majorHAnsi"/>
          <w:iCs/>
          <w:color w:val="2F5496" w:themeColor="accent1" w:themeShade="BF"/>
        </w:rPr>
        <w:t>’ Policies</w:t>
      </w:r>
    </w:p>
    <w:p w14:paraId="57537ECD" w14:textId="77777777" w:rsidR="004F3E8E" w:rsidRPr="00B31EB9" w:rsidRDefault="004F3E8E" w:rsidP="000458DB">
      <w:pPr>
        <w:keepNext/>
        <w:keepLines/>
        <w:rPr>
          <w:rFonts w:ascii="Georgia" w:hAnsi="Georgia" w:cstheme="majorHAnsi"/>
          <w:i/>
        </w:rPr>
      </w:pPr>
    </w:p>
    <w:tbl>
      <w:tblPr>
        <w:tblStyle w:val="TableGrid"/>
        <w:tblW w:w="8725" w:type="dxa"/>
        <w:tblLook w:val="04A0" w:firstRow="1" w:lastRow="0" w:firstColumn="1" w:lastColumn="0" w:noHBand="0" w:noVBand="1"/>
        <w:tblCaption w:val="Mass. Policies toward Gifted students"/>
        <w:tblDescription w:val="Comparison with other state's policies"/>
      </w:tblPr>
      <w:tblGrid>
        <w:gridCol w:w="2000"/>
        <w:gridCol w:w="2021"/>
        <w:gridCol w:w="4704"/>
      </w:tblGrid>
      <w:tr w:rsidR="004D54B5" w:rsidRPr="00B31EB9" w14:paraId="75F4AD24" w14:textId="77777777" w:rsidTr="00767490">
        <w:tc>
          <w:tcPr>
            <w:tcW w:w="2000" w:type="dxa"/>
            <w:shd w:val="clear" w:color="auto" w:fill="D9E2F3" w:themeFill="accent1" w:themeFillTint="33"/>
          </w:tcPr>
          <w:p w14:paraId="393472E9" w14:textId="77777777" w:rsidR="004D54B5" w:rsidRPr="003F3787" w:rsidRDefault="004D54B5" w:rsidP="000458DB">
            <w:pPr>
              <w:keepNext/>
              <w:keepLines/>
              <w:rPr>
                <w:rFonts w:ascii="Georgia" w:hAnsi="Georgia" w:cstheme="majorHAnsi"/>
                <w:b/>
                <w:bCs/>
                <w:iCs/>
                <w:color w:val="000000" w:themeColor="text1"/>
                <w:sz w:val="22"/>
                <w:szCs w:val="22"/>
              </w:rPr>
            </w:pPr>
            <w:r w:rsidRPr="003F3787">
              <w:rPr>
                <w:rFonts w:ascii="Georgia" w:hAnsi="Georgia" w:cstheme="majorHAnsi"/>
                <w:b/>
                <w:bCs/>
                <w:iCs/>
                <w:color w:val="000000" w:themeColor="text1"/>
                <w:sz w:val="22"/>
                <w:szCs w:val="22"/>
              </w:rPr>
              <w:t>Policy</w:t>
            </w:r>
          </w:p>
        </w:tc>
        <w:tc>
          <w:tcPr>
            <w:tcW w:w="2021" w:type="dxa"/>
            <w:shd w:val="clear" w:color="auto" w:fill="D9E2F3" w:themeFill="accent1" w:themeFillTint="33"/>
          </w:tcPr>
          <w:p w14:paraId="2C2938D3" w14:textId="77777777" w:rsidR="004D54B5" w:rsidRPr="003F3787" w:rsidRDefault="004D54B5" w:rsidP="000458DB">
            <w:pPr>
              <w:keepNext/>
              <w:keepLines/>
              <w:rPr>
                <w:rFonts w:ascii="Georgia" w:hAnsi="Georgia" w:cstheme="majorHAnsi"/>
                <w:b/>
                <w:bCs/>
                <w:iCs/>
                <w:color w:val="000000" w:themeColor="text1"/>
                <w:sz w:val="22"/>
                <w:szCs w:val="22"/>
              </w:rPr>
            </w:pPr>
            <w:r w:rsidRPr="003F3787">
              <w:rPr>
                <w:rFonts w:ascii="Georgia" w:hAnsi="Georgia" w:cstheme="majorHAnsi"/>
                <w:b/>
                <w:bCs/>
                <w:iCs/>
                <w:color w:val="000000" w:themeColor="text1"/>
                <w:sz w:val="22"/>
                <w:szCs w:val="22"/>
              </w:rPr>
              <w:t>Massachusetts</w:t>
            </w:r>
          </w:p>
        </w:tc>
        <w:tc>
          <w:tcPr>
            <w:tcW w:w="4704" w:type="dxa"/>
            <w:shd w:val="clear" w:color="auto" w:fill="D9E2F3" w:themeFill="accent1" w:themeFillTint="33"/>
          </w:tcPr>
          <w:p w14:paraId="4475CADF" w14:textId="77777777" w:rsidR="004D54B5" w:rsidRPr="003F3787" w:rsidRDefault="004D54B5" w:rsidP="000458DB">
            <w:pPr>
              <w:keepNext/>
              <w:keepLines/>
              <w:rPr>
                <w:rFonts w:ascii="Georgia" w:hAnsi="Georgia" w:cstheme="majorHAnsi"/>
                <w:b/>
                <w:bCs/>
                <w:iCs/>
                <w:color w:val="000000" w:themeColor="text1"/>
                <w:sz w:val="22"/>
                <w:szCs w:val="22"/>
              </w:rPr>
            </w:pPr>
            <w:r w:rsidRPr="003F3787">
              <w:rPr>
                <w:rFonts w:ascii="Georgia" w:hAnsi="Georgia" w:cstheme="majorHAnsi"/>
                <w:b/>
                <w:bCs/>
                <w:iCs/>
                <w:color w:val="000000" w:themeColor="text1"/>
                <w:sz w:val="22"/>
                <w:szCs w:val="22"/>
              </w:rPr>
              <w:t>Nationally</w:t>
            </w:r>
          </w:p>
        </w:tc>
      </w:tr>
      <w:tr w:rsidR="004D54B5" w:rsidRPr="00B31EB9" w14:paraId="1DC5BB9B" w14:textId="77777777" w:rsidTr="00767490">
        <w:tc>
          <w:tcPr>
            <w:tcW w:w="2000" w:type="dxa"/>
          </w:tcPr>
          <w:p w14:paraId="46A34001"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Definition of Giftedness</w:t>
            </w:r>
          </w:p>
        </w:tc>
        <w:tc>
          <w:tcPr>
            <w:tcW w:w="2021" w:type="dxa"/>
          </w:tcPr>
          <w:p w14:paraId="7FDB3F00"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None</w:t>
            </w:r>
          </w:p>
        </w:tc>
        <w:tc>
          <w:tcPr>
            <w:tcW w:w="4704" w:type="dxa"/>
          </w:tcPr>
          <w:p w14:paraId="190CDEA2" w14:textId="0C97F83D"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 xml:space="preserve">37 of the 39 states (who </w:t>
            </w:r>
            <w:r w:rsidR="00767490" w:rsidRPr="003F3787">
              <w:rPr>
                <w:rFonts w:ascii="Georgia" w:hAnsi="Georgia" w:cstheme="majorHAnsi"/>
                <w:iCs/>
                <w:sz w:val="22"/>
                <w:szCs w:val="22"/>
              </w:rPr>
              <w:t>respond</w:t>
            </w:r>
            <w:r w:rsidRPr="003F3787">
              <w:rPr>
                <w:rFonts w:ascii="Georgia" w:hAnsi="Georgia" w:cstheme="majorHAnsi"/>
                <w:iCs/>
                <w:sz w:val="22"/>
                <w:szCs w:val="22"/>
              </w:rPr>
              <w:t xml:space="preserve">ed </w:t>
            </w:r>
            <w:r w:rsidR="00767490" w:rsidRPr="003F3787">
              <w:rPr>
                <w:rFonts w:ascii="Georgia" w:hAnsi="Georgia" w:cstheme="majorHAnsi"/>
                <w:iCs/>
                <w:sz w:val="22"/>
                <w:szCs w:val="22"/>
              </w:rPr>
              <w:t xml:space="preserve">to this question on </w:t>
            </w:r>
            <w:r w:rsidRPr="003F3787">
              <w:rPr>
                <w:rFonts w:ascii="Georgia" w:hAnsi="Georgia" w:cstheme="majorHAnsi"/>
                <w:iCs/>
                <w:sz w:val="22"/>
                <w:szCs w:val="22"/>
              </w:rPr>
              <w:t>the 2014-2015 survey) define giftedness in statute or regulations.</w:t>
            </w:r>
          </w:p>
        </w:tc>
      </w:tr>
      <w:tr w:rsidR="004D54B5" w:rsidRPr="00B31EB9" w14:paraId="4D8E34B7" w14:textId="77777777" w:rsidTr="00767490">
        <w:tc>
          <w:tcPr>
            <w:tcW w:w="2000" w:type="dxa"/>
          </w:tcPr>
          <w:p w14:paraId="45BAD91D"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Mandate to Identify and Serve Gifted Students</w:t>
            </w:r>
          </w:p>
        </w:tc>
        <w:tc>
          <w:tcPr>
            <w:tcW w:w="2021" w:type="dxa"/>
          </w:tcPr>
          <w:p w14:paraId="2C280308"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 xml:space="preserve">Not explicit </w:t>
            </w:r>
          </w:p>
          <w:p w14:paraId="1609070D"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(All students)</w:t>
            </w:r>
          </w:p>
        </w:tc>
        <w:tc>
          <w:tcPr>
            <w:tcW w:w="4704" w:type="dxa"/>
          </w:tcPr>
          <w:p w14:paraId="73603996" w14:textId="32EC73BD"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32 of 4</w:t>
            </w:r>
            <w:r w:rsidR="00E80290">
              <w:rPr>
                <w:rFonts w:ascii="Georgia" w:hAnsi="Georgia" w:cstheme="majorHAnsi"/>
                <w:iCs/>
                <w:sz w:val="22"/>
                <w:szCs w:val="22"/>
              </w:rPr>
              <w:t>2</w:t>
            </w:r>
            <w:r w:rsidRPr="003F3787">
              <w:rPr>
                <w:rFonts w:ascii="Georgia" w:hAnsi="Georgia" w:cstheme="majorHAnsi"/>
                <w:iCs/>
                <w:sz w:val="22"/>
                <w:szCs w:val="22"/>
              </w:rPr>
              <w:t xml:space="preserve"> states reported a mandate to either identify or serve gifted students, or both</w:t>
            </w:r>
          </w:p>
        </w:tc>
      </w:tr>
      <w:tr w:rsidR="004D54B5" w:rsidRPr="00B31EB9" w14:paraId="688ADB25" w14:textId="77777777" w:rsidTr="00767490">
        <w:tc>
          <w:tcPr>
            <w:tcW w:w="2000" w:type="dxa"/>
          </w:tcPr>
          <w:p w14:paraId="638928D2"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Funding</w:t>
            </w:r>
          </w:p>
        </w:tc>
        <w:tc>
          <w:tcPr>
            <w:tcW w:w="2021" w:type="dxa"/>
          </w:tcPr>
          <w:p w14:paraId="1FEFE00D"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Not explicit</w:t>
            </w:r>
          </w:p>
        </w:tc>
        <w:tc>
          <w:tcPr>
            <w:tcW w:w="4704" w:type="dxa"/>
          </w:tcPr>
          <w:p w14:paraId="50730B71"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27 of 39 states provide funding</w:t>
            </w:r>
          </w:p>
        </w:tc>
      </w:tr>
      <w:tr w:rsidR="004D54B5" w:rsidRPr="00B31EB9" w14:paraId="460671AC" w14:textId="77777777" w:rsidTr="00767490">
        <w:tc>
          <w:tcPr>
            <w:tcW w:w="2000" w:type="dxa"/>
          </w:tcPr>
          <w:p w14:paraId="32060644"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Data Collection</w:t>
            </w:r>
          </w:p>
        </w:tc>
        <w:tc>
          <w:tcPr>
            <w:tcW w:w="2021" w:type="dxa"/>
          </w:tcPr>
          <w:p w14:paraId="2C2B20CB"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None</w:t>
            </w:r>
          </w:p>
        </w:tc>
        <w:tc>
          <w:tcPr>
            <w:tcW w:w="4704" w:type="dxa"/>
          </w:tcPr>
          <w:p w14:paraId="0D95C72B"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26 states had some data</w:t>
            </w:r>
          </w:p>
        </w:tc>
      </w:tr>
      <w:tr w:rsidR="004D54B5" w:rsidRPr="00B31EB9" w14:paraId="55819B3E" w14:textId="77777777" w:rsidTr="00767490">
        <w:tc>
          <w:tcPr>
            <w:tcW w:w="2000" w:type="dxa"/>
          </w:tcPr>
          <w:p w14:paraId="00439E0B"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Accountability</w:t>
            </w:r>
          </w:p>
        </w:tc>
        <w:tc>
          <w:tcPr>
            <w:tcW w:w="2021" w:type="dxa"/>
          </w:tcPr>
          <w:p w14:paraId="3D12B535"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None</w:t>
            </w:r>
          </w:p>
        </w:tc>
        <w:tc>
          <w:tcPr>
            <w:tcW w:w="4704" w:type="dxa"/>
          </w:tcPr>
          <w:p w14:paraId="11BE885A"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21 of 40 states monitored and/or audited LEA G&amp;T programs; 24 states required LEAs to report on gifted education</w:t>
            </w:r>
          </w:p>
        </w:tc>
      </w:tr>
      <w:tr w:rsidR="004D54B5" w:rsidRPr="00B31EB9" w14:paraId="5E9DBCBF" w14:textId="77777777" w:rsidTr="00767490">
        <w:tc>
          <w:tcPr>
            <w:tcW w:w="2000" w:type="dxa"/>
          </w:tcPr>
          <w:p w14:paraId="682D7C5A"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Staff at SEA Dedicated to Gifted Education</w:t>
            </w:r>
          </w:p>
        </w:tc>
        <w:tc>
          <w:tcPr>
            <w:tcW w:w="2021" w:type="dxa"/>
          </w:tcPr>
          <w:p w14:paraId="340878F0" w14:textId="349B29C5" w:rsidR="004D54B5" w:rsidRPr="003F3787" w:rsidRDefault="00DC5FD9" w:rsidP="000458DB">
            <w:pPr>
              <w:keepNext/>
              <w:keepLines/>
              <w:rPr>
                <w:rFonts w:ascii="Georgia" w:hAnsi="Georgia" w:cstheme="majorHAnsi"/>
                <w:iCs/>
                <w:sz w:val="22"/>
                <w:szCs w:val="22"/>
              </w:rPr>
            </w:pPr>
            <w:r>
              <w:rPr>
                <w:rFonts w:ascii="Georgia" w:hAnsi="Georgia" w:cstheme="majorHAnsi"/>
                <w:iCs/>
                <w:sz w:val="22"/>
                <w:szCs w:val="22"/>
              </w:rPr>
              <w:t>None</w:t>
            </w:r>
          </w:p>
        </w:tc>
        <w:tc>
          <w:tcPr>
            <w:tcW w:w="4704" w:type="dxa"/>
          </w:tcPr>
          <w:p w14:paraId="44146CC6"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17 states had at least 1 FTE</w:t>
            </w:r>
          </w:p>
        </w:tc>
      </w:tr>
      <w:tr w:rsidR="004D54B5" w:rsidRPr="00B31EB9" w14:paraId="2F1D65CF" w14:textId="77777777" w:rsidTr="00767490">
        <w:tc>
          <w:tcPr>
            <w:tcW w:w="2000" w:type="dxa"/>
          </w:tcPr>
          <w:p w14:paraId="645EDCE7"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Educator Preparation</w:t>
            </w:r>
          </w:p>
        </w:tc>
        <w:tc>
          <w:tcPr>
            <w:tcW w:w="2021" w:type="dxa"/>
          </w:tcPr>
          <w:p w14:paraId="264D6AE1"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None</w:t>
            </w:r>
          </w:p>
        </w:tc>
        <w:tc>
          <w:tcPr>
            <w:tcW w:w="4704" w:type="dxa"/>
          </w:tcPr>
          <w:p w14:paraId="0309EEDE" w14:textId="77777777" w:rsidR="004D54B5" w:rsidRPr="003F3787" w:rsidRDefault="004D54B5" w:rsidP="000458DB">
            <w:pPr>
              <w:keepNext/>
              <w:keepLines/>
              <w:rPr>
                <w:rFonts w:ascii="Georgia" w:hAnsi="Georgia" w:cstheme="majorHAnsi"/>
                <w:iCs/>
                <w:sz w:val="22"/>
                <w:szCs w:val="22"/>
              </w:rPr>
            </w:pPr>
            <w:r w:rsidRPr="003F3787">
              <w:rPr>
                <w:rFonts w:ascii="Georgia" w:hAnsi="Georgia" w:cstheme="majorHAnsi"/>
                <w:iCs/>
                <w:sz w:val="22"/>
                <w:szCs w:val="22"/>
              </w:rPr>
              <w:t>29 states offered G&amp;T credentialing for educators; 18 had no PD policy, 5 required PD; 1 required separate coursework</w:t>
            </w:r>
          </w:p>
        </w:tc>
      </w:tr>
    </w:tbl>
    <w:p w14:paraId="15D781A8" w14:textId="6AF4EEFA" w:rsidR="004F3E8E" w:rsidRPr="00B31EB9" w:rsidRDefault="00AB46FD" w:rsidP="000458DB">
      <w:pPr>
        <w:keepNext/>
        <w:keepLines/>
        <w:rPr>
          <w:rFonts w:ascii="Georgia" w:hAnsi="Georgia" w:cstheme="majorHAnsi"/>
          <w:i/>
          <w:sz w:val="20"/>
          <w:szCs w:val="20"/>
        </w:rPr>
      </w:pPr>
      <w:r w:rsidRPr="00B31EB9">
        <w:rPr>
          <w:rFonts w:ascii="Georgia" w:hAnsi="Georgia" w:cstheme="majorHAnsi"/>
          <w:i/>
          <w:sz w:val="20"/>
          <w:szCs w:val="20"/>
        </w:rPr>
        <w:t>Source:</w:t>
      </w:r>
      <w:r w:rsidR="007D5DC8">
        <w:rPr>
          <w:rFonts w:ascii="Georgia" w:hAnsi="Georgia" w:cstheme="majorHAnsi"/>
          <w:i/>
          <w:sz w:val="20"/>
          <w:szCs w:val="20"/>
        </w:rPr>
        <w:t xml:space="preserve"> </w:t>
      </w:r>
      <w:r w:rsidRPr="00B31EB9">
        <w:rPr>
          <w:rFonts w:ascii="Georgia" w:hAnsi="Georgia" w:cstheme="majorHAnsi"/>
          <w:i/>
          <w:sz w:val="20"/>
          <w:szCs w:val="20"/>
        </w:rPr>
        <w:t>2014-2015 State of the States in Gifted Education:</w:t>
      </w:r>
      <w:r w:rsidR="007D5DC8">
        <w:rPr>
          <w:rFonts w:ascii="Georgia" w:hAnsi="Georgia" w:cstheme="majorHAnsi"/>
          <w:i/>
          <w:sz w:val="20"/>
          <w:szCs w:val="20"/>
        </w:rPr>
        <w:t xml:space="preserve"> </w:t>
      </w:r>
      <w:r w:rsidRPr="00B31EB9">
        <w:rPr>
          <w:rFonts w:ascii="Georgia" w:hAnsi="Georgia" w:cstheme="majorHAnsi"/>
          <w:i/>
          <w:sz w:val="20"/>
          <w:szCs w:val="20"/>
        </w:rPr>
        <w:t xml:space="preserve">Policy and Practice Data </w:t>
      </w:r>
    </w:p>
    <w:p w14:paraId="0795D124" w14:textId="77777777" w:rsidR="003B215E" w:rsidRDefault="003B215E" w:rsidP="003F3787">
      <w:pPr>
        <w:keepNext/>
        <w:keepLines/>
        <w:rPr>
          <w:i/>
        </w:rPr>
      </w:pPr>
    </w:p>
    <w:p w14:paraId="19851405" w14:textId="77777777" w:rsidR="003B215E" w:rsidRPr="004C4DA4" w:rsidRDefault="002277E8" w:rsidP="007C6162">
      <w:pPr>
        <w:rPr>
          <w:rFonts w:asciiTheme="minorHAnsi" w:hAnsiTheme="minorHAnsi"/>
          <w:i/>
        </w:rPr>
      </w:pPr>
      <w:r w:rsidRPr="004C4DA4">
        <w:rPr>
          <w:rFonts w:asciiTheme="minorHAnsi" w:hAnsiTheme="minorHAnsi"/>
          <w:i/>
        </w:rPr>
        <w:t xml:space="preserve">Policies </w:t>
      </w:r>
      <w:r w:rsidR="004D54B5" w:rsidRPr="004C4DA4">
        <w:rPr>
          <w:rFonts w:asciiTheme="minorHAnsi" w:hAnsiTheme="minorHAnsi"/>
          <w:i/>
        </w:rPr>
        <w:t>of</w:t>
      </w:r>
      <w:r w:rsidRPr="004C4DA4">
        <w:rPr>
          <w:rFonts w:asciiTheme="minorHAnsi" w:hAnsiTheme="minorHAnsi"/>
          <w:i/>
        </w:rPr>
        <w:t xml:space="preserve"> </w:t>
      </w:r>
      <w:r w:rsidR="00305DAD" w:rsidRPr="004C4DA4">
        <w:rPr>
          <w:rFonts w:asciiTheme="minorHAnsi" w:hAnsiTheme="minorHAnsi"/>
          <w:i/>
        </w:rPr>
        <w:t>New England</w:t>
      </w:r>
      <w:r w:rsidRPr="004C4DA4">
        <w:rPr>
          <w:rFonts w:asciiTheme="minorHAnsi" w:hAnsiTheme="minorHAnsi"/>
          <w:i/>
        </w:rPr>
        <w:t xml:space="preserve"> </w:t>
      </w:r>
      <w:r w:rsidR="004D54B5" w:rsidRPr="004C4DA4">
        <w:rPr>
          <w:rFonts w:asciiTheme="minorHAnsi" w:hAnsiTheme="minorHAnsi"/>
          <w:i/>
        </w:rPr>
        <w:t xml:space="preserve">Region </w:t>
      </w:r>
      <w:r w:rsidRPr="004C4DA4">
        <w:rPr>
          <w:rFonts w:asciiTheme="minorHAnsi" w:hAnsiTheme="minorHAnsi"/>
          <w:i/>
        </w:rPr>
        <w:t>Toward Gifted Students</w:t>
      </w:r>
      <w:r w:rsidR="00305DAD" w:rsidRPr="004C4DA4">
        <w:rPr>
          <w:rFonts w:asciiTheme="minorHAnsi" w:hAnsiTheme="minorHAnsi"/>
          <w:i/>
        </w:rPr>
        <w:t xml:space="preserve"> </w:t>
      </w:r>
    </w:p>
    <w:p w14:paraId="49A6D3EA" w14:textId="5F33DEE2" w:rsidR="00D95E63" w:rsidRDefault="008A47BE" w:rsidP="008D073D">
      <w:pPr>
        <w:rPr>
          <w:rFonts w:asciiTheme="minorHAnsi" w:hAnsiTheme="minorHAnsi"/>
          <w:iCs/>
        </w:rPr>
      </w:pPr>
      <w:r w:rsidRPr="004C4DA4">
        <w:rPr>
          <w:rFonts w:asciiTheme="minorHAnsi" w:hAnsiTheme="minorHAnsi"/>
          <w:iCs/>
        </w:rPr>
        <w:t>The New England</w:t>
      </w:r>
      <w:r w:rsidR="008D073D" w:rsidRPr="004C4DA4">
        <w:rPr>
          <w:rFonts w:asciiTheme="minorHAnsi" w:hAnsiTheme="minorHAnsi"/>
          <w:iCs/>
        </w:rPr>
        <w:t xml:space="preserve"> region appears to be an outlier from the rest of the country</w:t>
      </w:r>
      <w:r w:rsidRPr="004C4DA4">
        <w:rPr>
          <w:rFonts w:asciiTheme="minorHAnsi" w:hAnsiTheme="minorHAnsi"/>
          <w:iCs/>
        </w:rPr>
        <w:t xml:space="preserve"> in terms of its approach to serving gifted students</w:t>
      </w:r>
      <w:r w:rsidR="001B5AE3">
        <w:rPr>
          <w:rFonts w:asciiTheme="minorHAnsi" w:hAnsiTheme="minorHAnsi"/>
          <w:iCs/>
        </w:rPr>
        <w:t xml:space="preserve"> (Table 2)</w:t>
      </w:r>
      <w:r w:rsidR="008D073D" w:rsidRPr="004C4DA4">
        <w:rPr>
          <w:rFonts w:asciiTheme="minorHAnsi" w:hAnsiTheme="minorHAnsi"/>
          <w:iCs/>
        </w:rPr>
        <w:t>.</w:t>
      </w:r>
      <w:r w:rsidR="007D5DC8">
        <w:rPr>
          <w:rFonts w:asciiTheme="minorHAnsi" w:hAnsiTheme="minorHAnsi"/>
          <w:iCs/>
        </w:rPr>
        <w:t xml:space="preserve"> </w:t>
      </w:r>
      <w:r w:rsidR="008D073D" w:rsidRPr="004C4DA4">
        <w:rPr>
          <w:rFonts w:asciiTheme="minorHAnsi" w:hAnsiTheme="minorHAnsi"/>
          <w:iCs/>
        </w:rPr>
        <w:t>As a not</w:t>
      </w:r>
      <w:r w:rsidR="00E74197" w:rsidRPr="004C4DA4">
        <w:rPr>
          <w:rFonts w:asciiTheme="minorHAnsi" w:hAnsiTheme="minorHAnsi"/>
          <w:iCs/>
        </w:rPr>
        <w:t xml:space="preserve">e, </w:t>
      </w:r>
      <w:r w:rsidR="008D073D" w:rsidRPr="004C4DA4">
        <w:rPr>
          <w:rFonts w:asciiTheme="minorHAnsi" w:hAnsiTheme="minorHAnsi"/>
          <w:iCs/>
        </w:rPr>
        <w:t>Massachusetts, New Hampshire, and Vermont were 3 of the 9 states that did not complete the survey.</w:t>
      </w:r>
      <w:r w:rsidR="007D5DC8">
        <w:rPr>
          <w:rFonts w:asciiTheme="minorHAnsi" w:hAnsiTheme="minorHAnsi"/>
          <w:iCs/>
        </w:rPr>
        <w:t xml:space="preserve"> </w:t>
      </w:r>
      <w:r w:rsidR="002C5780">
        <w:rPr>
          <w:rFonts w:asciiTheme="minorHAnsi" w:hAnsiTheme="minorHAnsi"/>
          <w:iCs/>
        </w:rPr>
        <w:t xml:space="preserve">I relied on the </w:t>
      </w:r>
      <w:r w:rsidR="00E74197" w:rsidRPr="004C4DA4">
        <w:rPr>
          <w:rFonts w:asciiTheme="minorHAnsi" w:hAnsiTheme="minorHAnsi"/>
          <w:iCs/>
        </w:rPr>
        <w:t>Davidson Ins</w:t>
      </w:r>
      <w:r w:rsidRPr="004C4DA4">
        <w:rPr>
          <w:rFonts w:asciiTheme="minorHAnsi" w:hAnsiTheme="minorHAnsi"/>
          <w:iCs/>
        </w:rPr>
        <w:t>t</w:t>
      </w:r>
      <w:r w:rsidR="00E74197" w:rsidRPr="004C4DA4">
        <w:rPr>
          <w:rFonts w:asciiTheme="minorHAnsi" w:hAnsiTheme="minorHAnsi"/>
          <w:iCs/>
        </w:rPr>
        <w:t>it</w:t>
      </w:r>
      <w:r w:rsidRPr="004C4DA4">
        <w:rPr>
          <w:rFonts w:asciiTheme="minorHAnsi" w:hAnsiTheme="minorHAnsi"/>
          <w:iCs/>
        </w:rPr>
        <w:t>ute</w:t>
      </w:r>
      <w:r w:rsidR="002C5780">
        <w:rPr>
          <w:rFonts w:asciiTheme="minorHAnsi" w:hAnsiTheme="minorHAnsi"/>
          <w:iCs/>
        </w:rPr>
        <w:t xml:space="preserve">’s </w:t>
      </w:r>
      <w:r w:rsidRPr="004C4DA4">
        <w:rPr>
          <w:rFonts w:asciiTheme="minorHAnsi" w:hAnsiTheme="minorHAnsi"/>
          <w:iCs/>
        </w:rPr>
        <w:t>database on state policies toward gifted students</w:t>
      </w:r>
      <w:r w:rsidR="002C5780">
        <w:rPr>
          <w:rFonts w:asciiTheme="minorHAnsi" w:hAnsiTheme="minorHAnsi"/>
          <w:iCs/>
        </w:rPr>
        <w:t xml:space="preserve"> </w:t>
      </w:r>
      <w:r w:rsidRPr="004C4DA4">
        <w:rPr>
          <w:rFonts w:asciiTheme="minorHAnsi" w:hAnsiTheme="minorHAnsi"/>
          <w:iCs/>
        </w:rPr>
        <w:t xml:space="preserve">to supplement the data from the </w:t>
      </w:r>
      <w:r w:rsidRPr="003F3787">
        <w:rPr>
          <w:rFonts w:asciiTheme="minorHAnsi" w:hAnsiTheme="minorHAnsi"/>
          <w:i/>
        </w:rPr>
        <w:t>State of the States</w:t>
      </w:r>
      <w:r w:rsidRPr="004C4DA4">
        <w:rPr>
          <w:rFonts w:asciiTheme="minorHAnsi" w:hAnsiTheme="minorHAnsi"/>
          <w:iCs/>
        </w:rPr>
        <w:t>.</w:t>
      </w:r>
      <w:r w:rsidR="00E7127D">
        <w:rPr>
          <w:rFonts w:asciiTheme="minorHAnsi" w:hAnsiTheme="minorHAnsi"/>
          <w:iCs/>
        </w:rPr>
        <w:t xml:space="preserve"> </w:t>
      </w:r>
      <w:r w:rsidR="00CD0840">
        <w:rPr>
          <w:rFonts w:asciiTheme="minorHAnsi" w:hAnsiTheme="minorHAnsi"/>
          <w:iCs/>
        </w:rPr>
        <w:t xml:space="preserve">The Institute gathers information for its database directly from states that did not submit responses to the </w:t>
      </w:r>
      <w:r w:rsidR="00CD0840" w:rsidRPr="003F3787">
        <w:rPr>
          <w:rFonts w:asciiTheme="minorHAnsi" w:hAnsiTheme="minorHAnsi"/>
          <w:i/>
        </w:rPr>
        <w:t>State of the States</w:t>
      </w:r>
      <w:r w:rsidR="00CD0840">
        <w:rPr>
          <w:rFonts w:asciiTheme="minorHAnsi" w:hAnsiTheme="minorHAnsi"/>
          <w:iCs/>
        </w:rPr>
        <w:t>.</w:t>
      </w:r>
      <w:r w:rsidR="007D5DC8">
        <w:rPr>
          <w:rFonts w:asciiTheme="minorHAnsi" w:hAnsiTheme="minorHAnsi"/>
          <w:iCs/>
        </w:rPr>
        <w:t xml:space="preserve"> </w:t>
      </w:r>
      <w:r w:rsidR="00CD0840">
        <w:rPr>
          <w:rFonts w:asciiTheme="minorHAnsi" w:hAnsiTheme="minorHAnsi"/>
          <w:iCs/>
        </w:rPr>
        <w:t xml:space="preserve">While the </w:t>
      </w:r>
      <w:r w:rsidR="001C117D">
        <w:rPr>
          <w:rFonts w:asciiTheme="minorHAnsi" w:hAnsiTheme="minorHAnsi"/>
          <w:iCs/>
        </w:rPr>
        <w:t xml:space="preserve">information is roughly </w:t>
      </w:r>
      <w:r w:rsidR="00FC12D0">
        <w:rPr>
          <w:rFonts w:asciiTheme="minorHAnsi" w:hAnsiTheme="minorHAnsi"/>
          <w:iCs/>
        </w:rPr>
        <w:t xml:space="preserve">for </w:t>
      </w:r>
      <w:r w:rsidR="001C117D">
        <w:rPr>
          <w:rFonts w:asciiTheme="minorHAnsi" w:hAnsiTheme="minorHAnsi"/>
          <w:iCs/>
        </w:rPr>
        <w:t>the same time period, it may not be for the exact same year.</w:t>
      </w:r>
      <w:r w:rsidR="007D5DC8">
        <w:rPr>
          <w:rFonts w:asciiTheme="minorHAnsi" w:hAnsiTheme="minorHAnsi"/>
          <w:iCs/>
        </w:rPr>
        <w:t xml:space="preserve"> </w:t>
      </w:r>
    </w:p>
    <w:p w14:paraId="01D7D1BC" w14:textId="77777777" w:rsidR="00D95E63" w:rsidRDefault="00D95E63" w:rsidP="008D073D">
      <w:pPr>
        <w:rPr>
          <w:rFonts w:asciiTheme="minorHAnsi" w:hAnsiTheme="minorHAnsi"/>
          <w:iCs/>
        </w:rPr>
      </w:pPr>
    </w:p>
    <w:p w14:paraId="215DB14D" w14:textId="4AB02071" w:rsidR="008D073D" w:rsidRPr="004C4DA4" w:rsidRDefault="008D073D" w:rsidP="008D073D">
      <w:pPr>
        <w:rPr>
          <w:rFonts w:asciiTheme="minorHAnsi" w:hAnsiTheme="minorHAnsi"/>
          <w:iCs/>
        </w:rPr>
      </w:pPr>
      <w:r w:rsidRPr="004C4DA4">
        <w:rPr>
          <w:rFonts w:asciiTheme="minorHAnsi" w:hAnsiTheme="minorHAnsi"/>
          <w:iCs/>
        </w:rPr>
        <w:t xml:space="preserve">In New England, Maine is the only state that </w:t>
      </w:r>
      <w:r w:rsidR="009D21BE" w:rsidRPr="004C4DA4">
        <w:rPr>
          <w:rFonts w:asciiTheme="minorHAnsi" w:hAnsiTheme="minorHAnsi"/>
          <w:iCs/>
        </w:rPr>
        <w:t xml:space="preserve">has a mandate to identify and serve gifted students, and the </w:t>
      </w:r>
      <w:r w:rsidR="00D95E63">
        <w:rPr>
          <w:rFonts w:asciiTheme="minorHAnsi" w:hAnsiTheme="minorHAnsi"/>
          <w:iCs/>
        </w:rPr>
        <w:t xml:space="preserve">only </w:t>
      </w:r>
      <w:r w:rsidR="009D21BE" w:rsidRPr="004C4DA4">
        <w:rPr>
          <w:rFonts w:asciiTheme="minorHAnsi" w:hAnsiTheme="minorHAnsi"/>
          <w:iCs/>
        </w:rPr>
        <w:t xml:space="preserve">state </w:t>
      </w:r>
      <w:r w:rsidR="00CC1AE5">
        <w:rPr>
          <w:rFonts w:asciiTheme="minorHAnsi" w:hAnsiTheme="minorHAnsi"/>
          <w:iCs/>
        </w:rPr>
        <w:t xml:space="preserve">that </w:t>
      </w:r>
      <w:r w:rsidRPr="004C4DA4">
        <w:rPr>
          <w:rFonts w:asciiTheme="minorHAnsi" w:hAnsiTheme="minorHAnsi"/>
          <w:iCs/>
        </w:rPr>
        <w:t>provides funding.</w:t>
      </w:r>
      <w:r w:rsidR="007D5DC8">
        <w:rPr>
          <w:rFonts w:asciiTheme="minorHAnsi" w:hAnsiTheme="minorHAnsi"/>
          <w:iCs/>
        </w:rPr>
        <w:t xml:space="preserve"> </w:t>
      </w:r>
      <w:r w:rsidRPr="004C4DA4">
        <w:rPr>
          <w:rFonts w:asciiTheme="minorHAnsi" w:hAnsiTheme="minorHAnsi"/>
          <w:iCs/>
        </w:rPr>
        <w:t xml:space="preserve">Connecticut </w:t>
      </w:r>
      <w:r w:rsidR="009D21BE" w:rsidRPr="004C4DA4">
        <w:rPr>
          <w:rFonts w:asciiTheme="minorHAnsi" w:hAnsiTheme="minorHAnsi"/>
          <w:iCs/>
        </w:rPr>
        <w:t xml:space="preserve">has a definition of gifted students and </w:t>
      </w:r>
      <w:r w:rsidR="00D95E63">
        <w:rPr>
          <w:rFonts w:asciiTheme="minorHAnsi" w:hAnsiTheme="minorHAnsi"/>
          <w:iCs/>
        </w:rPr>
        <w:t xml:space="preserve">a </w:t>
      </w:r>
      <w:r w:rsidRPr="004C4DA4">
        <w:rPr>
          <w:rFonts w:asciiTheme="minorHAnsi" w:hAnsiTheme="minorHAnsi"/>
          <w:iCs/>
        </w:rPr>
        <w:t xml:space="preserve">mandate to identify gifted and talented students but </w:t>
      </w:r>
      <w:r w:rsidR="009D21BE" w:rsidRPr="004C4DA4">
        <w:rPr>
          <w:rFonts w:asciiTheme="minorHAnsi" w:hAnsiTheme="minorHAnsi"/>
          <w:iCs/>
        </w:rPr>
        <w:t xml:space="preserve">no mandate to serve the students, and the state </w:t>
      </w:r>
      <w:r w:rsidRPr="004C4DA4">
        <w:rPr>
          <w:rFonts w:asciiTheme="minorHAnsi" w:hAnsiTheme="minorHAnsi"/>
          <w:iCs/>
        </w:rPr>
        <w:t>does not provide funding.</w:t>
      </w:r>
      <w:r w:rsidR="007D5DC8">
        <w:rPr>
          <w:rFonts w:asciiTheme="minorHAnsi" w:hAnsiTheme="minorHAnsi"/>
          <w:iCs/>
        </w:rPr>
        <w:t xml:space="preserve"> </w:t>
      </w:r>
      <w:r w:rsidR="009D21BE" w:rsidRPr="004C4DA4">
        <w:rPr>
          <w:rFonts w:asciiTheme="minorHAnsi" w:hAnsiTheme="minorHAnsi"/>
          <w:iCs/>
        </w:rPr>
        <w:t>Rhode Island has a definition of gifted students, but there are no mandates and no funding.</w:t>
      </w:r>
      <w:r w:rsidR="007D5DC8">
        <w:rPr>
          <w:rFonts w:asciiTheme="minorHAnsi" w:hAnsiTheme="minorHAnsi"/>
          <w:iCs/>
        </w:rPr>
        <w:t xml:space="preserve"> </w:t>
      </w:r>
      <w:r w:rsidRPr="004C4DA4">
        <w:rPr>
          <w:rFonts w:asciiTheme="minorHAnsi" w:hAnsiTheme="minorHAnsi"/>
          <w:iCs/>
        </w:rPr>
        <w:t>Overall, with the exception of Maine, the New England region’s approach to identifying and serving gifted students is different from most other states in the country.</w:t>
      </w:r>
    </w:p>
    <w:p w14:paraId="22679444" w14:textId="77777777" w:rsidR="008D073D" w:rsidRDefault="008D073D" w:rsidP="008D073D">
      <w:pPr>
        <w:rPr>
          <w:iCs/>
        </w:rPr>
      </w:pPr>
    </w:p>
    <w:p w14:paraId="7AAFBE81" w14:textId="54C8D67B" w:rsidR="008D073D" w:rsidRPr="004E559E" w:rsidRDefault="008D073D" w:rsidP="00D51D21">
      <w:pPr>
        <w:keepNext/>
        <w:keepLines/>
        <w:rPr>
          <w:rFonts w:ascii="Georgia" w:hAnsi="Georgia"/>
          <w:iCs/>
          <w:color w:val="2F5496" w:themeColor="accent1" w:themeShade="BF"/>
        </w:rPr>
      </w:pPr>
      <w:r w:rsidRPr="004E559E">
        <w:rPr>
          <w:rFonts w:ascii="Georgia" w:hAnsi="Georgia"/>
          <w:iCs/>
          <w:color w:val="2F5496" w:themeColor="accent1" w:themeShade="BF"/>
        </w:rPr>
        <w:lastRenderedPageBreak/>
        <w:t>Table 2:</w:t>
      </w:r>
      <w:r w:rsidR="007D5DC8">
        <w:rPr>
          <w:rFonts w:ascii="Georgia" w:hAnsi="Georgia"/>
          <w:iCs/>
          <w:color w:val="2F5496" w:themeColor="accent1" w:themeShade="BF"/>
        </w:rPr>
        <w:t xml:space="preserve"> </w:t>
      </w:r>
      <w:r w:rsidRPr="004E559E">
        <w:rPr>
          <w:rFonts w:ascii="Georgia" w:hAnsi="Georgia"/>
          <w:iCs/>
          <w:color w:val="2F5496" w:themeColor="accent1" w:themeShade="BF"/>
        </w:rPr>
        <w:t>New England Policies Toward Gifted Students</w:t>
      </w:r>
    </w:p>
    <w:p w14:paraId="432C57D8" w14:textId="77777777" w:rsidR="00B31EB9" w:rsidRPr="00B31EB9" w:rsidRDefault="00B31EB9" w:rsidP="00D51D21">
      <w:pPr>
        <w:keepNext/>
        <w:keepLines/>
        <w:rPr>
          <w:iCs/>
          <w:color w:val="2F5496" w:themeColor="accent1" w:themeShade="BF"/>
        </w:rPr>
      </w:pPr>
    </w:p>
    <w:tbl>
      <w:tblPr>
        <w:tblStyle w:val="TableGrid"/>
        <w:tblW w:w="0" w:type="auto"/>
        <w:tblLook w:val="04A0" w:firstRow="1" w:lastRow="0" w:firstColumn="1" w:lastColumn="0" w:noHBand="0" w:noVBand="1"/>
        <w:tblCaption w:val="New England Policies Toward Gifted Students"/>
        <w:tblDescription w:val="New England Policies Toward Gifted Students"/>
      </w:tblPr>
      <w:tblGrid>
        <w:gridCol w:w="1683"/>
        <w:gridCol w:w="1378"/>
        <w:gridCol w:w="1772"/>
        <w:gridCol w:w="1358"/>
        <w:gridCol w:w="1193"/>
        <w:gridCol w:w="1246"/>
      </w:tblGrid>
      <w:tr w:rsidR="008D073D" w:rsidRPr="004E559E" w14:paraId="328BD91C" w14:textId="77777777" w:rsidTr="00277F78">
        <w:tc>
          <w:tcPr>
            <w:tcW w:w="1709" w:type="dxa"/>
            <w:shd w:val="clear" w:color="auto" w:fill="D9E2F3" w:themeFill="accent1" w:themeFillTint="33"/>
          </w:tcPr>
          <w:p w14:paraId="1732D269" w14:textId="77777777" w:rsidR="008D073D" w:rsidRPr="004E559E" w:rsidRDefault="008D073D" w:rsidP="00D51D21">
            <w:pPr>
              <w:keepNext/>
              <w:keepLines/>
              <w:rPr>
                <w:rFonts w:ascii="Georgia" w:hAnsi="Georgia"/>
                <w:iCs/>
                <w:sz w:val="22"/>
                <w:szCs w:val="22"/>
              </w:rPr>
            </w:pPr>
          </w:p>
        </w:tc>
        <w:tc>
          <w:tcPr>
            <w:tcW w:w="1379" w:type="dxa"/>
            <w:shd w:val="clear" w:color="auto" w:fill="D9E2F3" w:themeFill="accent1" w:themeFillTint="33"/>
          </w:tcPr>
          <w:p w14:paraId="13BED0ED" w14:textId="77777777" w:rsidR="008D073D" w:rsidRPr="004E559E" w:rsidRDefault="008D073D" w:rsidP="00D51D21">
            <w:pPr>
              <w:keepNext/>
              <w:keepLines/>
              <w:rPr>
                <w:rFonts w:ascii="Georgia" w:hAnsi="Georgia"/>
                <w:b/>
                <w:bCs/>
                <w:iCs/>
                <w:sz w:val="22"/>
                <w:szCs w:val="22"/>
              </w:rPr>
            </w:pPr>
            <w:r w:rsidRPr="004E559E">
              <w:rPr>
                <w:rFonts w:ascii="Georgia" w:hAnsi="Georgia"/>
                <w:b/>
                <w:bCs/>
                <w:iCs/>
                <w:sz w:val="22"/>
                <w:szCs w:val="22"/>
              </w:rPr>
              <w:t>Definition</w:t>
            </w:r>
          </w:p>
        </w:tc>
        <w:tc>
          <w:tcPr>
            <w:tcW w:w="1598" w:type="dxa"/>
            <w:shd w:val="clear" w:color="auto" w:fill="D9E2F3" w:themeFill="accent1" w:themeFillTint="33"/>
          </w:tcPr>
          <w:p w14:paraId="1A61D237" w14:textId="77777777" w:rsidR="008D073D" w:rsidRPr="004E559E" w:rsidRDefault="008D073D" w:rsidP="00D51D21">
            <w:pPr>
              <w:keepNext/>
              <w:keepLines/>
              <w:rPr>
                <w:rFonts w:ascii="Georgia" w:hAnsi="Georgia"/>
                <w:b/>
                <w:bCs/>
                <w:iCs/>
                <w:sz w:val="22"/>
                <w:szCs w:val="22"/>
              </w:rPr>
            </w:pPr>
            <w:r w:rsidRPr="004E559E">
              <w:rPr>
                <w:rFonts w:ascii="Georgia" w:hAnsi="Georgia"/>
                <w:b/>
                <w:bCs/>
                <w:iCs/>
                <w:sz w:val="22"/>
                <w:szCs w:val="22"/>
              </w:rPr>
              <w:t>Mandate for Identification</w:t>
            </w:r>
          </w:p>
        </w:tc>
        <w:tc>
          <w:tcPr>
            <w:tcW w:w="1433" w:type="dxa"/>
            <w:shd w:val="clear" w:color="auto" w:fill="D9E2F3" w:themeFill="accent1" w:themeFillTint="33"/>
          </w:tcPr>
          <w:p w14:paraId="35CA51B6" w14:textId="77777777" w:rsidR="008D073D" w:rsidRPr="004E559E" w:rsidRDefault="008D073D" w:rsidP="00D51D21">
            <w:pPr>
              <w:keepNext/>
              <w:keepLines/>
              <w:rPr>
                <w:rFonts w:ascii="Georgia" w:hAnsi="Georgia"/>
                <w:b/>
                <w:bCs/>
                <w:iCs/>
                <w:sz w:val="22"/>
                <w:szCs w:val="22"/>
              </w:rPr>
            </w:pPr>
            <w:r w:rsidRPr="004E559E">
              <w:rPr>
                <w:rFonts w:ascii="Georgia" w:hAnsi="Georgia"/>
                <w:b/>
                <w:bCs/>
                <w:iCs/>
                <w:sz w:val="22"/>
                <w:szCs w:val="22"/>
              </w:rPr>
              <w:t>Mandate for Services</w:t>
            </w:r>
          </w:p>
        </w:tc>
        <w:tc>
          <w:tcPr>
            <w:tcW w:w="1207" w:type="dxa"/>
            <w:shd w:val="clear" w:color="auto" w:fill="D9E2F3" w:themeFill="accent1" w:themeFillTint="33"/>
          </w:tcPr>
          <w:p w14:paraId="2DAD82C4" w14:textId="77777777" w:rsidR="008D073D" w:rsidRPr="004E559E" w:rsidRDefault="008D073D" w:rsidP="00D51D21">
            <w:pPr>
              <w:keepNext/>
              <w:keepLines/>
              <w:rPr>
                <w:rFonts w:ascii="Georgia" w:hAnsi="Georgia"/>
                <w:b/>
                <w:bCs/>
                <w:iCs/>
                <w:sz w:val="22"/>
                <w:szCs w:val="22"/>
              </w:rPr>
            </w:pPr>
            <w:r w:rsidRPr="004E559E">
              <w:rPr>
                <w:rFonts w:ascii="Georgia" w:hAnsi="Georgia"/>
                <w:b/>
                <w:bCs/>
                <w:iCs/>
                <w:sz w:val="22"/>
                <w:szCs w:val="22"/>
              </w:rPr>
              <w:t>Funding</w:t>
            </w:r>
          </w:p>
        </w:tc>
        <w:tc>
          <w:tcPr>
            <w:tcW w:w="1304" w:type="dxa"/>
            <w:shd w:val="clear" w:color="auto" w:fill="D9E2F3" w:themeFill="accent1" w:themeFillTint="33"/>
          </w:tcPr>
          <w:p w14:paraId="747E7643" w14:textId="77777777" w:rsidR="008D073D" w:rsidRPr="004E559E" w:rsidRDefault="008D073D" w:rsidP="00D51D21">
            <w:pPr>
              <w:keepNext/>
              <w:keepLines/>
              <w:rPr>
                <w:rFonts w:ascii="Georgia" w:hAnsi="Georgia"/>
                <w:b/>
                <w:bCs/>
                <w:iCs/>
                <w:sz w:val="22"/>
                <w:szCs w:val="22"/>
              </w:rPr>
            </w:pPr>
            <w:r w:rsidRPr="004E559E">
              <w:rPr>
                <w:rFonts w:ascii="Georgia" w:hAnsi="Georgia"/>
                <w:b/>
                <w:bCs/>
                <w:iCs/>
                <w:sz w:val="22"/>
                <w:szCs w:val="22"/>
              </w:rPr>
              <w:t>Amount</w:t>
            </w:r>
          </w:p>
        </w:tc>
      </w:tr>
      <w:tr w:rsidR="008D073D" w:rsidRPr="004E559E" w14:paraId="4924BFCE" w14:textId="77777777" w:rsidTr="004D54B5">
        <w:tc>
          <w:tcPr>
            <w:tcW w:w="1709" w:type="dxa"/>
          </w:tcPr>
          <w:p w14:paraId="3A14C8E2"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Connecticut</w:t>
            </w:r>
          </w:p>
        </w:tc>
        <w:tc>
          <w:tcPr>
            <w:tcW w:w="1379" w:type="dxa"/>
          </w:tcPr>
          <w:p w14:paraId="4A6B6B68" w14:textId="4B6E04F2"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598" w:type="dxa"/>
          </w:tcPr>
          <w:p w14:paraId="16043E70" w14:textId="3FA752BA"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433" w:type="dxa"/>
          </w:tcPr>
          <w:p w14:paraId="3BDC175E"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w:t>
            </w:r>
          </w:p>
        </w:tc>
        <w:tc>
          <w:tcPr>
            <w:tcW w:w="1207" w:type="dxa"/>
          </w:tcPr>
          <w:p w14:paraId="05795256"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w:t>
            </w:r>
          </w:p>
        </w:tc>
        <w:tc>
          <w:tcPr>
            <w:tcW w:w="1304" w:type="dxa"/>
          </w:tcPr>
          <w:p w14:paraId="1A5850E9" w14:textId="77777777" w:rsidR="008D073D" w:rsidRPr="004E559E" w:rsidRDefault="009D21BE" w:rsidP="00D51D21">
            <w:pPr>
              <w:keepNext/>
              <w:keepLines/>
              <w:rPr>
                <w:rFonts w:ascii="Georgia" w:hAnsi="Georgia"/>
                <w:iCs/>
                <w:sz w:val="22"/>
                <w:szCs w:val="22"/>
              </w:rPr>
            </w:pPr>
            <w:r w:rsidRPr="004E559E">
              <w:rPr>
                <w:rFonts w:ascii="Georgia" w:hAnsi="Georgia"/>
                <w:iCs/>
                <w:sz w:val="22"/>
                <w:szCs w:val="22"/>
              </w:rPr>
              <w:t>None</w:t>
            </w:r>
          </w:p>
        </w:tc>
      </w:tr>
      <w:tr w:rsidR="008D073D" w:rsidRPr="004E559E" w14:paraId="52EABAA3" w14:textId="77777777" w:rsidTr="004D54B5">
        <w:tc>
          <w:tcPr>
            <w:tcW w:w="1709" w:type="dxa"/>
          </w:tcPr>
          <w:p w14:paraId="21DF0E6A"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Maine</w:t>
            </w:r>
          </w:p>
        </w:tc>
        <w:tc>
          <w:tcPr>
            <w:tcW w:w="1379" w:type="dxa"/>
          </w:tcPr>
          <w:p w14:paraId="0538C46A" w14:textId="56C0A4EF"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598" w:type="dxa"/>
          </w:tcPr>
          <w:p w14:paraId="6DD3CA0E" w14:textId="111D88CF"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433" w:type="dxa"/>
          </w:tcPr>
          <w:p w14:paraId="70FB7A16" w14:textId="35161B82"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207" w:type="dxa"/>
          </w:tcPr>
          <w:p w14:paraId="7A8799B2"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Partial</w:t>
            </w:r>
          </w:p>
        </w:tc>
        <w:tc>
          <w:tcPr>
            <w:tcW w:w="1304" w:type="dxa"/>
          </w:tcPr>
          <w:p w14:paraId="3F203DAC" w14:textId="77777777" w:rsidR="008D073D" w:rsidRPr="004E559E" w:rsidRDefault="009D21BE" w:rsidP="00D51D21">
            <w:pPr>
              <w:keepNext/>
              <w:keepLines/>
              <w:rPr>
                <w:rFonts w:ascii="Georgia" w:hAnsi="Georgia"/>
                <w:iCs/>
                <w:sz w:val="22"/>
                <w:szCs w:val="22"/>
              </w:rPr>
            </w:pPr>
            <w:r w:rsidRPr="004E559E">
              <w:rPr>
                <w:rFonts w:ascii="Georgia" w:hAnsi="Georgia"/>
                <w:iCs/>
                <w:sz w:val="22"/>
                <w:szCs w:val="22"/>
              </w:rPr>
              <w:t>$4.9 million (2014-15)</w:t>
            </w:r>
          </w:p>
        </w:tc>
      </w:tr>
      <w:tr w:rsidR="008D073D" w:rsidRPr="004E559E" w14:paraId="17D2E94A" w14:textId="77777777" w:rsidTr="004D54B5">
        <w:tc>
          <w:tcPr>
            <w:tcW w:w="1709" w:type="dxa"/>
          </w:tcPr>
          <w:p w14:paraId="1206E02D"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Massachusetts</w:t>
            </w:r>
          </w:p>
        </w:tc>
        <w:tc>
          <w:tcPr>
            <w:tcW w:w="1379" w:type="dxa"/>
          </w:tcPr>
          <w:p w14:paraId="2CD2D379"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None</w:t>
            </w:r>
          </w:p>
        </w:tc>
        <w:tc>
          <w:tcPr>
            <w:tcW w:w="1598" w:type="dxa"/>
          </w:tcPr>
          <w:p w14:paraId="2F079A7B"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w:t>
            </w:r>
          </w:p>
        </w:tc>
        <w:tc>
          <w:tcPr>
            <w:tcW w:w="1433" w:type="dxa"/>
          </w:tcPr>
          <w:p w14:paraId="51BE2C23"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w:t>
            </w:r>
          </w:p>
        </w:tc>
        <w:tc>
          <w:tcPr>
            <w:tcW w:w="1207" w:type="dxa"/>
          </w:tcPr>
          <w:p w14:paraId="07B01130"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w:t>
            </w:r>
          </w:p>
        </w:tc>
        <w:tc>
          <w:tcPr>
            <w:tcW w:w="1304" w:type="dxa"/>
          </w:tcPr>
          <w:p w14:paraId="08900315"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None</w:t>
            </w:r>
          </w:p>
        </w:tc>
      </w:tr>
      <w:tr w:rsidR="008D073D" w:rsidRPr="004E559E" w14:paraId="1843BC9F" w14:textId="77777777" w:rsidTr="004D54B5">
        <w:tc>
          <w:tcPr>
            <w:tcW w:w="1709" w:type="dxa"/>
          </w:tcPr>
          <w:p w14:paraId="114C7941"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New Hampshire</w:t>
            </w:r>
            <w:r w:rsidR="004D54B5" w:rsidRPr="004E559E">
              <w:rPr>
                <w:rFonts w:ascii="Georgia" w:hAnsi="Georgia"/>
                <w:iCs/>
                <w:sz w:val="22"/>
                <w:szCs w:val="22"/>
              </w:rPr>
              <w:t>*</w:t>
            </w:r>
          </w:p>
        </w:tc>
        <w:tc>
          <w:tcPr>
            <w:tcW w:w="1379" w:type="dxa"/>
          </w:tcPr>
          <w:p w14:paraId="3DD45D06" w14:textId="378449AE"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598" w:type="dxa"/>
          </w:tcPr>
          <w:p w14:paraId="170181AE" w14:textId="77777777" w:rsidR="008D073D" w:rsidRPr="004E559E" w:rsidRDefault="008A47BE" w:rsidP="00D51D21">
            <w:pPr>
              <w:keepNext/>
              <w:keepLines/>
              <w:rPr>
                <w:rFonts w:ascii="Georgia" w:hAnsi="Georgia"/>
                <w:iCs/>
                <w:sz w:val="22"/>
                <w:szCs w:val="22"/>
              </w:rPr>
            </w:pPr>
            <w:r w:rsidRPr="004E559E">
              <w:rPr>
                <w:rFonts w:ascii="Georgia" w:hAnsi="Georgia"/>
                <w:iCs/>
                <w:sz w:val="22"/>
                <w:szCs w:val="22"/>
              </w:rPr>
              <w:t>n/a</w:t>
            </w:r>
          </w:p>
        </w:tc>
        <w:tc>
          <w:tcPr>
            <w:tcW w:w="1433" w:type="dxa"/>
          </w:tcPr>
          <w:p w14:paraId="2FD8A32A" w14:textId="77777777" w:rsidR="008D073D" w:rsidRPr="004E559E" w:rsidRDefault="00E74197" w:rsidP="00D51D21">
            <w:pPr>
              <w:keepNext/>
              <w:keepLines/>
              <w:rPr>
                <w:rFonts w:ascii="Georgia" w:hAnsi="Georgia"/>
                <w:iCs/>
                <w:sz w:val="22"/>
                <w:szCs w:val="22"/>
              </w:rPr>
            </w:pPr>
            <w:r w:rsidRPr="004E559E">
              <w:rPr>
                <w:rFonts w:ascii="Georgia" w:hAnsi="Georgia"/>
                <w:iCs/>
                <w:sz w:val="22"/>
                <w:szCs w:val="22"/>
              </w:rPr>
              <w:t>No</w:t>
            </w:r>
          </w:p>
        </w:tc>
        <w:tc>
          <w:tcPr>
            <w:tcW w:w="1207" w:type="dxa"/>
          </w:tcPr>
          <w:p w14:paraId="24F84984" w14:textId="77777777" w:rsidR="008D073D" w:rsidRPr="004E559E" w:rsidRDefault="00E74197" w:rsidP="00D51D21">
            <w:pPr>
              <w:keepNext/>
              <w:keepLines/>
              <w:rPr>
                <w:rFonts w:ascii="Georgia" w:hAnsi="Georgia"/>
                <w:iCs/>
                <w:sz w:val="22"/>
                <w:szCs w:val="22"/>
              </w:rPr>
            </w:pPr>
            <w:r w:rsidRPr="004E559E">
              <w:rPr>
                <w:rFonts w:ascii="Georgia" w:hAnsi="Georgia"/>
                <w:iCs/>
                <w:sz w:val="22"/>
                <w:szCs w:val="22"/>
              </w:rPr>
              <w:t>No</w:t>
            </w:r>
          </w:p>
        </w:tc>
        <w:tc>
          <w:tcPr>
            <w:tcW w:w="1304" w:type="dxa"/>
          </w:tcPr>
          <w:p w14:paraId="64291CD3" w14:textId="77777777" w:rsidR="008D073D" w:rsidRPr="004E559E" w:rsidRDefault="00E74197" w:rsidP="00D51D21">
            <w:pPr>
              <w:keepNext/>
              <w:keepLines/>
              <w:rPr>
                <w:rFonts w:ascii="Georgia" w:hAnsi="Georgia"/>
                <w:iCs/>
                <w:sz w:val="22"/>
                <w:szCs w:val="22"/>
              </w:rPr>
            </w:pPr>
            <w:r w:rsidRPr="004E559E">
              <w:rPr>
                <w:rFonts w:ascii="Georgia" w:hAnsi="Georgia"/>
                <w:iCs/>
                <w:sz w:val="22"/>
                <w:szCs w:val="22"/>
              </w:rPr>
              <w:t>None</w:t>
            </w:r>
          </w:p>
        </w:tc>
      </w:tr>
      <w:tr w:rsidR="008D073D" w:rsidRPr="004E559E" w14:paraId="1497E65A" w14:textId="77777777" w:rsidTr="004D54B5">
        <w:tc>
          <w:tcPr>
            <w:tcW w:w="1709" w:type="dxa"/>
          </w:tcPr>
          <w:p w14:paraId="79A7DDCD"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Rhode Island</w:t>
            </w:r>
          </w:p>
        </w:tc>
        <w:tc>
          <w:tcPr>
            <w:tcW w:w="1379" w:type="dxa"/>
          </w:tcPr>
          <w:p w14:paraId="37F4EA99" w14:textId="690B5E6B"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598" w:type="dxa"/>
          </w:tcPr>
          <w:p w14:paraId="49D8C36D" w14:textId="77777777" w:rsidR="008D073D" w:rsidRPr="004E559E" w:rsidRDefault="009D21BE" w:rsidP="00D51D21">
            <w:pPr>
              <w:keepNext/>
              <w:keepLines/>
              <w:rPr>
                <w:rFonts w:ascii="Georgia" w:hAnsi="Georgia"/>
                <w:iCs/>
                <w:sz w:val="22"/>
                <w:szCs w:val="22"/>
              </w:rPr>
            </w:pPr>
            <w:r w:rsidRPr="004E559E">
              <w:rPr>
                <w:rFonts w:ascii="Georgia" w:hAnsi="Georgia"/>
                <w:iCs/>
                <w:sz w:val="22"/>
                <w:szCs w:val="22"/>
              </w:rPr>
              <w:t>No</w:t>
            </w:r>
          </w:p>
        </w:tc>
        <w:tc>
          <w:tcPr>
            <w:tcW w:w="1433" w:type="dxa"/>
          </w:tcPr>
          <w:p w14:paraId="1BCE1041" w14:textId="77777777" w:rsidR="008D073D" w:rsidRPr="004E559E" w:rsidRDefault="009D21BE" w:rsidP="00D51D21">
            <w:pPr>
              <w:keepNext/>
              <w:keepLines/>
              <w:rPr>
                <w:rFonts w:ascii="Georgia" w:hAnsi="Georgia"/>
                <w:iCs/>
                <w:sz w:val="22"/>
                <w:szCs w:val="22"/>
              </w:rPr>
            </w:pPr>
            <w:r w:rsidRPr="004E559E">
              <w:rPr>
                <w:rFonts w:ascii="Georgia" w:hAnsi="Georgia"/>
                <w:iCs/>
                <w:sz w:val="22"/>
                <w:szCs w:val="22"/>
              </w:rPr>
              <w:t>No</w:t>
            </w:r>
          </w:p>
        </w:tc>
        <w:tc>
          <w:tcPr>
            <w:tcW w:w="1207" w:type="dxa"/>
          </w:tcPr>
          <w:p w14:paraId="4B52576B" w14:textId="77777777" w:rsidR="008D073D" w:rsidRPr="004E559E" w:rsidRDefault="009D21BE" w:rsidP="00D51D21">
            <w:pPr>
              <w:keepNext/>
              <w:keepLines/>
              <w:rPr>
                <w:rFonts w:ascii="Georgia" w:hAnsi="Georgia"/>
                <w:iCs/>
                <w:sz w:val="22"/>
                <w:szCs w:val="22"/>
              </w:rPr>
            </w:pPr>
            <w:r w:rsidRPr="004E559E">
              <w:rPr>
                <w:rFonts w:ascii="Georgia" w:hAnsi="Georgia"/>
                <w:iCs/>
                <w:sz w:val="22"/>
                <w:szCs w:val="22"/>
              </w:rPr>
              <w:t>No</w:t>
            </w:r>
          </w:p>
        </w:tc>
        <w:tc>
          <w:tcPr>
            <w:tcW w:w="1304" w:type="dxa"/>
          </w:tcPr>
          <w:p w14:paraId="30F07A7D" w14:textId="77777777" w:rsidR="008D073D" w:rsidRPr="004E559E" w:rsidRDefault="009D21BE" w:rsidP="00D51D21">
            <w:pPr>
              <w:keepNext/>
              <w:keepLines/>
              <w:rPr>
                <w:rFonts w:ascii="Georgia" w:hAnsi="Georgia"/>
                <w:iCs/>
                <w:sz w:val="22"/>
                <w:szCs w:val="22"/>
              </w:rPr>
            </w:pPr>
            <w:r w:rsidRPr="004E559E">
              <w:rPr>
                <w:rFonts w:ascii="Georgia" w:hAnsi="Georgia"/>
                <w:iCs/>
                <w:sz w:val="22"/>
                <w:szCs w:val="22"/>
              </w:rPr>
              <w:t>None</w:t>
            </w:r>
          </w:p>
        </w:tc>
      </w:tr>
      <w:tr w:rsidR="008D073D" w:rsidRPr="004E559E" w14:paraId="4606CA94" w14:textId="77777777" w:rsidTr="004D54B5">
        <w:tc>
          <w:tcPr>
            <w:tcW w:w="1709" w:type="dxa"/>
          </w:tcPr>
          <w:p w14:paraId="226CD57A" w14:textId="77777777" w:rsidR="008D073D" w:rsidRPr="004E559E" w:rsidRDefault="008D073D" w:rsidP="00D51D21">
            <w:pPr>
              <w:keepNext/>
              <w:keepLines/>
              <w:rPr>
                <w:rFonts w:ascii="Georgia" w:hAnsi="Georgia"/>
                <w:iCs/>
                <w:sz w:val="22"/>
                <w:szCs w:val="22"/>
              </w:rPr>
            </w:pPr>
            <w:r w:rsidRPr="004E559E">
              <w:rPr>
                <w:rFonts w:ascii="Georgia" w:hAnsi="Georgia"/>
                <w:iCs/>
                <w:sz w:val="22"/>
                <w:szCs w:val="22"/>
              </w:rPr>
              <w:t>Vermont</w:t>
            </w:r>
            <w:r w:rsidR="004D54B5" w:rsidRPr="004E559E">
              <w:rPr>
                <w:rFonts w:ascii="Georgia" w:hAnsi="Georgia"/>
                <w:iCs/>
                <w:sz w:val="22"/>
                <w:szCs w:val="22"/>
              </w:rPr>
              <w:t>*</w:t>
            </w:r>
          </w:p>
        </w:tc>
        <w:tc>
          <w:tcPr>
            <w:tcW w:w="1379" w:type="dxa"/>
          </w:tcPr>
          <w:p w14:paraId="44466770" w14:textId="74321046" w:rsidR="008D073D" w:rsidRPr="004E559E" w:rsidRDefault="001B5AE3" w:rsidP="00D51D21">
            <w:pPr>
              <w:keepNext/>
              <w:keepLines/>
              <w:rPr>
                <w:rFonts w:ascii="Georgia" w:hAnsi="Georgia"/>
                <w:iCs/>
                <w:sz w:val="22"/>
                <w:szCs w:val="22"/>
              </w:rPr>
            </w:pPr>
            <w:r>
              <w:rPr>
                <w:rFonts w:ascii="Georgia" w:hAnsi="Georgia"/>
                <w:iCs/>
                <w:sz w:val="22"/>
                <w:szCs w:val="22"/>
              </w:rPr>
              <w:sym w:font="Wingdings" w:char="F0FC"/>
            </w:r>
          </w:p>
        </w:tc>
        <w:tc>
          <w:tcPr>
            <w:tcW w:w="1598" w:type="dxa"/>
          </w:tcPr>
          <w:p w14:paraId="5BFAFD6A" w14:textId="77777777" w:rsidR="008D073D" w:rsidRPr="004E559E" w:rsidRDefault="008A47BE" w:rsidP="00D51D21">
            <w:pPr>
              <w:keepNext/>
              <w:keepLines/>
              <w:rPr>
                <w:rFonts w:ascii="Georgia" w:hAnsi="Georgia"/>
                <w:iCs/>
                <w:sz w:val="22"/>
                <w:szCs w:val="22"/>
              </w:rPr>
            </w:pPr>
            <w:r w:rsidRPr="004E559E">
              <w:rPr>
                <w:rFonts w:ascii="Georgia" w:hAnsi="Georgia"/>
                <w:iCs/>
                <w:sz w:val="22"/>
                <w:szCs w:val="22"/>
              </w:rPr>
              <w:t>n/a</w:t>
            </w:r>
          </w:p>
        </w:tc>
        <w:tc>
          <w:tcPr>
            <w:tcW w:w="1433" w:type="dxa"/>
          </w:tcPr>
          <w:p w14:paraId="46D8C185" w14:textId="77777777" w:rsidR="008D073D" w:rsidRPr="004E559E" w:rsidRDefault="00E74197" w:rsidP="00D51D21">
            <w:pPr>
              <w:keepNext/>
              <w:keepLines/>
              <w:rPr>
                <w:rFonts w:ascii="Georgia" w:hAnsi="Georgia"/>
                <w:iCs/>
                <w:sz w:val="22"/>
                <w:szCs w:val="22"/>
              </w:rPr>
            </w:pPr>
            <w:r w:rsidRPr="004E559E">
              <w:rPr>
                <w:rFonts w:ascii="Georgia" w:hAnsi="Georgia"/>
                <w:iCs/>
                <w:sz w:val="22"/>
                <w:szCs w:val="22"/>
              </w:rPr>
              <w:t>No</w:t>
            </w:r>
          </w:p>
        </w:tc>
        <w:tc>
          <w:tcPr>
            <w:tcW w:w="1207" w:type="dxa"/>
          </w:tcPr>
          <w:p w14:paraId="0484E862" w14:textId="77777777" w:rsidR="008D073D" w:rsidRPr="004E559E" w:rsidRDefault="00E74197" w:rsidP="00D51D21">
            <w:pPr>
              <w:keepNext/>
              <w:keepLines/>
              <w:rPr>
                <w:rFonts w:ascii="Georgia" w:hAnsi="Georgia"/>
                <w:iCs/>
                <w:sz w:val="22"/>
                <w:szCs w:val="22"/>
              </w:rPr>
            </w:pPr>
            <w:r w:rsidRPr="004E559E">
              <w:rPr>
                <w:rFonts w:ascii="Georgia" w:hAnsi="Georgia"/>
                <w:iCs/>
                <w:sz w:val="22"/>
                <w:szCs w:val="22"/>
              </w:rPr>
              <w:t>No</w:t>
            </w:r>
          </w:p>
        </w:tc>
        <w:tc>
          <w:tcPr>
            <w:tcW w:w="1304" w:type="dxa"/>
          </w:tcPr>
          <w:p w14:paraId="79D39BA4" w14:textId="77777777" w:rsidR="008D073D" w:rsidRPr="004E559E" w:rsidRDefault="00E74197" w:rsidP="00D51D21">
            <w:pPr>
              <w:keepNext/>
              <w:keepLines/>
              <w:rPr>
                <w:rFonts w:ascii="Georgia" w:hAnsi="Georgia"/>
                <w:iCs/>
                <w:sz w:val="22"/>
                <w:szCs w:val="22"/>
              </w:rPr>
            </w:pPr>
            <w:r w:rsidRPr="004E559E">
              <w:rPr>
                <w:rFonts w:ascii="Georgia" w:hAnsi="Georgia"/>
                <w:iCs/>
                <w:sz w:val="22"/>
                <w:szCs w:val="22"/>
              </w:rPr>
              <w:t>No</w:t>
            </w:r>
          </w:p>
        </w:tc>
      </w:tr>
    </w:tbl>
    <w:p w14:paraId="0D966E1B" w14:textId="77777777" w:rsidR="008A47BE" w:rsidRPr="004E559E" w:rsidRDefault="008A47BE" w:rsidP="00D51D21">
      <w:pPr>
        <w:keepNext/>
        <w:keepLines/>
        <w:rPr>
          <w:rFonts w:ascii="Georgia" w:hAnsi="Georgia"/>
          <w:i/>
          <w:sz w:val="22"/>
          <w:szCs w:val="22"/>
        </w:rPr>
      </w:pPr>
      <w:r w:rsidRPr="004E559E">
        <w:rPr>
          <w:rFonts w:ascii="Georgia" w:hAnsi="Georgia"/>
          <w:i/>
          <w:sz w:val="22"/>
          <w:szCs w:val="22"/>
        </w:rPr>
        <w:t>*Based on the Davidson Institute database</w:t>
      </w:r>
    </w:p>
    <w:p w14:paraId="5F0AA938" w14:textId="16B6D28B" w:rsidR="00E74197" w:rsidRPr="004E559E" w:rsidRDefault="008D073D" w:rsidP="00D51D21">
      <w:pPr>
        <w:keepNext/>
        <w:keepLines/>
        <w:rPr>
          <w:rFonts w:ascii="Georgia" w:hAnsi="Georgia"/>
          <w:sz w:val="22"/>
          <w:szCs w:val="22"/>
        </w:rPr>
      </w:pPr>
      <w:r w:rsidRPr="004E559E">
        <w:rPr>
          <w:rFonts w:ascii="Georgia" w:hAnsi="Georgia"/>
          <w:i/>
          <w:sz w:val="22"/>
          <w:szCs w:val="22"/>
        </w:rPr>
        <w:t>Source:</w:t>
      </w:r>
      <w:r w:rsidR="007D5DC8">
        <w:rPr>
          <w:rFonts w:ascii="Georgia" w:hAnsi="Georgia"/>
          <w:i/>
          <w:sz w:val="22"/>
          <w:szCs w:val="22"/>
        </w:rPr>
        <w:t xml:space="preserve"> </w:t>
      </w:r>
      <w:r w:rsidRPr="004E559E">
        <w:rPr>
          <w:rFonts w:ascii="Georgia" w:hAnsi="Georgia"/>
          <w:i/>
          <w:sz w:val="22"/>
          <w:szCs w:val="22"/>
        </w:rPr>
        <w:t>2014-2015 State of the States in Gifted Education:</w:t>
      </w:r>
      <w:r w:rsidR="007D5DC8">
        <w:rPr>
          <w:rFonts w:ascii="Georgia" w:hAnsi="Georgia"/>
          <w:i/>
          <w:sz w:val="22"/>
          <w:szCs w:val="22"/>
        </w:rPr>
        <w:t xml:space="preserve"> </w:t>
      </w:r>
      <w:r w:rsidRPr="004E559E">
        <w:rPr>
          <w:rFonts w:ascii="Georgia" w:hAnsi="Georgia"/>
          <w:i/>
          <w:sz w:val="22"/>
          <w:szCs w:val="22"/>
        </w:rPr>
        <w:t xml:space="preserve">Policy and Practice Data </w:t>
      </w:r>
      <w:r w:rsidR="00E74197" w:rsidRPr="004E559E">
        <w:rPr>
          <w:rFonts w:ascii="Georgia" w:hAnsi="Georgia"/>
          <w:i/>
          <w:sz w:val="22"/>
          <w:szCs w:val="22"/>
        </w:rPr>
        <w:t>and Davidson Institute, accessed at:</w:t>
      </w:r>
      <w:r w:rsidR="007D5DC8">
        <w:rPr>
          <w:rFonts w:ascii="Georgia" w:hAnsi="Georgia"/>
          <w:i/>
          <w:sz w:val="22"/>
          <w:szCs w:val="22"/>
        </w:rPr>
        <w:t xml:space="preserve"> </w:t>
      </w:r>
      <w:hyperlink r:id="rId13" w:history="1">
        <w:r w:rsidR="00E74197" w:rsidRPr="004E559E">
          <w:rPr>
            <w:rFonts w:ascii="Georgia" w:hAnsi="Georgia"/>
            <w:color w:val="0000FF"/>
            <w:sz w:val="22"/>
            <w:szCs w:val="22"/>
            <w:u w:val="single"/>
          </w:rPr>
          <w:t>http://www.davidsongifted.org/Search-Database/entryType/3</w:t>
        </w:r>
      </w:hyperlink>
    </w:p>
    <w:p w14:paraId="370AB804" w14:textId="77777777" w:rsidR="008D073D" w:rsidRPr="008D073D" w:rsidRDefault="008D073D" w:rsidP="00D51D21">
      <w:pPr>
        <w:keepNext/>
        <w:keepLines/>
        <w:rPr>
          <w:iCs/>
        </w:rPr>
      </w:pPr>
    </w:p>
    <w:p w14:paraId="31422FCB" w14:textId="77777777" w:rsidR="00305DAD" w:rsidRPr="004C4DA4" w:rsidRDefault="009F46B3" w:rsidP="007C6162">
      <w:pPr>
        <w:rPr>
          <w:rFonts w:asciiTheme="minorHAnsi" w:hAnsiTheme="minorHAnsi"/>
          <w:iCs/>
        </w:rPr>
      </w:pPr>
      <w:r w:rsidRPr="004C4DA4">
        <w:rPr>
          <w:rFonts w:asciiTheme="minorHAnsi" w:hAnsiTheme="minorHAnsi"/>
          <w:i/>
        </w:rPr>
        <w:t xml:space="preserve">Policies </w:t>
      </w:r>
      <w:r w:rsidR="004D54B5" w:rsidRPr="004C4DA4">
        <w:rPr>
          <w:rFonts w:asciiTheme="minorHAnsi" w:hAnsiTheme="minorHAnsi"/>
          <w:i/>
        </w:rPr>
        <w:t>of</w:t>
      </w:r>
      <w:r w:rsidRPr="004C4DA4">
        <w:rPr>
          <w:rFonts w:asciiTheme="minorHAnsi" w:hAnsiTheme="minorHAnsi"/>
          <w:i/>
        </w:rPr>
        <w:t xml:space="preserve"> </w:t>
      </w:r>
      <w:r w:rsidR="00380F45" w:rsidRPr="004C4DA4">
        <w:rPr>
          <w:rFonts w:asciiTheme="minorHAnsi" w:hAnsiTheme="minorHAnsi"/>
          <w:i/>
        </w:rPr>
        <w:t>Massachusetts’s</w:t>
      </w:r>
      <w:r w:rsidRPr="004C4DA4">
        <w:rPr>
          <w:rFonts w:asciiTheme="minorHAnsi" w:hAnsiTheme="minorHAnsi"/>
          <w:i/>
        </w:rPr>
        <w:t xml:space="preserve"> </w:t>
      </w:r>
      <w:r w:rsidR="00305DAD" w:rsidRPr="004C4DA4">
        <w:rPr>
          <w:rFonts w:asciiTheme="minorHAnsi" w:hAnsiTheme="minorHAnsi"/>
          <w:i/>
        </w:rPr>
        <w:t>Economic Competitor States</w:t>
      </w:r>
      <w:r w:rsidRPr="004C4DA4">
        <w:rPr>
          <w:rFonts w:asciiTheme="minorHAnsi" w:hAnsiTheme="minorHAnsi"/>
          <w:i/>
        </w:rPr>
        <w:t xml:space="preserve"> Toward Gifted Students</w:t>
      </w:r>
    </w:p>
    <w:p w14:paraId="53305D61" w14:textId="1CF023A4" w:rsidR="00C41AA2" w:rsidRPr="004C4DA4" w:rsidRDefault="005C7050" w:rsidP="007C6162">
      <w:pPr>
        <w:rPr>
          <w:rFonts w:asciiTheme="minorHAnsi" w:hAnsiTheme="minorHAnsi"/>
          <w:iCs/>
        </w:rPr>
      </w:pPr>
      <w:r>
        <w:rPr>
          <w:rFonts w:asciiTheme="minorHAnsi" w:hAnsiTheme="minorHAnsi"/>
          <w:iCs/>
        </w:rPr>
        <w:t xml:space="preserve">In addition to the policies of </w:t>
      </w:r>
      <w:r w:rsidR="0017079A">
        <w:rPr>
          <w:rFonts w:asciiTheme="minorHAnsi" w:hAnsiTheme="minorHAnsi"/>
          <w:iCs/>
        </w:rPr>
        <w:t>region</w:t>
      </w:r>
      <w:r>
        <w:rPr>
          <w:rFonts w:asciiTheme="minorHAnsi" w:hAnsiTheme="minorHAnsi"/>
          <w:iCs/>
        </w:rPr>
        <w:t xml:space="preserve">, the policies of Massachusetts’s economic competitor states might also be important to consider. </w:t>
      </w:r>
      <w:r w:rsidR="0077009E" w:rsidRPr="004C4DA4">
        <w:rPr>
          <w:rFonts w:asciiTheme="minorHAnsi" w:hAnsiTheme="minorHAnsi"/>
          <w:iCs/>
        </w:rPr>
        <w:t>The availability of a strong gifted education program might be considered an attractive asset for families.</w:t>
      </w:r>
      <w:r w:rsidR="007D5DC8">
        <w:rPr>
          <w:rFonts w:asciiTheme="minorHAnsi" w:hAnsiTheme="minorHAnsi"/>
          <w:iCs/>
        </w:rPr>
        <w:t xml:space="preserve"> </w:t>
      </w:r>
      <w:r w:rsidR="0077009E" w:rsidRPr="004C4DA4">
        <w:rPr>
          <w:rFonts w:asciiTheme="minorHAnsi" w:hAnsiTheme="minorHAnsi"/>
          <w:iCs/>
        </w:rPr>
        <w:t xml:space="preserve">In this case, it might make </w:t>
      </w:r>
      <w:r w:rsidR="00CD0840">
        <w:rPr>
          <w:rFonts w:asciiTheme="minorHAnsi" w:hAnsiTheme="minorHAnsi"/>
          <w:iCs/>
        </w:rPr>
        <w:t xml:space="preserve">to </w:t>
      </w:r>
      <w:r w:rsidR="0077009E" w:rsidRPr="004C4DA4">
        <w:rPr>
          <w:rFonts w:asciiTheme="minorHAnsi" w:hAnsiTheme="minorHAnsi"/>
          <w:iCs/>
        </w:rPr>
        <w:t xml:space="preserve">sense compare Massachusetts’s approach toward gifted students with those </w:t>
      </w:r>
      <w:r w:rsidR="00F85675">
        <w:rPr>
          <w:rFonts w:asciiTheme="minorHAnsi" w:hAnsiTheme="minorHAnsi"/>
          <w:iCs/>
        </w:rPr>
        <w:t>states who compete</w:t>
      </w:r>
      <w:r w:rsidR="00CD0840">
        <w:rPr>
          <w:rFonts w:asciiTheme="minorHAnsi" w:hAnsiTheme="minorHAnsi"/>
          <w:iCs/>
        </w:rPr>
        <w:t xml:space="preserve"> with </w:t>
      </w:r>
      <w:r w:rsidR="00C41AA2" w:rsidRPr="004C4DA4">
        <w:rPr>
          <w:rFonts w:asciiTheme="minorHAnsi" w:hAnsiTheme="minorHAnsi"/>
          <w:iCs/>
        </w:rPr>
        <w:t>Massachusetts for jobs and workers.</w:t>
      </w:r>
      <w:r w:rsidR="007D5DC8">
        <w:rPr>
          <w:rFonts w:asciiTheme="minorHAnsi" w:hAnsiTheme="minorHAnsi"/>
          <w:iCs/>
        </w:rPr>
        <w:t xml:space="preserve"> </w:t>
      </w:r>
    </w:p>
    <w:p w14:paraId="017B3BE4" w14:textId="77777777" w:rsidR="00C41AA2" w:rsidRPr="004C4DA4" w:rsidRDefault="00C41AA2" w:rsidP="007C6162">
      <w:pPr>
        <w:rPr>
          <w:rFonts w:asciiTheme="minorHAnsi" w:hAnsiTheme="minorHAnsi"/>
          <w:iCs/>
        </w:rPr>
      </w:pPr>
    </w:p>
    <w:p w14:paraId="6FB551A6" w14:textId="1806ABCF" w:rsidR="004D54B5" w:rsidRDefault="00C41AA2" w:rsidP="008D6B38">
      <w:pPr>
        <w:rPr>
          <w:rFonts w:asciiTheme="minorHAnsi" w:hAnsiTheme="minorHAnsi"/>
          <w:iCs/>
        </w:rPr>
      </w:pPr>
      <w:r w:rsidRPr="004C4DA4">
        <w:rPr>
          <w:rFonts w:asciiTheme="minorHAnsi" w:hAnsiTheme="minorHAnsi"/>
          <w:iCs/>
        </w:rPr>
        <w:t xml:space="preserve">Each </w:t>
      </w:r>
      <w:r w:rsidR="009F46B3" w:rsidRPr="004C4DA4">
        <w:rPr>
          <w:rFonts w:asciiTheme="minorHAnsi" w:hAnsiTheme="minorHAnsi"/>
          <w:iCs/>
        </w:rPr>
        <w:t xml:space="preserve">year, in its </w:t>
      </w:r>
      <w:r w:rsidR="009F46B3" w:rsidRPr="00DA26C8">
        <w:rPr>
          <w:rFonts w:asciiTheme="minorHAnsi" w:hAnsiTheme="minorHAnsi"/>
          <w:i/>
        </w:rPr>
        <w:t xml:space="preserve">Annual </w:t>
      </w:r>
      <w:r w:rsidR="00DB073E" w:rsidRPr="00DA26C8">
        <w:rPr>
          <w:rFonts w:asciiTheme="minorHAnsi" w:hAnsiTheme="minorHAnsi"/>
          <w:i/>
        </w:rPr>
        <w:t>Innovation Index</w:t>
      </w:r>
      <w:r w:rsidR="00DB073E" w:rsidRPr="004C4DA4">
        <w:rPr>
          <w:rFonts w:asciiTheme="minorHAnsi" w:hAnsiTheme="minorHAnsi"/>
          <w:iCs/>
        </w:rPr>
        <w:t xml:space="preserve"> report, </w:t>
      </w:r>
      <w:r w:rsidR="009F46B3" w:rsidRPr="004C4DA4">
        <w:rPr>
          <w:rFonts w:asciiTheme="minorHAnsi" w:hAnsiTheme="minorHAnsi"/>
          <w:iCs/>
        </w:rPr>
        <w:t xml:space="preserve">the Massachusetts Technology Collaborative </w:t>
      </w:r>
      <w:r w:rsidR="005F1D36" w:rsidRPr="004C4DA4">
        <w:rPr>
          <w:rFonts w:asciiTheme="minorHAnsi" w:hAnsiTheme="minorHAnsi"/>
          <w:iCs/>
        </w:rPr>
        <w:t>benchmarks</w:t>
      </w:r>
      <w:r w:rsidR="009F46B3" w:rsidRPr="004C4DA4">
        <w:rPr>
          <w:rFonts w:asciiTheme="minorHAnsi" w:hAnsiTheme="minorHAnsi"/>
          <w:iCs/>
        </w:rPr>
        <w:t xml:space="preserve"> Massachusetts performance on a number of indicators with other</w:t>
      </w:r>
      <w:r w:rsidR="005F1D36" w:rsidRPr="004C4DA4">
        <w:rPr>
          <w:rFonts w:asciiTheme="minorHAnsi" w:hAnsiTheme="minorHAnsi"/>
          <w:iCs/>
        </w:rPr>
        <w:t xml:space="preserve"> </w:t>
      </w:r>
      <w:r w:rsidR="00CD0840">
        <w:rPr>
          <w:rFonts w:asciiTheme="minorHAnsi" w:hAnsiTheme="minorHAnsi"/>
          <w:iCs/>
        </w:rPr>
        <w:t>l</w:t>
      </w:r>
      <w:r w:rsidR="005F1D36" w:rsidRPr="004C4DA4">
        <w:rPr>
          <w:rFonts w:asciiTheme="minorHAnsi" w:hAnsiTheme="minorHAnsi"/>
          <w:iCs/>
        </w:rPr>
        <w:t xml:space="preserve">eading </w:t>
      </w:r>
      <w:r w:rsidR="00CD0840">
        <w:rPr>
          <w:rFonts w:asciiTheme="minorHAnsi" w:hAnsiTheme="minorHAnsi"/>
          <w:iCs/>
        </w:rPr>
        <w:t>t</w:t>
      </w:r>
      <w:r w:rsidR="005F1D36" w:rsidRPr="004C4DA4">
        <w:rPr>
          <w:rFonts w:asciiTheme="minorHAnsi" w:hAnsiTheme="minorHAnsi"/>
          <w:iCs/>
        </w:rPr>
        <w:t>echnology s</w:t>
      </w:r>
      <w:r w:rsidR="009F46B3" w:rsidRPr="004C4DA4">
        <w:rPr>
          <w:rFonts w:asciiTheme="minorHAnsi" w:hAnsiTheme="minorHAnsi"/>
          <w:iCs/>
        </w:rPr>
        <w:t>tates.</w:t>
      </w:r>
      <w:r w:rsidR="00E7127D">
        <w:rPr>
          <w:rFonts w:asciiTheme="minorHAnsi" w:hAnsiTheme="minorHAnsi"/>
          <w:iCs/>
        </w:rPr>
        <w:t xml:space="preserve"> </w:t>
      </w:r>
      <w:r w:rsidR="00CD0840">
        <w:rPr>
          <w:rFonts w:asciiTheme="minorHAnsi" w:hAnsiTheme="minorHAnsi"/>
          <w:iCs/>
        </w:rPr>
        <w:t>In 2018</w:t>
      </w:r>
      <w:r w:rsidR="008D6B38" w:rsidRPr="004C4DA4">
        <w:rPr>
          <w:rFonts w:asciiTheme="minorHAnsi" w:hAnsiTheme="minorHAnsi"/>
          <w:iCs/>
        </w:rPr>
        <w:t>, the Index</w:t>
      </w:r>
      <w:r w:rsidR="00CD0840">
        <w:rPr>
          <w:rFonts w:asciiTheme="minorHAnsi" w:hAnsiTheme="minorHAnsi"/>
          <w:iCs/>
        </w:rPr>
        <w:t xml:space="preserve"> identified the following</w:t>
      </w:r>
      <w:r w:rsidR="008D6B38" w:rsidRPr="004C4DA4">
        <w:rPr>
          <w:rFonts w:asciiTheme="minorHAnsi" w:hAnsiTheme="minorHAnsi"/>
          <w:iCs/>
        </w:rPr>
        <w:t xml:space="preserve"> 1</w:t>
      </w:r>
      <w:r w:rsidR="00CD0840">
        <w:rPr>
          <w:rFonts w:asciiTheme="minorHAnsi" w:hAnsiTheme="minorHAnsi"/>
          <w:iCs/>
        </w:rPr>
        <w:t>5</w:t>
      </w:r>
      <w:r w:rsidR="008D6B38" w:rsidRPr="004C4DA4">
        <w:rPr>
          <w:rFonts w:asciiTheme="minorHAnsi" w:hAnsiTheme="minorHAnsi"/>
          <w:iCs/>
        </w:rPr>
        <w:t xml:space="preserve"> states</w:t>
      </w:r>
      <w:r w:rsidR="001B5AE3">
        <w:rPr>
          <w:rFonts w:asciiTheme="minorHAnsi" w:hAnsiTheme="minorHAnsi"/>
          <w:iCs/>
        </w:rPr>
        <w:t xml:space="preserve"> as the leading technology states</w:t>
      </w:r>
      <w:r w:rsidR="008D6B38" w:rsidRPr="004C4DA4">
        <w:rPr>
          <w:rFonts w:asciiTheme="minorHAnsi" w:hAnsiTheme="minorHAnsi"/>
          <w:iCs/>
        </w:rPr>
        <w:t>:</w:t>
      </w:r>
      <w:r w:rsidR="007D5DC8">
        <w:rPr>
          <w:rFonts w:asciiTheme="minorHAnsi" w:hAnsiTheme="minorHAnsi"/>
          <w:iCs/>
        </w:rPr>
        <w:t xml:space="preserve"> </w:t>
      </w:r>
      <w:r w:rsidR="008D6B38" w:rsidRPr="004C4DA4">
        <w:rPr>
          <w:rFonts w:asciiTheme="minorHAnsi" w:hAnsiTheme="minorHAnsi"/>
          <w:iCs/>
        </w:rPr>
        <w:t xml:space="preserve">California, Connecticut, </w:t>
      </w:r>
      <w:r w:rsidR="00CD0840">
        <w:rPr>
          <w:rFonts w:asciiTheme="minorHAnsi" w:hAnsiTheme="minorHAnsi"/>
          <w:iCs/>
        </w:rPr>
        <w:t xml:space="preserve">Florida, </w:t>
      </w:r>
      <w:r w:rsidR="008D6B38" w:rsidRPr="004C4DA4">
        <w:rPr>
          <w:rFonts w:asciiTheme="minorHAnsi" w:hAnsiTheme="minorHAnsi"/>
          <w:iCs/>
        </w:rPr>
        <w:t xml:space="preserve">Illinois, Massachusetts, Minnesota, </w:t>
      </w:r>
      <w:r w:rsidR="00CD0840">
        <w:rPr>
          <w:rFonts w:asciiTheme="minorHAnsi" w:hAnsiTheme="minorHAnsi"/>
          <w:iCs/>
        </w:rPr>
        <w:t xml:space="preserve">New Hampshire, </w:t>
      </w:r>
      <w:r w:rsidR="008D6B38" w:rsidRPr="004C4DA4">
        <w:rPr>
          <w:rFonts w:asciiTheme="minorHAnsi" w:hAnsiTheme="minorHAnsi"/>
          <w:iCs/>
        </w:rPr>
        <w:t xml:space="preserve">New Jersey, New York, </w:t>
      </w:r>
      <w:r w:rsidR="00CD0840">
        <w:rPr>
          <w:rFonts w:asciiTheme="minorHAnsi" w:hAnsiTheme="minorHAnsi"/>
          <w:iCs/>
        </w:rPr>
        <w:t xml:space="preserve">North Carolina, </w:t>
      </w:r>
      <w:r w:rsidR="008D6B38" w:rsidRPr="004C4DA4">
        <w:rPr>
          <w:rFonts w:asciiTheme="minorHAnsi" w:hAnsiTheme="minorHAnsi"/>
          <w:iCs/>
        </w:rPr>
        <w:t xml:space="preserve">Ohio, Pennsylvania, </w:t>
      </w:r>
      <w:r w:rsidR="00CD0840">
        <w:rPr>
          <w:rFonts w:asciiTheme="minorHAnsi" w:hAnsiTheme="minorHAnsi"/>
          <w:iCs/>
        </w:rPr>
        <w:t xml:space="preserve">Rhode Island, </w:t>
      </w:r>
      <w:r w:rsidR="008D6B38" w:rsidRPr="004C4DA4">
        <w:rPr>
          <w:rFonts w:asciiTheme="minorHAnsi" w:hAnsiTheme="minorHAnsi"/>
          <w:iCs/>
        </w:rPr>
        <w:t>Texas</w:t>
      </w:r>
      <w:r w:rsidR="00CD0840">
        <w:rPr>
          <w:rFonts w:asciiTheme="minorHAnsi" w:hAnsiTheme="minorHAnsi"/>
          <w:iCs/>
        </w:rPr>
        <w:t>, and Wisconsin.</w:t>
      </w:r>
      <w:r w:rsidR="007D5DC8">
        <w:rPr>
          <w:rFonts w:asciiTheme="minorHAnsi" w:hAnsiTheme="minorHAnsi"/>
          <w:iCs/>
        </w:rPr>
        <w:t xml:space="preserve"> </w:t>
      </w:r>
      <w:r w:rsidR="008D6B38" w:rsidRPr="004C4DA4">
        <w:rPr>
          <w:rFonts w:asciiTheme="minorHAnsi" w:hAnsiTheme="minorHAnsi"/>
          <w:iCs/>
        </w:rPr>
        <w:t>According to the Index, these 15 states have economies with a significant level of economic concentration and size in the 11 key sectors that compose the innovation economy in Massachusetts.</w:t>
      </w:r>
      <w:r w:rsidR="008D6B38" w:rsidRPr="004C4DA4">
        <w:rPr>
          <w:rStyle w:val="FootnoteReference"/>
          <w:rFonts w:asciiTheme="minorHAnsi" w:hAnsiTheme="minorHAnsi"/>
          <w:iCs/>
        </w:rPr>
        <w:footnoteReference w:id="5"/>
      </w:r>
      <w:r w:rsidR="007D5DC8">
        <w:rPr>
          <w:rFonts w:asciiTheme="minorHAnsi" w:hAnsiTheme="minorHAnsi"/>
          <w:iCs/>
        </w:rPr>
        <w:t xml:space="preserve"> </w:t>
      </w:r>
      <w:r w:rsidR="008D6B38" w:rsidRPr="004C4DA4">
        <w:rPr>
          <w:rFonts w:asciiTheme="minorHAnsi" w:hAnsiTheme="minorHAnsi"/>
          <w:iCs/>
        </w:rPr>
        <w:t>While no list is perfect, it is reasonable to consider these 14 states as economic competitors</w:t>
      </w:r>
      <w:r w:rsidR="00CD0840">
        <w:rPr>
          <w:rFonts w:asciiTheme="minorHAnsi" w:hAnsiTheme="minorHAnsi"/>
          <w:iCs/>
        </w:rPr>
        <w:t>.</w:t>
      </w:r>
    </w:p>
    <w:p w14:paraId="1A0A3383" w14:textId="77777777" w:rsidR="00CD0840" w:rsidRPr="004C4DA4" w:rsidRDefault="00CD0840" w:rsidP="008D6B38">
      <w:pPr>
        <w:rPr>
          <w:rFonts w:asciiTheme="minorHAnsi" w:hAnsiTheme="minorHAnsi"/>
          <w:iCs/>
        </w:rPr>
      </w:pPr>
    </w:p>
    <w:p w14:paraId="1466DE51" w14:textId="6E71F5AE" w:rsidR="004D54B5" w:rsidRPr="004C4DA4" w:rsidRDefault="004D54B5" w:rsidP="008D6B38">
      <w:pPr>
        <w:rPr>
          <w:rFonts w:asciiTheme="minorHAnsi" w:hAnsiTheme="minorHAnsi"/>
          <w:iCs/>
        </w:rPr>
      </w:pPr>
      <w:r w:rsidRPr="004C4DA4">
        <w:rPr>
          <w:rFonts w:asciiTheme="minorHAnsi" w:hAnsiTheme="minorHAnsi"/>
          <w:iCs/>
        </w:rPr>
        <w:t>There appears to be a range of approaches toward gifted education among Massachusetts and its competitor states</w:t>
      </w:r>
      <w:r w:rsidR="00483191">
        <w:rPr>
          <w:rFonts w:asciiTheme="minorHAnsi" w:hAnsiTheme="minorHAnsi"/>
          <w:iCs/>
        </w:rPr>
        <w:t xml:space="preserve"> (Table 3)</w:t>
      </w:r>
      <w:r w:rsidRPr="004C4DA4">
        <w:rPr>
          <w:rFonts w:asciiTheme="minorHAnsi" w:hAnsiTheme="minorHAnsi"/>
          <w:iCs/>
        </w:rPr>
        <w:t>.</w:t>
      </w:r>
      <w:r w:rsidR="007D5DC8">
        <w:rPr>
          <w:rFonts w:asciiTheme="minorHAnsi" w:hAnsiTheme="minorHAnsi"/>
          <w:iCs/>
        </w:rPr>
        <w:t xml:space="preserve"> </w:t>
      </w:r>
      <w:r w:rsidR="000C66D4" w:rsidRPr="004C4DA4">
        <w:rPr>
          <w:rFonts w:asciiTheme="minorHAnsi" w:hAnsiTheme="minorHAnsi"/>
          <w:iCs/>
        </w:rPr>
        <w:t>With the exception of Massachusetts</w:t>
      </w:r>
      <w:r w:rsidR="001B5AE3">
        <w:rPr>
          <w:rFonts w:asciiTheme="minorHAnsi" w:hAnsiTheme="minorHAnsi"/>
          <w:iCs/>
        </w:rPr>
        <w:t xml:space="preserve"> and California</w:t>
      </w:r>
      <w:r w:rsidR="000C66D4" w:rsidRPr="004C4DA4">
        <w:rPr>
          <w:rFonts w:asciiTheme="minorHAnsi" w:hAnsiTheme="minorHAnsi"/>
          <w:iCs/>
        </w:rPr>
        <w:t xml:space="preserve">, all of the economic competitor states </w:t>
      </w:r>
      <w:r w:rsidRPr="004C4DA4">
        <w:rPr>
          <w:rFonts w:asciiTheme="minorHAnsi" w:hAnsiTheme="minorHAnsi"/>
          <w:iCs/>
        </w:rPr>
        <w:t>have a definition of gifted students.</w:t>
      </w:r>
      <w:r w:rsidR="007D5DC8">
        <w:rPr>
          <w:rFonts w:asciiTheme="minorHAnsi" w:hAnsiTheme="minorHAnsi"/>
          <w:iCs/>
        </w:rPr>
        <w:t xml:space="preserve"> </w:t>
      </w:r>
      <w:r w:rsidRPr="004C4DA4">
        <w:rPr>
          <w:rFonts w:asciiTheme="minorHAnsi" w:hAnsiTheme="minorHAnsi"/>
          <w:iCs/>
        </w:rPr>
        <w:t>In addition, the majority have a mandate to identify gifted students.</w:t>
      </w:r>
      <w:r w:rsidR="007D5DC8">
        <w:rPr>
          <w:rFonts w:asciiTheme="minorHAnsi" w:hAnsiTheme="minorHAnsi"/>
          <w:iCs/>
        </w:rPr>
        <w:t xml:space="preserve"> </w:t>
      </w:r>
      <w:r w:rsidRPr="004C4DA4">
        <w:rPr>
          <w:rFonts w:asciiTheme="minorHAnsi" w:hAnsiTheme="minorHAnsi"/>
          <w:iCs/>
        </w:rPr>
        <w:t>Not all states that have a mandate to identify students have a mandate to serve those students.</w:t>
      </w:r>
      <w:r w:rsidR="007D5DC8">
        <w:rPr>
          <w:rFonts w:asciiTheme="minorHAnsi" w:hAnsiTheme="minorHAnsi"/>
          <w:iCs/>
        </w:rPr>
        <w:t xml:space="preserve"> </w:t>
      </w:r>
      <w:r w:rsidRPr="004C4DA4">
        <w:rPr>
          <w:rFonts w:asciiTheme="minorHAnsi" w:hAnsiTheme="minorHAnsi"/>
          <w:iCs/>
        </w:rPr>
        <w:t xml:space="preserve">Specifically, Connecticut and Minnesota require identification </w:t>
      </w:r>
      <w:r w:rsidRPr="004C4DA4">
        <w:rPr>
          <w:rFonts w:asciiTheme="minorHAnsi" w:hAnsiTheme="minorHAnsi"/>
          <w:iCs/>
        </w:rPr>
        <w:lastRenderedPageBreak/>
        <w:t>of gifted students but do not require services</w:t>
      </w:r>
      <w:r w:rsidR="00D95E63">
        <w:rPr>
          <w:rFonts w:asciiTheme="minorHAnsi" w:hAnsiTheme="minorHAnsi"/>
          <w:iCs/>
        </w:rPr>
        <w:t xml:space="preserve"> for them</w:t>
      </w:r>
      <w:r w:rsidRPr="004C4DA4">
        <w:rPr>
          <w:rFonts w:asciiTheme="minorHAnsi" w:hAnsiTheme="minorHAnsi"/>
          <w:iCs/>
        </w:rPr>
        <w:t>.</w:t>
      </w:r>
      <w:r w:rsidR="007D5DC8">
        <w:rPr>
          <w:rFonts w:asciiTheme="minorHAnsi" w:hAnsiTheme="minorHAnsi"/>
          <w:iCs/>
        </w:rPr>
        <w:t xml:space="preserve"> </w:t>
      </w:r>
      <w:r w:rsidR="001B5AE3">
        <w:rPr>
          <w:rFonts w:asciiTheme="minorHAnsi" w:hAnsiTheme="minorHAnsi"/>
          <w:iCs/>
        </w:rPr>
        <w:t>Seven</w:t>
      </w:r>
      <w:r w:rsidRPr="004C4DA4">
        <w:rPr>
          <w:rFonts w:asciiTheme="minorHAnsi" w:hAnsiTheme="minorHAnsi"/>
          <w:iCs/>
        </w:rPr>
        <w:t xml:space="preserve"> economic competitor states have a mandate for services.</w:t>
      </w:r>
      <w:r w:rsidR="007D5DC8">
        <w:rPr>
          <w:rFonts w:asciiTheme="minorHAnsi" w:hAnsiTheme="minorHAnsi"/>
          <w:iCs/>
        </w:rPr>
        <w:t xml:space="preserve"> </w:t>
      </w:r>
      <w:r w:rsidRPr="004C4DA4">
        <w:rPr>
          <w:rFonts w:asciiTheme="minorHAnsi" w:hAnsiTheme="minorHAnsi"/>
          <w:iCs/>
        </w:rPr>
        <w:t xml:space="preserve">In terms of funding, </w:t>
      </w:r>
      <w:r w:rsidR="001B5AE3">
        <w:rPr>
          <w:rFonts w:asciiTheme="minorHAnsi" w:hAnsiTheme="minorHAnsi"/>
          <w:iCs/>
        </w:rPr>
        <w:t>five</w:t>
      </w:r>
      <w:r w:rsidRPr="004C4DA4">
        <w:rPr>
          <w:rFonts w:asciiTheme="minorHAnsi" w:hAnsiTheme="minorHAnsi"/>
          <w:iCs/>
        </w:rPr>
        <w:t xml:space="preserve"> states provide funding</w:t>
      </w:r>
      <w:r w:rsidR="00643A2D" w:rsidRPr="004C4DA4">
        <w:rPr>
          <w:rFonts w:asciiTheme="minorHAnsi" w:hAnsiTheme="minorHAnsi"/>
          <w:iCs/>
        </w:rPr>
        <w:t xml:space="preserve"> to support gifted students</w:t>
      </w:r>
      <w:r w:rsidRPr="004C4DA4">
        <w:rPr>
          <w:rFonts w:asciiTheme="minorHAnsi" w:hAnsiTheme="minorHAnsi"/>
          <w:iCs/>
        </w:rPr>
        <w:t>.</w:t>
      </w:r>
      <w:r w:rsidR="007D5DC8">
        <w:rPr>
          <w:rFonts w:asciiTheme="minorHAnsi" w:hAnsiTheme="minorHAnsi"/>
          <w:iCs/>
        </w:rPr>
        <w:t xml:space="preserve"> </w:t>
      </w:r>
      <w:r w:rsidR="001B5AE3">
        <w:rPr>
          <w:rFonts w:asciiTheme="minorHAnsi" w:hAnsiTheme="minorHAnsi"/>
          <w:iCs/>
        </w:rPr>
        <w:t>I</w:t>
      </w:r>
      <w:r w:rsidR="00961202">
        <w:rPr>
          <w:rFonts w:asciiTheme="minorHAnsi" w:hAnsiTheme="minorHAnsi"/>
          <w:iCs/>
        </w:rPr>
        <w:t xml:space="preserve">n some states, such as California, districts can use </w:t>
      </w:r>
      <w:r w:rsidR="00CC24E7">
        <w:rPr>
          <w:rFonts w:asciiTheme="minorHAnsi" w:hAnsiTheme="minorHAnsi"/>
          <w:iCs/>
        </w:rPr>
        <w:t>some of their general funding to support gifted education, but there is not explicit gifted funding.</w:t>
      </w:r>
      <w:r w:rsidR="00003671">
        <w:rPr>
          <w:rStyle w:val="FootnoteReference"/>
          <w:rFonts w:asciiTheme="minorHAnsi" w:hAnsiTheme="minorHAnsi"/>
          <w:iCs/>
        </w:rPr>
        <w:footnoteReference w:id="6"/>
      </w:r>
      <w:r w:rsidR="007D5DC8">
        <w:rPr>
          <w:rFonts w:asciiTheme="minorHAnsi" w:hAnsiTheme="minorHAnsi"/>
          <w:iCs/>
        </w:rPr>
        <w:t xml:space="preserve"> </w:t>
      </w:r>
      <w:r w:rsidR="00DC340C">
        <w:rPr>
          <w:rFonts w:asciiTheme="minorHAnsi" w:hAnsiTheme="minorHAnsi"/>
          <w:iCs/>
        </w:rPr>
        <w:t>With the exception of California, a</w:t>
      </w:r>
      <w:r w:rsidR="00B31EB9" w:rsidRPr="004C4DA4">
        <w:rPr>
          <w:rFonts w:asciiTheme="minorHAnsi" w:hAnsiTheme="minorHAnsi"/>
          <w:iCs/>
        </w:rPr>
        <w:t xml:space="preserve">ll of Massachusetts’s economic competitor states define giftedness, and </w:t>
      </w:r>
      <w:r w:rsidR="00841ED7" w:rsidRPr="004C4DA4">
        <w:rPr>
          <w:rFonts w:asciiTheme="minorHAnsi" w:hAnsiTheme="minorHAnsi"/>
          <w:iCs/>
        </w:rPr>
        <w:t>s</w:t>
      </w:r>
      <w:r w:rsidR="001B5AE3">
        <w:rPr>
          <w:rFonts w:asciiTheme="minorHAnsi" w:hAnsiTheme="minorHAnsi"/>
          <w:iCs/>
        </w:rPr>
        <w:t>ix</w:t>
      </w:r>
      <w:r w:rsidR="00841ED7" w:rsidRPr="004C4DA4">
        <w:rPr>
          <w:rFonts w:asciiTheme="minorHAnsi" w:hAnsiTheme="minorHAnsi"/>
          <w:iCs/>
        </w:rPr>
        <w:t xml:space="preserve"> of them require that services be offered</w:t>
      </w:r>
      <w:r w:rsidR="00003671">
        <w:rPr>
          <w:rFonts w:asciiTheme="minorHAnsi" w:hAnsiTheme="minorHAnsi"/>
          <w:iCs/>
        </w:rPr>
        <w:t>.</w:t>
      </w:r>
    </w:p>
    <w:p w14:paraId="3CFF4BF1" w14:textId="77777777" w:rsidR="009F46B3" w:rsidRDefault="009F46B3" w:rsidP="007C6162">
      <w:pPr>
        <w:rPr>
          <w:i/>
        </w:rPr>
      </w:pPr>
    </w:p>
    <w:p w14:paraId="29113604" w14:textId="11ABF0EC" w:rsidR="009F46B3" w:rsidRPr="00483191" w:rsidRDefault="009F46B3" w:rsidP="007C6162">
      <w:pPr>
        <w:rPr>
          <w:rFonts w:ascii="Georgia" w:hAnsi="Georgia"/>
          <w:iCs/>
          <w:color w:val="4472C4" w:themeColor="accent1"/>
        </w:rPr>
      </w:pPr>
      <w:r w:rsidRPr="00483191">
        <w:rPr>
          <w:rFonts w:ascii="Georgia" w:hAnsi="Georgia"/>
          <w:iCs/>
          <w:color w:val="4472C4" w:themeColor="accent1"/>
        </w:rPr>
        <w:t>Table 3:</w:t>
      </w:r>
      <w:r w:rsidR="007D5DC8">
        <w:rPr>
          <w:rFonts w:ascii="Georgia" w:hAnsi="Georgia"/>
          <w:iCs/>
          <w:color w:val="4472C4" w:themeColor="accent1"/>
        </w:rPr>
        <w:t xml:space="preserve"> </w:t>
      </w:r>
      <w:r w:rsidRPr="00483191">
        <w:rPr>
          <w:rFonts w:ascii="Georgia" w:hAnsi="Georgia"/>
          <w:iCs/>
          <w:color w:val="4472C4" w:themeColor="accent1"/>
        </w:rPr>
        <w:t>Economic Competitor States’ Policies Toward Gifted Students</w:t>
      </w:r>
    </w:p>
    <w:p w14:paraId="14520CA6" w14:textId="77777777" w:rsidR="004E559E" w:rsidRPr="004E559E" w:rsidRDefault="004E559E" w:rsidP="007C6162">
      <w:pPr>
        <w:rPr>
          <w:rFonts w:ascii="Georgia" w:hAnsi="Georgia"/>
          <w:iCs/>
          <w:sz w:val="22"/>
          <w:szCs w:val="22"/>
        </w:rPr>
      </w:pPr>
    </w:p>
    <w:tbl>
      <w:tblPr>
        <w:tblStyle w:val="TableGrid"/>
        <w:tblW w:w="0" w:type="auto"/>
        <w:tblLook w:val="04A0" w:firstRow="1" w:lastRow="0" w:firstColumn="1" w:lastColumn="0" w:noHBand="0" w:noVBand="1"/>
        <w:tblCaption w:val=": Economic Competitor States’ Policies Toward Gifted Students"/>
        <w:tblDescription w:val=": Economic Competitor States’ Policies Toward Gifted Students"/>
      </w:tblPr>
      <w:tblGrid>
        <w:gridCol w:w="1936"/>
        <w:gridCol w:w="1243"/>
        <w:gridCol w:w="1603"/>
        <w:gridCol w:w="1435"/>
        <w:gridCol w:w="1208"/>
      </w:tblGrid>
      <w:tr w:rsidR="004D54B5" w:rsidRPr="004E559E" w14:paraId="46D41EFE" w14:textId="77777777" w:rsidTr="001C117D">
        <w:tc>
          <w:tcPr>
            <w:tcW w:w="1936" w:type="dxa"/>
            <w:shd w:val="clear" w:color="auto" w:fill="D9E2F3" w:themeFill="accent1" w:themeFillTint="33"/>
          </w:tcPr>
          <w:p w14:paraId="2ABC03F0" w14:textId="77777777" w:rsidR="004D54B5" w:rsidRPr="001C117D" w:rsidRDefault="004D54B5" w:rsidP="001C117D">
            <w:pPr>
              <w:rPr>
                <w:color w:val="000000" w:themeColor="text1"/>
              </w:rPr>
            </w:pPr>
          </w:p>
        </w:tc>
        <w:tc>
          <w:tcPr>
            <w:tcW w:w="1209" w:type="dxa"/>
            <w:shd w:val="clear" w:color="auto" w:fill="D9E2F3" w:themeFill="accent1" w:themeFillTint="33"/>
          </w:tcPr>
          <w:p w14:paraId="09EFDA8B" w14:textId="77777777" w:rsidR="004D54B5" w:rsidRPr="00483191" w:rsidRDefault="004D54B5" w:rsidP="001C117D">
            <w:pPr>
              <w:rPr>
                <w:b/>
                <w:bCs/>
                <w:color w:val="000000" w:themeColor="text1"/>
              </w:rPr>
            </w:pPr>
            <w:r w:rsidRPr="00483191">
              <w:rPr>
                <w:b/>
                <w:bCs/>
                <w:color w:val="000000" w:themeColor="text1"/>
              </w:rPr>
              <w:t>Definition</w:t>
            </w:r>
          </w:p>
        </w:tc>
        <w:tc>
          <w:tcPr>
            <w:tcW w:w="1535" w:type="dxa"/>
            <w:shd w:val="clear" w:color="auto" w:fill="D9E2F3" w:themeFill="accent1" w:themeFillTint="33"/>
          </w:tcPr>
          <w:p w14:paraId="519FBD7E" w14:textId="77777777" w:rsidR="004D54B5" w:rsidRPr="00483191" w:rsidRDefault="004D54B5" w:rsidP="001C117D">
            <w:pPr>
              <w:rPr>
                <w:b/>
                <w:bCs/>
                <w:color w:val="000000" w:themeColor="text1"/>
              </w:rPr>
            </w:pPr>
            <w:r w:rsidRPr="00483191">
              <w:rPr>
                <w:b/>
                <w:bCs/>
                <w:color w:val="000000" w:themeColor="text1"/>
              </w:rPr>
              <w:t>Mandate for Identification</w:t>
            </w:r>
          </w:p>
        </w:tc>
        <w:tc>
          <w:tcPr>
            <w:tcW w:w="1435" w:type="dxa"/>
            <w:shd w:val="clear" w:color="auto" w:fill="D9E2F3" w:themeFill="accent1" w:themeFillTint="33"/>
          </w:tcPr>
          <w:p w14:paraId="7835710C" w14:textId="77777777" w:rsidR="004D54B5" w:rsidRPr="00483191" w:rsidRDefault="004D54B5" w:rsidP="001C117D">
            <w:pPr>
              <w:rPr>
                <w:b/>
                <w:bCs/>
                <w:color w:val="000000" w:themeColor="text1"/>
              </w:rPr>
            </w:pPr>
            <w:r w:rsidRPr="00483191">
              <w:rPr>
                <w:b/>
                <w:bCs/>
                <w:color w:val="000000" w:themeColor="text1"/>
              </w:rPr>
              <w:t>Mandate for Services</w:t>
            </w:r>
          </w:p>
        </w:tc>
        <w:tc>
          <w:tcPr>
            <w:tcW w:w="1208" w:type="dxa"/>
            <w:shd w:val="clear" w:color="auto" w:fill="D9E2F3" w:themeFill="accent1" w:themeFillTint="33"/>
          </w:tcPr>
          <w:p w14:paraId="353ED73D" w14:textId="77777777" w:rsidR="004D54B5" w:rsidRPr="00483191" w:rsidRDefault="004D54B5" w:rsidP="001C117D">
            <w:pPr>
              <w:rPr>
                <w:b/>
                <w:bCs/>
                <w:color w:val="000000" w:themeColor="text1"/>
              </w:rPr>
            </w:pPr>
            <w:r w:rsidRPr="00483191">
              <w:rPr>
                <w:b/>
                <w:bCs/>
                <w:color w:val="000000" w:themeColor="text1"/>
              </w:rPr>
              <w:t>Funding</w:t>
            </w:r>
          </w:p>
        </w:tc>
      </w:tr>
      <w:tr w:rsidR="004D54B5" w:rsidRPr="004E559E" w14:paraId="5E5585C0" w14:textId="77777777" w:rsidTr="001C117D">
        <w:tc>
          <w:tcPr>
            <w:tcW w:w="1936" w:type="dxa"/>
          </w:tcPr>
          <w:p w14:paraId="52B5DC53" w14:textId="77777777" w:rsidR="004D54B5" w:rsidRPr="004E559E" w:rsidRDefault="004D54B5" w:rsidP="007C6162">
            <w:pPr>
              <w:rPr>
                <w:rFonts w:ascii="Georgia" w:hAnsi="Georgia"/>
                <w:iCs/>
                <w:sz w:val="22"/>
                <w:szCs w:val="22"/>
              </w:rPr>
            </w:pPr>
            <w:r w:rsidRPr="004E559E">
              <w:rPr>
                <w:rFonts w:ascii="Georgia" w:hAnsi="Georgia"/>
                <w:iCs/>
                <w:sz w:val="22"/>
                <w:szCs w:val="22"/>
              </w:rPr>
              <w:t>Massachusetts</w:t>
            </w:r>
          </w:p>
        </w:tc>
        <w:tc>
          <w:tcPr>
            <w:tcW w:w="1209" w:type="dxa"/>
          </w:tcPr>
          <w:p w14:paraId="25D24521" w14:textId="77777777" w:rsidR="004D54B5" w:rsidRPr="004E559E" w:rsidRDefault="004D54B5" w:rsidP="007C6162">
            <w:pPr>
              <w:rPr>
                <w:rFonts w:ascii="Georgia" w:hAnsi="Georgia"/>
                <w:iCs/>
                <w:sz w:val="22"/>
                <w:szCs w:val="22"/>
              </w:rPr>
            </w:pPr>
            <w:r w:rsidRPr="004E559E">
              <w:rPr>
                <w:rFonts w:ascii="Georgia" w:hAnsi="Georgia"/>
                <w:iCs/>
                <w:sz w:val="22"/>
                <w:szCs w:val="22"/>
              </w:rPr>
              <w:t>No</w:t>
            </w:r>
          </w:p>
        </w:tc>
        <w:tc>
          <w:tcPr>
            <w:tcW w:w="1535" w:type="dxa"/>
          </w:tcPr>
          <w:p w14:paraId="0EB2C8D3" w14:textId="77777777" w:rsidR="004D54B5" w:rsidRPr="004E559E" w:rsidRDefault="004D54B5" w:rsidP="007C6162">
            <w:pPr>
              <w:rPr>
                <w:rFonts w:ascii="Georgia" w:hAnsi="Georgia"/>
                <w:iCs/>
                <w:sz w:val="22"/>
                <w:szCs w:val="22"/>
              </w:rPr>
            </w:pPr>
            <w:r w:rsidRPr="004E559E">
              <w:rPr>
                <w:rFonts w:ascii="Georgia" w:hAnsi="Georgia"/>
                <w:iCs/>
                <w:sz w:val="22"/>
                <w:szCs w:val="22"/>
              </w:rPr>
              <w:t>No</w:t>
            </w:r>
          </w:p>
        </w:tc>
        <w:tc>
          <w:tcPr>
            <w:tcW w:w="1435" w:type="dxa"/>
          </w:tcPr>
          <w:p w14:paraId="7BCF0537" w14:textId="77777777" w:rsidR="004D54B5" w:rsidRPr="004E559E" w:rsidRDefault="004D54B5" w:rsidP="007C6162">
            <w:pPr>
              <w:rPr>
                <w:rFonts w:ascii="Georgia" w:hAnsi="Georgia"/>
                <w:iCs/>
                <w:sz w:val="22"/>
                <w:szCs w:val="22"/>
              </w:rPr>
            </w:pPr>
            <w:r w:rsidRPr="004E559E">
              <w:rPr>
                <w:rFonts w:ascii="Georgia" w:hAnsi="Georgia"/>
                <w:iCs/>
                <w:sz w:val="22"/>
                <w:szCs w:val="22"/>
              </w:rPr>
              <w:t>No</w:t>
            </w:r>
          </w:p>
        </w:tc>
        <w:tc>
          <w:tcPr>
            <w:tcW w:w="1208" w:type="dxa"/>
          </w:tcPr>
          <w:p w14:paraId="50080285" w14:textId="77777777" w:rsidR="004D54B5" w:rsidRPr="004E559E" w:rsidRDefault="004D54B5" w:rsidP="007C6162">
            <w:pPr>
              <w:rPr>
                <w:rFonts w:ascii="Georgia" w:hAnsi="Georgia"/>
                <w:iCs/>
                <w:sz w:val="22"/>
                <w:szCs w:val="22"/>
              </w:rPr>
            </w:pPr>
            <w:r w:rsidRPr="004E559E">
              <w:rPr>
                <w:rFonts w:ascii="Georgia" w:hAnsi="Georgia"/>
                <w:iCs/>
                <w:sz w:val="22"/>
                <w:szCs w:val="22"/>
              </w:rPr>
              <w:t>No</w:t>
            </w:r>
          </w:p>
        </w:tc>
      </w:tr>
      <w:tr w:rsidR="004D54B5" w:rsidRPr="004E559E" w14:paraId="6E994590" w14:textId="77777777" w:rsidTr="001C117D">
        <w:tc>
          <w:tcPr>
            <w:tcW w:w="1936" w:type="dxa"/>
          </w:tcPr>
          <w:p w14:paraId="11F90400" w14:textId="77777777" w:rsidR="004D54B5" w:rsidRPr="004E559E" w:rsidRDefault="004D54B5" w:rsidP="007C6162">
            <w:pPr>
              <w:rPr>
                <w:rFonts w:ascii="Georgia" w:hAnsi="Georgia"/>
                <w:iCs/>
                <w:sz w:val="22"/>
                <w:szCs w:val="22"/>
              </w:rPr>
            </w:pPr>
            <w:r w:rsidRPr="004E559E">
              <w:rPr>
                <w:rFonts w:ascii="Georgia" w:hAnsi="Georgia"/>
                <w:iCs/>
                <w:sz w:val="22"/>
                <w:szCs w:val="22"/>
              </w:rPr>
              <w:t>California</w:t>
            </w:r>
          </w:p>
        </w:tc>
        <w:tc>
          <w:tcPr>
            <w:tcW w:w="1209" w:type="dxa"/>
          </w:tcPr>
          <w:p w14:paraId="191B2109" w14:textId="77777777" w:rsidR="004D54B5" w:rsidRPr="004E559E" w:rsidRDefault="00961202" w:rsidP="007C6162">
            <w:pPr>
              <w:rPr>
                <w:rFonts w:ascii="Georgia" w:hAnsi="Georgia"/>
                <w:iCs/>
                <w:sz w:val="22"/>
                <w:szCs w:val="22"/>
              </w:rPr>
            </w:pPr>
            <w:r>
              <w:rPr>
                <w:rFonts w:ascii="Georgia" w:hAnsi="Georgia"/>
                <w:iCs/>
                <w:sz w:val="22"/>
                <w:szCs w:val="22"/>
              </w:rPr>
              <w:t>No</w:t>
            </w:r>
          </w:p>
        </w:tc>
        <w:tc>
          <w:tcPr>
            <w:tcW w:w="1535" w:type="dxa"/>
          </w:tcPr>
          <w:p w14:paraId="40CF101D" w14:textId="77777777" w:rsidR="004D54B5" w:rsidRPr="004E559E" w:rsidRDefault="00961202" w:rsidP="007C6162">
            <w:pPr>
              <w:rPr>
                <w:rFonts w:ascii="Georgia" w:hAnsi="Georgia"/>
                <w:iCs/>
                <w:sz w:val="22"/>
                <w:szCs w:val="22"/>
              </w:rPr>
            </w:pPr>
            <w:r>
              <w:rPr>
                <w:rFonts w:ascii="Georgia" w:hAnsi="Georgia"/>
                <w:iCs/>
                <w:sz w:val="22"/>
                <w:szCs w:val="22"/>
              </w:rPr>
              <w:t>No</w:t>
            </w:r>
          </w:p>
        </w:tc>
        <w:tc>
          <w:tcPr>
            <w:tcW w:w="1435" w:type="dxa"/>
          </w:tcPr>
          <w:p w14:paraId="62AA0B10" w14:textId="77777777" w:rsidR="004D54B5" w:rsidRPr="004E559E" w:rsidRDefault="004D54B5" w:rsidP="007C6162">
            <w:pPr>
              <w:rPr>
                <w:rFonts w:ascii="Georgia" w:hAnsi="Georgia"/>
                <w:iCs/>
                <w:sz w:val="22"/>
                <w:szCs w:val="22"/>
              </w:rPr>
            </w:pPr>
            <w:r w:rsidRPr="004E559E">
              <w:rPr>
                <w:rFonts w:ascii="Georgia" w:hAnsi="Georgia"/>
                <w:iCs/>
                <w:sz w:val="22"/>
                <w:szCs w:val="22"/>
              </w:rPr>
              <w:t>No</w:t>
            </w:r>
          </w:p>
        </w:tc>
        <w:tc>
          <w:tcPr>
            <w:tcW w:w="1208" w:type="dxa"/>
          </w:tcPr>
          <w:p w14:paraId="30775F8C" w14:textId="77777777" w:rsidR="004D54B5" w:rsidRPr="004E559E" w:rsidRDefault="00961202" w:rsidP="007C6162">
            <w:pPr>
              <w:rPr>
                <w:rFonts w:ascii="Georgia" w:hAnsi="Georgia"/>
                <w:iCs/>
                <w:sz w:val="22"/>
                <w:szCs w:val="22"/>
              </w:rPr>
            </w:pPr>
            <w:r>
              <w:rPr>
                <w:rFonts w:ascii="Georgia" w:hAnsi="Georgia"/>
                <w:iCs/>
                <w:sz w:val="22"/>
                <w:szCs w:val="22"/>
              </w:rPr>
              <w:t>No</w:t>
            </w:r>
          </w:p>
        </w:tc>
      </w:tr>
      <w:tr w:rsidR="004D54B5" w:rsidRPr="004E559E" w14:paraId="6A6F6358" w14:textId="77777777" w:rsidTr="001C117D">
        <w:tc>
          <w:tcPr>
            <w:tcW w:w="1936" w:type="dxa"/>
          </w:tcPr>
          <w:p w14:paraId="090E9F00" w14:textId="77777777" w:rsidR="004D54B5" w:rsidRPr="004E559E" w:rsidRDefault="004D54B5" w:rsidP="00F95026">
            <w:pPr>
              <w:rPr>
                <w:rFonts w:ascii="Georgia" w:hAnsi="Georgia"/>
                <w:iCs/>
                <w:sz w:val="22"/>
                <w:szCs w:val="22"/>
              </w:rPr>
            </w:pPr>
            <w:r w:rsidRPr="004E559E">
              <w:rPr>
                <w:rFonts w:ascii="Georgia" w:hAnsi="Georgia"/>
                <w:iCs/>
                <w:sz w:val="22"/>
                <w:szCs w:val="22"/>
              </w:rPr>
              <w:t>Connecticut</w:t>
            </w:r>
          </w:p>
        </w:tc>
        <w:tc>
          <w:tcPr>
            <w:tcW w:w="1209" w:type="dxa"/>
          </w:tcPr>
          <w:p w14:paraId="10F675E1" w14:textId="77777777" w:rsidR="004D54B5" w:rsidRPr="004E559E" w:rsidRDefault="001C117D" w:rsidP="001A4A94">
            <w:pPr>
              <w:jc w:val="both"/>
              <w:rPr>
                <w:rFonts w:ascii="Georgia" w:hAnsi="Georgia"/>
                <w:iCs/>
                <w:sz w:val="22"/>
                <w:szCs w:val="22"/>
              </w:rPr>
            </w:pPr>
            <w:r>
              <w:rPr>
                <w:rFonts w:ascii="windigs2" w:hAnsi="windigs2"/>
                <w:iCs/>
                <w:sz w:val="22"/>
                <w:szCs w:val="22"/>
              </w:rPr>
              <w:t xml:space="preserve"> </w:t>
            </w:r>
            <w:r w:rsidR="001A4A94">
              <w:rPr>
                <w:rFonts w:ascii="windigs2" w:hAnsi="windigs2"/>
                <w:iCs/>
                <w:sz w:val="22"/>
                <w:szCs w:val="22"/>
              </w:rPr>
              <w:sym w:font="Wingdings" w:char="F0FC"/>
            </w:r>
            <w:r>
              <w:rPr>
                <w:rFonts w:ascii="Georgia" w:hAnsi="Georgia"/>
                <w:iCs/>
                <w:sz w:val="22"/>
                <w:szCs w:val="22"/>
              </w:rPr>
              <w:sym w:font="Wingdings" w:char="F020"/>
            </w:r>
          </w:p>
        </w:tc>
        <w:tc>
          <w:tcPr>
            <w:tcW w:w="1535" w:type="dxa"/>
          </w:tcPr>
          <w:p w14:paraId="5A14F907"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71A25589"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c>
          <w:tcPr>
            <w:tcW w:w="1208" w:type="dxa"/>
          </w:tcPr>
          <w:p w14:paraId="7BB85A5C"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r>
      <w:tr w:rsidR="004D54B5" w:rsidRPr="004E559E" w14:paraId="632467EB" w14:textId="77777777" w:rsidTr="001C117D">
        <w:tc>
          <w:tcPr>
            <w:tcW w:w="1936" w:type="dxa"/>
          </w:tcPr>
          <w:p w14:paraId="4E4324C6" w14:textId="77777777" w:rsidR="004D54B5" w:rsidRPr="004E559E" w:rsidRDefault="004D54B5" w:rsidP="00F95026">
            <w:pPr>
              <w:rPr>
                <w:rFonts w:ascii="Georgia" w:hAnsi="Georgia"/>
                <w:iCs/>
                <w:sz w:val="22"/>
                <w:szCs w:val="22"/>
              </w:rPr>
            </w:pPr>
            <w:r w:rsidRPr="004E559E">
              <w:rPr>
                <w:rFonts w:ascii="Georgia" w:hAnsi="Georgia"/>
                <w:iCs/>
                <w:sz w:val="22"/>
                <w:szCs w:val="22"/>
              </w:rPr>
              <w:t>Florida</w:t>
            </w:r>
          </w:p>
        </w:tc>
        <w:tc>
          <w:tcPr>
            <w:tcW w:w="1209" w:type="dxa"/>
          </w:tcPr>
          <w:p w14:paraId="00E698CC"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29808DEC"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43D158F9"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514F1D50"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r>
      <w:tr w:rsidR="004D54B5" w:rsidRPr="004E559E" w14:paraId="41012613" w14:textId="77777777" w:rsidTr="001C117D">
        <w:tc>
          <w:tcPr>
            <w:tcW w:w="1936" w:type="dxa"/>
          </w:tcPr>
          <w:p w14:paraId="06B384C1" w14:textId="77777777" w:rsidR="004D54B5" w:rsidRPr="004E559E" w:rsidRDefault="004D54B5" w:rsidP="00F95026">
            <w:pPr>
              <w:rPr>
                <w:rFonts w:ascii="Georgia" w:hAnsi="Georgia"/>
                <w:iCs/>
                <w:sz w:val="22"/>
                <w:szCs w:val="22"/>
              </w:rPr>
            </w:pPr>
            <w:r w:rsidRPr="004E559E">
              <w:rPr>
                <w:rFonts w:ascii="Georgia" w:hAnsi="Georgia"/>
                <w:iCs/>
                <w:sz w:val="22"/>
                <w:szCs w:val="22"/>
              </w:rPr>
              <w:t>Illinois</w:t>
            </w:r>
          </w:p>
        </w:tc>
        <w:tc>
          <w:tcPr>
            <w:tcW w:w="1209" w:type="dxa"/>
          </w:tcPr>
          <w:p w14:paraId="2FF8A68C"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711A18CE"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c>
          <w:tcPr>
            <w:tcW w:w="1435" w:type="dxa"/>
          </w:tcPr>
          <w:p w14:paraId="11368FC6"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c>
          <w:tcPr>
            <w:tcW w:w="1208" w:type="dxa"/>
          </w:tcPr>
          <w:p w14:paraId="753658FF"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r>
      <w:tr w:rsidR="004D54B5" w:rsidRPr="004E559E" w14:paraId="634968DF" w14:textId="77777777" w:rsidTr="001C117D">
        <w:tc>
          <w:tcPr>
            <w:tcW w:w="1936" w:type="dxa"/>
          </w:tcPr>
          <w:p w14:paraId="641E6F0E" w14:textId="77777777" w:rsidR="004D54B5" w:rsidRPr="004E559E" w:rsidRDefault="004D54B5" w:rsidP="00F95026">
            <w:pPr>
              <w:rPr>
                <w:rFonts w:ascii="Georgia" w:hAnsi="Georgia"/>
                <w:iCs/>
                <w:sz w:val="22"/>
                <w:szCs w:val="22"/>
              </w:rPr>
            </w:pPr>
            <w:r w:rsidRPr="004E559E">
              <w:rPr>
                <w:rFonts w:ascii="Georgia" w:hAnsi="Georgia"/>
                <w:iCs/>
                <w:sz w:val="22"/>
                <w:szCs w:val="22"/>
              </w:rPr>
              <w:t>Minnesota</w:t>
            </w:r>
          </w:p>
        </w:tc>
        <w:tc>
          <w:tcPr>
            <w:tcW w:w="1209" w:type="dxa"/>
          </w:tcPr>
          <w:p w14:paraId="7E976936"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11AC49DC"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199A3F89"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c>
          <w:tcPr>
            <w:tcW w:w="1208" w:type="dxa"/>
          </w:tcPr>
          <w:p w14:paraId="4D84309A"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r>
      <w:tr w:rsidR="004D54B5" w:rsidRPr="004E559E" w14:paraId="079C97E3" w14:textId="77777777" w:rsidTr="001C117D">
        <w:tc>
          <w:tcPr>
            <w:tcW w:w="1936" w:type="dxa"/>
          </w:tcPr>
          <w:p w14:paraId="1249268E" w14:textId="77777777" w:rsidR="004D54B5" w:rsidRPr="004E559E" w:rsidRDefault="004D54B5" w:rsidP="00F95026">
            <w:pPr>
              <w:rPr>
                <w:rFonts w:ascii="Georgia" w:hAnsi="Georgia"/>
                <w:iCs/>
                <w:sz w:val="22"/>
                <w:szCs w:val="22"/>
              </w:rPr>
            </w:pPr>
            <w:r w:rsidRPr="004E559E">
              <w:rPr>
                <w:rFonts w:ascii="Georgia" w:hAnsi="Georgia"/>
                <w:iCs/>
                <w:sz w:val="22"/>
                <w:szCs w:val="22"/>
              </w:rPr>
              <w:t>New Hampshire*</w:t>
            </w:r>
          </w:p>
        </w:tc>
        <w:tc>
          <w:tcPr>
            <w:tcW w:w="1209" w:type="dxa"/>
          </w:tcPr>
          <w:p w14:paraId="1B58CC83"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38AA7689" w14:textId="77777777" w:rsidR="004D54B5" w:rsidRPr="004E559E" w:rsidRDefault="008A47BE" w:rsidP="008A47BE">
            <w:pPr>
              <w:rPr>
                <w:rFonts w:ascii="Georgia" w:hAnsi="Georgia"/>
                <w:iCs/>
                <w:sz w:val="22"/>
                <w:szCs w:val="22"/>
              </w:rPr>
            </w:pPr>
            <w:r w:rsidRPr="004E559E">
              <w:rPr>
                <w:rFonts w:ascii="Georgia" w:hAnsi="Georgia"/>
                <w:iCs/>
                <w:sz w:val="22"/>
                <w:szCs w:val="22"/>
              </w:rPr>
              <w:t>n/a</w:t>
            </w:r>
          </w:p>
        </w:tc>
        <w:tc>
          <w:tcPr>
            <w:tcW w:w="1435" w:type="dxa"/>
          </w:tcPr>
          <w:p w14:paraId="7E924167" w14:textId="77777777" w:rsidR="004D54B5" w:rsidRPr="004E559E" w:rsidRDefault="008A47BE" w:rsidP="00F95026">
            <w:pPr>
              <w:rPr>
                <w:rFonts w:ascii="Georgia" w:hAnsi="Georgia"/>
                <w:iCs/>
                <w:sz w:val="22"/>
                <w:szCs w:val="22"/>
              </w:rPr>
            </w:pPr>
            <w:r w:rsidRPr="004E559E">
              <w:rPr>
                <w:rFonts w:ascii="Georgia" w:hAnsi="Georgia"/>
                <w:iCs/>
                <w:sz w:val="22"/>
                <w:szCs w:val="22"/>
              </w:rPr>
              <w:t>No</w:t>
            </w:r>
          </w:p>
        </w:tc>
        <w:tc>
          <w:tcPr>
            <w:tcW w:w="1208" w:type="dxa"/>
          </w:tcPr>
          <w:p w14:paraId="4BE4123D" w14:textId="77777777" w:rsidR="004D54B5" w:rsidRPr="004E559E" w:rsidRDefault="008A47BE" w:rsidP="00F95026">
            <w:pPr>
              <w:rPr>
                <w:rFonts w:ascii="Georgia" w:hAnsi="Georgia"/>
                <w:iCs/>
                <w:sz w:val="22"/>
                <w:szCs w:val="22"/>
              </w:rPr>
            </w:pPr>
            <w:r w:rsidRPr="004E559E">
              <w:rPr>
                <w:rFonts w:ascii="Georgia" w:hAnsi="Georgia"/>
                <w:iCs/>
                <w:sz w:val="22"/>
                <w:szCs w:val="22"/>
              </w:rPr>
              <w:t>No</w:t>
            </w:r>
          </w:p>
        </w:tc>
      </w:tr>
      <w:tr w:rsidR="004D54B5" w:rsidRPr="004E559E" w14:paraId="2DCB70FE" w14:textId="77777777" w:rsidTr="001C117D">
        <w:tc>
          <w:tcPr>
            <w:tcW w:w="1936" w:type="dxa"/>
          </w:tcPr>
          <w:p w14:paraId="1D7B9E42" w14:textId="77777777" w:rsidR="004D54B5" w:rsidRPr="004E559E" w:rsidRDefault="004D54B5" w:rsidP="00F95026">
            <w:pPr>
              <w:rPr>
                <w:rFonts w:ascii="Georgia" w:hAnsi="Georgia"/>
                <w:iCs/>
                <w:sz w:val="22"/>
                <w:szCs w:val="22"/>
              </w:rPr>
            </w:pPr>
            <w:r w:rsidRPr="004E559E">
              <w:rPr>
                <w:rFonts w:ascii="Georgia" w:hAnsi="Georgia"/>
                <w:iCs/>
                <w:sz w:val="22"/>
                <w:szCs w:val="22"/>
              </w:rPr>
              <w:t>New Jersey</w:t>
            </w:r>
          </w:p>
        </w:tc>
        <w:tc>
          <w:tcPr>
            <w:tcW w:w="1209" w:type="dxa"/>
          </w:tcPr>
          <w:p w14:paraId="2A7305B2"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19AE4E97"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4F09B0ED"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41D5452C"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r>
      <w:tr w:rsidR="004D54B5" w:rsidRPr="004E559E" w14:paraId="309EEA4B" w14:textId="77777777" w:rsidTr="001C117D">
        <w:tc>
          <w:tcPr>
            <w:tcW w:w="1936" w:type="dxa"/>
          </w:tcPr>
          <w:p w14:paraId="70BA891A" w14:textId="77777777" w:rsidR="004D54B5" w:rsidRPr="004E559E" w:rsidRDefault="004D54B5" w:rsidP="00F95026">
            <w:pPr>
              <w:rPr>
                <w:rFonts w:ascii="Georgia" w:hAnsi="Georgia"/>
                <w:iCs/>
                <w:sz w:val="22"/>
                <w:szCs w:val="22"/>
              </w:rPr>
            </w:pPr>
            <w:r w:rsidRPr="004E559E">
              <w:rPr>
                <w:rFonts w:ascii="Georgia" w:hAnsi="Georgia"/>
                <w:iCs/>
                <w:sz w:val="22"/>
                <w:szCs w:val="22"/>
              </w:rPr>
              <w:t>New York*</w:t>
            </w:r>
          </w:p>
        </w:tc>
        <w:tc>
          <w:tcPr>
            <w:tcW w:w="1209" w:type="dxa"/>
          </w:tcPr>
          <w:p w14:paraId="3F2A9990"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60521189" w14:textId="77777777" w:rsidR="004D54B5" w:rsidRPr="004E559E" w:rsidRDefault="008A47BE" w:rsidP="00F95026">
            <w:pPr>
              <w:rPr>
                <w:rFonts w:ascii="Georgia" w:hAnsi="Georgia"/>
                <w:iCs/>
                <w:sz w:val="22"/>
                <w:szCs w:val="22"/>
              </w:rPr>
            </w:pPr>
            <w:r w:rsidRPr="004E559E">
              <w:rPr>
                <w:rFonts w:ascii="Georgia" w:hAnsi="Georgia"/>
                <w:iCs/>
                <w:sz w:val="22"/>
                <w:szCs w:val="22"/>
              </w:rPr>
              <w:t>n/a</w:t>
            </w:r>
          </w:p>
        </w:tc>
        <w:tc>
          <w:tcPr>
            <w:tcW w:w="1435" w:type="dxa"/>
          </w:tcPr>
          <w:p w14:paraId="4777A802" w14:textId="77777777" w:rsidR="004D54B5" w:rsidRPr="004E559E" w:rsidRDefault="008A47BE" w:rsidP="00F95026">
            <w:pPr>
              <w:rPr>
                <w:rFonts w:ascii="Georgia" w:hAnsi="Georgia"/>
                <w:iCs/>
                <w:sz w:val="22"/>
                <w:szCs w:val="22"/>
              </w:rPr>
            </w:pPr>
            <w:r w:rsidRPr="004E559E">
              <w:rPr>
                <w:rFonts w:ascii="Georgia" w:hAnsi="Georgia"/>
                <w:iCs/>
                <w:sz w:val="22"/>
                <w:szCs w:val="22"/>
              </w:rPr>
              <w:t>No</w:t>
            </w:r>
          </w:p>
        </w:tc>
        <w:tc>
          <w:tcPr>
            <w:tcW w:w="1208" w:type="dxa"/>
          </w:tcPr>
          <w:p w14:paraId="54753C80" w14:textId="77777777" w:rsidR="004D54B5" w:rsidRPr="004E559E" w:rsidRDefault="008A47BE" w:rsidP="00F95026">
            <w:pPr>
              <w:rPr>
                <w:rFonts w:ascii="Georgia" w:hAnsi="Georgia"/>
                <w:iCs/>
                <w:sz w:val="22"/>
                <w:szCs w:val="22"/>
              </w:rPr>
            </w:pPr>
            <w:r w:rsidRPr="004E559E">
              <w:rPr>
                <w:rFonts w:ascii="Georgia" w:hAnsi="Georgia"/>
                <w:iCs/>
                <w:sz w:val="22"/>
                <w:szCs w:val="22"/>
              </w:rPr>
              <w:t>No</w:t>
            </w:r>
          </w:p>
        </w:tc>
      </w:tr>
      <w:tr w:rsidR="004D54B5" w:rsidRPr="004E559E" w14:paraId="7BCF61FF" w14:textId="77777777" w:rsidTr="001C117D">
        <w:tc>
          <w:tcPr>
            <w:tcW w:w="1936" w:type="dxa"/>
          </w:tcPr>
          <w:p w14:paraId="5B8F1962" w14:textId="77777777" w:rsidR="004D54B5" w:rsidRPr="004E559E" w:rsidRDefault="004D54B5" w:rsidP="00F95026">
            <w:pPr>
              <w:rPr>
                <w:rFonts w:ascii="Georgia" w:hAnsi="Georgia"/>
                <w:iCs/>
                <w:sz w:val="22"/>
                <w:szCs w:val="22"/>
              </w:rPr>
            </w:pPr>
            <w:r w:rsidRPr="004E559E">
              <w:rPr>
                <w:rFonts w:ascii="Georgia" w:hAnsi="Georgia"/>
                <w:iCs/>
                <w:sz w:val="22"/>
                <w:szCs w:val="22"/>
              </w:rPr>
              <w:t>North Carolina</w:t>
            </w:r>
          </w:p>
        </w:tc>
        <w:tc>
          <w:tcPr>
            <w:tcW w:w="1209" w:type="dxa"/>
          </w:tcPr>
          <w:p w14:paraId="1BCDB226"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3D3824B6"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2DE529D8"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4B830122"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r>
      <w:tr w:rsidR="004D54B5" w:rsidRPr="004E559E" w14:paraId="17D7D22C" w14:textId="77777777" w:rsidTr="001C117D">
        <w:tc>
          <w:tcPr>
            <w:tcW w:w="1936" w:type="dxa"/>
          </w:tcPr>
          <w:p w14:paraId="5DEF5C03" w14:textId="77777777" w:rsidR="004D54B5" w:rsidRPr="004E559E" w:rsidRDefault="004D54B5" w:rsidP="00F95026">
            <w:pPr>
              <w:rPr>
                <w:rFonts w:ascii="Georgia" w:hAnsi="Georgia"/>
                <w:iCs/>
                <w:sz w:val="22"/>
                <w:szCs w:val="22"/>
              </w:rPr>
            </w:pPr>
            <w:r w:rsidRPr="004E559E">
              <w:rPr>
                <w:rFonts w:ascii="Georgia" w:hAnsi="Georgia"/>
                <w:iCs/>
                <w:sz w:val="22"/>
                <w:szCs w:val="22"/>
              </w:rPr>
              <w:t>Ohio*</w:t>
            </w:r>
          </w:p>
        </w:tc>
        <w:tc>
          <w:tcPr>
            <w:tcW w:w="1209" w:type="dxa"/>
          </w:tcPr>
          <w:p w14:paraId="42A9B9FA"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04509254" w14:textId="77777777" w:rsidR="004D54B5" w:rsidRPr="004E559E" w:rsidRDefault="008A47BE" w:rsidP="00F95026">
            <w:pPr>
              <w:rPr>
                <w:rFonts w:ascii="Georgia" w:hAnsi="Georgia"/>
                <w:iCs/>
                <w:sz w:val="22"/>
                <w:szCs w:val="22"/>
              </w:rPr>
            </w:pPr>
            <w:r w:rsidRPr="004E559E">
              <w:rPr>
                <w:rFonts w:ascii="Georgia" w:hAnsi="Georgia"/>
                <w:iCs/>
                <w:sz w:val="22"/>
                <w:szCs w:val="22"/>
              </w:rPr>
              <w:t>n/a</w:t>
            </w:r>
          </w:p>
        </w:tc>
        <w:tc>
          <w:tcPr>
            <w:tcW w:w="1435" w:type="dxa"/>
          </w:tcPr>
          <w:p w14:paraId="220A4036"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7E4E2B15"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r>
      <w:tr w:rsidR="004D54B5" w:rsidRPr="004E559E" w14:paraId="2B4F2F73" w14:textId="77777777" w:rsidTr="001C117D">
        <w:tc>
          <w:tcPr>
            <w:tcW w:w="1936" w:type="dxa"/>
          </w:tcPr>
          <w:p w14:paraId="4DA69A1B" w14:textId="77777777" w:rsidR="004D54B5" w:rsidRPr="004E559E" w:rsidRDefault="004D54B5" w:rsidP="00F95026">
            <w:pPr>
              <w:rPr>
                <w:rFonts w:ascii="Georgia" w:hAnsi="Georgia"/>
                <w:iCs/>
                <w:sz w:val="22"/>
                <w:szCs w:val="22"/>
              </w:rPr>
            </w:pPr>
            <w:r w:rsidRPr="004E559E">
              <w:rPr>
                <w:rFonts w:ascii="Georgia" w:hAnsi="Georgia"/>
                <w:iCs/>
                <w:sz w:val="22"/>
                <w:szCs w:val="22"/>
              </w:rPr>
              <w:t>Pennsylvania</w:t>
            </w:r>
          </w:p>
        </w:tc>
        <w:tc>
          <w:tcPr>
            <w:tcW w:w="1209" w:type="dxa"/>
          </w:tcPr>
          <w:p w14:paraId="0B72D986"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500FA9BE"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03EFC37B"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202AF6EA"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r>
      <w:tr w:rsidR="004D54B5" w:rsidRPr="004E559E" w14:paraId="084D4AEA" w14:textId="77777777" w:rsidTr="001C117D">
        <w:tc>
          <w:tcPr>
            <w:tcW w:w="1936" w:type="dxa"/>
          </w:tcPr>
          <w:p w14:paraId="17DC0A59" w14:textId="77777777" w:rsidR="004D54B5" w:rsidRPr="004E559E" w:rsidRDefault="004D54B5" w:rsidP="00F95026">
            <w:pPr>
              <w:rPr>
                <w:rFonts w:ascii="Georgia" w:hAnsi="Georgia"/>
                <w:iCs/>
                <w:sz w:val="22"/>
                <w:szCs w:val="22"/>
              </w:rPr>
            </w:pPr>
            <w:r w:rsidRPr="004E559E">
              <w:rPr>
                <w:rFonts w:ascii="Georgia" w:hAnsi="Georgia"/>
                <w:iCs/>
                <w:sz w:val="22"/>
                <w:szCs w:val="22"/>
              </w:rPr>
              <w:t>Rhode Island</w:t>
            </w:r>
          </w:p>
        </w:tc>
        <w:tc>
          <w:tcPr>
            <w:tcW w:w="1209" w:type="dxa"/>
          </w:tcPr>
          <w:p w14:paraId="6F85BB51"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786FFB19"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c>
          <w:tcPr>
            <w:tcW w:w="1435" w:type="dxa"/>
          </w:tcPr>
          <w:p w14:paraId="7B00E4D7"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c>
          <w:tcPr>
            <w:tcW w:w="1208" w:type="dxa"/>
          </w:tcPr>
          <w:p w14:paraId="6C58088F"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r>
      <w:tr w:rsidR="004D54B5" w:rsidRPr="004E559E" w14:paraId="51E0CDCB" w14:textId="77777777" w:rsidTr="001C117D">
        <w:tc>
          <w:tcPr>
            <w:tcW w:w="1936" w:type="dxa"/>
          </w:tcPr>
          <w:p w14:paraId="183FBB51" w14:textId="77777777" w:rsidR="004D54B5" w:rsidRPr="004E559E" w:rsidRDefault="004D54B5" w:rsidP="00F95026">
            <w:pPr>
              <w:rPr>
                <w:rFonts w:ascii="Georgia" w:hAnsi="Georgia"/>
                <w:iCs/>
                <w:sz w:val="22"/>
                <w:szCs w:val="22"/>
              </w:rPr>
            </w:pPr>
            <w:r w:rsidRPr="004E559E">
              <w:rPr>
                <w:rFonts w:ascii="Georgia" w:hAnsi="Georgia"/>
                <w:iCs/>
                <w:sz w:val="22"/>
                <w:szCs w:val="22"/>
              </w:rPr>
              <w:t>Texas</w:t>
            </w:r>
          </w:p>
        </w:tc>
        <w:tc>
          <w:tcPr>
            <w:tcW w:w="1209" w:type="dxa"/>
          </w:tcPr>
          <w:p w14:paraId="6001D0C4"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40B2CDD6"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268F7465"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6870FE83"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r>
      <w:tr w:rsidR="004D54B5" w:rsidRPr="004E559E" w14:paraId="42752579" w14:textId="77777777" w:rsidTr="001C117D">
        <w:tc>
          <w:tcPr>
            <w:tcW w:w="1936" w:type="dxa"/>
          </w:tcPr>
          <w:p w14:paraId="3843B54B" w14:textId="77777777" w:rsidR="004D54B5" w:rsidRPr="004E559E" w:rsidRDefault="004D54B5" w:rsidP="00F95026">
            <w:pPr>
              <w:rPr>
                <w:rFonts w:ascii="Georgia" w:hAnsi="Georgia"/>
                <w:iCs/>
                <w:sz w:val="22"/>
                <w:szCs w:val="22"/>
              </w:rPr>
            </w:pPr>
            <w:r w:rsidRPr="004E559E">
              <w:rPr>
                <w:rFonts w:ascii="Georgia" w:hAnsi="Georgia"/>
                <w:iCs/>
                <w:sz w:val="22"/>
                <w:szCs w:val="22"/>
              </w:rPr>
              <w:t>Wisconsin</w:t>
            </w:r>
          </w:p>
        </w:tc>
        <w:tc>
          <w:tcPr>
            <w:tcW w:w="1209" w:type="dxa"/>
          </w:tcPr>
          <w:p w14:paraId="188EE234"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535" w:type="dxa"/>
          </w:tcPr>
          <w:p w14:paraId="3C88A435"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435" w:type="dxa"/>
          </w:tcPr>
          <w:p w14:paraId="61104B63" w14:textId="77777777" w:rsidR="004D54B5" w:rsidRPr="004E559E" w:rsidRDefault="001A4A94" w:rsidP="00F95026">
            <w:pPr>
              <w:rPr>
                <w:rFonts w:ascii="Georgia" w:hAnsi="Georgia"/>
                <w:iCs/>
                <w:sz w:val="22"/>
                <w:szCs w:val="22"/>
              </w:rPr>
            </w:pPr>
            <w:r>
              <w:rPr>
                <w:rFonts w:ascii="Georgia" w:hAnsi="Georgia"/>
                <w:iCs/>
                <w:sz w:val="22"/>
                <w:szCs w:val="22"/>
              </w:rPr>
              <w:sym w:font="Wingdings" w:char="F0FC"/>
            </w:r>
          </w:p>
        </w:tc>
        <w:tc>
          <w:tcPr>
            <w:tcW w:w="1208" w:type="dxa"/>
          </w:tcPr>
          <w:p w14:paraId="4928EF67" w14:textId="77777777" w:rsidR="004D54B5" w:rsidRPr="004E559E" w:rsidRDefault="004D54B5" w:rsidP="00F95026">
            <w:pPr>
              <w:rPr>
                <w:rFonts w:ascii="Georgia" w:hAnsi="Georgia"/>
                <w:iCs/>
                <w:sz w:val="22"/>
                <w:szCs w:val="22"/>
              </w:rPr>
            </w:pPr>
            <w:r w:rsidRPr="004E559E">
              <w:rPr>
                <w:rFonts w:ascii="Georgia" w:hAnsi="Georgia"/>
                <w:iCs/>
                <w:sz w:val="22"/>
                <w:szCs w:val="22"/>
              </w:rPr>
              <w:t>No</w:t>
            </w:r>
          </w:p>
        </w:tc>
      </w:tr>
    </w:tbl>
    <w:p w14:paraId="232B71BE" w14:textId="77777777" w:rsidR="008A47BE" w:rsidRPr="004E559E" w:rsidRDefault="0077009E" w:rsidP="008A47BE">
      <w:pPr>
        <w:rPr>
          <w:rFonts w:ascii="Georgia" w:hAnsi="Georgia"/>
          <w:i/>
          <w:sz w:val="22"/>
          <w:szCs w:val="22"/>
        </w:rPr>
      </w:pPr>
      <w:r w:rsidRPr="004E559E">
        <w:rPr>
          <w:rFonts w:ascii="Georgia" w:hAnsi="Georgia"/>
          <w:i/>
          <w:sz w:val="22"/>
          <w:szCs w:val="22"/>
        </w:rPr>
        <w:t>*</w:t>
      </w:r>
      <w:r w:rsidR="008A47BE" w:rsidRPr="004E559E">
        <w:rPr>
          <w:rFonts w:ascii="Georgia" w:hAnsi="Georgia"/>
          <w:i/>
          <w:sz w:val="22"/>
          <w:szCs w:val="22"/>
        </w:rPr>
        <w:t>Based on the Davidson Institute database</w:t>
      </w:r>
      <w:r w:rsidR="00B31EB9" w:rsidRPr="004E559E">
        <w:rPr>
          <w:rFonts w:ascii="Georgia" w:hAnsi="Georgia"/>
          <w:i/>
          <w:sz w:val="22"/>
          <w:szCs w:val="22"/>
        </w:rPr>
        <w:t xml:space="preserve">, </w:t>
      </w:r>
    </w:p>
    <w:p w14:paraId="54B7573F" w14:textId="48039D7E" w:rsidR="00B31EB9" w:rsidRPr="004E559E" w:rsidRDefault="009F46B3" w:rsidP="00B31EB9">
      <w:pPr>
        <w:rPr>
          <w:rFonts w:ascii="Georgia" w:hAnsi="Georgia"/>
          <w:sz w:val="22"/>
          <w:szCs w:val="22"/>
        </w:rPr>
      </w:pPr>
      <w:r w:rsidRPr="004E559E">
        <w:rPr>
          <w:rFonts w:ascii="Georgia" w:hAnsi="Georgia"/>
          <w:i/>
          <w:sz w:val="22"/>
          <w:szCs w:val="22"/>
        </w:rPr>
        <w:t>Source:</w:t>
      </w:r>
      <w:r w:rsidR="007D5DC8">
        <w:rPr>
          <w:rFonts w:ascii="Georgia" w:hAnsi="Georgia"/>
          <w:i/>
          <w:sz w:val="22"/>
          <w:szCs w:val="22"/>
        </w:rPr>
        <w:t xml:space="preserve"> </w:t>
      </w:r>
      <w:r w:rsidRPr="004E559E">
        <w:rPr>
          <w:rFonts w:ascii="Georgia" w:hAnsi="Georgia"/>
          <w:i/>
          <w:sz w:val="22"/>
          <w:szCs w:val="22"/>
        </w:rPr>
        <w:t>2014-2015 State of the States in Gifted Education:</w:t>
      </w:r>
      <w:r w:rsidR="007D5DC8">
        <w:rPr>
          <w:rFonts w:ascii="Georgia" w:hAnsi="Georgia"/>
          <w:i/>
          <w:sz w:val="22"/>
          <w:szCs w:val="22"/>
        </w:rPr>
        <w:t xml:space="preserve"> </w:t>
      </w:r>
      <w:r w:rsidRPr="004E559E">
        <w:rPr>
          <w:rFonts w:ascii="Georgia" w:hAnsi="Georgia"/>
          <w:i/>
          <w:sz w:val="22"/>
          <w:szCs w:val="22"/>
        </w:rPr>
        <w:t xml:space="preserve">Policy and Practice Data </w:t>
      </w:r>
      <w:r w:rsidR="00B31EB9" w:rsidRPr="004E559E">
        <w:rPr>
          <w:rFonts w:ascii="Georgia" w:hAnsi="Georgia"/>
          <w:i/>
          <w:sz w:val="22"/>
          <w:szCs w:val="22"/>
        </w:rPr>
        <w:t>and the Davidson Institute database, accessed at:</w:t>
      </w:r>
      <w:r w:rsidR="007D5DC8">
        <w:rPr>
          <w:rFonts w:ascii="Georgia" w:hAnsi="Georgia"/>
          <w:i/>
          <w:sz w:val="22"/>
          <w:szCs w:val="22"/>
        </w:rPr>
        <w:t xml:space="preserve"> </w:t>
      </w:r>
      <w:hyperlink r:id="rId14" w:history="1">
        <w:r w:rsidR="00B31EB9" w:rsidRPr="004E559E">
          <w:rPr>
            <w:rFonts w:ascii="Georgia" w:hAnsi="Georgia"/>
            <w:color w:val="0000FF"/>
            <w:sz w:val="22"/>
            <w:szCs w:val="22"/>
            <w:u w:val="single"/>
          </w:rPr>
          <w:t>http://www.davidsongifted.org/Search-Database/entryType/3</w:t>
        </w:r>
      </w:hyperlink>
    </w:p>
    <w:p w14:paraId="189AE1D5" w14:textId="77777777" w:rsidR="00B31EB9" w:rsidRPr="004E559E" w:rsidRDefault="00B31EB9" w:rsidP="00B31EB9">
      <w:pPr>
        <w:rPr>
          <w:rFonts w:ascii="Georgia" w:hAnsi="Georgia"/>
          <w:iCs/>
          <w:sz w:val="22"/>
          <w:szCs w:val="22"/>
        </w:rPr>
      </w:pPr>
    </w:p>
    <w:p w14:paraId="08D668F9" w14:textId="6DBF2806" w:rsidR="001A4A94" w:rsidRDefault="001A4A94" w:rsidP="009F46B3">
      <w:pPr>
        <w:keepNext/>
        <w:rPr>
          <w:rFonts w:asciiTheme="minorHAnsi" w:hAnsiTheme="minorHAnsi"/>
          <w:iCs/>
        </w:rPr>
      </w:pPr>
      <w:r w:rsidRPr="001A4A94">
        <w:rPr>
          <w:rFonts w:asciiTheme="minorHAnsi" w:hAnsiTheme="minorHAnsi"/>
          <w:iCs/>
        </w:rPr>
        <w:t>Massach</w:t>
      </w:r>
      <w:r>
        <w:rPr>
          <w:rFonts w:asciiTheme="minorHAnsi" w:hAnsiTheme="minorHAnsi"/>
          <w:iCs/>
        </w:rPr>
        <w:t>usetts is an outlier in its approach to gifted students and gifted education.</w:t>
      </w:r>
      <w:r w:rsidR="007D5DC8">
        <w:rPr>
          <w:rFonts w:asciiTheme="minorHAnsi" w:hAnsiTheme="minorHAnsi"/>
          <w:iCs/>
        </w:rPr>
        <w:t xml:space="preserve"> </w:t>
      </w:r>
      <w:r>
        <w:rPr>
          <w:rFonts w:asciiTheme="minorHAnsi" w:hAnsiTheme="minorHAnsi"/>
          <w:iCs/>
        </w:rPr>
        <w:t xml:space="preserve">It is one of the few states </w:t>
      </w:r>
      <w:r w:rsidR="00483191">
        <w:rPr>
          <w:rFonts w:asciiTheme="minorHAnsi" w:hAnsiTheme="minorHAnsi"/>
          <w:iCs/>
        </w:rPr>
        <w:t xml:space="preserve">in the country </w:t>
      </w:r>
      <w:r>
        <w:rPr>
          <w:rFonts w:asciiTheme="minorHAnsi" w:hAnsiTheme="minorHAnsi"/>
          <w:iCs/>
        </w:rPr>
        <w:t>that does not have a definition for giftedness.</w:t>
      </w:r>
      <w:r w:rsidR="007D5DC8">
        <w:rPr>
          <w:rFonts w:asciiTheme="minorHAnsi" w:hAnsiTheme="minorHAnsi"/>
          <w:iCs/>
        </w:rPr>
        <w:t xml:space="preserve"> </w:t>
      </w:r>
      <w:r>
        <w:rPr>
          <w:rFonts w:asciiTheme="minorHAnsi" w:hAnsiTheme="minorHAnsi"/>
          <w:iCs/>
        </w:rPr>
        <w:t xml:space="preserve">It </w:t>
      </w:r>
      <w:r w:rsidR="00164481">
        <w:rPr>
          <w:rFonts w:asciiTheme="minorHAnsi" w:hAnsiTheme="minorHAnsi"/>
          <w:iCs/>
        </w:rPr>
        <w:t>neither</w:t>
      </w:r>
      <w:r>
        <w:rPr>
          <w:rFonts w:asciiTheme="minorHAnsi" w:hAnsiTheme="minorHAnsi"/>
          <w:iCs/>
        </w:rPr>
        <w:t xml:space="preserve"> collect</w:t>
      </w:r>
      <w:r w:rsidR="00164481">
        <w:rPr>
          <w:rFonts w:asciiTheme="minorHAnsi" w:hAnsiTheme="minorHAnsi"/>
          <w:iCs/>
        </w:rPr>
        <w:t>s</w:t>
      </w:r>
      <w:r>
        <w:rPr>
          <w:rFonts w:asciiTheme="minorHAnsi" w:hAnsiTheme="minorHAnsi"/>
          <w:iCs/>
        </w:rPr>
        <w:t xml:space="preserve"> data on gifted students, </w:t>
      </w:r>
      <w:r w:rsidR="00164481">
        <w:rPr>
          <w:rFonts w:asciiTheme="minorHAnsi" w:hAnsiTheme="minorHAnsi"/>
          <w:iCs/>
        </w:rPr>
        <w:t xml:space="preserve">nor is there </w:t>
      </w:r>
      <w:r w:rsidR="000B10A7">
        <w:rPr>
          <w:rFonts w:asciiTheme="minorHAnsi" w:hAnsiTheme="minorHAnsi"/>
          <w:iCs/>
        </w:rPr>
        <w:t xml:space="preserve">a </w:t>
      </w:r>
      <w:r>
        <w:rPr>
          <w:rFonts w:asciiTheme="minorHAnsi" w:hAnsiTheme="minorHAnsi"/>
          <w:iCs/>
        </w:rPr>
        <w:t>mandate to identify or serve gifted students.</w:t>
      </w:r>
      <w:r w:rsidR="007D5DC8">
        <w:rPr>
          <w:rFonts w:asciiTheme="minorHAnsi" w:hAnsiTheme="minorHAnsi"/>
          <w:iCs/>
        </w:rPr>
        <w:t xml:space="preserve"> </w:t>
      </w:r>
      <w:r>
        <w:rPr>
          <w:rFonts w:asciiTheme="minorHAnsi" w:hAnsiTheme="minorHAnsi"/>
          <w:iCs/>
        </w:rPr>
        <w:t>Other New England states are also outliers in their approach to gifted education, although every other New England state define</w:t>
      </w:r>
      <w:r w:rsidR="00650A66">
        <w:rPr>
          <w:rFonts w:asciiTheme="minorHAnsi" w:hAnsiTheme="minorHAnsi"/>
          <w:iCs/>
        </w:rPr>
        <w:t>s</w:t>
      </w:r>
      <w:r>
        <w:rPr>
          <w:rFonts w:asciiTheme="minorHAnsi" w:hAnsiTheme="minorHAnsi"/>
          <w:iCs/>
        </w:rPr>
        <w:t xml:space="preserve"> giftedness.</w:t>
      </w:r>
      <w:r w:rsidR="007D5DC8">
        <w:rPr>
          <w:rFonts w:asciiTheme="minorHAnsi" w:hAnsiTheme="minorHAnsi"/>
          <w:iCs/>
        </w:rPr>
        <w:t xml:space="preserve"> </w:t>
      </w:r>
      <w:r>
        <w:rPr>
          <w:rFonts w:asciiTheme="minorHAnsi" w:hAnsiTheme="minorHAnsi"/>
          <w:iCs/>
        </w:rPr>
        <w:t>Compared with its economic competitor states, Massachusetts and California are similar in their lack of definition or mandates for identification and services.</w:t>
      </w:r>
      <w:r w:rsidR="007D5DC8">
        <w:rPr>
          <w:rFonts w:asciiTheme="minorHAnsi" w:hAnsiTheme="minorHAnsi"/>
          <w:iCs/>
        </w:rPr>
        <w:t xml:space="preserve"> </w:t>
      </w:r>
      <w:r w:rsidR="003F2550">
        <w:rPr>
          <w:rFonts w:asciiTheme="minorHAnsi" w:hAnsiTheme="minorHAnsi"/>
          <w:iCs/>
        </w:rPr>
        <w:t>The approaches of the other 13 states differ, with</w:t>
      </w:r>
      <w:r w:rsidR="00483191">
        <w:rPr>
          <w:rFonts w:asciiTheme="minorHAnsi" w:hAnsiTheme="minorHAnsi"/>
          <w:iCs/>
        </w:rPr>
        <w:t xml:space="preserve"> </w:t>
      </w:r>
      <w:r w:rsidR="003F2550">
        <w:rPr>
          <w:rFonts w:asciiTheme="minorHAnsi" w:hAnsiTheme="minorHAnsi"/>
          <w:iCs/>
        </w:rPr>
        <w:t>Florida</w:t>
      </w:r>
      <w:r w:rsidR="00483191">
        <w:rPr>
          <w:rFonts w:asciiTheme="minorHAnsi" w:hAnsiTheme="minorHAnsi"/>
          <w:iCs/>
        </w:rPr>
        <w:t>, North Carolina,</w:t>
      </w:r>
      <w:r w:rsidR="003F2550">
        <w:rPr>
          <w:rFonts w:asciiTheme="minorHAnsi" w:hAnsiTheme="minorHAnsi"/>
          <w:iCs/>
        </w:rPr>
        <w:t xml:space="preserve"> </w:t>
      </w:r>
      <w:r w:rsidR="0017079A">
        <w:rPr>
          <w:rFonts w:asciiTheme="minorHAnsi" w:hAnsiTheme="minorHAnsi"/>
          <w:iCs/>
        </w:rPr>
        <w:t xml:space="preserve">Ohio, </w:t>
      </w:r>
      <w:r w:rsidR="003F2550">
        <w:rPr>
          <w:rFonts w:asciiTheme="minorHAnsi" w:hAnsiTheme="minorHAnsi"/>
          <w:iCs/>
        </w:rPr>
        <w:t>and Texas providing funding in addition to mandates for identification and services.</w:t>
      </w:r>
      <w:r w:rsidR="007D5DC8">
        <w:rPr>
          <w:rFonts w:asciiTheme="minorHAnsi" w:hAnsiTheme="minorHAnsi"/>
          <w:iCs/>
        </w:rPr>
        <w:t xml:space="preserve"> </w:t>
      </w:r>
    </w:p>
    <w:p w14:paraId="2485BB9A" w14:textId="77777777" w:rsidR="001A4A94" w:rsidRDefault="001A4A94" w:rsidP="009F46B3">
      <w:pPr>
        <w:keepNext/>
        <w:rPr>
          <w:rFonts w:asciiTheme="minorHAnsi" w:hAnsiTheme="minorHAnsi"/>
          <w:iCs/>
        </w:rPr>
      </w:pPr>
    </w:p>
    <w:p w14:paraId="34CBF25D" w14:textId="77777777" w:rsidR="00D56424" w:rsidRDefault="00D56424" w:rsidP="00D56424"/>
    <w:p w14:paraId="0F1DA311" w14:textId="4F740331" w:rsidR="00D56424" w:rsidRPr="00916641" w:rsidRDefault="00665CA6" w:rsidP="00773A74">
      <w:pPr>
        <w:keepNext/>
        <w:rPr>
          <w:rFonts w:asciiTheme="minorHAnsi" w:hAnsiTheme="minorHAnsi"/>
          <w:color w:val="2F5496" w:themeColor="accent1" w:themeShade="BF"/>
        </w:rPr>
      </w:pPr>
      <w:r w:rsidRPr="00916641">
        <w:rPr>
          <w:rFonts w:asciiTheme="minorHAnsi" w:hAnsiTheme="minorHAnsi"/>
          <w:color w:val="2F5496" w:themeColor="accent1" w:themeShade="BF"/>
        </w:rPr>
        <w:lastRenderedPageBreak/>
        <w:t>III</w:t>
      </w:r>
      <w:r w:rsidR="00430F2F" w:rsidRPr="00916641">
        <w:rPr>
          <w:rFonts w:asciiTheme="minorHAnsi" w:hAnsiTheme="minorHAnsi"/>
          <w:color w:val="2F5496" w:themeColor="accent1" w:themeShade="BF"/>
        </w:rPr>
        <w:t xml:space="preserve">. </w:t>
      </w:r>
      <w:r w:rsidR="00305DAD" w:rsidRPr="00916641">
        <w:rPr>
          <w:rFonts w:asciiTheme="minorHAnsi" w:hAnsiTheme="minorHAnsi"/>
          <w:color w:val="2F5496" w:themeColor="accent1" w:themeShade="BF"/>
        </w:rPr>
        <w:t>Current Practices and Programming in Massachusetts</w:t>
      </w:r>
    </w:p>
    <w:p w14:paraId="7F058F60" w14:textId="26C77432" w:rsidR="00D56424" w:rsidRDefault="00722311" w:rsidP="00773A74">
      <w:pPr>
        <w:keepNext/>
        <w:rPr>
          <w:rFonts w:ascii="Georgia" w:hAnsi="Georgia"/>
        </w:rPr>
      </w:pPr>
      <w:r>
        <w:rPr>
          <w:rFonts w:ascii="Georgia" w:hAnsi="Georgia"/>
          <w:noProof/>
        </w:rPr>
        <w:pict w14:anchorId="32A6FD22">
          <v:shape id="_x0000_i1031" type="#_x0000_t75" alt="Default Line" style="width:431.7pt;height:1.4pt;mso-width-percent:0;mso-height-percent:0;mso-width-percent:0;mso-height-percent:0" o:hrpct="0" o:hralign="center" o:hr="t">
            <v:imagedata r:id="rId12" o:title="Default Line"/>
          </v:shape>
        </w:pict>
      </w:r>
    </w:p>
    <w:p w14:paraId="135A4BAA" w14:textId="59B66CC6" w:rsidR="00351FAC" w:rsidRDefault="00384F8F" w:rsidP="006D7BB7">
      <w:pPr>
        <w:rPr>
          <w:rFonts w:asciiTheme="minorHAnsi" w:hAnsiTheme="minorHAnsi"/>
        </w:rPr>
      </w:pPr>
      <w:r>
        <w:rPr>
          <w:rFonts w:asciiTheme="minorHAnsi" w:hAnsiTheme="minorHAnsi"/>
          <w:noProof/>
        </w:rPr>
        <mc:AlternateContent>
          <mc:Choice Requires="wps">
            <w:drawing>
              <wp:anchor distT="0" distB="0" distL="114300" distR="114300" simplePos="0" relativeHeight="251662336" behindDoc="0" locked="0" layoutInCell="1" allowOverlap="1" wp14:anchorId="22B624B4" wp14:editId="2D876C78">
                <wp:simplePos x="0" y="0"/>
                <wp:positionH relativeFrom="column">
                  <wp:posOffset>3921760</wp:posOffset>
                </wp:positionH>
                <wp:positionV relativeFrom="paragraph">
                  <wp:posOffset>107950</wp:posOffset>
                </wp:positionV>
                <wp:extent cx="2480310" cy="3154045"/>
                <wp:effectExtent l="0" t="0" r="8890" b="8255"/>
                <wp:wrapThrough wrapText="bothSides">
                  <wp:wrapPolygon edited="0">
                    <wp:start x="0" y="0"/>
                    <wp:lineTo x="0" y="21570"/>
                    <wp:lineTo x="21567" y="21570"/>
                    <wp:lineTo x="21567" y="0"/>
                    <wp:lineTo x="0" y="0"/>
                  </wp:wrapPolygon>
                </wp:wrapThrough>
                <wp:docPr id="32" name="Text Box 32"/>
                <wp:cNvGraphicFramePr/>
                <a:graphic xmlns:a="http://schemas.openxmlformats.org/drawingml/2006/main">
                  <a:graphicData uri="http://schemas.microsoft.com/office/word/2010/wordprocessingShape">
                    <wps:wsp>
                      <wps:cNvSpPr txBox="1"/>
                      <wps:spPr>
                        <a:xfrm>
                          <a:off x="0" y="0"/>
                          <a:ext cx="2480310" cy="3154045"/>
                        </a:xfrm>
                        <a:prstGeom prst="rect">
                          <a:avLst/>
                        </a:prstGeom>
                        <a:solidFill>
                          <a:schemeClr val="accent1">
                            <a:lumMod val="20000"/>
                            <a:lumOff val="80000"/>
                          </a:schemeClr>
                        </a:solidFill>
                        <a:ln w="6350">
                          <a:solidFill>
                            <a:prstClr val="black"/>
                          </a:solidFill>
                        </a:ln>
                      </wps:spPr>
                      <wps:txbx>
                        <w:txbxContent>
                          <w:p w14:paraId="40284232" w14:textId="77777777" w:rsidR="008F5A06" w:rsidRPr="00CC24E7" w:rsidRDefault="008F5A06" w:rsidP="00CC24E7">
                            <w:pPr>
                              <w:jc w:val="center"/>
                              <w:rPr>
                                <w:rFonts w:asciiTheme="majorHAnsi" w:hAnsiTheme="majorHAnsi" w:cstheme="majorHAnsi"/>
                                <w:b/>
                                <w:bCs/>
                                <w:color w:val="000000" w:themeColor="text1"/>
                                <w:sz w:val="22"/>
                                <w:szCs w:val="22"/>
                              </w:rPr>
                            </w:pPr>
                            <w:r w:rsidRPr="00CC24E7">
                              <w:rPr>
                                <w:rFonts w:asciiTheme="majorHAnsi" w:hAnsiTheme="majorHAnsi" w:cstheme="majorHAnsi"/>
                                <w:b/>
                                <w:bCs/>
                                <w:color w:val="000000" w:themeColor="text1"/>
                                <w:sz w:val="22"/>
                                <w:szCs w:val="22"/>
                              </w:rPr>
                              <w:t>Key Findings</w:t>
                            </w:r>
                            <w:r>
                              <w:rPr>
                                <w:rFonts w:asciiTheme="majorHAnsi" w:hAnsiTheme="majorHAnsi" w:cstheme="majorHAnsi"/>
                                <w:b/>
                                <w:bCs/>
                                <w:color w:val="000000" w:themeColor="text1"/>
                                <w:sz w:val="22"/>
                                <w:szCs w:val="22"/>
                              </w:rPr>
                              <w:t xml:space="preserve"> About Current Practices</w:t>
                            </w:r>
                          </w:p>
                          <w:p w14:paraId="5C90A0AC" w14:textId="77777777" w:rsidR="008F5A06" w:rsidRDefault="008F5A06">
                            <w:pPr>
                              <w:rPr>
                                <w:rFonts w:asciiTheme="majorHAnsi" w:hAnsiTheme="majorHAnsi" w:cstheme="majorHAnsi"/>
                                <w:color w:val="000000" w:themeColor="text1"/>
                                <w:sz w:val="22"/>
                                <w:szCs w:val="22"/>
                              </w:rPr>
                            </w:pPr>
                          </w:p>
                          <w:p w14:paraId="4B2A754E" w14:textId="1E7729F0" w:rsidR="008F5A06" w:rsidRPr="00CC24E7" w:rsidRDefault="008F5A06">
                            <w:pPr>
                              <w:rPr>
                                <w:rFonts w:asciiTheme="majorHAnsi" w:hAnsiTheme="majorHAnsi" w:cstheme="majorHAnsi"/>
                                <w:color w:val="000000" w:themeColor="text1"/>
                                <w:sz w:val="22"/>
                                <w:szCs w:val="22"/>
                              </w:rPr>
                            </w:pPr>
                            <w:r w:rsidRPr="00CC24E7">
                              <w:rPr>
                                <w:rFonts w:asciiTheme="majorHAnsi" w:hAnsiTheme="majorHAnsi" w:cstheme="majorHAnsi"/>
                                <w:color w:val="000000" w:themeColor="text1"/>
                                <w:sz w:val="22"/>
                                <w:szCs w:val="22"/>
                              </w:rPr>
                              <w:t xml:space="preserve">Only 3.7% of </w:t>
                            </w:r>
                            <w:r>
                              <w:rPr>
                                <w:rFonts w:asciiTheme="majorHAnsi" w:hAnsiTheme="majorHAnsi" w:cstheme="majorHAnsi"/>
                                <w:color w:val="000000" w:themeColor="text1"/>
                                <w:sz w:val="22"/>
                                <w:szCs w:val="22"/>
                              </w:rPr>
                              <w:t xml:space="preserve">all </w:t>
                            </w:r>
                            <w:r w:rsidRPr="00CC24E7">
                              <w:rPr>
                                <w:rFonts w:asciiTheme="majorHAnsi" w:hAnsiTheme="majorHAnsi" w:cstheme="majorHAnsi"/>
                                <w:color w:val="000000" w:themeColor="text1"/>
                                <w:sz w:val="22"/>
                                <w:szCs w:val="22"/>
                              </w:rPr>
                              <w:t xml:space="preserve">schools </w:t>
                            </w:r>
                            <w:r>
                              <w:rPr>
                                <w:rFonts w:asciiTheme="majorHAnsi" w:hAnsiTheme="majorHAnsi" w:cstheme="majorHAnsi"/>
                                <w:color w:val="000000" w:themeColor="text1"/>
                                <w:sz w:val="22"/>
                                <w:szCs w:val="22"/>
                              </w:rPr>
                              <w:t xml:space="preserve">in Mass. </w:t>
                            </w:r>
                            <w:r w:rsidRPr="00CC24E7">
                              <w:rPr>
                                <w:rFonts w:asciiTheme="majorHAnsi" w:hAnsiTheme="majorHAnsi" w:cstheme="majorHAnsi"/>
                                <w:color w:val="000000" w:themeColor="text1"/>
                                <w:sz w:val="22"/>
                                <w:szCs w:val="22"/>
                              </w:rPr>
                              <w:t>offer gifted programs; in contrast, 57.6% of schools nationally offer gifted programs.</w:t>
                            </w:r>
                          </w:p>
                          <w:p w14:paraId="36E30AF3" w14:textId="77777777" w:rsidR="008F5A06" w:rsidRPr="00CC24E7" w:rsidRDefault="008F5A06">
                            <w:pPr>
                              <w:rPr>
                                <w:rFonts w:asciiTheme="majorHAnsi" w:hAnsiTheme="majorHAnsi" w:cstheme="majorHAnsi"/>
                                <w:color w:val="000000" w:themeColor="text1"/>
                                <w:sz w:val="22"/>
                                <w:szCs w:val="22"/>
                              </w:rPr>
                            </w:pPr>
                          </w:p>
                          <w:p w14:paraId="3F27EF68" w14:textId="4ECAF9C7" w:rsidR="008F5A06" w:rsidRPr="00CC24E7" w:rsidRDefault="008F5A06">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a recent survey, d</w:t>
                            </w:r>
                            <w:r w:rsidRPr="00CC24E7">
                              <w:rPr>
                                <w:rFonts w:asciiTheme="majorHAnsi" w:hAnsiTheme="majorHAnsi" w:cstheme="majorHAnsi"/>
                                <w:color w:val="000000" w:themeColor="text1"/>
                                <w:sz w:val="22"/>
                                <w:szCs w:val="22"/>
                              </w:rPr>
                              <w:t xml:space="preserve">istrict leaders in Mass. report </w:t>
                            </w:r>
                            <w:r>
                              <w:rPr>
                                <w:rFonts w:asciiTheme="majorHAnsi" w:hAnsiTheme="majorHAnsi" w:cstheme="majorHAnsi"/>
                                <w:color w:val="000000" w:themeColor="text1"/>
                                <w:sz w:val="22"/>
                                <w:szCs w:val="22"/>
                              </w:rPr>
                              <w:t>their strategies</w:t>
                            </w:r>
                            <w:r w:rsidRPr="00CC24E7">
                              <w:rPr>
                                <w:rFonts w:asciiTheme="majorHAnsi" w:hAnsiTheme="majorHAnsi" w:cstheme="majorHAnsi"/>
                                <w:color w:val="000000" w:themeColor="text1"/>
                                <w:sz w:val="22"/>
                                <w:szCs w:val="22"/>
                              </w:rPr>
                              <w:t xml:space="preserve"> to meeting the needs of gifted students</w:t>
                            </w:r>
                            <w:r>
                              <w:rPr>
                                <w:rFonts w:asciiTheme="majorHAnsi" w:hAnsiTheme="majorHAnsi" w:cstheme="majorHAnsi"/>
                                <w:color w:val="000000" w:themeColor="text1"/>
                                <w:sz w:val="22"/>
                                <w:szCs w:val="22"/>
                              </w:rPr>
                              <w:t xml:space="preserve"> </w:t>
                            </w:r>
                            <w:r w:rsidRPr="00CC24E7">
                              <w:rPr>
                                <w:rFonts w:asciiTheme="majorHAnsi" w:hAnsiTheme="majorHAnsi" w:cstheme="majorHAnsi"/>
                                <w:color w:val="000000" w:themeColor="text1"/>
                                <w:sz w:val="22"/>
                                <w:szCs w:val="22"/>
                              </w:rPr>
                              <w:t>includ</w:t>
                            </w:r>
                            <w:r>
                              <w:rPr>
                                <w:rFonts w:asciiTheme="majorHAnsi" w:hAnsiTheme="majorHAnsi" w:cstheme="majorHAnsi"/>
                                <w:color w:val="000000" w:themeColor="text1"/>
                                <w:sz w:val="22"/>
                                <w:szCs w:val="22"/>
                              </w:rPr>
                              <w:t>e</w:t>
                            </w:r>
                            <w:r w:rsidRPr="00CC24E7">
                              <w:rPr>
                                <w:rFonts w:asciiTheme="majorHAnsi" w:hAnsiTheme="majorHAnsi" w:cstheme="majorHAnsi"/>
                                <w:color w:val="000000" w:themeColor="text1"/>
                                <w:sz w:val="22"/>
                                <w:szCs w:val="22"/>
                              </w:rPr>
                              <w:t xml:space="preserve"> enrichment during the school day and acceleration and separate classes for older students.</w:t>
                            </w:r>
                          </w:p>
                          <w:p w14:paraId="7A184E88" w14:textId="77777777" w:rsidR="008F5A06" w:rsidRPr="00CC24E7" w:rsidRDefault="008F5A06">
                            <w:pPr>
                              <w:rPr>
                                <w:rFonts w:asciiTheme="majorHAnsi" w:hAnsiTheme="majorHAnsi" w:cstheme="majorHAnsi"/>
                                <w:color w:val="000000" w:themeColor="text1"/>
                                <w:sz w:val="22"/>
                                <w:szCs w:val="22"/>
                              </w:rPr>
                            </w:pPr>
                          </w:p>
                          <w:p w14:paraId="1189AAE0" w14:textId="77777777" w:rsidR="008F5A06" w:rsidRPr="00CC24E7" w:rsidRDefault="008F5A06">
                            <w:pPr>
                              <w:rPr>
                                <w:rFonts w:asciiTheme="majorHAnsi" w:hAnsiTheme="majorHAnsi" w:cstheme="majorHAnsi"/>
                                <w:color w:val="000000" w:themeColor="text1"/>
                                <w:sz w:val="22"/>
                                <w:szCs w:val="22"/>
                              </w:rPr>
                            </w:pPr>
                            <w:r w:rsidRPr="00CC24E7">
                              <w:rPr>
                                <w:rFonts w:asciiTheme="majorHAnsi" w:hAnsiTheme="majorHAnsi" w:cstheme="majorHAnsi"/>
                                <w:color w:val="000000" w:themeColor="text1"/>
                                <w:sz w:val="22"/>
                                <w:szCs w:val="22"/>
                              </w:rPr>
                              <w:t>Teacher recommendations and course grades were the most commonly cited factors for selecting students for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624B4" id="Text Box 32" o:spid="_x0000_s1028" type="#_x0000_t202" style="position:absolute;margin-left:308.8pt;margin-top:8.5pt;width:195.3pt;height:2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" fillcolor="#d9e2f3 [660]" strokeweight=".5pt">
                <v:textbox>
                  <w:txbxContent>
                    <w:p w14:paraId="40284232" w14:textId="77777777" w:rsidR="008F5A06" w:rsidRPr="00CC24E7" w:rsidRDefault="008F5A06" w:rsidP="00CC24E7">
                      <w:pPr>
                        <w:jc w:val="center"/>
                        <w:rPr>
                          <w:rFonts w:asciiTheme="majorHAnsi" w:hAnsiTheme="majorHAnsi" w:cstheme="majorHAnsi"/>
                          <w:b/>
                          <w:bCs/>
                          <w:color w:val="000000" w:themeColor="text1"/>
                          <w:sz w:val="22"/>
                          <w:szCs w:val="22"/>
                        </w:rPr>
                      </w:pPr>
                      <w:r w:rsidRPr="00CC24E7">
                        <w:rPr>
                          <w:rFonts w:asciiTheme="majorHAnsi" w:hAnsiTheme="majorHAnsi" w:cstheme="majorHAnsi"/>
                          <w:b/>
                          <w:bCs/>
                          <w:color w:val="000000" w:themeColor="text1"/>
                          <w:sz w:val="22"/>
                          <w:szCs w:val="22"/>
                        </w:rPr>
                        <w:t>Key Findings</w:t>
                      </w:r>
                      <w:r>
                        <w:rPr>
                          <w:rFonts w:asciiTheme="majorHAnsi" w:hAnsiTheme="majorHAnsi" w:cstheme="majorHAnsi"/>
                          <w:b/>
                          <w:bCs/>
                          <w:color w:val="000000" w:themeColor="text1"/>
                          <w:sz w:val="22"/>
                          <w:szCs w:val="22"/>
                        </w:rPr>
                        <w:t xml:space="preserve"> About Current Practices</w:t>
                      </w:r>
                    </w:p>
                    <w:p w14:paraId="5C90A0AC" w14:textId="77777777" w:rsidR="008F5A06" w:rsidRDefault="008F5A06">
                      <w:pPr>
                        <w:rPr>
                          <w:rFonts w:asciiTheme="majorHAnsi" w:hAnsiTheme="majorHAnsi" w:cstheme="majorHAnsi"/>
                          <w:color w:val="000000" w:themeColor="text1"/>
                          <w:sz w:val="22"/>
                          <w:szCs w:val="22"/>
                        </w:rPr>
                      </w:pPr>
                    </w:p>
                    <w:p w14:paraId="4B2A754E" w14:textId="1E7729F0" w:rsidR="008F5A06" w:rsidRPr="00CC24E7" w:rsidRDefault="008F5A06">
                      <w:pPr>
                        <w:rPr>
                          <w:rFonts w:asciiTheme="majorHAnsi" w:hAnsiTheme="majorHAnsi" w:cstheme="majorHAnsi"/>
                          <w:color w:val="000000" w:themeColor="text1"/>
                          <w:sz w:val="22"/>
                          <w:szCs w:val="22"/>
                        </w:rPr>
                      </w:pPr>
                      <w:r w:rsidRPr="00CC24E7">
                        <w:rPr>
                          <w:rFonts w:asciiTheme="majorHAnsi" w:hAnsiTheme="majorHAnsi" w:cstheme="majorHAnsi"/>
                          <w:color w:val="000000" w:themeColor="text1"/>
                          <w:sz w:val="22"/>
                          <w:szCs w:val="22"/>
                        </w:rPr>
                        <w:t xml:space="preserve">Only 3.7% of </w:t>
                      </w:r>
                      <w:r>
                        <w:rPr>
                          <w:rFonts w:asciiTheme="majorHAnsi" w:hAnsiTheme="majorHAnsi" w:cstheme="majorHAnsi"/>
                          <w:color w:val="000000" w:themeColor="text1"/>
                          <w:sz w:val="22"/>
                          <w:szCs w:val="22"/>
                        </w:rPr>
                        <w:t xml:space="preserve">all </w:t>
                      </w:r>
                      <w:r w:rsidRPr="00CC24E7">
                        <w:rPr>
                          <w:rFonts w:asciiTheme="majorHAnsi" w:hAnsiTheme="majorHAnsi" w:cstheme="majorHAnsi"/>
                          <w:color w:val="000000" w:themeColor="text1"/>
                          <w:sz w:val="22"/>
                          <w:szCs w:val="22"/>
                        </w:rPr>
                        <w:t xml:space="preserve">schools </w:t>
                      </w:r>
                      <w:r>
                        <w:rPr>
                          <w:rFonts w:asciiTheme="majorHAnsi" w:hAnsiTheme="majorHAnsi" w:cstheme="majorHAnsi"/>
                          <w:color w:val="000000" w:themeColor="text1"/>
                          <w:sz w:val="22"/>
                          <w:szCs w:val="22"/>
                        </w:rPr>
                        <w:t xml:space="preserve">in Mass. </w:t>
                      </w:r>
                      <w:r w:rsidRPr="00CC24E7">
                        <w:rPr>
                          <w:rFonts w:asciiTheme="majorHAnsi" w:hAnsiTheme="majorHAnsi" w:cstheme="majorHAnsi"/>
                          <w:color w:val="000000" w:themeColor="text1"/>
                          <w:sz w:val="22"/>
                          <w:szCs w:val="22"/>
                        </w:rPr>
                        <w:t>offer gifted programs; in contrast, 57.6% of schools nationally offer gifted programs.</w:t>
                      </w:r>
                    </w:p>
                    <w:p w14:paraId="36E30AF3" w14:textId="77777777" w:rsidR="008F5A06" w:rsidRPr="00CC24E7" w:rsidRDefault="008F5A06">
                      <w:pPr>
                        <w:rPr>
                          <w:rFonts w:asciiTheme="majorHAnsi" w:hAnsiTheme="majorHAnsi" w:cstheme="majorHAnsi"/>
                          <w:color w:val="000000" w:themeColor="text1"/>
                          <w:sz w:val="22"/>
                          <w:szCs w:val="22"/>
                        </w:rPr>
                      </w:pPr>
                    </w:p>
                    <w:p w14:paraId="3F27EF68" w14:textId="4ECAF9C7" w:rsidR="008F5A06" w:rsidRPr="00CC24E7" w:rsidRDefault="008F5A06">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In a recent survey, d</w:t>
                      </w:r>
                      <w:r w:rsidRPr="00CC24E7">
                        <w:rPr>
                          <w:rFonts w:asciiTheme="majorHAnsi" w:hAnsiTheme="majorHAnsi" w:cstheme="majorHAnsi"/>
                          <w:color w:val="000000" w:themeColor="text1"/>
                          <w:sz w:val="22"/>
                          <w:szCs w:val="22"/>
                        </w:rPr>
                        <w:t xml:space="preserve">istrict leaders in Mass. report </w:t>
                      </w:r>
                      <w:r>
                        <w:rPr>
                          <w:rFonts w:asciiTheme="majorHAnsi" w:hAnsiTheme="majorHAnsi" w:cstheme="majorHAnsi"/>
                          <w:color w:val="000000" w:themeColor="text1"/>
                          <w:sz w:val="22"/>
                          <w:szCs w:val="22"/>
                        </w:rPr>
                        <w:t>their strategies</w:t>
                      </w:r>
                      <w:r w:rsidRPr="00CC24E7">
                        <w:rPr>
                          <w:rFonts w:asciiTheme="majorHAnsi" w:hAnsiTheme="majorHAnsi" w:cstheme="majorHAnsi"/>
                          <w:color w:val="000000" w:themeColor="text1"/>
                          <w:sz w:val="22"/>
                          <w:szCs w:val="22"/>
                        </w:rPr>
                        <w:t xml:space="preserve"> to meeting the needs of gifted students</w:t>
                      </w:r>
                      <w:r>
                        <w:rPr>
                          <w:rFonts w:asciiTheme="majorHAnsi" w:hAnsiTheme="majorHAnsi" w:cstheme="majorHAnsi"/>
                          <w:color w:val="000000" w:themeColor="text1"/>
                          <w:sz w:val="22"/>
                          <w:szCs w:val="22"/>
                        </w:rPr>
                        <w:t xml:space="preserve"> </w:t>
                      </w:r>
                      <w:r w:rsidRPr="00CC24E7">
                        <w:rPr>
                          <w:rFonts w:asciiTheme="majorHAnsi" w:hAnsiTheme="majorHAnsi" w:cstheme="majorHAnsi"/>
                          <w:color w:val="000000" w:themeColor="text1"/>
                          <w:sz w:val="22"/>
                          <w:szCs w:val="22"/>
                        </w:rPr>
                        <w:t>includ</w:t>
                      </w:r>
                      <w:r>
                        <w:rPr>
                          <w:rFonts w:asciiTheme="majorHAnsi" w:hAnsiTheme="majorHAnsi" w:cstheme="majorHAnsi"/>
                          <w:color w:val="000000" w:themeColor="text1"/>
                          <w:sz w:val="22"/>
                          <w:szCs w:val="22"/>
                        </w:rPr>
                        <w:t>e</w:t>
                      </w:r>
                      <w:r w:rsidRPr="00CC24E7">
                        <w:rPr>
                          <w:rFonts w:asciiTheme="majorHAnsi" w:hAnsiTheme="majorHAnsi" w:cstheme="majorHAnsi"/>
                          <w:color w:val="000000" w:themeColor="text1"/>
                          <w:sz w:val="22"/>
                          <w:szCs w:val="22"/>
                        </w:rPr>
                        <w:t xml:space="preserve"> enrichment during the school day and acceleration and separate classes for older students.</w:t>
                      </w:r>
                    </w:p>
                    <w:p w14:paraId="7A184E88" w14:textId="77777777" w:rsidR="008F5A06" w:rsidRPr="00CC24E7" w:rsidRDefault="008F5A06">
                      <w:pPr>
                        <w:rPr>
                          <w:rFonts w:asciiTheme="majorHAnsi" w:hAnsiTheme="majorHAnsi" w:cstheme="majorHAnsi"/>
                          <w:color w:val="000000" w:themeColor="text1"/>
                          <w:sz w:val="22"/>
                          <w:szCs w:val="22"/>
                        </w:rPr>
                      </w:pPr>
                    </w:p>
                    <w:p w14:paraId="1189AAE0" w14:textId="77777777" w:rsidR="008F5A06" w:rsidRPr="00CC24E7" w:rsidRDefault="008F5A06">
                      <w:pPr>
                        <w:rPr>
                          <w:rFonts w:asciiTheme="majorHAnsi" w:hAnsiTheme="majorHAnsi" w:cstheme="majorHAnsi"/>
                          <w:color w:val="000000" w:themeColor="text1"/>
                          <w:sz w:val="22"/>
                          <w:szCs w:val="22"/>
                        </w:rPr>
                      </w:pPr>
                      <w:r w:rsidRPr="00CC24E7">
                        <w:rPr>
                          <w:rFonts w:asciiTheme="majorHAnsi" w:hAnsiTheme="majorHAnsi" w:cstheme="majorHAnsi"/>
                          <w:color w:val="000000" w:themeColor="text1"/>
                          <w:sz w:val="22"/>
                          <w:szCs w:val="22"/>
                        </w:rPr>
                        <w:t>Teacher recommendations and course grades were the most commonly cited factors for selecting students for services.</w:t>
                      </w:r>
                    </w:p>
                  </w:txbxContent>
                </v:textbox>
                <w10:wrap type="through"/>
              </v:shape>
            </w:pict>
          </mc:Fallback>
        </mc:AlternateContent>
      </w:r>
      <w:r w:rsidR="00351FAC">
        <w:rPr>
          <w:rFonts w:asciiTheme="minorHAnsi" w:hAnsiTheme="minorHAnsi"/>
        </w:rPr>
        <w:t>The approach to gifted education should follow from the goals and purpose</w:t>
      </w:r>
      <w:r w:rsidR="000D0104">
        <w:rPr>
          <w:rFonts w:asciiTheme="minorHAnsi" w:hAnsiTheme="minorHAnsi"/>
        </w:rPr>
        <w:t>s</w:t>
      </w:r>
      <w:r w:rsidR="00351FAC">
        <w:rPr>
          <w:rFonts w:asciiTheme="minorHAnsi" w:hAnsiTheme="minorHAnsi"/>
        </w:rPr>
        <w:t xml:space="preserve"> of the programs.</w:t>
      </w:r>
      <w:r w:rsidR="00E7127D">
        <w:rPr>
          <w:rFonts w:asciiTheme="minorHAnsi" w:hAnsiTheme="minorHAnsi"/>
        </w:rPr>
        <w:t xml:space="preserve"> </w:t>
      </w:r>
      <w:r w:rsidR="00351FAC">
        <w:rPr>
          <w:rFonts w:asciiTheme="minorHAnsi" w:hAnsiTheme="minorHAnsi"/>
        </w:rPr>
        <w:t>According to the National Survey of Gifted Programs, the goals for gifted programs are typically to provide “adequate learning opportunities commensurate with student needs through differentiation, enrichment, and/or acceleration”</w:t>
      </w:r>
      <w:r w:rsidR="007D5DC8">
        <w:rPr>
          <w:rFonts w:asciiTheme="minorHAnsi" w:hAnsiTheme="minorHAnsi"/>
        </w:rPr>
        <w:t xml:space="preserve"> </w:t>
      </w:r>
      <w:r w:rsidR="00E71CC5">
        <w:rPr>
          <w:rFonts w:asciiTheme="minorHAnsi" w:hAnsiTheme="minorHAnsi"/>
        </w:rPr>
        <w:t>(Callahan, Moon, &amp; Oh</w:t>
      </w:r>
      <w:r w:rsidR="00973893">
        <w:rPr>
          <w:rFonts w:asciiTheme="minorHAnsi" w:hAnsiTheme="minorHAnsi"/>
        </w:rPr>
        <w:t>,</w:t>
      </w:r>
      <w:r w:rsidR="00E71CC5">
        <w:rPr>
          <w:rFonts w:asciiTheme="minorHAnsi" w:hAnsiTheme="minorHAnsi"/>
        </w:rPr>
        <w:t xml:space="preserve"> 2014).</w:t>
      </w:r>
      <w:r w:rsidR="00F411CE">
        <w:rPr>
          <w:rFonts w:asciiTheme="minorHAnsi" w:hAnsiTheme="minorHAnsi"/>
        </w:rPr>
        <w:t xml:space="preserve"> A</w:t>
      </w:r>
      <w:r w:rsidR="00080411">
        <w:rPr>
          <w:rFonts w:asciiTheme="minorHAnsi" w:hAnsiTheme="minorHAnsi"/>
        </w:rPr>
        <w:t xml:space="preserve"> range of practices and programming </w:t>
      </w:r>
      <w:r w:rsidR="00F411CE">
        <w:rPr>
          <w:rFonts w:asciiTheme="minorHAnsi" w:hAnsiTheme="minorHAnsi"/>
        </w:rPr>
        <w:t xml:space="preserve">are </w:t>
      </w:r>
      <w:r w:rsidR="00080411">
        <w:rPr>
          <w:rFonts w:asciiTheme="minorHAnsi" w:hAnsiTheme="minorHAnsi"/>
        </w:rPr>
        <w:t>used to serve gifted students</w:t>
      </w:r>
      <w:r w:rsidR="00351FAC">
        <w:rPr>
          <w:rFonts w:asciiTheme="minorHAnsi" w:hAnsiTheme="minorHAnsi"/>
        </w:rPr>
        <w:t xml:space="preserve">, </w:t>
      </w:r>
      <w:r w:rsidR="00F411CE">
        <w:rPr>
          <w:rFonts w:asciiTheme="minorHAnsi" w:hAnsiTheme="minorHAnsi"/>
        </w:rPr>
        <w:t>o</w:t>
      </w:r>
      <w:r w:rsidR="00DF7541">
        <w:rPr>
          <w:rFonts w:asciiTheme="minorHAnsi" w:hAnsiTheme="minorHAnsi"/>
        </w:rPr>
        <w:t xml:space="preserve">ften </w:t>
      </w:r>
      <w:r w:rsidR="00F411CE">
        <w:rPr>
          <w:rFonts w:asciiTheme="minorHAnsi" w:hAnsiTheme="minorHAnsi"/>
        </w:rPr>
        <w:t xml:space="preserve">with </w:t>
      </w:r>
      <w:r w:rsidR="00DF7541">
        <w:rPr>
          <w:rFonts w:asciiTheme="minorHAnsi" w:hAnsiTheme="minorHAnsi"/>
        </w:rPr>
        <w:t>different approaches for different levels of school.</w:t>
      </w:r>
      <w:r w:rsidR="007D5DC8">
        <w:rPr>
          <w:rFonts w:asciiTheme="minorHAnsi" w:hAnsiTheme="minorHAnsi"/>
        </w:rPr>
        <w:t xml:space="preserve"> </w:t>
      </w:r>
      <w:r w:rsidR="00351FAC">
        <w:rPr>
          <w:rFonts w:asciiTheme="minorHAnsi" w:hAnsiTheme="minorHAnsi"/>
        </w:rPr>
        <w:t>Students can be served within a classroom or pulled out</w:t>
      </w:r>
      <w:r w:rsidR="00DF7541">
        <w:rPr>
          <w:rFonts w:asciiTheme="minorHAnsi" w:hAnsiTheme="minorHAnsi"/>
        </w:rPr>
        <w:t xml:space="preserve"> for services</w:t>
      </w:r>
      <w:r w:rsidR="00351FAC">
        <w:rPr>
          <w:rFonts w:asciiTheme="minorHAnsi" w:hAnsiTheme="minorHAnsi"/>
        </w:rPr>
        <w:t>.</w:t>
      </w:r>
      <w:r w:rsidR="007D5DC8">
        <w:rPr>
          <w:rFonts w:asciiTheme="minorHAnsi" w:hAnsiTheme="minorHAnsi"/>
        </w:rPr>
        <w:t xml:space="preserve"> </w:t>
      </w:r>
      <w:r w:rsidR="00C37AA1">
        <w:rPr>
          <w:rFonts w:asciiTheme="minorHAnsi" w:hAnsiTheme="minorHAnsi"/>
        </w:rPr>
        <w:t>S</w:t>
      </w:r>
      <w:r w:rsidR="000E0065">
        <w:rPr>
          <w:rFonts w:asciiTheme="minorHAnsi" w:hAnsiTheme="minorHAnsi"/>
        </w:rPr>
        <w:t>ome schools</w:t>
      </w:r>
      <w:r w:rsidR="00C37AA1">
        <w:rPr>
          <w:rFonts w:asciiTheme="minorHAnsi" w:hAnsiTheme="minorHAnsi"/>
        </w:rPr>
        <w:t xml:space="preserve"> have</w:t>
      </w:r>
      <w:r w:rsidR="00351FAC">
        <w:rPr>
          <w:rFonts w:asciiTheme="minorHAnsi" w:hAnsiTheme="minorHAnsi"/>
        </w:rPr>
        <w:t xml:space="preserve"> separate classrooms</w:t>
      </w:r>
      <w:r w:rsidR="000E0065">
        <w:rPr>
          <w:rFonts w:asciiTheme="minorHAnsi" w:hAnsiTheme="minorHAnsi"/>
        </w:rPr>
        <w:t xml:space="preserve"> for gifted students</w:t>
      </w:r>
      <w:r w:rsidR="00351FAC">
        <w:rPr>
          <w:rFonts w:asciiTheme="minorHAnsi" w:hAnsiTheme="minorHAnsi"/>
        </w:rPr>
        <w:t>.</w:t>
      </w:r>
      <w:r w:rsidR="007D5DC8">
        <w:rPr>
          <w:rFonts w:asciiTheme="minorHAnsi" w:hAnsiTheme="minorHAnsi"/>
        </w:rPr>
        <w:t xml:space="preserve"> </w:t>
      </w:r>
      <w:r w:rsidR="00DF7541">
        <w:rPr>
          <w:rFonts w:asciiTheme="minorHAnsi" w:hAnsiTheme="minorHAnsi"/>
        </w:rPr>
        <w:t>Technology might be used to allow for self-paced study.</w:t>
      </w:r>
      <w:r w:rsidR="007D5DC8">
        <w:rPr>
          <w:rFonts w:asciiTheme="minorHAnsi" w:hAnsiTheme="minorHAnsi"/>
        </w:rPr>
        <w:t xml:space="preserve"> </w:t>
      </w:r>
      <w:r w:rsidR="00351FAC">
        <w:rPr>
          <w:rFonts w:asciiTheme="minorHAnsi" w:hAnsiTheme="minorHAnsi"/>
        </w:rPr>
        <w:t xml:space="preserve">Alternatively, a student might </w:t>
      </w:r>
      <w:r w:rsidR="00C37AA1">
        <w:rPr>
          <w:rFonts w:asciiTheme="minorHAnsi" w:hAnsiTheme="minorHAnsi"/>
        </w:rPr>
        <w:t xml:space="preserve">enter kindergarten early or </w:t>
      </w:r>
      <w:r w:rsidR="00351FAC">
        <w:rPr>
          <w:rFonts w:asciiTheme="minorHAnsi" w:hAnsiTheme="minorHAnsi"/>
        </w:rPr>
        <w:t xml:space="preserve">accelerate in a </w:t>
      </w:r>
      <w:r w:rsidR="00DF7541">
        <w:rPr>
          <w:rFonts w:asciiTheme="minorHAnsi" w:hAnsiTheme="minorHAnsi"/>
        </w:rPr>
        <w:t xml:space="preserve">specific </w:t>
      </w:r>
      <w:r w:rsidR="00351FAC">
        <w:rPr>
          <w:rFonts w:asciiTheme="minorHAnsi" w:hAnsiTheme="minorHAnsi"/>
        </w:rPr>
        <w:t>subject or grade.</w:t>
      </w:r>
      <w:r w:rsidR="007D5DC8">
        <w:rPr>
          <w:rFonts w:asciiTheme="minorHAnsi" w:hAnsiTheme="minorHAnsi"/>
        </w:rPr>
        <w:t xml:space="preserve"> </w:t>
      </w:r>
      <w:r w:rsidR="00351FAC">
        <w:rPr>
          <w:rFonts w:asciiTheme="minorHAnsi" w:hAnsiTheme="minorHAnsi"/>
        </w:rPr>
        <w:t>For older students, dual enrollment in high school (for middle-school students) or in college (for high-school students)</w:t>
      </w:r>
      <w:r w:rsidR="000E0065">
        <w:rPr>
          <w:rFonts w:asciiTheme="minorHAnsi" w:hAnsiTheme="minorHAnsi"/>
        </w:rPr>
        <w:t xml:space="preserve"> is a common approach.</w:t>
      </w:r>
    </w:p>
    <w:p w14:paraId="0A1580EB" w14:textId="77777777" w:rsidR="00223A24" w:rsidRDefault="00223A24" w:rsidP="006D7BB7">
      <w:pPr>
        <w:rPr>
          <w:rFonts w:asciiTheme="minorHAnsi" w:hAnsiTheme="minorHAnsi"/>
        </w:rPr>
      </w:pPr>
    </w:p>
    <w:p w14:paraId="75FF67C6" w14:textId="6185137D" w:rsidR="00223A24" w:rsidRDefault="00223A24" w:rsidP="006D7BB7">
      <w:pPr>
        <w:rPr>
          <w:rFonts w:asciiTheme="minorHAnsi" w:hAnsiTheme="minorHAnsi"/>
        </w:rPr>
      </w:pPr>
      <w:r>
        <w:rPr>
          <w:rFonts w:asciiTheme="minorHAnsi" w:hAnsiTheme="minorHAnsi"/>
        </w:rPr>
        <w:t>Massachusetts state policy specifically allows dual enrollment for high school students seeking to enroll in college courses.</w:t>
      </w:r>
      <w:r w:rsidR="007D5DC8">
        <w:rPr>
          <w:rFonts w:asciiTheme="minorHAnsi" w:hAnsiTheme="minorHAnsi"/>
        </w:rPr>
        <w:t xml:space="preserve"> </w:t>
      </w:r>
      <w:r>
        <w:rPr>
          <w:rFonts w:asciiTheme="minorHAnsi" w:hAnsiTheme="minorHAnsi"/>
        </w:rPr>
        <w:t>Massachusetts has no policy regarding early entrance to kindergarten or acceleration.</w:t>
      </w:r>
      <w:r w:rsidR="000144FB">
        <w:rPr>
          <w:rStyle w:val="FootnoteReference"/>
          <w:rFonts w:asciiTheme="minorHAnsi" w:hAnsiTheme="minorHAnsi"/>
        </w:rPr>
        <w:footnoteReference w:id="7"/>
      </w:r>
      <w:r w:rsidR="007D5DC8">
        <w:rPr>
          <w:rFonts w:asciiTheme="minorHAnsi" w:hAnsiTheme="minorHAnsi"/>
        </w:rPr>
        <w:t xml:space="preserve"> </w:t>
      </w:r>
      <w:r>
        <w:rPr>
          <w:rFonts w:asciiTheme="minorHAnsi" w:hAnsiTheme="minorHAnsi"/>
        </w:rPr>
        <w:t>In Massachusetts, it is up to the Local Education Authorities (LEAs) to decide their policies.</w:t>
      </w:r>
    </w:p>
    <w:p w14:paraId="623CFDCE" w14:textId="77777777" w:rsidR="006123A3" w:rsidRDefault="006123A3" w:rsidP="006D7BB7">
      <w:pPr>
        <w:rPr>
          <w:rFonts w:asciiTheme="minorHAnsi" w:hAnsiTheme="minorHAnsi"/>
        </w:rPr>
      </w:pPr>
    </w:p>
    <w:p w14:paraId="58E1B0CF" w14:textId="19EC23CA" w:rsidR="006123A3" w:rsidRDefault="006123A3" w:rsidP="006D7BB7">
      <w:pPr>
        <w:rPr>
          <w:rFonts w:asciiTheme="minorHAnsi" w:hAnsiTheme="minorHAnsi"/>
          <w:i/>
          <w:iCs/>
        </w:rPr>
      </w:pPr>
      <w:r w:rsidRPr="006123A3">
        <w:rPr>
          <w:rFonts w:asciiTheme="minorHAnsi" w:hAnsiTheme="minorHAnsi"/>
          <w:i/>
          <w:iCs/>
        </w:rPr>
        <w:t>Gifted Programs in Massachusetts</w:t>
      </w:r>
    </w:p>
    <w:p w14:paraId="69F70A24" w14:textId="77777777" w:rsidR="00D929F5" w:rsidRDefault="00A81E79" w:rsidP="00A81E79">
      <w:pPr>
        <w:pStyle w:val="NormalWeb"/>
        <w:spacing w:before="2" w:after="2"/>
        <w:rPr>
          <w:rFonts w:asciiTheme="minorHAnsi" w:eastAsia="Times New Roman" w:hAnsiTheme="minorHAnsi"/>
          <w:sz w:val="24"/>
          <w:szCs w:val="24"/>
        </w:rPr>
      </w:pPr>
      <w:r w:rsidRPr="00A81E79">
        <w:rPr>
          <w:rFonts w:asciiTheme="minorHAnsi" w:eastAsia="Times New Roman" w:hAnsiTheme="minorHAnsi"/>
          <w:sz w:val="24"/>
          <w:szCs w:val="24"/>
        </w:rPr>
        <w:t>The Office of Civil Rights</w:t>
      </w:r>
      <w:r>
        <w:rPr>
          <w:rFonts w:asciiTheme="minorHAnsi" w:eastAsia="Times New Roman" w:hAnsiTheme="minorHAnsi"/>
          <w:sz w:val="24"/>
          <w:szCs w:val="24"/>
        </w:rPr>
        <w:t xml:space="preserve"> (OCR)</w:t>
      </w:r>
      <w:r w:rsidRPr="00A81E79">
        <w:rPr>
          <w:rFonts w:asciiTheme="minorHAnsi" w:eastAsia="Times New Roman" w:hAnsiTheme="minorHAnsi"/>
          <w:sz w:val="24"/>
          <w:szCs w:val="24"/>
        </w:rPr>
        <w:t xml:space="preserve">, which is part of the </w:t>
      </w:r>
      <w:r w:rsidRPr="00A81E79">
        <w:rPr>
          <w:rFonts w:asciiTheme="minorHAnsi" w:hAnsiTheme="minorHAnsi"/>
          <w:sz w:val="24"/>
          <w:szCs w:val="24"/>
        </w:rPr>
        <w:t xml:space="preserve">U.S. </w:t>
      </w:r>
      <w:r w:rsidRPr="00A81E79">
        <w:rPr>
          <w:rFonts w:asciiTheme="minorHAnsi" w:eastAsia="Times New Roman" w:hAnsiTheme="minorHAnsi"/>
          <w:sz w:val="24"/>
          <w:szCs w:val="24"/>
        </w:rPr>
        <w:t>Department of Education</w:t>
      </w:r>
      <w:r w:rsidRPr="00A81E79">
        <w:rPr>
          <w:rFonts w:asciiTheme="minorHAnsi" w:hAnsiTheme="minorHAnsi"/>
          <w:sz w:val="24"/>
          <w:szCs w:val="24"/>
        </w:rPr>
        <w:t>,</w:t>
      </w:r>
      <w:r w:rsidRPr="00A81E79">
        <w:rPr>
          <w:rFonts w:asciiTheme="minorHAnsi" w:eastAsia="Times New Roman" w:hAnsiTheme="minorHAnsi"/>
          <w:sz w:val="24"/>
          <w:szCs w:val="24"/>
        </w:rPr>
        <w:t xml:space="preserve"> collects data </w:t>
      </w:r>
      <w:r w:rsidRPr="00A81E79">
        <w:rPr>
          <w:rFonts w:asciiTheme="minorHAnsi" w:hAnsiTheme="minorHAnsi"/>
          <w:sz w:val="24"/>
          <w:szCs w:val="24"/>
        </w:rPr>
        <w:t xml:space="preserve">from every public school in the country </w:t>
      </w:r>
      <w:r w:rsidRPr="00A81E79">
        <w:rPr>
          <w:rFonts w:asciiTheme="minorHAnsi" w:eastAsia="Times New Roman" w:hAnsiTheme="minorHAnsi"/>
          <w:sz w:val="24"/>
          <w:szCs w:val="24"/>
        </w:rPr>
        <w:t xml:space="preserve">on </w:t>
      </w:r>
      <w:r w:rsidRPr="00A81E79">
        <w:rPr>
          <w:rFonts w:asciiTheme="minorHAnsi" w:hAnsiTheme="minorHAnsi"/>
          <w:sz w:val="24"/>
          <w:szCs w:val="24"/>
        </w:rPr>
        <w:t xml:space="preserve">some </w:t>
      </w:r>
      <w:r w:rsidRPr="00A81E79">
        <w:rPr>
          <w:rFonts w:asciiTheme="minorHAnsi" w:eastAsia="Times New Roman" w:hAnsiTheme="minorHAnsi"/>
          <w:sz w:val="24"/>
          <w:szCs w:val="24"/>
        </w:rPr>
        <w:t>education and key civil right issues every other year.</w:t>
      </w:r>
      <w:r w:rsidR="00E7127D">
        <w:rPr>
          <w:rFonts w:asciiTheme="minorHAnsi" w:eastAsia="Times New Roman" w:hAnsiTheme="minorHAnsi"/>
          <w:sz w:val="24"/>
          <w:szCs w:val="24"/>
        </w:rPr>
        <w:t xml:space="preserve"> </w:t>
      </w:r>
      <w:r w:rsidRPr="00A81E79">
        <w:rPr>
          <w:rFonts w:asciiTheme="minorHAnsi" w:hAnsiTheme="minorHAnsi"/>
          <w:sz w:val="24"/>
          <w:szCs w:val="24"/>
        </w:rPr>
        <w:t xml:space="preserve">As part of that survey, each school is asked </w:t>
      </w:r>
      <w:r>
        <w:rPr>
          <w:rFonts w:asciiTheme="minorHAnsi" w:hAnsiTheme="minorHAnsi"/>
          <w:sz w:val="24"/>
          <w:szCs w:val="24"/>
        </w:rPr>
        <w:t>whether the school has any students enrolled in one or more gifted/talented programs.</w:t>
      </w:r>
      <w:r w:rsidR="007D5DC8">
        <w:rPr>
          <w:rFonts w:asciiTheme="minorHAnsi" w:hAnsiTheme="minorHAnsi"/>
          <w:sz w:val="24"/>
          <w:szCs w:val="24"/>
        </w:rPr>
        <w:t xml:space="preserve"> </w:t>
      </w:r>
      <w:r>
        <w:rPr>
          <w:rFonts w:asciiTheme="minorHAnsi" w:hAnsiTheme="minorHAnsi"/>
          <w:sz w:val="24"/>
          <w:szCs w:val="24"/>
        </w:rPr>
        <w:t>If a school reports having a gifted/talented program, the school then reports how many students participate and</w:t>
      </w:r>
      <w:r w:rsidR="000E0065">
        <w:rPr>
          <w:rFonts w:asciiTheme="minorHAnsi" w:hAnsiTheme="minorHAnsi"/>
          <w:sz w:val="24"/>
          <w:szCs w:val="24"/>
        </w:rPr>
        <w:t xml:space="preserve"> </w:t>
      </w:r>
      <w:r>
        <w:rPr>
          <w:rFonts w:asciiTheme="minorHAnsi" w:hAnsiTheme="minorHAnsi"/>
          <w:sz w:val="24"/>
          <w:szCs w:val="24"/>
        </w:rPr>
        <w:t>the race and ethnicity of the participants</w:t>
      </w:r>
      <w:r w:rsidR="000E0065">
        <w:rPr>
          <w:rFonts w:asciiTheme="minorHAnsi" w:hAnsiTheme="minorHAnsi"/>
          <w:sz w:val="24"/>
          <w:szCs w:val="24"/>
        </w:rPr>
        <w:t>.</w:t>
      </w:r>
      <w:r w:rsidR="007D5DC8">
        <w:rPr>
          <w:rFonts w:asciiTheme="minorHAnsi" w:hAnsiTheme="minorHAnsi"/>
          <w:sz w:val="24"/>
          <w:szCs w:val="24"/>
        </w:rPr>
        <w:t xml:space="preserve"> </w:t>
      </w:r>
      <w:r>
        <w:rPr>
          <w:rFonts w:asciiTheme="minorHAnsi" w:hAnsiTheme="minorHAnsi"/>
          <w:sz w:val="24"/>
          <w:szCs w:val="24"/>
        </w:rPr>
        <w:t xml:space="preserve">The OCR survey defines </w:t>
      </w:r>
      <w:r>
        <w:rPr>
          <w:rFonts w:asciiTheme="minorHAnsi" w:eastAsia="Times New Roman" w:hAnsiTheme="minorHAnsi"/>
          <w:sz w:val="24"/>
          <w:szCs w:val="24"/>
        </w:rPr>
        <w:t>g</w:t>
      </w:r>
      <w:r w:rsidRPr="00A81E79">
        <w:rPr>
          <w:rFonts w:asciiTheme="minorHAnsi" w:eastAsia="Times New Roman" w:hAnsiTheme="minorHAnsi"/>
          <w:sz w:val="24"/>
          <w:szCs w:val="24"/>
        </w:rPr>
        <w:t>ifted/talented programs a</w:t>
      </w:r>
      <w:r>
        <w:rPr>
          <w:rFonts w:asciiTheme="minorHAnsi" w:eastAsia="Times New Roman" w:hAnsiTheme="minorHAnsi"/>
          <w:sz w:val="24"/>
          <w:szCs w:val="24"/>
        </w:rPr>
        <w:t>s</w:t>
      </w:r>
      <w:r w:rsidR="00BB59CC">
        <w:rPr>
          <w:rFonts w:asciiTheme="minorHAnsi" w:eastAsia="Times New Roman" w:hAnsiTheme="minorHAnsi"/>
          <w:sz w:val="24"/>
          <w:szCs w:val="24"/>
        </w:rPr>
        <w:t>:</w:t>
      </w:r>
    </w:p>
    <w:p w14:paraId="32C798C0" w14:textId="196182A9" w:rsidR="00D929F5" w:rsidRDefault="00A81E79" w:rsidP="00D929F5">
      <w:pPr>
        <w:pStyle w:val="NormalWeb"/>
        <w:spacing w:before="2" w:after="2"/>
        <w:ind w:left="720"/>
        <w:rPr>
          <w:rFonts w:asciiTheme="minorHAnsi" w:eastAsia="Times New Roman" w:hAnsiTheme="minorHAnsi"/>
          <w:sz w:val="24"/>
          <w:szCs w:val="24"/>
        </w:rPr>
      </w:pPr>
      <w:r w:rsidRPr="00A81E79">
        <w:rPr>
          <w:rFonts w:asciiTheme="minorHAnsi" w:eastAsia="Times New Roman" w:hAnsiTheme="minorHAnsi"/>
          <w:sz w:val="24"/>
          <w:szCs w:val="24"/>
        </w:rPr>
        <w:t>programs during regular school hours that provide special educational opportunities including accelerated promotion through grades and classes and an enriched curriculum for students who are endowed with a high degree of mental ability or who demonstrate unusual physical coordination, creativity, interest, or talent.</w:t>
      </w:r>
      <w:r w:rsidR="007D5DC8">
        <w:rPr>
          <w:rFonts w:asciiTheme="minorHAnsi" w:eastAsia="Times New Roman" w:hAnsiTheme="minorHAnsi"/>
          <w:sz w:val="24"/>
          <w:szCs w:val="24"/>
        </w:rPr>
        <w:t xml:space="preserve"> </w:t>
      </w:r>
    </w:p>
    <w:p w14:paraId="27C3B0C7" w14:textId="77777777" w:rsidR="00D929F5" w:rsidRDefault="00D929F5" w:rsidP="00D929F5">
      <w:pPr>
        <w:pStyle w:val="NormalWeb"/>
        <w:spacing w:before="2" w:after="2"/>
        <w:ind w:left="720"/>
        <w:rPr>
          <w:rFonts w:asciiTheme="minorHAnsi" w:eastAsia="Times New Roman" w:hAnsiTheme="minorHAnsi"/>
          <w:sz w:val="24"/>
          <w:szCs w:val="24"/>
        </w:rPr>
      </w:pPr>
    </w:p>
    <w:p w14:paraId="6548E165" w14:textId="454CEA5C" w:rsidR="00A81E79" w:rsidRPr="00A81E79" w:rsidRDefault="00A81E79" w:rsidP="00A81E79">
      <w:pPr>
        <w:pStyle w:val="NormalWeb"/>
        <w:spacing w:before="2" w:after="2"/>
        <w:rPr>
          <w:rFonts w:asciiTheme="minorHAnsi" w:eastAsia="Times New Roman" w:hAnsiTheme="minorHAnsi"/>
          <w:sz w:val="24"/>
          <w:szCs w:val="24"/>
        </w:rPr>
      </w:pPr>
      <w:r>
        <w:rPr>
          <w:rFonts w:asciiTheme="minorHAnsi" w:eastAsia="Times New Roman" w:hAnsiTheme="minorHAnsi"/>
          <w:sz w:val="24"/>
          <w:szCs w:val="24"/>
        </w:rPr>
        <w:t>The survey explicitly states Advanced Placement and International Baccalaureate programs are not included in the definition.</w:t>
      </w:r>
    </w:p>
    <w:p w14:paraId="50B2D4F0" w14:textId="381A9B55" w:rsidR="00A81E79" w:rsidRDefault="00A81E79" w:rsidP="00A81E79">
      <w:pPr>
        <w:rPr>
          <w:rFonts w:asciiTheme="minorHAnsi" w:hAnsiTheme="minorHAnsi"/>
        </w:rPr>
      </w:pPr>
      <w:r>
        <w:rPr>
          <w:rFonts w:asciiTheme="minorHAnsi" w:hAnsiTheme="minorHAnsi"/>
        </w:rPr>
        <w:lastRenderedPageBreak/>
        <w:t xml:space="preserve">According to the 2015-16 OCR survey, 69 </w:t>
      </w:r>
      <w:r w:rsidR="00B2453A">
        <w:rPr>
          <w:rFonts w:asciiTheme="minorHAnsi" w:hAnsiTheme="minorHAnsi"/>
        </w:rPr>
        <w:t xml:space="preserve">schools out </w:t>
      </w:r>
      <w:r w:rsidR="00BB59CC">
        <w:rPr>
          <w:rFonts w:asciiTheme="minorHAnsi" w:hAnsiTheme="minorHAnsi"/>
        </w:rPr>
        <w:t xml:space="preserve">of </w:t>
      </w:r>
      <w:r w:rsidR="00B2453A">
        <w:rPr>
          <w:rFonts w:asciiTheme="minorHAnsi" w:hAnsiTheme="minorHAnsi"/>
        </w:rPr>
        <w:t>1,872</w:t>
      </w:r>
      <w:r w:rsidR="00BB59CC">
        <w:rPr>
          <w:rFonts w:asciiTheme="minorHAnsi" w:hAnsiTheme="minorHAnsi"/>
        </w:rPr>
        <w:t xml:space="preserve"> </w:t>
      </w:r>
      <w:r>
        <w:rPr>
          <w:rFonts w:asciiTheme="minorHAnsi" w:hAnsiTheme="minorHAnsi"/>
        </w:rPr>
        <w:t xml:space="preserve">schools </w:t>
      </w:r>
      <w:r w:rsidR="00AB1D9A">
        <w:rPr>
          <w:rFonts w:asciiTheme="minorHAnsi" w:hAnsiTheme="minorHAnsi"/>
        </w:rPr>
        <w:t xml:space="preserve">(3.7%) </w:t>
      </w:r>
      <w:r>
        <w:rPr>
          <w:rFonts w:asciiTheme="minorHAnsi" w:hAnsiTheme="minorHAnsi"/>
        </w:rPr>
        <w:t xml:space="preserve">in </w:t>
      </w:r>
      <w:r w:rsidR="00AB1D9A">
        <w:rPr>
          <w:rFonts w:asciiTheme="minorHAnsi" w:hAnsiTheme="minorHAnsi"/>
        </w:rPr>
        <w:t xml:space="preserve">27 districts </w:t>
      </w:r>
      <w:r w:rsidR="003E0127">
        <w:rPr>
          <w:rFonts w:asciiTheme="minorHAnsi" w:hAnsiTheme="minorHAnsi"/>
        </w:rPr>
        <w:t xml:space="preserve">in </w:t>
      </w:r>
      <w:r>
        <w:rPr>
          <w:rFonts w:asciiTheme="minorHAnsi" w:hAnsiTheme="minorHAnsi"/>
        </w:rPr>
        <w:t xml:space="preserve">Massachusetts </w:t>
      </w:r>
      <w:r w:rsidR="00AB1D9A">
        <w:rPr>
          <w:rFonts w:asciiTheme="minorHAnsi" w:hAnsiTheme="minorHAnsi"/>
        </w:rPr>
        <w:t>reported having a gifted and talented program.</w:t>
      </w:r>
      <w:r w:rsidR="00CB00A2">
        <w:rPr>
          <w:rStyle w:val="FootnoteReference"/>
          <w:rFonts w:asciiTheme="minorHAnsi" w:hAnsiTheme="minorHAnsi"/>
        </w:rPr>
        <w:footnoteReference w:id="8"/>
      </w:r>
      <w:r w:rsidR="007D5DC8">
        <w:rPr>
          <w:rFonts w:asciiTheme="minorHAnsi" w:hAnsiTheme="minorHAnsi"/>
        </w:rPr>
        <w:t xml:space="preserve"> </w:t>
      </w:r>
      <w:r w:rsidR="00AB1D9A">
        <w:rPr>
          <w:rFonts w:asciiTheme="minorHAnsi" w:hAnsiTheme="minorHAnsi"/>
        </w:rPr>
        <w:t>In sharp contrast, nationally, 57.6 percent of all schools reported having a gifted and talented program (Figure 1).</w:t>
      </w:r>
      <w:r w:rsidR="007D5DC8">
        <w:rPr>
          <w:rFonts w:asciiTheme="minorHAnsi" w:hAnsiTheme="minorHAnsi"/>
        </w:rPr>
        <w:t xml:space="preserve"> </w:t>
      </w:r>
      <w:r w:rsidR="009445EF">
        <w:rPr>
          <w:rFonts w:asciiTheme="minorHAnsi" w:hAnsiTheme="minorHAnsi"/>
        </w:rPr>
        <w:t>According to the OCR data, the only states with fewer gifted and talented programs than Massachusetts are Vermont (2.0%</w:t>
      </w:r>
      <w:r w:rsidR="000E0065">
        <w:rPr>
          <w:rFonts w:asciiTheme="minorHAnsi" w:hAnsiTheme="minorHAnsi"/>
        </w:rPr>
        <w:t xml:space="preserve"> of schools</w:t>
      </w:r>
      <w:r w:rsidR="009445EF">
        <w:rPr>
          <w:rFonts w:asciiTheme="minorHAnsi" w:hAnsiTheme="minorHAnsi"/>
        </w:rPr>
        <w:t>) and Rhode Island (1.6%</w:t>
      </w:r>
      <w:r w:rsidR="000E0065">
        <w:rPr>
          <w:rFonts w:asciiTheme="minorHAnsi" w:hAnsiTheme="minorHAnsi"/>
        </w:rPr>
        <w:t xml:space="preserve"> of schools</w:t>
      </w:r>
      <w:r w:rsidR="009445EF">
        <w:rPr>
          <w:rFonts w:asciiTheme="minorHAnsi" w:hAnsiTheme="minorHAnsi"/>
        </w:rPr>
        <w:t>) and the District of Columbia (0%).</w:t>
      </w:r>
    </w:p>
    <w:p w14:paraId="1C78CC9D" w14:textId="614E5F33" w:rsidR="00BB59CC" w:rsidRDefault="00BB59CC" w:rsidP="00A81E79">
      <w:pPr>
        <w:rPr>
          <w:rFonts w:asciiTheme="minorHAnsi" w:hAnsiTheme="minorHAnsi"/>
        </w:rPr>
      </w:pPr>
    </w:p>
    <w:p w14:paraId="16A72243" w14:textId="15277FBC" w:rsidR="00BB59CC" w:rsidRPr="00D54E70" w:rsidRDefault="00BB59CC" w:rsidP="00A81E79">
      <w:pPr>
        <w:rPr>
          <w:rFonts w:ascii="Georgia" w:hAnsi="Georgia"/>
          <w:color w:val="4472C4" w:themeColor="accent1"/>
        </w:rPr>
      </w:pPr>
      <w:r w:rsidRPr="00D54E70">
        <w:rPr>
          <w:rFonts w:ascii="Georgia" w:hAnsi="Georgia"/>
          <w:color w:val="4472C4" w:themeColor="accent1"/>
        </w:rPr>
        <w:t>Figure 1:</w:t>
      </w:r>
      <w:r w:rsidR="007D5DC8">
        <w:rPr>
          <w:rFonts w:ascii="Georgia" w:hAnsi="Georgia"/>
          <w:color w:val="4472C4" w:themeColor="accent1"/>
        </w:rPr>
        <w:t xml:space="preserve"> </w:t>
      </w:r>
      <w:r w:rsidRPr="00D54E70">
        <w:rPr>
          <w:rFonts w:ascii="Georgia" w:hAnsi="Georgia"/>
          <w:color w:val="4472C4" w:themeColor="accent1"/>
        </w:rPr>
        <w:t>Share of Schools with Gifted Program</w:t>
      </w:r>
    </w:p>
    <w:p w14:paraId="779FD878" w14:textId="77777777" w:rsidR="009445EF" w:rsidRPr="00D54E70" w:rsidRDefault="009445EF" w:rsidP="00A81E79">
      <w:pPr>
        <w:rPr>
          <w:rFonts w:ascii="Georgia" w:hAnsi="Georgia"/>
          <w:color w:val="4472C4" w:themeColor="accent1"/>
        </w:rPr>
      </w:pPr>
    </w:p>
    <w:p w14:paraId="4A407944" w14:textId="04B15622" w:rsidR="009445EF" w:rsidRDefault="009445EF" w:rsidP="009445EF">
      <w:pPr>
        <w:keepNext/>
      </w:pPr>
      <w:r>
        <w:rPr>
          <w:rFonts w:asciiTheme="minorHAnsi" w:hAnsiTheme="minorHAnsi"/>
          <w:noProof/>
        </w:rPr>
        <w:drawing>
          <wp:anchor distT="0" distB="0" distL="114300" distR="114300" simplePos="0" relativeHeight="251694080" behindDoc="0" locked="0" layoutInCell="1" allowOverlap="1" wp14:anchorId="75F7454E" wp14:editId="69C8EB93">
            <wp:simplePos x="1148080" y="2509520"/>
            <wp:positionH relativeFrom="column">
              <wp:align>left</wp:align>
            </wp:positionH>
            <wp:positionV relativeFrom="paragraph">
              <wp:align>top</wp:align>
            </wp:positionV>
            <wp:extent cx="3738880" cy="1503680"/>
            <wp:effectExtent l="0" t="0" r="13970" b="1270"/>
            <wp:wrapSquare wrapText="bothSides"/>
            <wp:docPr id="31" name="Chart 31" descr="Comparing Massachusetts and U.S bar graph" title="Figure 1 Share of Schools with Gifted Pro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D929F5">
        <w:br w:type="textWrapping" w:clear="all"/>
      </w:r>
    </w:p>
    <w:p w14:paraId="26790158" w14:textId="12A0980D" w:rsidR="009445EF" w:rsidRPr="00BB59CC" w:rsidRDefault="009445EF" w:rsidP="009445EF">
      <w:pPr>
        <w:pStyle w:val="Caption"/>
        <w:rPr>
          <w:rFonts w:ascii="Georgia" w:hAnsi="Georgia"/>
          <w:color w:val="000000" w:themeColor="text1"/>
          <w:sz w:val="20"/>
          <w:szCs w:val="20"/>
        </w:rPr>
      </w:pPr>
      <w:r w:rsidRPr="00BB59CC">
        <w:rPr>
          <w:rFonts w:ascii="Georgia" w:hAnsi="Georgia"/>
          <w:color w:val="000000" w:themeColor="text1"/>
          <w:sz w:val="20"/>
          <w:szCs w:val="20"/>
        </w:rPr>
        <w:t>Source:</w:t>
      </w:r>
      <w:r w:rsidR="007D5DC8">
        <w:rPr>
          <w:rFonts w:ascii="Georgia" w:hAnsi="Georgia"/>
          <w:color w:val="000000" w:themeColor="text1"/>
          <w:sz w:val="20"/>
          <w:szCs w:val="20"/>
        </w:rPr>
        <w:t xml:space="preserve"> </w:t>
      </w:r>
      <w:r w:rsidRPr="00BB59CC">
        <w:rPr>
          <w:rFonts w:ascii="Georgia" w:hAnsi="Georgia"/>
          <w:color w:val="000000" w:themeColor="text1"/>
          <w:sz w:val="20"/>
          <w:szCs w:val="20"/>
        </w:rPr>
        <w:t>Office of Civil Rights Data, U.S. Department of Education, 2015-2016</w:t>
      </w:r>
    </w:p>
    <w:p w14:paraId="0B354611" w14:textId="252A8412" w:rsidR="00223A24" w:rsidRDefault="00223A24" w:rsidP="006D7BB7">
      <w:pPr>
        <w:rPr>
          <w:rFonts w:asciiTheme="minorHAnsi" w:hAnsiTheme="minorHAnsi"/>
        </w:rPr>
      </w:pPr>
    </w:p>
    <w:p w14:paraId="28E57D59" w14:textId="130D9003" w:rsidR="00F411CE" w:rsidRPr="0060786F" w:rsidRDefault="00F411CE" w:rsidP="00F411CE">
      <w:pPr>
        <w:rPr>
          <w:rFonts w:asciiTheme="minorHAnsi" w:hAnsiTheme="minorHAnsi" w:cs="Calibri"/>
          <w:color w:val="000000"/>
        </w:rPr>
      </w:pPr>
      <w:r>
        <w:rPr>
          <w:rFonts w:asciiTheme="minorHAnsi" w:hAnsiTheme="minorHAnsi"/>
          <w:bCs/>
          <w:color w:val="000000"/>
        </w:rPr>
        <w:t>We do not know how many gifted students live in Massachusetts, but a reasonable estimate would be 6–8 percent of state’s students, which translates into 57,000 – 76,000 students.</w:t>
      </w:r>
      <w:r>
        <w:rPr>
          <w:rStyle w:val="FootnoteReference"/>
          <w:rFonts w:asciiTheme="minorHAnsi" w:hAnsiTheme="minorHAnsi"/>
        </w:rPr>
        <w:footnoteReference w:id="9"/>
      </w:r>
      <w:r>
        <w:rPr>
          <w:rFonts w:asciiTheme="minorHAnsi" w:hAnsiTheme="minorHAnsi"/>
          <w:bCs/>
          <w:color w:val="000000"/>
        </w:rPr>
        <w:t xml:space="preserve"> </w:t>
      </w:r>
      <w:r w:rsidRPr="0060786F">
        <w:rPr>
          <w:rFonts w:asciiTheme="minorHAnsi" w:hAnsiTheme="minorHAnsi"/>
        </w:rPr>
        <w:t>Without a common definition and identification process, it is impossible to pinpoint the precise number.</w:t>
      </w:r>
      <w:r w:rsidR="00E7127D">
        <w:rPr>
          <w:rFonts w:asciiTheme="minorHAnsi" w:hAnsiTheme="minorHAnsi"/>
        </w:rPr>
        <w:t xml:space="preserve"> </w:t>
      </w:r>
      <w:r w:rsidRPr="0060786F">
        <w:rPr>
          <w:rFonts w:asciiTheme="minorHAnsi" w:hAnsiTheme="minorHAnsi"/>
        </w:rPr>
        <w:t xml:space="preserve">According to </w:t>
      </w:r>
      <w:r>
        <w:rPr>
          <w:rFonts w:asciiTheme="minorHAnsi" w:hAnsiTheme="minorHAnsi"/>
        </w:rPr>
        <w:t>the OCR 2015-16 survey</w:t>
      </w:r>
      <w:r w:rsidRPr="0060786F">
        <w:rPr>
          <w:rFonts w:asciiTheme="minorHAnsi" w:hAnsiTheme="minorHAnsi"/>
        </w:rPr>
        <w:t>,</w:t>
      </w:r>
      <w:r>
        <w:rPr>
          <w:rFonts w:asciiTheme="minorHAnsi" w:hAnsiTheme="minorHAnsi"/>
        </w:rPr>
        <w:t xml:space="preserve"> </w:t>
      </w:r>
      <w:r w:rsidRPr="0060786F">
        <w:rPr>
          <w:rFonts w:asciiTheme="minorHAnsi" w:hAnsiTheme="minorHAnsi"/>
        </w:rPr>
        <w:t xml:space="preserve">6.6 percent of students </w:t>
      </w:r>
      <w:r>
        <w:rPr>
          <w:rFonts w:asciiTheme="minorHAnsi" w:hAnsiTheme="minorHAnsi"/>
        </w:rPr>
        <w:t>wer</w:t>
      </w:r>
      <w:r w:rsidRPr="0060786F">
        <w:rPr>
          <w:rFonts w:asciiTheme="minorHAnsi" w:hAnsiTheme="minorHAnsi"/>
        </w:rPr>
        <w:t>e enrolled in gifted programs nationally.</w:t>
      </w:r>
      <w:r w:rsidR="00E7127D">
        <w:rPr>
          <w:rFonts w:asciiTheme="minorHAnsi" w:hAnsiTheme="minorHAnsi"/>
        </w:rPr>
        <w:t xml:space="preserve"> </w:t>
      </w:r>
      <w:r>
        <w:rPr>
          <w:rFonts w:asciiTheme="minorHAnsi" w:hAnsiTheme="minorHAnsi"/>
        </w:rPr>
        <w:t>This number includes states such as Massachusetts that have very few gifted programs, and other states that enroll many more than the average.</w:t>
      </w:r>
      <w:r w:rsidR="00E7127D">
        <w:rPr>
          <w:rFonts w:asciiTheme="minorHAnsi" w:hAnsiTheme="minorHAnsi"/>
        </w:rPr>
        <w:t xml:space="preserve"> </w:t>
      </w:r>
      <w:r w:rsidRPr="0060786F">
        <w:rPr>
          <w:rFonts w:asciiTheme="minorHAnsi" w:hAnsiTheme="minorHAnsi"/>
        </w:rPr>
        <w:t>Another source of data, a nationally representative survey</w:t>
      </w:r>
      <w:r>
        <w:rPr>
          <w:rFonts w:asciiTheme="minorHAnsi" w:hAnsiTheme="minorHAnsi"/>
        </w:rPr>
        <w:t xml:space="preserve"> of school districts,</w:t>
      </w:r>
      <w:r w:rsidRPr="0060786F">
        <w:rPr>
          <w:rFonts w:asciiTheme="minorHAnsi" w:hAnsiTheme="minorHAnsi"/>
        </w:rPr>
        <w:t xml:space="preserve"> found that the </w:t>
      </w:r>
      <w:r>
        <w:rPr>
          <w:rFonts w:asciiTheme="minorHAnsi" w:hAnsiTheme="minorHAnsi"/>
        </w:rPr>
        <w:t>fraction</w:t>
      </w:r>
      <w:r w:rsidRPr="0060786F">
        <w:rPr>
          <w:rFonts w:asciiTheme="minorHAnsi" w:hAnsiTheme="minorHAnsi"/>
        </w:rPr>
        <w:t xml:space="preserve"> of elementary school students</w:t>
      </w:r>
      <w:r>
        <w:rPr>
          <w:rFonts w:asciiTheme="minorHAnsi" w:hAnsiTheme="minorHAnsi"/>
        </w:rPr>
        <w:t xml:space="preserve"> nationwide who have been</w:t>
      </w:r>
      <w:r w:rsidRPr="0060786F">
        <w:rPr>
          <w:rFonts w:asciiTheme="minorHAnsi" w:hAnsiTheme="minorHAnsi"/>
        </w:rPr>
        <w:t xml:space="preserve"> identified as gifted </w:t>
      </w:r>
      <w:r>
        <w:rPr>
          <w:rFonts w:asciiTheme="minorHAnsi" w:hAnsiTheme="minorHAnsi"/>
        </w:rPr>
        <w:t xml:space="preserve">and enrolled in a gifted program </w:t>
      </w:r>
      <w:r w:rsidRPr="0060786F">
        <w:rPr>
          <w:rFonts w:asciiTheme="minorHAnsi" w:hAnsiTheme="minorHAnsi"/>
        </w:rPr>
        <w:t>was 7.8 percent (Callahan, Moon, &amp; Oh, 2017)</w:t>
      </w:r>
      <w:r>
        <w:rPr>
          <w:rFonts w:asciiTheme="minorHAnsi" w:hAnsiTheme="minorHAnsi"/>
        </w:rPr>
        <w:t>.</w:t>
      </w:r>
      <w:r w:rsidRPr="0060786F">
        <w:rPr>
          <w:rFonts w:asciiTheme="minorHAnsi" w:hAnsiTheme="minorHAnsi"/>
          <w:bCs/>
          <w:color w:val="000000"/>
        </w:rPr>
        <w:t xml:space="preserve"> </w:t>
      </w:r>
    </w:p>
    <w:p w14:paraId="238B0FAF" w14:textId="77777777" w:rsidR="00F411CE" w:rsidRDefault="00F411CE" w:rsidP="006D7BB7">
      <w:pPr>
        <w:rPr>
          <w:rFonts w:asciiTheme="minorHAnsi" w:hAnsiTheme="minorHAnsi"/>
        </w:rPr>
      </w:pPr>
    </w:p>
    <w:p w14:paraId="10E7562F" w14:textId="77777777" w:rsidR="005D494C" w:rsidRPr="00904409" w:rsidRDefault="006123A3" w:rsidP="006D7BB7">
      <w:pPr>
        <w:rPr>
          <w:rFonts w:asciiTheme="minorHAnsi" w:hAnsiTheme="minorHAnsi"/>
          <w:i/>
        </w:rPr>
      </w:pPr>
      <w:r w:rsidRPr="00904409">
        <w:rPr>
          <w:rFonts w:asciiTheme="minorHAnsi" w:hAnsiTheme="minorHAnsi"/>
          <w:i/>
        </w:rPr>
        <w:t>The Department of Elementary and Secondary Education Survey</w:t>
      </w:r>
    </w:p>
    <w:p w14:paraId="15E20D09" w14:textId="0458840C" w:rsidR="00223A24" w:rsidRDefault="00223A24" w:rsidP="00223A24">
      <w:pPr>
        <w:rPr>
          <w:rFonts w:asciiTheme="minorHAnsi" w:hAnsiTheme="minorHAnsi"/>
        </w:rPr>
      </w:pPr>
      <w:r>
        <w:rPr>
          <w:rFonts w:asciiTheme="minorHAnsi" w:hAnsiTheme="minorHAnsi"/>
        </w:rPr>
        <w:t>In an effort to understand more about district practices and policies, the Department of Elementary and Secondary Education (</w:t>
      </w:r>
      <w:r w:rsidR="00F85675">
        <w:rPr>
          <w:rFonts w:asciiTheme="minorHAnsi" w:hAnsiTheme="minorHAnsi"/>
        </w:rPr>
        <w:t>D</w:t>
      </w:r>
      <w:r>
        <w:rPr>
          <w:rFonts w:asciiTheme="minorHAnsi" w:hAnsiTheme="minorHAnsi"/>
        </w:rPr>
        <w:t xml:space="preserve">ESE) </w:t>
      </w:r>
      <w:r w:rsidRPr="00223A24">
        <w:rPr>
          <w:rFonts w:asciiTheme="minorHAnsi" w:hAnsiTheme="minorHAnsi"/>
        </w:rPr>
        <w:t>surveyed all Massachusetts superintendents and charter school leaders</w:t>
      </w:r>
      <w:r>
        <w:rPr>
          <w:rFonts w:asciiTheme="minorHAnsi" w:hAnsiTheme="minorHAnsi"/>
        </w:rPr>
        <w:t xml:space="preserve"> in June 201</w:t>
      </w:r>
      <w:r w:rsidR="00DF6945">
        <w:rPr>
          <w:rFonts w:asciiTheme="minorHAnsi" w:hAnsiTheme="minorHAnsi"/>
        </w:rPr>
        <w:t>7.</w:t>
      </w:r>
      <w:r w:rsidR="007D5DC8">
        <w:rPr>
          <w:rFonts w:asciiTheme="minorHAnsi" w:hAnsiTheme="minorHAnsi"/>
        </w:rPr>
        <w:t xml:space="preserve"> </w:t>
      </w:r>
      <w:r w:rsidRPr="00223A24">
        <w:rPr>
          <w:rFonts w:asciiTheme="minorHAnsi" w:hAnsiTheme="minorHAnsi"/>
        </w:rPr>
        <w:t>Out of a possible 404 respondents, 117 people responded, for a response rate of 29</w:t>
      </w:r>
      <w:r>
        <w:rPr>
          <w:rFonts w:asciiTheme="minorHAnsi" w:hAnsiTheme="minorHAnsi"/>
        </w:rPr>
        <w:t xml:space="preserve"> percent, and </w:t>
      </w:r>
      <w:r w:rsidR="009321C8">
        <w:rPr>
          <w:rFonts w:asciiTheme="minorHAnsi" w:hAnsiTheme="minorHAnsi"/>
        </w:rPr>
        <w:t xml:space="preserve">there is a likely a selection bias of the districts that responded being more likely to offer services.  In addition, </w:t>
      </w:r>
      <w:r w:rsidRPr="00223A24">
        <w:rPr>
          <w:rFonts w:asciiTheme="minorHAnsi" w:hAnsiTheme="minorHAnsi"/>
        </w:rPr>
        <w:t>the districts that responded were not representative of the state as a whole</w:t>
      </w:r>
      <w:r w:rsidR="009321C8">
        <w:rPr>
          <w:rFonts w:asciiTheme="minorHAnsi" w:hAnsiTheme="minorHAnsi"/>
        </w:rPr>
        <w:t>; l</w:t>
      </w:r>
      <w:r w:rsidRPr="00223A24">
        <w:rPr>
          <w:rFonts w:asciiTheme="minorHAnsi" w:hAnsiTheme="minorHAnsi"/>
        </w:rPr>
        <w:t>arge districts were overrepresente</w:t>
      </w:r>
      <w:r>
        <w:rPr>
          <w:rFonts w:asciiTheme="minorHAnsi" w:hAnsiTheme="minorHAnsi"/>
        </w:rPr>
        <w:t>d</w:t>
      </w:r>
      <w:r w:rsidRPr="00223A24">
        <w:rPr>
          <w:rFonts w:asciiTheme="minorHAnsi" w:hAnsiTheme="minorHAnsi"/>
        </w:rPr>
        <w:t>.</w:t>
      </w:r>
      <w:r w:rsidR="007D5DC8">
        <w:rPr>
          <w:rFonts w:asciiTheme="minorHAnsi" w:hAnsiTheme="minorHAnsi"/>
        </w:rPr>
        <w:t xml:space="preserve"> </w:t>
      </w:r>
      <w:r>
        <w:rPr>
          <w:rFonts w:asciiTheme="minorHAnsi" w:hAnsiTheme="minorHAnsi"/>
        </w:rPr>
        <w:t>Thus, t</w:t>
      </w:r>
      <w:r w:rsidRPr="00223A24">
        <w:rPr>
          <w:rFonts w:asciiTheme="minorHAnsi" w:hAnsiTheme="minorHAnsi"/>
        </w:rPr>
        <w:t xml:space="preserve">he findings from </w:t>
      </w:r>
      <w:r w:rsidRPr="00223A24">
        <w:rPr>
          <w:rFonts w:asciiTheme="minorHAnsi" w:hAnsiTheme="minorHAnsi"/>
        </w:rPr>
        <w:lastRenderedPageBreak/>
        <w:t>this survey should be viewed with some caution.</w:t>
      </w:r>
      <w:r w:rsidR="007D5DC8">
        <w:rPr>
          <w:rFonts w:asciiTheme="minorHAnsi" w:hAnsiTheme="minorHAnsi"/>
        </w:rPr>
        <w:t xml:space="preserve"> </w:t>
      </w:r>
      <w:r w:rsidRPr="00223A24">
        <w:rPr>
          <w:rFonts w:asciiTheme="minorHAnsi" w:hAnsiTheme="minorHAnsi"/>
        </w:rPr>
        <w:t>At the same time, they do offer information about what some districts are doing to identify and serve academically advanced and gifted students</w:t>
      </w:r>
      <w:r w:rsidR="00D54E70">
        <w:rPr>
          <w:rFonts w:asciiTheme="minorHAnsi" w:hAnsiTheme="minorHAnsi"/>
        </w:rPr>
        <w:t xml:space="preserve"> in Massachusetts</w:t>
      </w:r>
      <w:r w:rsidRPr="00223A24">
        <w:rPr>
          <w:rFonts w:asciiTheme="minorHAnsi" w:hAnsiTheme="minorHAnsi"/>
        </w:rPr>
        <w:t>.</w:t>
      </w:r>
      <w:r w:rsidR="00E7127D">
        <w:rPr>
          <w:rFonts w:asciiTheme="minorHAnsi" w:hAnsiTheme="minorHAnsi"/>
        </w:rPr>
        <w:t xml:space="preserve"> </w:t>
      </w:r>
    </w:p>
    <w:p w14:paraId="1C1AE272" w14:textId="77777777" w:rsidR="00223A24" w:rsidRDefault="00223A24" w:rsidP="00223A24">
      <w:pPr>
        <w:rPr>
          <w:rFonts w:asciiTheme="minorHAnsi" w:hAnsiTheme="minorHAnsi"/>
        </w:rPr>
      </w:pPr>
    </w:p>
    <w:p w14:paraId="41C1CEF5" w14:textId="1948DDDA" w:rsidR="000D102D" w:rsidRDefault="000E0065" w:rsidP="00223A24">
      <w:pPr>
        <w:rPr>
          <w:rFonts w:asciiTheme="minorHAnsi" w:hAnsiTheme="minorHAnsi"/>
        </w:rPr>
      </w:pPr>
      <w:r>
        <w:rPr>
          <w:rFonts w:asciiTheme="minorHAnsi" w:hAnsiTheme="minorHAnsi"/>
        </w:rPr>
        <w:t>At the elementary level, district leaders most frequently cited</w:t>
      </w:r>
      <w:r w:rsidR="000D102D">
        <w:rPr>
          <w:rFonts w:asciiTheme="minorHAnsi" w:hAnsiTheme="minorHAnsi"/>
        </w:rPr>
        <w:t xml:space="preserve"> </w:t>
      </w:r>
      <w:r w:rsidR="00223A24" w:rsidRPr="00223A24">
        <w:rPr>
          <w:rFonts w:asciiTheme="minorHAnsi" w:hAnsiTheme="minorHAnsi"/>
        </w:rPr>
        <w:t xml:space="preserve">enrichment during the school day </w:t>
      </w:r>
      <w:r>
        <w:rPr>
          <w:rFonts w:asciiTheme="minorHAnsi" w:hAnsiTheme="minorHAnsi"/>
        </w:rPr>
        <w:t>as their strategy for serving gifted students.</w:t>
      </w:r>
      <w:r w:rsidR="007D5DC8">
        <w:rPr>
          <w:rFonts w:asciiTheme="minorHAnsi" w:hAnsiTheme="minorHAnsi"/>
        </w:rPr>
        <w:t xml:space="preserve"> </w:t>
      </w:r>
      <w:r w:rsidR="000D102D">
        <w:rPr>
          <w:rFonts w:asciiTheme="minorHAnsi" w:hAnsiTheme="minorHAnsi"/>
        </w:rPr>
        <w:t>Of respondents whose districts include elementary schools, 45 percent of respondents reported using this approach with many or all eligible students and 31 percent with a few or some eligible students.</w:t>
      </w:r>
      <w:r w:rsidR="007D5DC8">
        <w:rPr>
          <w:rFonts w:asciiTheme="minorHAnsi" w:hAnsiTheme="minorHAnsi"/>
        </w:rPr>
        <w:t xml:space="preserve"> </w:t>
      </w:r>
      <w:r w:rsidR="000D102D">
        <w:rPr>
          <w:rFonts w:asciiTheme="minorHAnsi" w:hAnsiTheme="minorHAnsi"/>
        </w:rPr>
        <w:t>Leaders also reported using personalized learning and technology as a common strategy.</w:t>
      </w:r>
    </w:p>
    <w:p w14:paraId="7A9B4CE8" w14:textId="77777777" w:rsidR="00D54E70" w:rsidRDefault="00D54E70" w:rsidP="00223A24">
      <w:pPr>
        <w:rPr>
          <w:rFonts w:asciiTheme="minorHAnsi" w:hAnsiTheme="minorHAnsi"/>
        </w:rPr>
      </w:pPr>
    </w:p>
    <w:p w14:paraId="432D63FF" w14:textId="286AEBF1" w:rsidR="00DF6945" w:rsidRDefault="00223A24" w:rsidP="00223A24">
      <w:pPr>
        <w:rPr>
          <w:rFonts w:asciiTheme="minorHAnsi" w:hAnsiTheme="minorHAnsi"/>
        </w:rPr>
      </w:pPr>
      <w:r w:rsidRPr="00223A24">
        <w:rPr>
          <w:rFonts w:asciiTheme="minorHAnsi" w:hAnsiTheme="minorHAnsi"/>
        </w:rPr>
        <w:t>In middle</w:t>
      </w:r>
      <w:r w:rsidR="000D102D">
        <w:rPr>
          <w:rFonts w:asciiTheme="minorHAnsi" w:hAnsiTheme="minorHAnsi"/>
        </w:rPr>
        <w:t xml:space="preserve"> school</w:t>
      </w:r>
      <w:r w:rsidRPr="00223A24">
        <w:rPr>
          <w:rFonts w:asciiTheme="minorHAnsi" w:hAnsiTheme="minorHAnsi"/>
        </w:rPr>
        <w:t xml:space="preserve">, </w:t>
      </w:r>
      <w:r w:rsidR="000D102D">
        <w:rPr>
          <w:rFonts w:asciiTheme="minorHAnsi" w:hAnsiTheme="minorHAnsi"/>
        </w:rPr>
        <w:t xml:space="preserve">districts’ strategies appear to shift toward </w:t>
      </w:r>
      <w:r w:rsidRPr="00223A24">
        <w:rPr>
          <w:rFonts w:asciiTheme="minorHAnsi" w:hAnsiTheme="minorHAnsi"/>
        </w:rPr>
        <w:t xml:space="preserve">acceleration </w:t>
      </w:r>
      <w:r w:rsidR="000D102D">
        <w:rPr>
          <w:rFonts w:asciiTheme="minorHAnsi" w:hAnsiTheme="minorHAnsi"/>
        </w:rPr>
        <w:t>in particular subjects as well as enrichment activities.</w:t>
      </w:r>
      <w:r w:rsidR="00E7127D">
        <w:rPr>
          <w:rFonts w:asciiTheme="minorHAnsi" w:hAnsiTheme="minorHAnsi"/>
        </w:rPr>
        <w:t xml:space="preserve"> </w:t>
      </w:r>
      <w:r w:rsidR="000D102D">
        <w:rPr>
          <w:rFonts w:asciiTheme="minorHAnsi" w:hAnsiTheme="minorHAnsi"/>
        </w:rPr>
        <w:t>Of respondents whose districts include middle schools, 38 percent reported acceleration in particular subjects for many or all eligible students and 41 percent for a few or some eligible students.</w:t>
      </w:r>
      <w:r w:rsidR="00E7127D">
        <w:rPr>
          <w:rFonts w:asciiTheme="minorHAnsi" w:hAnsiTheme="minorHAnsi"/>
        </w:rPr>
        <w:t xml:space="preserve"> </w:t>
      </w:r>
      <w:r w:rsidR="000D102D">
        <w:rPr>
          <w:rFonts w:asciiTheme="minorHAnsi" w:hAnsiTheme="minorHAnsi"/>
        </w:rPr>
        <w:t xml:space="preserve">Nearly one-third (31%) reported that they provide enrichment activities for many or all eligible students, and 26 percent provided these activities for a few or some eligible students. </w:t>
      </w:r>
    </w:p>
    <w:p w14:paraId="3F62030E" w14:textId="77777777" w:rsidR="006123A3" w:rsidRDefault="006123A3" w:rsidP="00223A24">
      <w:pPr>
        <w:rPr>
          <w:rFonts w:asciiTheme="minorHAnsi" w:hAnsiTheme="minorHAnsi"/>
        </w:rPr>
      </w:pPr>
    </w:p>
    <w:p w14:paraId="2E1C0CA0" w14:textId="25F1FE5D" w:rsidR="00223A24" w:rsidRDefault="000D102D" w:rsidP="00223A24">
      <w:pPr>
        <w:rPr>
          <w:rFonts w:asciiTheme="minorHAnsi" w:hAnsiTheme="minorHAnsi"/>
        </w:rPr>
      </w:pPr>
      <w:r>
        <w:rPr>
          <w:rFonts w:asciiTheme="minorHAnsi" w:hAnsiTheme="minorHAnsi"/>
        </w:rPr>
        <w:t xml:space="preserve">In high school, acceleration and separate classes for students above grade level </w:t>
      </w:r>
      <w:r w:rsidR="00223A24" w:rsidRPr="00223A24">
        <w:rPr>
          <w:rFonts w:asciiTheme="minorHAnsi" w:hAnsiTheme="minorHAnsi"/>
        </w:rPr>
        <w:t>a</w:t>
      </w:r>
      <w:r>
        <w:rPr>
          <w:rFonts w:asciiTheme="minorHAnsi" w:hAnsiTheme="minorHAnsi"/>
        </w:rPr>
        <w:t>re the predominant strategies.</w:t>
      </w:r>
      <w:r w:rsidR="007D5DC8">
        <w:rPr>
          <w:rFonts w:asciiTheme="minorHAnsi" w:hAnsiTheme="minorHAnsi"/>
        </w:rPr>
        <w:t xml:space="preserve"> </w:t>
      </w:r>
      <w:r>
        <w:rPr>
          <w:rFonts w:asciiTheme="minorHAnsi" w:hAnsiTheme="minorHAnsi"/>
        </w:rPr>
        <w:t xml:space="preserve">Nearly two-thirds of respondents (67%) whose district included a high school reported acceleration for </w:t>
      </w:r>
      <w:proofErr w:type="gramStart"/>
      <w:r>
        <w:rPr>
          <w:rFonts w:asciiTheme="minorHAnsi" w:hAnsiTheme="minorHAnsi"/>
        </w:rPr>
        <w:t>many</w:t>
      </w:r>
      <w:proofErr w:type="gramEnd"/>
      <w:r>
        <w:rPr>
          <w:rFonts w:asciiTheme="minorHAnsi" w:hAnsiTheme="minorHAnsi"/>
        </w:rPr>
        <w:t xml:space="preserve"> or all eligible students and 52 percent reported that they offered separate classes for students above grade level.</w:t>
      </w:r>
    </w:p>
    <w:p w14:paraId="051D161E" w14:textId="77777777" w:rsidR="006123A3" w:rsidRDefault="006123A3" w:rsidP="00223A24">
      <w:pPr>
        <w:rPr>
          <w:rFonts w:asciiTheme="minorHAnsi" w:hAnsiTheme="minorHAnsi"/>
        </w:rPr>
      </w:pPr>
    </w:p>
    <w:p w14:paraId="47E63505" w14:textId="1BBF7A56" w:rsidR="006123A3" w:rsidRDefault="006123A3" w:rsidP="006123A3">
      <w:pPr>
        <w:rPr>
          <w:rFonts w:asciiTheme="minorHAnsi" w:hAnsiTheme="minorHAnsi"/>
        </w:rPr>
      </w:pPr>
      <w:r>
        <w:rPr>
          <w:rFonts w:asciiTheme="minorHAnsi" w:hAnsiTheme="minorHAnsi"/>
        </w:rPr>
        <w:t>The survey also queried district leaders about their processes for identifying students for services.</w:t>
      </w:r>
      <w:r w:rsidR="007D5DC8">
        <w:rPr>
          <w:rFonts w:asciiTheme="minorHAnsi" w:hAnsiTheme="minorHAnsi"/>
        </w:rPr>
        <w:t xml:space="preserve"> </w:t>
      </w:r>
      <w:r w:rsidR="000E0065">
        <w:rPr>
          <w:rFonts w:asciiTheme="minorHAnsi" w:hAnsiTheme="minorHAnsi"/>
        </w:rPr>
        <w:t>Without a</w:t>
      </w:r>
      <w:r w:rsidRPr="006123A3">
        <w:rPr>
          <w:rFonts w:asciiTheme="minorHAnsi" w:hAnsiTheme="minorHAnsi"/>
        </w:rPr>
        <w:t xml:space="preserve"> mandate to identify gifted students, </w:t>
      </w:r>
      <w:r>
        <w:rPr>
          <w:rFonts w:asciiTheme="minorHAnsi" w:hAnsiTheme="minorHAnsi"/>
        </w:rPr>
        <w:t>districts</w:t>
      </w:r>
      <w:r w:rsidRPr="006123A3">
        <w:rPr>
          <w:rFonts w:asciiTheme="minorHAnsi" w:hAnsiTheme="minorHAnsi"/>
        </w:rPr>
        <w:t xml:space="preserve"> </w:t>
      </w:r>
      <w:r w:rsidR="000E0065">
        <w:rPr>
          <w:rFonts w:asciiTheme="minorHAnsi" w:hAnsiTheme="minorHAnsi"/>
        </w:rPr>
        <w:t>have full discretion to determine their policies</w:t>
      </w:r>
      <w:r w:rsidRPr="006123A3">
        <w:rPr>
          <w:rFonts w:asciiTheme="minorHAnsi" w:hAnsiTheme="minorHAnsi"/>
        </w:rPr>
        <w:t>.</w:t>
      </w:r>
      <w:r>
        <w:rPr>
          <w:rFonts w:asciiTheme="minorHAnsi" w:hAnsiTheme="minorHAnsi"/>
        </w:rPr>
        <w:t xml:space="preserve"> About half (45%) of respondents formally screen students for potential eligibility for programs and supports for academically advanced students, with 26 percent screening many or all students and 19 percent screening some or a few students.</w:t>
      </w:r>
      <w:r w:rsidR="007D5DC8">
        <w:rPr>
          <w:rFonts w:asciiTheme="minorHAnsi" w:hAnsiTheme="minorHAnsi"/>
        </w:rPr>
        <w:t xml:space="preserve"> </w:t>
      </w:r>
      <w:r>
        <w:rPr>
          <w:rFonts w:asciiTheme="minorHAnsi" w:hAnsiTheme="minorHAnsi"/>
        </w:rPr>
        <w:t>The remaining 55 percent of districts do not conduct any screenings.</w:t>
      </w:r>
    </w:p>
    <w:p w14:paraId="658CDC87" w14:textId="77777777" w:rsidR="006123A3" w:rsidRDefault="006123A3" w:rsidP="006123A3">
      <w:pPr>
        <w:rPr>
          <w:rFonts w:asciiTheme="minorHAnsi" w:hAnsiTheme="minorHAnsi"/>
        </w:rPr>
      </w:pPr>
    </w:p>
    <w:p w14:paraId="67F50D78" w14:textId="25FBA4A4" w:rsidR="006123A3" w:rsidRDefault="006123A3" w:rsidP="006123A3">
      <w:pPr>
        <w:rPr>
          <w:rFonts w:asciiTheme="minorHAnsi" w:hAnsiTheme="minorHAnsi"/>
        </w:rPr>
      </w:pPr>
      <w:r>
        <w:rPr>
          <w:rFonts w:asciiTheme="minorHAnsi" w:hAnsiTheme="minorHAnsi"/>
        </w:rPr>
        <w:t xml:space="preserve">According to the district respondents, </w:t>
      </w:r>
      <w:r w:rsidRPr="006123A3">
        <w:rPr>
          <w:rFonts w:asciiTheme="minorHAnsi" w:hAnsiTheme="minorHAnsi"/>
        </w:rPr>
        <w:t>teacher recommendations and course grades were the most common</w:t>
      </w:r>
      <w:r>
        <w:rPr>
          <w:rFonts w:asciiTheme="minorHAnsi" w:hAnsiTheme="minorHAnsi"/>
        </w:rPr>
        <w:t>ly</w:t>
      </w:r>
      <w:r w:rsidRPr="006123A3">
        <w:rPr>
          <w:rFonts w:asciiTheme="minorHAnsi" w:hAnsiTheme="minorHAnsi"/>
        </w:rPr>
        <w:t xml:space="preserve"> </w:t>
      </w:r>
      <w:r>
        <w:rPr>
          <w:rFonts w:asciiTheme="minorHAnsi" w:hAnsiTheme="minorHAnsi"/>
        </w:rPr>
        <w:t>cited factors in selecting students for services.</w:t>
      </w:r>
      <w:r w:rsidR="007D5DC8">
        <w:rPr>
          <w:rFonts w:asciiTheme="minorHAnsi" w:hAnsiTheme="minorHAnsi"/>
        </w:rPr>
        <w:t xml:space="preserve"> </w:t>
      </w:r>
      <w:r>
        <w:rPr>
          <w:rFonts w:asciiTheme="minorHAnsi" w:hAnsiTheme="minorHAnsi"/>
        </w:rPr>
        <w:t>Specifically, 75 percent of respondents cited teacher recommendations as a major factor</w:t>
      </w:r>
      <w:r w:rsidR="00012630">
        <w:rPr>
          <w:rFonts w:asciiTheme="minorHAnsi" w:hAnsiTheme="minorHAnsi"/>
        </w:rPr>
        <w:t xml:space="preserve"> and </w:t>
      </w:r>
      <w:r>
        <w:rPr>
          <w:rFonts w:asciiTheme="minorHAnsi" w:hAnsiTheme="minorHAnsi"/>
        </w:rPr>
        <w:t>nearly 70 percent cited course grades.</w:t>
      </w:r>
      <w:r w:rsidR="007D5DC8">
        <w:rPr>
          <w:rFonts w:asciiTheme="minorHAnsi" w:hAnsiTheme="minorHAnsi"/>
        </w:rPr>
        <w:t xml:space="preserve"> </w:t>
      </w:r>
      <w:r w:rsidRPr="006123A3">
        <w:rPr>
          <w:rFonts w:asciiTheme="minorHAnsi" w:hAnsiTheme="minorHAnsi"/>
        </w:rPr>
        <w:t>Less common</w:t>
      </w:r>
      <w:r>
        <w:rPr>
          <w:rFonts w:asciiTheme="minorHAnsi" w:hAnsiTheme="minorHAnsi"/>
        </w:rPr>
        <w:t>ly</w:t>
      </w:r>
      <w:r w:rsidRPr="006123A3">
        <w:rPr>
          <w:rFonts w:asciiTheme="minorHAnsi" w:hAnsiTheme="minorHAnsi"/>
        </w:rPr>
        <w:t xml:space="preserve"> use</w:t>
      </w:r>
      <w:r>
        <w:rPr>
          <w:rFonts w:asciiTheme="minorHAnsi" w:hAnsiTheme="minorHAnsi"/>
        </w:rPr>
        <w:t>d were</w:t>
      </w:r>
      <w:r w:rsidRPr="006123A3">
        <w:rPr>
          <w:rFonts w:asciiTheme="minorHAnsi" w:hAnsiTheme="minorHAnsi"/>
        </w:rPr>
        <w:t xml:space="preserve"> assessments</w:t>
      </w:r>
      <w:r>
        <w:rPr>
          <w:rFonts w:asciiTheme="minorHAnsi" w:hAnsiTheme="minorHAnsi"/>
        </w:rPr>
        <w:t xml:space="preserve"> of academic knowledge, previous identification for similar programs, parent recommendations, and local benchmark assessments, all of which were used by about one-quarter to one-third of responding districts.</w:t>
      </w:r>
      <w:r w:rsidR="00E7127D">
        <w:rPr>
          <w:rFonts w:asciiTheme="minorHAnsi" w:hAnsiTheme="minorHAnsi"/>
        </w:rPr>
        <w:t xml:space="preserve"> </w:t>
      </w:r>
      <w:r>
        <w:rPr>
          <w:rFonts w:asciiTheme="minorHAnsi" w:hAnsiTheme="minorHAnsi"/>
        </w:rPr>
        <w:t xml:space="preserve">Almost no districts reported using assessment of cognitive skills or </w:t>
      </w:r>
      <w:r w:rsidR="0081180F">
        <w:rPr>
          <w:rFonts w:asciiTheme="minorHAnsi" w:hAnsiTheme="minorHAnsi"/>
        </w:rPr>
        <w:t xml:space="preserve">IQ or </w:t>
      </w:r>
      <w:r>
        <w:rPr>
          <w:rFonts w:asciiTheme="minorHAnsi" w:hAnsiTheme="minorHAnsi"/>
        </w:rPr>
        <w:t>non-verbal assessments to determine eligibility.</w:t>
      </w:r>
      <w:r w:rsidR="00E7127D">
        <w:rPr>
          <w:rFonts w:asciiTheme="minorHAnsi" w:hAnsiTheme="minorHAnsi"/>
        </w:rPr>
        <w:t xml:space="preserve"> </w:t>
      </w:r>
    </w:p>
    <w:p w14:paraId="3F129A0C" w14:textId="77777777" w:rsidR="006123A3" w:rsidRDefault="006123A3" w:rsidP="006123A3">
      <w:pPr>
        <w:rPr>
          <w:rFonts w:asciiTheme="minorHAnsi" w:hAnsiTheme="minorHAnsi"/>
        </w:rPr>
      </w:pPr>
    </w:p>
    <w:p w14:paraId="47AC95F3" w14:textId="03B6CE28" w:rsidR="006123A3" w:rsidRPr="006123A3" w:rsidRDefault="006123A3" w:rsidP="006123A3">
      <w:pPr>
        <w:rPr>
          <w:rFonts w:asciiTheme="minorHAnsi" w:hAnsiTheme="minorHAnsi"/>
        </w:rPr>
      </w:pPr>
      <w:r w:rsidRPr="006123A3">
        <w:rPr>
          <w:rFonts w:asciiTheme="minorHAnsi" w:hAnsiTheme="minorHAnsi"/>
        </w:rPr>
        <w:t>This</w:t>
      </w:r>
      <w:r w:rsidR="00D54E70">
        <w:rPr>
          <w:rFonts w:asciiTheme="minorHAnsi" w:hAnsiTheme="minorHAnsi"/>
        </w:rPr>
        <w:t xml:space="preserve"> </w:t>
      </w:r>
      <w:r w:rsidR="00D929F5">
        <w:rPr>
          <w:rFonts w:asciiTheme="minorHAnsi" w:hAnsiTheme="minorHAnsi"/>
        </w:rPr>
        <w:t xml:space="preserve">approach </w:t>
      </w:r>
      <w:r w:rsidRPr="006123A3">
        <w:rPr>
          <w:rFonts w:asciiTheme="minorHAnsi" w:hAnsiTheme="minorHAnsi"/>
        </w:rPr>
        <w:t>diffe</w:t>
      </w:r>
      <w:r w:rsidR="00D54E70">
        <w:rPr>
          <w:rFonts w:asciiTheme="minorHAnsi" w:hAnsiTheme="minorHAnsi"/>
        </w:rPr>
        <w:t>rs</w:t>
      </w:r>
      <w:r w:rsidRPr="006123A3">
        <w:rPr>
          <w:rFonts w:asciiTheme="minorHAnsi" w:hAnsiTheme="minorHAnsi"/>
        </w:rPr>
        <w:t xml:space="preserve"> from the rest of the country.</w:t>
      </w:r>
      <w:r w:rsidR="007D5DC8">
        <w:rPr>
          <w:rFonts w:asciiTheme="minorHAnsi" w:hAnsiTheme="minorHAnsi"/>
        </w:rPr>
        <w:t xml:space="preserve"> </w:t>
      </w:r>
      <w:r w:rsidRPr="006123A3">
        <w:rPr>
          <w:rFonts w:asciiTheme="minorHAnsi" w:hAnsiTheme="minorHAnsi"/>
        </w:rPr>
        <w:t xml:space="preserve">According to the </w:t>
      </w:r>
      <w:r w:rsidRPr="00D54E70">
        <w:rPr>
          <w:rFonts w:asciiTheme="minorHAnsi" w:hAnsiTheme="minorHAnsi"/>
          <w:i/>
          <w:iCs/>
        </w:rPr>
        <w:t>State of the States</w:t>
      </w:r>
      <w:r w:rsidRPr="006123A3">
        <w:rPr>
          <w:rFonts w:asciiTheme="minorHAnsi" w:hAnsiTheme="minorHAnsi"/>
        </w:rPr>
        <w:t>, 33 states were required to use specific criteria and/or methods to identify gifted and talented students.</w:t>
      </w:r>
      <w:r w:rsidR="007D5DC8">
        <w:rPr>
          <w:rFonts w:asciiTheme="minorHAnsi" w:hAnsiTheme="minorHAnsi"/>
        </w:rPr>
        <w:t xml:space="preserve"> </w:t>
      </w:r>
      <w:r w:rsidRPr="006123A3">
        <w:rPr>
          <w:rFonts w:asciiTheme="minorHAnsi" w:hAnsiTheme="minorHAnsi"/>
        </w:rPr>
        <w:t>In 12 of those states, the criteria/method were determined at the state level.</w:t>
      </w:r>
      <w:r w:rsidR="00E7127D">
        <w:rPr>
          <w:rFonts w:asciiTheme="minorHAnsi" w:hAnsiTheme="minorHAnsi"/>
        </w:rPr>
        <w:t xml:space="preserve"> </w:t>
      </w:r>
      <w:r w:rsidRPr="006123A3">
        <w:rPr>
          <w:rFonts w:asciiTheme="minorHAnsi" w:hAnsiTheme="minorHAnsi"/>
        </w:rPr>
        <w:t xml:space="preserve">The majority of states (34) provide LEAs with some </w:t>
      </w:r>
      <w:r w:rsidRPr="006123A3">
        <w:rPr>
          <w:rFonts w:asciiTheme="minorHAnsi" w:hAnsiTheme="minorHAnsi"/>
        </w:rPr>
        <w:lastRenderedPageBreak/>
        <w:t>guidance on the identification process, even if the specific process to be used was not mandated.</w:t>
      </w:r>
      <w:r w:rsidR="00E7127D">
        <w:rPr>
          <w:rFonts w:asciiTheme="minorHAnsi" w:hAnsiTheme="minorHAnsi"/>
        </w:rPr>
        <w:t xml:space="preserve"> </w:t>
      </w:r>
    </w:p>
    <w:p w14:paraId="43017214" w14:textId="77777777" w:rsidR="00DF6945" w:rsidRDefault="00DF6945" w:rsidP="00223A24">
      <w:pPr>
        <w:rPr>
          <w:rFonts w:asciiTheme="minorHAnsi" w:hAnsiTheme="minorHAnsi"/>
        </w:rPr>
      </w:pPr>
    </w:p>
    <w:p w14:paraId="29824B33" w14:textId="3E9002BE" w:rsidR="00DF6945" w:rsidRDefault="006123A3" w:rsidP="00DF6945">
      <w:pPr>
        <w:rPr>
          <w:rFonts w:asciiTheme="minorHAnsi" w:hAnsiTheme="minorHAnsi"/>
        </w:rPr>
      </w:pPr>
      <w:r>
        <w:rPr>
          <w:rFonts w:asciiTheme="minorHAnsi" w:hAnsiTheme="minorHAnsi"/>
        </w:rPr>
        <w:t>At the end</w:t>
      </w:r>
      <w:r w:rsidR="00012630">
        <w:rPr>
          <w:rFonts w:asciiTheme="minorHAnsi" w:hAnsiTheme="minorHAnsi"/>
        </w:rPr>
        <w:t xml:space="preserve"> of the ESE </w:t>
      </w:r>
      <w:r>
        <w:rPr>
          <w:rFonts w:asciiTheme="minorHAnsi" w:hAnsiTheme="minorHAnsi"/>
        </w:rPr>
        <w:t>s</w:t>
      </w:r>
      <w:r w:rsidR="00DF6945">
        <w:rPr>
          <w:rFonts w:asciiTheme="minorHAnsi" w:hAnsiTheme="minorHAnsi"/>
        </w:rPr>
        <w:t>urve</w:t>
      </w:r>
      <w:r w:rsidR="00012630">
        <w:rPr>
          <w:rFonts w:asciiTheme="minorHAnsi" w:hAnsiTheme="minorHAnsi"/>
        </w:rPr>
        <w:t>y,</w:t>
      </w:r>
      <w:r w:rsidR="00DF6945">
        <w:rPr>
          <w:rFonts w:asciiTheme="minorHAnsi" w:hAnsiTheme="minorHAnsi"/>
        </w:rPr>
        <w:t xml:space="preserve"> respondents were given the opportunity to provide </w:t>
      </w:r>
      <w:r>
        <w:rPr>
          <w:rFonts w:asciiTheme="minorHAnsi" w:hAnsiTheme="minorHAnsi"/>
        </w:rPr>
        <w:t xml:space="preserve">any </w:t>
      </w:r>
      <w:r w:rsidR="00DF6945">
        <w:rPr>
          <w:rFonts w:asciiTheme="minorHAnsi" w:hAnsiTheme="minorHAnsi"/>
        </w:rPr>
        <w:t>additional comments.</w:t>
      </w:r>
      <w:r w:rsidR="00E7127D">
        <w:rPr>
          <w:rFonts w:asciiTheme="minorHAnsi" w:hAnsiTheme="minorHAnsi"/>
        </w:rPr>
        <w:t xml:space="preserve"> </w:t>
      </w:r>
      <w:r w:rsidR="00DF6945">
        <w:rPr>
          <w:rFonts w:asciiTheme="minorHAnsi" w:hAnsiTheme="minorHAnsi"/>
        </w:rPr>
        <w:t xml:space="preserve">While </w:t>
      </w:r>
      <w:r>
        <w:rPr>
          <w:rFonts w:asciiTheme="minorHAnsi" w:hAnsiTheme="minorHAnsi"/>
        </w:rPr>
        <w:t xml:space="preserve">these comments are </w:t>
      </w:r>
      <w:r w:rsidR="00DF6945">
        <w:rPr>
          <w:rFonts w:asciiTheme="minorHAnsi" w:hAnsiTheme="minorHAnsi"/>
        </w:rPr>
        <w:t>not necessarily representative o</w:t>
      </w:r>
      <w:r>
        <w:rPr>
          <w:rFonts w:asciiTheme="minorHAnsi" w:hAnsiTheme="minorHAnsi"/>
        </w:rPr>
        <w:t>f</w:t>
      </w:r>
      <w:r w:rsidR="00A81E79">
        <w:rPr>
          <w:rFonts w:asciiTheme="minorHAnsi" w:hAnsiTheme="minorHAnsi"/>
        </w:rPr>
        <w:t xml:space="preserve"> district leader views about gifted education, they </w:t>
      </w:r>
      <w:r w:rsidR="00DF6945">
        <w:rPr>
          <w:rFonts w:asciiTheme="minorHAnsi" w:hAnsiTheme="minorHAnsi"/>
        </w:rPr>
        <w:t xml:space="preserve">offer some insights into </w:t>
      </w:r>
      <w:r w:rsidR="00A81E79">
        <w:rPr>
          <w:rFonts w:asciiTheme="minorHAnsi" w:hAnsiTheme="minorHAnsi"/>
        </w:rPr>
        <w:t>some leaders’ views about</w:t>
      </w:r>
      <w:r w:rsidR="00DF6945">
        <w:rPr>
          <w:rFonts w:asciiTheme="minorHAnsi" w:hAnsiTheme="minorHAnsi"/>
        </w:rPr>
        <w:t xml:space="preserve"> gifted education.</w:t>
      </w:r>
      <w:r w:rsidR="00D929F5">
        <w:rPr>
          <w:rFonts w:asciiTheme="minorHAnsi" w:hAnsiTheme="minorHAnsi"/>
        </w:rPr>
        <w:t xml:space="preserve"> S</w:t>
      </w:r>
      <w:r w:rsidR="00E14D9B">
        <w:rPr>
          <w:rFonts w:asciiTheme="minorHAnsi" w:hAnsiTheme="minorHAnsi"/>
        </w:rPr>
        <w:t>ome of the respondents</w:t>
      </w:r>
      <w:r w:rsidR="00D929F5">
        <w:rPr>
          <w:rFonts w:asciiTheme="minorHAnsi" w:hAnsiTheme="minorHAnsi"/>
        </w:rPr>
        <w:t xml:space="preserve"> expressed a </w:t>
      </w:r>
      <w:r w:rsidR="00E14D9B">
        <w:rPr>
          <w:rFonts w:asciiTheme="minorHAnsi" w:hAnsiTheme="minorHAnsi"/>
        </w:rPr>
        <w:t>clear</w:t>
      </w:r>
      <w:r w:rsidR="00412B9E">
        <w:rPr>
          <w:rFonts w:asciiTheme="minorHAnsi" w:hAnsiTheme="minorHAnsi"/>
        </w:rPr>
        <w:t xml:space="preserve"> desire</w:t>
      </w:r>
      <w:r w:rsidR="00E14D9B">
        <w:rPr>
          <w:rFonts w:asciiTheme="minorHAnsi" w:hAnsiTheme="minorHAnsi"/>
        </w:rPr>
        <w:t xml:space="preserve"> for more support from the Department of Elementary and Secondary Education to help them meet the needs of their gifted students.</w:t>
      </w:r>
    </w:p>
    <w:p w14:paraId="068BA684" w14:textId="77777777" w:rsidR="00DF6945" w:rsidRDefault="00DF6945" w:rsidP="006D7BB7">
      <w:pPr>
        <w:rPr>
          <w:rFonts w:asciiTheme="minorHAnsi" w:hAnsiTheme="minorHAnsi"/>
        </w:rPr>
      </w:pPr>
    </w:p>
    <w:p w14:paraId="367FD844" w14:textId="77777777" w:rsidR="00DF6945" w:rsidRDefault="00DF6945" w:rsidP="006D7BB7">
      <w:pPr>
        <w:rPr>
          <w:rFonts w:asciiTheme="minorHAnsi" w:hAnsiTheme="minorHAnsi"/>
        </w:rPr>
      </w:pPr>
      <w:r>
        <w:rPr>
          <w:rFonts w:asciiTheme="minorHAnsi" w:hAnsiTheme="minorHAnsi"/>
        </w:rPr>
        <w:t xml:space="preserve">An urban leader </w:t>
      </w:r>
      <w:r w:rsidR="00E14D9B">
        <w:rPr>
          <w:rFonts w:asciiTheme="minorHAnsi" w:hAnsiTheme="minorHAnsi"/>
        </w:rPr>
        <w:t>stated, “</w:t>
      </w:r>
      <w:r w:rsidR="00E14D9B" w:rsidRPr="00E14D9B">
        <w:rPr>
          <w:rFonts w:asciiTheme="minorHAnsi" w:hAnsiTheme="minorHAnsi"/>
        </w:rPr>
        <w:t>G</w:t>
      </w:r>
      <w:r w:rsidR="00E14D9B">
        <w:rPr>
          <w:rFonts w:asciiTheme="minorHAnsi" w:hAnsiTheme="minorHAnsi"/>
        </w:rPr>
        <w:t>ifted and talented students</w:t>
      </w:r>
      <w:r w:rsidR="00E14D9B" w:rsidRPr="00E14D9B">
        <w:rPr>
          <w:rFonts w:asciiTheme="minorHAnsi" w:hAnsiTheme="minorHAnsi"/>
        </w:rPr>
        <w:t xml:space="preserve"> and academically advanced </w:t>
      </w:r>
      <w:r w:rsidR="00E14D9B">
        <w:rPr>
          <w:rFonts w:asciiTheme="minorHAnsi" w:hAnsiTheme="minorHAnsi"/>
        </w:rPr>
        <w:t xml:space="preserve">students </w:t>
      </w:r>
      <w:r w:rsidR="00E14D9B" w:rsidRPr="00E14D9B">
        <w:rPr>
          <w:rFonts w:asciiTheme="minorHAnsi" w:hAnsiTheme="minorHAnsi"/>
        </w:rPr>
        <w:t>are often invisible/under-served in our state. Parents and students are frustrated and move to private schools. We lose great thinkers!</w:t>
      </w:r>
      <w:r w:rsidR="00E14D9B">
        <w:rPr>
          <w:rFonts w:asciiTheme="minorHAnsi" w:hAnsiTheme="minorHAnsi"/>
        </w:rPr>
        <w:t>”</w:t>
      </w:r>
    </w:p>
    <w:p w14:paraId="61987906" w14:textId="77777777" w:rsidR="00E14D9B" w:rsidRDefault="00E14D9B" w:rsidP="006D7BB7">
      <w:pPr>
        <w:rPr>
          <w:rFonts w:asciiTheme="minorHAnsi" w:hAnsiTheme="minorHAnsi"/>
        </w:rPr>
      </w:pPr>
    </w:p>
    <w:p w14:paraId="3167D098" w14:textId="147955F5" w:rsidR="00E14D9B" w:rsidRDefault="00E14D9B" w:rsidP="006D7BB7">
      <w:pPr>
        <w:rPr>
          <w:rFonts w:asciiTheme="minorHAnsi" w:hAnsiTheme="minorHAnsi"/>
        </w:rPr>
      </w:pPr>
      <w:r>
        <w:rPr>
          <w:rFonts w:asciiTheme="minorHAnsi" w:hAnsiTheme="minorHAnsi"/>
        </w:rPr>
        <w:t>Similarly, another leader stated, “</w:t>
      </w:r>
      <w:r w:rsidRPr="00E14D9B">
        <w:rPr>
          <w:rFonts w:asciiTheme="minorHAnsi" w:hAnsiTheme="minorHAnsi"/>
        </w:rPr>
        <w:t>I am very excited to see that DESE is looking at this sub-group. As a school district, we spend a lot of time and resources with our lower achieving students but far less with the higher achieving students.</w:t>
      </w:r>
      <w:r>
        <w:rPr>
          <w:rFonts w:asciiTheme="minorHAnsi" w:hAnsiTheme="minorHAnsi"/>
        </w:rPr>
        <w:t>”</w:t>
      </w:r>
      <w:r w:rsidR="007D5DC8">
        <w:rPr>
          <w:rFonts w:asciiTheme="minorHAnsi" w:hAnsiTheme="minorHAnsi"/>
        </w:rPr>
        <w:t xml:space="preserve"> </w:t>
      </w:r>
      <w:r>
        <w:rPr>
          <w:rFonts w:asciiTheme="minorHAnsi" w:hAnsiTheme="minorHAnsi"/>
        </w:rPr>
        <w:t>Another leader echoes, “</w:t>
      </w:r>
      <w:r w:rsidRPr="00E14D9B">
        <w:rPr>
          <w:rFonts w:asciiTheme="minorHAnsi" w:hAnsiTheme="minorHAnsi"/>
        </w:rPr>
        <w:t>We would love more support or ideas from DESE around this idea.</w:t>
      </w:r>
      <w:r w:rsidR="007D5DC8">
        <w:rPr>
          <w:rFonts w:asciiTheme="minorHAnsi" w:hAnsiTheme="minorHAnsi"/>
        </w:rPr>
        <w:t xml:space="preserve"> </w:t>
      </w:r>
      <w:r w:rsidRPr="00E14D9B">
        <w:rPr>
          <w:rFonts w:asciiTheme="minorHAnsi" w:hAnsiTheme="minorHAnsi"/>
        </w:rPr>
        <w:t>We need to do more to support our highest achievers.</w:t>
      </w:r>
      <w:r>
        <w:rPr>
          <w:rFonts w:asciiTheme="minorHAnsi" w:hAnsiTheme="minorHAnsi"/>
        </w:rPr>
        <w:t>”</w:t>
      </w:r>
    </w:p>
    <w:p w14:paraId="76BA22E5" w14:textId="77777777" w:rsidR="00E14D9B" w:rsidRDefault="00E14D9B" w:rsidP="006D7BB7">
      <w:pPr>
        <w:rPr>
          <w:rFonts w:asciiTheme="minorHAnsi" w:hAnsiTheme="minorHAnsi"/>
        </w:rPr>
      </w:pPr>
    </w:p>
    <w:p w14:paraId="5DD99690" w14:textId="585AF72D" w:rsidR="00E14D9B" w:rsidRDefault="00E14D9B" w:rsidP="00E14D9B">
      <w:pPr>
        <w:rPr>
          <w:rFonts w:asciiTheme="minorHAnsi" w:hAnsiTheme="minorHAnsi"/>
        </w:rPr>
      </w:pPr>
      <w:r>
        <w:rPr>
          <w:rFonts w:asciiTheme="minorHAnsi" w:hAnsiTheme="minorHAnsi"/>
        </w:rPr>
        <w:t>One leader at a rural district reported, “</w:t>
      </w:r>
      <w:r w:rsidRPr="00DF6945">
        <w:rPr>
          <w:rFonts w:asciiTheme="minorHAnsi" w:hAnsiTheme="minorHAnsi"/>
        </w:rPr>
        <w:t>While the district was once able to more effectively provide opportunities for students performing above grade level</w:t>
      </w:r>
      <w:r>
        <w:rPr>
          <w:rFonts w:asciiTheme="minorHAnsi" w:hAnsiTheme="minorHAnsi"/>
        </w:rPr>
        <w:t>,</w:t>
      </w:r>
      <w:r w:rsidRPr="00DF6945">
        <w:rPr>
          <w:rFonts w:asciiTheme="minorHAnsi" w:hAnsiTheme="minorHAnsi"/>
        </w:rPr>
        <w:t xml:space="preserve"> the lack of any significant increase in state educational aid after 2003 &amp; 2004 has forced the district to significantly reduce the budget and eliminate many programs. Like many other rural and small schools in the Commonwealth we feel the state has little understanding of the realities facing rural towns and their schools.</w:t>
      </w:r>
      <w:r>
        <w:rPr>
          <w:rFonts w:asciiTheme="minorHAnsi" w:hAnsiTheme="minorHAnsi"/>
        </w:rPr>
        <w:t>”</w:t>
      </w:r>
    </w:p>
    <w:p w14:paraId="12FACE19" w14:textId="77777777" w:rsidR="00E14D9B" w:rsidRDefault="00E14D9B" w:rsidP="006D7BB7">
      <w:pPr>
        <w:rPr>
          <w:rFonts w:asciiTheme="minorHAnsi" w:hAnsiTheme="minorHAnsi"/>
        </w:rPr>
      </w:pPr>
    </w:p>
    <w:p w14:paraId="3AC14EC7" w14:textId="63C7FFDF" w:rsidR="00E14D9B" w:rsidRDefault="00E14D9B" w:rsidP="006D7BB7">
      <w:pPr>
        <w:rPr>
          <w:rFonts w:asciiTheme="minorHAnsi" w:hAnsiTheme="minorHAnsi"/>
        </w:rPr>
      </w:pPr>
      <w:r>
        <w:rPr>
          <w:rFonts w:asciiTheme="minorHAnsi" w:hAnsiTheme="minorHAnsi"/>
        </w:rPr>
        <w:t>Finally, one leader cautioned, “</w:t>
      </w:r>
      <w:r w:rsidRPr="00E14D9B">
        <w:rPr>
          <w:rFonts w:asciiTheme="minorHAnsi" w:hAnsiTheme="minorHAnsi"/>
        </w:rPr>
        <w:t>I would be concerned about an emphasis on advanced programs for students based on the flawed implementation of programs in the past.</w:t>
      </w:r>
      <w:r w:rsidR="007D5DC8">
        <w:rPr>
          <w:rFonts w:asciiTheme="minorHAnsi" w:hAnsiTheme="minorHAnsi"/>
        </w:rPr>
        <w:t xml:space="preserve"> </w:t>
      </w:r>
      <w:r w:rsidRPr="00E14D9B">
        <w:rPr>
          <w:rFonts w:asciiTheme="minorHAnsi" w:hAnsiTheme="minorHAnsi"/>
        </w:rPr>
        <w:t>The state should continue its efforts to encourage districts to move towards personalized learning, allowing flexibility for teachers to help students move towards individual CCR goals.</w:t>
      </w:r>
      <w:r>
        <w:rPr>
          <w:rFonts w:asciiTheme="minorHAnsi" w:hAnsiTheme="minorHAnsi"/>
        </w:rPr>
        <w:t>”</w:t>
      </w:r>
    </w:p>
    <w:p w14:paraId="24F7FCE4" w14:textId="77777777" w:rsidR="00074D47" w:rsidRDefault="00074D47" w:rsidP="006D7BB7">
      <w:pPr>
        <w:rPr>
          <w:rFonts w:asciiTheme="minorHAnsi" w:hAnsiTheme="minorHAnsi"/>
        </w:rPr>
      </w:pPr>
    </w:p>
    <w:p w14:paraId="58AD6D13" w14:textId="66219FCD" w:rsidR="00080411" w:rsidRDefault="00412B9E" w:rsidP="006D7BB7">
      <w:pPr>
        <w:rPr>
          <w:rFonts w:asciiTheme="minorHAnsi" w:hAnsiTheme="minorHAnsi"/>
        </w:rPr>
      </w:pPr>
      <w:r>
        <w:rPr>
          <w:rFonts w:asciiTheme="minorHAnsi" w:hAnsiTheme="minorHAnsi"/>
        </w:rPr>
        <w:t>There are very few gifted program</w:t>
      </w:r>
      <w:r w:rsidR="00904409">
        <w:rPr>
          <w:rFonts w:asciiTheme="minorHAnsi" w:hAnsiTheme="minorHAnsi"/>
        </w:rPr>
        <w:t>s</w:t>
      </w:r>
      <w:r>
        <w:rPr>
          <w:rFonts w:asciiTheme="minorHAnsi" w:hAnsiTheme="minorHAnsi"/>
        </w:rPr>
        <w:t xml:space="preserve"> in Massachusetts.</w:t>
      </w:r>
      <w:r w:rsidR="007D5DC8">
        <w:rPr>
          <w:rFonts w:asciiTheme="minorHAnsi" w:hAnsiTheme="minorHAnsi"/>
        </w:rPr>
        <w:t xml:space="preserve"> </w:t>
      </w:r>
      <w:r>
        <w:rPr>
          <w:rFonts w:asciiTheme="minorHAnsi" w:hAnsiTheme="minorHAnsi"/>
        </w:rPr>
        <w:t>At the same time, district respondents reported a variety of strategies to meet the needs of advanced and gifted students.</w:t>
      </w:r>
      <w:r w:rsidR="007D5DC8">
        <w:rPr>
          <w:rFonts w:asciiTheme="minorHAnsi" w:hAnsiTheme="minorHAnsi"/>
        </w:rPr>
        <w:t xml:space="preserve"> </w:t>
      </w:r>
      <w:r>
        <w:rPr>
          <w:rFonts w:asciiTheme="minorHAnsi" w:hAnsiTheme="minorHAnsi"/>
        </w:rPr>
        <w:t>Their strategies differ depending on the school level of the students.</w:t>
      </w:r>
      <w:r w:rsidR="007D5DC8">
        <w:rPr>
          <w:rFonts w:asciiTheme="minorHAnsi" w:hAnsiTheme="minorHAnsi"/>
        </w:rPr>
        <w:t xml:space="preserve"> </w:t>
      </w:r>
    </w:p>
    <w:p w14:paraId="46E9B940" w14:textId="1415E858" w:rsidR="00904409" w:rsidRDefault="00904409" w:rsidP="006D7BB7">
      <w:pPr>
        <w:rPr>
          <w:rFonts w:asciiTheme="minorHAnsi" w:hAnsiTheme="minorHAnsi"/>
        </w:rPr>
      </w:pPr>
    </w:p>
    <w:p w14:paraId="277F31F7" w14:textId="0ABA7536" w:rsidR="00904409" w:rsidRPr="00904409" w:rsidRDefault="00904409" w:rsidP="00384F8F">
      <w:pPr>
        <w:rPr>
          <w:rFonts w:asciiTheme="minorHAnsi" w:hAnsiTheme="minorHAnsi"/>
          <w:i/>
          <w:iCs/>
        </w:rPr>
      </w:pPr>
      <w:r w:rsidRPr="00904409">
        <w:rPr>
          <w:rFonts w:asciiTheme="minorHAnsi" w:hAnsiTheme="minorHAnsi"/>
          <w:i/>
          <w:iCs/>
        </w:rPr>
        <w:t>District Profiles</w:t>
      </w:r>
    </w:p>
    <w:p w14:paraId="08487B37" w14:textId="72CB2D22" w:rsidR="00904409" w:rsidRDefault="00904409" w:rsidP="00384F8F">
      <w:pPr>
        <w:rPr>
          <w:rFonts w:asciiTheme="minorHAnsi" w:hAnsiTheme="minorHAnsi"/>
        </w:rPr>
      </w:pPr>
      <w:r>
        <w:rPr>
          <w:rFonts w:asciiTheme="minorHAnsi" w:hAnsiTheme="minorHAnsi"/>
        </w:rPr>
        <w:t>As part of the research for this report, I visited four districts</w:t>
      </w:r>
      <w:r w:rsidR="00DA26C8">
        <w:rPr>
          <w:rFonts w:asciiTheme="minorHAnsi" w:hAnsiTheme="minorHAnsi"/>
        </w:rPr>
        <w:t xml:space="preserve"> </w:t>
      </w:r>
      <w:r w:rsidR="006176B8">
        <w:rPr>
          <w:rFonts w:asciiTheme="minorHAnsi" w:hAnsiTheme="minorHAnsi"/>
        </w:rPr>
        <w:t>—</w:t>
      </w:r>
      <w:r w:rsidR="00DA26C8">
        <w:rPr>
          <w:rFonts w:asciiTheme="minorHAnsi" w:hAnsiTheme="minorHAnsi"/>
        </w:rPr>
        <w:t xml:space="preserve"> </w:t>
      </w:r>
      <w:r w:rsidR="006176B8">
        <w:rPr>
          <w:rFonts w:asciiTheme="minorHAnsi" w:hAnsiTheme="minorHAnsi"/>
        </w:rPr>
        <w:t xml:space="preserve">East </w:t>
      </w:r>
      <w:r>
        <w:rPr>
          <w:rFonts w:asciiTheme="minorHAnsi" w:hAnsiTheme="minorHAnsi"/>
        </w:rPr>
        <w:t>Longmeadow, Falmouth, Waltham, and Worcester</w:t>
      </w:r>
      <w:r w:rsidR="00DA26C8">
        <w:rPr>
          <w:rFonts w:asciiTheme="minorHAnsi" w:hAnsiTheme="minorHAnsi"/>
        </w:rPr>
        <w:t xml:space="preserve"> </w:t>
      </w:r>
      <w:r w:rsidR="006176B8">
        <w:rPr>
          <w:rFonts w:asciiTheme="minorHAnsi" w:hAnsiTheme="minorHAnsi"/>
        </w:rPr>
        <w:t>—</w:t>
      </w:r>
      <w:r w:rsidR="00DA26C8">
        <w:rPr>
          <w:rFonts w:asciiTheme="minorHAnsi" w:hAnsiTheme="minorHAnsi"/>
        </w:rPr>
        <w:t xml:space="preserve"> </w:t>
      </w:r>
      <w:r w:rsidR="006176B8">
        <w:rPr>
          <w:rFonts w:asciiTheme="minorHAnsi" w:hAnsiTheme="minorHAnsi"/>
        </w:rPr>
        <w:t xml:space="preserve">to </w:t>
      </w:r>
      <w:r>
        <w:rPr>
          <w:rFonts w:asciiTheme="minorHAnsi" w:hAnsiTheme="minorHAnsi"/>
        </w:rPr>
        <w:t>learn more about their approaches to meeting the needs of advanced and gifted students.</w:t>
      </w:r>
      <w:r w:rsidR="00E7127D">
        <w:rPr>
          <w:rFonts w:asciiTheme="minorHAnsi" w:hAnsiTheme="minorHAnsi"/>
        </w:rPr>
        <w:t xml:space="preserve"> </w:t>
      </w:r>
      <w:r>
        <w:rPr>
          <w:rFonts w:asciiTheme="minorHAnsi" w:hAnsiTheme="minorHAnsi"/>
        </w:rPr>
        <w:t>These district</w:t>
      </w:r>
      <w:r w:rsidR="004715EC">
        <w:rPr>
          <w:rFonts w:asciiTheme="minorHAnsi" w:hAnsiTheme="minorHAnsi"/>
        </w:rPr>
        <w:t xml:space="preserve">s, </w:t>
      </w:r>
      <w:r>
        <w:rPr>
          <w:rFonts w:asciiTheme="minorHAnsi" w:hAnsiTheme="minorHAnsi"/>
        </w:rPr>
        <w:t>geographically dispersed across the Commonwealth</w:t>
      </w:r>
      <w:r w:rsidR="004715EC">
        <w:rPr>
          <w:rFonts w:asciiTheme="minorHAnsi" w:hAnsiTheme="minorHAnsi"/>
        </w:rPr>
        <w:t>,</w:t>
      </w:r>
      <w:r>
        <w:rPr>
          <w:rFonts w:asciiTheme="minorHAnsi" w:hAnsiTheme="minorHAnsi"/>
        </w:rPr>
        <w:t xml:space="preserve"> include </w:t>
      </w:r>
      <w:r w:rsidR="004715EC">
        <w:rPr>
          <w:rFonts w:asciiTheme="minorHAnsi" w:hAnsiTheme="minorHAnsi"/>
        </w:rPr>
        <w:t>urban and suburban communities of different sizes and socioeconomic statuses.</w:t>
      </w:r>
      <w:r w:rsidR="007D5DC8">
        <w:rPr>
          <w:rFonts w:asciiTheme="minorHAnsi" w:hAnsiTheme="minorHAnsi"/>
        </w:rPr>
        <w:t xml:space="preserve"> </w:t>
      </w:r>
      <w:r w:rsidR="004715EC">
        <w:rPr>
          <w:rFonts w:asciiTheme="minorHAnsi" w:hAnsiTheme="minorHAnsi"/>
        </w:rPr>
        <w:t>Two districts (</w:t>
      </w:r>
      <w:r>
        <w:rPr>
          <w:rFonts w:asciiTheme="minorHAnsi" w:hAnsiTheme="minorHAnsi"/>
        </w:rPr>
        <w:t>East</w:t>
      </w:r>
      <w:r w:rsidR="004715EC">
        <w:rPr>
          <w:rFonts w:asciiTheme="minorHAnsi" w:hAnsiTheme="minorHAnsi"/>
        </w:rPr>
        <w:t xml:space="preserve"> Longmeadow and Waltham) have pull-out programs in their elementary schools, although the East Longmeadow enrichment teachers also do a substantial amount of push into classes.</w:t>
      </w:r>
      <w:r w:rsidR="007D5DC8">
        <w:rPr>
          <w:rFonts w:asciiTheme="minorHAnsi" w:hAnsiTheme="minorHAnsi"/>
        </w:rPr>
        <w:t xml:space="preserve"> </w:t>
      </w:r>
      <w:r w:rsidR="004715EC">
        <w:rPr>
          <w:rFonts w:asciiTheme="minorHAnsi" w:hAnsiTheme="minorHAnsi"/>
        </w:rPr>
        <w:t xml:space="preserve">Both of these programs use </w:t>
      </w:r>
      <w:proofErr w:type="spellStart"/>
      <w:r w:rsidR="004715EC">
        <w:rPr>
          <w:rFonts w:asciiTheme="minorHAnsi" w:hAnsiTheme="minorHAnsi"/>
        </w:rPr>
        <w:t>CoGAT</w:t>
      </w:r>
      <w:proofErr w:type="spellEnd"/>
      <w:r w:rsidR="004715EC">
        <w:rPr>
          <w:rFonts w:asciiTheme="minorHAnsi" w:hAnsiTheme="minorHAnsi"/>
        </w:rPr>
        <w:t xml:space="preserve">, an assessment commonly used to identify </w:t>
      </w:r>
      <w:r w:rsidR="004715EC">
        <w:rPr>
          <w:rFonts w:asciiTheme="minorHAnsi" w:hAnsiTheme="minorHAnsi"/>
        </w:rPr>
        <w:lastRenderedPageBreak/>
        <w:t>students for gifted services, as part of their identification process.</w:t>
      </w:r>
      <w:r w:rsidR="007D5DC8">
        <w:rPr>
          <w:rFonts w:asciiTheme="minorHAnsi" w:hAnsiTheme="minorHAnsi"/>
        </w:rPr>
        <w:t xml:space="preserve"> </w:t>
      </w:r>
      <w:r w:rsidR="004715EC">
        <w:rPr>
          <w:rFonts w:asciiTheme="minorHAnsi" w:hAnsiTheme="minorHAnsi"/>
        </w:rPr>
        <w:t xml:space="preserve">Worcester </w:t>
      </w:r>
      <w:r w:rsidR="00B926A9">
        <w:rPr>
          <w:rFonts w:asciiTheme="minorHAnsi" w:hAnsiTheme="minorHAnsi"/>
        </w:rPr>
        <w:t>has two</w:t>
      </w:r>
      <w:r w:rsidR="004715EC">
        <w:rPr>
          <w:rFonts w:asciiTheme="minorHAnsi" w:hAnsiTheme="minorHAnsi"/>
        </w:rPr>
        <w:t xml:space="preserve"> separate program</w:t>
      </w:r>
      <w:r w:rsidR="00B926A9">
        <w:rPr>
          <w:rFonts w:asciiTheme="minorHAnsi" w:hAnsiTheme="minorHAnsi"/>
        </w:rPr>
        <w:t>s</w:t>
      </w:r>
      <w:r w:rsidR="004715EC">
        <w:rPr>
          <w:rFonts w:asciiTheme="minorHAnsi" w:hAnsiTheme="minorHAnsi"/>
        </w:rPr>
        <w:t xml:space="preserve"> for middle-school students.</w:t>
      </w:r>
      <w:r w:rsidR="007D5DC8">
        <w:rPr>
          <w:rFonts w:asciiTheme="minorHAnsi" w:hAnsiTheme="minorHAnsi"/>
        </w:rPr>
        <w:t xml:space="preserve"> </w:t>
      </w:r>
      <w:r w:rsidR="004715EC">
        <w:rPr>
          <w:rFonts w:asciiTheme="minorHAnsi" w:hAnsiTheme="minorHAnsi"/>
        </w:rPr>
        <w:t>Finally, Falmouth has invested in a multi-year professional development initiative to enable all elementary classroom teachers to be able to meet the needs of accelerated learners. These profiles</w:t>
      </w:r>
      <w:r w:rsidR="00DA26C8">
        <w:rPr>
          <w:rFonts w:asciiTheme="minorHAnsi" w:hAnsiTheme="minorHAnsi"/>
        </w:rPr>
        <w:t xml:space="preserve"> — E</w:t>
      </w:r>
      <w:r w:rsidR="004715EC" w:rsidRPr="007A48BA">
        <w:rPr>
          <w:rFonts w:asciiTheme="minorHAnsi" w:hAnsiTheme="minorHAnsi"/>
        </w:rPr>
        <w:t>ast Longmeadow (p</w:t>
      </w:r>
      <w:r w:rsidR="00A819CA" w:rsidRPr="007A48BA">
        <w:rPr>
          <w:rFonts w:asciiTheme="minorHAnsi" w:hAnsiTheme="minorHAnsi"/>
        </w:rPr>
        <w:t>.</w:t>
      </w:r>
      <w:r w:rsidR="004715EC" w:rsidRPr="007A48BA">
        <w:rPr>
          <w:rFonts w:asciiTheme="minorHAnsi" w:hAnsiTheme="minorHAnsi"/>
        </w:rPr>
        <w:t xml:space="preserve"> </w:t>
      </w:r>
      <w:r w:rsidR="00A819CA" w:rsidRPr="007A48BA">
        <w:rPr>
          <w:rFonts w:asciiTheme="minorHAnsi" w:hAnsiTheme="minorHAnsi"/>
        </w:rPr>
        <w:t>2</w:t>
      </w:r>
      <w:r w:rsidR="00003671">
        <w:rPr>
          <w:rFonts w:asciiTheme="minorHAnsi" w:hAnsiTheme="minorHAnsi"/>
        </w:rPr>
        <w:t>3</w:t>
      </w:r>
      <w:r w:rsidR="004715EC" w:rsidRPr="007A48BA">
        <w:rPr>
          <w:rFonts w:asciiTheme="minorHAnsi" w:hAnsiTheme="minorHAnsi"/>
        </w:rPr>
        <w:t>), Falmouth (p</w:t>
      </w:r>
      <w:r w:rsidR="005D11C4">
        <w:rPr>
          <w:rFonts w:asciiTheme="minorHAnsi" w:hAnsiTheme="minorHAnsi"/>
        </w:rPr>
        <w:t xml:space="preserve">. </w:t>
      </w:r>
      <w:r w:rsidR="007A48BA" w:rsidRPr="007A48BA">
        <w:rPr>
          <w:rFonts w:asciiTheme="minorHAnsi" w:hAnsiTheme="minorHAnsi"/>
        </w:rPr>
        <w:t>2</w:t>
      </w:r>
      <w:r w:rsidR="00337D0F">
        <w:rPr>
          <w:rFonts w:asciiTheme="minorHAnsi" w:hAnsiTheme="minorHAnsi"/>
        </w:rPr>
        <w:t>8</w:t>
      </w:r>
      <w:r w:rsidR="007A48BA" w:rsidRPr="007A48BA">
        <w:rPr>
          <w:rFonts w:asciiTheme="minorHAnsi" w:hAnsiTheme="minorHAnsi"/>
        </w:rPr>
        <w:t>)</w:t>
      </w:r>
      <w:r w:rsidR="004715EC" w:rsidRPr="007A48BA">
        <w:rPr>
          <w:rFonts w:asciiTheme="minorHAnsi" w:hAnsiTheme="minorHAnsi"/>
        </w:rPr>
        <w:t xml:space="preserve">, Waltham (p. </w:t>
      </w:r>
      <w:r w:rsidR="00337D0F">
        <w:rPr>
          <w:rFonts w:asciiTheme="minorHAnsi" w:hAnsiTheme="minorHAnsi"/>
        </w:rPr>
        <w:t>49</w:t>
      </w:r>
      <w:r w:rsidR="004715EC" w:rsidRPr="007A48BA">
        <w:rPr>
          <w:rFonts w:asciiTheme="minorHAnsi" w:hAnsiTheme="minorHAnsi"/>
        </w:rPr>
        <w:t>), and Worcester (p</w:t>
      </w:r>
      <w:r w:rsidR="007A48BA" w:rsidRPr="007A48BA">
        <w:rPr>
          <w:rFonts w:asciiTheme="minorHAnsi" w:hAnsiTheme="minorHAnsi"/>
        </w:rPr>
        <w:t>. 3</w:t>
      </w:r>
      <w:r w:rsidR="00337D0F">
        <w:rPr>
          <w:rFonts w:asciiTheme="minorHAnsi" w:hAnsiTheme="minorHAnsi"/>
        </w:rPr>
        <w:t>5</w:t>
      </w:r>
      <w:r w:rsidR="004715EC" w:rsidRPr="007A48BA">
        <w:rPr>
          <w:rFonts w:asciiTheme="minorHAnsi" w:hAnsiTheme="minorHAnsi"/>
        </w:rPr>
        <w:t>)</w:t>
      </w:r>
      <w:r w:rsidR="005D11C4">
        <w:rPr>
          <w:rFonts w:asciiTheme="minorHAnsi" w:hAnsiTheme="minorHAnsi"/>
        </w:rPr>
        <w:t xml:space="preserve"> — </w:t>
      </w:r>
      <w:r w:rsidR="000117FE">
        <w:rPr>
          <w:rFonts w:asciiTheme="minorHAnsi" w:hAnsiTheme="minorHAnsi"/>
        </w:rPr>
        <w:t xml:space="preserve">highlight a </w:t>
      </w:r>
      <w:r w:rsidR="007A48BA">
        <w:rPr>
          <w:rFonts w:asciiTheme="minorHAnsi" w:hAnsiTheme="minorHAnsi"/>
        </w:rPr>
        <w:t xml:space="preserve">range </w:t>
      </w:r>
      <w:r w:rsidR="000117FE">
        <w:rPr>
          <w:rFonts w:asciiTheme="minorHAnsi" w:hAnsiTheme="minorHAnsi"/>
        </w:rPr>
        <w:t xml:space="preserve">of approaches that some districts are using to meet the needs of advanced and gifted students in Massachusetts. </w:t>
      </w:r>
    </w:p>
    <w:p w14:paraId="5E1D0402" w14:textId="778F5348" w:rsidR="0084084F" w:rsidRDefault="0084084F" w:rsidP="00384F8F">
      <w:pPr>
        <w:rPr>
          <w:rFonts w:asciiTheme="minorHAnsi" w:hAnsiTheme="minorHAnsi"/>
        </w:rPr>
      </w:pPr>
      <w:r>
        <w:rPr>
          <w:rFonts w:asciiTheme="minorHAnsi" w:hAnsiTheme="minorHAnsi"/>
          <w:noProof/>
        </w:rPr>
        <mc:AlternateContent>
          <mc:Choice Requires="wps">
            <w:drawing>
              <wp:anchor distT="0" distB="0" distL="114300" distR="114300" simplePos="0" relativeHeight="251670528" behindDoc="0" locked="0" layoutInCell="1" allowOverlap="1" wp14:anchorId="2D899A29" wp14:editId="2C2921ED">
                <wp:simplePos x="0" y="0"/>
                <wp:positionH relativeFrom="column">
                  <wp:posOffset>-695960</wp:posOffset>
                </wp:positionH>
                <wp:positionV relativeFrom="paragraph">
                  <wp:posOffset>262890</wp:posOffset>
                </wp:positionV>
                <wp:extent cx="7172960" cy="7325360"/>
                <wp:effectExtent l="0" t="0" r="15240" b="15240"/>
                <wp:wrapNone/>
                <wp:docPr id="39" name="Text Box 39"/>
                <wp:cNvGraphicFramePr/>
                <a:graphic xmlns:a="http://schemas.openxmlformats.org/drawingml/2006/main">
                  <a:graphicData uri="http://schemas.microsoft.com/office/word/2010/wordprocessingShape">
                    <wps:wsp>
                      <wps:cNvSpPr txBox="1"/>
                      <wps:spPr>
                        <a:xfrm>
                          <a:off x="0" y="0"/>
                          <a:ext cx="7172960" cy="7325360"/>
                        </a:xfrm>
                        <a:prstGeom prst="rect">
                          <a:avLst/>
                        </a:prstGeom>
                        <a:solidFill>
                          <a:schemeClr val="accent1">
                            <a:lumMod val="20000"/>
                            <a:lumOff val="80000"/>
                          </a:schemeClr>
                        </a:solidFill>
                        <a:ln w="6350">
                          <a:solidFill>
                            <a:prstClr val="black"/>
                          </a:solidFill>
                        </a:ln>
                      </wps:spPr>
                      <wps:txbx>
                        <w:txbxContent>
                          <w:p w14:paraId="6B29B429" w14:textId="77777777" w:rsidR="008F5A06" w:rsidRPr="009C2C15" w:rsidRDefault="008F5A06" w:rsidP="009C2C15">
                            <w:pPr>
                              <w:jc w:val="center"/>
                              <w:rPr>
                                <w:rFonts w:asciiTheme="majorHAnsi" w:hAnsiTheme="majorHAnsi"/>
                                <w:b/>
                                <w:bCs/>
                                <w:sz w:val="22"/>
                                <w:szCs w:val="22"/>
                              </w:rPr>
                            </w:pPr>
                            <w:r w:rsidRPr="009C2C15">
                              <w:rPr>
                                <w:rFonts w:asciiTheme="majorHAnsi" w:hAnsiTheme="majorHAnsi"/>
                                <w:b/>
                                <w:bCs/>
                                <w:sz w:val="22"/>
                                <w:szCs w:val="22"/>
                              </w:rPr>
                              <w:t>The Gifted and Talented and Enrichment Program in East Longmeadow</w:t>
                            </w:r>
                          </w:p>
                          <w:p w14:paraId="39F16F79" w14:textId="77777777" w:rsidR="008F5A06" w:rsidRDefault="008F5A06" w:rsidP="009C2C15">
                            <w:pPr>
                              <w:rPr>
                                <w:rFonts w:asciiTheme="majorHAnsi" w:hAnsiTheme="majorHAnsi"/>
                                <w:sz w:val="22"/>
                                <w:szCs w:val="22"/>
                              </w:rPr>
                            </w:pPr>
                          </w:p>
                          <w:p w14:paraId="7E4E420E" w14:textId="6848B48C" w:rsidR="008F5A06" w:rsidRPr="009C2C15" w:rsidRDefault="008F5A06" w:rsidP="009C2C15">
                            <w:pPr>
                              <w:rPr>
                                <w:rFonts w:asciiTheme="majorHAnsi" w:hAnsiTheme="majorHAnsi"/>
                                <w:sz w:val="22"/>
                                <w:szCs w:val="22"/>
                              </w:rPr>
                            </w:pPr>
                            <w:r w:rsidRPr="009C2C15">
                              <w:rPr>
                                <w:rFonts w:asciiTheme="majorHAnsi" w:hAnsiTheme="majorHAnsi"/>
                                <w:sz w:val="22"/>
                                <w:szCs w:val="22"/>
                              </w:rPr>
                              <w:t>The hum of excitement overtook the room as the fifth-grade students eagerly began to work on their inventions.</w:t>
                            </w:r>
                            <w:r>
                              <w:rPr>
                                <w:rFonts w:asciiTheme="majorHAnsi" w:hAnsiTheme="majorHAnsi"/>
                                <w:sz w:val="22"/>
                                <w:szCs w:val="22"/>
                              </w:rPr>
                              <w:t xml:space="preserve"> </w:t>
                            </w:r>
                            <w:r w:rsidRPr="009C2C15">
                              <w:rPr>
                                <w:rFonts w:asciiTheme="majorHAnsi" w:hAnsiTheme="majorHAnsi"/>
                                <w:sz w:val="22"/>
                                <w:szCs w:val="22"/>
                              </w:rPr>
                              <w:t xml:space="preserve">During this two-month project, all fifth graders at the </w:t>
                            </w:r>
                            <w:proofErr w:type="spellStart"/>
                            <w:r w:rsidRPr="009C2C15">
                              <w:rPr>
                                <w:rFonts w:asciiTheme="majorHAnsi" w:hAnsiTheme="majorHAnsi"/>
                                <w:sz w:val="22"/>
                                <w:szCs w:val="22"/>
                              </w:rPr>
                              <w:t>Mapleshade</w:t>
                            </w:r>
                            <w:proofErr w:type="spellEnd"/>
                            <w:r w:rsidRPr="009C2C15">
                              <w:rPr>
                                <w:rFonts w:asciiTheme="majorHAnsi" w:hAnsiTheme="majorHAnsi"/>
                                <w:sz w:val="22"/>
                                <w:szCs w:val="22"/>
                              </w:rPr>
                              <w:t xml:space="preserve"> Elementary School in East Longmeadow will create an invention either in small groups or on their own to solve a problem that will make life better in some way.</w:t>
                            </w:r>
                            <w:r>
                              <w:rPr>
                                <w:rFonts w:asciiTheme="majorHAnsi" w:hAnsiTheme="majorHAnsi"/>
                                <w:sz w:val="22"/>
                                <w:szCs w:val="22"/>
                              </w:rPr>
                              <w:t xml:space="preserve"> </w:t>
                            </w:r>
                            <w:r w:rsidRPr="009C2C15">
                              <w:rPr>
                                <w:rFonts w:asciiTheme="majorHAnsi" w:hAnsiTheme="majorHAnsi"/>
                                <w:sz w:val="22"/>
                                <w:szCs w:val="22"/>
                              </w:rPr>
                              <w:t xml:space="preserve">During this year’s theme of “Solving Everyday Problems through Innovation,” the inventions ranged from helping students open their lockers more easily with finger print recognition to </w:t>
                            </w:r>
                            <w:r>
                              <w:rPr>
                                <w:rFonts w:asciiTheme="majorHAnsi" w:hAnsiTheme="majorHAnsi"/>
                                <w:sz w:val="22"/>
                                <w:szCs w:val="22"/>
                              </w:rPr>
                              <w:t>enabling</w:t>
                            </w:r>
                            <w:r w:rsidRPr="009C2C15">
                              <w:rPr>
                                <w:rFonts w:asciiTheme="majorHAnsi" w:hAnsiTheme="majorHAnsi"/>
                                <w:sz w:val="22"/>
                                <w:szCs w:val="22"/>
                              </w:rPr>
                              <w:t xml:space="preserve"> people to donate clothes at supermarkets and receive a refund, similar to bottle refunds, to a way to solve boredom.</w:t>
                            </w:r>
                            <w:r>
                              <w:rPr>
                                <w:rFonts w:asciiTheme="majorHAnsi" w:hAnsiTheme="majorHAnsi"/>
                                <w:sz w:val="22"/>
                                <w:szCs w:val="22"/>
                              </w:rPr>
                              <w:t xml:space="preserve"> </w:t>
                            </w:r>
                            <w:r w:rsidRPr="009C2C15">
                              <w:rPr>
                                <w:rFonts w:asciiTheme="majorHAnsi" w:hAnsiTheme="majorHAnsi"/>
                                <w:sz w:val="22"/>
                                <w:szCs w:val="22"/>
                              </w:rPr>
                              <w:t xml:space="preserve">The </w:t>
                            </w:r>
                            <w:r>
                              <w:rPr>
                                <w:rFonts w:asciiTheme="majorHAnsi" w:hAnsiTheme="majorHAnsi"/>
                                <w:sz w:val="22"/>
                                <w:szCs w:val="22"/>
                              </w:rPr>
                              <w:t xml:space="preserve">project will </w:t>
                            </w:r>
                            <w:r w:rsidRPr="009C2C15">
                              <w:rPr>
                                <w:rFonts w:asciiTheme="majorHAnsi" w:hAnsiTheme="majorHAnsi"/>
                                <w:sz w:val="22"/>
                                <w:szCs w:val="22"/>
                              </w:rPr>
                              <w:t>culminat</w:t>
                            </w:r>
                            <w:r>
                              <w:rPr>
                                <w:rFonts w:asciiTheme="majorHAnsi" w:hAnsiTheme="majorHAnsi"/>
                                <w:sz w:val="22"/>
                                <w:szCs w:val="22"/>
                              </w:rPr>
                              <w:t xml:space="preserve">e </w:t>
                            </w:r>
                            <w:r w:rsidRPr="009C2C15">
                              <w:rPr>
                                <w:rFonts w:asciiTheme="majorHAnsi" w:hAnsiTheme="majorHAnsi"/>
                                <w:sz w:val="22"/>
                                <w:szCs w:val="22"/>
                              </w:rPr>
                              <w:t xml:space="preserve">with </w:t>
                            </w:r>
                            <w:r>
                              <w:rPr>
                                <w:rFonts w:asciiTheme="majorHAnsi" w:hAnsiTheme="majorHAnsi"/>
                                <w:sz w:val="22"/>
                                <w:szCs w:val="22"/>
                              </w:rPr>
                              <w:t>an Invention Convention</w:t>
                            </w:r>
                            <w:r w:rsidRPr="009C2C15">
                              <w:rPr>
                                <w:rFonts w:asciiTheme="majorHAnsi" w:hAnsiTheme="majorHAnsi"/>
                                <w:sz w:val="22"/>
                                <w:szCs w:val="22"/>
                              </w:rPr>
                              <w:t xml:space="preserve"> at the end of May.</w:t>
                            </w:r>
                          </w:p>
                          <w:p w14:paraId="1B490FC5" w14:textId="77777777" w:rsidR="008F5A06" w:rsidRPr="009C2C15" w:rsidRDefault="008F5A06" w:rsidP="009C2C15">
                            <w:pPr>
                              <w:rPr>
                                <w:rFonts w:asciiTheme="majorHAnsi" w:hAnsiTheme="majorHAnsi"/>
                                <w:sz w:val="22"/>
                                <w:szCs w:val="22"/>
                              </w:rPr>
                            </w:pPr>
                          </w:p>
                          <w:p w14:paraId="5CEEB5A2" w14:textId="34CCD279" w:rsidR="008F5A06" w:rsidRDefault="008F5A06" w:rsidP="009C2C15">
                            <w:r w:rsidRPr="009C2C15">
                              <w:rPr>
                                <w:rFonts w:asciiTheme="majorHAnsi" w:hAnsiTheme="majorHAnsi"/>
                                <w:sz w:val="22"/>
                                <w:szCs w:val="22"/>
                              </w:rPr>
                              <w:t>East Longmeadow is a small district of 2,650 students in Western Massachusetts.</w:t>
                            </w:r>
                            <w:r>
                              <w:rPr>
                                <w:rFonts w:asciiTheme="majorHAnsi" w:hAnsiTheme="majorHAnsi"/>
                                <w:sz w:val="22"/>
                                <w:szCs w:val="22"/>
                              </w:rPr>
                              <w:t xml:space="preserve"> </w:t>
                            </w:r>
                            <w:r w:rsidRPr="009C2C15">
                              <w:rPr>
                                <w:rFonts w:asciiTheme="majorHAnsi" w:hAnsiTheme="majorHAnsi"/>
                                <w:sz w:val="22"/>
                                <w:szCs w:val="22"/>
                              </w:rPr>
                              <w:t>The share of economically disadvantaged students is much lower than the state average (17.9% vs. 32.0%)</w:t>
                            </w:r>
                            <w:r>
                              <w:rPr>
                                <w:rFonts w:asciiTheme="majorHAnsi" w:hAnsiTheme="majorHAnsi"/>
                                <w:sz w:val="22"/>
                                <w:szCs w:val="22"/>
                              </w:rPr>
                              <w:t>, and t</w:t>
                            </w:r>
                            <w:r w:rsidRPr="009C2C15">
                              <w:rPr>
                                <w:rFonts w:asciiTheme="majorHAnsi" w:hAnsiTheme="majorHAnsi"/>
                                <w:sz w:val="22"/>
                                <w:szCs w:val="22"/>
                              </w:rPr>
                              <w:t>he student population includes a higher share of white students than the state average (81.9% vs. 60.1%).</w:t>
                            </w:r>
                            <w:r>
                              <w:rPr>
                                <w:rFonts w:asciiTheme="majorHAnsi" w:hAnsiTheme="majorHAnsi"/>
                                <w:sz w:val="22"/>
                                <w:szCs w:val="22"/>
                              </w:rPr>
                              <w:t xml:space="preserve"> </w:t>
                            </w:r>
                            <w:r w:rsidRPr="009C2C15">
                              <w:rPr>
                                <w:rFonts w:asciiTheme="majorHAnsi" w:hAnsiTheme="majorHAnsi"/>
                                <w:sz w:val="22"/>
                                <w:szCs w:val="22"/>
                              </w:rPr>
                              <w:t>In recent years, however, the share of white students has declined, while the share of students of color has increased.</w:t>
                            </w:r>
                            <w:r>
                              <w:rPr>
                                <w:rFonts w:asciiTheme="majorHAnsi" w:hAnsiTheme="majorHAnsi"/>
                                <w:sz w:val="22"/>
                                <w:szCs w:val="22"/>
                              </w:rPr>
                              <w:t xml:space="preserve"> </w:t>
                            </w:r>
                            <w:r w:rsidRPr="009C2C15">
                              <w:rPr>
                                <w:rFonts w:asciiTheme="majorHAnsi" w:hAnsiTheme="majorHAnsi"/>
                                <w:sz w:val="22"/>
                                <w:szCs w:val="22"/>
                              </w:rPr>
                              <w:t>The share of Hispanic</w:t>
                            </w:r>
                            <w:r>
                              <w:t xml:space="preserve"> </w:t>
                            </w:r>
                            <w:r w:rsidRPr="006026E8">
                              <w:rPr>
                                <w:rFonts w:asciiTheme="majorHAnsi" w:hAnsiTheme="majorHAnsi"/>
                                <w:sz w:val="22"/>
                                <w:szCs w:val="22"/>
                              </w:rPr>
                              <w:t>students in East Longmeadow</w:t>
                            </w:r>
                            <w:r>
                              <w:t xml:space="preserve"> </w:t>
                            </w:r>
                            <w:r w:rsidRPr="009C2C15">
                              <w:rPr>
                                <w:rFonts w:asciiTheme="majorHAnsi" w:hAnsiTheme="majorHAnsi"/>
                                <w:sz w:val="22"/>
                                <w:szCs w:val="22"/>
                              </w:rPr>
                              <w:t xml:space="preserve">increased from 5.1 percent </w:t>
                            </w:r>
                            <w:r>
                              <w:rPr>
                                <w:rFonts w:asciiTheme="majorHAnsi" w:hAnsiTheme="majorHAnsi"/>
                                <w:sz w:val="22"/>
                                <w:szCs w:val="22"/>
                              </w:rPr>
                              <w:t>to 7.1 percent between</w:t>
                            </w:r>
                            <w:r w:rsidRPr="009C2C15">
                              <w:rPr>
                                <w:rFonts w:asciiTheme="majorHAnsi" w:hAnsiTheme="majorHAnsi"/>
                                <w:sz w:val="22"/>
                                <w:szCs w:val="22"/>
                              </w:rPr>
                              <w:t xml:space="preserve"> 2016 </w:t>
                            </w:r>
                            <w:r>
                              <w:rPr>
                                <w:rFonts w:asciiTheme="majorHAnsi" w:hAnsiTheme="majorHAnsi"/>
                                <w:sz w:val="22"/>
                                <w:szCs w:val="22"/>
                              </w:rPr>
                              <w:t>and</w:t>
                            </w:r>
                            <w:r w:rsidRPr="009C2C15">
                              <w:rPr>
                                <w:rFonts w:asciiTheme="majorHAnsi" w:hAnsiTheme="majorHAnsi"/>
                                <w:sz w:val="22"/>
                                <w:szCs w:val="22"/>
                              </w:rPr>
                              <w:t xml:space="preserve"> 2018.</w:t>
                            </w:r>
                            <w:r>
                              <w:rPr>
                                <w:rFonts w:asciiTheme="majorHAnsi" w:hAnsiTheme="majorHAnsi"/>
                                <w:sz w:val="22"/>
                                <w:szCs w:val="22"/>
                              </w:rPr>
                              <w:t xml:space="preserve"> </w:t>
                            </w:r>
                            <w:r w:rsidRPr="009C2C15">
                              <w:rPr>
                                <w:rFonts w:asciiTheme="majorHAnsi" w:hAnsiTheme="majorHAnsi"/>
                                <w:sz w:val="22"/>
                                <w:szCs w:val="22"/>
                              </w:rPr>
                              <w:t>Student achievement in grades 3-8 is higher than the state average.</w:t>
                            </w:r>
                            <w:r>
                              <w:rPr>
                                <w:rFonts w:asciiTheme="majorHAnsi" w:hAnsiTheme="majorHAnsi"/>
                                <w:sz w:val="22"/>
                                <w:szCs w:val="22"/>
                              </w:rPr>
                              <w:t xml:space="preserve"> </w:t>
                            </w:r>
                            <w:r w:rsidRPr="009C2C15">
                              <w:rPr>
                                <w:rFonts w:asciiTheme="majorHAnsi" w:hAnsiTheme="majorHAnsi"/>
                                <w:sz w:val="22"/>
                                <w:szCs w:val="22"/>
                              </w:rPr>
                              <w:t xml:space="preserve">In </w:t>
                            </w:r>
                            <w:r>
                              <w:rPr>
                                <w:rFonts w:asciiTheme="majorHAnsi" w:hAnsiTheme="majorHAnsi"/>
                                <w:sz w:val="22"/>
                                <w:szCs w:val="22"/>
                              </w:rPr>
                              <w:t>2018</w:t>
                            </w:r>
                            <w:r w:rsidRPr="009C2C15">
                              <w:rPr>
                                <w:rFonts w:asciiTheme="majorHAnsi" w:hAnsiTheme="majorHAnsi"/>
                                <w:sz w:val="22"/>
                                <w:szCs w:val="22"/>
                              </w:rPr>
                              <w:t xml:space="preserve">, </w:t>
                            </w:r>
                            <w:r>
                              <w:rPr>
                                <w:rFonts w:asciiTheme="majorHAnsi" w:hAnsiTheme="majorHAnsi"/>
                                <w:sz w:val="22"/>
                                <w:szCs w:val="22"/>
                              </w:rPr>
                              <w:t>5</w:t>
                            </w:r>
                            <w:r w:rsidRPr="009C2C15">
                              <w:rPr>
                                <w:rFonts w:asciiTheme="majorHAnsi" w:hAnsiTheme="majorHAnsi"/>
                                <w:sz w:val="22"/>
                                <w:szCs w:val="22"/>
                              </w:rPr>
                              <w:t>3 percent of students in grades 3-8 met or exceeded expectations in mathematics</w:t>
                            </w:r>
                            <w:r>
                              <w:rPr>
                                <w:rFonts w:asciiTheme="majorHAnsi" w:hAnsiTheme="majorHAnsi"/>
                                <w:sz w:val="22"/>
                                <w:szCs w:val="22"/>
                              </w:rPr>
                              <w:t xml:space="preserve"> MCAS</w:t>
                            </w:r>
                            <w:r w:rsidRPr="009C2C15">
                              <w:rPr>
                                <w:rFonts w:asciiTheme="majorHAnsi" w:hAnsiTheme="majorHAnsi"/>
                                <w:sz w:val="22"/>
                                <w:szCs w:val="22"/>
                              </w:rPr>
                              <w:t xml:space="preserve">, compared with a statewide average of </w:t>
                            </w:r>
                            <w:r>
                              <w:rPr>
                                <w:rFonts w:asciiTheme="majorHAnsi" w:hAnsiTheme="majorHAnsi"/>
                                <w:sz w:val="22"/>
                                <w:szCs w:val="22"/>
                              </w:rPr>
                              <w:t>47</w:t>
                            </w:r>
                            <w:r w:rsidRPr="009C2C15">
                              <w:rPr>
                                <w:rFonts w:asciiTheme="majorHAnsi" w:hAnsiTheme="majorHAnsi"/>
                                <w:sz w:val="22"/>
                                <w:szCs w:val="22"/>
                              </w:rPr>
                              <w:t xml:space="preserve"> percent.</w:t>
                            </w:r>
                            <w:r>
                              <w:rPr>
                                <w:rFonts w:asciiTheme="majorHAnsi" w:hAnsiTheme="majorHAnsi"/>
                                <w:sz w:val="22"/>
                                <w:szCs w:val="22"/>
                              </w:rPr>
                              <w:t xml:space="preserve"> </w:t>
                            </w:r>
                            <w:r w:rsidRPr="009C2C15">
                              <w:rPr>
                                <w:rFonts w:asciiTheme="majorHAnsi" w:hAnsiTheme="majorHAnsi"/>
                                <w:sz w:val="22"/>
                                <w:szCs w:val="22"/>
                              </w:rPr>
                              <w:t>The district is making typical progress, with student growth measures between 40 and 60.</w:t>
                            </w:r>
                          </w:p>
                          <w:p w14:paraId="4CBAE31D" w14:textId="77777777" w:rsidR="008F5A06" w:rsidRDefault="008F5A06" w:rsidP="009C2C15"/>
                          <w:p w14:paraId="38A7B284" w14:textId="4606042E" w:rsidR="008F5A06" w:rsidRPr="00384F8F" w:rsidRDefault="008F5A06" w:rsidP="009C2C15">
                            <w:pPr>
                              <w:rPr>
                                <w:rFonts w:asciiTheme="majorHAnsi" w:hAnsiTheme="majorHAnsi"/>
                                <w:sz w:val="22"/>
                                <w:szCs w:val="22"/>
                              </w:rPr>
                            </w:pPr>
                            <w:r w:rsidRPr="00384F8F">
                              <w:rPr>
                                <w:rFonts w:asciiTheme="majorHAnsi" w:hAnsiTheme="majorHAnsi"/>
                                <w:sz w:val="22"/>
                                <w:szCs w:val="22"/>
                              </w:rPr>
                              <w:t xml:space="preserve">The district’s program began around 2000, when several people started working with the </w:t>
                            </w:r>
                            <w:proofErr w:type="spellStart"/>
                            <w:r w:rsidRPr="00384F8F">
                              <w:rPr>
                                <w:rFonts w:asciiTheme="majorHAnsi" w:hAnsiTheme="majorHAnsi"/>
                                <w:sz w:val="22"/>
                                <w:szCs w:val="22"/>
                              </w:rPr>
                              <w:t>Renzulli</w:t>
                            </w:r>
                            <w:proofErr w:type="spellEnd"/>
                            <w:r w:rsidRPr="00384F8F">
                              <w:rPr>
                                <w:rFonts w:asciiTheme="majorHAnsi" w:hAnsiTheme="majorHAnsi"/>
                                <w:sz w:val="22"/>
                                <w:szCs w:val="22"/>
                              </w:rPr>
                              <w:t xml:space="preserve"> Center at the University of Connecticut, which promotes a schoolwide enrichment program.</w:t>
                            </w:r>
                            <w:r>
                              <w:rPr>
                                <w:rFonts w:asciiTheme="majorHAnsi" w:hAnsiTheme="majorHAnsi"/>
                                <w:sz w:val="22"/>
                                <w:szCs w:val="22"/>
                              </w:rPr>
                              <w:t xml:space="preserve"> </w:t>
                            </w:r>
                            <w:r w:rsidRPr="00384F8F">
                              <w:rPr>
                                <w:rFonts w:asciiTheme="majorHAnsi" w:hAnsiTheme="majorHAnsi"/>
                                <w:sz w:val="22"/>
                                <w:szCs w:val="22"/>
                              </w:rPr>
                              <w:t xml:space="preserve">Today, there is a full-time teacher </w:t>
                            </w:r>
                            <w:r>
                              <w:rPr>
                                <w:rFonts w:asciiTheme="majorHAnsi" w:hAnsiTheme="majorHAnsi"/>
                                <w:sz w:val="22"/>
                                <w:szCs w:val="22"/>
                              </w:rPr>
                              <w:t xml:space="preserve">of gifted and talented students </w:t>
                            </w:r>
                            <w:r w:rsidRPr="00384F8F">
                              <w:rPr>
                                <w:rFonts w:asciiTheme="majorHAnsi" w:hAnsiTheme="majorHAnsi"/>
                                <w:sz w:val="22"/>
                                <w:szCs w:val="22"/>
                              </w:rPr>
                              <w:t>at each of the district’s three elementary schools (one PK-2 school and two 3-5 schools).</w:t>
                            </w:r>
                            <w:r>
                              <w:rPr>
                                <w:rFonts w:asciiTheme="majorHAnsi" w:hAnsiTheme="majorHAnsi"/>
                                <w:sz w:val="22"/>
                                <w:szCs w:val="22"/>
                              </w:rPr>
                              <w:t xml:space="preserve"> </w:t>
                            </w:r>
                            <w:r w:rsidRPr="00384F8F">
                              <w:rPr>
                                <w:rFonts w:asciiTheme="majorHAnsi" w:hAnsiTheme="majorHAnsi"/>
                                <w:sz w:val="22"/>
                                <w:szCs w:val="22"/>
                              </w:rPr>
                              <w:t xml:space="preserve">In the </w:t>
                            </w:r>
                            <w:r>
                              <w:rPr>
                                <w:rFonts w:asciiTheme="majorHAnsi" w:hAnsiTheme="majorHAnsi"/>
                                <w:sz w:val="22"/>
                                <w:szCs w:val="22"/>
                              </w:rPr>
                              <w:t>preK-2</w:t>
                            </w:r>
                            <w:r w:rsidRPr="00384F8F">
                              <w:rPr>
                                <w:rFonts w:asciiTheme="majorHAnsi" w:hAnsiTheme="majorHAnsi"/>
                                <w:sz w:val="22"/>
                                <w:szCs w:val="22"/>
                              </w:rPr>
                              <w:t xml:space="preserve"> school, all of the work by </w:t>
                            </w:r>
                            <w:r>
                              <w:rPr>
                                <w:rFonts w:asciiTheme="majorHAnsi" w:hAnsiTheme="majorHAnsi"/>
                                <w:sz w:val="22"/>
                                <w:szCs w:val="22"/>
                              </w:rPr>
                              <w:t>this</w:t>
                            </w:r>
                            <w:r w:rsidRPr="00384F8F">
                              <w:rPr>
                                <w:rFonts w:asciiTheme="majorHAnsi" w:hAnsiTheme="majorHAnsi"/>
                                <w:sz w:val="22"/>
                                <w:szCs w:val="22"/>
                              </w:rPr>
                              <w:t xml:space="preserve"> teacher is pushing into the classrooms, offering more in-depth, hands-on lessons in math and science to all students.</w:t>
                            </w:r>
                            <w:r>
                              <w:rPr>
                                <w:rFonts w:asciiTheme="majorHAnsi" w:hAnsiTheme="majorHAnsi"/>
                                <w:sz w:val="22"/>
                                <w:szCs w:val="22"/>
                              </w:rPr>
                              <w:t xml:space="preserve"> </w:t>
                            </w:r>
                            <w:r w:rsidRPr="00384F8F">
                              <w:rPr>
                                <w:rFonts w:asciiTheme="majorHAnsi" w:hAnsiTheme="majorHAnsi"/>
                                <w:sz w:val="22"/>
                                <w:szCs w:val="22"/>
                              </w:rPr>
                              <w:t>The teacher</w:t>
                            </w:r>
                            <w:r>
                              <w:rPr>
                                <w:rFonts w:asciiTheme="majorHAnsi" w:hAnsiTheme="majorHAnsi"/>
                                <w:sz w:val="22"/>
                                <w:szCs w:val="22"/>
                              </w:rPr>
                              <w:t xml:space="preserve"> of gifted and talented students</w:t>
                            </w:r>
                            <w:r w:rsidRPr="00384F8F">
                              <w:rPr>
                                <w:rFonts w:asciiTheme="majorHAnsi" w:hAnsiTheme="majorHAnsi"/>
                                <w:sz w:val="22"/>
                                <w:szCs w:val="22"/>
                              </w:rPr>
                              <w:t xml:space="preserve"> is in each classroom at least once a week, working with all students.</w:t>
                            </w:r>
                          </w:p>
                          <w:p w14:paraId="147849C6" w14:textId="77777777" w:rsidR="008F5A06" w:rsidRPr="00384F8F" w:rsidRDefault="008F5A06" w:rsidP="009C2C15">
                            <w:pPr>
                              <w:rPr>
                                <w:rFonts w:asciiTheme="majorHAnsi" w:hAnsiTheme="majorHAnsi"/>
                                <w:sz w:val="22"/>
                                <w:szCs w:val="22"/>
                              </w:rPr>
                            </w:pPr>
                          </w:p>
                          <w:p w14:paraId="65B2DFE8" w14:textId="67E59C27" w:rsidR="008F5A06" w:rsidRPr="00384F8F" w:rsidRDefault="008F5A06" w:rsidP="009C2C15">
                            <w:pPr>
                              <w:rPr>
                                <w:rFonts w:asciiTheme="majorHAnsi" w:hAnsiTheme="majorHAnsi"/>
                                <w:sz w:val="22"/>
                                <w:szCs w:val="22"/>
                              </w:rPr>
                            </w:pPr>
                            <w:r w:rsidRPr="00384F8F">
                              <w:rPr>
                                <w:rFonts w:asciiTheme="majorHAnsi" w:hAnsiTheme="majorHAnsi"/>
                                <w:sz w:val="22"/>
                                <w:szCs w:val="22"/>
                              </w:rPr>
                              <w:t>In the two 3-5 elementary schools, the teachers</w:t>
                            </w:r>
                            <w:r>
                              <w:rPr>
                                <w:rFonts w:asciiTheme="majorHAnsi" w:hAnsiTheme="majorHAnsi"/>
                                <w:sz w:val="22"/>
                                <w:szCs w:val="22"/>
                              </w:rPr>
                              <w:t xml:space="preserve"> of gifted and talented students</w:t>
                            </w:r>
                            <w:r w:rsidRPr="00384F8F">
                              <w:rPr>
                                <w:rFonts w:asciiTheme="majorHAnsi" w:hAnsiTheme="majorHAnsi"/>
                                <w:sz w:val="22"/>
                                <w:szCs w:val="22"/>
                              </w:rPr>
                              <w:t xml:space="preserve"> do a combination of push-in lessons in all grades and classrooms and also pull-out lessons for fourth and fifth grade students who have been identified as academically advanced or gifted in either English Language Arts and/or mathematics.</w:t>
                            </w:r>
                            <w:r>
                              <w:rPr>
                                <w:rFonts w:asciiTheme="majorHAnsi" w:hAnsiTheme="majorHAnsi"/>
                                <w:sz w:val="22"/>
                                <w:szCs w:val="22"/>
                              </w:rPr>
                              <w:t xml:space="preserve"> </w:t>
                            </w:r>
                            <w:r w:rsidRPr="00384F8F">
                              <w:rPr>
                                <w:rFonts w:asciiTheme="majorHAnsi" w:hAnsiTheme="majorHAnsi"/>
                                <w:sz w:val="22"/>
                                <w:szCs w:val="22"/>
                              </w:rPr>
                              <w:t>The push-in lessons are at least once a week in every classroom</w:t>
                            </w:r>
                            <w:r>
                              <w:rPr>
                                <w:rFonts w:asciiTheme="majorHAnsi" w:hAnsiTheme="majorHAnsi"/>
                                <w:sz w:val="22"/>
                                <w:szCs w:val="22"/>
                              </w:rPr>
                              <w:t xml:space="preserve">, and. </w:t>
                            </w:r>
                            <w:r w:rsidRPr="00384F8F">
                              <w:rPr>
                                <w:rFonts w:asciiTheme="majorHAnsi" w:hAnsiTheme="majorHAnsi"/>
                                <w:sz w:val="22"/>
                                <w:szCs w:val="22"/>
                              </w:rPr>
                              <w:t xml:space="preserve">like the fifth-grade invention convention, </w:t>
                            </w:r>
                            <w:r>
                              <w:rPr>
                                <w:rFonts w:asciiTheme="majorHAnsi" w:hAnsiTheme="majorHAnsi"/>
                                <w:sz w:val="22"/>
                                <w:szCs w:val="22"/>
                              </w:rPr>
                              <w:t xml:space="preserve">they </w:t>
                            </w:r>
                            <w:r w:rsidRPr="00384F8F">
                              <w:rPr>
                                <w:rFonts w:asciiTheme="majorHAnsi" w:hAnsiTheme="majorHAnsi"/>
                                <w:sz w:val="22"/>
                                <w:szCs w:val="22"/>
                              </w:rPr>
                              <w:t>emphasize design-based problem solving that involve engaging students in real-world challenges that require creativity, collaboration, problem-solving, and the application of skills from a variety of areas.</w:t>
                            </w:r>
                            <w:r>
                              <w:rPr>
                                <w:rFonts w:asciiTheme="majorHAnsi" w:hAnsiTheme="majorHAnsi"/>
                                <w:sz w:val="22"/>
                                <w:szCs w:val="22"/>
                              </w:rPr>
                              <w:t xml:space="preserve"> </w:t>
                            </w:r>
                            <w:r w:rsidRPr="00384F8F">
                              <w:rPr>
                                <w:rFonts w:asciiTheme="majorHAnsi" w:hAnsiTheme="majorHAnsi"/>
                                <w:sz w:val="22"/>
                                <w:szCs w:val="22"/>
                              </w:rPr>
                              <w:t>The goal of these lessons is to empower all children to help instill a genuine love for thinking and learning.</w:t>
                            </w:r>
                            <w:r>
                              <w:rPr>
                                <w:rFonts w:asciiTheme="majorHAnsi" w:hAnsiTheme="majorHAnsi"/>
                                <w:sz w:val="22"/>
                                <w:szCs w:val="22"/>
                              </w:rPr>
                              <w:t xml:space="preserve"> </w:t>
                            </w:r>
                            <w:r w:rsidRPr="00384F8F">
                              <w:rPr>
                                <w:rFonts w:asciiTheme="majorHAnsi" w:hAnsiTheme="majorHAnsi"/>
                                <w:sz w:val="22"/>
                                <w:szCs w:val="22"/>
                              </w:rPr>
                              <w:t>While many classroom teachers also incorporate these types of projects into their classrooms, the push-in work offers a way to supplement and enrich the curriculum.</w:t>
                            </w:r>
                          </w:p>
                          <w:p w14:paraId="1A44C337" w14:textId="77777777" w:rsidR="008F5A06" w:rsidRPr="00384F8F" w:rsidRDefault="008F5A06" w:rsidP="009C2C15">
                            <w:pPr>
                              <w:rPr>
                                <w:rFonts w:asciiTheme="majorHAnsi" w:hAnsiTheme="majorHAnsi"/>
                                <w:sz w:val="22"/>
                                <w:szCs w:val="22"/>
                              </w:rPr>
                            </w:pPr>
                          </w:p>
                          <w:p w14:paraId="5B01D917" w14:textId="7402F307" w:rsidR="008F5A06" w:rsidRDefault="008F5A06" w:rsidP="009C2C15">
                            <w:r w:rsidRPr="00384F8F">
                              <w:rPr>
                                <w:rFonts w:asciiTheme="majorHAnsi" w:hAnsiTheme="majorHAnsi"/>
                                <w:sz w:val="22"/>
                                <w:szCs w:val="22"/>
                              </w:rPr>
                              <w:t>The third graders at one school will soon begin designing a new playground.</w:t>
                            </w:r>
                            <w:r>
                              <w:rPr>
                                <w:rFonts w:asciiTheme="majorHAnsi" w:hAnsiTheme="majorHAnsi"/>
                                <w:sz w:val="22"/>
                                <w:szCs w:val="22"/>
                              </w:rPr>
                              <w:t xml:space="preserve"> </w:t>
                            </w:r>
                            <w:r w:rsidRPr="00384F8F">
                              <w:rPr>
                                <w:rFonts w:asciiTheme="majorHAnsi" w:hAnsiTheme="majorHAnsi"/>
                                <w:sz w:val="22"/>
                                <w:szCs w:val="22"/>
                              </w:rPr>
                              <w:t>They will work in teams to plan, design, and build a three-dimensional model of their playgrounds.</w:t>
                            </w:r>
                            <w:r>
                              <w:rPr>
                                <w:rFonts w:asciiTheme="majorHAnsi" w:hAnsiTheme="majorHAnsi"/>
                                <w:sz w:val="22"/>
                                <w:szCs w:val="22"/>
                              </w:rPr>
                              <w:t xml:space="preserve"> </w:t>
                            </w:r>
                            <w:r w:rsidRPr="00384F8F">
                              <w:rPr>
                                <w:rFonts w:asciiTheme="majorHAnsi" w:hAnsiTheme="majorHAnsi"/>
                                <w:sz w:val="22"/>
                                <w:szCs w:val="22"/>
                              </w:rPr>
                              <w:t>They will have a budget of $40,000 and a list of the cost of different items, ranging from a tire swing to a climbing wall to a slide to a snack bar.</w:t>
                            </w:r>
                            <w:r>
                              <w:rPr>
                                <w:rFonts w:asciiTheme="majorHAnsi" w:hAnsiTheme="majorHAnsi"/>
                                <w:sz w:val="22"/>
                                <w:szCs w:val="22"/>
                              </w:rPr>
                              <w:t xml:space="preserve"> </w:t>
                            </w:r>
                            <w:r w:rsidRPr="00384F8F">
                              <w:rPr>
                                <w:rFonts w:asciiTheme="majorHAnsi" w:hAnsiTheme="majorHAnsi"/>
                                <w:sz w:val="22"/>
                                <w:szCs w:val="22"/>
                              </w:rPr>
                              <w:t>Each team will create a blueprint that includes the area and perimeter of the actual space and pictures of their chosen equipment in their playground.</w:t>
                            </w:r>
                            <w:r>
                              <w:rPr>
                                <w:rFonts w:asciiTheme="majorHAnsi" w:hAnsiTheme="majorHAnsi"/>
                                <w:sz w:val="22"/>
                                <w:szCs w:val="22"/>
                              </w:rPr>
                              <w:t xml:space="preserve"> </w:t>
                            </w:r>
                            <w:r w:rsidRPr="00384F8F">
                              <w:rPr>
                                <w:rFonts w:asciiTheme="majorHAnsi" w:hAnsiTheme="majorHAnsi"/>
                                <w:sz w:val="22"/>
                                <w:szCs w:val="22"/>
                              </w:rPr>
                              <w:t>After the blueprint is completed, the teams will use the maker space to create a 3-D model of their playground.</w:t>
                            </w:r>
                            <w:r>
                              <w:rPr>
                                <w:rFonts w:asciiTheme="majorHAnsi" w:hAnsiTheme="majorHAnsi"/>
                                <w:sz w:val="22"/>
                                <w:szCs w:val="22"/>
                              </w:rPr>
                              <w:t xml:space="preserve"> </w:t>
                            </w:r>
                            <w:r w:rsidRPr="00384F8F">
                              <w:rPr>
                                <w:rFonts w:asciiTheme="majorHAnsi" w:hAnsiTheme="majorHAnsi"/>
                                <w:sz w:val="22"/>
                                <w:szCs w:val="22"/>
                              </w:rPr>
                              <w:t xml:space="preserve">The teams will finish the project with a letter to the School Committee about their design and why the School Committee should approve and </w:t>
                            </w:r>
                            <w:r w:rsidRPr="00804669">
                              <w:rPr>
                                <w:rFonts w:asciiTheme="majorHAnsi" w:hAnsiTheme="majorHAnsi"/>
                                <w:sz w:val="22"/>
                                <w:szCs w:val="22"/>
                              </w:rPr>
                              <w:t>build their proposed playground.</w:t>
                            </w:r>
                          </w:p>
                          <w:p w14:paraId="4279BFA6" w14:textId="77777777" w:rsidR="008F5A06" w:rsidRDefault="008F5A06" w:rsidP="009C2C15"/>
                          <w:p w14:paraId="53BA2DED" w14:textId="77777777" w:rsidR="008F5A06" w:rsidRDefault="008F5A06" w:rsidP="009C2C15"/>
                          <w:p w14:paraId="2880C925" w14:textId="77777777" w:rsidR="008F5A06" w:rsidRDefault="008F5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99A29" id="Text Box 39" o:spid="_x0000_s1029" type="#_x0000_t202" style="position:absolute;margin-left:-54.8pt;margin-top:20.7pt;width:564.8pt;height:57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" fillcolor="#d9e2f3 [660]" strokeweight=".5pt">
                <v:textbox>
                  <w:txbxContent>
                    <w:p w14:paraId="6B29B429" w14:textId="77777777" w:rsidR="008F5A06" w:rsidRPr="009C2C15" w:rsidRDefault="008F5A06" w:rsidP="009C2C15">
                      <w:pPr>
                        <w:jc w:val="center"/>
                        <w:rPr>
                          <w:rFonts w:asciiTheme="majorHAnsi" w:hAnsiTheme="majorHAnsi"/>
                          <w:b/>
                          <w:bCs/>
                          <w:sz w:val="22"/>
                          <w:szCs w:val="22"/>
                        </w:rPr>
                      </w:pPr>
                      <w:r w:rsidRPr="009C2C15">
                        <w:rPr>
                          <w:rFonts w:asciiTheme="majorHAnsi" w:hAnsiTheme="majorHAnsi"/>
                          <w:b/>
                          <w:bCs/>
                          <w:sz w:val="22"/>
                          <w:szCs w:val="22"/>
                        </w:rPr>
                        <w:t>The Gifted and Talented and Enrichment Program in East Longmeadow</w:t>
                      </w:r>
                    </w:p>
                    <w:p w14:paraId="39F16F79" w14:textId="77777777" w:rsidR="008F5A06" w:rsidRDefault="008F5A06" w:rsidP="009C2C15">
                      <w:pPr>
                        <w:rPr>
                          <w:rFonts w:asciiTheme="majorHAnsi" w:hAnsiTheme="majorHAnsi"/>
                          <w:sz w:val="22"/>
                          <w:szCs w:val="22"/>
                        </w:rPr>
                      </w:pPr>
                    </w:p>
                    <w:p w14:paraId="7E4E420E" w14:textId="6848B48C" w:rsidR="008F5A06" w:rsidRPr="009C2C15" w:rsidRDefault="008F5A06" w:rsidP="009C2C15">
                      <w:pPr>
                        <w:rPr>
                          <w:rFonts w:asciiTheme="majorHAnsi" w:hAnsiTheme="majorHAnsi"/>
                          <w:sz w:val="22"/>
                          <w:szCs w:val="22"/>
                        </w:rPr>
                      </w:pPr>
                      <w:r w:rsidRPr="009C2C15">
                        <w:rPr>
                          <w:rFonts w:asciiTheme="majorHAnsi" w:hAnsiTheme="majorHAnsi"/>
                          <w:sz w:val="22"/>
                          <w:szCs w:val="22"/>
                        </w:rPr>
                        <w:t>The hum of excitement overtook the room as the fifth-grade students eagerly began to work on their inventions.</w:t>
                      </w:r>
                      <w:r>
                        <w:rPr>
                          <w:rFonts w:asciiTheme="majorHAnsi" w:hAnsiTheme="majorHAnsi"/>
                          <w:sz w:val="22"/>
                          <w:szCs w:val="22"/>
                        </w:rPr>
                        <w:t xml:space="preserve"> </w:t>
                      </w:r>
                      <w:r w:rsidRPr="009C2C15">
                        <w:rPr>
                          <w:rFonts w:asciiTheme="majorHAnsi" w:hAnsiTheme="majorHAnsi"/>
                          <w:sz w:val="22"/>
                          <w:szCs w:val="22"/>
                        </w:rPr>
                        <w:t xml:space="preserve">During this two-month project, all fifth graders at the </w:t>
                      </w:r>
                      <w:proofErr w:type="spellStart"/>
                      <w:r w:rsidRPr="009C2C15">
                        <w:rPr>
                          <w:rFonts w:asciiTheme="majorHAnsi" w:hAnsiTheme="majorHAnsi"/>
                          <w:sz w:val="22"/>
                          <w:szCs w:val="22"/>
                        </w:rPr>
                        <w:t>Mapleshade</w:t>
                      </w:r>
                      <w:proofErr w:type="spellEnd"/>
                      <w:r w:rsidRPr="009C2C15">
                        <w:rPr>
                          <w:rFonts w:asciiTheme="majorHAnsi" w:hAnsiTheme="majorHAnsi"/>
                          <w:sz w:val="22"/>
                          <w:szCs w:val="22"/>
                        </w:rPr>
                        <w:t xml:space="preserve"> Elementary School in East Longmeadow will create an invention either in small groups or on their own to solve a problem that will make life better in some way.</w:t>
                      </w:r>
                      <w:r>
                        <w:rPr>
                          <w:rFonts w:asciiTheme="majorHAnsi" w:hAnsiTheme="majorHAnsi"/>
                          <w:sz w:val="22"/>
                          <w:szCs w:val="22"/>
                        </w:rPr>
                        <w:t xml:space="preserve"> </w:t>
                      </w:r>
                      <w:r w:rsidRPr="009C2C15">
                        <w:rPr>
                          <w:rFonts w:asciiTheme="majorHAnsi" w:hAnsiTheme="majorHAnsi"/>
                          <w:sz w:val="22"/>
                          <w:szCs w:val="22"/>
                        </w:rPr>
                        <w:t xml:space="preserve">During this year’s theme of “Solving Everyday Problems through Innovation,” the inventions ranged from helping students open their lockers more easily with finger print recognition to </w:t>
                      </w:r>
                      <w:r>
                        <w:rPr>
                          <w:rFonts w:asciiTheme="majorHAnsi" w:hAnsiTheme="majorHAnsi"/>
                          <w:sz w:val="22"/>
                          <w:szCs w:val="22"/>
                        </w:rPr>
                        <w:t>enabling</w:t>
                      </w:r>
                      <w:r w:rsidRPr="009C2C15">
                        <w:rPr>
                          <w:rFonts w:asciiTheme="majorHAnsi" w:hAnsiTheme="majorHAnsi"/>
                          <w:sz w:val="22"/>
                          <w:szCs w:val="22"/>
                        </w:rPr>
                        <w:t xml:space="preserve"> people to donate clothes at supermarkets and receive a refund, similar to bottle refunds, to a way to solve boredom.</w:t>
                      </w:r>
                      <w:r>
                        <w:rPr>
                          <w:rFonts w:asciiTheme="majorHAnsi" w:hAnsiTheme="majorHAnsi"/>
                          <w:sz w:val="22"/>
                          <w:szCs w:val="22"/>
                        </w:rPr>
                        <w:t xml:space="preserve"> </w:t>
                      </w:r>
                      <w:r w:rsidRPr="009C2C15">
                        <w:rPr>
                          <w:rFonts w:asciiTheme="majorHAnsi" w:hAnsiTheme="majorHAnsi"/>
                          <w:sz w:val="22"/>
                          <w:szCs w:val="22"/>
                        </w:rPr>
                        <w:t xml:space="preserve">The </w:t>
                      </w:r>
                      <w:r>
                        <w:rPr>
                          <w:rFonts w:asciiTheme="majorHAnsi" w:hAnsiTheme="majorHAnsi"/>
                          <w:sz w:val="22"/>
                          <w:szCs w:val="22"/>
                        </w:rPr>
                        <w:t xml:space="preserve">project will </w:t>
                      </w:r>
                      <w:r w:rsidRPr="009C2C15">
                        <w:rPr>
                          <w:rFonts w:asciiTheme="majorHAnsi" w:hAnsiTheme="majorHAnsi"/>
                          <w:sz w:val="22"/>
                          <w:szCs w:val="22"/>
                        </w:rPr>
                        <w:t>culminat</w:t>
                      </w:r>
                      <w:r>
                        <w:rPr>
                          <w:rFonts w:asciiTheme="majorHAnsi" w:hAnsiTheme="majorHAnsi"/>
                          <w:sz w:val="22"/>
                          <w:szCs w:val="22"/>
                        </w:rPr>
                        <w:t xml:space="preserve">e </w:t>
                      </w:r>
                      <w:r w:rsidRPr="009C2C15">
                        <w:rPr>
                          <w:rFonts w:asciiTheme="majorHAnsi" w:hAnsiTheme="majorHAnsi"/>
                          <w:sz w:val="22"/>
                          <w:szCs w:val="22"/>
                        </w:rPr>
                        <w:t xml:space="preserve">with </w:t>
                      </w:r>
                      <w:r>
                        <w:rPr>
                          <w:rFonts w:asciiTheme="majorHAnsi" w:hAnsiTheme="majorHAnsi"/>
                          <w:sz w:val="22"/>
                          <w:szCs w:val="22"/>
                        </w:rPr>
                        <w:t>an Invention Convention</w:t>
                      </w:r>
                      <w:r w:rsidRPr="009C2C15">
                        <w:rPr>
                          <w:rFonts w:asciiTheme="majorHAnsi" w:hAnsiTheme="majorHAnsi"/>
                          <w:sz w:val="22"/>
                          <w:szCs w:val="22"/>
                        </w:rPr>
                        <w:t xml:space="preserve"> at the end of May.</w:t>
                      </w:r>
                    </w:p>
                    <w:p w14:paraId="1B490FC5" w14:textId="77777777" w:rsidR="008F5A06" w:rsidRPr="009C2C15" w:rsidRDefault="008F5A06" w:rsidP="009C2C15">
                      <w:pPr>
                        <w:rPr>
                          <w:rFonts w:asciiTheme="majorHAnsi" w:hAnsiTheme="majorHAnsi"/>
                          <w:sz w:val="22"/>
                          <w:szCs w:val="22"/>
                        </w:rPr>
                      </w:pPr>
                    </w:p>
                    <w:p w14:paraId="5CEEB5A2" w14:textId="34CCD279" w:rsidR="008F5A06" w:rsidRDefault="008F5A06" w:rsidP="009C2C15">
                      <w:r w:rsidRPr="009C2C15">
                        <w:rPr>
                          <w:rFonts w:asciiTheme="majorHAnsi" w:hAnsiTheme="majorHAnsi"/>
                          <w:sz w:val="22"/>
                          <w:szCs w:val="22"/>
                        </w:rPr>
                        <w:t>East Longmeadow is a small district of 2,650 students in Western Massachusetts.</w:t>
                      </w:r>
                      <w:r>
                        <w:rPr>
                          <w:rFonts w:asciiTheme="majorHAnsi" w:hAnsiTheme="majorHAnsi"/>
                          <w:sz w:val="22"/>
                          <w:szCs w:val="22"/>
                        </w:rPr>
                        <w:t xml:space="preserve"> </w:t>
                      </w:r>
                      <w:r w:rsidRPr="009C2C15">
                        <w:rPr>
                          <w:rFonts w:asciiTheme="majorHAnsi" w:hAnsiTheme="majorHAnsi"/>
                          <w:sz w:val="22"/>
                          <w:szCs w:val="22"/>
                        </w:rPr>
                        <w:t>The share of economically disadvantaged students is much lower than the state average (17.9% vs. 32.0%)</w:t>
                      </w:r>
                      <w:r>
                        <w:rPr>
                          <w:rFonts w:asciiTheme="majorHAnsi" w:hAnsiTheme="majorHAnsi"/>
                          <w:sz w:val="22"/>
                          <w:szCs w:val="22"/>
                        </w:rPr>
                        <w:t>, and t</w:t>
                      </w:r>
                      <w:r w:rsidRPr="009C2C15">
                        <w:rPr>
                          <w:rFonts w:asciiTheme="majorHAnsi" w:hAnsiTheme="majorHAnsi"/>
                          <w:sz w:val="22"/>
                          <w:szCs w:val="22"/>
                        </w:rPr>
                        <w:t>he student population includes a higher share of white students than the state average (81.9% vs. 60.1%).</w:t>
                      </w:r>
                      <w:r>
                        <w:rPr>
                          <w:rFonts w:asciiTheme="majorHAnsi" w:hAnsiTheme="majorHAnsi"/>
                          <w:sz w:val="22"/>
                          <w:szCs w:val="22"/>
                        </w:rPr>
                        <w:t xml:space="preserve"> </w:t>
                      </w:r>
                      <w:r w:rsidRPr="009C2C15">
                        <w:rPr>
                          <w:rFonts w:asciiTheme="majorHAnsi" w:hAnsiTheme="majorHAnsi"/>
                          <w:sz w:val="22"/>
                          <w:szCs w:val="22"/>
                        </w:rPr>
                        <w:t>In recent years, however, the share of white students has declined, while the share of students of color has increased.</w:t>
                      </w:r>
                      <w:r>
                        <w:rPr>
                          <w:rFonts w:asciiTheme="majorHAnsi" w:hAnsiTheme="majorHAnsi"/>
                          <w:sz w:val="22"/>
                          <w:szCs w:val="22"/>
                        </w:rPr>
                        <w:t xml:space="preserve"> </w:t>
                      </w:r>
                      <w:r w:rsidRPr="009C2C15">
                        <w:rPr>
                          <w:rFonts w:asciiTheme="majorHAnsi" w:hAnsiTheme="majorHAnsi"/>
                          <w:sz w:val="22"/>
                          <w:szCs w:val="22"/>
                        </w:rPr>
                        <w:t>The share of Hispanic</w:t>
                      </w:r>
                      <w:r>
                        <w:t xml:space="preserve"> </w:t>
                      </w:r>
                      <w:r w:rsidRPr="006026E8">
                        <w:rPr>
                          <w:rFonts w:asciiTheme="majorHAnsi" w:hAnsiTheme="majorHAnsi"/>
                          <w:sz w:val="22"/>
                          <w:szCs w:val="22"/>
                        </w:rPr>
                        <w:t>students in East Longmeadow</w:t>
                      </w:r>
                      <w:r>
                        <w:t xml:space="preserve"> </w:t>
                      </w:r>
                      <w:r w:rsidRPr="009C2C15">
                        <w:rPr>
                          <w:rFonts w:asciiTheme="majorHAnsi" w:hAnsiTheme="majorHAnsi"/>
                          <w:sz w:val="22"/>
                          <w:szCs w:val="22"/>
                        </w:rPr>
                        <w:t xml:space="preserve">increased from 5.1 percent </w:t>
                      </w:r>
                      <w:r>
                        <w:rPr>
                          <w:rFonts w:asciiTheme="majorHAnsi" w:hAnsiTheme="majorHAnsi"/>
                          <w:sz w:val="22"/>
                          <w:szCs w:val="22"/>
                        </w:rPr>
                        <w:t>to 7.1 percent between</w:t>
                      </w:r>
                      <w:r w:rsidRPr="009C2C15">
                        <w:rPr>
                          <w:rFonts w:asciiTheme="majorHAnsi" w:hAnsiTheme="majorHAnsi"/>
                          <w:sz w:val="22"/>
                          <w:szCs w:val="22"/>
                        </w:rPr>
                        <w:t xml:space="preserve"> 2016 </w:t>
                      </w:r>
                      <w:r>
                        <w:rPr>
                          <w:rFonts w:asciiTheme="majorHAnsi" w:hAnsiTheme="majorHAnsi"/>
                          <w:sz w:val="22"/>
                          <w:szCs w:val="22"/>
                        </w:rPr>
                        <w:t>and</w:t>
                      </w:r>
                      <w:r w:rsidRPr="009C2C15">
                        <w:rPr>
                          <w:rFonts w:asciiTheme="majorHAnsi" w:hAnsiTheme="majorHAnsi"/>
                          <w:sz w:val="22"/>
                          <w:szCs w:val="22"/>
                        </w:rPr>
                        <w:t xml:space="preserve"> 2018.</w:t>
                      </w:r>
                      <w:r>
                        <w:rPr>
                          <w:rFonts w:asciiTheme="majorHAnsi" w:hAnsiTheme="majorHAnsi"/>
                          <w:sz w:val="22"/>
                          <w:szCs w:val="22"/>
                        </w:rPr>
                        <w:t xml:space="preserve"> </w:t>
                      </w:r>
                      <w:r w:rsidRPr="009C2C15">
                        <w:rPr>
                          <w:rFonts w:asciiTheme="majorHAnsi" w:hAnsiTheme="majorHAnsi"/>
                          <w:sz w:val="22"/>
                          <w:szCs w:val="22"/>
                        </w:rPr>
                        <w:t>Student achievement in grades 3-8 is higher than the state average.</w:t>
                      </w:r>
                      <w:r>
                        <w:rPr>
                          <w:rFonts w:asciiTheme="majorHAnsi" w:hAnsiTheme="majorHAnsi"/>
                          <w:sz w:val="22"/>
                          <w:szCs w:val="22"/>
                        </w:rPr>
                        <w:t xml:space="preserve"> </w:t>
                      </w:r>
                      <w:r w:rsidRPr="009C2C15">
                        <w:rPr>
                          <w:rFonts w:asciiTheme="majorHAnsi" w:hAnsiTheme="majorHAnsi"/>
                          <w:sz w:val="22"/>
                          <w:szCs w:val="22"/>
                        </w:rPr>
                        <w:t xml:space="preserve">In </w:t>
                      </w:r>
                      <w:r>
                        <w:rPr>
                          <w:rFonts w:asciiTheme="majorHAnsi" w:hAnsiTheme="majorHAnsi"/>
                          <w:sz w:val="22"/>
                          <w:szCs w:val="22"/>
                        </w:rPr>
                        <w:t>2018</w:t>
                      </w:r>
                      <w:r w:rsidRPr="009C2C15">
                        <w:rPr>
                          <w:rFonts w:asciiTheme="majorHAnsi" w:hAnsiTheme="majorHAnsi"/>
                          <w:sz w:val="22"/>
                          <w:szCs w:val="22"/>
                        </w:rPr>
                        <w:t xml:space="preserve">, </w:t>
                      </w:r>
                      <w:r>
                        <w:rPr>
                          <w:rFonts w:asciiTheme="majorHAnsi" w:hAnsiTheme="majorHAnsi"/>
                          <w:sz w:val="22"/>
                          <w:szCs w:val="22"/>
                        </w:rPr>
                        <w:t>5</w:t>
                      </w:r>
                      <w:r w:rsidRPr="009C2C15">
                        <w:rPr>
                          <w:rFonts w:asciiTheme="majorHAnsi" w:hAnsiTheme="majorHAnsi"/>
                          <w:sz w:val="22"/>
                          <w:szCs w:val="22"/>
                        </w:rPr>
                        <w:t>3 percent of students in grades 3-8 met or exceeded expectations in mathematics</w:t>
                      </w:r>
                      <w:r>
                        <w:rPr>
                          <w:rFonts w:asciiTheme="majorHAnsi" w:hAnsiTheme="majorHAnsi"/>
                          <w:sz w:val="22"/>
                          <w:szCs w:val="22"/>
                        </w:rPr>
                        <w:t xml:space="preserve"> MCAS</w:t>
                      </w:r>
                      <w:r w:rsidRPr="009C2C15">
                        <w:rPr>
                          <w:rFonts w:asciiTheme="majorHAnsi" w:hAnsiTheme="majorHAnsi"/>
                          <w:sz w:val="22"/>
                          <w:szCs w:val="22"/>
                        </w:rPr>
                        <w:t xml:space="preserve">, compared with a statewide average of </w:t>
                      </w:r>
                      <w:r>
                        <w:rPr>
                          <w:rFonts w:asciiTheme="majorHAnsi" w:hAnsiTheme="majorHAnsi"/>
                          <w:sz w:val="22"/>
                          <w:szCs w:val="22"/>
                        </w:rPr>
                        <w:t>47</w:t>
                      </w:r>
                      <w:r w:rsidRPr="009C2C15">
                        <w:rPr>
                          <w:rFonts w:asciiTheme="majorHAnsi" w:hAnsiTheme="majorHAnsi"/>
                          <w:sz w:val="22"/>
                          <w:szCs w:val="22"/>
                        </w:rPr>
                        <w:t xml:space="preserve"> percent.</w:t>
                      </w:r>
                      <w:r>
                        <w:rPr>
                          <w:rFonts w:asciiTheme="majorHAnsi" w:hAnsiTheme="majorHAnsi"/>
                          <w:sz w:val="22"/>
                          <w:szCs w:val="22"/>
                        </w:rPr>
                        <w:t xml:space="preserve"> </w:t>
                      </w:r>
                      <w:r w:rsidRPr="009C2C15">
                        <w:rPr>
                          <w:rFonts w:asciiTheme="majorHAnsi" w:hAnsiTheme="majorHAnsi"/>
                          <w:sz w:val="22"/>
                          <w:szCs w:val="22"/>
                        </w:rPr>
                        <w:t>The district is making typical progress, with student growth measures between 40 and 60.</w:t>
                      </w:r>
                    </w:p>
                    <w:p w14:paraId="4CBAE31D" w14:textId="77777777" w:rsidR="008F5A06" w:rsidRDefault="008F5A06" w:rsidP="009C2C15"/>
                    <w:p w14:paraId="38A7B284" w14:textId="4606042E" w:rsidR="008F5A06" w:rsidRPr="00384F8F" w:rsidRDefault="008F5A06" w:rsidP="009C2C15">
                      <w:pPr>
                        <w:rPr>
                          <w:rFonts w:asciiTheme="majorHAnsi" w:hAnsiTheme="majorHAnsi"/>
                          <w:sz w:val="22"/>
                          <w:szCs w:val="22"/>
                        </w:rPr>
                      </w:pPr>
                      <w:r w:rsidRPr="00384F8F">
                        <w:rPr>
                          <w:rFonts w:asciiTheme="majorHAnsi" w:hAnsiTheme="majorHAnsi"/>
                          <w:sz w:val="22"/>
                          <w:szCs w:val="22"/>
                        </w:rPr>
                        <w:t xml:space="preserve">The district’s program began around 2000, when several people started working with the </w:t>
                      </w:r>
                      <w:proofErr w:type="spellStart"/>
                      <w:r w:rsidRPr="00384F8F">
                        <w:rPr>
                          <w:rFonts w:asciiTheme="majorHAnsi" w:hAnsiTheme="majorHAnsi"/>
                          <w:sz w:val="22"/>
                          <w:szCs w:val="22"/>
                        </w:rPr>
                        <w:t>Renzulli</w:t>
                      </w:r>
                      <w:proofErr w:type="spellEnd"/>
                      <w:r w:rsidRPr="00384F8F">
                        <w:rPr>
                          <w:rFonts w:asciiTheme="majorHAnsi" w:hAnsiTheme="majorHAnsi"/>
                          <w:sz w:val="22"/>
                          <w:szCs w:val="22"/>
                        </w:rPr>
                        <w:t xml:space="preserve"> Center at the University of Connecticut, which promotes a schoolwide enrichment program.</w:t>
                      </w:r>
                      <w:r>
                        <w:rPr>
                          <w:rFonts w:asciiTheme="majorHAnsi" w:hAnsiTheme="majorHAnsi"/>
                          <w:sz w:val="22"/>
                          <w:szCs w:val="22"/>
                        </w:rPr>
                        <w:t xml:space="preserve"> </w:t>
                      </w:r>
                      <w:r w:rsidRPr="00384F8F">
                        <w:rPr>
                          <w:rFonts w:asciiTheme="majorHAnsi" w:hAnsiTheme="majorHAnsi"/>
                          <w:sz w:val="22"/>
                          <w:szCs w:val="22"/>
                        </w:rPr>
                        <w:t xml:space="preserve">Today, there is a full-time teacher </w:t>
                      </w:r>
                      <w:r>
                        <w:rPr>
                          <w:rFonts w:asciiTheme="majorHAnsi" w:hAnsiTheme="majorHAnsi"/>
                          <w:sz w:val="22"/>
                          <w:szCs w:val="22"/>
                        </w:rPr>
                        <w:t xml:space="preserve">of gifted and talented students </w:t>
                      </w:r>
                      <w:r w:rsidRPr="00384F8F">
                        <w:rPr>
                          <w:rFonts w:asciiTheme="majorHAnsi" w:hAnsiTheme="majorHAnsi"/>
                          <w:sz w:val="22"/>
                          <w:szCs w:val="22"/>
                        </w:rPr>
                        <w:t>at each of the district’s three elementary schools (one PK-2 school and two 3-5 schools).</w:t>
                      </w:r>
                      <w:r>
                        <w:rPr>
                          <w:rFonts w:asciiTheme="majorHAnsi" w:hAnsiTheme="majorHAnsi"/>
                          <w:sz w:val="22"/>
                          <w:szCs w:val="22"/>
                        </w:rPr>
                        <w:t xml:space="preserve"> </w:t>
                      </w:r>
                      <w:r w:rsidRPr="00384F8F">
                        <w:rPr>
                          <w:rFonts w:asciiTheme="majorHAnsi" w:hAnsiTheme="majorHAnsi"/>
                          <w:sz w:val="22"/>
                          <w:szCs w:val="22"/>
                        </w:rPr>
                        <w:t xml:space="preserve">In the </w:t>
                      </w:r>
                      <w:r>
                        <w:rPr>
                          <w:rFonts w:asciiTheme="majorHAnsi" w:hAnsiTheme="majorHAnsi"/>
                          <w:sz w:val="22"/>
                          <w:szCs w:val="22"/>
                        </w:rPr>
                        <w:t>preK-2</w:t>
                      </w:r>
                      <w:r w:rsidRPr="00384F8F">
                        <w:rPr>
                          <w:rFonts w:asciiTheme="majorHAnsi" w:hAnsiTheme="majorHAnsi"/>
                          <w:sz w:val="22"/>
                          <w:szCs w:val="22"/>
                        </w:rPr>
                        <w:t xml:space="preserve"> school, all of the work by </w:t>
                      </w:r>
                      <w:r>
                        <w:rPr>
                          <w:rFonts w:asciiTheme="majorHAnsi" w:hAnsiTheme="majorHAnsi"/>
                          <w:sz w:val="22"/>
                          <w:szCs w:val="22"/>
                        </w:rPr>
                        <w:t>this</w:t>
                      </w:r>
                      <w:r w:rsidRPr="00384F8F">
                        <w:rPr>
                          <w:rFonts w:asciiTheme="majorHAnsi" w:hAnsiTheme="majorHAnsi"/>
                          <w:sz w:val="22"/>
                          <w:szCs w:val="22"/>
                        </w:rPr>
                        <w:t xml:space="preserve"> teacher is pushing into the classrooms, offering more in-depth, hands-on lessons in math and science to all students.</w:t>
                      </w:r>
                      <w:r>
                        <w:rPr>
                          <w:rFonts w:asciiTheme="majorHAnsi" w:hAnsiTheme="majorHAnsi"/>
                          <w:sz w:val="22"/>
                          <w:szCs w:val="22"/>
                        </w:rPr>
                        <w:t xml:space="preserve"> </w:t>
                      </w:r>
                      <w:r w:rsidRPr="00384F8F">
                        <w:rPr>
                          <w:rFonts w:asciiTheme="majorHAnsi" w:hAnsiTheme="majorHAnsi"/>
                          <w:sz w:val="22"/>
                          <w:szCs w:val="22"/>
                        </w:rPr>
                        <w:t>The teacher</w:t>
                      </w:r>
                      <w:r>
                        <w:rPr>
                          <w:rFonts w:asciiTheme="majorHAnsi" w:hAnsiTheme="majorHAnsi"/>
                          <w:sz w:val="22"/>
                          <w:szCs w:val="22"/>
                        </w:rPr>
                        <w:t xml:space="preserve"> of gifted and talented students</w:t>
                      </w:r>
                      <w:r w:rsidRPr="00384F8F">
                        <w:rPr>
                          <w:rFonts w:asciiTheme="majorHAnsi" w:hAnsiTheme="majorHAnsi"/>
                          <w:sz w:val="22"/>
                          <w:szCs w:val="22"/>
                        </w:rPr>
                        <w:t xml:space="preserve"> is in each classroom at least once a week, working with all students.</w:t>
                      </w:r>
                    </w:p>
                    <w:p w14:paraId="147849C6" w14:textId="77777777" w:rsidR="008F5A06" w:rsidRPr="00384F8F" w:rsidRDefault="008F5A06" w:rsidP="009C2C15">
                      <w:pPr>
                        <w:rPr>
                          <w:rFonts w:asciiTheme="majorHAnsi" w:hAnsiTheme="majorHAnsi"/>
                          <w:sz w:val="22"/>
                          <w:szCs w:val="22"/>
                        </w:rPr>
                      </w:pPr>
                    </w:p>
                    <w:p w14:paraId="65B2DFE8" w14:textId="67E59C27" w:rsidR="008F5A06" w:rsidRPr="00384F8F" w:rsidRDefault="008F5A06" w:rsidP="009C2C15">
                      <w:pPr>
                        <w:rPr>
                          <w:rFonts w:asciiTheme="majorHAnsi" w:hAnsiTheme="majorHAnsi"/>
                          <w:sz w:val="22"/>
                          <w:szCs w:val="22"/>
                        </w:rPr>
                      </w:pPr>
                      <w:r w:rsidRPr="00384F8F">
                        <w:rPr>
                          <w:rFonts w:asciiTheme="majorHAnsi" w:hAnsiTheme="majorHAnsi"/>
                          <w:sz w:val="22"/>
                          <w:szCs w:val="22"/>
                        </w:rPr>
                        <w:t>In the two 3-5 elementary schools, the teachers</w:t>
                      </w:r>
                      <w:r>
                        <w:rPr>
                          <w:rFonts w:asciiTheme="majorHAnsi" w:hAnsiTheme="majorHAnsi"/>
                          <w:sz w:val="22"/>
                          <w:szCs w:val="22"/>
                        </w:rPr>
                        <w:t xml:space="preserve"> of gifted and talented students</w:t>
                      </w:r>
                      <w:r w:rsidRPr="00384F8F">
                        <w:rPr>
                          <w:rFonts w:asciiTheme="majorHAnsi" w:hAnsiTheme="majorHAnsi"/>
                          <w:sz w:val="22"/>
                          <w:szCs w:val="22"/>
                        </w:rPr>
                        <w:t xml:space="preserve"> do a combination of push-in lessons in all grades and classrooms and also pull-out lessons for fourth and fifth grade students who have been identified as academically advanced or gifted in either English Language Arts and/or mathematics.</w:t>
                      </w:r>
                      <w:r>
                        <w:rPr>
                          <w:rFonts w:asciiTheme="majorHAnsi" w:hAnsiTheme="majorHAnsi"/>
                          <w:sz w:val="22"/>
                          <w:szCs w:val="22"/>
                        </w:rPr>
                        <w:t xml:space="preserve"> </w:t>
                      </w:r>
                      <w:r w:rsidRPr="00384F8F">
                        <w:rPr>
                          <w:rFonts w:asciiTheme="majorHAnsi" w:hAnsiTheme="majorHAnsi"/>
                          <w:sz w:val="22"/>
                          <w:szCs w:val="22"/>
                        </w:rPr>
                        <w:t>The push-in lessons are at least once a week in every classroom</w:t>
                      </w:r>
                      <w:r>
                        <w:rPr>
                          <w:rFonts w:asciiTheme="majorHAnsi" w:hAnsiTheme="majorHAnsi"/>
                          <w:sz w:val="22"/>
                          <w:szCs w:val="22"/>
                        </w:rPr>
                        <w:t xml:space="preserve">, and. </w:t>
                      </w:r>
                      <w:r w:rsidRPr="00384F8F">
                        <w:rPr>
                          <w:rFonts w:asciiTheme="majorHAnsi" w:hAnsiTheme="majorHAnsi"/>
                          <w:sz w:val="22"/>
                          <w:szCs w:val="22"/>
                        </w:rPr>
                        <w:t xml:space="preserve">like the fifth-grade invention convention, </w:t>
                      </w:r>
                      <w:r>
                        <w:rPr>
                          <w:rFonts w:asciiTheme="majorHAnsi" w:hAnsiTheme="majorHAnsi"/>
                          <w:sz w:val="22"/>
                          <w:szCs w:val="22"/>
                        </w:rPr>
                        <w:t xml:space="preserve">they </w:t>
                      </w:r>
                      <w:r w:rsidRPr="00384F8F">
                        <w:rPr>
                          <w:rFonts w:asciiTheme="majorHAnsi" w:hAnsiTheme="majorHAnsi"/>
                          <w:sz w:val="22"/>
                          <w:szCs w:val="22"/>
                        </w:rPr>
                        <w:t>emphasize design-based problem solving that involve engaging students in real-world challenges that require creativity, collaboration, problem-solving, and the application of skills from a variety of areas.</w:t>
                      </w:r>
                      <w:r>
                        <w:rPr>
                          <w:rFonts w:asciiTheme="majorHAnsi" w:hAnsiTheme="majorHAnsi"/>
                          <w:sz w:val="22"/>
                          <w:szCs w:val="22"/>
                        </w:rPr>
                        <w:t xml:space="preserve"> </w:t>
                      </w:r>
                      <w:r w:rsidRPr="00384F8F">
                        <w:rPr>
                          <w:rFonts w:asciiTheme="majorHAnsi" w:hAnsiTheme="majorHAnsi"/>
                          <w:sz w:val="22"/>
                          <w:szCs w:val="22"/>
                        </w:rPr>
                        <w:t>The goal of these lessons is to empower all children to help instill a genuine love for thinking and learning.</w:t>
                      </w:r>
                      <w:r>
                        <w:rPr>
                          <w:rFonts w:asciiTheme="majorHAnsi" w:hAnsiTheme="majorHAnsi"/>
                          <w:sz w:val="22"/>
                          <w:szCs w:val="22"/>
                        </w:rPr>
                        <w:t xml:space="preserve"> </w:t>
                      </w:r>
                      <w:r w:rsidRPr="00384F8F">
                        <w:rPr>
                          <w:rFonts w:asciiTheme="majorHAnsi" w:hAnsiTheme="majorHAnsi"/>
                          <w:sz w:val="22"/>
                          <w:szCs w:val="22"/>
                        </w:rPr>
                        <w:t>While many classroom teachers also incorporate these types of projects into their classrooms, the push-in work offers a way to supplement and enrich the curriculum.</w:t>
                      </w:r>
                    </w:p>
                    <w:p w14:paraId="1A44C337" w14:textId="77777777" w:rsidR="008F5A06" w:rsidRPr="00384F8F" w:rsidRDefault="008F5A06" w:rsidP="009C2C15">
                      <w:pPr>
                        <w:rPr>
                          <w:rFonts w:asciiTheme="majorHAnsi" w:hAnsiTheme="majorHAnsi"/>
                          <w:sz w:val="22"/>
                          <w:szCs w:val="22"/>
                        </w:rPr>
                      </w:pPr>
                    </w:p>
                    <w:p w14:paraId="5B01D917" w14:textId="7402F307" w:rsidR="008F5A06" w:rsidRDefault="008F5A06" w:rsidP="009C2C15">
                      <w:r w:rsidRPr="00384F8F">
                        <w:rPr>
                          <w:rFonts w:asciiTheme="majorHAnsi" w:hAnsiTheme="majorHAnsi"/>
                          <w:sz w:val="22"/>
                          <w:szCs w:val="22"/>
                        </w:rPr>
                        <w:t>The third graders at one school will soon begin designing a new playground.</w:t>
                      </w:r>
                      <w:r>
                        <w:rPr>
                          <w:rFonts w:asciiTheme="majorHAnsi" w:hAnsiTheme="majorHAnsi"/>
                          <w:sz w:val="22"/>
                          <w:szCs w:val="22"/>
                        </w:rPr>
                        <w:t xml:space="preserve"> </w:t>
                      </w:r>
                      <w:r w:rsidRPr="00384F8F">
                        <w:rPr>
                          <w:rFonts w:asciiTheme="majorHAnsi" w:hAnsiTheme="majorHAnsi"/>
                          <w:sz w:val="22"/>
                          <w:szCs w:val="22"/>
                        </w:rPr>
                        <w:t>They will work in teams to plan, design, and build a three-dimensional model of their playgrounds.</w:t>
                      </w:r>
                      <w:r>
                        <w:rPr>
                          <w:rFonts w:asciiTheme="majorHAnsi" w:hAnsiTheme="majorHAnsi"/>
                          <w:sz w:val="22"/>
                          <w:szCs w:val="22"/>
                        </w:rPr>
                        <w:t xml:space="preserve"> </w:t>
                      </w:r>
                      <w:r w:rsidRPr="00384F8F">
                        <w:rPr>
                          <w:rFonts w:asciiTheme="majorHAnsi" w:hAnsiTheme="majorHAnsi"/>
                          <w:sz w:val="22"/>
                          <w:szCs w:val="22"/>
                        </w:rPr>
                        <w:t>They will have a budget of $40,000 and a list of the cost of different items, ranging from a tire swing to a climbing wall to a slide to a snack bar.</w:t>
                      </w:r>
                      <w:r>
                        <w:rPr>
                          <w:rFonts w:asciiTheme="majorHAnsi" w:hAnsiTheme="majorHAnsi"/>
                          <w:sz w:val="22"/>
                          <w:szCs w:val="22"/>
                        </w:rPr>
                        <w:t xml:space="preserve"> </w:t>
                      </w:r>
                      <w:r w:rsidRPr="00384F8F">
                        <w:rPr>
                          <w:rFonts w:asciiTheme="majorHAnsi" w:hAnsiTheme="majorHAnsi"/>
                          <w:sz w:val="22"/>
                          <w:szCs w:val="22"/>
                        </w:rPr>
                        <w:t>Each team will create a blueprint that includes the area and perimeter of the actual space and pictures of their chosen equipment in their playground.</w:t>
                      </w:r>
                      <w:r>
                        <w:rPr>
                          <w:rFonts w:asciiTheme="majorHAnsi" w:hAnsiTheme="majorHAnsi"/>
                          <w:sz w:val="22"/>
                          <w:szCs w:val="22"/>
                        </w:rPr>
                        <w:t xml:space="preserve"> </w:t>
                      </w:r>
                      <w:r w:rsidRPr="00384F8F">
                        <w:rPr>
                          <w:rFonts w:asciiTheme="majorHAnsi" w:hAnsiTheme="majorHAnsi"/>
                          <w:sz w:val="22"/>
                          <w:szCs w:val="22"/>
                        </w:rPr>
                        <w:t>After the blueprint is completed, the teams will use the maker space to create a 3-D model of their playground.</w:t>
                      </w:r>
                      <w:r>
                        <w:rPr>
                          <w:rFonts w:asciiTheme="majorHAnsi" w:hAnsiTheme="majorHAnsi"/>
                          <w:sz w:val="22"/>
                          <w:szCs w:val="22"/>
                        </w:rPr>
                        <w:t xml:space="preserve"> </w:t>
                      </w:r>
                      <w:r w:rsidRPr="00384F8F">
                        <w:rPr>
                          <w:rFonts w:asciiTheme="majorHAnsi" w:hAnsiTheme="majorHAnsi"/>
                          <w:sz w:val="22"/>
                          <w:szCs w:val="22"/>
                        </w:rPr>
                        <w:t xml:space="preserve">The teams will finish the project with a letter to the School Committee about their design and why the School Committee should approve and </w:t>
                      </w:r>
                      <w:r w:rsidRPr="00804669">
                        <w:rPr>
                          <w:rFonts w:asciiTheme="majorHAnsi" w:hAnsiTheme="majorHAnsi"/>
                          <w:sz w:val="22"/>
                          <w:szCs w:val="22"/>
                        </w:rPr>
                        <w:t>build their proposed playground.</w:t>
                      </w:r>
                    </w:p>
                    <w:p w14:paraId="4279BFA6" w14:textId="77777777" w:rsidR="008F5A06" w:rsidRDefault="008F5A06" w:rsidP="009C2C15"/>
                    <w:p w14:paraId="53BA2DED" w14:textId="77777777" w:rsidR="008F5A06" w:rsidRDefault="008F5A06" w:rsidP="009C2C15"/>
                    <w:p w14:paraId="2880C925" w14:textId="77777777" w:rsidR="008F5A06" w:rsidRDefault="008F5A06"/>
                  </w:txbxContent>
                </v:textbox>
              </v:shape>
            </w:pict>
          </mc:Fallback>
        </mc:AlternateContent>
      </w:r>
    </w:p>
    <w:p w14:paraId="2F1E604A" w14:textId="77777777" w:rsidR="0084084F" w:rsidRDefault="0084084F" w:rsidP="00384F8F">
      <w:pPr>
        <w:rPr>
          <w:rFonts w:asciiTheme="minorHAnsi" w:hAnsiTheme="minorHAnsi"/>
        </w:rPr>
      </w:pPr>
    </w:p>
    <w:p w14:paraId="43D7E812" w14:textId="138FB5CD" w:rsidR="009C2C15" w:rsidRDefault="009C2C15" w:rsidP="006D7BB7">
      <w:pPr>
        <w:rPr>
          <w:rFonts w:asciiTheme="minorHAnsi" w:hAnsiTheme="minorHAnsi"/>
        </w:rPr>
      </w:pPr>
    </w:p>
    <w:p w14:paraId="4CEED6A0" w14:textId="7D5209ED" w:rsidR="009C2C15" w:rsidRDefault="009C2C15" w:rsidP="006D7BB7">
      <w:pPr>
        <w:rPr>
          <w:rFonts w:asciiTheme="minorHAnsi" w:hAnsiTheme="minorHAnsi"/>
        </w:rPr>
      </w:pPr>
    </w:p>
    <w:p w14:paraId="01AC9B09" w14:textId="77777777" w:rsidR="009C2C15" w:rsidRDefault="009C2C15" w:rsidP="006D7BB7">
      <w:pPr>
        <w:rPr>
          <w:rFonts w:asciiTheme="minorHAnsi" w:hAnsiTheme="minorHAnsi"/>
        </w:rPr>
      </w:pPr>
    </w:p>
    <w:p w14:paraId="55C452C1" w14:textId="78045AEC" w:rsidR="001D4F72" w:rsidRDefault="001D4F72" w:rsidP="006D7BB7">
      <w:pPr>
        <w:rPr>
          <w:rFonts w:asciiTheme="minorHAnsi" w:hAnsiTheme="minorHAnsi"/>
        </w:rPr>
      </w:pPr>
    </w:p>
    <w:p w14:paraId="67A78F94" w14:textId="709C899A" w:rsidR="001D4F72" w:rsidRDefault="001D4F72" w:rsidP="006D7BB7">
      <w:pPr>
        <w:rPr>
          <w:rFonts w:asciiTheme="minorHAnsi" w:hAnsiTheme="minorHAnsi"/>
        </w:rPr>
      </w:pPr>
    </w:p>
    <w:p w14:paraId="223C0CF7" w14:textId="00AAAC0B" w:rsidR="009C2C15" w:rsidRDefault="009C2C15" w:rsidP="00327E84">
      <w:pPr>
        <w:rPr>
          <w:rFonts w:asciiTheme="minorHAnsi" w:hAnsiTheme="minorHAnsi"/>
          <w:color w:val="2F5496" w:themeColor="accent1" w:themeShade="BF"/>
        </w:rPr>
      </w:pPr>
    </w:p>
    <w:p w14:paraId="74CA1E4B" w14:textId="35F37428" w:rsidR="009C2C15" w:rsidRDefault="009C2C15" w:rsidP="00327E84">
      <w:pPr>
        <w:rPr>
          <w:rFonts w:asciiTheme="minorHAnsi" w:hAnsiTheme="minorHAnsi"/>
          <w:color w:val="2F5496" w:themeColor="accent1" w:themeShade="BF"/>
        </w:rPr>
      </w:pPr>
    </w:p>
    <w:p w14:paraId="08F916CA" w14:textId="77777777" w:rsidR="009C2C15" w:rsidRDefault="009C2C15" w:rsidP="00327E84">
      <w:pPr>
        <w:rPr>
          <w:rFonts w:asciiTheme="minorHAnsi" w:hAnsiTheme="minorHAnsi"/>
          <w:color w:val="2F5496" w:themeColor="accent1" w:themeShade="BF"/>
        </w:rPr>
      </w:pPr>
    </w:p>
    <w:p w14:paraId="56EBFA74" w14:textId="77777777" w:rsidR="009C2C15" w:rsidRDefault="009C2C15" w:rsidP="00327E84">
      <w:pPr>
        <w:rPr>
          <w:rFonts w:asciiTheme="minorHAnsi" w:hAnsiTheme="minorHAnsi"/>
          <w:color w:val="2F5496" w:themeColor="accent1" w:themeShade="BF"/>
        </w:rPr>
      </w:pPr>
    </w:p>
    <w:p w14:paraId="35F42163" w14:textId="77777777" w:rsidR="009C2C15" w:rsidRDefault="009C2C15" w:rsidP="00327E84">
      <w:pPr>
        <w:rPr>
          <w:rFonts w:asciiTheme="minorHAnsi" w:hAnsiTheme="minorHAnsi"/>
          <w:color w:val="2F5496" w:themeColor="accent1" w:themeShade="BF"/>
        </w:rPr>
      </w:pPr>
    </w:p>
    <w:p w14:paraId="71B1A65B" w14:textId="77777777" w:rsidR="009C2C15" w:rsidRDefault="009C2C15" w:rsidP="00327E84">
      <w:pPr>
        <w:rPr>
          <w:rFonts w:asciiTheme="minorHAnsi" w:hAnsiTheme="minorHAnsi"/>
          <w:color w:val="2F5496" w:themeColor="accent1" w:themeShade="BF"/>
        </w:rPr>
      </w:pPr>
    </w:p>
    <w:p w14:paraId="4747F7A1" w14:textId="77777777" w:rsidR="009C2C15" w:rsidRDefault="009C2C15" w:rsidP="00327E84">
      <w:pPr>
        <w:rPr>
          <w:rFonts w:asciiTheme="minorHAnsi" w:hAnsiTheme="minorHAnsi"/>
          <w:color w:val="2F5496" w:themeColor="accent1" w:themeShade="BF"/>
        </w:rPr>
      </w:pPr>
    </w:p>
    <w:p w14:paraId="2EF3BE05" w14:textId="77777777" w:rsidR="009C2C15" w:rsidRDefault="009C2C15" w:rsidP="00327E84">
      <w:pPr>
        <w:rPr>
          <w:rFonts w:asciiTheme="minorHAnsi" w:hAnsiTheme="minorHAnsi"/>
          <w:color w:val="2F5496" w:themeColor="accent1" w:themeShade="BF"/>
        </w:rPr>
      </w:pPr>
    </w:p>
    <w:p w14:paraId="57CD9A2F" w14:textId="77777777" w:rsidR="009C2C15" w:rsidRDefault="009C2C15" w:rsidP="00327E84">
      <w:pPr>
        <w:rPr>
          <w:rFonts w:asciiTheme="minorHAnsi" w:hAnsiTheme="minorHAnsi"/>
          <w:color w:val="2F5496" w:themeColor="accent1" w:themeShade="BF"/>
        </w:rPr>
      </w:pPr>
    </w:p>
    <w:p w14:paraId="0969BDC4" w14:textId="77777777" w:rsidR="009C2C15" w:rsidRDefault="009C2C15" w:rsidP="00327E84">
      <w:pPr>
        <w:rPr>
          <w:rFonts w:asciiTheme="minorHAnsi" w:hAnsiTheme="minorHAnsi"/>
          <w:color w:val="2F5496" w:themeColor="accent1" w:themeShade="BF"/>
        </w:rPr>
      </w:pPr>
    </w:p>
    <w:p w14:paraId="3E51AA48" w14:textId="77777777" w:rsidR="00384F8F" w:rsidRDefault="00384F8F" w:rsidP="00327E84">
      <w:pPr>
        <w:rPr>
          <w:rFonts w:asciiTheme="minorHAnsi" w:hAnsiTheme="minorHAnsi"/>
          <w:color w:val="2F5496" w:themeColor="accent1" w:themeShade="BF"/>
        </w:rPr>
      </w:pPr>
    </w:p>
    <w:p w14:paraId="03D536BA" w14:textId="77777777" w:rsidR="00384F8F" w:rsidRDefault="00384F8F" w:rsidP="00327E84">
      <w:pPr>
        <w:rPr>
          <w:rFonts w:asciiTheme="minorHAnsi" w:hAnsiTheme="minorHAnsi"/>
          <w:color w:val="2F5496" w:themeColor="accent1" w:themeShade="BF"/>
        </w:rPr>
      </w:pPr>
    </w:p>
    <w:p w14:paraId="09FD5461" w14:textId="7BE9CB87" w:rsidR="009C2C15" w:rsidRPr="00793EA7" w:rsidRDefault="009C2C15" w:rsidP="00327E84">
      <w:pPr>
        <w:rPr>
          <w:rFonts w:asciiTheme="minorHAnsi" w:hAnsiTheme="minorHAnsi"/>
          <w:color w:val="2F5496" w:themeColor="accent1" w:themeShade="BF"/>
        </w:rPr>
      </w:pPr>
      <w:r>
        <w:rPr>
          <w:noProof/>
        </w:rPr>
        <w:lastRenderedPageBreak/>
        <mc:AlternateContent>
          <mc:Choice Requires="wps">
            <w:drawing>
              <wp:anchor distT="0" distB="0" distL="114300" distR="114300" simplePos="0" relativeHeight="251672576" behindDoc="0" locked="0" layoutInCell="1" allowOverlap="1" wp14:anchorId="455C9812" wp14:editId="4C5D4497">
                <wp:simplePos x="0" y="0"/>
                <wp:positionH relativeFrom="column">
                  <wp:posOffset>-695960</wp:posOffset>
                </wp:positionH>
                <wp:positionV relativeFrom="paragraph">
                  <wp:posOffset>0</wp:posOffset>
                </wp:positionV>
                <wp:extent cx="7049770" cy="5293360"/>
                <wp:effectExtent l="0" t="0" r="11430" b="15240"/>
                <wp:wrapSquare wrapText="bothSides"/>
                <wp:docPr id="1" name="Text Box 1"/>
                <wp:cNvGraphicFramePr/>
                <a:graphic xmlns:a="http://schemas.openxmlformats.org/drawingml/2006/main">
                  <a:graphicData uri="http://schemas.microsoft.com/office/word/2010/wordprocessingShape">
                    <wps:wsp>
                      <wps:cNvSpPr txBox="1"/>
                      <wps:spPr>
                        <a:xfrm>
                          <a:off x="0" y="0"/>
                          <a:ext cx="7049770" cy="5293360"/>
                        </a:xfrm>
                        <a:prstGeom prst="rect">
                          <a:avLst/>
                        </a:prstGeom>
                        <a:solidFill>
                          <a:schemeClr val="accent1">
                            <a:lumMod val="20000"/>
                            <a:lumOff val="80000"/>
                          </a:schemeClr>
                        </a:solidFill>
                        <a:ln w="6350">
                          <a:solidFill>
                            <a:prstClr val="black"/>
                          </a:solidFill>
                        </a:ln>
                      </wps:spPr>
                      <wps:txbx>
                        <w:txbxContent>
                          <w:p w14:paraId="0B519FC5" w14:textId="41FB78BC" w:rsidR="008F5A06" w:rsidRPr="0084084F" w:rsidRDefault="008F5A06" w:rsidP="009C2C15">
                            <w:pPr>
                              <w:rPr>
                                <w:rFonts w:asciiTheme="majorHAnsi" w:hAnsiTheme="majorHAnsi" w:cstheme="majorHAnsi"/>
                                <w:sz w:val="22"/>
                                <w:szCs w:val="22"/>
                              </w:rPr>
                            </w:pPr>
                            <w:r w:rsidRPr="0084084F">
                              <w:rPr>
                                <w:rFonts w:asciiTheme="majorHAnsi" w:hAnsiTheme="majorHAnsi" w:cstheme="majorHAnsi"/>
                                <w:sz w:val="22"/>
                                <w:szCs w:val="22"/>
                              </w:rPr>
                              <w:t xml:space="preserve">At </w:t>
                            </w:r>
                            <w:proofErr w:type="spellStart"/>
                            <w:r w:rsidRPr="0084084F">
                              <w:rPr>
                                <w:rFonts w:asciiTheme="majorHAnsi" w:hAnsiTheme="majorHAnsi" w:cstheme="majorHAnsi"/>
                                <w:sz w:val="22"/>
                                <w:szCs w:val="22"/>
                              </w:rPr>
                              <w:t>Mapleshade</w:t>
                            </w:r>
                            <w:proofErr w:type="spellEnd"/>
                            <w:r w:rsidRPr="0084084F">
                              <w:rPr>
                                <w:rFonts w:asciiTheme="majorHAnsi" w:hAnsiTheme="majorHAnsi" w:cstheme="majorHAnsi"/>
                                <w:sz w:val="22"/>
                                <w:szCs w:val="22"/>
                              </w:rPr>
                              <w:t xml:space="preserve"> School, the teacher of gifted and talented students also works with third, fourth, and fifth grade students who are at or above grade level in ELA and/or math during the intervention time, while the classroom teachers and other specialists focus on helping students who are struggling. The groupings are flexible, and students can be added or removed from the enrichment group based on their needs. This time allows the teacher the opportunity to work with more students, offering them a range of enrichment challenges, such as designing the perfect toothbrush. </w:t>
                            </w:r>
                          </w:p>
                          <w:p w14:paraId="556B0422" w14:textId="77777777" w:rsidR="008F5A06" w:rsidRPr="009C2C15" w:rsidRDefault="008F5A06" w:rsidP="009C2C15">
                            <w:pPr>
                              <w:rPr>
                                <w:rFonts w:asciiTheme="majorHAnsi" w:hAnsiTheme="majorHAnsi"/>
                                <w:sz w:val="22"/>
                                <w:szCs w:val="22"/>
                              </w:rPr>
                            </w:pPr>
                          </w:p>
                          <w:p w14:paraId="058A75B4" w14:textId="4B4F58B1" w:rsidR="008F5A06" w:rsidRPr="009C2C15" w:rsidRDefault="008F5A06" w:rsidP="009C2C15">
                            <w:pPr>
                              <w:rPr>
                                <w:rFonts w:asciiTheme="majorHAnsi" w:hAnsiTheme="majorHAnsi"/>
                                <w:sz w:val="22"/>
                                <w:szCs w:val="22"/>
                              </w:rPr>
                            </w:pPr>
                            <w:r w:rsidRPr="009C2C15">
                              <w:rPr>
                                <w:rFonts w:asciiTheme="majorHAnsi" w:hAnsiTheme="majorHAnsi"/>
                                <w:sz w:val="22"/>
                                <w:szCs w:val="22"/>
                              </w:rPr>
                              <w:t xml:space="preserve">The pull-out program is for </w:t>
                            </w:r>
                            <w:r>
                              <w:rPr>
                                <w:rFonts w:asciiTheme="majorHAnsi" w:hAnsiTheme="majorHAnsi"/>
                                <w:sz w:val="22"/>
                                <w:szCs w:val="22"/>
                              </w:rPr>
                              <w:t>4th</w:t>
                            </w:r>
                            <w:r w:rsidRPr="009C2C15">
                              <w:rPr>
                                <w:rFonts w:asciiTheme="majorHAnsi" w:hAnsiTheme="majorHAnsi"/>
                                <w:sz w:val="22"/>
                                <w:szCs w:val="22"/>
                              </w:rPr>
                              <w:t xml:space="preserve"> and </w:t>
                            </w:r>
                            <w:r>
                              <w:rPr>
                                <w:rFonts w:asciiTheme="majorHAnsi" w:hAnsiTheme="majorHAnsi"/>
                                <w:sz w:val="22"/>
                                <w:szCs w:val="22"/>
                              </w:rPr>
                              <w:t>5th</w:t>
                            </w:r>
                            <w:r w:rsidRPr="009C2C15">
                              <w:rPr>
                                <w:rFonts w:asciiTheme="majorHAnsi" w:hAnsiTheme="majorHAnsi"/>
                                <w:sz w:val="22"/>
                                <w:szCs w:val="22"/>
                              </w:rPr>
                              <w:t xml:space="preserve"> students who have been identified as having a particular strength in mathematics and/or Reading/Language Arts.</w:t>
                            </w:r>
                            <w:r>
                              <w:rPr>
                                <w:rFonts w:asciiTheme="majorHAnsi" w:hAnsiTheme="majorHAnsi"/>
                                <w:sz w:val="22"/>
                                <w:szCs w:val="22"/>
                              </w:rPr>
                              <w:t xml:space="preserve"> </w:t>
                            </w:r>
                            <w:r w:rsidRPr="009C2C15">
                              <w:rPr>
                                <w:rFonts w:asciiTheme="majorHAnsi" w:hAnsiTheme="majorHAnsi"/>
                                <w:sz w:val="22"/>
                                <w:szCs w:val="22"/>
                              </w:rPr>
                              <w:t xml:space="preserve">These students meet with the teacher </w:t>
                            </w:r>
                            <w:r>
                              <w:rPr>
                                <w:rFonts w:asciiTheme="majorHAnsi" w:hAnsiTheme="majorHAnsi"/>
                                <w:sz w:val="22"/>
                                <w:szCs w:val="22"/>
                              </w:rPr>
                              <w:t xml:space="preserve">of gifted and talented students </w:t>
                            </w:r>
                            <w:r w:rsidRPr="009C2C15">
                              <w:rPr>
                                <w:rFonts w:asciiTheme="majorHAnsi" w:hAnsiTheme="majorHAnsi"/>
                                <w:sz w:val="22"/>
                                <w:szCs w:val="22"/>
                              </w:rPr>
                              <w:t>once a week for a small group class where they conduct research, work on independent projects, and work on challenging problems, such as the math Olympiad.</w:t>
                            </w:r>
                            <w:r>
                              <w:rPr>
                                <w:rFonts w:asciiTheme="majorHAnsi" w:hAnsiTheme="majorHAnsi"/>
                                <w:sz w:val="22"/>
                                <w:szCs w:val="22"/>
                              </w:rPr>
                              <w:t xml:space="preserve"> </w:t>
                            </w:r>
                            <w:r w:rsidRPr="009C2C15">
                              <w:rPr>
                                <w:rFonts w:asciiTheme="majorHAnsi" w:hAnsiTheme="majorHAnsi"/>
                                <w:sz w:val="22"/>
                                <w:szCs w:val="22"/>
                              </w:rPr>
                              <w:t>For instance, a pair of students are currently working on designing a model house, learning about architecture in the process.</w:t>
                            </w:r>
                            <w:r>
                              <w:rPr>
                                <w:rFonts w:asciiTheme="majorHAnsi" w:hAnsiTheme="majorHAnsi"/>
                                <w:sz w:val="22"/>
                                <w:szCs w:val="22"/>
                              </w:rPr>
                              <w:t xml:space="preserve"> </w:t>
                            </w:r>
                            <w:r w:rsidRPr="009C2C15">
                              <w:rPr>
                                <w:rFonts w:asciiTheme="majorHAnsi" w:hAnsiTheme="majorHAnsi"/>
                                <w:sz w:val="22"/>
                                <w:szCs w:val="22"/>
                              </w:rPr>
                              <w:t>Another student is creating a</w:t>
                            </w:r>
                            <w:r>
                              <w:rPr>
                                <w:rFonts w:asciiTheme="majorHAnsi" w:hAnsiTheme="majorHAnsi"/>
                                <w:sz w:val="22"/>
                                <w:szCs w:val="22"/>
                              </w:rPr>
                              <w:t xml:space="preserve"> </w:t>
                            </w:r>
                            <w:r w:rsidRPr="009C2C15">
                              <w:rPr>
                                <w:rFonts w:asciiTheme="majorHAnsi" w:hAnsiTheme="majorHAnsi"/>
                                <w:sz w:val="22"/>
                                <w:szCs w:val="22"/>
                              </w:rPr>
                              <w:t>children’s book</w:t>
                            </w:r>
                            <w:r>
                              <w:rPr>
                                <w:rFonts w:asciiTheme="majorHAnsi" w:hAnsiTheme="majorHAnsi"/>
                                <w:sz w:val="22"/>
                                <w:szCs w:val="22"/>
                              </w:rPr>
                              <w:t xml:space="preserve"> about math</w:t>
                            </w:r>
                            <w:r w:rsidRPr="009C2C15">
                              <w:rPr>
                                <w:rFonts w:asciiTheme="majorHAnsi" w:hAnsiTheme="majorHAnsi"/>
                                <w:sz w:val="22"/>
                                <w:szCs w:val="22"/>
                              </w:rPr>
                              <w:t>.</w:t>
                            </w:r>
                            <w:r>
                              <w:rPr>
                                <w:rFonts w:asciiTheme="majorHAnsi" w:hAnsiTheme="majorHAnsi"/>
                                <w:sz w:val="22"/>
                                <w:szCs w:val="22"/>
                              </w:rPr>
                              <w:t xml:space="preserve"> </w:t>
                            </w:r>
                            <w:r w:rsidRPr="009C2C15">
                              <w:rPr>
                                <w:rFonts w:asciiTheme="majorHAnsi" w:hAnsiTheme="majorHAnsi"/>
                                <w:sz w:val="22"/>
                                <w:szCs w:val="22"/>
                              </w:rPr>
                              <w:t>While there is not an explicit social-emotional curriculum to the pull-out sessions, the sessions include a lot of collaboration and working in teams.</w:t>
                            </w:r>
                            <w:r>
                              <w:rPr>
                                <w:rFonts w:asciiTheme="majorHAnsi" w:hAnsiTheme="majorHAnsi"/>
                                <w:sz w:val="22"/>
                                <w:szCs w:val="22"/>
                              </w:rPr>
                              <w:t xml:space="preserve"> </w:t>
                            </w:r>
                            <w:r w:rsidRPr="009C2C15">
                              <w:rPr>
                                <w:rFonts w:asciiTheme="majorHAnsi" w:hAnsiTheme="majorHAnsi"/>
                                <w:sz w:val="22"/>
                                <w:szCs w:val="22"/>
                              </w:rPr>
                              <w:t>These sessions a</w:t>
                            </w:r>
                            <w:r>
                              <w:rPr>
                                <w:rFonts w:asciiTheme="majorHAnsi" w:hAnsiTheme="majorHAnsi"/>
                                <w:sz w:val="22"/>
                                <w:szCs w:val="22"/>
                              </w:rPr>
                              <w:t>im</w:t>
                            </w:r>
                            <w:r w:rsidRPr="009C2C15">
                              <w:rPr>
                                <w:rFonts w:asciiTheme="majorHAnsi" w:hAnsiTheme="majorHAnsi"/>
                                <w:sz w:val="22"/>
                                <w:szCs w:val="22"/>
                              </w:rPr>
                              <w:t xml:space="preserve"> to challenge the students beyond the </w:t>
                            </w:r>
                            <w:r>
                              <w:rPr>
                                <w:rFonts w:asciiTheme="majorHAnsi" w:hAnsiTheme="majorHAnsi"/>
                                <w:sz w:val="22"/>
                                <w:szCs w:val="22"/>
                              </w:rPr>
                              <w:t>work</w:t>
                            </w:r>
                            <w:r w:rsidRPr="009C2C15">
                              <w:rPr>
                                <w:rFonts w:asciiTheme="majorHAnsi" w:hAnsiTheme="majorHAnsi"/>
                                <w:sz w:val="22"/>
                                <w:szCs w:val="22"/>
                              </w:rPr>
                              <w:t xml:space="preserve"> of their regular classroom setting and are largely driven by student interest. </w:t>
                            </w:r>
                          </w:p>
                          <w:p w14:paraId="2BD23CB4" w14:textId="77777777" w:rsidR="008F5A06" w:rsidRPr="009E54CA" w:rsidRDefault="008F5A06" w:rsidP="009C2C15">
                            <w:pPr>
                              <w:rPr>
                                <w:sz w:val="22"/>
                                <w:szCs w:val="22"/>
                              </w:rPr>
                            </w:pPr>
                          </w:p>
                          <w:p w14:paraId="3B6F95B7" w14:textId="7515D892" w:rsidR="008F5A06" w:rsidRPr="00C94AAB" w:rsidRDefault="008F5A06" w:rsidP="009C2C15">
                            <w:pPr>
                              <w:rPr>
                                <w:rFonts w:asciiTheme="majorHAnsi" w:hAnsiTheme="majorHAnsi"/>
                                <w:sz w:val="22"/>
                                <w:szCs w:val="22"/>
                              </w:rPr>
                            </w:pPr>
                            <w:r w:rsidRPr="00C94AAB">
                              <w:rPr>
                                <w:rFonts w:asciiTheme="majorHAnsi" w:hAnsiTheme="majorHAnsi"/>
                                <w:sz w:val="22"/>
                                <w:szCs w:val="22"/>
                              </w:rPr>
                              <w:t>The district uses several avenues to identify the students for pull-out services and has made a conscious decision to include more students than might qualify under a narrow definition of giftedness.</w:t>
                            </w:r>
                            <w:r>
                              <w:rPr>
                                <w:rFonts w:asciiTheme="majorHAnsi" w:hAnsiTheme="majorHAnsi"/>
                                <w:sz w:val="22"/>
                                <w:szCs w:val="22"/>
                              </w:rPr>
                              <w:t xml:space="preserve"> </w:t>
                            </w:r>
                            <w:r w:rsidRPr="00C94AAB">
                              <w:rPr>
                                <w:rFonts w:asciiTheme="majorHAnsi" w:hAnsiTheme="majorHAnsi"/>
                                <w:sz w:val="22"/>
                                <w:szCs w:val="22"/>
                              </w:rPr>
                              <w:t>The district uses the STAR assessment, and students who score in the 94</w:t>
                            </w:r>
                            <w:r w:rsidRPr="00C94AAB">
                              <w:rPr>
                                <w:rFonts w:asciiTheme="majorHAnsi" w:hAnsiTheme="majorHAnsi"/>
                                <w:sz w:val="22"/>
                                <w:szCs w:val="22"/>
                                <w:vertAlign w:val="superscript"/>
                              </w:rPr>
                              <w:t>th</w:t>
                            </w:r>
                            <w:r w:rsidRPr="00C94AAB">
                              <w:rPr>
                                <w:rFonts w:asciiTheme="majorHAnsi" w:hAnsiTheme="majorHAnsi"/>
                                <w:sz w:val="22"/>
                                <w:szCs w:val="22"/>
                              </w:rPr>
                              <w:t xml:space="preserve"> percentile or higher in ELA and/or math will then, with parental permission, take the </w:t>
                            </w:r>
                            <w:proofErr w:type="spellStart"/>
                            <w:r w:rsidRPr="00C94AAB">
                              <w:rPr>
                                <w:rFonts w:asciiTheme="majorHAnsi" w:hAnsiTheme="majorHAnsi"/>
                                <w:sz w:val="22"/>
                                <w:szCs w:val="22"/>
                              </w:rPr>
                              <w:t>CoGAT</w:t>
                            </w:r>
                            <w:proofErr w:type="spellEnd"/>
                            <w:r w:rsidRPr="00C94AAB">
                              <w:rPr>
                                <w:rFonts w:asciiTheme="majorHAnsi" w:hAnsiTheme="majorHAnsi"/>
                                <w:sz w:val="22"/>
                                <w:szCs w:val="22"/>
                              </w:rPr>
                              <w:t xml:space="preserve"> assessment, a multi-choice test designed to measure a student’s academic aptitude.</w:t>
                            </w:r>
                            <w:r>
                              <w:rPr>
                                <w:rFonts w:asciiTheme="majorHAnsi" w:hAnsiTheme="majorHAnsi"/>
                                <w:sz w:val="22"/>
                                <w:szCs w:val="22"/>
                              </w:rPr>
                              <w:t xml:space="preserve"> </w:t>
                            </w:r>
                            <w:r w:rsidRPr="00C94AAB">
                              <w:rPr>
                                <w:rFonts w:asciiTheme="majorHAnsi" w:hAnsiTheme="majorHAnsi"/>
                                <w:sz w:val="22"/>
                                <w:szCs w:val="22"/>
                              </w:rPr>
                              <w:t xml:space="preserve">Students who score 90% or higher on the </w:t>
                            </w:r>
                            <w:proofErr w:type="spellStart"/>
                            <w:r w:rsidRPr="00C94AAB">
                              <w:rPr>
                                <w:rFonts w:asciiTheme="majorHAnsi" w:hAnsiTheme="majorHAnsi"/>
                                <w:sz w:val="22"/>
                                <w:szCs w:val="22"/>
                              </w:rPr>
                              <w:t>CoGAT</w:t>
                            </w:r>
                            <w:proofErr w:type="spellEnd"/>
                            <w:r w:rsidRPr="00C94AAB">
                              <w:rPr>
                                <w:rFonts w:asciiTheme="majorHAnsi" w:hAnsiTheme="majorHAnsi"/>
                                <w:sz w:val="22"/>
                                <w:szCs w:val="22"/>
                              </w:rPr>
                              <w:t xml:space="preserve"> are placed in the pull-out program.</w:t>
                            </w:r>
                            <w:r>
                              <w:rPr>
                                <w:rFonts w:asciiTheme="majorHAnsi" w:hAnsiTheme="majorHAnsi"/>
                                <w:sz w:val="22"/>
                                <w:szCs w:val="22"/>
                              </w:rPr>
                              <w:t xml:space="preserve"> </w:t>
                            </w:r>
                            <w:r w:rsidRPr="00C94AAB">
                              <w:rPr>
                                <w:rFonts w:asciiTheme="majorHAnsi" w:hAnsiTheme="majorHAnsi"/>
                                <w:sz w:val="22"/>
                                <w:szCs w:val="22"/>
                              </w:rPr>
                              <w:t>If students score at or above the 94</w:t>
                            </w:r>
                            <w:r w:rsidRPr="00C94AAB">
                              <w:rPr>
                                <w:rFonts w:asciiTheme="majorHAnsi" w:hAnsiTheme="majorHAnsi"/>
                                <w:sz w:val="22"/>
                                <w:szCs w:val="22"/>
                                <w:vertAlign w:val="superscript"/>
                              </w:rPr>
                              <w:t>th</w:t>
                            </w:r>
                            <w:r w:rsidRPr="00C94AAB">
                              <w:rPr>
                                <w:rFonts w:asciiTheme="majorHAnsi" w:hAnsiTheme="majorHAnsi"/>
                                <w:sz w:val="22"/>
                                <w:szCs w:val="22"/>
                              </w:rPr>
                              <w:t xml:space="preserve"> percentile on the STAR assessment and below the 90% threshold on the </w:t>
                            </w:r>
                            <w:proofErr w:type="spellStart"/>
                            <w:r w:rsidRPr="00C94AAB">
                              <w:rPr>
                                <w:rFonts w:asciiTheme="majorHAnsi" w:hAnsiTheme="majorHAnsi"/>
                                <w:sz w:val="22"/>
                                <w:szCs w:val="22"/>
                              </w:rPr>
                              <w:t>CoGAT</w:t>
                            </w:r>
                            <w:proofErr w:type="spellEnd"/>
                            <w:r w:rsidRPr="00C94AAB">
                              <w:rPr>
                                <w:rFonts w:asciiTheme="majorHAnsi" w:hAnsiTheme="majorHAnsi"/>
                                <w:sz w:val="22"/>
                                <w:szCs w:val="22"/>
                              </w:rPr>
                              <w:t xml:space="preserve">, the teacher completes a </w:t>
                            </w:r>
                            <w:r>
                              <w:rPr>
                                <w:rFonts w:asciiTheme="majorHAnsi" w:hAnsiTheme="majorHAnsi"/>
                                <w:sz w:val="22"/>
                                <w:szCs w:val="22"/>
                              </w:rPr>
                              <w:t>g</w:t>
                            </w:r>
                            <w:r w:rsidRPr="00C94AAB">
                              <w:rPr>
                                <w:rFonts w:asciiTheme="majorHAnsi" w:hAnsiTheme="majorHAnsi"/>
                                <w:sz w:val="22"/>
                                <w:szCs w:val="22"/>
                              </w:rPr>
                              <w:t xml:space="preserve">ifted </w:t>
                            </w:r>
                            <w:r>
                              <w:rPr>
                                <w:rFonts w:asciiTheme="majorHAnsi" w:hAnsiTheme="majorHAnsi"/>
                                <w:sz w:val="22"/>
                                <w:szCs w:val="22"/>
                              </w:rPr>
                              <w:t>i</w:t>
                            </w:r>
                            <w:r w:rsidRPr="00C94AAB">
                              <w:rPr>
                                <w:rFonts w:asciiTheme="majorHAnsi" w:hAnsiTheme="majorHAnsi"/>
                                <w:sz w:val="22"/>
                                <w:szCs w:val="22"/>
                              </w:rPr>
                              <w:t>ndicators checklist.</w:t>
                            </w:r>
                            <w:r>
                              <w:rPr>
                                <w:rFonts w:asciiTheme="majorHAnsi" w:hAnsiTheme="majorHAnsi"/>
                                <w:sz w:val="22"/>
                                <w:szCs w:val="22"/>
                              </w:rPr>
                              <w:t xml:space="preserve"> </w:t>
                            </w:r>
                            <w:r w:rsidRPr="00C94AAB">
                              <w:rPr>
                                <w:rFonts w:asciiTheme="majorHAnsi" w:hAnsiTheme="majorHAnsi"/>
                                <w:sz w:val="22"/>
                                <w:szCs w:val="22"/>
                              </w:rPr>
                              <w:t xml:space="preserve">The classroom teacher and the gifted and talented teacher </w:t>
                            </w:r>
                            <w:proofErr w:type="gramStart"/>
                            <w:r w:rsidRPr="00C94AAB">
                              <w:rPr>
                                <w:rFonts w:asciiTheme="majorHAnsi" w:hAnsiTheme="majorHAnsi"/>
                                <w:sz w:val="22"/>
                                <w:szCs w:val="22"/>
                              </w:rPr>
                              <w:t>make a determination</w:t>
                            </w:r>
                            <w:proofErr w:type="gramEnd"/>
                            <w:r w:rsidRPr="00C94AAB">
                              <w:rPr>
                                <w:rFonts w:asciiTheme="majorHAnsi" w:hAnsiTheme="majorHAnsi"/>
                                <w:sz w:val="22"/>
                                <w:szCs w:val="22"/>
                              </w:rPr>
                              <w:t xml:space="preserve"> based on th</w:t>
                            </w:r>
                            <w:r>
                              <w:rPr>
                                <w:rFonts w:asciiTheme="majorHAnsi" w:hAnsiTheme="majorHAnsi"/>
                                <w:sz w:val="22"/>
                                <w:szCs w:val="22"/>
                              </w:rPr>
                              <w:t>e</w:t>
                            </w:r>
                            <w:r w:rsidRPr="00C94AAB">
                              <w:rPr>
                                <w:rFonts w:asciiTheme="majorHAnsi" w:hAnsiTheme="majorHAnsi"/>
                                <w:sz w:val="22"/>
                                <w:szCs w:val="22"/>
                              </w:rPr>
                              <w:t>se three data points.</w:t>
                            </w:r>
                            <w:r>
                              <w:rPr>
                                <w:rFonts w:asciiTheme="majorHAnsi" w:hAnsiTheme="majorHAnsi"/>
                                <w:sz w:val="22"/>
                                <w:szCs w:val="22"/>
                              </w:rPr>
                              <w:t xml:space="preserve"> In addition, a </w:t>
                            </w:r>
                            <w:r w:rsidRPr="00C94AAB">
                              <w:rPr>
                                <w:rFonts w:asciiTheme="majorHAnsi" w:hAnsiTheme="majorHAnsi"/>
                                <w:sz w:val="22"/>
                                <w:szCs w:val="22"/>
                              </w:rPr>
                              <w:t>parent or teache</w:t>
                            </w:r>
                            <w:r>
                              <w:rPr>
                                <w:rFonts w:asciiTheme="majorHAnsi" w:hAnsiTheme="majorHAnsi"/>
                                <w:sz w:val="22"/>
                                <w:szCs w:val="22"/>
                              </w:rPr>
                              <w:t>r can</w:t>
                            </w:r>
                            <w:r w:rsidRPr="00C94AAB">
                              <w:rPr>
                                <w:rFonts w:asciiTheme="majorHAnsi" w:hAnsiTheme="majorHAnsi"/>
                                <w:sz w:val="22"/>
                                <w:szCs w:val="22"/>
                              </w:rPr>
                              <w:t xml:space="preserve"> request gifted and talented screening.</w:t>
                            </w:r>
                            <w:r>
                              <w:rPr>
                                <w:rFonts w:asciiTheme="majorHAnsi" w:hAnsiTheme="majorHAnsi"/>
                                <w:sz w:val="22"/>
                                <w:szCs w:val="22"/>
                              </w:rPr>
                              <w:t xml:space="preserve"> </w:t>
                            </w:r>
                            <w:r w:rsidRPr="00C94AAB">
                              <w:rPr>
                                <w:rFonts w:asciiTheme="majorHAnsi" w:hAnsiTheme="majorHAnsi"/>
                                <w:sz w:val="22"/>
                                <w:szCs w:val="22"/>
                              </w:rPr>
                              <w:t xml:space="preserve">In this case, the CoGAT assessment will be administered, the teacher will complete the </w:t>
                            </w:r>
                            <w:r>
                              <w:rPr>
                                <w:rFonts w:asciiTheme="majorHAnsi" w:hAnsiTheme="majorHAnsi"/>
                                <w:sz w:val="22"/>
                                <w:szCs w:val="22"/>
                              </w:rPr>
                              <w:t>g</w:t>
                            </w:r>
                            <w:r w:rsidRPr="00C94AAB">
                              <w:rPr>
                                <w:rFonts w:asciiTheme="majorHAnsi" w:hAnsiTheme="majorHAnsi"/>
                                <w:sz w:val="22"/>
                                <w:szCs w:val="22"/>
                              </w:rPr>
                              <w:t xml:space="preserve">ifted </w:t>
                            </w:r>
                            <w:r>
                              <w:rPr>
                                <w:rFonts w:asciiTheme="majorHAnsi" w:hAnsiTheme="majorHAnsi"/>
                                <w:sz w:val="22"/>
                                <w:szCs w:val="22"/>
                              </w:rPr>
                              <w:t>i</w:t>
                            </w:r>
                            <w:r w:rsidRPr="00C94AAB">
                              <w:rPr>
                                <w:rFonts w:asciiTheme="majorHAnsi" w:hAnsiTheme="majorHAnsi"/>
                                <w:sz w:val="22"/>
                                <w:szCs w:val="22"/>
                              </w:rPr>
                              <w:t xml:space="preserve">ndicators </w:t>
                            </w:r>
                            <w:r>
                              <w:rPr>
                                <w:rFonts w:asciiTheme="majorHAnsi" w:hAnsiTheme="majorHAnsi"/>
                                <w:sz w:val="22"/>
                                <w:szCs w:val="22"/>
                              </w:rPr>
                              <w:t>c</w:t>
                            </w:r>
                            <w:r w:rsidRPr="00C94AAB">
                              <w:rPr>
                                <w:rFonts w:asciiTheme="majorHAnsi" w:hAnsiTheme="majorHAnsi"/>
                                <w:sz w:val="22"/>
                                <w:szCs w:val="22"/>
                              </w:rPr>
                              <w:t>hecklist, and the team will look at the data points and collaboratively determine appropriate placement of the student.</w:t>
                            </w:r>
                            <w:r>
                              <w:rPr>
                                <w:rFonts w:asciiTheme="majorHAnsi" w:hAnsiTheme="majorHAnsi"/>
                                <w:sz w:val="22"/>
                                <w:szCs w:val="22"/>
                              </w:rPr>
                              <w:t xml:space="preserve"> </w:t>
                            </w:r>
                          </w:p>
                          <w:p w14:paraId="42CF5C88" w14:textId="77777777" w:rsidR="008F5A06" w:rsidRPr="009E54CA" w:rsidRDefault="008F5A06" w:rsidP="009C2C15">
                            <w:pPr>
                              <w:rPr>
                                <w:sz w:val="22"/>
                                <w:szCs w:val="22"/>
                              </w:rPr>
                            </w:pPr>
                          </w:p>
                          <w:p w14:paraId="281D9916" w14:textId="78524517" w:rsidR="008F5A06" w:rsidRPr="00716718" w:rsidRDefault="008F5A06" w:rsidP="009C2C15">
                            <w:pPr>
                              <w:rPr>
                                <w:rFonts w:asciiTheme="majorHAnsi" w:hAnsiTheme="majorHAnsi"/>
                                <w:sz w:val="22"/>
                                <w:szCs w:val="22"/>
                              </w:rPr>
                            </w:pPr>
                            <w:r w:rsidRPr="00716718">
                              <w:rPr>
                                <w:rFonts w:asciiTheme="majorHAnsi" w:hAnsiTheme="majorHAnsi"/>
                                <w:sz w:val="22"/>
                                <w:szCs w:val="22"/>
                              </w:rPr>
                              <w:t>The district is proud that it has stopped the notion of just giving advanced and gifted students more work and also that all students have access to instruction by the teachers</w:t>
                            </w:r>
                            <w:r>
                              <w:rPr>
                                <w:rFonts w:asciiTheme="majorHAnsi" w:hAnsiTheme="majorHAnsi"/>
                                <w:sz w:val="22"/>
                                <w:szCs w:val="22"/>
                              </w:rPr>
                              <w:t xml:space="preserve"> of gifted and talented students</w:t>
                            </w:r>
                            <w:r w:rsidRPr="00716718">
                              <w:rPr>
                                <w:rFonts w:asciiTheme="majorHAnsi" w:hAnsiTheme="majorHAnsi"/>
                                <w:sz w:val="22"/>
                                <w:szCs w:val="22"/>
                              </w:rPr>
                              <w:t>.</w:t>
                            </w:r>
                            <w:r>
                              <w:rPr>
                                <w:rFonts w:asciiTheme="majorHAnsi" w:hAnsiTheme="majorHAnsi"/>
                                <w:sz w:val="22"/>
                                <w:szCs w:val="22"/>
                              </w:rPr>
                              <w:t xml:space="preserve"> </w:t>
                            </w:r>
                            <w:r w:rsidRPr="00716718">
                              <w:rPr>
                                <w:rFonts w:asciiTheme="majorHAnsi" w:hAnsiTheme="majorHAnsi"/>
                                <w:sz w:val="22"/>
                                <w:szCs w:val="22"/>
                              </w:rPr>
                              <w:t>Both the push-in and pull-out programs seek to enhance student learning by reaching across disciplines to engage all students in a range of projects.</w:t>
                            </w:r>
                            <w:r>
                              <w:rPr>
                                <w:rFonts w:asciiTheme="majorHAnsi" w:hAnsiTheme="majorHAnsi"/>
                                <w:sz w:val="22"/>
                                <w:szCs w:val="22"/>
                              </w:rPr>
                              <w:t xml:space="preserve"> </w:t>
                            </w:r>
                            <w:r w:rsidRPr="00716718">
                              <w:rPr>
                                <w:rFonts w:asciiTheme="majorHAnsi" w:hAnsiTheme="majorHAnsi"/>
                                <w:sz w:val="22"/>
                                <w:szCs w:val="22"/>
                              </w:rPr>
                              <w:t>Students can go as far as they want with their projects</w:t>
                            </w:r>
                            <w:r>
                              <w:rPr>
                                <w:rFonts w:asciiTheme="majorHAnsi" w:hAnsiTheme="majorHAnsi"/>
                                <w:sz w:val="22"/>
                                <w:szCs w:val="22"/>
                              </w:rPr>
                              <w:t xml:space="preserve"> with “</w:t>
                            </w:r>
                            <w:r w:rsidRPr="00716718">
                              <w:rPr>
                                <w:rFonts w:asciiTheme="majorHAnsi" w:hAnsiTheme="majorHAnsi"/>
                                <w:sz w:val="22"/>
                                <w:szCs w:val="22"/>
                              </w:rPr>
                              <w:t>nothing holding them back.”</w:t>
                            </w:r>
                            <w:r>
                              <w:rPr>
                                <w:rFonts w:asciiTheme="majorHAnsi" w:hAnsiTheme="majorHAnsi"/>
                                <w:sz w:val="22"/>
                                <w:szCs w:val="22"/>
                              </w:rPr>
                              <w:t xml:space="preserve"> </w:t>
                            </w:r>
                          </w:p>
                          <w:p w14:paraId="1286A601" w14:textId="77777777" w:rsidR="008F5A06" w:rsidRPr="00206A76" w:rsidRDefault="008F5A06">
                            <w:pPr>
                              <w:rPr>
                                <w:color w:val="2F5496" w:themeColor="accent1"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9812" id="Text Box 1" o:spid="_x0000_s1030" type="#_x0000_t202" style="position:absolute;margin-left:-54.8pt;margin-top:0;width:555.1pt;height:4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" fillcolor="#d9e2f3 [660]" strokeweight=".5pt">
                <v:textbox>
                  <w:txbxContent>
                    <w:p w14:paraId="0B519FC5" w14:textId="41FB78BC" w:rsidR="008F5A06" w:rsidRPr="0084084F" w:rsidRDefault="008F5A06" w:rsidP="009C2C15">
                      <w:pPr>
                        <w:rPr>
                          <w:rFonts w:asciiTheme="majorHAnsi" w:hAnsiTheme="majorHAnsi" w:cstheme="majorHAnsi"/>
                          <w:sz w:val="22"/>
                          <w:szCs w:val="22"/>
                        </w:rPr>
                      </w:pPr>
                      <w:r w:rsidRPr="0084084F">
                        <w:rPr>
                          <w:rFonts w:asciiTheme="majorHAnsi" w:hAnsiTheme="majorHAnsi" w:cstheme="majorHAnsi"/>
                          <w:sz w:val="22"/>
                          <w:szCs w:val="22"/>
                        </w:rPr>
                        <w:t xml:space="preserve">At </w:t>
                      </w:r>
                      <w:proofErr w:type="spellStart"/>
                      <w:r w:rsidRPr="0084084F">
                        <w:rPr>
                          <w:rFonts w:asciiTheme="majorHAnsi" w:hAnsiTheme="majorHAnsi" w:cstheme="majorHAnsi"/>
                          <w:sz w:val="22"/>
                          <w:szCs w:val="22"/>
                        </w:rPr>
                        <w:t>Mapleshade</w:t>
                      </w:r>
                      <w:proofErr w:type="spellEnd"/>
                      <w:r w:rsidRPr="0084084F">
                        <w:rPr>
                          <w:rFonts w:asciiTheme="majorHAnsi" w:hAnsiTheme="majorHAnsi" w:cstheme="majorHAnsi"/>
                          <w:sz w:val="22"/>
                          <w:szCs w:val="22"/>
                        </w:rPr>
                        <w:t xml:space="preserve"> School, the teacher of gifted and talented students also works with third, fourth, and fifth grade students who are at or above grade level in ELA and/or math during the intervention time, while the classroom teachers and other specialists focus on helping students who are struggling. The groupings are flexible, and students can be added or removed from the enrichment group based on their needs. This time allows the teacher the opportunity to work with more students, offering them a range of enrichment challenges, such as designing the perfect toothbrush. </w:t>
                      </w:r>
                    </w:p>
                    <w:p w14:paraId="556B0422" w14:textId="77777777" w:rsidR="008F5A06" w:rsidRPr="009C2C15" w:rsidRDefault="008F5A06" w:rsidP="009C2C15">
                      <w:pPr>
                        <w:rPr>
                          <w:rFonts w:asciiTheme="majorHAnsi" w:hAnsiTheme="majorHAnsi"/>
                          <w:sz w:val="22"/>
                          <w:szCs w:val="22"/>
                        </w:rPr>
                      </w:pPr>
                    </w:p>
                    <w:p w14:paraId="058A75B4" w14:textId="4B4F58B1" w:rsidR="008F5A06" w:rsidRPr="009C2C15" w:rsidRDefault="008F5A06" w:rsidP="009C2C15">
                      <w:pPr>
                        <w:rPr>
                          <w:rFonts w:asciiTheme="majorHAnsi" w:hAnsiTheme="majorHAnsi"/>
                          <w:sz w:val="22"/>
                          <w:szCs w:val="22"/>
                        </w:rPr>
                      </w:pPr>
                      <w:r w:rsidRPr="009C2C15">
                        <w:rPr>
                          <w:rFonts w:asciiTheme="majorHAnsi" w:hAnsiTheme="majorHAnsi"/>
                          <w:sz w:val="22"/>
                          <w:szCs w:val="22"/>
                        </w:rPr>
                        <w:t xml:space="preserve">The pull-out program is for </w:t>
                      </w:r>
                      <w:r>
                        <w:rPr>
                          <w:rFonts w:asciiTheme="majorHAnsi" w:hAnsiTheme="majorHAnsi"/>
                          <w:sz w:val="22"/>
                          <w:szCs w:val="22"/>
                        </w:rPr>
                        <w:t>4th</w:t>
                      </w:r>
                      <w:r w:rsidRPr="009C2C15">
                        <w:rPr>
                          <w:rFonts w:asciiTheme="majorHAnsi" w:hAnsiTheme="majorHAnsi"/>
                          <w:sz w:val="22"/>
                          <w:szCs w:val="22"/>
                        </w:rPr>
                        <w:t xml:space="preserve"> and </w:t>
                      </w:r>
                      <w:r>
                        <w:rPr>
                          <w:rFonts w:asciiTheme="majorHAnsi" w:hAnsiTheme="majorHAnsi"/>
                          <w:sz w:val="22"/>
                          <w:szCs w:val="22"/>
                        </w:rPr>
                        <w:t>5th</w:t>
                      </w:r>
                      <w:r w:rsidRPr="009C2C15">
                        <w:rPr>
                          <w:rFonts w:asciiTheme="majorHAnsi" w:hAnsiTheme="majorHAnsi"/>
                          <w:sz w:val="22"/>
                          <w:szCs w:val="22"/>
                        </w:rPr>
                        <w:t xml:space="preserve"> students who have been identified as having a particular strength in mathematics and/or Reading/Language Arts.</w:t>
                      </w:r>
                      <w:r>
                        <w:rPr>
                          <w:rFonts w:asciiTheme="majorHAnsi" w:hAnsiTheme="majorHAnsi"/>
                          <w:sz w:val="22"/>
                          <w:szCs w:val="22"/>
                        </w:rPr>
                        <w:t xml:space="preserve"> </w:t>
                      </w:r>
                      <w:r w:rsidRPr="009C2C15">
                        <w:rPr>
                          <w:rFonts w:asciiTheme="majorHAnsi" w:hAnsiTheme="majorHAnsi"/>
                          <w:sz w:val="22"/>
                          <w:szCs w:val="22"/>
                        </w:rPr>
                        <w:t xml:space="preserve">These students meet with the teacher </w:t>
                      </w:r>
                      <w:r>
                        <w:rPr>
                          <w:rFonts w:asciiTheme="majorHAnsi" w:hAnsiTheme="majorHAnsi"/>
                          <w:sz w:val="22"/>
                          <w:szCs w:val="22"/>
                        </w:rPr>
                        <w:t xml:space="preserve">of gifted and talented students </w:t>
                      </w:r>
                      <w:r w:rsidRPr="009C2C15">
                        <w:rPr>
                          <w:rFonts w:asciiTheme="majorHAnsi" w:hAnsiTheme="majorHAnsi"/>
                          <w:sz w:val="22"/>
                          <w:szCs w:val="22"/>
                        </w:rPr>
                        <w:t>once a week for a small group class where they conduct research, work on independent projects, and work on challenging problems, such as the math Olympiad.</w:t>
                      </w:r>
                      <w:r>
                        <w:rPr>
                          <w:rFonts w:asciiTheme="majorHAnsi" w:hAnsiTheme="majorHAnsi"/>
                          <w:sz w:val="22"/>
                          <w:szCs w:val="22"/>
                        </w:rPr>
                        <w:t xml:space="preserve"> </w:t>
                      </w:r>
                      <w:r w:rsidRPr="009C2C15">
                        <w:rPr>
                          <w:rFonts w:asciiTheme="majorHAnsi" w:hAnsiTheme="majorHAnsi"/>
                          <w:sz w:val="22"/>
                          <w:szCs w:val="22"/>
                        </w:rPr>
                        <w:t>For instance, a pair of students are currently working on designing a model house, learning about architecture in the process.</w:t>
                      </w:r>
                      <w:r>
                        <w:rPr>
                          <w:rFonts w:asciiTheme="majorHAnsi" w:hAnsiTheme="majorHAnsi"/>
                          <w:sz w:val="22"/>
                          <w:szCs w:val="22"/>
                        </w:rPr>
                        <w:t xml:space="preserve"> </w:t>
                      </w:r>
                      <w:r w:rsidRPr="009C2C15">
                        <w:rPr>
                          <w:rFonts w:asciiTheme="majorHAnsi" w:hAnsiTheme="majorHAnsi"/>
                          <w:sz w:val="22"/>
                          <w:szCs w:val="22"/>
                        </w:rPr>
                        <w:t>Another student is creating a</w:t>
                      </w:r>
                      <w:r>
                        <w:rPr>
                          <w:rFonts w:asciiTheme="majorHAnsi" w:hAnsiTheme="majorHAnsi"/>
                          <w:sz w:val="22"/>
                          <w:szCs w:val="22"/>
                        </w:rPr>
                        <w:t xml:space="preserve"> </w:t>
                      </w:r>
                      <w:r w:rsidRPr="009C2C15">
                        <w:rPr>
                          <w:rFonts w:asciiTheme="majorHAnsi" w:hAnsiTheme="majorHAnsi"/>
                          <w:sz w:val="22"/>
                          <w:szCs w:val="22"/>
                        </w:rPr>
                        <w:t>children’s book</w:t>
                      </w:r>
                      <w:r>
                        <w:rPr>
                          <w:rFonts w:asciiTheme="majorHAnsi" w:hAnsiTheme="majorHAnsi"/>
                          <w:sz w:val="22"/>
                          <w:szCs w:val="22"/>
                        </w:rPr>
                        <w:t xml:space="preserve"> about math</w:t>
                      </w:r>
                      <w:r w:rsidRPr="009C2C15">
                        <w:rPr>
                          <w:rFonts w:asciiTheme="majorHAnsi" w:hAnsiTheme="majorHAnsi"/>
                          <w:sz w:val="22"/>
                          <w:szCs w:val="22"/>
                        </w:rPr>
                        <w:t>.</w:t>
                      </w:r>
                      <w:r>
                        <w:rPr>
                          <w:rFonts w:asciiTheme="majorHAnsi" w:hAnsiTheme="majorHAnsi"/>
                          <w:sz w:val="22"/>
                          <w:szCs w:val="22"/>
                        </w:rPr>
                        <w:t xml:space="preserve"> </w:t>
                      </w:r>
                      <w:r w:rsidRPr="009C2C15">
                        <w:rPr>
                          <w:rFonts w:asciiTheme="majorHAnsi" w:hAnsiTheme="majorHAnsi"/>
                          <w:sz w:val="22"/>
                          <w:szCs w:val="22"/>
                        </w:rPr>
                        <w:t>While there is not an explicit social-emotional curriculum to the pull-out sessions, the sessions include a lot of collaboration and working in teams.</w:t>
                      </w:r>
                      <w:r>
                        <w:rPr>
                          <w:rFonts w:asciiTheme="majorHAnsi" w:hAnsiTheme="majorHAnsi"/>
                          <w:sz w:val="22"/>
                          <w:szCs w:val="22"/>
                        </w:rPr>
                        <w:t xml:space="preserve"> </w:t>
                      </w:r>
                      <w:r w:rsidRPr="009C2C15">
                        <w:rPr>
                          <w:rFonts w:asciiTheme="majorHAnsi" w:hAnsiTheme="majorHAnsi"/>
                          <w:sz w:val="22"/>
                          <w:szCs w:val="22"/>
                        </w:rPr>
                        <w:t>These sessions a</w:t>
                      </w:r>
                      <w:r>
                        <w:rPr>
                          <w:rFonts w:asciiTheme="majorHAnsi" w:hAnsiTheme="majorHAnsi"/>
                          <w:sz w:val="22"/>
                          <w:szCs w:val="22"/>
                        </w:rPr>
                        <w:t>im</w:t>
                      </w:r>
                      <w:r w:rsidRPr="009C2C15">
                        <w:rPr>
                          <w:rFonts w:asciiTheme="majorHAnsi" w:hAnsiTheme="majorHAnsi"/>
                          <w:sz w:val="22"/>
                          <w:szCs w:val="22"/>
                        </w:rPr>
                        <w:t xml:space="preserve"> to challenge the students beyond the </w:t>
                      </w:r>
                      <w:r>
                        <w:rPr>
                          <w:rFonts w:asciiTheme="majorHAnsi" w:hAnsiTheme="majorHAnsi"/>
                          <w:sz w:val="22"/>
                          <w:szCs w:val="22"/>
                        </w:rPr>
                        <w:t>work</w:t>
                      </w:r>
                      <w:r w:rsidRPr="009C2C15">
                        <w:rPr>
                          <w:rFonts w:asciiTheme="majorHAnsi" w:hAnsiTheme="majorHAnsi"/>
                          <w:sz w:val="22"/>
                          <w:szCs w:val="22"/>
                        </w:rPr>
                        <w:t xml:space="preserve"> of their regular classroom setting and are largely driven by student interest. </w:t>
                      </w:r>
                    </w:p>
                    <w:p w14:paraId="2BD23CB4" w14:textId="77777777" w:rsidR="008F5A06" w:rsidRPr="009E54CA" w:rsidRDefault="008F5A06" w:rsidP="009C2C15">
                      <w:pPr>
                        <w:rPr>
                          <w:sz w:val="22"/>
                          <w:szCs w:val="22"/>
                        </w:rPr>
                      </w:pPr>
                    </w:p>
                    <w:p w14:paraId="3B6F95B7" w14:textId="7515D892" w:rsidR="008F5A06" w:rsidRPr="00C94AAB" w:rsidRDefault="008F5A06" w:rsidP="009C2C15">
                      <w:pPr>
                        <w:rPr>
                          <w:rFonts w:asciiTheme="majorHAnsi" w:hAnsiTheme="majorHAnsi"/>
                          <w:sz w:val="22"/>
                          <w:szCs w:val="22"/>
                        </w:rPr>
                      </w:pPr>
                      <w:r w:rsidRPr="00C94AAB">
                        <w:rPr>
                          <w:rFonts w:asciiTheme="majorHAnsi" w:hAnsiTheme="majorHAnsi"/>
                          <w:sz w:val="22"/>
                          <w:szCs w:val="22"/>
                        </w:rPr>
                        <w:t>The district uses several avenues to identify the students for pull-out services and has made a conscious decision to include more students than might qualify under a narrow definition of giftedness.</w:t>
                      </w:r>
                      <w:r>
                        <w:rPr>
                          <w:rFonts w:asciiTheme="majorHAnsi" w:hAnsiTheme="majorHAnsi"/>
                          <w:sz w:val="22"/>
                          <w:szCs w:val="22"/>
                        </w:rPr>
                        <w:t xml:space="preserve"> </w:t>
                      </w:r>
                      <w:r w:rsidRPr="00C94AAB">
                        <w:rPr>
                          <w:rFonts w:asciiTheme="majorHAnsi" w:hAnsiTheme="majorHAnsi"/>
                          <w:sz w:val="22"/>
                          <w:szCs w:val="22"/>
                        </w:rPr>
                        <w:t>The district uses the STAR assessment, and students who score in the 94</w:t>
                      </w:r>
                      <w:r w:rsidRPr="00C94AAB">
                        <w:rPr>
                          <w:rFonts w:asciiTheme="majorHAnsi" w:hAnsiTheme="majorHAnsi"/>
                          <w:sz w:val="22"/>
                          <w:szCs w:val="22"/>
                          <w:vertAlign w:val="superscript"/>
                        </w:rPr>
                        <w:t>th</w:t>
                      </w:r>
                      <w:r w:rsidRPr="00C94AAB">
                        <w:rPr>
                          <w:rFonts w:asciiTheme="majorHAnsi" w:hAnsiTheme="majorHAnsi"/>
                          <w:sz w:val="22"/>
                          <w:szCs w:val="22"/>
                        </w:rPr>
                        <w:t xml:space="preserve"> percentile or higher in ELA and/or math will then, with parental permission, take the </w:t>
                      </w:r>
                      <w:proofErr w:type="spellStart"/>
                      <w:r w:rsidRPr="00C94AAB">
                        <w:rPr>
                          <w:rFonts w:asciiTheme="majorHAnsi" w:hAnsiTheme="majorHAnsi"/>
                          <w:sz w:val="22"/>
                          <w:szCs w:val="22"/>
                        </w:rPr>
                        <w:t>CoGAT</w:t>
                      </w:r>
                      <w:proofErr w:type="spellEnd"/>
                      <w:r w:rsidRPr="00C94AAB">
                        <w:rPr>
                          <w:rFonts w:asciiTheme="majorHAnsi" w:hAnsiTheme="majorHAnsi"/>
                          <w:sz w:val="22"/>
                          <w:szCs w:val="22"/>
                        </w:rPr>
                        <w:t xml:space="preserve"> assessment, a multi-choice test designed to measure a student’s academic aptitude.</w:t>
                      </w:r>
                      <w:r>
                        <w:rPr>
                          <w:rFonts w:asciiTheme="majorHAnsi" w:hAnsiTheme="majorHAnsi"/>
                          <w:sz w:val="22"/>
                          <w:szCs w:val="22"/>
                        </w:rPr>
                        <w:t xml:space="preserve"> </w:t>
                      </w:r>
                      <w:r w:rsidRPr="00C94AAB">
                        <w:rPr>
                          <w:rFonts w:asciiTheme="majorHAnsi" w:hAnsiTheme="majorHAnsi"/>
                          <w:sz w:val="22"/>
                          <w:szCs w:val="22"/>
                        </w:rPr>
                        <w:t xml:space="preserve">Students who score 90% or higher on the </w:t>
                      </w:r>
                      <w:proofErr w:type="spellStart"/>
                      <w:r w:rsidRPr="00C94AAB">
                        <w:rPr>
                          <w:rFonts w:asciiTheme="majorHAnsi" w:hAnsiTheme="majorHAnsi"/>
                          <w:sz w:val="22"/>
                          <w:szCs w:val="22"/>
                        </w:rPr>
                        <w:t>CoGAT</w:t>
                      </w:r>
                      <w:proofErr w:type="spellEnd"/>
                      <w:r w:rsidRPr="00C94AAB">
                        <w:rPr>
                          <w:rFonts w:asciiTheme="majorHAnsi" w:hAnsiTheme="majorHAnsi"/>
                          <w:sz w:val="22"/>
                          <w:szCs w:val="22"/>
                        </w:rPr>
                        <w:t xml:space="preserve"> are placed in the pull-out program.</w:t>
                      </w:r>
                      <w:r>
                        <w:rPr>
                          <w:rFonts w:asciiTheme="majorHAnsi" w:hAnsiTheme="majorHAnsi"/>
                          <w:sz w:val="22"/>
                          <w:szCs w:val="22"/>
                        </w:rPr>
                        <w:t xml:space="preserve"> </w:t>
                      </w:r>
                      <w:r w:rsidRPr="00C94AAB">
                        <w:rPr>
                          <w:rFonts w:asciiTheme="majorHAnsi" w:hAnsiTheme="majorHAnsi"/>
                          <w:sz w:val="22"/>
                          <w:szCs w:val="22"/>
                        </w:rPr>
                        <w:t>If students score at or above the 94</w:t>
                      </w:r>
                      <w:r w:rsidRPr="00C94AAB">
                        <w:rPr>
                          <w:rFonts w:asciiTheme="majorHAnsi" w:hAnsiTheme="majorHAnsi"/>
                          <w:sz w:val="22"/>
                          <w:szCs w:val="22"/>
                          <w:vertAlign w:val="superscript"/>
                        </w:rPr>
                        <w:t>th</w:t>
                      </w:r>
                      <w:r w:rsidRPr="00C94AAB">
                        <w:rPr>
                          <w:rFonts w:asciiTheme="majorHAnsi" w:hAnsiTheme="majorHAnsi"/>
                          <w:sz w:val="22"/>
                          <w:szCs w:val="22"/>
                        </w:rPr>
                        <w:t xml:space="preserve"> percentile on the STAR assessment and below the 90% threshold on the </w:t>
                      </w:r>
                      <w:proofErr w:type="spellStart"/>
                      <w:r w:rsidRPr="00C94AAB">
                        <w:rPr>
                          <w:rFonts w:asciiTheme="majorHAnsi" w:hAnsiTheme="majorHAnsi"/>
                          <w:sz w:val="22"/>
                          <w:szCs w:val="22"/>
                        </w:rPr>
                        <w:t>CoGAT</w:t>
                      </w:r>
                      <w:proofErr w:type="spellEnd"/>
                      <w:r w:rsidRPr="00C94AAB">
                        <w:rPr>
                          <w:rFonts w:asciiTheme="majorHAnsi" w:hAnsiTheme="majorHAnsi"/>
                          <w:sz w:val="22"/>
                          <w:szCs w:val="22"/>
                        </w:rPr>
                        <w:t xml:space="preserve">, the teacher completes a </w:t>
                      </w:r>
                      <w:r>
                        <w:rPr>
                          <w:rFonts w:asciiTheme="majorHAnsi" w:hAnsiTheme="majorHAnsi"/>
                          <w:sz w:val="22"/>
                          <w:szCs w:val="22"/>
                        </w:rPr>
                        <w:t>g</w:t>
                      </w:r>
                      <w:r w:rsidRPr="00C94AAB">
                        <w:rPr>
                          <w:rFonts w:asciiTheme="majorHAnsi" w:hAnsiTheme="majorHAnsi"/>
                          <w:sz w:val="22"/>
                          <w:szCs w:val="22"/>
                        </w:rPr>
                        <w:t xml:space="preserve">ifted </w:t>
                      </w:r>
                      <w:r>
                        <w:rPr>
                          <w:rFonts w:asciiTheme="majorHAnsi" w:hAnsiTheme="majorHAnsi"/>
                          <w:sz w:val="22"/>
                          <w:szCs w:val="22"/>
                        </w:rPr>
                        <w:t>i</w:t>
                      </w:r>
                      <w:r w:rsidRPr="00C94AAB">
                        <w:rPr>
                          <w:rFonts w:asciiTheme="majorHAnsi" w:hAnsiTheme="majorHAnsi"/>
                          <w:sz w:val="22"/>
                          <w:szCs w:val="22"/>
                        </w:rPr>
                        <w:t>ndicators checklist.</w:t>
                      </w:r>
                      <w:r>
                        <w:rPr>
                          <w:rFonts w:asciiTheme="majorHAnsi" w:hAnsiTheme="majorHAnsi"/>
                          <w:sz w:val="22"/>
                          <w:szCs w:val="22"/>
                        </w:rPr>
                        <w:t xml:space="preserve"> </w:t>
                      </w:r>
                      <w:r w:rsidRPr="00C94AAB">
                        <w:rPr>
                          <w:rFonts w:asciiTheme="majorHAnsi" w:hAnsiTheme="majorHAnsi"/>
                          <w:sz w:val="22"/>
                          <w:szCs w:val="22"/>
                        </w:rPr>
                        <w:t xml:space="preserve">The classroom teacher and the gifted and talented teacher </w:t>
                      </w:r>
                      <w:proofErr w:type="gramStart"/>
                      <w:r w:rsidRPr="00C94AAB">
                        <w:rPr>
                          <w:rFonts w:asciiTheme="majorHAnsi" w:hAnsiTheme="majorHAnsi"/>
                          <w:sz w:val="22"/>
                          <w:szCs w:val="22"/>
                        </w:rPr>
                        <w:t>make a determination</w:t>
                      </w:r>
                      <w:proofErr w:type="gramEnd"/>
                      <w:r w:rsidRPr="00C94AAB">
                        <w:rPr>
                          <w:rFonts w:asciiTheme="majorHAnsi" w:hAnsiTheme="majorHAnsi"/>
                          <w:sz w:val="22"/>
                          <w:szCs w:val="22"/>
                        </w:rPr>
                        <w:t xml:space="preserve"> based on th</w:t>
                      </w:r>
                      <w:r>
                        <w:rPr>
                          <w:rFonts w:asciiTheme="majorHAnsi" w:hAnsiTheme="majorHAnsi"/>
                          <w:sz w:val="22"/>
                          <w:szCs w:val="22"/>
                        </w:rPr>
                        <w:t>e</w:t>
                      </w:r>
                      <w:r w:rsidRPr="00C94AAB">
                        <w:rPr>
                          <w:rFonts w:asciiTheme="majorHAnsi" w:hAnsiTheme="majorHAnsi"/>
                          <w:sz w:val="22"/>
                          <w:szCs w:val="22"/>
                        </w:rPr>
                        <w:t>se three data points.</w:t>
                      </w:r>
                      <w:r>
                        <w:rPr>
                          <w:rFonts w:asciiTheme="majorHAnsi" w:hAnsiTheme="majorHAnsi"/>
                          <w:sz w:val="22"/>
                          <w:szCs w:val="22"/>
                        </w:rPr>
                        <w:t xml:space="preserve"> In addition, a </w:t>
                      </w:r>
                      <w:r w:rsidRPr="00C94AAB">
                        <w:rPr>
                          <w:rFonts w:asciiTheme="majorHAnsi" w:hAnsiTheme="majorHAnsi"/>
                          <w:sz w:val="22"/>
                          <w:szCs w:val="22"/>
                        </w:rPr>
                        <w:t>parent or teache</w:t>
                      </w:r>
                      <w:r>
                        <w:rPr>
                          <w:rFonts w:asciiTheme="majorHAnsi" w:hAnsiTheme="majorHAnsi"/>
                          <w:sz w:val="22"/>
                          <w:szCs w:val="22"/>
                        </w:rPr>
                        <w:t>r can</w:t>
                      </w:r>
                      <w:r w:rsidRPr="00C94AAB">
                        <w:rPr>
                          <w:rFonts w:asciiTheme="majorHAnsi" w:hAnsiTheme="majorHAnsi"/>
                          <w:sz w:val="22"/>
                          <w:szCs w:val="22"/>
                        </w:rPr>
                        <w:t xml:space="preserve"> request gifted and talented screening.</w:t>
                      </w:r>
                      <w:r>
                        <w:rPr>
                          <w:rFonts w:asciiTheme="majorHAnsi" w:hAnsiTheme="majorHAnsi"/>
                          <w:sz w:val="22"/>
                          <w:szCs w:val="22"/>
                        </w:rPr>
                        <w:t xml:space="preserve"> </w:t>
                      </w:r>
                      <w:r w:rsidRPr="00C94AAB">
                        <w:rPr>
                          <w:rFonts w:asciiTheme="majorHAnsi" w:hAnsiTheme="majorHAnsi"/>
                          <w:sz w:val="22"/>
                          <w:szCs w:val="22"/>
                        </w:rPr>
                        <w:t xml:space="preserve">In this case, the CoGAT assessment will be administered, the teacher will complete the </w:t>
                      </w:r>
                      <w:r>
                        <w:rPr>
                          <w:rFonts w:asciiTheme="majorHAnsi" w:hAnsiTheme="majorHAnsi"/>
                          <w:sz w:val="22"/>
                          <w:szCs w:val="22"/>
                        </w:rPr>
                        <w:t>g</w:t>
                      </w:r>
                      <w:r w:rsidRPr="00C94AAB">
                        <w:rPr>
                          <w:rFonts w:asciiTheme="majorHAnsi" w:hAnsiTheme="majorHAnsi"/>
                          <w:sz w:val="22"/>
                          <w:szCs w:val="22"/>
                        </w:rPr>
                        <w:t xml:space="preserve">ifted </w:t>
                      </w:r>
                      <w:r>
                        <w:rPr>
                          <w:rFonts w:asciiTheme="majorHAnsi" w:hAnsiTheme="majorHAnsi"/>
                          <w:sz w:val="22"/>
                          <w:szCs w:val="22"/>
                        </w:rPr>
                        <w:t>i</w:t>
                      </w:r>
                      <w:r w:rsidRPr="00C94AAB">
                        <w:rPr>
                          <w:rFonts w:asciiTheme="majorHAnsi" w:hAnsiTheme="majorHAnsi"/>
                          <w:sz w:val="22"/>
                          <w:szCs w:val="22"/>
                        </w:rPr>
                        <w:t xml:space="preserve">ndicators </w:t>
                      </w:r>
                      <w:r>
                        <w:rPr>
                          <w:rFonts w:asciiTheme="majorHAnsi" w:hAnsiTheme="majorHAnsi"/>
                          <w:sz w:val="22"/>
                          <w:szCs w:val="22"/>
                        </w:rPr>
                        <w:t>c</w:t>
                      </w:r>
                      <w:r w:rsidRPr="00C94AAB">
                        <w:rPr>
                          <w:rFonts w:asciiTheme="majorHAnsi" w:hAnsiTheme="majorHAnsi"/>
                          <w:sz w:val="22"/>
                          <w:szCs w:val="22"/>
                        </w:rPr>
                        <w:t>hecklist, and the team will look at the data points and collaboratively determine appropriate placement of the student.</w:t>
                      </w:r>
                      <w:r>
                        <w:rPr>
                          <w:rFonts w:asciiTheme="majorHAnsi" w:hAnsiTheme="majorHAnsi"/>
                          <w:sz w:val="22"/>
                          <w:szCs w:val="22"/>
                        </w:rPr>
                        <w:t xml:space="preserve"> </w:t>
                      </w:r>
                    </w:p>
                    <w:p w14:paraId="42CF5C88" w14:textId="77777777" w:rsidR="008F5A06" w:rsidRPr="009E54CA" w:rsidRDefault="008F5A06" w:rsidP="009C2C15">
                      <w:pPr>
                        <w:rPr>
                          <w:sz w:val="22"/>
                          <w:szCs w:val="22"/>
                        </w:rPr>
                      </w:pPr>
                    </w:p>
                    <w:p w14:paraId="281D9916" w14:textId="78524517" w:rsidR="008F5A06" w:rsidRPr="00716718" w:rsidRDefault="008F5A06" w:rsidP="009C2C15">
                      <w:pPr>
                        <w:rPr>
                          <w:rFonts w:asciiTheme="majorHAnsi" w:hAnsiTheme="majorHAnsi"/>
                          <w:sz w:val="22"/>
                          <w:szCs w:val="22"/>
                        </w:rPr>
                      </w:pPr>
                      <w:r w:rsidRPr="00716718">
                        <w:rPr>
                          <w:rFonts w:asciiTheme="majorHAnsi" w:hAnsiTheme="majorHAnsi"/>
                          <w:sz w:val="22"/>
                          <w:szCs w:val="22"/>
                        </w:rPr>
                        <w:t>The district is proud that it has stopped the notion of just giving advanced and gifted students more work and also that all students have access to instruction by the teachers</w:t>
                      </w:r>
                      <w:r>
                        <w:rPr>
                          <w:rFonts w:asciiTheme="majorHAnsi" w:hAnsiTheme="majorHAnsi"/>
                          <w:sz w:val="22"/>
                          <w:szCs w:val="22"/>
                        </w:rPr>
                        <w:t xml:space="preserve"> of gifted and talented students</w:t>
                      </w:r>
                      <w:r w:rsidRPr="00716718">
                        <w:rPr>
                          <w:rFonts w:asciiTheme="majorHAnsi" w:hAnsiTheme="majorHAnsi"/>
                          <w:sz w:val="22"/>
                          <w:szCs w:val="22"/>
                        </w:rPr>
                        <w:t>.</w:t>
                      </w:r>
                      <w:r>
                        <w:rPr>
                          <w:rFonts w:asciiTheme="majorHAnsi" w:hAnsiTheme="majorHAnsi"/>
                          <w:sz w:val="22"/>
                          <w:szCs w:val="22"/>
                        </w:rPr>
                        <w:t xml:space="preserve"> </w:t>
                      </w:r>
                      <w:r w:rsidRPr="00716718">
                        <w:rPr>
                          <w:rFonts w:asciiTheme="majorHAnsi" w:hAnsiTheme="majorHAnsi"/>
                          <w:sz w:val="22"/>
                          <w:szCs w:val="22"/>
                        </w:rPr>
                        <w:t>Both the push-in and pull-out programs seek to enhance student learning by reaching across disciplines to engage all students in a range of projects.</w:t>
                      </w:r>
                      <w:r>
                        <w:rPr>
                          <w:rFonts w:asciiTheme="majorHAnsi" w:hAnsiTheme="majorHAnsi"/>
                          <w:sz w:val="22"/>
                          <w:szCs w:val="22"/>
                        </w:rPr>
                        <w:t xml:space="preserve"> </w:t>
                      </w:r>
                      <w:r w:rsidRPr="00716718">
                        <w:rPr>
                          <w:rFonts w:asciiTheme="majorHAnsi" w:hAnsiTheme="majorHAnsi"/>
                          <w:sz w:val="22"/>
                          <w:szCs w:val="22"/>
                        </w:rPr>
                        <w:t>Students can go as far as they want with their projects</w:t>
                      </w:r>
                      <w:r>
                        <w:rPr>
                          <w:rFonts w:asciiTheme="majorHAnsi" w:hAnsiTheme="majorHAnsi"/>
                          <w:sz w:val="22"/>
                          <w:szCs w:val="22"/>
                        </w:rPr>
                        <w:t xml:space="preserve"> with “</w:t>
                      </w:r>
                      <w:r w:rsidRPr="00716718">
                        <w:rPr>
                          <w:rFonts w:asciiTheme="majorHAnsi" w:hAnsiTheme="majorHAnsi"/>
                          <w:sz w:val="22"/>
                          <w:szCs w:val="22"/>
                        </w:rPr>
                        <w:t>nothing holding them back.”</w:t>
                      </w:r>
                      <w:r>
                        <w:rPr>
                          <w:rFonts w:asciiTheme="majorHAnsi" w:hAnsiTheme="majorHAnsi"/>
                          <w:sz w:val="22"/>
                          <w:szCs w:val="22"/>
                        </w:rPr>
                        <w:t xml:space="preserve"> </w:t>
                      </w:r>
                    </w:p>
                    <w:p w14:paraId="1286A601" w14:textId="77777777" w:rsidR="008F5A06" w:rsidRPr="00206A76" w:rsidRDefault="008F5A06">
                      <w:pPr>
                        <w:rPr>
                          <w:color w:val="2F5496" w:themeColor="accent1" w:themeShade="BF"/>
                        </w:rPr>
                      </w:pPr>
                    </w:p>
                  </w:txbxContent>
                </v:textbox>
                <w10:wrap type="square"/>
              </v:shape>
            </w:pict>
          </mc:Fallback>
        </mc:AlternateContent>
      </w:r>
    </w:p>
    <w:p w14:paraId="32F7B5A3" w14:textId="77777777" w:rsidR="00384F8F" w:rsidRDefault="00384F8F" w:rsidP="00327E84">
      <w:pPr>
        <w:rPr>
          <w:rFonts w:asciiTheme="minorHAnsi" w:hAnsiTheme="minorHAnsi"/>
          <w:color w:val="2F5496" w:themeColor="accent1" w:themeShade="BF"/>
        </w:rPr>
      </w:pPr>
    </w:p>
    <w:p w14:paraId="569ACECD" w14:textId="1E1D6F94" w:rsidR="006D7BB7" w:rsidRPr="00327E84" w:rsidRDefault="00665CA6" w:rsidP="00327E84">
      <w:pPr>
        <w:rPr>
          <w:i/>
        </w:rPr>
      </w:pPr>
      <w:r w:rsidRPr="00916641">
        <w:rPr>
          <w:rFonts w:asciiTheme="minorHAnsi" w:hAnsiTheme="minorHAnsi"/>
          <w:color w:val="2F5496" w:themeColor="accent1" w:themeShade="BF"/>
        </w:rPr>
        <w:t>I</w:t>
      </w:r>
      <w:r w:rsidR="00660E7F" w:rsidRPr="00916641">
        <w:rPr>
          <w:rFonts w:asciiTheme="minorHAnsi" w:hAnsiTheme="minorHAnsi"/>
          <w:color w:val="2F5496" w:themeColor="accent1" w:themeShade="BF"/>
        </w:rPr>
        <w:t>V.</w:t>
      </w:r>
      <w:r w:rsidR="007D5DC8">
        <w:rPr>
          <w:rFonts w:asciiTheme="minorHAnsi" w:hAnsiTheme="minorHAnsi"/>
          <w:color w:val="2F5496" w:themeColor="accent1" w:themeShade="BF"/>
        </w:rPr>
        <w:t xml:space="preserve"> </w:t>
      </w:r>
      <w:r w:rsidR="00305DAD" w:rsidRPr="00916641">
        <w:rPr>
          <w:rFonts w:asciiTheme="minorHAnsi" w:hAnsiTheme="minorHAnsi"/>
          <w:color w:val="2F5496" w:themeColor="accent1" w:themeShade="BF"/>
        </w:rPr>
        <w:t>Views of District Leaders About Gifted Education</w:t>
      </w:r>
    </w:p>
    <w:p w14:paraId="0BFC65D8" w14:textId="77777777" w:rsidR="006D7BB7" w:rsidRPr="00C761EC" w:rsidRDefault="00722311" w:rsidP="00384F8F">
      <w:pPr>
        <w:rPr>
          <w:color w:val="2F5496" w:themeColor="accent1" w:themeShade="BF"/>
        </w:rPr>
      </w:pPr>
      <w:r>
        <w:rPr>
          <w:noProof/>
          <w:color w:val="2F5496" w:themeColor="accent1" w:themeShade="BF"/>
        </w:rPr>
        <w:pict w14:anchorId="392B57F4">
          <v:shape id="_x0000_i1032" type="#_x0000_t75" alt="Default Line" style="width:431.7pt;height:1.4pt;mso-width-percent:0;mso-height-percent:0;mso-width-percent:0;mso-height-percent:0" o:hrpct="0" o:hralign="center" o:hr="t">
            <v:imagedata r:id="rId12" o:title="Default Line"/>
          </v:shape>
        </w:pict>
      </w:r>
    </w:p>
    <w:p w14:paraId="6CDBBB00" w14:textId="634A287B" w:rsidR="00327E84" w:rsidRDefault="008839C9" w:rsidP="00384F8F">
      <w:pPr>
        <w:rPr>
          <w:rFonts w:asciiTheme="minorHAnsi" w:hAnsiTheme="minorHAnsi"/>
        </w:rPr>
      </w:pPr>
      <w:r>
        <w:rPr>
          <w:rFonts w:asciiTheme="minorHAnsi" w:hAnsiTheme="minorHAnsi"/>
        </w:rPr>
        <w:t xml:space="preserve">District leaders play a large role in </w:t>
      </w:r>
      <w:r w:rsidR="00C15F54">
        <w:rPr>
          <w:rFonts w:asciiTheme="minorHAnsi" w:hAnsiTheme="minorHAnsi"/>
        </w:rPr>
        <w:t xml:space="preserve">shaping </w:t>
      </w:r>
      <w:r w:rsidR="003371A7">
        <w:rPr>
          <w:rFonts w:asciiTheme="minorHAnsi" w:hAnsiTheme="minorHAnsi"/>
        </w:rPr>
        <w:t>the education of gifted students.</w:t>
      </w:r>
      <w:r w:rsidR="007D5DC8">
        <w:rPr>
          <w:rFonts w:asciiTheme="minorHAnsi" w:hAnsiTheme="minorHAnsi"/>
        </w:rPr>
        <w:t xml:space="preserve"> </w:t>
      </w:r>
      <w:r w:rsidR="003371A7">
        <w:rPr>
          <w:rFonts w:asciiTheme="minorHAnsi" w:hAnsiTheme="minorHAnsi"/>
        </w:rPr>
        <w:t xml:space="preserve">To </w:t>
      </w:r>
      <w:r w:rsidR="00804F1A">
        <w:rPr>
          <w:rFonts w:asciiTheme="minorHAnsi" w:hAnsiTheme="minorHAnsi"/>
        </w:rPr>
        <w:t>learn about</w:t>
      </w:r>
      <w:r w:rsidR="003371A7">
        <w:rPr>
          <w:rFonts w:asciiTheme="minorHAnsi" w:hAnsiTheme="minorHAnsi"/>
        </w:rPr>
        <w:t xml:space="preserve"> the</w:t>
      </w:r>
      <w:r w:rsidR="00804F1A">
        <w:rPr>
          <w:rFonts w:asciiTheme="minorHAnsi" w:hAnsiTheme="minorHAnsi"/>
        </w:rPr>
        <w:t xml:space="preserve">ir perspectives, </w:t>
      </w:r>
      <w:r w:rsidR="003371A7">
        <w:rPr>
          <w:rFonts w:asciiTheme="minorHAnsi" w:hAnsiTheme="minorHAnsi"/>
        </w:rPr>
        <w:t>I held three focus groups with superintendents and other district leaders from across the state.</w:t>
      </w:r>
      <w:r w:rsidR="007D5DC8">
        <w:rPr>
          <w:rFonts w:asciiTheme="minorHAnsi" w:hAnsiTheme="minorHAnsi"/>
        </w:rPr>
        <w:t xml:space="preserve"> </w:t>
      </w:r>
      <w:r w:rsidR="003371A7">
        <w:rPr>
          <w:rFonts w:asciiTheme="minorHAnsi" w:hAnsiTheme="minorHAnsi"/>
        </w:rPr>
        <w:t xml:space="preserve">In addition, </w:t>
      </w:r>
      <w:r w:rsidR="003371A7">
        <w:t>I received</w:t>
      </w:r>
      <w:r w:rsidRPr="008839C9">
        <w:rPr>
          <w:rFonts w:asciiTheme="minorHAnsi" w:hAnsiTheme="minorHAnsi"/>
        </w:rPr>
        <w:t xml:space="preserve"> feedback from </w:t>
      </w:r>
      <w:r w:rsidR="00804F1A">
        <w:rPr>
          <w:rFonts w:asciiTheme="minorHAnsi" w:hAnsiTheme="minorHAnsi"/>
        </w:rPr>
        <w:t xml:space="preserve">a group of </w:t>
      </w:r>
      <w:r w:rsidRPr="008839C9">
        <w:rPr>
          <w:rFonts w:asciiTheme="minorHAnsi" w:hAnsiTheme="minorHAnsi"/>
        </w:rPr>
        <w:t>urban superintendents and district leaders</w:t>
      </w:r>
      <w:r w:rsidR="003371A7">
        <w:rPr>
          <w:rFonts w:asciiTheme="minorHAnsi" w:hAnsiTheme="minorHAnsi"/>
        </w:rPr>
        <w:t xml:space="preserve"> following a brief presentation</w:t>
      </w:r>
      <w:r w:rsidR="00804F1A">
        <w:rPr>
          <w:rFonts w:asciiTheme="minorHAnsi" w:hAnsiTheme="minorHAnsi"/>
        </w:rPr>
        <w:t xml:space="preserve"> at a</w:t>
      </w:r>
      <w:r w:rsidR="00B8563C">
        <w:rPr>
          <w:rFonts w:asciiTheme="minorHAnsi" w:hAnsiTheme="minorHAnsi"/>
        </w:rPr>
        <w:t>n</w:t>
      </w:r>
      <w:r w:rsidR="00804F1A">
        <w:rPr>
          <w:rFonts w:asciiTheme="minorHAnsi" w:hAnsiTheme="minorHAnsi"/>
        </w:rPr>
        <w:t xml:space="preserve"> Urban Superintendent Network meeting</w:t>
      </w:r>
      <w:r w:rsidRPr="008839C9">
        <w:rPr>
          <w:rFonts w:asciiTheme="minorHAnsi" w:hAnsiTheme="minorHAnsi"/>
        </w:rPr>
        <w:t>.</w:t>
      </w:r>
    </w:p>
    <w:p w14:paraId="44A1DD4B" w14:textId="312F045F" w:rsidR="00327E84" w:rsidRDefault="00327E84" w:rsidP="008839C9">
      <w:pPr>
        <w:rPr>
          <w:rFonts w:asciiTheme="minorHAnsi" w:hAnsiTheme="minorHAnsi"/>
        </w:rPr>
      </w:pPr>
    </w:p>
    <w:p w14:paraId="10B36E79" w14:textId="7305FCC4" w:rsidR="008839C9" w:rsidRDefault="00EF7D2C" w:rsidP="008839C9">
      <w:pPr>
        <w:rPr>
          <w:rFonts w:asciiTheme="minorHAnsi" w:hAnsiTheme="minorHAnsi"/>
        </w:rPr>
      </w:pPr>
      <w:r>
        <w:rPr>
          <w:rFonts w:asciiTheme="minorHAnsi" w:hAnsiTheme="minorHAnsi"/>
        </w:rPr>
        <w:t>These</w:t>
      </w:r>
      <w:r w:rsidR="003371A7">
        <w:rPr>
          <w:rFonts w:asciiTheme="minorHAnsi" w:hAnsiTheme="minorHAnsi"/>
        </w:rPr>
        <w:t xml:space="preserve"> leaders represent</w:t>
      </w:r>
      <w:r>
        <w:rPr>
          <w:rFonts w:asciiTheme="minorHAnsi" w:hAnsiTheme="minorHAnsi"/>
        </w:rPr>
        <w:t xml:space="preserve">ed </w:t>
      </w:r>
      <w:r w:rsidR="008839C9" w:rsidRPr="008839C9">
        <w:rPr>
          <w:rFonts w:asciiTheme="minorHAnsi" w:hAnsiTheme="minorHAnsi"/>
        </w:rPr>
        <w:t>small and large districts across the state.</w:t>
      </w:r>
      <w:r w:rsidR="007D5DC8">
        <w:rPr>
          <w:rFonts w:asciiTheme="minorHAnsi" w:hAnsiTheme="minorHAnsi"/>
        </w:rPr>
        <w:t xml:space="preserve"> </w:t>
      </w:r>
      <w:r w:rsidR="008839C9" w:rsidRPr="008839C9">
        <w:rPr>
          <w:rFonts w:asciiTheme="minorHAnsi" w:hAnsiTheme="minorHAnsi"/>
        </w:rPr>
        <w:t xml:space="preserve">There was also a range </w:t>
      </w:r>
      <w:r>
        <w:rPr>
          <w:rFonts w:asciiTheme="minorHAnsi" w:hAnsiTheme="minorHAnsi"/>
        </w:rPr>
        <w:t xml:space="preserve">of </w:t>
      </w:r>
      <w:r w:rsidR="008839C9" w:rsidRPr="008839C9">
        <w:rPr>
          <w:rFonts w:asciiTheme="minorHAnsi" w:hAnsiTheme="minorHAnsi"/>
        </w:rPr>
        <w:t>socioeconomic characteristics of these districts</w:t>
      </w:r>
      <w:r w:rsidR="003371A7">
        <w:rPr>
          <w:rFonts w:asciiTheme="minorHAnsi" w:hAnsiTheme="minorHAnsi"/>
        </w:rPr>
        <w:t xml:space="preserve">, </w:t>
      </w:r>
      <w:r>
        <w:rPr>
          <w:rFonts w:asciiTheme="minorHAnsi" w:hAnsiTheme="minorHAnsi"/>
        </w:rPr>
        <w:t>including</w:t>
      </w:r>
      <w:r w:rsidR="003371A7">
        <w:rPr>
          <w:rFonts w:asciiTheme="minorHAnsi" w:hAnsiTheme="minorHAnsi"/>
        </w:rPr>
        <w:t xml:space="preserve"> urban centers</w:t>
      </w:r>
      <w:r>
        <w:rPr>
          <w:rFonts w:asciiTheme="minorHAnsi" w:hAnsiTheme="minorHAnsi"/>
        </w:rPr>
        <w:t xml:space="preserve"> and</w:t>
      </w:r>
      <w:r w:rsidR="003371A7">
        <w:rPr>
          <w:rFonts w:asciiTheme="minorHAnsi" w:hAnsiTheme="minorHAnsi"/>
        </w:rPr>
        <w:t xml:space="preserve"> more prosperous suburbs</w:t>
      </w:r>
      <w:r w:rsidR="008839C9" w:rsidRPr="008839C9">
        <w:rPr>
          <w:rFonts w:asciiTheme="minorHAnsi" w:hAnsiTheme="minorHAnsi"/>
        </w:rPr>
        <w:t>.</w:t>
      </w:r>
      <w:r w:rsidR="00E7127D">
        <w:rPr>
          <w:rFonts w:asciiTheme="minorHAnsi" w:hAnsiTheme="minorHAnsi"/>
        </w:rPr>
        <w:t xml:space="preserve"> </w:t>
      </w:r>
      <w:r w:rsidR="00100654">
        <w:rPr>
          <w:rFonts w:asciiTheme="minorHAnsi" w:hAnsiTheme="minorHAnsi"/>
        </w:rPr>
        <w:t>Some of the districts had gifted programs, while others did not.</w:t>
      </w:r>
      <w:r w:rsidR="007D5DC8">
        <w:rPr>
          <w:rFonts w:asciiTheme="minorHAnsi" w:hAnsiTheme="minorHAnsi"/>
        </w:rPr>
        <w:t xml:space="preserve"> </w:t>
      </w:r>
      <w:r w:rsidR="003371A7">
        <w:rPr>
          <w:rFonts w:asciiTheme="minorHAnsi" w:hAnsiTheme="minorHAnsi"/>
        </w:rPr>
        <w:t xml:space="preserve">Because the leaders </w:t>
      </w:r>
      <w:r w:rsidR="008839C9" w:rsidRPr="008839C9">
        <w:rPr>
          <w:rFonts w:asciiTheme="minorHAnsi" w:hAnsiTheme="minorHAnsi"/>
        </w:rPr>
        <w:t>were a self-selected group who volunteered to speak with me</w:t>
      </w:r>
      <w:r w:rsidR="003371A7">
        <w:rPr>
          <w:rFonts w:asciiTheme="minorHAnsi" w:hAnsiTheme="minorHAnsi"/>
        </w:rPr>
        <w:t>,</w:t>
      </w:r>
      <w:r w:rsidR="00B8563C">
        <w:rPr>
          <w:rFonts w:asciiTheme="minorHAnsi" w:hAnsiTheme="minorHAnsi"/>
        </w:rPr>
        <w:t xml:space="preserve"> their </w:t>
      </w:r>
      <w:r w:rsidR="008839C9" w:rsidRPr="008839C9">
        <w:rPr>
          <w:rFonts w:asciiTheme="minorHAnsi" w:hAnsiTheme="minorHAnsi"/>
        </w:rPr>
        <w:t>view</w:t>
      </w:r>
      <w:r w:rsidR="00B8563C">
        <w:rPr>
          <w:rFonts w:asciiTheme="minorHAnsi" w:hAnsiTheme="minorHAnsi"/>
        </w:rPr>
        <w:t>s</w:t>
      </w:r>
      <w:r w:rsidR="008839C9" w:rsidRPr="008839C9">
        <w:rPr>
          <w:rFonts w:asciiTheme="minorHAnsi" w:hAnsiTheme="minorHAnsi"/>
        </w:rPr>
        <w:t xml:space="preserve"> </w:t>
      </w:r>
      <w:r w:rsidR="003371A7">
        <w:rPr>
          <w:rFonts w:asciiTheme="minorHAnsi" w:hAnsiTheme="minorHAnsi"/>
        </w:rPr>
        <w:t>may not be representative of district leaders</w:t>
      </w:r>
      <w:r w:rsidR="00B8563C">
        <w:rPr>
          <w:rFonts w:asciiTheme="minorHAnsi" w:hAnsiTheme="minorHAnsi"/>
        </w:rPr>
        <w:t>’</w:t>
      </w:r>
      <w:r w:rsidR="003371A7">
        <w:rPr>
          <w:rFonts w:asciiTheme="minorHAnsi" w:hAnsiTheme="minorHAnsi"/>
        </w:rPr>
        <w:t xml:space="preserve"> statewide.</w:t>
      </w:r>
      <w:r w:rsidR="007D5DC8">
        <w:rPr>
          <w:rFonts w:asciiTheme="minorHAnsi" w:hAnsiTheme="minorHAnsi"/>
        </w:rPr>
        <w:t xml:space="preserve"> </w:t>
      </w:r>
      <w:r w:rsidR="003371A7">
        <w:rPr>
          <w:rFonts w:asciiTheme="minorHAnsi" w:hAnsiTheme="minorHAnsi"/>
        </w:rPr>
        <w:t>Nonetheless, these findings and the leaders’ suggested recommendations</w:t>
      </w:r>
      <w:r w:rsidR="008839C9" w:rsidRPr="008839C9">
        <w:rPr>
          <w:rFonts w:asciiTheme="minorHAnsi" w:hAnsiTheme="minorHAnsi"/>
        </w:rPr>
        <w:t xml:space="preserve"> </w:t>
      </w:r>
      <w:r w:rsidR="003371A7">
        <w:rPr>
          <w:rFonts w:asciiTheme="minorHAnsi" w:hAnsiTheme="minorHAnsi"/>
        </w:rPr>
        <w:t>offer</w:t>
      </w:r>
      <w:r w:rsidR="008839C9" w:rsidRPr="008839C9">
        <w:rPr>
          <w:rFonts w:asciiTheme="minorHAnsi" w:hAnsiTheme="minorHAnsi"/>
        </w:rPr>
        <w:t xml:space="preserve"> </w:t>
      </w:r>
      <w:r w:rsidR="008839C9" w:rsidRPr="008839C9">
        <w:rPr>
          <w:rFonts w:asciiTheme="minorHAnsi" w:hAnsiTheme="minorHAnsi"/>
        </w:rPr>
        <w:lastRenderedPageBreak/>
        <w:t>useful information.</w:t>
      </w:r>
      <w:r w:rsidR="007D5DC8">
        <w:rPr>
          <w:rFonts w:asciiTheme="minorHAnsi" w:hAnsiTheme="minorHAnsi"/>
        </w:rPr>
        <w:t xml:space="preserve"> </w:t>
      </w:r>
      <w:r w:rsidR="003371A7">
        <w:rPr>
          <w:rFonts w:asciiTheme="minorHAnsi" w:hAnsiTheme="minorHAnsi"/>
        </w:rPr>
        <w:t xml:space="preserve">In particular, </w:t>
      </w:r>
      <w:r w:rsidR="003371A7" w:rsidRPr="008839C9">
        <w:rPr>
          <w:rFonts w:asciiTheme="minorHAnsi" w:hAnsiTheme="minorHAnsi"/>
        </w:rPr>
        <w:t xml:space="preserve">I found that the district leaders </w:t>
      </w:r>
      <w:r w:rsidR="00101AD8">
        <w:rPr>
          <w:rFonts w:asciiTheme="minorHAnsi" w:hAnsiTheme="minorHAnsi"/>
        </w:rPr>
        <w:t xml:space="preserve">with whom </w:t>
      </w:r>
      <w:r w:rsidR="003371A7" w:rsidRPr="008839C9">
        <w:rPr>
          <w:rFonts w:asciiTheme="minorHAnsi" w:hAnsiTheme="minorHAnsi"/>
        </w:rPr>
        <w:t xml:space="preserve">I spoke </w:t>
      </w:r>
      <w:r w:rsidR="00384F8F">
        <w:rPr>
          <w:rFonts w:asciiTheme="minorHAnsi" w:hAnsiTheme="minorHAnsi"/>
          <w:noProof/>
        </w:rPr>
        <mc:AlternateContent>
          <mc:Choice Requires="wps">
            <w:drawing>
              <wp:anchor distT="0" distB="0" distL="114300" distR="114300" simplePos="0" relativeHeight="251667456" behindDoc="0" locked="0" layoutInCell="1" allowOverlap="1" wp14:anchorId="3F5A4477" wp14:editId="7C79E3EC">
                <wp:simplePos x="0" y="0"/>
                <wp:positionH relativeFrom="column">
                  <wp:posOffset>3233420</wp:posOffset>
                </wp:positionH>
                <wp:positionV relativeFrom="paragraph">
                  <wp:posOffset>276860</wp:posOffset>
                </wp:positionV>
                <wp:extent cx="2855595" cy="3380105"/>
                <wp:effectExtent l="0" t="0" r="14605" b="10795"/>
                <wp:wrapThrough wrapText="bothSides">
                  <wp:wrapPolygon edited="0">
                    <wp:start x="0" y="0"/>
                    <wp:lineTo x="0" y="21588"/>
                    <wp:lineTo x="21614" y="21588"/>
                    <wp:lineTo x="21614" y="0"/>
                    <wp:lineTo x="0" y="0"/>
                  </wp:wrapPolygon>
                </wp:wrapThrough>
                <wp:docPr id="36" name="Text Box 36"/>
                <wp:cNvGraphicFramePr/>
                <a:graphic xmlns:a="http://schemas.openxmlformats.org/drawingml/2006/main">
                  <a:graphicData uri="http://schemas.microsoft.com/office/word/2010/wordprocessingShape">
                    <wps:wsp>
                      <wps:cNvSpPr txBox="1"/>
                      <wps:spPr>
                        <a:xfrm>
                          <a:off x="0" y="0"/>
                          <a:ext cx="2855595" cy="3380105"/>
                        </a:xfrm>
                        <a:prstGeom prst="rect">
                          <a:avLst/>
                        </a:prstGeom>
                        <a:solidFill>
                          <a:schemeClr val="accent1">
                            <a:lumMod val="20000"/>
                            <a:lumOff val="80000"/>
                          </a:schemeClr>
                        </a:solidFill>
                        <a:ln w="6350">
                          <a:solidFill>
                            <a:prstClr val="black"/>
                          </a:solidFill>
                        </a:ln>
                      </wps:spPr>
                      <wps:txbx>
                        <w:txbxContent>
                          <w:p w14:paraId="162870D2" w14:textId="77777777" w:rsidR="008F5A06" w:rsidRPr="003371A7" w:rsidRDefault="008F5A06" w:rsidP="003371A7">
                            <w:pPr>
                              <w:jc w:val="center"/>
                              <w:rPr>
                                <w:rFonts w:asciiTheme="majorHAnsi" w:hAnsiTheme="majorHAnsi"/>
                                <w:b/>
                                <w:bCs/>
                                <w:color w:val="000000" w:themeColor="text1"/>
                                <w:sz w:val="22"/>
                                <w:szCs w:val="22"/>
                              </w:rPr>
                            </w:pPr>
                            <w:r w:rsidRPr="003371A7">
                              <w:rPr>
                                <w:rFonts w:asciiTheme="majorHAnsi" w:hAnsiTheme="majorHAnsi"/>
                                <w:b/>
                                <w:bCs/>
                                <w:color w:val="000000" w:themeColor="text1"/>
                                <w:sz w:val="22"/>
                                <w:szCs w:val="22"/>
                              </w:rPr>
                              <w:t>Key Findings</w:t>
                            </w:r>
                            <w:r>
                              <w:rPr>
                                <w:rFonts w:asciiTheme="majorHAnsi" w:hAnsiTheme="majorHAnsi"/>
                                <w:b/>
                                <w:bCs/>
                                <w:color w:val="000000" w:themeColor="text1"/>
                                <w:sz w:val="22"/>
                                <w:szCs w:val="22"/>
                              </w:rPr>
                              <w:t xml:space="preserve"> from District Leaders</w:t>
                            </w:r>
                          </w:p>
                          <w:p w14:paraId="287CD912" w14:textId="054E44B3" w:rsidR="008F5A06" w:rsidRPr="008839C9" w:rsidRDefault="008F5A06" w:rsidP="003371A7">
                            <w:pPr>
                              <w:rPr>
                                <w:rFonts w:asciiTheme="majorHAnsi" w:hAnsiTheme="majorHAnsi"/>
                                <w:sz w:val="22"/>
                                <w:szCs w:val="22"/>
                              </w:rPr>
                            </w:pPr>
                            <w:r w:rsidRPr="008839C9">
                              <w:rPr>
                                <w:rFonts w:asciiTheme="majorHAnsi" w:hAnsiTheme="majorHAnsi"/>
                                <w:sz w:val="22"/>
                                <w:szCs w:val="22"/>
                              </w:rPr>
                              <w:t>The term “gifted” is controversial and often avoided</w:t>
                            </w:r>
                            <w:r>
                              <w:rPr>
                                <w:rFonts w:asciiTheme="majorHAnsi" w:hAnsiTheme="majorHAnsi"/>
                                <w:sz w:val="22"/>
                                <w:szCs w:val="22"/>
                              </w:rPr>
                              <w:t>.</w:t>
                            </w:r>
                          </w:p>
                          <w:p w14:paraId="58A04488" w14:textId="7DC32C26" w:rsidR="008F5A06" w:rsidRPr="008839C9" w:rsidRDefault="008F5A06" w:rsidP="003371A7">
                            <w:pPr>
                              <w:spacing w:before="100" w:beforeAutospacing="1" w:after="100" w:afterAutospacing="1"/>
                              <w:rPr>
                                <w:rFonts w:asciiTheme="majorHAnsi" w:hAnsiTheme="majorHAnsi"/>
                                <w:sz w:val="22"/>
                                <w:szCs w:val="22"/>
                              </w:rPr>
                            </w:pPr>
                            <w:r>
                              <w:rPr>
                                <w:rFonts w:asciiTheme="majorHAnsi" w:hAnsiTheme="majorHAnsi"/>
                                <w:sz w:val="22"/>
                                <w:szCs w:val="22"/>
                              </w:rPr>
                              <w:t>F</w:t>
                            </w:r>
                            <w:r w:rsidRPr="008839C9">
                              <w:rPr>
                                <w:rFonts w:asciiTheme="majorHAnsi" w:hAnsiTheme="majorHAnsi"/>
                                <w:sz w:val="22"/>
                                <w:szCs w:val="22"/>
                              </w:rPr>
                              <w:t>ace more challenges at the elementary school level;</w:t>
                            </w:r>
                          </w:p>
                          <w:p w14:paraId="1771E9B4" w14:textId="706F6D5B"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Concerns about the social-emotional needs; </w:t>
                            </w:r>
                          </w:p>
                          <w:p w14:paraId="081F5F22"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Challenges around screening (universal vs. time on assessment); </w:t>
                            </w:r>
                          </w:p>
                          <w:p w14:paraId="36914C6E"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Concerns about inequitable access to services; </w:t>
                            </w:r>
                          </w:p>
                          <w:p w14:paraId="7F2DF0D3"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Questions around what does gifted education look like; and </w:t>
                            </w:r>
                          </w:p>
                          <w:p w14:paraId="207CB8D4"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Challenges around teacher training and capacity. </w:t>
                            </w:r>
                          </w:p>
                          <w:p w14:paraId="6BCB5F53" w14:textId="77777777" w:rsidR="008F5A06" w:rsidRPr="003371A7" w:rsidRDefault="008F5A06">
                            <w:pPr>
                              <w:rPr>
                                <w:rFonts w:asciiTheme="majorHAnsi" w:hAnsi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A4477" id="Text Box 36" o:spid="_x0000_s1031" type="#_x0000_t202" style="position:absolute;margin-left:254.6pt;margin-top:21.8pt;width:224.85pt;height:26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" fillcolor="#d9e2f3 [660]" strokeweight=".5pt">
                <v:textbox>
                  <w:txbxContent>
                    <w:p w14:paraId="162870D2" w14:textId="77777777" w:rsidR="008F5A06" w:rsidRPr="003371A7" w:rsidRDefault="008F5A06" w:rsidP="003371A7">
                      <w:pPr>
                        <w:jc w:val="center"/>
                        <w:rPr>
                          <w:rFonts w:asciiTheme="majorHAnsi" w:hAnsiTheme="majorHAnsi"/>
                          <w:b/>
                          <w:bCs/>
                          <w:color w:val="000000" w:themeColor="text1"/>
                          <w:sz w:val="22"/>
                          <w:szCs w:val="22"/>
                        </w:rPr>
                      </w:pPr>
                      <w:r w:rsidRPr="003371A7">
                        <w:rPr>
                          <w:rFonts w:asciiTheme="majorHAnsi" w:hAnsiTheme="majorHAnsi"/>
                          <w:b/>
                          <w:bCs/>
                          <w:color w:val="000000" w:themeColor="text1"/>
                          <w:sz w:val="22"/>
                          <w:szCs w:val="22"/>
                        </w:rPr>
                        <w:t>Key Findings</w:t>
                      </w:r>
                      <w:r>
                        <w:rPr>
                          <w:rFonts w:asciiTheme="majorHAnsi" w:hAnsiTheme="majorHAnsi"/>
                          <w:b/>
                          <w:bCs/>
                          <w:color w:val="000000" w:themeColor="text1"/>
                          <w:sz w:val="22"/>
                          <w:szCs w:val="22"/>
                        </w:rPr>
                        <w:t xml:space="preserve"> from District Leaders</w:t>
                      </w:r>
                    </w:p>
                    <w:p w14:paraId="287CD912" w14:textId="054E44B3" w:rsidR="008F5A06" w:rsidRPr="008839C9" w:rsidRDefault="008F5A06" w:rsidP="003371A7">
                      <w:pPr>
                        <w:rPr>
                          <w:rFonts w:asciiTheme="majorHAnsi" w:hAnsiTheme="majorHAnsi"/>
                          <w:sz w:val="22"/>
                          <w:szCs w:val="22"/>
                        </w:rPr>
                      </w:pPr>
                      <w:r w:rsidRPr="008839C9">
                        <w:rPr>
                          <w:rFonts w:asciiTheme="majorHAnsi" w:hAnsiTheme="majorHAnsi"/>
                          <w:sz w:val="22"/>
                          <w:szCs w:val="22"/>
                        </w:rPr>
                        <w:t>The term “gifted” is controversial and often avoided</w:t>
                      </w:r>
                      <w:r>
                        <w:rPr>
                          <w:rFonts w:asciiTheme="majorHAnsi" w:hAnsiTheme="majorHAnsi"/>
                          <w:sz w:val="22"/>
                          <w:szCs w:val="22"/>
                        </w:rPr>
                        <w:t>.</w:t>
                      </w:r>
                    </w:p>
                    <w:p w14:paraId="58A04488" w14:textId="7DC32C26" w:rsidR="008F5A06" w:rsidRPr="008839C9" w:rsidRDefault="008F5A06" w:rsidP="003371A7">
                      <w:pPr>
                        <w:spacing w:before="100" w:beforeAutospacing="1" w:after="100" w:afterAutospacing="1"/>
                        <w:rPr>
                          <w:rFonts w:asciiTheme="majorHAnsi" w:hAnsiTheme="majorHAnsi"/>
                          <w:sz w:val="22"/>
                          <w:szCs w:val="22"/>
                        </w:rPr>
                      </w:pPr>
                      <w:r>
                        <w:rPr>
                          <w:rFonts w:asciiTheme="majorHAnsi" w:hAnsiTheme="majorHAnsi"/>
                          <w:sz w:val="22"/>
                          <w:szCs w:val="22"/>
                        </w:rPr>
                        <w:t>F</w:t>
                      </w:r>
                      <w:r w:rsidRPr="008839C9">
                        <w:rPr>
                          <w:rFonts w:asciiTheme="majorHAnsi" w:hAnsiTheme="majorHAnsi"/>
                          <w:sz w:val="22"/>
                          <w:szCs w:val="22"/>
                        </w:rPr>
                        <w:t>ace more challenges at the elementary school level;</w:t>
                      </w:r>
                    </w:p>
                    <w:p w14:paraId="1771E9B4" w14:textId="706F6D5B"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Concerns about the social-emotional needs; </w:t>
                      </w:r>
                    </w:p>
                    <w:p w14:paraId="081F5F22"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Challenges around screening (universal vs. time on assessment); </w:t>
                      </w:r>
                    </w:p>
                    <w:p w14:paraId="36914C6E"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Concerns about inequitable access to services; </w:t>
                      </w:r>
                    </w:p>
                    <w:p w14:paraId="7F2DF0D3"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Questions around what does gifted education look like; and </w:t>
                      </w:r>
                    </w:p>
                    <w:p w14:paraId="207CB8D4" w14:textId="77777777" w:rsidR="008F5A06" w:rsidRPr="008839C9" w:rsidRDefault="008F5A06" w:rsidP="003371A7">
                      <w:pPr>
                        <w:spacing w:before="100" w:beforeAutospacing="1" w:after="100" w:afterAutospacing="1"/>
                        <w:rPr>
                          <w:rFonts w:asciiTheme="majorHAnsi" w:hAnsiTheme="majorHAnsi"/>
                          <w:sz w:val="22"/>
                          <w:szCs w:val="22"/>
                        </w:rPr>
                      </w:pPr>
                      <w:r w:rsidRPr="008839C9">
                        <w:rPr>
                          <w:rFonts w:asciiTheme="majorHAnsi" w:hAnsiTheme="majorHAnsi"/>
                          <w:sz w:val="22"/>
                          <w:szCs w:val="22"/>
                        </w:rPr>
                        <w:t xml:space="preserve">Challenges around teacher training and capacity. </w:t>
                      </w:r>
                    </w:p>
                    <w:p w14:paraId="6BCB5F53" w14:textId="77777777" w:rsidR="008F5A06" w:rsidRPr="003371A7" w:rsidRDefault="008F5A06">
                      <w:pPr>
                        <w:rPr>
                          <w:rFonts w:asciiTheme="majorHAnsi" w:hAnsiTheme="majorHAnsi"/>
                          <w:sz w:val="22"/>
                          <w:szCs w:val="22"/>
                        </w:rPr>
                      </w:pPr>
                    </w:p>
                  </w:txbxContent>
                </v:textbox>
                <w10:wrap type="through"/>
              </v:shape>
            </w:pict>
          </mc:Fallback>
        </mc:AlternateContent>
      </w:r>
      <w:r>
        <w:rPr>
          <w:rFonts w:asciiTheme="minorHAnsi" w:hAnsiTheme="minorHAnsi"/>
        </w:rPr>
        <w:t>held mostly consistent</w:t>
      </w:r>
      <w:r w:rsidR="003371A7" w:rsidRPr="008839C9">
        <w:rPr>
          <w:rFonts w:asciiTheme="minorHAnsi" w:hAnsiTheme="minorHAnsi"/>
        </w:rPr>
        <w:t xml:space="preserve"> views</w:t>
      </w:r>
      <w:r>
        <w:rPr>
          <w:rFonts w:asciiTheme="minorHAnsi" w:hAnsiTheme="minorHAnsi"/>
        </w:rPr>
        <w:t xml:space="preserve"> about gifted education</w:t>
      </w:r>
      <w:r w:rsidR="003371A7">
        <w:rPr>
          <w:rFonts w:asciiTheme="minorHAnsi" w:hAnsiTheme="minorHAnsi"/>
        </w:rPr>
        <w:t>.</w:t>
      </w:r>
    </w:p>
    <w:p w14:paraId="4EA1E4D5" w14:textId="3584C54C" w:rsidR="00100654" w:rsidRDefault="00100654" w:rsidP="008839C9">
      <w:pPr>
        <w:rPr>
          <w:rFonts w:asciiTheme="minorHAnsi" w:hAnsiTheme="minorHAnsi"/>
        </w:rPr>
      </w:pPr>
    </w:p>
    <w:p w14:paraId="33D4A728" w14:textId="7F1B0BF9" w:rsidR="00100654" w:rsidRDefault="00100654" w:rsidP="008839C9">
      <w:pPr>
        <w:rPr>
          <w:rFonts w:asciiTheme="minorHAnsi" w:hAnsiTheme="minorHAnsi"/>
        </w:rPr>
      </w:pPr>
      <w:r>
        <w:rPr>
          <w:rFonts w:asciiTheme="minorHAnsi" w:hAnsiTheme="minorHAnsi"/>
        </w:rPr>
        <w:t>District leaders agreed that the term “gifted” can be controversial</w:t>
      </w:r>
      <w:r w:rsidR="00335116">
        <w:rPr>
          <w:rFonts w:asciiTheme="minorHAnsi" w:hAnsiTheme="minorHAnsi"/>
        </w:rPr>
        <w:t>, and they try to avoid it.</w:t>
      </w:r>
      <w:r w:rsidR="00E7127D">
        <w:rPr>
          <w:rFonts w:asciiTheme="minorHAnsi" w:hAnsiTheme="minorHAnsi"/>
        </w:rPr>
        <w:t xml:space="preserve"> </w:t>
      </w:r>
      <w:r w:rsidR="00397330">
        <w:rPr>
          <w:rFonts w:asciiTheme="minorHAnsi" w:hAnsiTheme="minorHAnsi"/>
        </w:rPr>
        <w:br/>
        <w:t xml:space="preserve">A leader </w:t>
      </w:r>
      <w:r w:rsidR="00EF7D2C">
        <w:rPr>
          <w:rFonts w:asciiTheme="minorHAnsi" w:hAnsiTheme="minorHAnsi"/>
        </w:rPr>
        <w:t>explain</w:t>
      </w:r>
      <w:r w:rsidR="00397330">
        <w:rPr>
          <w:rFonts w:asciiTheme="minorHAnsi" w:hAnsiTheme="minorHAnsi"/>
        </w:rPr>
        <w:t>ed, “I think every parent thinks their kid is gifted.”</w:t>
      </w:r>
      <w:r w:rsidR="007D5DC8">
        <w:rPr>
          <w:rFonts w:asciiTheme="minorHAnsi" w:hAnsiTheme="minorHAnsi"/>
        </w:rPr>
        <w:t xml:space="preserve"> </w:t>
      </w:r>
      <w:r w:rsidR="00397330">
        <w:rPr>
          <w:rFonts w:asciiTheme="minorHAnsi" w:hAnsiTheme="minorHAnsi"/>
        </w:rPr>
        <w:t xml:space="preserve">Similarly, another </w:t>
      </w:r>
      <w:r>
        <w:rPr>
          <w:rFonts w:asciiTheme="minorHAnsi" w:hAnsiTheme="minorHAnsi"/>
        </w:rPr>
        <w:t>leader e</w:t>
      </w:r>
      <w:r w:rsidR="00EF7D2C">
        <w:rPr>
          <w:rFonts w:asciiTheme="minorHAnsi" w:hAnsiTheme="minorHAnsi"/>
        </w:rPr>
        <w:t>laborated</w:t>
      </w:r>
      <w:r>
        <w:rPr>
          <w:rFonts w:asciiTheme="minorHAnsi" w:hAnsiTheme="minorHAnsi"/>
        </w:rPr>
        <w:t>, “There was a very big concern of labeling anyone gifted or not gifted.”</w:t>
      </w:r>
      <w:r w:rsidR="007D5DC8">
        <w:rPr>
          <w:rFonts w:asciiTheme="minorHAnsi" w:hAnsiTheme="minorHAnsi"/>
        </w:rPr>
        <w:t xml:space="preserve"> </w:t>
      </w:r>
      <w:r>
        <w:rPr>
          <w:rFonts w:asciiTheme="minorHAnsi" w:hAnsiTheme="minorHAnsi"/>
        </w:rPr>
        <w:t>In Falmouth</w:t>
      </w:r>
      <w:r w:rsidR="005D7F1A">
        <w:rPr>
          <w:rFonts w:asciiTheme="minorHAnsi" w:hAnsiTheme="minorHAnsi"/>
        </w:rPr>
        <w:t>,</w:t>
      </w:r>
      <w:r w:rsidR="00033F82">
        <w:rPr>
          <w:rFonts w:asciiTheme="minorHAnsi" w:hAnsiTheme="minorHAnsi"/>
        </w:rPr>
        <w:t xml:space="preserve"> </w:t>
      </w:r>
      <w:r w:rsidR="005D7F1A">
        <w:rPr>
          <w:rFonts w:asciiTheme="minorHAnsi" w:hAnsiTheme="minorHAnsi"/>
        </w:rPr>
        <w:t>according to my interview with district leaders, the district</w:t>
      </w:r>
      <w:r w:rsidR="00101AD8">
        <w:rPr>
          <w:rFonts w:asciiTheme="minorHAnsi" w:hAnsiTheme="minorHAnsi"/>
        </w:rPr>
        <w:t xml:space="preserve"> explicitl</w:t>
      </w:r>
      <w:r>
        <w:rPr>
          <w:rFonts w:asciiTheme="minorHAnsi" w:hAnsiTheme="minorHAnsi"/>
        </w:rPr>
        <w:t>y avoid</w:t>
      </w:r>
      <w:r w:rsidR="005D7F1A">
        <w:rPr>
          <w:rFonts w:asciiTheme="minorHAnsi" w:hAnsiTheme="minorHAnsi"/>
        </w:rPr>
        <w:t>s</w:t>
      </w:r>
      <w:r>
        <w:rPr>
          <w:rFonts w:asciiTheme="minorHAnsi" w:hAnsiTheme="minorHAnsi"/>
        </w:rPr>
        <w:t xml:space="preserve"> the word “gifted” becaus</w:t>
      </w:r>
      <w:r w:rsidR="00D3625B">
        <w:rPr>
          <w:rFonts w:asciiTheme="minorHAnsi" w:hAnsiTheme="minorHAnsi"/>
        </w:rPr>
        <w:t xml:space="preserve">e they </w:t>
      </w:r>
      <w:r w:rsidR="00D3625B" w:rsidRPr="00D3625B">
        <w:rPr>
          <w:rFonts w:asciiTheme="minorHAnsi" w:hAnsiTheme="minorHAnsi"/>
        </w:rPr>
        <w:t>find</w:t>
      </w:r>
      <w:r w:rsidR="00D3625B">
        <w:rPr>
          <w:rFonts w:asciiTheme="minorHAnsi" w:hAnsiTheme="minorHAnsi"/>
        </w:rPr>
        <w:t xml:space="preserve"> it </w:t>
      </w:r>
      <w:r w:rsidR="00D3625B" w:rsidRPr="00D3625B">
        <w:rPr>
          <w:rFonts w:asciiTheme="minorHAnsi" w:hAnsiTheme="minorHAnsi"/>
        </w:rPr>
        <w:t>to be exclusionary and limiting.</w:t>
      </w:r>
      <w:r w:rsidR="007D5DC8">
        <w:rPr>
          <w:rFonts w:asciiTheme="minorHAnsi" w:hAnsiTheme="minorHAnsi"/>
        </w:rPr>
        <w:t xml:space="preserve"> </w:t>
      </w:r>
    </w:p>
    <w:p w14:paraId="001D72F7" w14:textId="3E261FD3" w:rsidR="00D3625B" w:rsidRDefault="00D3625B" w:rsidP="008839C9">
      <w:pPr>
        <w:rPr>
          <w:rFonts w:asciiTheme="minorHAnsi" w:hAnsiTheme="minorHAnsi"/>
        </w:rPr>
      </w:pPr>
    </w:p>
    <w:p w14:paraId="04D02183" w14:textId="268740DC" w:rsidR="00B2428A" w:rsidRDefault="00100654" w:rsidP="008839C9">
      <w:pPr>
        <w:rPr>
          <w:rFonts w:asciiTheme="minorHAnsi" w:hAnsiTheme="minorHAnsi"/>
        </w:rPr>
      </w:pPr>
      <w:r>
        <w:rPr>
          <w:rFonts w:asciiTheme="minorHAnsi" w:hAnsiTheme="minorHAnsi"/>
        </w:rPr>
        <w:t>Parents were often the drivers of conversations about gifted education</w:t>
      </w:r>
      <w:r w:rsidR="003D7B9F">
        <w:rPr>
          <w:rFonts w:asciiTheme="minorHAnsi" w:hAnsiTheme="minorHAnsi"/>
        </w:rPr>
        <w:t xml:space="preserve"> and</w:t>
      </w:r>
      <w:r w:rsidR="00EF7D2C">
        <w:rPr>
          <w:rFonts w:asciiTheme="minorHAnsi" w:hAnsiTheme="minorHAnsi"/>
        </w:rPr>
        <w:t>,</w:t>
      </w:r>
      <w:r w:rsidR="003D7B9F">
        <w:rPr>
          <w:rFonts w:asciiTheme="minorHAnsi" w:hAnsiTheme="minorHAnsi"/>
        </w:rPr>
        <w:t xml:space="preserve"> according to one leader,</w:t>
      </w:r>
      <w:r w:rsidR="00EF7D2C">
        <w:rPr>
          <w:rFonts w:asciiTheme="minorHAnsi" w:hAnsiTheme="minorHAnsi"/>
        </w:rPr>
        <w:t xml:space="preserve"> they</w:t>
      </w:r>
      <w:r w:rsidR="003D7B9F">
        <w:rPr>
          <w:rFonts w:asciiTheme="minorHAnsi" w:hAnsiTheme="minorHAnsi"/>
        </w:rPr>
        <w:t xml:space="preserve"> aspire to have their children labelled “gifted.”</w:t>
      </w:r>
      <w:r w:rsidR="007D5DC8">
        <w:rPr>
          <w:rFonts w:asciiTheme="minorHAnsi" w:hAnsiTheme="minorHAnsi"/>
        </w:rPr>
        <w:t xml:space="preserve"> </w:t>
      </w:r>
      <w:r w:rsidR="00EF7D2C">
        <w:rPr>
          <w:rFonts w:asciiTheme="minorHAnsi" w:hAnsiTheme="minorHAnsi"/>
        </w:rPr>
        <w:t>Another</w:t>
      </w:r>
      <w:r w:rsidR="00335116">
        <w:rPr>
          <w:rFonts w:asciiTheme="minorHAnsi" w:hAnsiTheme="minorHAnsi"/>
        </w:rPr>
        <w:t xml:space="preserve"> lead</w:t>
      </w:r>
      <w:r w:rsidR="003D7B9F">
        <w:rPr>
          <w:rFonts w:asciiTheme="minorHAnsi" w:hAnsiTheme="minorHAnsi"/>
        </w:rPr>
        <w:t xml:space="preserve">er </w:t>
      </w:r>
      <w:r w:rsidR="00335116">
        <w:rPr>
          <w:rFonts w:asciiTheme="minorHAnsi" w:hAnsiTheme="minorHAnsi"/>
        </w:rPr>
        <w:t xml:space="preserve">described </w:t>
      </w:r>
      <w:r w:rsidR="001833AC">
        <w:rPr>
          <w:rFonts w:asciiTheme="minorHAnsi" w:hAnsiTheme="minorHAnsi"/>
        </w:rPr>
        <w:t xml:space="preserve">conversations about gifted education arising in her district because of </w:t>
      </w:r>
      <w:r w:rsidR="00335116">
        <w:rPr>
          <w:rFonts w:asciiTheme="minorHAnsi" w:hAnsiTheme="minorHAnsi"/>
        </w:rPr>
        <w:t>parents who have become vocal about “my child is bored.”</w:t>
      </w:r>
      <w:r w:rsidR="00E7127D">
        <w:rPr>
          <w:rFonts w:asciiTheme="minorHAnsi" w:hAnsiTheme="minorHAnsi"/>
        </w:rPr>
        <w:t xml:space="preserve"> </w:t>
      </w:r>
      <w:r w:rsidR="00BE7922">
        <w:rPr>
          <w:rFonts w:asciiTheme="minorHAnsi" w:hAnsiTheme="minorHAnsi"/>
        </w:rPr>
        <w:t>A different</w:t>
      </w:r>
      <w:r w:rsidR="00354A2D">
        <w:rPr>
          <w:rFonts w:asciiTheme="minorHAnsi" w:hAnsiTheme="minorHAnsi"/>
        </w:rPr>
        <w:t xml:space="preserve"> leader reported that the topic comes up in conversations with her school committee.</w:t>
      </w:r>
      <w:r w:rsidR="00E7127D">
        <w:rPr>
          <w:rFonts w:asciiTheme="minorHAnsi" w:hAnsiTheme="minorHAnsi"/>
        </w:rPr>
        <w:t xml:space="preserve"> </w:t>
      </w:r>
      <w:r w:rsidR="00B2428A">
        <w:rPr>
          <w:rFonts w:asciiTheme="minorHAnsi" w:hAnsiTheme="minorHAnsi"/>
        </w:rPr>
        <w:t xml:space="preserve">A third leader reported that staff </w:t>
      </w:r>
      <w:r w:rsidR="00E8747D">
        <w:rPr>
          <w:rFonts w:asciiTheme="minorHAnsi" w:hAnsiTheme="minorHAnsi"/>
        </w:rPr>
        <w:t>brought up</w:t>
      </w:r>
      <w:r w:rsidR="00B2428A">
        <w:rPr>
          <w:rFonts w:asciiTheme="minorHAnsi" w:hAnsiTheme="minorHAnsi"/>
        </w:rPr>
        <w:t xml:space="preserve"> the topic.</w:t>
      </w:r>
      <w:r w:rsidR="00E7127D">
        <w:rPr>
          <w:rFonts w:asciiTheme="minorHAnsi" w:hAnsiTheme="minorHAnsi"/>
        </w:rPr>
        <w:t xml:space="preserve"> </w:t>
      </w:r>
    </w:p>
    <w:p w14:paraId="3FA23F69" w14:textId="2761DFAB" w:rsidR="00B8563C" w:rsidRDefault="00B8563C" w:rsidP="008839C9">
      <w:pPr>
        <w:rPr>
          <w:rFonts w:asciiTheme="minorHAnsi" w:hAnsiTheme="minorHAnsi"/>
        </w:rPr>
      </w:pPr>
    </w:p>
    <w:p w14:paraId="4E67766C" w14:textId="20B44584" w:rsidR="00B2428A" w:rsidRDefault="00B2428A" w:rsidP="008839C9">
      <w:pPr>
        <w:rPr>
          <w:rFonts w:asciiTheme="minorHAnsi" w:hAnsiTheme="minorHAnsi"/>
        </w:rPr>
      </w:pPr>
      <w:r>
        <w:rPr>
          <w:rFonts w:asciiTheme="minorHAnsi" w:hAnsiTheme="minorHAnsi"/>
        </w:rPr>
        <w:t>D</w:t>
      </w:r>
      <w:r w:rsidR="003371A7">
        <w:rPr>
          <w:rFonts w:asciiTheme="minorHAnsi" w:hAnsiTheme="minorHAnsi"/>
        </w:rPr>
        <w:t>istrict</w:t>
      </w:r>
      <w:r w:rsidR="008839C9" w:rsidRPr="008839C9">
        <w:rPr>
          <w:rFonts w:asciiTheme="minorHAnsi" w:hAnsiTheme="minorHAnsi"/>
        </w:rPr>
        <w:t xml:space="preserve"> leaders agreed that they face more challenges in meeting the needs of gifted students at the elementary</w:t>
      </w:r>
      <w:r>
        <w:rPr>
          <w:rFonts w:asciiTheme="minorHAnsi" w:hAnsiTheme="minorHAnsi"/>
        </w:rPr>
        <w:t xml:space="preserve">-school </w:t>
      </w:r>
      <w:r w:rsidR="008839C9" w:rsidRPr="008839C9">
        <w:rPr>
          <w:rFonts w:asciiTheme="minorHAnsi" w:hAnsiTheme="minorHAnsi"/>
        </w:rPr>
        <w:t>level</w:t>
      </w:r>
      <w:r w:rsidR="00335116">
        <w:rPr>
          <w:rFonts w:asciiTheme="minorHAnsi" w:hAnsiTheme="minorHAnsi"/>
        </w:rPr>
        <w:t>.</w:t>
      </w:r>
      <w:r w:rsidR="007D5DC8">
        <w:rPr>
          <w:rFonts w:asciiTheme="minorHAnsi" w:hAnsiTheme="minorHAnsi"/>
        </w:rPr>
        <w:t xml:space="preserve"> </w:t>
      </w:r>
      <w:r w:rsidR="00335116">
        <w:rPr>
          <w:rFonts w:asciiTheme="minorHAnsi" w:hAnsiTheme="minorHAnsi"/>
        </w:rPr>
        <w:t>In elementary school, teacher differentiation was a common strategy to meet the needs</w:t>
      </w:r>
      <w:r>
        <w:rPr>
          <w:rFonts w:asciiTheme="minorHAnsi" w:hAnsiTheme="minorHAnsi"/>
        </w:rPr>
        <w:t xml:space="preserve"> of gifted students</w:t>
      </w:r>
      <w:r w:rsidR="00335116">
        <w:rPr>
          <w:rFonts w:asciiTheme="minorHAnsi" w:hAnsiTheme="minorHAnsi"/>
        </w:rPr>
        <w:t>.</w:t>
      </w:r>
      <w:r w:rsidR="00E7127D">
        <w:rPr>
          <w:rFonts w:asciiTheme="minorHAnsi" w:hAnsiTheme="minorHAnsi"/>
        </w:rPr>
        <w:t xml:space="preserve"> </w:t>
      </w:r>
      <w:r w:rsidR="002955BE">
        <w:rPr>
          <w:rFonts w:asciiTheme="minorHAnsi" w:hAnsiTheme="minorHAnsi"/>
        </w:rPr>
        <w:t xml:space="preserve">One leader suggested that Universal Design Learning (UDL) enables teachers to meet the needs of all students in the classroom, but there was not agreement </w:t>
      </w:r>
      <w:r w:rsidR="00E8747D">
        <w:rPr>
          <w:rFonts w:asciiTheme="minorHAnsi" w:hAnsiTheme="minorHAnsi"/>
        </w:rPr>
        <w:t xml:space="preserve">among the leaders with whom I spoke </w:t>
      </w:r>
      <w:r w:rsidR="002955BE">
        <w:rPr>
          <w:rFonts w:asciiTheme="minorHAnsi" w:hAnsiTheme="minorHAnsi"/>
        </w:rPr>
        <w:t>on this topic.</w:t>
      </w:r>
      <w:r w:rsidR="007D5DC8">
        <w:rPr>
          <w:rFonts w:asciiTheme="minorHAnsi" w:hAnsiTheme="minorHAnsi"/>
        </w:rPr>
        <w:t xml:space="preserve"> </w:t>
      </w:r>
      <w:r w:rsidR="00335116" w:rsidRPr="008839C9">
        <w:rPr>
          <w:rFonts w:asciiTheme="minorHAnsi" w:hAnsiTheme="minorHAnsi"/>
        </w:rPr>
        <w:t xml:space="preserve">As students progress to middle and high school, more opportunities and choices </w:t>
      </w:r>
      <w:r w:rsidR="009C0997">
        <w:rPr>
          <w:rFonts w:asciiTheme="minorHAnsi" w:hAnsiTheme="minorHAnsi"/>
        </w:rPr>
        <w:t xml:space="preserve">are </w:t>
      </w:r>
      <w:r w:rsidR="00335116" w:rsidRPr="008839C9">
        <w:rPr>
          <w:rFonts w:asciiTheme="minorHAnsi" w:hAnsiTheme="minorHAnsi"/>
        </w:rPr>
        <w:t xml:space="preserve">available </w:t>
      </w:r>
      <w:r w:rsidR="009C0997">
        <w:rPr>
          <w:rFonts w:asciiTheme="minorHAnsi" w:hAnsiTheme="minorHAnsi"/>
        </w:rPr>
        <w:t>to</w:t>
      </w:r>
      <w:r>
        <w:rPr>
          <w:rFonts w:asciiTheme="minorHAnsi" w:hAnsiTheme="minorHAnsi"/>
        </w:rPr>
        <w:t xml:space="preserve"> meet their needs</w:t>
      </w:r>
      <w:r w:rsidR="00335116">
        <w:rPr>
          <w:rFonts w:asciiTheme="minorHAnsi" w:hAnsiTheme="minorHAnsi"/>
        </w:rPr>
        <w:t>.</w:t>
      </w:r>
      <w:r w:rsidR="00E7127D">
        <w:rPr>
          <w:rFonts w:asciiTheme="minorHAnsi" w:hAnsiTheme="minorHAnsi"/>
        </w:rPr>
        <w:t xml:space="preserve"> </w:t>
      </w:r>
      <w:r w:rsidR="00354A2D">
        <w:rPr>
          <w:rFonts w:asciiTheme="minorHAnsi" w:hAnsiTheme="minorHAnsi"/>
        </w:rPr>
        <w:t>District leaders referred to honors classes, AP courses</w:t>
      </w:r>
      <w:r w:rsidR="001A7BD3">
        <w:rPr>
          <w:rFonts w:asciiTheme="minorHAnsi" w:hAnsiTheme="minorHAnsi"/>
        </w:rPr>
        <w:t xml:space="preserve">, </w:t>
      </w:r>
      <w:r w:rsidR="00354A2D">
        <w:rPr>
          <w:rFonts w:asciiTheme="minorHAnsi" w:hAnsiTheme="minorHAnsi"/>
        </w:rPr>
        <w:t xml:space="preserve">dual enrollment at </w:t>
      </w:r>
      <w:r w:rsidR="001A7BD3">
        <w:rPr>
          <w:rFonts w:asciiTheme="minorHAnsi" w:hAnsiTheme="minorHAnsi"/>
        </w:rPr>
        <w:t>the high school for middle-school student</w:t>
      </w:r>
      <w:r>
        <w:rPr>
          <w:rFonts w:asciiTheme="minorHAnsi" w:hAnsiTheme="minorHAnsi"/>
        </w:rPr>
        <w:t>s</w:t>
      </w:r>
      <w:r w:rsidR="001A7BD3">
        <w:rPr>
          <w:rFonts w:asciiTheme="minorHAnsi" w:hAnsiTheme="minorHAnsi"/>
        </w:rPr>
        <w:t xml:space="preserve">, and dual enrollment at </w:t>
      </w:r>
      <w:r w:rsidR="00354A2D">
        <w:rPr>
          <w:rFonts w:asciiTheme="minorHAnsi" w:hAnsiTheme="minorHAnsi"/>
        </w:rPr>
        <w:t>local community colleges</w:t>
      </w:r>
      <w:r w:rsidR="001A7BD3">
        <w:rPr>
          <w:rFonts w:asciiTheme="minorHAnsi" w:hAnsiTheme="minorHAnsi"/>
        </w:rPr>
        <w:t xml:space="preserve"> for high-school students</w:t>
      </w:r>
      <w:r w:rsidR="00354A2D">
        <w:rPr>
          <w:rFonts w:asciiTheme="minorHAnsi" w:hAnsiTheme="minorHAnsi"/>
        </w:rPr>
        <w:t>.</w:t>
      </w:r>
      <w:r w:rsidR="007D5DC8">
        <w:rPr>
          <w:rFonts w:asciiTheme="minorHAnsi" w:hAnsiTheme="minorHAnsi"/>
        </w:rPr>
        <w:t xml:space="preserve"> </w:t>
      </w:r>
    </w:p>
    <w:p w14:paraId="7236E7AC" w14:textId="77777777" w:rsidR="00B2428A" w:rsidRDefault="00B2428A" w:rsidP="008839C9">
      <w:pPr>
        <w:rPr>
          <w:rFonts w:asciiTheme="minorHAnsi" w:hAnsiTheme="minorHAnsi"/>
        </w:rPr>
      </w:pPr>
    </w:p>
    <w:p w14:paraId="3F62948A" w14:textId="0BFCB7B7" w:rsidR="00335116" w:rsidRDefault="00B2428A" w:rsidP="008839C9">
      <w:pPr>
        <w:rPr>
          <w:rFonts w:asciiTheme="minorHAnsi" w:hAnsiTheme="minorHAnsi"/>
        </w:rPr>
      </w:pPr>
      <w:r>
        <w:rPr>
          <w:rFonts w:asciiTheme="minorHAnsi" w:hAnsiTheme="minorHAnsi"/>
        </w:rPr>
        <w:t>One area where district leaders were not in agreement was about whether</w:t>
      </w:r>
      <w:r w:rsidR="00BE12EC">
        <w:rPr>
          <w:rFonts w:asciiTheme="minorHAnsi" w:hAnsiTheme="minorHAnsi"/>
        </w:rPr>
        <w:t xml:space="preserve"> the lack of programming in elementary schools </w:t>
      </w:r>
      <w:r>
        <w:rPr>
          <w:rFonts w:asciiTheme="minorHAnsi" w:hAnsiTheme="minorHAnsi"/>
        </w:rPr>
        <w:t>was an issue for concern</w:t>
      </w:r>
      <w:r w:rsidR="00BE12EC">
        <w:rPr>
          <w:rFonts w:asciiTheme="minorHAnsi" w:hAnsiTheme="minorHAnsi"/>
        </w:rPr>
        <w:t>.</w:t>
      </w:r>
      <w:r w:rsidR="00E7127D">
        <w:rPr>
          <w:rFonts w:asciiTheme="minorHAnsi" w:hAnsiTheme="minorHAnsi"/>
        </w:rPr>
        <w:t xml:space="preserve"> </w:t>
      </w:r>
      <w:r>
        <w:rPr>
          <w:rFonts w:asciiTheme="minorHAnsi" w:hAnsiTheme="minorHAnsi"/>
        </w:rPr>
        <w:t>Specifically, o</w:t>
      </w:r>
      <w:r w:rsidR="00C96B83">
        <w:rPr>
          <w:rFonts w:asciiTheme="minorHAnsi" w:hAnsiTheme="minorHAnsi"/>
        </w:rPr>
        <w:t>ne leader was not too concerned about kids being bored because she believed that “most kids make their own fun when they are bored.”</w:t>
      </w:r>
      <w:r w:rsidR="007D5DC8">
        <w:rPr>
          <w:rFonts w:asciiTheme="minorHAnsi" w:hAnsiTheme="minorHAnsi"/>
        </w:rPr>
        <w:t xml:space="preserve"> </w:t>
      </w:r>
      <w:r w:rsidR="00C96B83">
        <w:rPr>
          <w:rFonts w:asciiTheme="minorHAnsi" w:hAnsiTheme="minorHAnsi"/>
        </w:rPr>
        <w:t>In contrast, another</w:t>
      </w:r>
      <w:r w:rsidR="00BE12EC">
        <w:rPr>
          <w:rFonts w:asciiTheme="minorHAnsi" w:hAnsiTheme="minorHAnsi"/>
        </w:rPr>
        <w:t xml:space="preserve"> leader </w:t>
      </w:r>
      <w:r w:rsidR="00C96B83">
        <w:rPr>
          <w:rFonts w:asciiTheme="minorHAnsi" w:hAnsiTheme="minorHAnsi"/>
        </w:rPr>
        <w:t>believ</w:t>
      </w:r>
      <w:r w:rsidR="00BE12EC">
        <w:rPr>
          <w:rFonts w:asciiTheme="minorHAnsi" w:hAnsiTheme="minorHAnsi"/>
        </w:rPr>
        <w:t>ed, “It’s unfair to those students who are exceptional kids to have to endure five or eight yea</w:t>
      </w:r>
      <w:r w:rsidR="00C96B83">
        <w:rPr>
          <w:rFonts w:asciiTheme="minorHAnsi" w:hAnsiTheme="minorHAnsi"/>
        </w:rPr>
        <w:t>rs</w:t>
      </w:r>
      <w:r w:rsidR="00BE12EC">
        <w:rPr>
          <w:rFonts w:asciiTheme="minorHAnsi" w:hAnsiTheme="minorHAnsi"/>
        </w:rPr>
        <w:t xml:space="preserve"> before they actually get something that is exciting and challenging.”</w:t>
      </w:r>
      <w:r w:rsidR="007D5DC8">
        <w:rPr>
          <w:rFonts w:asciiTheme="minorHAnsi" w:hAnsiTheme="minorHAnsi"/>
        </w:rPr>
        <w:t xml:space="preserve"> </w:t>
      </w:r>
      <w:r w:rsidR="00BE7922">
        <w:rPr>
          <w:rFonts w:asciiTheme="minorHAnsi" w:hAnsiTheme="minorHAnsi"/>
        </w:rPr>
        <w:t>Another leader echoed th</w:t>
      </w:r>
      <w:r>
        <w:rPr>
          <w:rFonts w:asciiTheme="minorHAnsi" w:hAnsiTheme="minorHAnsi"/>
        </w:rPr>
        <w:t xml:space="preserve">at </w:t>
      </w:r>
      <w:r w:rsidR="00BE7922">
        <w:rPr>
          <w:rFonts w:asciiTheme="minorHAnsi" w:hAnsiTheme="minorHAnsi"/>
        </w:rPr>
        <w:t>sentiment, explaining that gifted students “go to school to learn.</w:t>
      </w:r>
      <w:r w:rsidR="007D5DC8">
        <w:rPr>
          <w:rFonts w:asciiTheme="minorHAnsi" w:hAnsiTheme="minorHAnsi"/>
        </w:rPr>
        <w:t xml:space="preserve"> </w:t>
      </w:r>
      <w:r w:rsidR="00BE7922">
        <w:rPr>
          <w:rFonts w:asciiTheme="minorHAnsi" w:hAnsiTheme="minorHAnsi"/>
        </w:rPr>
        <w:t>So</w:t>
      </w:r>
      <w:r>
        <w:rPr>
          <w:rFonts w:asciiTheme="minorHAnsi" w:hAnsiTheme="minorHAnsi"/>
        </w:rPr>
        <w:t>,</w:t>
      </w:r>
      <w:r w:rsidR="00BE7922">
        <w:rPr>
          <w:rFonts w:asciiTheme="minorHAnsi" w:hAnsiTheme="minorHAnsi"/>
        </w:rPr>
        <w:t xml:space="preserve"> we have to have something for them.”</w:t>
      </w:r>
      <w:r w:rsidR="007D5DC8">
        <w:rPr>
          <w:rFonts w:asciiTheme="minorHAnsi" w:hAnsiTheme="minorHAnsi"/>
        </w:rPr>
        <w:t xml:space="preserve"> </w:t>
      </w:r>
      <w:r w:rsidR="00720D8C">
        <w:rPr>
          <w:rFonts w:asciiTheme="minorHAnsi" w:hAnsiTheme="minorHAnsi"/>
        </w:rPr>
        <w:t>O</w:t>
      </w:r>
      <w:r>
        <w:rPr>
          <w:rFonts w:asciiTheme="minorHAnsi" w:hAnsiTheme="minorHAnsi"/>
        </w:rPr>
        <w:t>verall</w:t>
      </w:r>
      <w:r w:rsidR="00720D8C">
        <w:rPr>
          <w:rFonts w:asciiTheme="minorHAnsi" w:hAnsiTheme="minorHAnsi"/>
        </w:rPr>
        <w:t>, district leaders</w:t>
      </w:r>
      <w:r>
        <w:rPr>
          <w:rFonts w:asciiTheme="minorHAnsi" w:hAnsiTheme="minorHAnsi"/>
        </w:rPr>
        <w:t xml:space="preserve"> </w:t>
      </w:r>
      <w:r w:rsidR="00C96B83">
        <w:rPr>
          <w:rFonts w:asciiTheme="minorHAnsi" w:hAnsiTheme="minorHAnsi"/>
        </w:rPr>
        <w:t>agree</w:t>
      </w:r>
      <w:r w:rsidR="00720D8C">
        <w:rPr>
          <w:rFonts w:asciiTheme="minorHAnsi" w:hAnsiTheme="minorHAnsi"/>
        </w:rPr>
        <w:t>d</w:t>
      </w:r>
      <w:r w:rsidR="00C96B83">
        <w:rPr>
          <w:rFonts w:asciiTheme="minorHAnsi" w:hAnsiTheme="minorHAnsi"/>
        </w:rPr>
        <w:t xml:space="preserve"> that meeting the needs of gifted students was the most difficult in the elementary school years; however, leaders were mixed in their levels of concern.</w:t>
      </w:r>
    </w:p>
    <w:p w14:paraId="43E95111" w14:textId="77777777" w:rsidR="009D623F" w:rsidRDefault="009D623F" w:rsidP="008839C9">
      <w:pPr>
        <w:rPr>
          <w:rFonts w:asciiTheme="minorHAnsi" w:hAnsiTheme="minorHAnsi"/>
        </w:rPr>
      </w:pPr>
    </w:p>
    <w:p w14:paraId="68D7D855" w14:textId="75E7D803" w:rsidR="009D623F" w:rsidRDefault="00BC2E9F" w:rsidP="008839C9">
      <w:pPr>
        <w:rPr>
          <w:rFonts w:asciiTheme="minorHAnsi" w:hAnsiTheme="minorHAnsi"/>
        </w:rPr>
      </w:pPr>
      <w:r>
        <w:rPr>
          <w:rFonts w:asciiTheme="minorHAnsi" w:hAnsiTheme="minorHAnsi"/>
        </w:rPr>
        <w:t>Some district leaders discussed the tradeoffs in their thinking about gifted programs.</w:t>
      </w:r>
      <w:r w:rsidR="00E7127D">
        <w:rPr>
          <w:rFonts w:asciiTheme="minorHAnsi" w:hAnsiTheme="minorHAnsi"/>
        </w:rPr>
        <w:t xml:space="preserve"> </w:t>
      </w:r>
      <w:r w:rsidR="009D623F">
        <w:rPr>
          <w:rFonts w:asciiTheme="minorHAnsi" w:hAnsiTheme="minorHAnsi"/>
        </w:rPr>
        <w:t xml:space="preserve">One district </w:t>
      </w:r>
      <w:r w:rsidR="00671AEA">
        <w:rPr>
          <w:rFonts w:asciiTheme="minorHAnsi" w:hAnsiTheme="minorHAnsi"/>
        </w:rPr>
        <w:t xml:space="preserve">leader </w:t>
      </w:r>
      <w:r>
        <w:rPr>
          <w:rFonts w:asciiTheme="minorHAnsi" w:hAnsiTheme="minorHAnsi"/>
        </w:rPr>
        <w:t xml:space="preserve">explained how her district had </w:t>
      </w:r>
      <w:r w:rsidR="009D623F">
        <w:rPr>
          <w:rFonts w:asciiTheme="minorHAnsi" w:hAnsiTheme="minorHAnsi"/>
        </w:rPr>
        <w:t>eliminat</w:t>
      </w:r>
      <w:r>
        <w:rPr>
          <w:rFonts w:asciiTheme="minorHAnsi" w:hAnsiTheme="minorHAnsi"/>
        </w:rPr>
        <w:t>ed</w:t>
      </w:r>
      <w:r w:rsidR="009D623F">
        <w:rPr>
          <w:rFonts w:asciiTheme="minorHAnsi" w:hAnsiTheme="minorHAnsi"/>
        </w:rPr>
        <w:t xml:space="preserve"> leveling </w:t>
      </w:r>
      <w:r>
        <w:rPr>
          <w:rFonts w:asciiTheme="minorHAnsi" w:hAnsiTheme="minorHAnsi"/>
        </w:rPr>
        <w:t xml:space="preserve">(also known as tracking) </w:t>
      </w:r>
      <w:r w:rsidR="00354A2D">
        <w:rPr>
          <w:rFonts w:asciiTheme="minorHAnsi" w:hAnsiTheme="minorHAnsi"/>
        </w:rPr>
        <w:t>“because of the research about how heterogeneous groupings is more beneficial for all learners.”</w:t>
      </w:r>
      <w:r w:rsidR="007D5DC8">
        <w:rPr>
          <w:rFonts w:asciiTheme="minorHAnsi" w:hAnsiTheme="minorHAnsi"/>
        </w:rPr>
        <w:t xml:space="preserve"> </w:t>
      </w:r>
      <w:r w:rsidR="009C4BE5">
        <w:rPr>
          <w:rFonts w:asciiTheme="minorHAnsi" w:hAnsiTheme="minorHAnsi"/>
        </w:rPr>
        <w:t xml:space="preserve">Similarly, another leader </w:t>
      </w:r>
      <w:r w:rsidR="00E8747D">
        <w:rPr>
          <w:rFonts w:asciiTheme="minorHAnsi" w:hAnsiTheme="minorHAnsi"/>
        </w:rPr>
        <w:t>reported</w:t>
      </w:r>
      <w:r w:rsidR="009C4BE5">
        <w:rPr>
          <w:rFonts w:asciiTheme="minorHAnsi" w:hAnsiTheme="minorHAnsi"/>
        </w:rPr>
        <w:t xml:space="preserve"> that they struggle with </w:t>
      </w:r>
      <w:r w:rsidR="00E8747D">
        <w:rPr>
          <w:rFonts w:asciiTheme="minorHAnsi" w:hAnsiTheme="minorHAnsi"/>
        </w:rPr>
        <w:t xml:space="preserve">the notion of gifted education </w:t>
      </w:r>
      <w:r w:rsidR="009C4BE5">
        <w:rPr>
          <w:rFonts w:asciiTheme="minorHAnsi" w:hAnsiTheme="minorHAnsi"/>
        </w:rPr>
        <w:t>philosophically asking whether they would be preventing other students from showing their gifted</w:t>
      </w:r>
      <w:r w:rsidR="00B8563C">
        <w:rPr>
          <w:rFonts w:asciiTheme="minorHAnsi" w:hAnsiTheme="minorHAnsi"/>
        </w:rPr>
        <w:t>ness</w:t>
      </w:r>
      <w:r w:rsidR="009C4BE5">
        <w:rPr>
          <w:rFonts w:asciiTheme="minorHAnsi" w:hAnsiTheme="minorHAnsi"/>
        </w:rPr>
        <w:t xml:space="preserve"> and whether they would be “segregating students?”</w:t>
      </w:r>
      <w:r w:rsidR="007D5DC8">
        <w:rPr>
          <w:rFonts w:asciiTheme="minorHAnsi" w:hAnsiTheme="minorHAnsi"/>
        </w:rPr>
        <w:t xml:space="preserve"> </w:t>
      </w:r>
    </w:p>
    <w:p w14:paraId="3B9328F2" w14:textId="77777777" w:rsidR="00335116" w:rsidRDefault="00335116" w:rsidP="008839C9">
      <w:pPr>
        <w:rPr>
          <w:rFonts w:asciiTheme="minorHAnsi" w:hAnsiTheme="minorHAnsi"/>
        </w:rPr>
      </w:pPr>
    </w:p>
    <w:p w14:paraId="17968D41" w14:textId="54B8608B" w:rsidR="00BE7922" w:rsidRDefault="00335116" w:rsidP="008839C9">
      <w:pPr>
        <w:rPr>
          <w:rFonts w:asciiTheme="minorHAnsi" w:hAnsiTheme="minorHAnsi"/>
        </w:rPr>
      </w:pPr>
      <w:r>
        <w:rPr>
          <w:rFonts w:asciiTheme="minorHAnsi" w:hAnsiTheme="minorHAnsi"/>
        </w:rPr>
        <w:t>District leaders, with and without gifted programs, described the goals</w:t>
      </w:r>
      <w:r w:rsidR="00BC2E9F">
        <w:rPr>
          <w:rFonts w:asciiTheme="minorHAnsi" w:hAnsiTheme="minorHAnsi"/>
        </w:rPr>
        <w:t xml:space="preserve"> of gifted education</w:t>
      </w:r>
      <w:r>
        <w:rPr>
          <w:rFonts w:asciiTheme="minorHAnsi" w:hAnsiTheme="minorHAnsi"/>
        </w:rPr>
        <w:t xml:space="preserve"> as student engagement and critical thinking.</w:t>
      </w:r>
      <w:r w:rsidR="007D5DC8">
        <w:rPr>
          <w:rFonts w:asciiTheme="minorHAnsi" w:hAnsiTheme="minorHAnsi"/>
        </w:rPr>
        <w:t xml:space="preserve"> </w:t>
      </w:r>
      <w:r w:rsidR="00BE7922">
        <w:rPr>
          <w:rFonts w:asciiTheme="minorHAnsi" w:hAnsiTheme="minorHAnsi"/>
        </w:rPr>
        <w:t xml:space="preserve">One leader whose district has a program reported that “Our goal is to meet the needs of every child.” </w:t>
      </w:r>
      <w:r w:rsidR="00EF7D2C">
        <w:rPr>
          <w:rFonts w:asciiTheme="minorHAnsi" w:hAnsiTheme="minorHAnsi"/>
        </w:rPr>
        <w:t xml:space="preserve">She continued that the goal </w:t>
      </w:r>
      <w:r w:rsidR="00502CC9">
        <w:rPr>
          <w:rFonts w:asciiTheme="minorHAnsi" w:hAnsiTheme="minorHAnsi"/>
        </w:rPr>
        <w:t>is to have</w:t>
      </w:r>
      <w:r w:rsidR="00EF7D2C">
        <w:rPr>
          <w:rFonts w:asciiTheme="minorHAnsi" w:hAnsiTheme="minorHAnsi"/>
        </w:rPr>
        <w:t xml:space="preserve"> gifted students </w:t>
      </w:r>
      <w:r w:rsidR="00502CC9">
        <w:rPr>
          <w:rFonts w:asciiTheme="minorHAnsi" w:hAnsiTheme="minorHAnsi"/>
        </w:rPr>
        <w:t>“</w:t>
      </w:r>
      <w:r w:rsidR="00EF7D2C">
        <w:rPr>
          <w:rFonts w:asciiTheme="minorHAnsi" w:hAnsiTheme="minorHAnsi"/>
        </w:rPr>
        <w:t>work to their potential.”</w:t>
      </w:r>
      <w:r w:rsidR="00E7127D">
        <w:rPr>
          <w:rFonts w:asciiTheme="minorHAnsi" w:hAnsiTheme="minorHAnsi"/>
        </w:rPr>
        <w:t xml:space="preserve"> </w:t>
      </w:r>
      <w:r w:rsidR="00512632">
        <w:rPr>
          <w:rFonts w:asciiTheme="minorHAnsi" w:hAnsiTheme="minorHAnsi"/>
        </w:rPr>
        <w:t xml:space="preserve">Leaders seem more interested in enrichment, such as project-based learning, than </w:t>
      </w:r>
      <w:r w:rsidR="00320D64">
        <w:rPr>
          <w:rFonts w:asciiTheme="minorHAnsi" w:hAnsiTheme="minorHAnsi"/>
        </w:rPr>
        <w:t xml:space="preserve">in </w:t>
      </w:r>
      <w:r w:rsidR="00512632">
        <w:rPr>
          <w:rFonts w:asciiTheme="minorHAnsi" w:hAnsiTheme="minorHAnsi"/>
        </w:rPr>
        <w:t xml:space="preserve">subject </w:t>
      </w:r>
      <w:r w:rsidR="00320D64">
        <w:rPr>
          <w:rFonts w:asciiTheme="minorHAnsi" w:hAnsiTheme="minorHAnsi"/>
        </w:rPr>
        <w:t xml:space="preserve">or grade </w:t>
      </w:r>
      <w:r w:rsidR="00512632">
        <w:rPr>
          <w:rFonts w:asciiTheme="minorHAnsi" w:hAnsiTheme="minorHAnsi"/>
        </w:rPr>
        <w:t>acceleration.</w:t>
      </w:r>
      <w:r w:rsidR="007D5DC8">
        <w:rPr>
          <w:rFonts w:asciiTheme="minorHAnsi" w:hAnsiTheme="minorHAnsi"/>
        </w:rPr>
        <w:t xml:space="preserve"> </w:t>
      </w:r>
      <w:r w:rsidR="00BE7922">
        <w:rPr>
          <w:rFonts w:asciiTheme="minorHAnsi" w:hAnsiTheme="minorHAnsi"/>
        </w:rPr>
        <w:t>Leaders</w:t>
      </w:r>
      <w:r>
        <w:rPr>
          <w:rFonts w:asciiTheme="minorHAnsi" w:hAnsiTheme="minorHAnsi"/>
        </w:rPr>
        <w:t xml:space="preserve"> also </w:t>
      </w:r>
      <w:r w:rsidR="00512632">
        <w:rPr>
          <w:rFonts w:asciiTheme="minorHAnsi" w:hAnsiTheme="minorHAnsi"/>
        </w:rPr>
        <w:t xml:space="preserve">agreed that meeting the social-emotional needs associated with gifted students was a central goal </w:t>
      </w:r>
      <w:r>
        <w:rPr>
          <w:rFonts w:asciiTheme="minorHAnsi" w:hAnsiTheme="minorHAnsi"/>
        </w:rPr>
        <w:t>and allowing them to be with peers</w:t>
      </w:r>
      <w:r w:rsidR="00512632">
        <w:rPr>
          <w:rFonts w:asciiTheme="minorHAnsi" w:hAnsiTheme="minorHAnsi"/>
        </w:rPr>
        <w:t xml:space="preserve"> was </w:t>
      </w:r>
      <w:r w:rsidR="00831E44">
        <w:rPr>
          <w:rFonts w:asciiTheme="minorHAnsi" w:hAnsiTheme="minorHAnsi"/>
        </w:rPr>
        <w:t xml:space="preserve">an </w:t>
      </w:r>
      <w:r w:rsidR="00512632">
        <w:rPr>
          <w:rFonts w:asciiTheme="minorHAnsi" w:hAnsiTheme="minorHAnsi"/>
        </w:rPr>
        <w:t>important</w:t>
      </w:r>
      <w:r w:rsidR="00831E44">
        <w:rPr>
          <w:rFonts w:asciiTheme="minorHAnsi" w:hAnsiTheme="minorHAnsi"/>
        </w:rPr>
        <w:t xml:space="preserve"> consideration</w:t>
      </w:r>
      <w:r>
        <w:rPr>
          <w:rFonts w:asciiTheme="minorHAnsi" w:hAnsiTheme="minorHAnsi"/>
        </w:rPr>
        <w:t>.</w:t>
      </w:r>
      <w:r w:rsidR="007D5DC8">
        <w:rPr>
          <w:rFonts w:asciiTheme="minorHAnsi" w:hAnsiTheme="minorHAnsi"/>
        </w:rPr>
        <w:t xml:space="preserve"> </w:t>
      </w:r>
    </w:p>
    <w:p w14:paraId="05B5B914" w14:textId="77777777" w:rsidR="00512632" w:rsidRDefault="00512632" w:rsidP="008839C9">
      <w:pPr>
        <w:rPr>
          <w:rFonts w:asciiTheme="minorHAnsi" w:hAnsiTheme="minorHAnsi"/>
        </w:rPr>
      </w:pPr>
    </w:p>
    <w:p w14:paraId="2789EC2A" w14:textId="068234B8" w:rsidR="008839C9" w:rsidRDefault="00512632" w:rsidP="008839C9">
      <w:pPr>
        <w:rPr>
          <w:rFonts w:asciiTheme="minorHAnsi" w:hAnsiTheme="minorHAnsi"/>
        </w:rPr>
      </w:pPr>
      <w:r>
        <w:rPr>
          <w:rFonts w:asciiTheme="minorHAnsi" w:hAnsiTheme="minorHAnsi"/>
        </w:rPr>
        <w:t>As an example, o</w:t>
      </w:r>
      <w:r w:rsidR="00A47548">
        <w:rPr>
          <w:rFonts w:asciiTheme="minorHAnsi" w:hAnsiTheme="minorHAnsi"/>
        </w:rPr>
        <w:t xml:space="preserve">ne </w:t>
      </w:r>
      <w:r>
        <w:rPr>
          <w:rFonts w:asciiTheme="minorHAnsi" w:hAnsiTheme="minorHAnsi"/>
        </w:rPr>
        <w:t xml:space="preserve">district </w:t>
      </w:r>
      <w:r w:rsidR="00A47548">
        <w:rPr>
          <w:rFonts w:asciiTheme="minorHAnsi" w:hAnsiTheme="minorHAnsi"/>
        </w:rPr>
        <w:t>leader referred to a student who took pre-calculus in 9</w:t>
      </w:r>
      <w:r w:rsidR="00A47548" w:rsidRPr="00A47548">
        <w:rPr>
          <w:rFonts w:asciiTheme="minorHAnsi" w:hAnsiTheme="minorHAnsi"/>
          <w:vertAlign w:val="superscript"/>
        </w:rPr>
        <w:t>th</w:t>
      </w:r>
      <w:r w:rsidR="00A47548">
        <w:rPr>
          <w:rFonts w:asciiTheme="minorHAnsi" w:hAnsiTheme="minorHAnsi"/>
        </w:rPr>
        <w:t xml:space="preserve"> grade and </w:t>
      </w:r>
      <w:r w:rsidR="00BE7922">
        <w:rPr>
          <w:rFonts w:asciiTheme="minorHAnsi" w:hAnsiTheme="minorHAnsi"/>
        </w:rPr>
        <w:t>then in junior year “had a nervous breakdown and never came back to school.</w:t>
      </w:r>
      <w:r w:rsidR="007D5DC8">
        <w:rPr>
          <w:rFonts w:asciiTheme="minorHAnsi" w:hAnsiTheme="minorHAnsi"/>
        </w:rPr>
        <w:t xml:space="preserve"> </w:t>
      </w:r>
      <w:r w:rsidR="00BE7922">
        <w:rPr>
          <w:rFonts w:asciiTheme="minorHAnsi" w:hAnsiTheme="minorHAnsi"/>
        </w:rPr>
        <w:t>He definitely had social</w:t>
      </w:r>
      <w:r w:rsidR="00033F82">
        <w:rPr>
          <w:rFonts w:asciiTheme="minorHAnsi" w:hAnsiTheme="minorHAnsi"/>
        </w:rPr>
        <w:t>-</w:t>
      </w:r>
      <w:r w:rsidR="00BE7922">
        <w:rPr>
          <w:rFonts w:asciiTheme="minorHAnsi" w:hAnsiTheme="minorHAnsi"/>
        </w:rPr>
        <w:t>emotional issues.</w:t>
      </w:r>
      <w:r w:rsidR="007D5DC8">
        <w:rPr>
          <w:rFonts w:asciiTheme="minorHAnsi" w:hAnsiTheme="minorHAnsi"/>
        </w:rPr>
        <w:t xml:space="preserve"> </w:t>
      </w:r>
      <w:r w:rsidR="00BE7922">
        <w:rPr>
          <w:rFonts w:asciiTheme="minorHAnsi" w:hAnsiTheme="minorHAnsi"/>
        </w:rPr>
        <w:t>He didn’t have a cohort.</w:t>
      </w:r>
      <w:r w:rsidR="007D5DC8">
        <w:rPr>
          <w:rFonts w:asciiTheme="minorHAnsi" w:hAnsiTheme="minorHAnsi"/>
        </w:rPr>
        <w:t xml:space="preserve"> </w:t>
      </w:r>
      <w:r w:rsidR="00BE7922">
        <w:rPr>
          <w:rFonts w:asciiTheme="minorHAnsi" w:hAnsiTheme="minorHAnsi"/>
        </w:rPr>
        <w:t>He was the only one.”</w:t>
      </w:r>
    </w:p>
    <w:p w14:paraId="65F867FA" w14:textId="77777777" w:rsidR="00B739A9" w:rsidRDefault="00B739A9" w:rsidP="008839C9">
      <w:pPr>
        <w:rPr>
          <w:rFonts w:asciiTheme="minorHAnsi" w:hAnsiTheme="minorHAnsi"/>
        </w:rPr>
      </w:pPr>
    </w:p>
    <w:p w14:paraId="382F2E9A" w14:textId="39CA6B0B" w:rsidR="00BE7922" w:rsidRPr="008839C9" w:rsidRDefault="00B739A9" w:rsidP="008839C9">
      <w:pPr>
        <w:rPr>
          <w:rFonts w:asciiTheme="minorHAnsi" w:hAnsiTheme="minorHAnsi"/>
        </w:rPr>
      </w:pPr>
      <w:r>
        <w:rPr>
          <w:rFonts w:asciiTheme="minorHAnsi" w:hAnsiTheme="minorHAnsi"/>
        </w:rPr>
        <w:t>T</w:t>
      </w:r>
      <w:r w:rsidR="00512632">
        <w:rPr>
          <w:rFonts w:asciiTheme="minorHAnsi" w:hAnsiTheme="minorHAnsi"/>
        </w:rPr>
        <w:t>he consequences of not meeting the needs of gifted students</w:t>
      </w:r>
      <w:r>
        <w:rPr>
          <w:rFonts w:asciiTheme="minorHAnsi" w:hAnsiTheme="minorHAnsi"/>
        </w:rPr>
        <w:t xml:space="preserve"> include </w:t>
      </w:r>
      <w:r w:rsidR="007B5E60">
        <w:rPr>
          <w:rFonts w:asciiTheme="minorHAnsi" w:hAnsiTheme="minorHAnsi"/>
        </w:rPr>
        <w:t>behavior problems and also the lack of development of important work habits and other skills</w:t>
      </w:r>
      <w:r>
        <w:rPr>
          <w:rFonts w:asciiTheme="minorHAnsi" w:hAnsiTheme="minorHAnsi"/>
        </w:rPr>
        <w:t>, according to district leaders.</w:t>
      </w:r>
      <w:r w:rsidR="007D5DC8">
        <w:rPr>
          <w:rFonts w:asciiTheme="minorHAnsi" w:hAnsiTheme="minorHAnsi"/>
        </w:rPr>
        <w:t xml:space="preserve"> </w:t>
      </w:r>
      <w:r w:rsidR="007B5E60">
        <w:rPr>
          <w:rFonts w:asciiTheme="minorHAnsi" w:hAnsiTheme="minorHAnsi"/>
        </w:rPr>
        <w:t>Leaders referred to negative behaviors that can develop.</w:t>
      </w:r>
      <w:r w:rsidR="007D5DC8">
        <w:rPr>
          <w:rFonts w:asciiTheme="minorHAnsi" w:hAnsiTheme="minorHAnsi"/>
        </w:rPr>
        <w:t xml:space="preserve"> </w:t>
      </w:r>
      <w:r w:rsidR="007B5E60">
        <w:rPr>
          <w:rFonts w:asciiTheme="minorHAnsi" w:hAnsiTheme="minorHAnsi"/>
        </w:rPr>
        <w:t>One leader explains, “If their academic needs are not met, they get bored and they ask for negative attention.”</w:t>
      </w:r>
      <w:r w:rsidR="007D5DC8">
        <w:rPr>
          <w:rFonts w:asciiTheme="minorHAnsi" w:hAnsiTheme="minorHAnsi"/>
        </w:rPr>
        <w:t xml:space="preserve"> </w:t>
      </w:r>
      <w:r w:rsidR="007B5E60">
        <w:rPr>
          <w:rFonts w:asciiTheme="minorHAnsi" w:hAnsiTheme="minorHAnsi"/>
        </w:rPr>
        <w:t>Another leader agree</w:t>
      </w:r>
      <w:r w:rsidR="00E33918">
        <w:rPr>
          <w:rFonts w:asciiTheme="minorHAnsi" w:hAnsiTheme="minorHAnsi"/>
        </w:rPr>
        <w:t>d</w:t>
      </w:r>
      <w:r w:rsidR="007B5E60">
        <w:rPr>
          <w:rFonts w:asciiTheme="minorHAnsi" w:hAnsiTheme="minorHAnsi"/>
        </w:rPr>
        <w:t xml:space="preserve"> that if students are not challenged, then that can lead to “social-emotional challenges.”</w:t>
      </w:r>
      <w:r w:rsidR="00E7127D">
        <w:rPr>
          <w:rFonts w:asciiTheme="minorHAnsi" w:hAnsiTheme="minorHAnsi"/>
        </w:rPr>
        <w:t xml:space="preserve"> </w:t>
      </w:r>
      <w:r w:rsidR="007B5E60">
        <w:rPr>
          <w:rFonts w:asciiTheme="minorHAnsi" w:hAnsiTheme="minorHAnsi"/>
        </w:rPr>
        <w:t>In addition,</w:t>
      </w:r>
      <w:r w:rsidR="00512632">
        <w:rPr>
          <w:rFonts w:asciiTheme="minorHAnsi" w:hAnsiTheme="minorHAnsi"/>
        </w:rPr>
        <w:t xml:space="preserve"> </w:t>
      </w:r>
      <w:r w:rsidR="007B5E60">
        <w:rPr>
          <w:rFonts w:asciiTheme="minorHAnsi" w:hAnsiTheme="minorHAnsi"/>
        </w:rPr>
        <w:t>t</w:t>
      </w:r>
      <w:r w:rsidR="00335116">
        <w:rPr>
          <w:rFonts w:asciiTheme="minorHAnsi" w:hAnsiTheme="minorHAnsi"/>
        </w:rPr>
        <w:t>wo district leaders raised concern</w:t>
      </w:r>
      <w:r w:rsidR="007B5E60">
        <w:rPr>
          <w:rFonts w:asciiTheme="minorHAnsi" w:hAnsiTheme="minorHAnsi"/>
        </w:rPr>
        <w:t>s</w:t>
      </w:r>
      <w:r w:rsidR="00335116">
        <w:rPr>
          <w:rFonts w:asciiTheme="minorHAnsi" w:hAnsiTheme="minorHAnsi"/>
        </w:rPr>
        <w:t xml:space="preserve"> about underachieving gifted students who</w:t>
      </w:r>
      <w:r w:rsidR="00E33918">
        <w:rPr>
          <w:rFonts w:asciiTheme="minorHAnsi" w:hAnsiTheme="minorHAnsi"/>
        </w:rPr>
        <w:t xml:space="preserve"> </w:t>
      </w:r>
      <w:r w:rsidR="00335116">
        <w:rPr>
          <w:rFonts w:asciiTheme="minorHAnsi" w:hAnsiTheme="minorHAnsi"/>
        </w:rPr>
        <w:t>do not develop good work habits and resiliency</w:t>
      </w:r>
      <w:r w:rsidR="00E33918">
        <w:rPr>
          <w:rFonts w:asciiTheme="minorHAnsi" w:hAnsiTheme="minorHAnsi"/>
        </w:rPr>
        <w:t xml:space="preserve"> because of the lack of challenges in elementary school</w:t>
      </w:r>
      <w:r w:rsidR="00335116">
        <w:rPr>
          <w:rFonts w:asciiTheme="minorHAnsi" w:hAnsiTheme="minorHAnsi"/>
        </w:rPr>
        <w:t>.</w:t>
      </w:r>
      <w:r w:rsidR="007D5DC8">
        <w:rPr>
          <w:rFonts w:asciiTheme="minorHAnsi" w:hAnsiTheme="minorHAnsi"/>
        </w:rPr>
        <w:t xml:space="preserve"> </w:t>
      </w:r>
      <w:r w:rsidR="007B5E60">
        <w:rPr>
          <w:rFonts w:asciiTheme="minorHAnsi" w:hAnsiTheme="minorHAnsi"/>
        </w:rPr>
        <w:t>W</w:t>
      </w:r>
      <w:r w:rsidR="00335116">
        <w:rPr>
          <w:rFonts w:asciiTheme="minorHAnsi" w:hAnsiTheme="minorHAnsi"/>
        </w:rPr>
        <w:t>hen the</w:t>
      </w:r>
      <w:r w:rsidR="007B5E60">
        <w:rPr>
          <w:rFonts w:asciiTheme="minorHAnsi" w:hAnsiTheme="minorHAnsi"/>
        </w:rPr>
        <w:t>y</w:t>
      </w:r>
      <w:r w:rsidR="00335116">
        <w:rPr>
          <w:rFonts w:asciiTheme="minorHAnsi" w:hAnsiTheme="minorHAnsi"/>
        </w:rPr>
        <w:t xml:space="preserve"> encounter challenging </w:t>
      </w:r>
      <w:r w:rsidR="007B5E60">
        <w:rPr>
          <w:rFonts w:asciiTheme="minorHAnsi" w:hAnsiTheme="minorHAnsi"/>
        </w:rPr>
        <w:t>work in high school, there can be problems.</w:t>
      </w:r>
      <w:r w:rsidR="007D5DC8">
        <w:rPr>
          <w:rFonts w:asciiTheme="minorHAnsi" w:hAnsiTheme="minorHAnsi"/>
        </w:rPr>
        <w:t xml:space="preserve"> </w:t>
      </w:r>
      <w:r w:rsidR="007B5E60">
        <w:rPr>
          <w:rFonts w:asciiTheme="minorHAnsi" w:hAnsiTheme="minorHAnsi"/>
        </w:rPr>
        <w:t xml:space="preserve">District leaders were aware and mostly in agreement that negative consequences </w:t>
      </w:r>
      <w:r w:rsidR="00EB25C4">
        <w:rPr>
          <w:rFonts w:asciiTheme="minorHAnsi" w:hAnsiTheme="minorHAnsi"/>
        </w:rPr>
        <w:t xml:space="preserve">can </w:t>
      </w:r>
      <w:r w:rsidR="000A3ECB">
        <w:rPr>
          <w:rFonts w:asciiTheme="minorHAnsi" w:hAnsiTheme="minorHAnsi"/>
        </w:rPr>
        <w:t>result from</w:t>
      </w:r>
      <w:r w:rsidR="007B5E60">
        <w:rPr>
          <w:rFonts w:asciiTheme="minorHAnsi" w:hAnsiTheme="minorHAnsi"/>
        </w:rPr>
        <w:t xml:space="preserve"> not meeting the needs of gifted students, both for the individual students and for the classroom.</w:t>
      </w:r>
      <w:r w:rsidR="007D5DC8">
        <w:rPr>
          <w:rFonts w:asciiTheme="minorHAnsi" w:hAnsiTheme="minorHAnsi"/>
        </w:rPr>
        <w:t xml:space="preserve"> </w:t>
      </w:r>
    </w:p>
    <w:p w14:paraId="051BAE47" w14:textId="77777777" w:rsidR="003371A7" w:rsidRDefault="003371A7" w:rsidP="008839C9">
      <w:pPr>
        <w:rPr>
          <w:rFonts w:asciiTheme="minorHAnsi" w:hAnsiTheme="minorHAnsi"/>
        </w:rPr>
      </w:pPr>
    </w:p>
    <w:p w14:paraId="11F99597" w14:textId="3CC4E314" w:rsidR="008839C9" w:rsidRDefault="008839C9" w:rsidP="008839C9">
      <w:pPr>
        <w:rPr>
          <w:rFonts w:asciiTheme="minorHAnsi" w:hAnsiTheme="minorHAnsi"/>
        </w:rPr>
      </w:pPr>
      <w:r w:rsidRPr="008839C9">
        <w:rPr>
          <w:rFonts w:asciiTheme="minorHAnsi" w:hAnsiTheme="minorHAnsi"/>
        </w:rPr>
        <w:t xml:space="preserve">Leaders </w:t>
      </w:r>
      <w:r w:rsidR="00AA748C">
        <w:rPr>
          <w:rFonts w:asciiTheme="minorHAnsi" w:hAnsiTheme="minorHAnsi"/>
        </w:rPr>
        <w:t>identified</w:t>
      </w:r>
      <w:r w:rsidRPr="008839C9">
        <w:rPr>
          <w:rFonts w:asciiTheme="minorHAnsi" w:hAnsiTheme="minorHAnsi"/>
        </w:rPr>
        <w:t xml:space="preserve"> challenges around screening</w:t>
      </w:r>
      <w:r w:rsidR="00AA748C">
        <w:rPr>
          <w:rFonts w:asciiTheme="minorHAnsi" w:hAnsiTheme="minorHAnsi"/>
        </w:rPr>
        <w:t xml:space="preserve"> for gifted students</w:t>
      </w:r>
      <w:r w:rsidRPr="008839C9">
        <w:rPr>
          <w:rFonts w:asciiTheme="minorHAnsi" w:hAnsiTheme="minorHAnsi"/>
        </w:rPr>
        <w:t>.</w:t>
      </w:r>
      <w:r w:rsidR="007D5DC8">
        <w:rPr>
          <w:rFonts w:asciiTheme="minorHAnsi" w:hAnsiTheme="minorHAnsi"/>
        </w:rPr>
        <w:t xml:space="preserve"> </w:t>
      </w:r>
      <w:r w:rsidR="00AA748C">
        <w:rPr>
          <w:rFonts w:asciiTheme="minorHAnsi" w:hAnsiTheme="minorHAnsi"/>
        </w:rPr>
        <w:t>First, they would like guidance in defining and assessing giftedness.</w:t>
      </w:r>
      <w:r w:rsidR="007D5DC8">
        <w:rPr>
          <w:rFonts w:asciiTheme="minorHAnsi" w:hAnsiTheme="minorHAnsi"/>
        </w:rPr>
        <w:t xml:space="preserve"> </w:t>
      </w:r>
      <w:r w:rsidR="00007B81">
        <w:rPr>
          <w:rFonts w:asciiTheme="minorHAnsi" w:hAnsiTheme="minorHAnsi"/>
        </w:rPr>
        <w:t>One leader suggested, “I am not exactly sure that the school system right now is in a place where we know how to even measure [gifted and talented].”</w:t>
      </w:r>
      <w:r w:rsidR="007D5DC8">
        <w:rPr>
          <w:rFonts w:asciiTheme="minorHAnsi" w:hAnsiTheme="minorHAnsi"/>
        </w:rPr>
        <w:t xml:space="preserve"> </w:t>
      </w:r>
      <w:r w:rsidR="00AA748C">
        <w:rPr>
          <w:rFonts w:asciiTheme="minorHAnsi" w:hAnsiTheme="minorHAnsi"/>
        </w:rPr>
        <w:t>In addition, th</w:t>
      </w:r>
      <w:r w:rsidRPr="008839C9">
        <w:rPr>
          <w:rFonts w:asciiTheme="minorHAnsi" w:hAnsiTheme="minorHAnsi"/>
        </w:rPr>
        <w:t>ey already face concerns about too much time spent on assessments.</w:t>
      </w:r>
      <w:r w:rsidR="007D5DC8">
        <w:rPr>
          <w:rFonts w:asciiTheme="minorHAnsi" w:hAnsiTheme="minorHAnsi"/>
        </w:rPr>
        <w:t xml:space="preserve"> </w:t>
      </w:r>
      <w:r w:rsidRPr="008839C9">
        <w:rPr>
          <w:rFonts w:asciiTheme="minorHAnsi" w:hAnsiTheme="minorHAnsi"/>
        </w:rPr>
        <w:t xml:space="preserve">At the same time, </w:t>
      </w:r>
      <w:r w:rsidR="00AA748C">
        <w:rPr>
          <w:rFonts w:asciiTheme="minorHAnsi" w:hAnsiTheme="minorHAnsi"/>
        </w:rPr>
        <w:t xml:space="preserve">because </w:t>
      </w:r>
      <w:r w:rsidR="00C03907">
        <w:rPr>
          <w:rFonts w:asciiTheme="minorHAnsi" w:hAnsiTheme="minorHAnsi"/>
        </w:rPr>
        <w:t>of</w:t>
      </w:r>
      <w:r w:rsidR="00AA748C">
        <w:rPr>
          <w:rFonts w:asciiTheme="minorHAnsi" w:hAnsiTheme="minorHAnsi"/>
        </w:rPr>
        <w:t xml:space="preserve"> </w:t>
      </w:r>
      <w:r w:rsidRPr="008839C9">
        <w:rPr>
          <w:rFonts w:asciiTheme="minorHAnsi" w:hAnsiTheme="minorHAnsi"/>
        </w:rPr>
        <w:t>concern</w:t>
      </w:r>
      <w:r w:rsidR="00C03907">
        <w:rPr>
          <w:rFonts w:asciiTheme="minorHAnsi" w:hAnsiTheme="minorHAnsi"/>
        </w:rPr>
        <w:t>s</w:t>
      </w:r>
      <w:r w:rsidR="00AA748C">
        <w:rPr>
          <w:rFonts w:asciiTheme="minorHAnsi" w:hAnsiTheme="minorHAnsi"/>
        </w:rPr>
        <w:t xml:space="preserve"> </w:t>
      </w:r>
      <w:r w:rsidRPr="008839C9">
        <w:rPr>
          <w:rFonts w:asciiTheme="minorHAnsi" w:hAnsiTheme="minorHAnsi"/>
        </w:rPr>
        <w:t>about equitable access to the services</w:t>
      </w:r>
      <w:r w:rsidR="00AA748C">
        <w:rPr>
          <w:rFonts w:asciiTheme="minorHAnsi" w:hAnsiTheme="minorHAnsi"/>
        </w:rPr>
        <w:t>, they believe that</w:t>
      </w:r>
      <w:r w:rsidR="001A7BD3">
        <w:rPr>
          <w:rFonts w:asciiTheme="minorHAnsi" w:hAnsiTheme="minorHAnsi"/>
        </w:rPr>
        <w:t xml:space="preserve"> universal screening </w:t>
      </w:r>
      <w:r w:rsidR="00AA748C">
        <w:rPr>
          <w:rFonts w:asciiTheme="minorHAnsi" w:hAnsiTheme="minorHAnsi"/>
        </w:rPr>
        <w:t>is important</w:t>
      </w:r>
      <w:r w:rsidRPr="008839C9">
        <w:rPr>
          <w:rFonts w:asciiTheme="minorHAnsi" w:hAnsiTheme="minorHAnsi"/>
        </w:rPr>
        <w:t>.</w:t>
      </w:r>
      <w:r w:rsidR="007D5DC8">
        <w:rPr>
          <w:rFonts w:asciiTheme="minorHAnsi" w:hAnsiTheme="minorHAnsi"/>
        </w:rPr>
        <w:t xml:space="preserve"> </w:t>
      </w:r>
      <w:r w:rsidR="00354A2D">
        <w:rPr>
          <w:rFonts w:asciiTheme="minorHAnsi" w:hAnsiTheme="minorHAnsi"/>
        </w:rPr>
        <w:t>Two different</w:t>
      </w:r>
      <w:r w:rsidR="00100654">
        <w:rPr>
          <w:rFonts w:asciiTheme="minorHAnsi" w:hAnsiTheme="minorHAnsi"/>
        </w:rPr>
        <w:t xml:space="preserve"> leader</w:t>
      </w:r>
      <w:r w:rsidR="00354A2D">
        <w:rPr>
          <w:rFonts w:asciiTheme="minorHAnsi" w:hAnsiTheme="minorHAnsi"/>
        </w:rPr>
        <w:t>s</w:t>
      </w:r>
      <w:r w:rsidR="00100654">
        <w:rPr>
          <w:rFonts w:asciiTheme="minorHAnsi" w:hAnsiTheme="minorHAnsi"/>
        </w:rPr>
        <w:t xml:space="preserve"> whose district</w:t>
      </w:r>
      <w:r w:rsidR="00354A2D">
        <w:rPr>
          <w:rFonts w:asciiTheme="minorHAnsi" w:hAnsiTheme="minorHAnsi"/>
        </w:rPr>
        <w:t>s</w:t>
      </w:r>
      <w:r w:rsidR="00100654">
        <w:rPr>
          <w:rFonts w:asciiTheme="minorHAnsi" w:hAnsiTheme="minorHAnsi"/>
        </w:rPr>
        <w:t xml:space="preserve"> ha</w:t>
      </w:r>
      <w:r w:rsidR="00354A2D">
        <w:rPr>
          <w:rFonts w:asciiTheme="minorHAnsi" w:hAnsiTheme="minorHAnsi"/>
        </w:rPr>
        <w:t>ve</w:t>
      </w:r>
      <w:r w:rsidR="00100654">
        <w:rPr>
          <w:rFonts w:asciiTheme="minorHAnsi" w:hAnsiTheme="minorHAnsi"/>
        </w:rPr>
        <w:t xml:space="preserve"> gifted program</w:t>
      </w:r>
      <w:r w:rsidR="00354A2D">
        <w:rPr>
          <w:rFonts w:asciiTheme="minorHAnsi" w:hAnsiTheme="minorHAnsi"/>
        </w:rPr>
        <w:t>s</w:t>
      </w:r>
      <w:r w:rsidR="00100654">
        <w:rPr>
          <w:rFonts w:asciiTheme="minorHAnsi" w:hAnsiTheme="minorHAnsi"/>
        </w:rPr>
        <w:t xml:space="preserve"> had concerns about the demographic balance of the</w:t>
      </w:r>
      <w:r w:rsidR="00033F82">
        <w:rPr>
          <w:rFonts w:asciiTheme="minorHAnsi" w:hAnsiTheme="minorHAnsi"/>
        </w:rPr>
        <w:t>ir</w:t>
      </w:r>
      <w:r w:rsidR="00100654">
        <w:rPr>
          <w:rFonts w:asciiTheme="minorHAnsi" w:hAnsiTheme="minorHAnsi"/>
        </w:rPr>
        <w:t xml:space="preserve"> program</w:t>
      </w:r>
      <w:r w:rsidR="00033F82">
        <w:rPr>
          <w:rFonts w:asciiTheme="minorHAnsi" w:hAnsiTheme="minorHAnsi"/>
        </w:rPr>
        <w:t>s</w:t>
      </w:r>
      <w:r w:rsidR="00663D1A">
        <w:rPr>
          <w:rFonts w:asciiTheme="minorHAnsi" w:hAnsiTheme="minorHAnsi"/>
        </w:rPr>
        <w:t xml:space="preserve">, </w:t>
      </w:r>
      <w:r w:rsidR="00100654">
        <w:rPr>
          <w:rFonts w:asciiTheme="minorHAnsi" w:hAnsiTheme="minorHAnsi"/>
        </w:rPr>
        <w:t>compared with the district’s demographics.</w:t>
      </w:r>
      <w:r w:rsidR="00E7127D">
        <w:rPr>
          <w:rFonts w:asciiTheme="minorHAnsi" w:hAnsiTheme="minorHAnsi"/>
        </w:rPr>
        <w:t xml:space="preserve"> </w:t>
      </w:r>
      <w:r w:rsidR="00663D1A">
        <w:rPr>
          <w:rFonts w:asciiTheme="minorHAnsi" w:hAnsiTheme="minorHAnsi"/>
        </w:rPr>
        <w:t>R</w:t>
      </w:r>
      <w:r w:rsidR="00100654">
        <w:rPr>
          <w:rFonts w:asciiTheme="minorHAnsi" w:hAnsiTheme="minorHAnsi"/>
        </w:rPr>
        <w:t>ais</w:t>
      </w:r>
      <w:r w:rsidR="00663D1A">
        <w:rPr>
          <w:rFonts w:asciiTheme="minorHAnsi" w:hAnsiTheme="minorHAnsi"/>
        </w:rPr>
        <w:t>ing</w:t>
      </w:r>
      <w:r w:rsidR="00100654">
        <w:rPr>
          <w:rFonts w:asciiTheme="minorHAnsi" w:hAnsiTheme="minorHAnsi"/>
        </w:rPr>
        <w:t xml:space="preserve"> concerns that the</w:t>
      </w:r>
      <w:r w:rsidR="00663D1A">
        <w:rPr>
          <w:rFonts w:asciiTheme="minorHAnsi" w:hAnsiTheme="minorHAnsi"/>
        </w:rPr>
        <w:t>ir current</w:t>
      </w:r>
      <w:r w:rsidR="00100654">
        <w:rPr>
          <w:rFonts w:asciiTheme="minorHAnsi" w:hAnsiTheme="minorHAnsi"/>
        </w:rPr>
        <w:t xml:space="preserve"> screening process might be missing students</w:t>
      </w:r>
      <w:r w:rsidR="00663D1A">
        <w:rPr>
          <w:rFonts w:asciiTheme="minorHAnsi" w:hAnsiTheme="minorHAnsi"/>
        </w:rPr>
        <w:t xml:space="preserve">, </w:t>
      </w:r>
      <w:r w:rsidR="00663D1A">
        <w:rPr>
          <w:rFonts w:asciiTheme="minorHAnsi" w:hAnsiTheme="minorHAnsi"/>
        </w:rPr>
        <w:lastRenderedPageBreak/>
        <w:t xml:space="preserve">both districts were considering moving </w:t>
      </w:r>
      <w:r w:rsidR="00100654">
        <w:rPr>
          <w:rFonts w:asciiTheme="minorHAnsi" w:hAnsiTheme="minorHAnsi"/>
        </w:rPr>
        <w:t>toward universal screening</w:t>
      </w:r>
      <w:r w:rsidR="003D7B9F">
        <w:rPr>
          <w:rFonts w:asciiTheme="minorHAnsi" w:hAnsiTheme="minorHAnsi"/>
        </w:rPr>
        <w:t xml:space="preserve"> and a</w:t>
      </w:r>
      <w:r w:rsidR="00663D1A">
        <w:rPr>
          <w:rFonts w:asciiTheme="minorHAnsi" w:hAnsiTheme="minorHAnsi"/>
        </w:rPr>
        <w:t xml:space="preserve">lso making </w:t>
      </w:r>
      <w:r w:rsidR="00492A1E">
        <w:rPr>
          <w:rFonts w:asciiTheme="minorHAnsi" w:hAnsiTheme="minorHAnsi"/>
        </w:rPr>
        <w:t>certain that</w:t>
      </w:r>
      <w:r w:rsidR="003D7B9F">
        <w:rPr>
          <w:rFonts w:asciiTheme="minorHAnsi" w:hAnsiTheme="minorHAnsi"/>
        </w:rPr>
        <w:t xml:space="preserve"> the screening tool is reliable.</w:t>
      </w:r>
      <w:r w:rsidR="00100654">
        <w:rPr>
          <w:rFonts w:asciiTheme="minorHAnsi" w:hAnsiTheme="minorHAnsi"/>
        </w:rPr>
        <w:t xml:space="preserve"> </w:t>
      </w:r>
    </w:p>
    <w:p w14:paraId="2EEC7362" w14:textId="77777777" w:rsidR="00100654" w:rsidRDefault="00100654" w:rsidP="008839C9">
      <w:pPr>
        <w:rPr>
          <w:rFonts w:asciiTheme="minorHAnsi" w:hAnsiTheme="minorHAnsi"/>
        </w:rPr>
      </w:pPr>
    </w:p>
    <w:p w14:paraId="401352EA" w14:textId="12D8F201" w:rsidR="00995E92" w:rsidRDefault="001A7BD3" w:rsidP="008839C9">
      <w:pPr>
        <w:rPr>
          <w:rFonts w:asciiTheme="minorHAnsi" w:hAnsiTheme="minorHAnsi"/>
        </w:rPr>
      </w:pPr>
      <w:r>
        <w:rPr>
          <w:rFonts w:asciiTheme="minorHAnsi" w:hAnsiTheme="minorHAnsi"/>
        </w:rPr>
        <w:t>One urban leader suggested that all districts should have a balanced conversation that includes discussions of gifted and talented students</w:t>
      </w:r>
      <w:r w:rsidR="002955BE">
        <w:rPr>
          <w:rFonts w:asciiTheme="minorHAnsi" w:hAnsiTheme="minorHAnsi"/>
        </w:rPr>
        <w:t xml:space="preserve"> as well as strategies to meet the needs of struggling students</w:t>
      </w:r>
      <w:r>
        <w:rPr>
          <w:rFonts w:asciiTheme="minorHAnsi" w:hAnsiTheme="minorHAnsi"/>
        </w:rPr>
        <w:t>.</w:t>
      </w:r>
      <w:r w:rsidR="007D5DC8">
        <w:rPr>
          <w:rFonts w:asciiTheme="minorHAnsi" w:hAnsiTheme="minorHAnsi"/>
        </w:rPr>
        <w:t xml:space="preserve"> </w:t>
      </w:r>
      <w:r w:rsidR="002955BE">
        <w:rPr>
          <w:rFonts w:asciiTheme="minorHAnsi" w:hAnsiTheme="minorHAnsi"/>
        </w:rPr>
        <w:t>A</w:t>
      </w:r>
      <w:r w:rsidR="00B739A9">
        <w:rPr>
          <w:rFonts w:asciiTheme="minorHAnsi" w:hAnsiTheme="minorHAnsi"/>
        </w:rPr>
        <w:t xml:space="preserve"> different</w:t>
      </w:r>
      <w:r w:rsidR="002955BE">
        <w:rPr>
          <w:rFonts w:asciiTheme="minorHAnsi" w:hAnsiTheme="minorHAnsi"/>
        </w:rPr>
        <w:t xml:space="preserve"> leader reported, “We often target the middle students and the low students and often times leave out the upper students.”</w:t>
      </w:r>
      <w:r w:rsidR="007D5DC8">
        <w:rPr>
          <w:rFonts w:asciiTheme="minorHAnsi" w:hAnsiTheme="minorHAnsi"/>
        </w:rPr>
        <w:t xml:space="preserve"> </w:t>
      </w:r>
      <w:r w:rsidR="00B739A9">
        <w:rPr>
          <w:rFonts w:asciiTheme="minorHAnsi" w:hAnsiTheme="minorHAnsi"/>
        </w:rPr>
        <w:t>The same urban leader believes</w:t>
      </w:r>
      <w:r w:rsidR="00995E92">
        <w:rPr>
          <w:rFonts w:asciiTheme="minorHAnsi" w:hAnsiTheme="minorHAnsi"/>
        </w:rPr>
        <w:t xml:space="preserve"> </w:t>
      </w:r>
      <w:r w:rsidR="00033F82">
        <w:rPr>
          <w:rFonts w:asciiTheme="minorHAnsi" w:hAnsiTheme="minorHAnsi"/>
        </w:rPr>
        <w:t>that some people</w:t>
      </w:r>
      <w:r w:rsidR="00995E92">
        <w:rPr>
          <w:rFonts w:asciiTheme="minorHAnsi" w:hAnsiTheme="minorHAnsi"/>
        </w:rPr>
        <w:t xml:space="preserve"> </w:t>
      </w:r>
      <w:r w:rsidR="002A2823">
        <w:rPr>
          <w:rFonts w:asciiTheme="minorHAnsi" w:hAnsiTheme="minorHAnsi"/>
        </w:rPr>
        <w:t xml:space="preserve">mistakenly </w:t>
      </w:r>
      <w:r w:rsidR="00995E92">
        <w:rPr>
          <w:rFonts w:asciiTheme="minorHAnsi" w:hAnsiTheme="minorHAnsi"/>
        </w:rPr>
        <w:t>fear that if there is a focus on gifted and talented students then the needs of students w</w:t>
      </w:r>
      <w:r w:rsidR="002A2823">
        <w:rPr>
          <w:rFonts w:asciiTheme="minorHAnsi" w:hAnsiTheme="minorHAnsi"/>
        </w:rPr>
        <w:t>ho are struggling</w:t>
      </w:r>
      <w:r w:rsidR="00995E92">
        <w:rPr>
          <w:rFonts w:asciiTheme="minorHAnsi" w:hAnsiTheme="minorHAnsi"/>
        </w:rPr>
        <w:t xml:space="preserve"> will not be addressed</w:t>
      </w:r>
      <w:r w:rsidR="00033F82">
        <w:rPr>
          <w:rFonts w:asciiTheme="minorHAnsi" w:hAnsiTheme="minorHAnsi"/>
        </w:rPr>
        <w:t xml:space="preserve"> because of limited resources.</w:t>
      </w:r>
    </w:p>
    <w:p w14:paraId="4060AC75" w14:textId="77777777" w:rsidR="003371A7" w:rsidRDefault="003371A7" w:rsidP="008839C9">
      <w:pPr>
        <w:rPr>
          <w:rFonts w:asciiTheme="minorHAnsi" w:hAnsiTheme="minorHAnsi"/>
        </w:rPr>
      </w:pPr>
    </w:p>
    <w:p w14:paraId="57C4C8FD" w14:textId="37A09FB7" w:rsidR="002955BE" w:rsidRPr="008839C9" w:rsidRDefault="008839C9" w:rsidP="002955BE">
      <w:pPr>
        <w:rPr>
          <w:rFonts w:asciiTheme="minorHAnsi" w:hAnsiTheme="minorHAnsi"/>
        </w:rPr>
      </w:pPr>
      <w:r w:rsidRPr="008839C9">
        <w:rPr>
          <w:rFonts w:asciiTheme="minorHAnsi" w:hAnsiTheme="minorHAnsi"/>
        </w:rPr>
        <w:t>Leaders also raised questions about</w:t>
      </w:r>
      <w:r w:rsidR="00BE12EC">
        <w:rPr>
          <w:rFonts w:asciiTheme="minorHAnsi" w:hAnsiTheme="minorHAnsi"/>
        </w:rPr>
        <w:t xml:space="preserve"> how gifted programming would work.</w:t>
      </w:r>
      <w:r w:rsidR="007D5DC8">
        <w:rPr>
          <w:rFonts w:asciiTheme="minorHAnsi" w:hAnsiTheme="minorHAnsi"/>
        </w:rPr>
        <w:t xml:space="preserve"> </w:t>
      </w:r>
      <w:r w:rsidR="00BE12EC">
        <w:rPr>
          <w:rFonts w:asciiTheme="minorHAnsi" w:hAnsiTheme="minorHAnsi"/>
        </w:rPr>
        <w:t>One leader asks: “How do you identify students and identify them with some sort of metric that’s fair and accurate?</w:t>
      </w:r>
      <w:r w:rsidR="007D5DC8">
        <w:rPr>
          <w:rFonts w:asciiTheme="minorHAnsi" w:hAnsiTheme="minorHAnsi"/>
        </w:rPr>
        <w:t xml:space="preserve"> </w:t>
      </w:r>
      <w:r w:rsidR="00BE12EC">
        <w:rPr>
          <w:rFonts w:asciiTheme="minorHAnsi" w:hAnsiTheme="minorHAnsi"/>
        </w:rPr>
        <w:t>How do you then train all of your teachers to understand what this is going to look like?</w:t>
      </w:r>
      <w:r w:rsidR="007D5DC8">
        <w:rPr>
          <w:rFonts w:asciiTheme="minorHAnsi" w:hAnsiTheme="minorHAnsi"/>
        </w:rPr>
        <w:t xml:space="preserve"> </w:t>
      </w:r>
      <w:r w:rsidR="00BE12EC">
        <w:rPr>
          <w:rFonts w:asciiTheme="minorHAnsi" w:hAnsiTheme="minorHAnsi"/>
        </w:rPr>
        <w:t>And, how do you come up with the dollars to make something like this work?”</w:t>
      </w:r>
      <w:r w:rsidR="007D5DC8">
        <w:rPr>
          <w:rFonts w:asciiTheme="minorHAnsi" w:hAnsiTheme="minorHAnsi"/>
        </w:rPr>
        <w:t xml:space="preserve"> </w:t>
      </w:r>
      <w:r w:rsidR="002955BE">
        <w:rPr>
          <w:rFonts w:asciiTheme="minorHAnsi" w:hAnsiTheme="minorHAnsi"/>
        </w:rPr>
        <w:t>Leader</w:t>
      </w:r>
      <w:r w:rsidR="00EF75DB">
        <w:rPr>
          <w:rFonts w:asciiTheme="minorHAnsi" w:hAnsiTheme="minorHAnsi"/>
        </w:rPr>
        <w:t>s</w:t>
      </w:r>
      <w:r w:rsidR="00BE12EC">
        <w:rPr>
          <w:rFonts w:asciiTheme="minorHAnsi" w:hAnsiTheme="minorHAnsi"/>
        </w:rPr>
        <w:t xml:space="preserve"> </w:t>
      </w:r>
      <w:r w:rsidR="002955BE" w:rsidRPr="008839C9">
        <w:rPr>
          <w:rFonts w:asciiTheme="minorHAnsi" w:hAnsiTheme="minorHAnsi"/>
        </w:rPr>
        <w:t>want more specific information and guidance about what gifted education looks like.</w:t>
      </w:r>
      <w:r w:rsidR="007D5DC8">
        <w:rPr>
          <w:rFonts w:asciiTheme="minorHAnsi" w:hAnsiTheme="minorHAnsi"/>
        </w:rPr>
        <w:t xml:space="preserve"> </w:t>
      </w:r>
      <w:r w:rsidR="002955BE">
        <w:rPr>
          <w:rFonts w:asciiTheme="minorHAnsi" w:hAnsiTheme="minorHAnsi"/>
        </w:rPr>
        <w:t>For instance, i</w:t>
      </w:r>
      <w:r w:rsidR="002955BE" w:rsidRPr="008839C9">
        <w:rPr>
          <w:rFonts w:asciiTheme="minorHAnsi" w:hAnsiTheme="minorHAnsi"/>
        </w:rPr>
        <w:t>n the past,</w:t>
      </w:r>
      <w:r w:rsidR="002955BE">
        <w:rPr>
          <w:rFonts w:asciiTheme="minorHAnsi" w:hAnsiTheme="minorHAnsi"/>
        </w:rPr>
        <w:t xml:space="preserve"> gifted education</w:t>
      </w:r>
      <w:r w:rsidR="002955BE" w:rsidRPr="008839C9">
        <w:rPr>
          <w:rFonts w:asciiTheme="minorHAnsi" w:hAnsiTheme="minorHAnsi"/>
        </w:rPr>
        <w:t xml:space="preserve"> has often been seen as interdisciplinary and project-based.</w:t>
      </w:r>
      <w:r w:rsidR="007D5DC8">
        <w:rPr>
          <w:rFonts w:asciiTheme="minorHAnsi" w:hAnsiTheme="minorHAnsi"/>
        </w:rPr>
        <w:t xml:space="preserve"> </w:t>
      </w:r>
      <w:r w:rsidR="000F264B">
        <w:rPr>
          <w:rFonts w:asciiTheme="minorHAnsi" w:hAnsiTheme="minorHAnsi"/>
        </w:rPr>
        <w:t>Today,</w:t>
      </w:r>
      <w:r w:rsidR="002955BE">
        <w:rPr>
          <w:rFonts w:asciiTheme="minorHAnsi" w:hAnsiTheme="minorHAnsi"/>
        </w:rPr>
        <w:t xml:space="preserve"> </w:t>
      </w:r>
      <w:r w:rsidR="002955BE" w:rsidRPr="008839C9">
        <w:rPr>
          <w:rFonts w:asciiTheme="minorHAnsi" w:hAnsiTheme="minorHAnsi"/>
        </w:rPr>
        <w:t>a lot of classrooms incorporate those principles in the classroom</w:t>
      </w:r>
      <w:r w:rsidR="002955BE">
        <w:rPr>
          <w:rFonts w:asciiTheme="minorHAnsi" w:hAnsiTheme="minorHAnsi"/>
        </w:rPr>
        <w:t xml:space="preserve">, </w:t>
      </w:r>
      <w:r w:rsidR="000F264B">
        <w:rPr>
          <w:rFonts w:asciiTheme="minorHAnsi" w:hAnsiTheme="minorHAnsi"/>
        </w:rPr>
        <w:t>raising questions</w:t>
      </w:r>
      <w:r w:rsidR="002955BE">
        <w:rPr>
          <w:rFonts w:asciiTheme="minorHAnsi" w:hAnsiTheme="minorHAnsi"/>
        </w:rPr>
        <w:t xml:space="preserve"> about whether </w:t>
      </w:r>
      <w:r w:rsidR="000F264B">
        <w:rPr>
          <w:rFonts w:asciiTheme="minorHAnsi" w:hAnsiTheme="minorHAnsi"/>
        </w:rPr>
        <w:t>pull-out</w:t>
      </w:r>
      <w:r w:rsidR="002955BE">
        <w:rPr>
          <w:rFonts w:asciiTheme="minorHAnsi" w:hAnsiTheme="minorHAnsi"/>
        </w:rPr>
        <w:t xml:space="preserve"> or </w:t>
      </w:r>
      <w:r w:rsidR="000F264B">
        <w:rPr>
          <w:rFonts w:asciiTheme="minorHAnsi" w:hAnsiTheme="minorHAnsi"/>
        </w:rPr>
        <w:t xml:space="preserve">a </w:t>
      </w:r>
      <w:r w:rsidR="002955BE">
        <w:rPr>
          <w:rFonts w:asciiTheme="minorHAnsi" w:hAnsiTheme="minorHAnsi"/>
        </w:rPr>
        <w:t xml:space="preserve">coaching model in the classroom </w:t>
      </w:r>
      <w:r w:rsidR="00EF75DB">
        <w:rPr>
          <w:rFonts w:asciiTheme="minorHAnsi" w:hAnsiTheme="minorHAnsi"/>
        </w:rPr>
        <w:t>is the best strategy</w:t>
      </w:r>
      <w:r w:rsidR="002955BE">
        <w:rPr>
          <w:rFonts w:asciiTheme="minorHAnsi" w:hAnsiTheme="minorHAnsi"/>
        </w:rPr>
        <w:t>.</w:t>
      </w:r>
      <w:r w:rsidR="00E7127D">
        <w:rPr>
          <w:rFonts w:asciiTheme="minorHAnsi" w:hAnsiTheme="minorHAnsi"/>
        </w:rPr>
        <w:t xml:space="preserve"> </w:t>
      </w:r>
    </w:p>
    <w:p w14:paraId="335F6C80" w14:textId="77777777" w:rsidR="002955BE" w:rsidRDefault="002955BE" w:rsidP="008839C9">
      <w:pPr>
        <w:rPr>
          <w:rFonts w:asciiTheme="minorHAnsi" w:hAnsiTheme="minorHAnsi"/>
        </w:rPr>
      </w:pPr>
    </w:p>
    <w:p w14:paraId="6ED23520" w14:textId="5193AB45" w:rsidR="00995E92" w:rsidRDefault="00BE12EC" w:rsidP="008839C9">
      <w:pPr>
        <w:rPr>
          <w:rFonts w:asciiTheme="minorHAnsi" w:hAnsiTheme="minorHAnsi"/>
        </w:rPr>
      </w:pPr>
      <w:r>
        <w:rPr>
          <w:rFonts w:asciiTheme="minorHAnsi" w:hAnsiTheme="minorHAnsi"/>
        </w:rPr>
        <w:t xml:space="preserve">As a result of all these issues, leaders agreed that their energies </w:t>
      </w:r>
      <w:r w:rsidR="002955BE">
        <w:rPr>
          <w:rFonts w:asciiTheme="minorHAnsi" w:hAnsiTheme="minorHAnsi"/>
        </w:rPr>
        <w:t xml:space="preserve">are often focused on </w:t>
      </w:r>
      <w:r>
        <w:rPr>
          <w:rFonts w:asciiTheme="minorHAnsi" w:hAnsiTheme="minorHAnsi"/>
        </w:rPr>
        <w:t>their test scores and trying to meet the needs of students with disabilities.</w:t>
      </w:r>
      <w:r w:rsidR="007D5DC8">
        <w:rPr>
          <w:rFonts w:asciiTheme="minorHAnsi" w:hAnsiTheme="minorHAnsi"/>
        </w:rPr>
        <w:t xml:space="preserve"> </w:t>
      </w:r>
      <w:r w:rsidR="002955BE">
        <w:rPr>
          <w:rFonts w:asciiTheme="minorHAnsi" w:hAnsiTheme="minorHAnsi"/>
        </w:rPr>
        <w:t xml:space="preserve">One </w:t>
      </w:r>
      <w:r w:rsidR="00995E92">
        <w:rPr>
          <w:rFonts w:asciiTheme="minorHAnsi" w:hAnsiTheme="minorHAnsi"/>
        </w:rPr>
        <w:t>leader suggested that the state’s accountability system has led districts to focus on students who were not yet proficient on MCAS, explaining, “We were trying to get everybody to be proficient.</w:t>
      </w:r>
      <w:r w:rsidR="007D5DC8">
        <w:rPr>
          <w:rFonts w:asciiTheme="minorHAnsi" w:hAnsiTheme="minorHAnsi"/>
        </w:rPr>
        <w:t xml:space="preserve"> </w:t>
      </w:r>
      <w:r w:rsidR="00995E92">
        <w:rPr>
          <w:rFonts w:asciiTheme="minorHAnsi" w:hAnsiTheme="minorHAnsi"/>
        </w:rPr>
        <w:t>Being proficient became the goal rather than being exemplary.”</w:t>
      </w:r>
      <w:r w:rsidR="007D5DC8">
        <w:rPr>
          <w:rFonts w:asciiTheme="minorHAnsi" w:hAnsiTheme="minorHAnsi"/>
        </w:rPr>
        <w:t xml:space="preserve"> </w:t>
      </w:r>
    </w:p>
    <w:p w14:paraId="114D0989" w14:textId="77777777" w:rsidR="001A7BD3" w:rsidRDefault="001A7BD3" w:rsidP="008839C9">
      <w:pPr>
        <w:rPr>
          <w:rFonts w:asciiTheme="minorHAnsi" w:hAnsiTheme="minorHAnsi"/>
        </w:rPr>
      </w:pPr>
    </w:p>
    <w:p w14:paraId="53737874" w14:textId="6B3E1344" w:rsidR="001A7BD3" w:rsidRDefault="002D03EE" w:rsidP="008839C9">
      <w:pPr>
        <w:rPr>
          <w:rFonts w:asciiTheme="minorHAnsi" w:hAnsiTheme="minorHAnsi"/>
        </w:rPr>
      </w:pPr>
      <w:r>
        <w:rPr>
          <w:rFonts w:asciiTheme="minorHAnsi" w:hAnsiTheme="minorHAnsi"/>
        </w:rPr>
        <w:t>A different</w:t>
      </w:r>
      <w:r w:rsidR="001A7BD3">
        <w:rPr>
          <w:rFonts w:asciiTheme="minorHAnsi" w:hAnsiTheme="minorHAnsi"/>
        </w:rPr>
        <w:t xml:space="preserve"> leader explains</w:t>
      </w:r>
      <w:r w:rsidR="00995E92">
        <w:rPr>
          <w:rFonts w:asciiTheme="minorHAnsi" w:hAnsiTheme="minorHAnsi"/>
        </w:rPr>
        <w:t xml:space="preserve"> that Massachusetts “just has not had the infrastructure or even the teacher training.</w:t>
      </w:r>
      <w:r w:rsidR="007D5DC8">
        <w:rPr>
          <w:rFonts w:asciiTheme="minorHAnsi" w:hAnsiTheme="minorHAnsi"/>
        </w:rPr>
        <w:t xml:space="preserve"> </w:t>
      </w:r>
      <w:r w:rsidR="00995E92">
        <w:rPr>
          <w:rFonts w:asciiTheme="minorHAnsi" w:hAnsiTheme="minorHAnsi"/>
        </w:rPr>
        <w:t>It just has not been part of the culture of schools.”</w:t>
      </w:r>
      <w:r w:rsidR="007D5DC8">
        <w:rPr>
          <w:rFonts w:asciiTheme="minorHAnsi" w:hAnsiTheme="minorHAnsi"/>
        </w:rPr>
        <w:t xml:space="preserve"> </w:t>
      </w:r>
      <w:r w:rsidR="00995E92">
        <w:rPr>
          <w:rFonts w:asciiTheme="minorHAnsi" w:hAnsiTheme="minorHAnsi"/>
        </w:rPr>
        <w:t xml:space="preserve">In addition, the leader referred to concerns about equity and </w:t>
      </w:r>
      <w:r w:rsidR="002955BE">
        <w:rPr>
          <w:rFonts w:asciiTheme="minorHAnsi" w:hAnsiTheme="minorHAnsi"/>
        </w:rPr>
        <w:t xml:space="preserve">that </w:t>
      </w:r>
      <w:r w:rsidR="00995E92">
        <w:rPr>
          <w:rFonts w:asciiTheme="minorHAnsi" w:hAnsiTheme="minorHAnsi"/>
        </w:rPr>
        <w:t xml:space="preserve">historically more privileged families and their children </w:t>
      </w:r>
      <w:r w:rsidR="002955BE">
        <w:rPr>
          <w:rFonts w:asciiTheme="minorHAnsi" w:hAnsiTheme="minorHAnsi"/>
        </w:rPr>
        <w:t>have benefitted more from gifted education</w:t>
      </w:r>
      <w:r w:rsidR="00995E92">
        <w:rPr>
          <w:rFonts w:asciiTheme="minorHAnsi" w:hAnsiTheme="minorHAnsi"/>
        </w:rPr>
        <w:t>.</w:t>
      </w:r>
      <w:r w:rsidR="007D5DC8">
        <w:rPr>
          <w:rFonts w:asciiTheme="minorHAnsi" w:hAnsiTheme="minorHAnsi"/>
        </w:rPr>
        <w:t xml:space="preserve"> </w:t>
      </w:r>
      <w:r w:rsidR="00995E92">
        <w:rPr>
          <w:rFonts w:asciiTheme="minorHAnsi" w:hAnsiTheme="minorHAnsi"/>
        </w:rPr>
        <w:t xml:space="preserve">He </w:t>
      </w:r>
      <w:r w:rsidR="002955BE">
        <w:rPr>
          <w:rFonts w:asciiTheme="minorHAnsi" w:hAnsiTheme="minorHAnsi"/>
        </w:rPr>
        <w:t>wonders, “</w:t>
      </w:r>
      <w:r w:rsidR="00995E92">
        <w:rPr>
          <w:rFonts w:asciiTheme="minorHAnsi" w:hAnsiTheme="minorHAnsi"/>
        </w:rPr>
        <w:t>Have we over</w:t>
      </w:r>
      <w:r w:rsidR="000F264B">
        <w:rPr>
          <w:rFonts w:asciiTheme="minorHAnsi" w:hAnsiTheme="minorHAnsi"/>
        </w:rPr>
        <w:t>-</w:t>
      </w:r>
      <w:r w:rsidR="00995E92">
        <w:rPr>
          <w:rFonts w:asciiTheme="minorHAnsi" w:hAnsiTheme="minorHAnsi"/>
        </w:rPr>
        <w:t>corrected?</w:t>
      </w:r>
      <w:r w:rsidR="007D5DC8">
        <w:rPr>
          <w:rFonts w:asciiTheme="minorHAnsi" w:hAnsiTheme="minorHAnsi"/>
        </w:rPr>
        <w:t xml:space="preserve"> </w:t>
      </w:r>
      <w:r w:rsidR="00995E92">
        <w:rPr>
          <w:rFonts w:asciiTheme="minorHAnsi" w:hAnsiTheme="minorHAnsi"/>
        </w:rPr>
        <w:t>Probably, and how do we think about a system where there’s an equitable approach to giving gifted and talented education?”</w:t>
      </w:r>
      <w:r w:rsidR="007D5DC8">
        <w:rPr>
          <w:rFonts w:asciiTheme="minorHAnsi" w:hAnsiTheme="minorHAnsi"/>
        </w:rPr>
        <w:t xml:space="preserve"> </w:t>
      </w:r>
    </w:p>
    <w:p w14:paraId="0FE0D003" w14:textId="77777777" w:rsidR="00BE12EC" w:rsidRDefault="00BE12EC" w:rsidP="008839C9">
      <w:pPr>
        <w:rPr>
          <w:rFonts w:asciiTheme="minorHAnsi" w:hAnsiTheme="minorHAnsi"/>
        </w:rPr>
      </w:pPr>
    </w:p>
    <w:p w14:paraId="3E98BCB6" w14:textId="77777777" w:rsidR="00BE12EC" w:rsidRPr="00123905" w:rsidRDefault="002955BE" w:rsidP="008839C9">
      <w:pPr>
        <w:rPr>
          <w:rFonts w:asciiTheme="minorHAnsi" w:hAnsiTheme="minorHAnsi"/>
        </w:rPr>
      </w:pPr>
      <w:r w:rsidRPr="00123905">
        <w:rPr>
          <w:rFonts w:asciiTheme="minorHAnsi" w:hAnsiTheme="minorHAnsi"/>
        </w:rPr>
        <w:t>District leaders had suggestions for what support policymakers could offer in order to help them meet the needs of advanced and gifted students in their districts. D</w:t>
      </w:r>
      <w:r w:rsidR="00BE12EC" w:rsidRPr="00123905">
        <w:rPr>
          <w:rFonts w:asciiTheme="minorHAnsi" w:hAnsiTheme="minorHAnsi"/>
        </w:rPr>
        <w:t>istrict leaders suggested:</w:t>
      </w:r>
    </w:p>
    <w:p w14:paraId="048C5FBF" w14:textId="77777777" w:rsidR="00397330" w:rsidRPr="00123905" w:rsidRDefault="00397330" w:rsidP="008839C9">
      <w:pPr>
        <w:rPr>
          <w:rFonts w:asciiTheme="minorHAnsi" w:hAnsiTheme="minorHAnsi"/>
        </w:rPr>
      </w:pPr>
    </w:p>
    <w:p w14:paraId="1841DCC2" w14:textId="77777777" w:rsidR="00397330" w:rsidRPr="00123905" w:rsidRDefault="000F264B" w:rsidP="00BD6A01">
      <w:pPr>
        <w:pStyle w:val="ListParagraph"/>
        <w:numPr>
          <w:ilvl w:val="0"/>
          <w:numId w:val="2"/>
        </w:numPr>
      </w:pPr>
      <w:r>
        <w:t>A s</w:t>
      </w:r>
      <w:r w:rsidR="00397330" w:rsidRPr="00123905">
        <w:t>tate definition of gifted</w:t>
      </w:r>
      <w:r>
        <w:t>;</w:t>
      </w:r>
    </w:p>
    <w:p w14:paraId="31BEC50F" w14:textId="77777777" w:rsidR="00BE12EC" w:rsidRPr="00123905" w:rsidRDefault="000F264B" w:rsidP="00BD6A01">
      <w:pPr>
        <w:pStyle w:val="ListParagraph"/>
        <w:numPr>
          <w:ilvl w:val="0"/>
          <w:numId w:val="2"/>
        </w:numPr>
      </w:pPr>
      <w:r>
        <w:t>A m</w:t>
      </w:r>
      <w:r w:rsidR="00BE12EC" w:rsidRPr="00123905">
        <w:t>etric to know when a student is gifted</w:t>
      </w:r>
      <w:r>
        <w:t>;</w:t>
      </w:r>
    </w:p>
    <w:p w14:paraId="7E9AAE55" w14:textId="77777777" w:rsidR="00995E92" w:rsidRPr="00123905" w:rsidRDefault="00397330" w:rsidP="00BD6A01">
      <w:pPr>
        <w:pStyle w:val="ListParagraph"/>
        <w:numPr>
          <w:ilvl w:val="0"/>
          <w:numId w:val="2"/>
        </w:numPr>
      </w:pPr>
      <w:r w:rsidRPr="00123905">
        <w:t>M</w:t>
      </w:r>
      <w:r w:rsidR="00BE12EC" w:rsidRPr="00123905">
        <w:t xml:space="preserve">odels of gifted education </w:t>
      </w:r>
      <w:r w:rsidR="00BE7922" w:rsidRPr="00123905">
        <w:t>programs and lesson</w:t>
      </w:r>
      <w:r w:rsidR="00A97546" w:rsidRPr="00123905">
        <w:t>s, including beyond Massachusetts</w:t>
      </w:r>
      <w:r w:rsidR="000F264B">
        <w:t>;</w:t>
      </w:r>
    </w:p>
    <w:p w14:paraId="0F1EE393" w14:textId="77777777" w:rsidR="00A97546" w:rsidRPr="00123905" w:rsidRDefault="00A97546" w:rsidP="00BD6A01">
      <w:pPr>
        <w:pStyle w:val="ListParagraph"/>
        <w:numPr>
          <w:ilvl w:val="0"/>
          <w:numId w:val="2"/>
        </w:numPr>
      </w:pPr>
      <w:r w:rsidRPr="00123905">
        <w:t>Examples of what advanced or gifted and learning tasks look like</w:t>
      </w:r>
      <w:r w:rsidR="000F264B">
        <w:t>;</w:t>
      </w:r>
    </w:p>
    <w:p w14:paraId="2F0D3913" w14:textId="77777777" w:rsidR="00BE12EC" w:rsidRPr="00123905" w:rsidRDefault="00995E92" w:rsidP="00BD6A01">
      <w:pPr>
        <w:pStyle w:val="ListParagraph"/>
        <w:numPr>
          <w:ilvl w:val="0"/>
          <w:numId w:val="2"/>
        </w:numPr>
      </w:pPr>
      <w:r w:rsidRPr="00123905">
        <w:lastRenderedPageBreak/>
        <w:t>Teacher training and pr</w:t>
      </w:r>
      <w:r w:rsidR="00BE12EC" w:rsidRPr="00123905">
        <w:t>ofessional development for administrators and teachers</w:t>
      </w:r>
      <w:r w:rsidR="000F264B">
        <w:t>;</w:t>
      </w:r>
    </w:p>
    <w:p w14:paraId="295349FF" w14:textId="77777777" w:rsidR="00C96B83" w:rsidRPr="00123905" w:rsidRDefault="00A97546" w:rsidP="00BD6A01">
      <w:pPr>
        <w:pStyle w:val="ListParagraph"/>
        <w:numPr>
          <w:ilvl w:val="0"/>
          <w:numId w:val="2"/>
        </w:numPr>
      </w:pPr>
      <w:r w:rsidRPr="00123905">
        <w:t>Sustainable f</w:t>
      </w:r>
      <w:r w:rsidR="00C96B83" w:rsidRPr="00123905">
        <w:t>unding to support gifted education</w:t>
      </w:r>
      <w:r w:rsidR="000F264B">
        <w:t>; and</w:t>
      </w:r>
    </w:p>
    <w:p w14:paraId="75781075" w14:textId="2FEF427D" w:rsidR="00123905" w:rsidRPr="00396B8D" w:rsidRDefault="00C96B83" w:rsidP="00BD6A01">
      <w:pPr>
        <w:pStyle w:val="ListParagraph"/>
        <w:numPr>
          <w:ilvl w:val="0"/>
          <w:numId w:val="2"/>
        </w:numPr>
      </w:pPr>
      <w:r w:rsidRPr="00123905">
        <w:t xml:space="preserve">A common </w:t>
      </w:r>
      <w:r w:rsidR="000F264B">
        <w:t>understanding</w:t>
      </w:r>
      <w:r w:rsidRPr="00123905">
        <w:t xml:space="preserve"> about </w:t>
      </w:r>
      <w:r w:rsidR="008219A9">
        <w:t xml:space="preserve">the </w:t>
      </w:r>
      <w:r w:rsidRPr="00123905">
        <w:t>purpose</w:t>
      </w:r>
      <w:r w:rsidR="008219A9">
        <w:t xml:space="preserve"> </w:t>
      </w:r>
      <w:r w:rsidRPr="00123905">
        <w:t>and goals</w:t>
      </w:r>
      <w:r w:rsidR="008219A9">
        <w:t xml:space="preserve"> of gifted education</w:t>
      </w:r>
      <w:r w:rsidR="002955BE" w:rsidRPr="00123905">
        <w:t>.</w:t>
      </w:r>
    </w:p>
    <w:p w14:paraId="1A1C51D1" w14:textId="4088209E" w:rsidR="00123905" w:rsidRPr="00123905" w:rsidRDefault="00123905" w:rsidP="00123905">
      <w:pPr>
        <w:rPr>
          <w:rFonts w:asciiTheme="minorHAnsi" w:hAnsiTheme="minorHAnsi"/>
        </w:rPr>
      </w:pPr>
      <w:r w:rsidRPr="00123905">
        <w:rPr>
          <w:rFonts w:asciiTheme="minorHAnsi" w:hAnsiTheme="minorHAnsi"/>
        </w:rPr>
        <w:t>The district leaders with whom I spoke recognized the challenges of meeting the needs of gifted students, particularly in elementary schools.</w:t>
      </w:r>
      <w:r w:rsidR="007D5DC8">
        <w:rPr>
          <w:rFonts w:asciiTheme="minorHAnsi" w:hAnsiTheme="minorHAnsi"/>
        </w:rPr>
        <w:t xml:space="preserve"> </w:t>
      </w:r>
      <w:r w:rsidR="00E01729">
        <w:rPr>
          <w:rFonts w:asciiTheme="minorHAnsi" w:hAnsiTheme="minorHAnsi"/>
        </w:rPr>
        <w:t>They recognized the negative consequences when th</w:t>
      </w:r>
      <w:r w:rsidR="00367846">
        <w:rPr>
          <w:rFonts w:asciiTheme="minorHAnsi" w:hAnsiTheme="minorHAnsi"/>
        </w:rPr>
        <w:t>eir</w:t>
      </w:r>
      <w:r w:rsidR="00E01729">
        <w:rPr>
          <w:rFonts w:asciiTheme="minorHAnsi" w:hAnsiTheme="minorHAnsi"/>
        </w:rPr>
        <w:t xml:space="preserve"> needs are not met. </w:t>
      </w:r>
      <w:r w:rsidR="008219A9">
        <w:rPr>
          <w:rFonts w:asciiTheme="minorHAnsi" w:hAnsiTheme="minorHAnsi"/>
        </w:rPr>
        <w:t>They spoke about balancing a range of needs, including time spent on assessments vs. universal screening, and the value of heterogeneous groups vs. grouping students by ability.</w:t>
      </w:r>
      <w:r w:rsidR="007D5DC8">
        <w:rPr>
          <w:rFonts w:asciiTheme="minorHAnsi" w:hAnsiTheme="minorHAnsi"/>
        </w:rPr>
        <w:t xml:space="preserve"> </w:t>
      </w:r>
      <w:r w:rsidR="008219A9">
        <w:rPr>
          <w:rFonts w:asciiTheme="minorHAnsi" w:hAnsiTheme="minorHAnsi"/>
        </w:rPr>
        <w:t xml:space="preserve">They </w:t>
      </w:r>
      <w:r w:rsidR="00E01729">
        <w:rPr>
          <w:rFonts w:asciiTheme="minorHAnsi" w:hAnsiTheme="minorHAnsi"/>
        </w:rPr>
        <w:t>would like</w:t>
      </w:r>
      <w:r w:rsidR="008219A9">
        <w:rPr>
          <w:rFonts w:asciiTheme="minorHAnsi" w:hAnsiTheme="minorHAnsi"/>
        </w:rPr>
        <w:t xml:space="preserve"> more information about how gifted programming would work and what gifted education looks like.</w:t>
      </w:r>
      <w:r w:rsidR="007D5DC8">
        <w:rPr>
          <w:rFonts w:asciiTheme="minorHAnsi" w:hAnsiTheme="minorHAnsi"/>
        </w:rPr>
        <w:t xml:space="preserve"> </w:t>
      </w:r>
      <w:r w:rsidR="008219A9">
        <w:rPr>
          <w:rFonts w:asciiTheme="minorHAnsi" w:hAnsiTheme="minorHAnsi"/>
        </w:rPr>
        <w:t>They agreed that a state conversation about giftedness would help in order to create a common understanding about the purpose and goals of gifted education.</w:t>
      </w:r>
    </w:p>
    <w:p w14:paraId="10042E7A" w14:textId="2511FE34" w:rsidR="00C7091D" w:rsidRPr="00123905" w:rsidRDefault="00414851" w:rsidP="008839C9">
      <w:pPr>
        <w:rPr>
          <w:rFonts w:asciiTheme="minorHAnsi" w:hAnsiTheme="minorHAnsi"/>
        </w:rPr>
      </w:pPr>
      <w:r>
        <w:rPr>
          <w:rFonts w:asciiTheme="minorHAnsi" w:hAnsiTheme="minorHAnsi"/>
          <w:noProof/>
        </w:rPr>
        <mc:AlternateContent>
          <mc:Choice Requires="wps">
            <w:drawing>
              <wp:anchor distT="0" distB="0" distL="114300" distR="114300" simplePos="0" relativeHeight="251675648" behindDoc="0" locked="0" layoutInCell="1" allowOverlap="1" wp14:anchorId="306A3C2B" wp14:editId="2284FDC1">
                <wp:simplePos x="0" y="0"/>
                <wp:positionH relativeFrom="column">
                  <wp:posOffset>-732034</wp:posOffset>
                </wp:positionH>
                <wp:positionV relativeFrom="paragraph">
                  <wp:posOffset>226874</wp:posOffset>
                </wp:positionV>
                <wp:extent cx="6991678" cy="5712432"/>
                <wp:effectExtent l="0" t="0" r="19050" b="15875"/>
                <wp:wrapNone/>
                <wp:docPr id="110" name="Text Box 110"/>
                <wp:cNvGraphicFramePr/>
                <a:graphic xmlns:a="http://schemas.openxmlformats.org/drawingml/2006/main">
                  <a:graphicData uri="http://schemas.microsoft.com/office/word/2010/wordprocessingShape">
                    <wps:wsp>
                      <wps:cNvSpPr txBox="1"/>
                      <wps:spPr>
                        <a:xfrm>
                          <a:off x="0" y="0"/>
                          <a:ext cx="6991678" cy="5712432"/>
                        </a:xfrm>
                        <a:prstGeom prst="rect">
                          <a:avLst/>
                        </a:prstGeom>
                        <a:solidFill>
                          <a:schemeClr val="accent1">
                            <a:lumMod val="20000"/>
                            <a:lumOff val="80000"/>
                          </a:schemeClr>
                        </a:solidFill>
                        <a:ln w="6350">
                          <a:solidFill>
                            <a:prstClr val="black"/>
                          </a:solidFill>
                        </a:ln>
                      </wps:spPr>
                      <wps:txbx>
                        <w:txbxContent>
                          <w:p w14:paraId="0EB79AF0" w14:textId="77777777" w:rsidR="008F5A06" w:rsidRPr="00C7091D" w:rsidRDefault="008F5A06" w:rsidP="00C7091D">
                            <w:pPr>
                              <w:jc w:val="center"/>
                              <w:rPr>
                                <w:rFonts w:asciiTheme="majorHAnsi" w:hAnsiTheme="majorHAnsi"/>
                                <w:b/>
                                <w:sz w:val="22"/>
                                <w:szCs w:val="22"/>
                              </w:rPr>
                            </w:pPr>
                            <w:r w:rsidRPr="00C7091D">
                              <w:rPr>
                                <w:rFonts w:asciiTheme="majorHAnsi" w:hAnsiTheme="majorHAnsi"/>
                                <w:b/>
                                <w:sz w:val="22"/>
                                <w:szCs w:val="22"/>
                              </w:rPr>
                              <w:t>Meeting the Needs of Accelerated Learners in Falmouth Public Schools</w:t>
                            </w:r>
                          </w:p>
                          <w:p w14:paraId="34BF9B17" w14:textId="77777777" w:rsidR="008F5A06" w:rsidRPr="00997A59" w:rsidRDefault="008F5A06" w:rsidP="00C7091D">
                            <w:pPr>
                              <w:rPr>
                                <w:rFonts w:asciiTheme="majorHAnsi" w:hAnsiTheme="majorHAnsi"/>
                                <w:color w:val="D9E2F3" w:themeColor="accent1" w:themeTint="33"/>
                                <w:sz w:val="22"/>
                                <w:szCs w:val="22"/>
                              </w:rPr>
                            </w:pPr>
                          </w:p>
                          <w:p w14:paraId="35AD9A25" w14:textId="3A81BF7C" w:rsidR="008F5A06" w:rsidRPr="008A12A2" w:rsidRDefault="008F5A06" w:rsidP="00C7091D">
                            <w:pPr>
                              <w:rPr>
                                <w:rFonts w:asciiTheme="majorHAnsi" w:hAnsiTheme="majorHAnsi"/>
                                <w:sz w:val="22"/>
                                <w:szCs w:val="22"/>
                              </w:rPr>
                            </w:pPr>
                            <w:r w:rsidRPr="008A12A2">
                              <w:rPr>
                                <w:rFonts w:asciiTheme="majorHAnsi" w:hAnsiTheme="majorHAnsi"/>
                                <w:sz w:val="22"/>
                                <w:szCs w:val="22"/>
                              </w:rPr>
                              <w:t xml:space="preserve">In 2015, Falmouth Public Schools </w:t>
                            </w:r>
                            <w:proofErr w:type="gramStart"/>
                            <w:r w:rsidRPr="008A12A2">
                              <w:rPr>
                                <w:rFonts w:asciiTheme="majorHAnsi" w:hAnsiTheme="majorHAnsi"/>
                                <w:sz w:val="22"/>
                                <w:szCs w:val="22"/>
                              </w:rPr>
                              <w:t>made a decision</w:t>
                            </w:r>
                            <w:proofErr w:type="gramEnd"/>
                            <w:r w:rsidRPr="008A12A2">
                              <w:rPr>
                                <w:rFonts w:asciiTheme="majorHAnsi" w:hAnsiTheme="majorHAnsi"/>
                                <w:sz w:val="22"/>
                                <w:szCs w:val="22"/>
                              </w:rPr>
                              <w:t xml:space="preserve"> to become more intentional about meeting the needs of accelerated students in the district’s four elementary schools.</w:t>
                            </w:r>
                            <w:r>
                              <w:rPr>
                                <w:rFonts w:asciiTheme="majorHAnsi" w:hAnsiTheme="majorHAnsi"/>
                                <w:sz w:val="22"/>
                                <w:szCs w:val="22"/>
                              </w:rPr>
                              <w:t xml:space="preserve"> </w:t>
                            </w:r>
                            <w:r w:rsidRPr="008A12A2">
                              <w:rPr>
                                <w:rFonts w:asciiTheme="majorHAnsi" w:hAnsiTheme="majorHAnsi"/>
                                <w:sz w:val="22"/>
                                <w:szCs w:val="22"/>
                              </w:rPr>
                              <w:t>The district invested in professional development focused on helping teachers meet the needs of all students, specifically those who are capable of work beyond the</w:t>
                            </w:r>
                            <w:r>
                              <w:rPr>
                                <w:rFonts w:asciiTheme="majorHAnsi" w:hAnsiTheme="majorHAnsi"/>
                                <w:sz w:val="22"/>
                                <w:szCs w:val="22"/>
                              </w:rPr>
                              <w:t xml:space="preserve">ir </w:t>
                            </w:r>
                            <w:r w:rsidRPr="008A12A2">
                              <w:rPr>
                                <w:rFonts w:asciiTheme="majorHAnsi" w:hAnsiTheme="majorHAnsi"/>
                                <w:sz w:val="22"/>
                                <w:szCs w:val="22"/>
                              </w:rPr>
                              <w:t>grade level.</w:t>
                            </w:r>
                            <w:r>
                              <w:rPr>
                                <w:rFonts w:asciiTheme="majorHAnsi" w:hAnsiTheme="majorHAnsi"/>
                                <w:sz w:val="22"/>
                                <w:szCs w:val="22"/>
                              </w:rPr>
                              <w:t xml:space="preserve"> </w:t>
                            </w:r>
                            <w:r w:rsidRPr="008A12A2">
                              <w:rPr>
                                <w:rFonts w:asciiTheme="majorHAnsi" w:hAnsiTheme="majorHAnsi"/>
                                <w:sz w:val="22"/>
                                <w:szCs w:val="22"/>
                              </w:rPr>
                              <w:t>This is not a gifted program, and, in fact, the district deliberately eschews the term “gifted,” which it finds to be exclusionary and limiting.</w:t>
                            </w:r>
                            <w:r>
                              <w:rPr>
                                <w:rFonts w:asciiTheme="majorHAnsi" w:hAnsiTheme="majorHAnsi"/>
                                <w:sz w:val="22"/>
                                <w:szCs w:val="22"/>
                              </w:rPr>
                              <w:t xml:space="preserve"> </w:t>
                            </w:r>
                            <w:r w:rsidRPr="008A12A2">
                              <w:rPr>
                                <w:rFonts w:asciiTheme="majorHAnsi" w:hAnsiTheme="majorHAnsi"/>
                                <w:sz w:val="22"/>
                                <w:szCs w:val="22"/>
                              </w:rPr>
                              <w:t>Rather, the district prefers to talk about accelerated learners, which implies movement</w:t>
                            </w:r>
                            <w:r>
                              <w:rPr>
                                <w:rFonts w:asciiTheme="majorHAnsi" w:hAnsiTheme="majorHAnsi"/>
                                <w:sz w:val="22"/>
                                <w:szCs w:val="22"/>
                              </w:rPr>
                              <w:t>,</w:t>
                            </w:r>
                            <w:r w:rsidRPr="008A12A2">
                              <w:rPr>
                                <w:rFonts w:asciiTheme="majorHAnsi" w:hAnsiTheme="majorHAnsi"/>
                                <w:sz w:val="22"/>
                                <w:szCs w:val="22"/>
                              </w:rPr>
                              <w:t xml:space="preserve"> </w:t>
                            </w:r>
                            <w:r>
                              <w:rPr>
                                <w:rFonts w:asciiTheme="majorHAnsi" w:hAnsiTheme="majorHAnsi"/>
                                <w:sz w:val="22"/>
                                <w:szCs w:val="22"/>
                              </w:rPr>
                              <w:t xml:space="preserve">and </w:t>
                            </w:r>
                            <w:r w:rsidRPr="008A12A2">
                              <w:rPr>
                                <w:rFonts w:asciiTheme="majorHAnsi" w:hAnsiTheme="majorHAnsi"/>
                                <w:sz w:val="22"/>
                                <w:szCs w:val="22"/>
                              </w:rPr>
                              <w:t>the idea that there is something else to learn.</w:t>
                            </w:r>
                          </w:p>
                          <w:p w14:paraId="5FFF60A5" w14:textId="77777777" w:rsidR="008F5A06" w:rsidRPr="008A12A2" w:rsidRDefault="008F5A06" w:rsidP="00C7091D">
                            <w:pPr>
                              <w:rPr>
                                <w:rFonts w:asciiTheme="majorHAnsi" w:hAnsiTheme="majorHAnsi"/>
                                <w:sz w:val="22"/>
                                <w:szCs w:val="22"/>
                              </w:rPr>
                            </w:pPr>
                          </w:p>
                          <w:p w14:paraId="632B86A9" w14:textId="10C79FC1" w:rsidR="008F5A06" w:rsidRPr="008A12A2" w:rsidRDefault="008F5A06" w:rsidP="00C7091D">
                            <w:pPr>
                              <w:rPr>
                                <w:rFonts w:asciiTheme="majorHAnsi" w:hAnsiTheme="majorHAnsi"/>
                                <w:sz w:val="22"/>
                                <w:szCs w:val="22"/>
                              </w:rPr>
                            </w:pPr>
                            <w:r w:rsidRPr="008A12A2">
                              <w:rPr>
                                <w:rFonts w:asciiTheme="majorHAnsi" w:hAnsiTheme="majorHAnsi"/>
                                <w:sz w:val="22"/>
                                <w:szCs w:val="22"/>
                              </w:rPr>
                              <w:t>Falmouth Public Schools, a district on Cape Cod, educates about 3,300 students in its K12 public schools.</w:t>
                            </w:r>
                            <w:r>
                              <w:rPr>
                                <w:rFonts w:asciiTheme="majorHAnsi" w:hAnsiTheme="majorHAnsi"/>
                                <w:sz w:val="22"/>
                                <w:szCs w:val="22"/>
                              </w:rPr>
                              <w:t xml:space="preserve"> </w:t>
                            </w:r>
                            <w:r w:rsidRPr="008A12A2">
                              <w:rPr>
                                <w:rFonts w:asciiTheme="majorHAnsi" w:hAnsiTheme="majorHAnsi"/>
                                <w:sz w:val="22"/>
                                <w:szCs w:val="22"/>
                              </w:rPr>
                              <w:t>The share of economically disadvantaged students in the district is slightly less than the state average (30.4% vs. 32.0%), and the percentage of white students is greater than the state average (79.9% vs. 60.1%) and</w:t>
                            </w:r>
                            <w:r>
                              <w:rPr>
                                <w:rFonts w:asciiTheme="majorHAnsi" w:hAnsiTheme="majorHAnsi"/>
                                <w:sz w:val="22"/>
                                <w:szCs w:val="22"/>
                              </w:rPr>
                              <w:t>,</w:t>
                            </w:r>
                            <w:r w:rsidRPr="008A12A2">
                              <w:rPr>
                                <w:rFonts w:asciiTheme="majorHAnsi" w:hAnsiTheme="majorHAnsi"/>
                                <w:sz w:val="22"/>
                                <w:szCs w:val="22"/>
                              </w:rPr>
                              <w:t xml:space="preserve"> correspondingly, there are lower </w:t>
                            </w:r>
                            <w:r>
                              <w:rPr>
                                <w:rFonts w:asciiTheme="majorHAnsi" w:hAnsiTheme="majorHAnsi"/>
                                <w:sz w:val="22"/>
                                <w:szCs w:val="22"/>
                              </w:rPr>
                              <w:t>percentage</w:t>
                            </w:r>
                            <w:r w:rsidRPr="008A12A2">
                              <w:rPr>
                                <w:rFonts w:asciiTheme="majorHAnsi" w:hAnsiTheme="majorHAnsi"/>
                                <w:sz w:val="22"/>
                                <w:szCs w:val="22"/>
                              </w:rPr>
                              <w:t>s of students of color in the district.</w:t>
                            </w:r>
                            <w:r>
                              <w:rPr>
                                <w:rFonts w:asciiTheme="majorHAnsi" w:hAnsiTheme="majorHAnsi"/>
                                <w:sz w:val="22"/>
                                <w:szCs w:val="22"/>
                              </w:rPr>
                              <w:t xml:space="preserve"> </w:t>
                            </w:r>
                            <w:r w:rsidRPr="008A12A2">
                              <w:rPr>
                                <w:rFonts w:asciiTheme="majorHAnsi" w:hAnsiTheme="majorHAnsi"/>
                                <w:sz w:val="22"/>
                                <w:szCs w:val="22"/>
                              </w:rPr>
                              <w:t xml:space="preserve">In 2018, the percentage of students in grades 3-8 </w:t>
                            </w:r>
                            <w:r>
                              <w:rPr>
                                <w:rFonts w:asciiTheme="majorHAnsi" w:hAnsiTheme="majorHAnsi"/>
                                <w:sz w:val="22"/>
                                <w:szCs w:val="22"/>
                              </w:rPr>
                              <w:t xml:space="preserve">that </w:t>
                            </w:r>
                            <w:r w:rsidRPr="008A12A2">
                              <w:rPr>
                                <w:rFonts w:asciiTheme="majorHAnsi" w:hAnsiTheme="majorHAnsi"/>
                                <w:sz w:val="22"/>
                                <w:szCs w:val="22"/>
                              </w:rPr>
                              <w:t>me</w:t>
                            </w:r>
                            <w:r>
                              <w:rPr>
                                <w:rFonts w:asciiTheme="majorHAnsi" w:hAnsiTheme="majorHAnsi"/>
                                <w:sz w:val="22"/>
                                <w:szCs w:val="22"/>
                              </w:rPr>
                              <w:t>t</w:t>
                            </w:r>
                            <w:r w:rsidRPr="008A12A2">
                              <w:rPr>
                                <w:rFonts w:asciiTheme="majorHAnsi" w:hAnsiTheme="majorHAnsi"/>
                                <w:sz w:val="22"/>
                                <w:szCs w:val="22"/>
                              </w:rPr>
                              <w:t xml:space="preserve"> or exceed</w:t>
                            </w:r>
                            <w:r>
                              <w:rPr>
                                <w:rFonts w:asciiTheme="majorHAnsi" w:hAnsiTheme="majorHAnsi"/>
                                <w:sz w:val="22"/>
                                <w:szCs w:val="22"/>
                              </w:rPr>
                              <w:t>ed</w:t>
                            </w:r>
                            <w:r w:rsidRPr="008A12A2">
                              <w:rPr>
                                <w:rFonts w:asciiTheme="majorHAnsi" w:hAnsiTheme="majorHAnsi"/>
                                <w:sz w:val="22"/>
                                <w:szCs w:val="22"/>
                              </w:rPr>
                              <w:t xml:space="preserve"> expectations on MCAS </w:t>
                            </w:r>
                            <w:r>
                              <w:rPr>
                                <w:rFonts w:asciiTheme="majorHAnsi" w:hAnsiTheme="majorHAnsi"/>
                                <w:sz w:val="22"/>
                                <w:szCs w:val="22"/>
                              </w:rPr>
                              <w:t xml:space="preserve">math </w:t>
                            </w:r>
                            <w:r w:rsidRPr="008A12A2">
                              <w:rPr>
                                <w:rFonts w:asciiTheme="majorHAnsi" w:hAnsiTheme="majorHAnsi"/>
                                <w:sz w:val="22"/>
                                <w:szCs w:val="22"/>
                              </w:rPr>
                              <w:t>was 5</w:t>
                            </w:r>
                            <w:r>
                              <w:rPr>
                                <w:rFonts w:asciiTheme="majorHAnsi" w:hAnsiTheme="majorHAnsi"/>
                                <w:sz w:val="22"/>
                                <w:szCs w:val="22"/>
                              </w:rPr>
                              <w:t>4</w:t>
                            </w:r>
                            <w:r w:rsidRPr="008A12A2">
                              <w:rPr>
                                <w:rFonts w:asciiTheme="majorHAnsi" w:hAnsiTheme="majorHAnsi"/>
                                <w:sz w:val="22"/>
                                <w:szCs w:val="22"/>
                              </w:rPr>
                              <w:t xml:space="preserve"> percent, compared with a statewide average of </w:t>
                            </w:r>
                            <w:r>
                              <w:rPr>
                                <w:rFonts w:asciiTheme="majorHAnsi" w:hAnsiTheme="majorHAnsi"/>
                                <w:sz w:val="22"/>
                                <w:szCs w:val="22"/>
                              </w:rPr>
                              <w:t>47</w:t>
                            </w:r>
                            <w:r w:rsidRPr="008A12A2">
                              <w:rPr>
                                <w:rFonts w:asciiTheme="majorHAnsi" w:hAnsiTheme="majorHAnsi"/>
                                <w:sz w:val="22"/>
                                <w:szCs w:val="22"/>
                              </w:rPr>
                              <w:t xml:space="preserve"> percent.</w:t>
                            </w:r>
                            <w:r>
                              <w:rPr>
                                <w:rFonts w:asciiTheme="majorHAnsi" w:hAnsiTheme="majorHAnsi"/>
                                <w:sz w:val="22"/>
                                <w:szCs w:val="22"/>
                              </w:rPr>
                              <w:t xml:space="preserve"> </w:t>
                            </w:r>
                            <w:r w:rsidRPr="008A12A2">
                              <w:rPr>
                                <w:rFonts w:asciiTheme="majorHAnsi" w:hAnsiTheme="majorHAnsi"/>
                                <w:sz w:val="22"/>
                                <w:szCs w:val="22"/>
                              </w:rPr>
                              <w:t>The district is showing progress across most accountability measures, and the students in grades 3-8 are making typical progress with an average student growth score between 40 and 60.</w:t>
                            </w:r>
                          </w:p>
                          <w:p w14:paraId="17D9F0BE" w14:textId="77777777" w:rsidR="008F5A06" w:rsidRPr="008A12A2" w:rsidRDefault="008F5A06" w:rsidP="00C7091D">
                            <w:pPr>
                              <w:rPr>
                                <w:rFonts w:asciiTheme="majorHAnsi" w:hAnsiTheme="majorHAnsi"/>
                                <w:sz w:val="22"/>
                                <w:szCs w:val="22"/>
                              </w:rPr>
                            </w:pPr>
                          </w:p>
                          <w:p w14:paraId="1EF5595B" w14:textId="53320117" w:rsidR="008F5A06" w:rsidRPr="007D5DC8" w:rsidRDefault="008F5A06" w:rsidP="00C7091D">
                            <w:pPr>
                              <w:rPr>
                                <w:rFonts w:asciiTheme="majorHAnsi" w:hAnsiTheme="majorHAnsi"/>
                                <w:sz w:val="22"/>
                                <w:szCs w:val="22"/>
                              </w:rPr>
                            </w:pPr>
                            <w:r w:rsidRPr="008A12A2">
                              <w:rPr>
                                <w:rFonts w:asciiTheme="majorHAnsi" w:hAnsiTheme="majorHAnsi"/>
                                <w:sz w:val="22"/>
                                <w:szCs w:val="22"/>
                              </w:rPr>
                              <w:t>The motivation to meet the needs of accelerated learners through a multi-year commitment to professional development came from a variety of sources.</w:t>
                            </w:r>
                            <w:r>
                              <w:rPr>
                                <w:rFonts w:asciiTheme="majorHAnsi" w:hAnsiTheme="majorHAnsi"/>
                                <w:sz w:val="22"/>
                                <w:szCs w:val="22"/>
                              </w:rPr>
                              <w:t xml:space="preserve"> </w:t>
                            </w:r>
                            <w:r w:rsidRPr="008A12A2">
                              <w:rPr>
                                <w:rFonts w:asciiTheme="majorHAnsi" w:hAnsiTheme="majorHAnsi"/>
                                <w:sz w:val="22"/>
                                <w:szCs w:val="22"/>
                              </w:rPr>
                              <w:t>Teachers were seeking resources to help them meet the needs of students who were strong academically.</w:t>
                            </w:r>
                            <w:r>
                              <w:rPr>
                                <w:rFonts w:asciiTheme="majorHAnsi" w:hAnsiTheme="majorHAnsi"/>
                                <w:sz w:val="22"/>
                                <w:szCs w:val="22"/>
                              </w:rPr>
                              <w:t xml:space="preserve"> </w:t>
                            </w:r>
                            <w:r w:rsidRPr="008A12A2">
                              <w:rPr>
                                <w:rFonts w:asciiTheme="majorHAnsi" w:hAnsiTheme="majorHAnsi"/>
                                <w:sz w:val="22"/>
                                <w:szCs w:val="22"/>
                              </w:rPr>
                              <w:t>Parents who had identified their children as gifted or academically accelerated wanted the schools to do a better job of challenging their children.</w:t>
                            </w:r>
                            <w:r>
                              <w:rPr>
                                <w:rFonts w:asciiTheme="majorHAnsi" w:hAnsiTheme="majorHAnsi"/>
                                <w:sz w:val="22"/>
                                <w:szCs w:val="22"/>
                              </w:rPr>
                              <w:t xml:space="preserve"> </w:t>
                            </w:r>
                            <w:r w:rsidRPr="008A12A2">
                              <w:rPr>
                                <w:rFonts w:asciiTheme="majorHAnsi" w:hAnsiTheme="majorHAnsi"/>
                                <w:sz w:val="22"/>
                                <w:szCs w:val="22"/>
                              </w:rPr>
                              <w:t>At the same time, administrators realized that students could not access advanced opportunities in later years if they did not have foundational skills.</w:t>
                            </w:r>
                            <w:r>
                              <w:rPr>
                                <w:rFonts w:asciiTheme="majorHAnsi" w:hAnsiTheme="majorHAnsi"/>
                                <w:sz w:val="22"/>
                                <w:szCs w:val="22"/>
                              </w:rPr>
                              <w:t xml:space="preserve"> </w:t>
                            </w:r>
                            <w:r w:rsidRPr="007D5DC8">
                              <w:rPr>
                                <w:rFonts w:asciiTheme="majorHAnsi" w:hAnsiTheme="majorHAnsi"/>
                                <w:sz w:val="22"/>
                                <w:szCs w:val="22"/>
                              </w:rPr>
                              <w:t>District administrators describe the importance of students learning how to work through challenges in their early years, so they are prepared to do so in later years.</w:t>
                            </w:r>
                            <w:r>
                              <w:rPr>
                                <w:rFonts w:asciiTheme="majorHAnsi" w:hAnsiTheme="majorHAnsi"/>
                                <w:sz w:val="22"/>
                                <w:szCs w:val="22"/>
                              </w:rPr>
                              <w:t xml:space="preserve"> </w:t>
                            </w:r>
                            <w:r w:rsidRPr="007D5DC8">
                              <w:rPr>
                                <w:rFonts w:asciiTheme="majorHAnsi" w:hAnsiTheme="majorHAnsi"/>
                                <w:sz w:val="22"/>
                                <w:szCs w:val="22"/>
                              </w:rPr>
                              <w:t>These different views came together and led to seeking out professional development for teachers in the elementary schools.</w:t>
                            </w:r>
                          </w:p>
                          <w:p w14:paraId="4571B19B" w14:textId="77777777" w:rsidR="008F5A06" w:rsidRPr="007D5DC8" w:rsidRDefault="008F5A06" w:rsidP="00C7091D">
                            <w:pPr>
                              <w:rPr>
                                <w:rFonts w:asciiTheme="majorHAnsi" w:hAnsiTheme="majorHAnsi"/>
                                <w:sz w:val="22"/>
                                <w:szCs w:val="22"/>
                              </w:rPr>
                            </w:pPr>
                          </w:p>
                          <w:p w14:paraId="35B74DF8" w14:textId="5BE490AC" w:rsidR="008F5A06" w:rsidRDefault="008F5A06" w:rsidP="00C7091D">
                            <w:r w:rsidRPr="00414851">
                              <w:rPr>
                                <w:rFonts w:asciiTheme="majorHAnsi" w:hAnsiTheme="majorHAnsi"/>
                                <w:sz w:val="22"/>
                                <w:szCs w:val="22"/>
                              </w:rPr>
                              <w:t>Falmouth worked with Janis Baron, a consultant with Teachers 21, to develop a professional development program to enable elementary school teachers to meet the needs of accelerated learners.</w:t>
                            </w:r>
                            <w:r>
                              <w:rPr>
                                <w:rFonts w:asciiTheme="majorHAnsi" w:hAnsiTheme="majorHAnsi"/>
                                <w:sz w:val="22"/>
                                <w:szCs w:val="22"/>
                              </w:rPr>
                              <w:t xml:space="preserve"> </w:t>
                            </w:r>
                            <w:r w:rsidRPr="00414851">
                              <w:rPr>
                                <w:rFonts w:asciiTheme="majorHAnsi" w:hAnsiTheme="majorHAnsi"/>
                                <w:sz w:val="22"/>
                                <w:szCs w:val="22"/>
                              </w:rPr>
                              <w:t>In the first cohort, there was one teacher from each grade from each of the four elementary schools.</w:t>
                            </w:r>
                            <w:r>
                              <w:rPr>
                                <w:rFonts w:asciiTheme="majorHAnsi" w:hAnsiTheme="majorHAnsi"/>
                                <w:sz w:val="22"/>
                                <w:szCs w:val="22"/>
                              </w:rPr>
                              <w:t xml:space="preserve"> </w:t>
                            </w:r>
                            <w:r w:rsidRPr="00414851">
                              <w:rPr>
                                <w:rFonts w:asciiTheme="majorHAnsi" w:hAnsiTheme="majorHAnsi"/>
                                <w:sz w:val="22"/>
                                <w:szCs w:val="22"/>
                              </w:rPr>
                              <w:t>The teachers attended half-day professional development sessions five times throughout the year, and Janis would also spend time at each school to coach teachers, work with administrators, and teach model lessons to students.</w:t>
                            </w:r>
                            <w:r>
                              <w:rPr>
                                <w:rFonts w:asciiTheme="majorHAnsi" w:hAnsiTheme="majorHAnsi"/>
                                <w:sz w:val="22"/>
                                <w:szCs w:val="22"/>
                              </w:rPr>
                              <w:t xml:space="preserve"> </w:t>
                            </w:r>
                            <w:r w:rsidRPr="00414851">
                              <w:rPr>
                                <w:rFonts w:asciiTheme="majorHAnsi" w:hAnsiTheme="majorHAnsi"/>
                                <w:sz w:val="22"/>
                                <w:szCs w:val="22"/>
                              </w:rPr>
                              <w:t>The focus was on pedagogy, examining the instruction to make certain it was meeting the needs of all students.</w:t>
                            </w:r>
                            <w:r>
                              <w:rPr>
                                <w:rFonts w:asciiTheme="majorHAnsi" w:hAnsiTheme="majorHAnsi"/>
                                <w:sz w:val="22"/>
                                <w:szCs w:val="22"/>
                              </w:rPr>
                              <w:t xml:space="preserve"> </w:t>
                            </w:r>
                            <w:r w:rsidRPr="00414851">
                              <w:rPr>
                                <w:rFonts w:asciiTheme="majorHAnsi" w:hAnsiTheme="majorHAnsi"/>
                                <w:sz w:val="22"/>
                                <w:szCs w:val="22"/>
                              </w:rPr>
                              <w:t>Janis shared strategies and materials to help the teachers go deeper.</w:t>
                            </w:r>
                            <w:r>
                              <w:rPr>
                                <w:rFonts w:asciiTheme="majorHAnsi" w:hAnsiTheme="majorHAnsi"/>
                                <w:sz w:val="22"/>
                                <w:szCs w:val="22"/>
                              </w:rPr>
                              <w:t xml:space="preserve"> </w:t>
                            </w:r>
                            <w:r w:rsidRPr="00414851">
                              <w:rPr>
                                <w:rFonts w:asciiTheme="majorHAnsi" w:hAnsiTheme="majorHAnsi"/>
                                <w:sz w:val="22"/>
                                <w:szCs w:val="22"/>
                              </w:rPr>
                              <w:t>Teachers had opportunities to discuss challenges with their peers</w:t>
                            </w:r>
                            <w:r>
                              <w:rPr>
                                <w:rFonts w:asciiTheme="majorHAnsi" w:hAnsiTheme="majorHAnsi"/>
                                <w:sz w:val="22"/>
                                <w:szCs w:val="22"/>
                              </w:rPr>
                              <w:t xml:space="preserve"> and to </w:t>
                            </w:r>
                            <w:r w:rsidRPr="00414851">
                              <w:rPr>
                                <w:rFonts w:asciiTheme="majorHAnsi" w:hAnsiTheme="majorHAnsi"/>
                                <w:sz w:val="22"/>
                                <w:szCs w:val="22"/>
                              </w:rPr>
                              <w:t>observe other teachers across classrooms. teachers who were participating in the professional development brought back what they were learning to their colleagues at their schools.</w:t>
                            </w:r>
                            <w:r>
                              <w:rPr>
                                <w:rFonts w:asciiTheme="majorHAnsi" w:hAnsiTheme="majorHAnsi"/>
                                <w:sz w:val="22"/>
                                <w:szCs w:val="22"/>
                              </w:rPr>
                              <w:t xml:space="preserve"> </w:t>
                            </w:r>
                            <w:r w:rsidRPr="00414851">
                              <w:rPr>
                                <w:rFonts w:asciiTheme="majorHAnsi" w:hAnsiTheme="majorHAnsi"/>
                                <w:sz w:val="22"/>
                                <w:szCs w:val="22"/>
                              </w:rPr>
                              <w:t>Based on the positive feedback from staff in the first cohort,</w:t>
                            </w:r>
                            <w:r>
                              <w:t xml:space="preserve"> </w:t>
                            </w:r>
                            <w:r w:rsidRPr="007D5DC8">
                              <w:rPr>
                                <w:rFonts w:asciiTheme="majorHAnsi" w:hAnsiTheme="majorHAnsi"/>
                                <w:sz w:val="22"/>
                                <w:szCs w:val="22"/>
                              </w:rPr>
                              <w:t>a second</w:t>
                            </w:r>
                            <w:r>
                              <w:t xml:space="preserve"> cohort was added in year 2, and those teachers received the same training. This school year (2018-19), a third cohort was added. By the end of this year, almost all of the elementary school teachers and some of the elementary school specialists, such as art and music teachers, will have participated in the professional development. As Falmouth looks to the future, it is considering designating teacher leaders in each grade at each school who can be the point person for their colleagues as a way to sustain the professional learning and instructional model.</w:t>
                            </w:r>
                          </w:p>
                          <w:p w14:paraId="5436E195" w14:textId="77777777" w:rsidR="008F5A06" w:rsidRDefault="008F5A06" w:rsidP="00C7091D"/>
                          <w:p w14:paraId="5878FDB3" w14:textId="54366088" w:rsidR="008F5A06" w:rsidRDefault="008F5A06" w:rsidP="00C7091D">
                            <w:r>
                              <w:t xml:space="preserve">Part of the strategy is focused on grouping students in ways that they have opportunities to be challenged by peers at their level. The schools cluster small groups of peers together in classrooms or facilitate groupings across classrooms for lessons or projects. As one teacher explains, “In the classroom you want at least another peer at their </w:t>
                            </w:r>
                            <w:proofErr w:type="gramStart"/>
                            <w:r>
                              <w:t>level</w:t>
                            </w:r>
                            <w:proofErr w:type="gramEnd"/>
                            <w:r>
                              <w:t xml:space="preserve"> so they are not isolated. It’s beneficial for the students who are accelerated because they have someone [with whom] they can rack their brains with and have discussions with.” The teacher also notes that grouping the students with academic peers also helps the classroom because the students are less likely to be disruptive. </w:t>
                            </w:r>
                          </w:p>
                          <w:p w14:paraId="34A99D6F" w14:textId="77777777" w:rsidR="008F5A06" w:rsidRDefault="008F5A06" w:rsidP="00C7091D"/>
                          <w:p w14:paraId="6A098A42" w14:textId="0B107606" w:rsidR="008F5A06" w:rsidRDefault="008F5A06" w:rsidP="00C7091D">
                            <w:r>
                              <w:t>Teachers and administrators appreciate the flexibility of this approach and point to the ability to be fluid in their strategies. It is not a one-size fits all approach. Students might be accelerated in one content area and not in another. Students might develop and change over the summer. Teachers can adjust groupings across classrooms to meet the needs of accelerated learners. In contrast, they describe a gifted program as taking away that flexibility by “locking” students into a group. Their approach enables teachers to recognize a specific strength or talent and then create an opportunity for the student to “journey further.” According to district administrators, the students can “deepen their learning and challenge themselves in a way that doesn’t allow them to become complacent with their learning.”</w:t>
                            </w:r>
                          </w:p>
                          <w:p w14:paraId="0B09E524" w14:textId="77777777" w:rsidR="008F5A06" w:rsidRDefault="008F5A06" w:rsidP="00C7091D"/>
                          <w:p w14:paraId="15A83D6B" w14:textId="37388A22" w:rsidR="008F5A06" w:rsidRDefault="008F5A06" w:rsidP="00C7091D">
                            <w:r>
                              <w:t>It is an approach based on the strengths of students – pushing all students to go farther, extending their learning based on their strengths. If a student is accelerated, the teacher is pushing that student a little farther. If a student is working on grade level, the teacher is also pushing that student a bit farther. It is just differentiated to the students’ readiness level. For example, if the class is working on phonics and a student in that class is already writing and spelling, that student might be challenged to write sentences and to rhyme words, while her classmates are working on decoding and spelling out words. A teacher explains that everyone might be going to California, but each student’s route might be different.</w:t>
                            </w:r>
                          </w:p>
                          <w:p w14:paraId="7248F335" w14:textId="77777777" w:rsidR="008F5A06" w:rsidRDefault="008F5A06" w:rsidP="00C7091D"/>
                          <w:p w14:paraId="73A72113" w14:textId="543920D1" w:rsidR="008F5A06" w:rsidRDefault="008F5A06" w:rsidP="00C7091D">
                            <w:r>
                              <w:t>The district had previously done work in differentiation. Yet, they found that the focus gravitated to meeting the needs of students who were struggling to master grade-level work. According to a district administrator, “There needed to be an intentionality around the conversation about accelerated learners.” They found that students who had mastered the skills and content were also struggling, just in a different way. The administrator explains, “They need challenge. They need extension. They need deeper learning.” A teacher further elaborates that giving more of the same work is not going to help, nor is giving the student next year’s work. The accelerated students need a challenge that deepens their learning. They found that the consequences of not meeting the needs of accelerated learners were often behavioral issues. Despite teachers’ best efforts, prior to the professional development, the district was not confident that they were addressing all of the needs that accelerated students presented in their classroom.</w:t>
                            </w:r>
                          </w:p>
                          <w:p w14:paraId="6DACDA99" w14:textId="77777777" w:rsidR="008F5A06" w:rsidRDefault="008F5A06" w:rsidP="00C7091D"/>
                          <w:p w14:paraId="1B4B13CC" w14:textId="2BD8218E" w:rsidR="008F5A06" w:rsidRDefault="008F5A06" w:rsidP="00C7091D">
                            <w:r>
                              <w:t>With the professional development and coaching, teachers describe being more mindful about supporting all different levels of learning. They have added more project-based learning that is more open-ended. On a coming Friday, students will use things from the environment to build their own nests that won’t fall apart. Students have built bridges, boats, and parachutes with limited materials. There will be a wide range in how students approach these projects and the depth of their solutions. These projects offer flexibility to meet student needs and with common planning time, teachers have greater opportunities to collaborate.</w:t>
                            </w:r>
                          </w:p>
                          <w:p w14:paraId="2A434876" w14:textId="77777777" w:rsidR="008F5A06" w:rsidRDefault="008F5A06" w:rsidP="00C7091D"/>
                          <w:p w14:paraId="723F980D" w14:textId="615A3C77" w:rsidR="008F5A06" w:rsidRDefault="008F5A06" w:rsidP="00C7091D">
                            <w:r>
                              <w:t>A teacher describes a boy in first grade this year who is accelerated in math. While his classmates were speed solving basic addition problems, he started out with subtraction and then moved onto multiplication problems. As the class worked on nonstandard units of measurement, he worked on multi-step problem-solving. As he is challenged, his teacher observes him, noting “You really see his mind going. And, when he gets to that end result, it’s like his eyes are gleaming, the biggest smile on his face because he knows he’s accomplished something.”</w:t>
                            </w:r>
                          </w:p>
                          <w:p w14:paraId="0CB92BFA" w14:textId="77777777" w:rsidR="008F5A06" w:rsidRDefault="008F5A06" w:rsidP="00C7091D"/>
                          <w:p w14:paraId="36D8D609" w14:textId="3CB16839" w:rsidR="008F5A06" w:rsidRDefault="008F5A06" w:rsidP="00C7091D">
                            <w:r>
                              <w:t xml:space="preserve">The district administrators and teachers describe a mindset that expects that teachers put in as much work in meeting the needs of accelerated learners as they do to meet the needs of struggling learners. The district views this effort as part of their work toward equity within their larger strategic plan, titled </w:t>
                            </w:r>
                            <w:r w:rsidRPr="008A41F3">
                              <w:rPr>
                                <w:u w:val="single"/>
                              </w:rPr>
                              <w:t>The Framework for Student Success</w:t>
                            </w:r>
                            <w:r>
                              <w:t xml:space="preserve">. Their approach is also consistent with their emphasis on nurturing a growth mindset in their students. The growth mindset emphasizes that the brain is like a muscle; it needs to be used to get stronger. All students should have opportunities to learn, whether they are at grade level, below grade level, or above grade level. </w:t>
                            </w:r>
                          </w:p>
                          <w:p w14:paraId="24420429" w14:textId="77777777" w:rsidR="008F5A06" w:rsidRPr="00C7091D" w:rsidRDefault="008F5A06">
                            <w:pPr>
                              <w:rPr>
                                <w:rFonts w:asciiTheme="majorHAnsi" w:hAnsi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A3C2B" id="Text Box 110" o:spid="_x0000_s1032" type="#_x0000_t202" style="position:absolute;margin-left:-57.65pt;margin-top:17.85pt;width:550.55pt;height:44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" fillcolor="#d9e2f3 [660]" strokeweight=".5pt">
                <v:textbox>
                  <w:txbxContent>
                    <w:p w14:paraId="0EB79AF0" w14:textId="77777777" w:rsidR="008F5A06" w:rsidRPr="00C7091D" w:rsidRDefault="008F5A06" w:rsidP="00C7091D">
                      <w:pPr>
                        <w:jc w:val="center"/>
                        <w:rPr>
                          <w:rFonts w:asciiTheme="majorHAnsi" w:hAnsiTheme="majorHAnsi"/>
                          <w:b/>
                          <w:sz w:val="22"/>
                          <w:szCs w:val="22"/>
                        </w:rPr>
                      </w:pPr>
                      <w:r w:rsidRPr="00C7091D">
                        <w:rPr>
                          <w:rFonts w:asciiTheme="majorHAnsi" w:hAnsiTheme="majorHAnsi"/>
                          <w:b/>
                          <w:sz w:val="22"/>
                          <w:szCs w:val="22"/>
                        </w:rPr>
                        <w:t>Meeting the Needs of Accelerated Learners in Falmouth Public Schools</w:t>
                      </w:r>
                    </w:p>
                    <w:p w14:paraId="34BF9B17" w14:textId="77777777" w:rsidR="008F5A06" w:rsidRPr="00997A59" w:rsidRDefault="008F5A06" w:rsidP="00C7091D">
                      <w:pPr>
                        <w:rPr>
                          <w:rFonts w:asciiTheme="majorHAnsi" w:hAnsiTheme="majorHAnsi"/>
                          <w:color w:val="D9E2F3" w:themeColor="accent1" w:themeTint="33"/>
                          <w:sz w:val="22"/>
                          <w:szCs w:val="22"/>
                        </w:rPr>
                      </w:pPr>
                    </w:p>
                    <w:p w14:paraId="35AD9A25" w14:textId="3A81BF7C" w:rsidR="008F5A06" w:rsidRPr="008A12A2" w:rsidRDefault="008F5A06" w:rsidP="00C7091D">
                      <w:pPr>
                        <w:rPr>
                          <w:rFonts w:asciiTheme="majorHAnsi" w:hAnsiTheme="majorHAnsi"/>
                          <w:sz w:val="22"/>
                          <w:szCs w:val="22"/>
                        </w:rPr>
                      </w:pPr>
                      <w:r w:rsidRPr="008A12A2">
                        <w:rPr>
                          <w:rFonts w:asciiTheme="majorHAnsi" w:hAnsiTheme="majorHAnsi"/>
                          <w:sz w:val="22"/>
                          <w:szCs w:val="22"/>
                        </w:rPr>
                        <w:t xml:space="preserve">In 2015, Falmouth Public Schools </w:t>
                      </w:r>
                      <w:proofErr w:type="gramStart"/>
                      <w:r w:rsidRPr="008A12A2">
                        <w:rPr>
                          <w:rFonts w:asciiTheme="majorHAnsi" w:hAnsiTheme="majorHAnsi"/>
                          <w:sz w:val="22"/>
                          <w:szCs w:val="22"/>
                        </w:rPr>
                        <w:t>made a decision</w:t>
                      </w:r>
                      <w:proofErr w:type="gramEnd"/>
                      <w:r w:rsidRPr="008A12A2">
                        <w:rPr>
                          <w:rFonts w:asciiTheme="majorHAnsi" w:hAnsiTheme="majorHAnsi"/>
                          <w:sz w:val="22"/>
                          <w:szCs w:val="22"/>
                        </w:rPr>
                        <w:t xml:space="preserve"> to become more intentional about meeting the needs of accelerated students in the district’s four elementary schools.</w:t>
                      </w:r>
                      <w:r>
                        <w:rPr>
                          <w:rFonts w:asciiTheme="majorHAnsi" w:hAnsiTheme="majorHAnsi"/>
                          <w:sz w:val="22"/>
                          <w:szCs w:val="22"/>
                        </w:rPr>
                        <w:t xml:space="preserve"> </w:t>
                      </w:r>
                      <w:r w:rsidRPr="008A12A2">
                        <w:rPr>
                          <w:rFonts w:asciiTheme="majorHAnsi" w:hAnsiTheme="majorHAnsi"/>
                          <w:sz w:val="22"/>
                          <w:szCs w:val="22"/>
                        </w:rPr>
                        <w:t>The district invested in professional development focused on helping teachers meet the needs of all students, specifically those who are capable of work beyond the</w:t>
                      </w:r>
                      <w:r>
                        <w:rPr>
                          <w:rFonts w:asciiTheme="majorHAnsi" w:hAnsiTheme="majorHAnsi"/>
                          <w:sz w:val="22"/>
                          <w:szCs w:val="22"/>
                        </w:rPr>
                        <w:t xml:space="preserve">ir </w:t>
                      </w:r>
                      <w:r w:rsidRPr="008A12A2">
                        <w:rPr>
                          <w:rFonts w:asciiTheme="majorHAnsi" w:hAnsiTheme="majorHAnsi"/>
                          <w:sz w:val="22"/>
                          <w:szCs w:val="22"/>
                        </w:rPr>
                        <w:t>grade level.</w:t>
                      </w:r>
                      <w:r>
                        <w:rPr>
                          <w:rFonts w:asciiTheme="majorHAnsi" w:hAnsiTheme="majorHAnsi"/>
                          <w:sz w:val="22"/>
                          <w:szCs w:val="22"/>
                        </w:rPr>
                        <w:t xml:space="preserve"> </w:t>
                      </w:r>
                      <w:r w:rsidRPr="008A12A2">
                        <w:rPr>
                          <w:rFonts w:asciiTheme="majorHAnsi" w:hAnsiTheme="majorHAnsi"/>
                          <w:sz w:val="22"/>
                          <w:szCs w:val="22"/>
                        </w:rPr>
                        <w:t>This is not a gifted program, and, in fact, the district deliberately eschews the term “gifted,” which it finds to be exclusionary and limiting.</w:t>
                      </w:r>
                      <w:r>
                        <w:rPr>
                          <w:rFonts w:asciiTheme="majorHAnsi" w:hAnsiTheme="majorHAnsi"/>
                          <w:sz w:val="22"/>
                          <w:szCs w:val="22"/>
                        </w:rPr>
                        <w:t xml:space="preserve"> </w:t>
                      </w:r>
                      <w:r w:rsidRPr="008A12A2">
                        <w:rPr>
                          <w:rFonts w:asciiTheme="majorHAnsi" w:hAnsiTheme="majorHAnsi"/>
                          <w:sz w:val="22"/>
                          <w:szCs w:val="22"/>
                        </w:rPr>
                        <w:t>Rather, the district prefers to talk about accelerated learners, which implies movement</w:t>
                      </w:r>
                      <w:r>
                        <w:rPr>
                          <w:rFonts w:asciiTheme="majorHAnsi" w:hAnsiTheme="majorHAnsi"/>
                          <w:sz w:val="22"/>
                          <w:szCs w:val="22"/>
                        </w:rPr>
                        <w:t>,</w:t>
                      </w:r>
                      <w:r w:rsidRPr="008A12A2">
                        <w:rPr>
                          <w:rFonts w:asciiTheme="majorHAnsi" w:hAnsiTheme="majorHAnsi"/>
                          <w:sz w:val="22"/>
                          <w:szCs w:val="22"/>
                        </w:rPr>
                        <w:t xml:space="preserve"> </w:t>
                      </w:r>
                      <w:r>
                        <w:rPr>
                          <w:rFonts w:asciiTheme="majorHAnsi" w:hAnsiTheme="majorHAnsi"/>
                          <w:sz w:val="22"/>
                          <w:szCs w:val="22"/>
                        </w:rPr>
                        <w:t xml:space="preserve">and </w:t>
                      </w:r>
                      <w:r w:rsidRPr="008A12A2">
                        <w:rPr>
                          <w:rFonts w:asciiTheme="majorHAnsi" w:hAnsiTheme="majorHAnsi"/>
                          <w:sz w:val="22"/>
                          <w:szCs w:val="22"/>
                        </w:rPr>
                        <w:t>the idea that there is something else to learn.</w:t>
                      </w:r>
                    </w:p>
                    <w:p w14:paraId="5FFF60A5" w14:textId="77777777" w:rsidR="008F5A06" w:rsidRPr="008A12A2" w:rsidRDefault="008F5A06" w:rsidP="00C7091D">
                      <w:pPr>
                        <w:rPr>
                          <w:rFonts w:asciiTheme="majorHAnsi" w:hAnsiTheme="majorHAnsi"/>
                          <w:sz w:val="22"/>
                          <w:szCs w:val="22"/>
                        </w:rPr>
                      </w:pPr>
                    </w:p>
                    <w:p w14:paraId="632B86A9" w14:textId="10C79FC1" w:rsidR="008F5A06" w:rsidRPr="008A12A2" w:rsidRDefault="008F5A06" w:rsidP="00C7091D">
                      <w:pPr>
                        <w:rPr>
                          <w:rFonts w:asciiTheme="majorHAnsi" w:hAnsiTheme="majorHAnsi"/>
                          <w:sz w:val="22"/>
                          <w:szCs w:val="22"/>
                        </w:rPr>
                      </w:pPr>
                      <w:r w:rsidRPr="008A12A2">
                        <w:rPr>
                          <w:rFonts w:asciiTheme="majorHAnsi" w:hAnsiTheme="majorHAnsi"/>
                          <w:sz w:val="22"/>
                          <w:szCs w:val="22"/>
                        </w:rPr>
                        <w:t>Falmouth Public Schools, a district on Cape Cod, educates about 3,300 students in its K12 public schools.</w:t>
                      </w:r>
                      <w:r>
                        <w:rPr>
                          <w:rFonts w:asciiTheme="majorHAnsi" w:hAnsiTheme="majorHAnsi"/>
                          <w:sz w:val="22"/>
                          <w:szCs w:val="22"/>
                        </w:rPr>
                        <w:t xml:space="preserve"> </w:t>
                      </w:r>
                      <w:r w:rsidRPr="008A12A2">
                        <w:rPr>
                          <w:rFonts w:asciiTheme="majorHAnsi" w:hAnsiTheme="majorHAnsi"/>
                          <w:sz w:val="22"/>
                          <w:szCs w:val="22"/>
                        </w:rPr>
                        <w:t>The share of economically disadvantaged students in the district is slightly less than the state average (30.4% vs. 32.0%), and the percentage of white students is greater than the state average (79.9% vs. 60.1%) and</w:t>
                      </w:r>
                      <w:r>
                        <w:rPr>
                          <w:rFonts w:asciiTheme="majorHAnsi" w:hAnsiTheme="majorHAnsi"/>
                          <w:sz w:val="22"/>
                          <w:szCs w:val="22"/>
                        </w:rPr>
                        <w:t>,</w:t>
                      </w:r>
                      <w:r w:rsidRPr="008A12A2">
                        <w:rPr>
                          <w:rFonts w:asciiTheme="majorHAnsi" w:hAnsiTheme="majorHAnsi"/>
                          <w:sz w:val="22"/>
                          <w:szCs w:val="22"/>
                        </w:rPr>
                        <w:t xml:space="preserve"> correspondingly, there are lower </w:t>
                      </w:r>
                      <w:r>
                        <w:rPr>
                          <w:rFonts w:asciiTheme="majorHAnsi" w:hAnsiTheme="majorHAnsi"/>
                          <w:sz w:val="22"/>
                          <w:szCs w:val="22"/>
                        </w:rPr>
                        <w:t>percentage</w:t>
                      </w:r>
                      <w:r w:rsidRPr="008A12A2">
                        <w:rPr>
                          <w:rFonts w:asciiTheme="majorHAnsi" w:hAnsiTheme="majorHAnsi"/>
                          <w:sz w:val="22"/>
                          <w:szCs w:val="22"/>
                        </w:rPr>
                        <w:t>s of students of color in the district.</w:t>
                      </w:r>
                      <w:r>
                        <w:rPr>
                          <w:rFonts w:asciiTheme="majorHAnsi" w:hAnsiTheme="majorHAnsi"/>
                          <w:sz w:val="22"/>
                          <w:szCs w:val="22"/>
                        </w:rPr>
                        <w:t xml:space="preserve"> </w:t>
                      </w:r>
                      <w:r w:rsidRPr="008A12A2">
                        <w:rPr>
                          <w:rFonts w:asciiTheme="majorHAnsi" w:hAnsiTheme="majorHAnsi"/>
                          <w:sz w:val="22"/>
                          <w:szCs w:val="22"/>
                        </w:rPr>
                        <w:t xml:space="preserve">In 2018, the percentage of students in grades 3-8 </w:t>
                      </w:r>
                      <w:r>
                        <w:rPr>
                          <w:rFonts w:asciiTheme="majorHAnsi" w:hAnsiTheme="majorHAnsi"/>
                          <w:sz w:val="22"/>
                          <w:szCs w:val="22"/>
                        </w:rPr>
                        <w:t xml:space="preserve">that </w:t>
                      </w:r>
                      <w:r w:rsidRPr="008A12A2">
                        <w:rPr>
                          <w:rFonts w:asciiTheme="majorHAnsi" w:hAnsiTheme="majorHAnsi"/>
                          <w:sz w:val="22"/>
                          <w:szCs w:val="22"/>
                        </w:rPr>
                        <w:t>me</w:t>
                      </w:r>
                      <w:r>
                        <w:rPr>
                          <w:rFonts w:asciiTheme="majorHAnsi" w:hAnsiTheme="majorHAnsi"/>
                          <w:sz w:val="22"/>
                          <w:szCs w:val="22"/>
                        </w:rPr>
                        <w:t>t</w:t>
                      </w:r>
                      <w:r w:rsidRPr="008A12A2">
                        <w:rPr>
                          <w:rFonts w:asciiTheme="majorHAnsi" w:hAnsiTheme="majorHAnsi"/>
                          <w:sz w:val="22"/>
                          <w:szCs w:val="22"/>
                        </w:rPr>
                        <w:t xml:space="preserve"> or exceed</w:t>
                      </w:r>
                      <w:r>
                        <w:rPr>
                          <w:rFonts w:asciiTheme="majorHAnsi" w:hAnsiTheme="majorHAnsi"/>
                          <w:sz w:val="22"/>
                          <w:szCs w:val="22"/>
                        </w:rPr>
                        <w:t>ed</w:t>
                      </w:r>
                      <w:r w:rsidRPr="008A12A2">
                        <w:rPr>
                          <w:rFonts w:asciiTheme="majorHAnsi" w:hAnsiTheme="majorHAnsi"/>
                          <w:sz w:val="22"/>
                          <w:szCs w:val="22"/>
                        </w:rPr>
                        <w:t xml:space="preserve"> expectations on MCAS </w:t>
                      </w:r>
                      <w:r>
                        <w:rPr>
                          <w:rFonts w:asciiTheme="majorHAnsi" w:hAnsiTheme="majorHAnsi"/>
                          <w:sz w:val="22"/>
                          <w:szCs w:val="22"/>
                        </w:rPr>
                        <w:t xml:space="preserve">math </w:t>
                      </w:r>
                      <w:r w:rsidRPr="008A12A2">
                        <w:rPr>
                          <w:rFonts w:asciiTheme="majorHAnsi" w:hAnsiTheme="majorHAnsi"/>
                          <w:sz w:val="22"/>
                          <w:szCs w:val="22"/>
                        </w:rPr>
                        <w:t>was 5</w:t>
                      </w:r>
                      <w:r>
                        <w:rPr>
                          <w:rFonts w:asciiTheme="majorHAnsi" w:hAnsiTheme="majorHAnsi"/>
                          <w:sz w:val="22"/>
                          <w:szCs w:val="22"/>
                        </w:rPr>
                        <w:t>4</w:t>
                      </w:r>
                      <w:r w:rsidRPr="008A12A2">
                        <w:rPr>
                          <w:rFonts w:asciiTheme="majorHAnsi" w:hAnsiTheme="majorHAnsi"/>
                          <w:sz w:val="22"/>
                          <w:szCs w:val="22"/>
                        </w:rPr>
                        <w:t xml:space="preserve"> percent, compared with a statewide average of </w:t>
                      </w:r>
                      <w:r>
                        <w:rPr>
                          <w:rFonts w:asciiTheme="majorHAnsi" w:hAnsiTheme="majorHAnsi"/>
                          <w:sz w:val="22"/>
                          <w:szCs w:val="22"/>
                        </w:rPr>
                        <w:t>47</w:t>
                      </w:r>
                      <w:r w:rsidRPr="008A12A2">
                        <w:rPr>
                          <w:rFonts w:asciiTheme="majorHAnsi" w:hAnsiTheme="majorHAnsi"/>
                          <w:sz w:val="22"/>
                          <w:szCs w:val="22"/>
                        </w:rPr>
                        <w:t xml:space="preserve"> percent.</w:t>
                      </w:r>
                      <w:r>
                        <w:rPr>
                          <w:rFonts w:asciiTheme="majorHAnsi" w:hAnsiTheme="majorHAnsi"/>
                          <w:sz w:val="22"/>
                          <w:szCs w:val="22"/>
                        </w:rPr>
                        <w:t xml:space="preserve"> </w:t>
                      </w:r>
                      <w:r w:rsidRPr="008A12A2">
                        <w:rPr>
                          <w:rFonts w:asciiTheme="majorHAnsi" w:hAnsiTheme="majorHAnsi"/>
                          <w:sz w:val="22"/>
                          <w:szCs w:val="22"/>
                        </w:rPr>
                        <w:t>The district is showing progress across most accountability measures, and the students in grades 3-8 are making typical progress with an average student growth score between 40 and 60.</w:t>
                      </w:r>
                    </w:p>
                    <w:p w14:paraId="17D9F0BE" w14:textId="77777777" w:rsidR="008F5A06" w:rsidRPr="008A12A2" w:rsidRDefault="008F5A06" w:rsidP="00C7091D">
                      <w:pPr>
                        <w:rPr>
                          <w:rFonts w:asciiTheme="majorHAnsi" w:hAnsiTheme="majorHAnsi"/>
                          <w:sz w:val="22"/>
                          <w:szCs w:val="22"/>
                        </w:rPr>
                      </w:pPr>
                    </w:p>
                    <w:p w14:paraId="1EF5595B" w14:textId="53320117" w:rsidR="008F5A06" w:rsidRPr="007D5DC8" w:rsidRDefault="008F5A06" w:rsidP="00C7091D">
                      <w:pPr>
                        <w:rPr>
                          <w:rFonts w:asciiTheme="majorHAnsi" w:hAnsiTheme="majorHAnsi"/>
                          <w:sz w:val="22"/>
                          <w:szCs w:val="22"/>
                        </w:rPr>
                      </w:pPr>
                      <w:r w:rsidRPr="008A12A2">
                        <w:rPr>
                          <w:rFonts w:asciiTheme="majorHAnsi" w:hAnsiTheme="majorHAnsi"/>
                          <w:sz w:val="22"/>
                          <w:szCs w:val="22"/>
                        </w:rPr>
                        <w:t>The motivation to meet the needs of accelerated learners through a multi-year commitment to professional development came from a variety of sources.</w:t>
                      </w:r>
                      <w:r>
                        <w:rPr>
                          <w:rFonts w:asciiTheme="majorHAnsi" w:hAnsiTheme="majorHAnsi"/>
                          <w:sz w:val="22"/>
                          <w:szCs w:val="22"/>
                        </w:rPr>
                        <w:t xml:space="preserve"> </w:t>
                      </w:r>
                      <w:r w:rsidRPr="008A12A2">
                        <w:rPr>
                          <w:rFonts w:asciiTheme="majorHAnsi" w:hAnsiTheme="majorHAnsi"/>
                          <w:sz w:val="22"/>
                          <w:szCs w:val="22"/>
                        </w:rPr>
                        <w:t>Teachers were seeking resources to help them meet the needs of students who were strong academically.</w:t>
                      </w:r>
                      <w:r>
                        <w:rPr>
                          <w:rFonts w:asciiTheme="majorHAnsi" w:hAnsiTheme="majorHAnsi"/>
                          <w:sz w:val="22"/>
                          <w:szCs w:val="22"/>
                        </w:rPr>
                        <w:t xml:space="preserve"> </w:t>
                      </w:r>
                      <w:r w:rsidRPr="008A12A2">
                        <w:rPr>
                          <w:rFonts w:asciiTheme="majorHAnsi" w:hAnsiTheme="majorHAnsi"/>
                          <w:sz w:val="22"/>
                          <w:szCs w:val="22"/>
                        </w:rPr>
                        <w:t>Parents who had identified their children as gifted or academically accelerated wanted the schools to do a better job of challenging their children.</w:t>
                      </w:r>
                      <w:r>
                        <w:rPr>
                          <w:rFonts w:asciiTheme="majorHAnsi" w:hAnsiTheme="majorHAnsi"/>
                          <w:sz w:val="22"/>
                          <w:szCs w:val="22"/>
                        </w:rPr>
                        <w:t xml:space="preserve"> </w:t>
                      </w:r>
                      <w:r w:rsidRPr="008A12A2">
                        <w:rPr>
                          <w:rFonts w:asciiTheme="majorHAnsi" w:hAnsiTheme="majorHAnsi"/>
                          <w:sz w:val="22"/>
                          <w:szCs w:val="22"/>
                        </w:rPr>
                        <w:t>At the same time, administrators realized that students could not access advanced opportunities in later years if they did not have foundational skills.</w:t>
                      </w:r>
                      <w:r>
                        <w:rPr>
                          <w:rFonts w:asciiTheme="majorHAnsi" w:hAnsiTheme="majorHAnsi"/>
                          <w:sz w:val="22"/>
                          <w:szCs w:val="22"/>
                        </w:rPr>
                        <w:t xml:space="preserve"> </w:t>
                      </w:r>
                      <w:r w:rsidRPr="007D5DC8">
                        <w:rPr>
                          <w:rFonts w:asciiTheme="majorHAnsi" w:hAnsiTheme="majorHAnsi"/>
                          <w:sz w:val="22"/>
                          <w:szCs w:val="22"/>
                        </w:rPr>
                        <w:t>District administrators describe the importance of students learning how to work through challenges in their early years, so they are prepared to do so in later years.</w:t>
                      </w:r>
                      <w:r>
                        <w:rPr>
                          <w:rFonts w:asciiTheme="majorHAnsi" w:hAnsiTheme="majorHAnsi"/>
                          <w:sz w:val="22"/>
                          <w:szCs w:val="22"/>
                        </w:rPr>
                        <w:t xml:space="preserve"> </w:t>
                      </w:r>
                      <w:r w:rsidRPr="007D5DC8">
                        <w:rPr>
                          <w:rFonts w:asciiTheme="majorHAnsi" w:hAnsiTheme="majorHAnsi"/>
                          <w:sz w:val="22"/>
                          <w:szCs w:val="22"/>
                        </w:rPr>
                        <w:t>These different views came together and led to seeking out professional development for teachers in the elementary schools.</w:t>
                      </w:r>
                    </w:p>
                    <w:p w14:paraId="4571B19B" w14:textId="77777777" w:rsidR="008F5A06" w:rsidRPr="007D5DC8" w:rsidRDefault="008F5A06" w:rsidP="00C7091D">
                      <w:pPr>
                        <w:rPr>
                          <w:rFonts w:asciiTheme="majorHAnsi" w:hAnsiTheme="majorHAnsi"/>
                          <w:sz w:val="22"/>
                          <w:szCs w:val="22"/>
                        </w:rPr>
                      </w:pPr>
                    </w:p>
                    <w:p w14:paraId="35B74DF8" w14:textId="5BE490AC" w:rsidR="008F5A06" w:rsidRDefault="008F5A06" w:rsidP="00C7091D">
                      <w:r w:rsidRPr="00414851">
                        <w:rPr>
                          <w:rFonts w:asciiTheme="majorHAnsi" w:hAnsiTheme="majorHAnsi"/>
                          <w:sz w:val="22"/>
                          <w:szCs w:val="22"/>
                        </w:rPr>
                        <w:t>Falmouth worked with Janis Baron, a consultant with Teachers 21, to develop a professional development program to enable elementary school teachers to meet the needs of accelerated learners.</w:t>
                      </w:r>
                      <w:r>
                        <w:rPr>
                          <w:rFonts w:asciiTheme="majorHAnsi" w:hAnsiTheme="majorHAnsi"/>
                          <w:sz w:val="22"/>
                          <w:szCs w:val="22"/>
                        </w:rPr>
                        <w:t xml:space="preserve"> </w:t>
                      </w:r>
                      <w:r w:rsidRPr="00414851">
                        <w:rPr>
                          <w:rFonts w:asciiTheme="majorHAnsi" w:hAnsiTheme="majorHAnsi"/>
                          <w:sz w:val="22"/>
                          <w:szCs w:val="22"/>
                        </w:rPr>
                        <w:t>In the first cohort, there was one teacher from each grade from each of the four elementary schools.</w:t>
                      </w:r>
                      <w:r>
                        <w:rPr>
                          <w:rFonts w:asciiTheme="majorHAnsi" w:hAnsiTheme="majorHAnsi"/>
                          <w:sz w:val="22"/>
                          <w:szCs w:val="22"/>
                        </w:rPr>
                        <w:t xml:space="preserve"> </w:t>
                      </w:r>
                      <w:r w:rsidRPr="00414851">
                        <w:rPr>
                          <w:rFonts w:asciiTheme="majorHAnsi" w:hAnsiTheme="majorHAnsi"/>
                          <w:sz w:val="22"/>
                          <w:szCs w:val="22"/>
                        </w:rPr>
                        <w:t>The teachers attended half-day professional development sessions five times throughout the year, and Janis would also spend time at each school to coach teachers, work with administrators, and teach model lessons to students.</w:t>
                      </w:r>
                      <w:r>
                        <w:rPr>
                          <w:rFonts w:asciiTheme="majorHAnsi" w:hAnsiTheme="majorHAnsi"/>
                          <w:sz w:val="22"/>
                          <w:szCs w:val="22"/>
                        </w:rPr>
                        <w:t xml:space="preserve"> </w:t>
                      </w:r>
                      <w:r w:rsidRPr="00414851">
                        <w:rPr>
                          <w:rFonts w:asciiTheme="majorHAnsi" w:hAnsiTheme="majorHAnsi"/>
                          <w:sz w:val="22"/>
                          <w:szCs w:val="22"/>
                        </w:rPr>
                        <w:t>The focus was on pedagogy, examining the instruction to make certain it was meeting the needs of all students.</w:t>
                      </w:r>
                      <w:r>
                        <w:rPr>
                          <w:rFonts w:asciiTheme="majorHAnsi" w:hAnsiTheme="majorHAnsi"/>
                          <w:sz w:val="22"/>
                          <w:szCs w:val="22"/>
                        </w:rPr>
                        <w:t xml:space="preserve"> </w:t>
                      </w:r>
                      <w:r w:rsidRPr="00414851">
                        <w:rPr>
                          <w:rFonts w:asciiTheme="majorHAnsi" w:hAnsiTheme="majorHAnsi"/>
                          <w:sz w:val="22"/>
                          <w:szCs w:val="22"/>
                        </w:rPr>
                        <w:t>Janis shared strategies and materials to help the teachers go deeper.</w:t>
                      </w:r>
                      <w:r>
                        <w:rPr>
                          <w:rFonts w:asciiTheme="majorHAnsi" w:hAnsiTheme="majorHAnsi"/>
                          <w:sz w:val="22"/>
                          <w:szCs w:val="22"/>
                        </w:rPr>
                        <w:t xml:space="preserve"> </w:t>
                      </w:r>
                      <w:r w:rsidRPr="00414851">
                        <w:rPr>
                          <w:rFonts w:asciiTheme="majorHAnsi" w:hAnsiTheme="majorHAnsi"/>
                          <w:sz w:val="22"/>
                          <w:szCs w:val="22"/>
                        </w:rPr>
                        <w:t>Teachers had opportunities to discuss challenges with their peers</w:t>
                      </w:r>
                      <w:r>
                        <w:rPr>
                          <w:rFonts w:asciiTheme="majorHAnsi" w:hAnsiTheme="majorHAnsi"/>
                          <w:sz w:val="22"/>
                          <w:szCs w:val="22"/>
                        </w:rPr>
                        <w:t xml:space="preserve"> and to </w:t>
                      </w:r>
                      <w:r w:rsidRPr="00414851">
                        <w:rPr>
                          <w:rFonts w:asciiTheme="majorHAnsi" w:hAnsiTheme="majorHAnsi"/>
                          <w:sz w:val="22"/>
                          <w:szCs w:val="22"/>
                        </w:rPr>
                        <w:t>observe other teachers across classrooms. teachers who were participating in the professional development brought back what they were learning to their colleagues at their schools.</w:t>
                      </w:r>
                      <w:r>
                        <w:rPr>
                          <w:rFonts w:asciiTheme="majorHAnsi" w:hAnsiTheme="majorHAnsi"/>
                          <w:sz w:val="22"/>
                          <w:szCs w:val="22"/>
                        </w:rPr>
                        <w:t xml:space="preserve"> </w:t>
                      </w:r>
                      <w:r w:rsidRPr="00414851">
                        <w:rPr>
                          <w:rFonts w:asciiTheme="majorHAnsi" w:hAnsiTheme="majorHAnsi"/>
                          <w:sz w:val="22"/>
                          <w:szCs w:val="22"/>
                        </w:rPr>
                        <w:t>Based on the positive feedback from staff in the first cohort,</w:t>
                      </w:r>
                      <w:r>
                        <w:t xml:space="preserve"> </w:t>
                      </w:r>
                      <w:r w:rsidRPr="007D5DC8">
                        <w:rPr>
                          <w:rFonts w:asciiTheme="majorHAnsi" w:hAnsiTheme="majorHAnsi"/>
                          <w:sz w:val="22"/>
                          <w:szCs w:val="22"/>
                        </w:rPr>
                        <w:t>a second</w:t>
                      </w:r>
                      <w:r>
                        <w:t xml:space="preserve"> cohort was added in year 2, and those teachers received the same training. This school year (2018-19), a third cohort was added. By the end of this year, almost all of the elementary school teachers and some of the elementary school specialists, such as art and music teachers, will have participated in the professional development. As Falmouth looks to the future, it is considering designating teacher leaders in each grade at each school who can be the point person for their colleagues as a way to sustain the professional learning and instructional model.</w:t>
                      </w:r>
                    </w:p>
                    <w:p w14:paraId="5436E195" w14:textId="77777777" w:rsidR="008F5A06" w:rsidRDefault="008F5A06" w:rsidP="00C7091D"/>
                    <w:p w14:paraId="5878FDB3" w14:textId="54366088" w:rsidR="008F5A06" w:rsidRDefault="008F5A06" w:rsidP="00C7091D">
                      <w:r>
                        <w:t xml:space="preserve">Part of the strategy is focused on grouping students in ways that they have opportunities to be challenged by peers at their level. The schools cluster small groups of peers together in classrooms or facilitate groupings across classrooms for lessons or projects. As one teacher explains, “In the classroom you want at least another peer at their </w:t>
                      </w:r>
                      <w:proofErr w:type="gramStart"/>
                      <w:r>
                        <w:t>level</w:t>
                      </w:r>
                      <w:proofErr w:type="gramEnd"/>
                      <w:r>
                        <w:t xml:space="preserve"> so they are not isolated. It’s beneficial for the students who are accelerated because they have someone [with whom] they can rack their brains with and have discussions with.” The teacher also notes that grouping the students with academic peers also helps the classroom because the students are less likely to be disruptive. </w:t>
                      </w:r>
                    </w:p>
                    <w:p w14:paraId="34A99D6F" w14:textId="77777777" w:rsidR="008F5A06" w:rsidRDefault="008F5A06" w:rsidP="00C7091D"/>
                    <w:p w14:paraId="6A098A42" w14:textId="0B107606" w:rsidR="008F5A06" w:rsidRDefault="008F5A06" w:rsidP="00C7091D">
                      <w:r>
                        <w:t>Teachers and administrators appreciate the flexibility of this approach and point to the ability to be fluid in their strategies. It is not a one-size fits all approach. Students might be accelerated in one content area and not in another. Students might develop and change over the summer. Teachers can adjust groupings across classrooms to meet the needs of accelerated learners. In contrast, they describe a gifted program as taking away that flexibility by “locking” students into a group. Their approach enables teachers to recognize a specific strength or talent and then create an opportunity for the student to “journey further.” According to district administrators, the students can “deepen their learning and challenge themselves in a way that doesn’t allow them to become complacent with their learning.”</w:t>
                      </w:r>
                    </w:p>
                    <w:p w14:paraId="0B09E524" w14:textId="77777777" w:rsidR="008F5A06" w:rsidRDefault="008F5A06" w:rsidP="00C7091D"/>
                    <w:p w14:paraId="15A83D6B" w14:textId="37388A22" w:rsidR="008F5A06" w:rsidRDefault="008F5A06" w:rsidP="00C7091D">
                      <w:r>
                        <w:t>It is an approach based on the strengths of students – pushing all students to go farther, extending their learning based on their strengths. If a student is accelerated, the teacher is pushing that student a little farther. If a student is working on grade level, the teacher is also pushing that student a bit farther. It is just differentiated to the students’ readiness level. For example, if the class is working on phonics and a student in that class is already writing and spelling, that student might be challenged to write sentences and to rhyme words, while her classmates are working on decoding and spelling out words. A teacher explains that everyone might be going to California, but each student’s route might be different.</w:t>
                      </w:r>
                    </w:p>
                    <w:p w14:paraId="7248F335" w14:textId="77777777" w:rsidR="008F5A06" w:rsidRDefault="008F5A06" w:rsidP="00C7091D"/>
                    <w:p w14:paraId="73A72113" w14:textId="543920D1" w:rsidR="008F5A06" w:rsidRDefault="008F5A06" w:rsidP="00C7091D">
                      <w:r>
                        <w:t>The district had previously done work in differentiation. Yet, they found that the focus gravitated to meeting the needs of students who were struggling to master grade-level work. According to a district administrator, “There needed to be an intentionality around the conversation about accelerated learners.” They found that students who had mastered the skills and content were also struggling, just in a different way. The administrator explains, “They need challenge. They need extension. They need deeper learning.” A teacher further elaborates that giving more of the same work is not going to help, nor is giving the student next year’s work. The accelerated students need a challenge that deepens their learning. They found that the consequences of not meeting the needs of accelerated learners were often behavioral issues. Despite teachers’ best efforts, prior to the professional development, the district was not confident that they were addressing all of the needs that accelerated students presented in their classroom.</w:t>
                      </w:r>
                    </w:p>
                    <w:p w14:paraId="6DACDA99" w14:textId="77777777" w:rsidR="008F5A06" w:rsidRDefault="008F5A06" w:rsidP="00C7091D"/>
                    <w:p w14:paraId="1B4B13CC" w14:textId="2BD8218E" w:rsidR="008F5A06" w:rsidRDefault="008F5A06" w:rsidP="00C7091D">
                      <w:r>
                        <w:t>With the professional development and coaching, teachers describe being more mindful about supporting all different levels of learning. They have added more project-based learning that is more open-ended. On a coming Friday, students will use things from the environment to build their own nests that won’t fall apart. Students have built bridges, boats, and parachutes with limited materials. There will be a wide range in how students approach these projects and the depth of their solutions. These projects offer flexibility to meet student needs and with common planning time, teachers have greater opportunities to collaborate.</w:t>
                      </w:r>
                    </w:p>
                    <w:p w14:paraId="2A434876" w14:textId="77777777" w:rsidR="008F5A06" w:rsidRDefault="008F5A06" w:rsidP="00C7091D"/>
                    <w:p w14:paraId="723F980D" w14:textId="615A3C77" w:rsidR="008F5A06" w:rsidRDefault="008F5A06" w:rsidP="00C7091D">
                      <w:r>
                        <w:t>A teacher describes a boy in first grade this year who is accelerated in math. While his classmates were speed solving basic addition problems, he started out with subtraction and then moved onto multiplication problems. As the class worked on nonstandard units of measurement, he worked on multi-step problem-solving. As he is challenged, his teacher observes him, noting “You really see his mind going. And, when he gets to that end result, it’s like his eyes are gleaming, the biggest smile on his face because he knows he’s accomplished something.”</w:t>
                      </w:r>
                    </w:p>
                    <w:p w14:paraId="0CB92BFA" w14:textId="77777777" w:rsidR="008F5A06" w:rsidRDefault="008F5A06" w:rsidP="00C7091D"/>
                    <w:p w14:paraId="36D8D609" w14:textId="3CB16839" w:rsidR="008F5A06" w:rsidRDefault="008F5A06" w:rsidP="00C7091D">
                      <w:r>
                        <w:t xml:space="preserve">The district administrators and teachers describe a mindset that expects that teachers put in as much work in meeting the needs of accelerated learners as they do to meet the needs of struggling learners. The district views this effort as part of their work toward equity within their larger strategic plan, titled </w:t>
                      </w:r>
                      <w:r w:rsidRPr="008A41F3">
                        <w:rPr>
                          <w:u w:val="single"/>
                        </w:rPr>
                        <w:t>The Framework for Student Success</w:t>
                      </w:r>
                      <w:r>
                        <w:t xml:space="preserve">. Their approach is also consistent with their emphasis on nurturing a growth mindset in their students. The growth mindset emphasizes that the brain is like a muscle; it needs to be used to get stronger. All students should have opportunities to learn, whether they are at grade level, below grade level, or above grade level. </w:t>
                      </w:r>
                    </w:p>
                    <w:p w14:paraId="24420429" w14:textId="77777777" w:rsidR="008F5A06" w:rsidRPr="00C7091D" w:rsidRDefault="008F5A06">
                      <w:pPr>
                        <w:rPr>
                          <w:rFonts w:asciiTheme="majorHAnsi" w:hAnsiTheme="majorHAnsi"/>
                          <w:sz w:val="22"/>
                          <w:szCs w:val="22"/>
                        </w:rPr>
                      </w:pPr>
                    </w:p>
                  </w:txbxContent>
                </v:textbox>
              </v:shape>
            </w:pict>
          </mc:Fallback>
        </mc:AlternateContent>
      </w:r>
    </w:p>
    <w:p w14:paraId="5610F65F" w14:textId="06AF3C10" w:rsidR="00E80640" w:rsidRDefault="00E80640" w:rsidP="00DE64AC">
      <w:pPr>
        <w:rPr>
          <w:color w:val="4472C4" w:themeColor="accent1"/>
        </w:rPr>
      </w:pPr>
    </w:p>
    <w:p w14:paraId="63C877B8" w14:textId="2D51C290" w:rsidR="004F0399" w:rsidRDefault="004F0399" w:rsidP="00DE64AC">
      <w:pPr>
        <w:rPr>
          <w:color w:val="4472C4" w:themeColor="accent1"/>
        </w:rPr>
      </w:pPr>
    </w:p>
    <w:p w14:paraId="1CA5CC8D" w14:textId="45B3C74D" w:rsidR="004F0399" w:rsidRDefault="004F0399" w:rsidP="00DE64AC">
      <w:pPr>
        <w:rPr>
          <w:color w:val="4472C4" w:themeColor="accent1"/>
        </w:rPr>
      </w:pPr>
    </w:p>
    <w:p w14:paraId="1FA4F69F" w14:textId="3F2782F0" w:rsidR="008839C9" w:rsidRDefault="008839C9" w:rsidP="00DE64AC">
      <w:pPr>
        <w:rPr>
          <w:color w:val="4472C4" w:themeColor="accent1"/>
        </w:rPr>
      </w:pPr>
    </w:p>
    <w:p w14:paraId="1695EA7C" w14:textId="705272EC" w:rsidR="008839C9" w:rsidRDefault="008839C9" w:rsidP="00DE64AC">
      <w:pPr>
        <w:rPr>
          <w:color w:val="4472C4" w:themeColor="accent1"/>
        </w:rPr>
      </w:pPr>
    </w:p>
    <w:p w14:paraId="10515DC8" w14:textId="644201A4" w:rsidR="008839C9" w:rsidRDefault="008839C9" w:rsidP="00DE64AC">
      <w:pPr>
        <w:rPr>
          <w:color w:val="4472C4" w:themeColor="accent1"/>
        </w:rPr>
      </w:pPr>
    </w:p>
    <w:p w14:paraId="1C87871E" w14:textId="7D62DC5F" w:rsidR="008839C9" w:rsidRDefault="008839C9" w:rsidP="00DE64AC">
      <w:pPr>
        <w:rPr>
          <w:color w:val="4472C4" w:themeColor="accent1"/>
        </w:rPr>
      </w:pPr>
    </w:p>
    <w:p w14:paraId="16574BFD" w14:textId="337E5C5A" w:rsidR="008839C9" w:rsidRDefault="008839C9" w:rsidP="00DE64AC">
      <w:pPr>
        <w:rPr>
          <w:color w:val="4472C4" w:themeColor="accent1"/>
        </w:rPr>
      </w:pPr>
    </w:p>
    <w:p w14:paraId="2E0AE454" w14:textId="4C88FEA9" w:rsidR="008839C9" w:rsidRDefault="008839C9" w:rsidP="00DE64AC">
      <w:pPr>
        <w:rPr>
          <w:color w:val="4472C4" w:themeColor="accent1"/>
        </w:rPr>
      </w:pPr>
    </w:p>
    <w:p w14:paraId="54001126" w14:textId="59E0D72A" w:rsidR="008A12A2" w:rsidRDefault="00414851" w:rsidP="00F0094E">
      <w:pPr>
        <w:spacing w:after="200"/>
        <w:rPr>
          <w:color w:val="4472C4" w:themeColor="accent1"/>
        </w:rPr>
      </w:pPr>
      <w:r>
        <w:rPr>
          <w:noProof/>
        </w:rPr>
        <w:lastRenderedPageBreak/>
        <mc:AlternateContent>
          <mc:Choice Requires="wps">
            <w:drawing>
              <wp:anchor distT="0" distB="0" distL="114300" distR="114300" simplePos="0" relativeHeight="251687936" behindDoc="0" locked="0" layoutInCell="1" allowOverlap="1" wp14:anchorId="38CA0466" wp14:editId="4E978266">
                <wp:simplePos x="0" y="0"/>
                <wp:positionH relativeFrom="column">
                  <wp:posOffset>-763206</wp:posOffset>
                </wp:positionH>
                <wp:positionV relativeFrom="paragraph">
                  <wp:posOffset>600</wp:posOffset>
                </wp:positionV>
                <wp:extent cx="7057390" cy="8640445"/>
                <wp:effectExtent l="0" t="0" r="16510" b="8255"/>
                <wp:wrapSquare wrapText="bothSides"/>
                <wp:docPr id="134" name="Text Box 134"/>
                <wp:cNvGraphicFramePr/>
                <a:graphic xmlns:a="http://schemas.openxmlformats.org/drawingml/2006/main">
                  <a:graphicData uri="http://schemas.microsoft.com/office/word/2010/wordprocessingShape">
                    <wps:wsp>
                      <wps:cNvSpPr txBox="1"/>
                      <wps:spPr>
                        <a:xfrm>
                          <a:off x="0" y="0"/>
                          <a:ext cx="7057390" cy="8640445"/>
                        </a:xfrm>
                        <a:prstGeom prst="rect">
                          <a:avLst/>
                        </a:prstGeom>
                        <a:solidFill>
                          <a:schemeClr val="accent1">
                            <a:lumMod val="20000"/>
                            <a:lumOff val="80000"/>
                          </a:schemeClr>
                        </a:solidFill>
                        <a:ln w="6350">
                          <a:solidFill>
                            <a:prstClr val="black"/>
                          </a:solidFill>
                        </a:ln>
                      </wps:spPr>
                      <wps:txbx>
                        <w:txbxContent>
                          <w:p w14:paraId="390A8C7D" w14:textId="357996BB" w:rsidR="008F5A06" w:rsidRPr="008A12A2" w:rsidRDefault="008F5A06" w:rsidP="008A12A2">
                            <w:pPr>
                              <w:rPr>
                                <w:rFonts w:asciiTheme="majorHAnsi" w:hAnsiTheme="majorHAnsi"/>
                                <w:sz w:val="22"/>
                                <w:szCs w:val="22"/>
                              </w:rPr>
                            </w:pPr>
                            <w:r w:rsidRPr="007D5DC8">
                              <w:rPr>
                                <w:rFonts w:asciiTheme="majorHAnsi" w:hAnsiTheme="majorHAnsi"/>
                                <w:sz w:val="22"/>
                                <w:szCs w:val="22"/>
                              </w:rPr>
                              <w:t>The teachers who were participating in the professional development brought back what they were learning to their colleagues at their schools.</w:t>
                            </w:r>
                            <w:r>
                              <w:rPr>
                                <w:rFonts w:asciiTheme="majorHAnsi" w:hAnsiTheme="majorHAnsi"/>
                                <w:sz w:val="22"/>
                                <w:szCs w:val="22"/>
                              </w:rPr>
                              <w:t xml:space="preserve"> </w:t>
                            </w:r>
                            <w:r w:rsidRPr="007D5DC8">
                              <w:rPr>
                                <w:rFonts w:asciiTheme="majorHAnsi" w:hAnsiTheme="majorHAnsi"/>
                                <w:sz w:val="22"/>
                                <w:szCs w:val="22"/>
                              </w:rPr>
                              <w:t>Based on the positive feedback from staff in the first cohort</w:t>
                            </w:r>
                            <w:r w:rsidRPr="00A90A1C">
                              <w:rPr>
                                <w:rFonts w:asciiTheme="majorHAnsi" w:hAnsiTheme="majorHAnsi"/>
                                <w:sz w:val="22"/>
                                <w:szCs w:val="22"/>
                              </w:rPr>
                              <w:t>, a second</w:t>
                            </w:r>
                            <w:r>
                              <w:t xml:space="preserve"> </w:t>
                            </w:r>
                            <w:r w:rsidRPr="008A12A2">
                              <w:rPr>
                                <w:rFonts w:asciiTheme="majorHAnsi" w:hAnsiTheme="majorHAnsi"/>
                                <w:sz w:val="22"/>
                                <w:szCs w:val="22"/>
                              </w:rPr>
                              <w:t>cohort was added in year 2, and those teachers received the same training.</w:t>
                            </w:r>
                            <w:r>
                              <w:rPr>
                                <w:rFonts w:asciiTheme="majorHAnsi" w:hAnsiTheme="majorHAnsi"/>
                                <w:sz w:val="22"/>
                                <w:szCs w:val="22"/>
                              </w:rPr>
                              <w:t xml:space="preserve"> </w:t>
                            </w:r>
                            <w:r w:rsidRPr="008A12A2">
                              <w:rPr>
                                <w:rFonts w:asciiTheme="majorHAnsi" w:hAnsiTheme="majorHAnsi"/>
                                <w:sz w:val="22"/>
                                <w:szCs w:val="22"/>
                              </w:rPr>
                              <w:t>This school year (2018-19), a third cohort was added.</w:t>
                            </w:r>
                            <w:r>
                              <w:rPr>
                                <w:rFonts w:asciiTheme="majorHAnsi" w:hAnsiTheme="majorHAnsi"/>
                                <w:sz w:val="22"/>
                                <w:szCs w:val="22"/>
                              </w:rPr>
                              <w:t xml:space="preserve"> </w:t>
                            </w:r>
                            <w:r w:rsidRPr="008A12A2">
                              <w:rPr>
                                <w:rFonts w:asciiTheme="majorHAnsi" w:hAnsiTheme="majorHAnsi"/>
                                <w:sz w:val="22"/>
                                <w:szCs w:val="22"/>
                              </w:rPr>
                              <w:t>By the end of this year, almost all of the elementary school teachers and some of the elementary school specialists, such as art and music teachers, will have participated in the professional development.</w:t>
                            </w:r>
                            <w:r>
                              <w:rPr>
                                <w:rFonts w:asciiTheme="majorHAnsi" w:hAnsiTheme="majorHAnsi"/>
                                <w:sz w:val="22"/>
                                <w:szCs w:val="22"/>
                              </w:rPr>
                              <w:t xml:space="preserve"> </w:t>
                            </w:r>
                            <w:r w:rsidRPr="008A12A2">
                              <w:rPr>
                                <w:rFonts w:asciiTheme="majorHAnsi" w:hAnsiTheme="majorHAnsi"/>
                                <w:sz w:val="22"/>
                                <w:szCs w:val="22"/>
                              </w:rPr>
                              <w:t>As Falmouth looks to the future, it is considering designating teacher leaders in each grade at each school who can be the point person for their colleagues as a way to sustain the professional learning and instructional model.</w:t>
                            </w:r>
                          </w:p>
                          <w:p w14:paraId="64BC68EE" w14:textId="77777777" w:rsidR="008F5A06" w:rsidRPr="008A12A2" w:rsidRDefault="008F5A06" w:rsidP="008A12A2">
                            <w:pPr>
                              <w:rPr>
                                <w:rFonts w:asciiTheme="majorHAnsi" w:hAnsiTheme="majorHAnsi"/>
                                <w:sz w:val="22"/>
                                <w:szCs w:val="22"/>
                              </w:rPr>
                            </w:pPr>
                          </w:p>
                          <w:p w14:paraId="2B126447" w14:textId="10FEB409" w:rsidR="008F5A06" w:rsidRPr="008A12A2" w:rsidRDefault="008F5A06" w:rsidP="008A12A2">
                            <w:pPr>
                              <w:rPr>
                                <w:rFonts w:asciiTheme="majorHAnsi" w:hAnsiTheme="majorHAnsi"/>
                                <w:sz w:val="22"/>
                                <w:szCs w:val="22"/>
                              </w:rPr>
                            </w:pPr>
                            <w:r w:rsidRPr="008A12A2">
                              <w:rPr>
                                <w:rFonts w:asciiTheme="majorHAnsi" w:hAnsiTheme="majorHAnsi"/>
                                <w:sz w:val="22"/>
                                <w:szCs w:val="22"/>
                              </w:rPr>
                              <w:t>Part of the strategy is focused on grouping students in ways that they have opportunities to be challenged by peers at their level.</w:t>
                            </w:r>
                            <w:r>
                              <w:rPr>
                                <w:rFonts w:asciiTheme="majorHAnsi" w:hAnsiTheme="majorHAnsi"/>
                                <w:sz w:val="22"/>
                                <w:szCs w:val="22"/>
                              </w:rPr>
                              <w:t xml:space="preserve"> </w:t>
                            </w:r>
                            <w:r w:rsidRPr="008A12A2">
                              <w:rPr>
                                <w:rFonts w:asciiTheme="majorHAnsi" w:hAnsiTheme="majorHAnsi"/>
                                <w:sz w:val="22"/>
                                <w:szCs w:val="22"/>
                              </w:rPr>
                              <w:t>The schools cluster small groups of peers together in classrooms or facilitate groupings across classrooms for lessons or projects.</w:t>
                            </w:r>
                            <w:r>
                              <w:rPr>
                                <w:rFonts w:asciiTheme="majorHAnsi" w:hAnsiTheme="majorHAnsi"/>
                                <w:sz w:val="22"/>
                                <w:szCs w:val="22"/>
                              </w:rPr>
                              <w:t xml:space="preserve"> </w:t>
                            </w:r>
                            <w:r w:rsidRPr="008A12A2">
                              <w:rPr>
                                <w:rFonts w:asciiTheme="majorHAnsi" w:hAnsiTheme="majorHAnsi"/>
                                <w:sz w:val="22"/>
                                <w:szCs w:val="22"/>
                              </w:rPr>
                              <w:t xml:space="preserve">As one teacher explains, “In the classroom you want at least another peer at their </w:t>
                            </w:r>
                            <w:proofErr w:type="gramStart"/>
                            <w:r w:rsidRPr="008A12A2">
                              <w:rPr>
                                <w:rFonts w:asciiTheme="majorHAnsi" w:hAnsiTheme="majorHAnsi"/>
                                <w:sz w:val="22"/>
                                <w:szCs w:val="22"/>
                              </w:rPr>
                              <w:t>level</w:t>
                            </w:r>
                            <w:proofErr w:type="gramEnd"/>
                            <w:r w:rsidRPr="008A12A2">
                              <w:rPr>
                                <w:rFonts w:asciiTheme="majorHAnsi" w:hAnsiTheme="majorHAnsi"/>
                                <w:sz w:val="22"/>
                                <w:szCs w:val="22"/>
                              </w:rPr>
                              <w:t xml:space="preserve"> so they are not isolated.</w:t>
                            </w:r>
                            <w:r>
                              <w:rPr>
                                <w:rFonts w:asciiTheme="majorHAnsi" w:hAnsiTheme="majorHAnsi"/>
                                <w:sz w:val="22"/>
                                <w:szCs w:val="22"/>
                              </w:rPr>
                              <w:t xml:space="preserve"> </w:t>
                            </w:r>
                            <w:r w:rsidRPr="008A12A2">
                              <w:rPr>
                                <w:rFonts w:asciiTheme="majorHAnsi" w:hAnsiTheme="majorHAnsi"/>
                                <w:sz w:val="22"/>
                                <w:szCs w:val="22"/>
                              </w:rPr>
                              <w:t>It’s beneficial for the students who are accelerated because they have someone [with whom] they can rack their brains with and have discussions with.”</w:t>
                            </w:r>
                            <w:r>
                              <w:rPr>
                                <w:rFonts w:asciiTheme="majorHAnsi" w:hAnsiTheme="majorHAnsi"/>
                                <w:sz w:val="22"/>
                                <w:szCs w:val="22"/>
                              </w:rPr>
                              <w:t xml:space="preserve"> </w:t>
                            </w:r>
                            <w:r w:rsidRPr="008A12A2">
                              <w:rPr>
                                <w:rFonts w:asciiTheme="majorHAnsi" w:hAnsiTheme="majorHAnsi"/>
                                <w:sz w:val="22"/>
                                <w:szCs w:val="22"/>
                              </w:rPr>
                              <w:t xml:space="preserve">The teacher also notes that grouping the students with academic peers also helps the classroom because the students are less likely to be disruptive. </w:t>
                            </w:r>
                          </w:p>
                          <w:p w14:paraId="7B9DCE42" w14:textId="77777777" w:rsidR="008F5A06" w:rsidRPr="008A12A2" w:rsidRDefault="008F5A06" w:rsidP="008A12A2">
                            <w:pPr>
                              <w:rPr>
                                <w:rFonts w:asciiTheme="majorHAnsi" w:hAnsiTheme="majorHAnsi"/>
                                <w:sz w:val="22"/>
                                <w:szCs w:val="22"/>
                              </w:rPr>
                            </w:pPr>
                          </w:p>
                          <w:p w14:paraId="6FFEAB57" w14:textId="327DBBAF" w:rsidR="008F5A06" w:rsidRPr="008A12A2" w:rsidRDefault="008F5A06" w:rsidP="008A12A2">
                            <w:pPr>
                              <w:rPr>
                                <w:rFonts w:asciiTheme="majorHAnsi" w:hAnsiTheme="majorHAnsi"/>
                                <w:sz w:val="22"/>
                                <w:szCs w:val="22"/>
                              </w:rPr>
                            </w:pPr>
                            <w:r w:rsidRPr="008A12A2">
                              <w:rPr>
                                <w:rFonts w:asciiTheme="majorHAnsi" w:hAnsiTheme="majorHAnsi"/>
                                <w:sz w:val="22"/>
                                <w:szCs w:val="22"/>
                              </w:rPr>
                              <w:t>Teachers and administrators appreciate the flexibility of this approach and point to the ability to be fluid in their strategies.</w:t>
                            </w:r>
                            <w:r>
                              <w:rPr>
                                <w:rFonts w:asciiTheme="majorHAnsi" w:hAnsiTheme="majorHAnsi"/>
                                <w:sz w:val="22"/>
                                <w:szCs w:val="22"/>
                              </w:rPr>
                              <w:t xml:space="preserve"> </w:t>
                            </w:r>
                            <w:r w:rsidRPr="008A12A2">
                              <w:rPr>
                                <w:rFonts w:asciiTheme="majorHAnsi" w:hAnsiTheme="majorHAnsi"/>
                                <w:sz w:val="22"/>
                                <w:szCs w:val="22"/>
                              </w:rPr>
                              <w:t>It is not a one-size fits all approach.</w:t>
                            </w:r>
                            <w:r>
                              <w:rPr>
                                <w:rFonts w:asciiTheme="majorHAnsi" w:hAnsiTheme="majorHAnsi"/>
                                <w:sz w:val="22"/>
                                <w:szCs w:val="22"/>
                              </w:rPr>
                              <w:t xml:space="preserve"> </w:t>
                            </w:r>
                            <w:r w:rsidRPr="008A12A2">
                              <w:rPr>
                                <w:rFonts w:asciiTheme="majorHAnsi" w:hAnsiTheme="majorHAnsi"/>
                                <w:sz w:val="22"/>
                                <w:szCs w:val="22"/>
                              </w:rPr>
                              <w:t>Students might be accelerated in one content area and not in another.</w:t>
                            </w:r>
                            <w:r>
                              <w:rPr>
                                <w:rFonts w:asciiTheme="majorHAnsi" w:hAnsiTheme="majorHAnsi"/>
                                <w:sz w:val="22"/>
                                <w:szCs w:val="22"/>
                              </w:rPr>
                              <w:t xml:space="preserve"> </w:t>
                            </w:r>
                            <w:r w:rsidRPr="008A12A2">
                              <w:rPr>
                                <w:rFonts w:asciiTheme="majorHAnsi" w:hAnsiTheme="majorHAnsi"/>
                                <w:sz w:val="22"/>
                                <w:szCs w:val="22"/>
                              </w:rPr>
                              <w:t>Students might develop and change over the summer.</w:t>
                            </w:r>
                            <w:r>
                              <w:rPr>
                                <w:rFonts w:asciiTheme="majorHAnsi" w:hAnsiTheme="majorHAnsi"/>
                                <w:sz w:val="22"/>
                                <w:szCs w:val="22"/>
                              </w:rPr>
                              <w:t xml:space="preserve"> </w:t>
                            </w:r>
                            <w:r w:rsidRPr="008A12A2">
                              <w:rPr>
                                <w:rFonts w:asciiTheme="majorHAnsi" w:hAnsiTheme="majorHAnsi"/>
                                <w:sz w:val="22"/>
                                <w:szCs w:val="22"/>
                              </w:rPr>
                              <w:t>Teachers can adjust groupings across classrooms to meet the needs of accelerated learners.</w:t>
                            </w:r>
                            <w:r>
                              <w:rPr>
                                <w:rFonts w:asciiTheme="majorHAnsi" w:hAnsiTheme="majorHAnsi"/>
                                <w:sz w:val="22"/>
                                <w:szCs w:val="22"/>
                              </w:rPr>
                              <w:t xml:space="preserve"> </w:t>
                            </w:r>
                            <w:r w:rsidRPr="008A12A2">
                              <w:rPr>
                                <w:rFonts w:asciiTheme="majorHAnsi" w:hAnsiTheme="majorHAnsi"/>
                                <w:sz w:val="22"/>
                                <w:szCs w:val="22"/>
                              </w:rPr>
                              <w:t>In contrast, they describe a gifted program as taking away that flexibility by “locking” students into a group.</w:t>
                            </w:r>
                            <w:r>
                              <w:rPr>
                                <w:rFonts w:asciiTheme="majorHAnsi" w:hAnsiTheme="majorHAnsi"/>
                                <w:sz w:val="22"/>
                                <w:szCs w:val="22"/>
                              </w:rPr>
                              <w:t xml:space="preserve"> </w:t>
                            </w:r>
                            <w:r w:rsidRPr="008A12A2">
                              <w:rPr>
                                <w:rFonts w:asciiTheme="majorHAnsi" w:hAnsiTheme="majorHAnsi"/>
                                <w:sz w:val="22"/>
                                <w:szCs w:val="22"/>
                              </w:rPr>
                              <w:t>Their approach enables teachers to recognize a specific strength or talent and then create an opportunity for the student to “journey further.”</w:t>
                            </w:r>
                            <w:r>
                              <w:rPr>
                                <w:rFonts w:asciiTheme="majorHAnsi" w:hAnsiTheme="majorHAnsi"/>
                                <w:sz w:val="22"/>
                                <w:szCs w:val="22"/>
                              </w:rPr>
                              <w:t xml:space="preserve"> </w:t>
                            </w:r>
                            <w:r w:rsidRPr="008A12A2">
                              <w:rPr>
                                <w:rFonts w:asciiTheme="majorHAnsi" w:hAnsiTheme="majorHAnsi"/>
                                <w:sz w:val="22"/>
                                <w:szCs w:val="22"/>
                              </w:rPr>
                              <w:t>According to district administrators, the students can “deepen their learning and challenge themselves in a way that doesn’t allow them to become complacent with their learning.”</w:t>
                            </w:r>
                          </w:p>
                          <w:p w14:paraId="18002211" w14:textId="77777777" w:rsidR="008F5A06" w:rsidRPr="008A12A2" w:rsidRDefault="008F5A06" w:rsidP="008A12A2">
                            <w:pPr>
                              <w:rPr>
                                <w:rFonts w:asciiTheme="majorHAnsi" w:hAnsiTheme="majorHAnsi"/>
                                <w:sz w:val="22"/>
                                <w:szCs w:val="22"/>
                              </w:rPr>
                            </w:pPr>
                          </w:p>
                          <w:p w14:paraId="5827AA96" w14:textId="037CF389" w:rsidR="008F5A06" w:rsidRPr="008A12A2" w:rsidRDefault="008F5A06" w:rsidP="008A12A2">
                            <w:pPr>
                              <w:rPr>
                                <w:rFonts w:asciiTheme="majorHAnsi" w:hAnsiTheme="majorHAnsi"/>
                                <w:sz w:val="22"/>
                                <w:szCs w:val="22"/>
                              </w:rPr>
                            </w:pPr>
                            <w:r w:rsidRPr="008A12A2">
                              <w:rPr>
                                <w:rFonts w:asciiTheme="majorHAnsi" w:hAnsiTheme="majorHAnsi"/>
                                <w:sz w:val="22"/>
                                <w:szCs w:val="22"/>
                              </w:rPr>
                              <w:t>It is an approach based on the strengths of students – pushing all students to go farther, extending their learning based on their strengths.</w:t>
                            </w:r>
                            <w:r>
                              <w:rPr>
                                <w:rFonts w:asciiTheme="majorHAnsi" w:hAnsiTheme="majorHAnsi"/>
                                <w:sz w:val="22"/>
                                <w:szCs w:val="22"/>
                              </w:rPr>
                              <w:t xml:space="preserve"> </w:t>
                            </w:r>
                            <w:r w:rsidRPr="008A12A2">
                              <w:rPr>
                                <w:rFonts w:asciiTheme="majorHAnsi" w:hAnsiTheme="majorHAnsi"/>
                                <w:sz w:val="22"/>
                                <w:szCs w:val="22"/>
                              </w:rPr>
                              <w:t>If a student is accelerated, the teacher is pushing that student a little farther.</w:t>
                            </w:r>
                            <w:r>
                              <w:rPr>
                                <w:rFonts w:asciiTheme="majorHAnsi" w:hAnsiTheme="majorHAnsi"/>
                                <w:sz w:val="22"/>
                                <w:szCs w:val="22"/>
                              </w:rPr>
                              <w:t xml:space="preserve"> </w:t>
                            </w:r>
                            <w:r w:rsidRPr="008A12A2">
                              <w:rPr>
                                <w:rFonts w:asciiTheme="majorHAnsi" w:hAnsiTheme="majorHAnsi"/>
                                <w:sz w:val="22"/>
                                <w:szCs w:val="22"/>
                              </w:rPr>
                              <w:t>If a student is working on grade level, the teacher is also pushing that student a bit farther.</w:t>
                            </w:r>
                            <w:r>
                              <w:rPr>
                                <w:rFonts w:asciiTheme="majorHAnsi" w:hAnsiTheme="majorHAnsi"/>
                                <w:sz w:val="22"/>
                                <w:szCs w:val="22"/>
                              </w:rPr>
                              <w:t xml:space="preserve"> </w:t>
                            </w:r>
                            <w:r w:rsidRPr="008A12A2">
                              <w:rPr>
                                <w:rFonts w:asciiTheme="majorHAnsi" w:hAnsiTheme="majorHAnsi"/>
                                <w:sz w:val="22"/>
                                <w:szCs w:val="22"/>
                              </w:rPr>
                              <w:t>It is just differentiated to the students’ readiness level.</w:t>
                            </w:r>
                            <w:r>
                              <w:rPr>
                                <w:rFonts w:asciiTheme="majorHAnsi" w:hAnsiTheme="majorHAnsi"/>
                                <w:sz w:val="22"/>
                                <w:szCs w:val="22"/>
                              </w:rPr>
                              <w:t xml:space="preserve"> </w:t>
                            </w:r>
                            <w:r w:rsidRPr="008A12A2">
                              <w:rPr>
                                <w:rFonts w:asciiTheme="majorHAnsi" w:hAnsiTheme="majorHAnsi"/>
                                <w:sz w:val="22"/>
                                <w:szCs w:val="22"/>
                              </w:rPr>
                              <w:t>For example, if the class is working on phonics and a student in that class is already writing and spelling, that student might be challenged to write sentences and to rhyme words, while her classmates are working on decoding and spelling out words.</w:t>
                            </w:r>
                            <w:r>
                              <w:rPr>
                                <w:rFonts w:asciiTheme="majorHAnsi" w:hAnsiTheme="majorHAnsi"/>
                                <w:sz w:val="22"/>
                                <w:szCs w:val="22"/>
                              </w:rPr>
                              <w:t xml:space="preserve"> </w:t>
                            </w:r>
                            <w:r w:rsidRPr="008A12A2">
                              <w:rPr>
                                <w:rFonts w:asciiTheme="majorHAnsi" w:hAnsiTheme="majorHAnsi"/>
                                <w:sz w:val="22"/>
                                <w:szCs w:val="22"/>
                              </w:rPr>
                              <w:t>A teacher explains that everyone might be going to California, but each student’s route might be different.</w:t>
                            </w:r>
                          </w:p>
                          <w:p w14:paraId="04C8101E" w14:textId="77777777" w:rsidR="008F5A06" w:rsidRPr="008A12A2" w:rsidRDefault="008F5A06" w:rsidP="008A12A2">
                            <w:pPr>
                              <w:rPr>
                                <w:rFonts w:asciiTheme="majorHAnsi" w:hAnsiTheme="majorHAnsi"/>
                                <w:sz w:val="22"/>
                                <w:szCs w:val="22"/>
                              </w:rPr>
                            </w:pPr>
                          </w:p>
                          <w:p w14:paraId="0A1EF74A" w14:textId="3F04AF6B" w:rsidR="008F5A06" w:rsidRPr="00414851" w:rsidRDefault="008F5A06" w:rsidP="008A12A2">
                            <w:pPr>
                              <w:rPr>
                                <w:rFonts w:asciiTheme="majorHAnsi" w:hAnsiTheme="majorHAnsi"/>
                                <w:sz w:val="22"/>
                                <w:szCs w:val="22"/>
                              </w:rPr>
                            </w:pPr>
                            <w:r w:rsidRPr="008A12A2">
                              <w:rPr>
                                <w:rFonts w:asciiTheme="majorHAnsi" w:hAnsiTheme="majorHAnsi"/>
                                <w:sz w:val="22"/>
                                <w:szCs w:val="22"/>
                              </w:rPr>
                              <w:t>The district had previously done work in differentiation.</w:t>
                            </w:r>
                            <w:r>
                              <w:rPr>
                                <w:rFonts w:asciiTheme="majorHAnsi" w:hAnsiTheme="majorHAnsi"/>
                                <w:sz w:val="22"/>
                                <w:szCs w:val="22"/>
                              </w:rPr>
                              <w:t xml:space="preserve"> </w:t>
                            </w:r>
                            <w:r w:rsidRPr="008A12A2">
                              <w:rPr>
                                <w:rFonts w:asciiTheme="majorHAnsi" w:hAnsiTheme="majorHAnsi"/>
                                <w:sz w:val="22"/>
                                <w:szCs w:val="22"/>
                              </w:rPr>
                              <w:t>Yet, they found that the focus gravitated to meeting the needs of students who were struggling to master grade-level work.</w:t>
                            </w:r>
                            <w:r>
                              <w:rPr>
                                <w:rFonts w:asciiTheme="majorHAnsi" w:hAnsiTheme="majorHAnsi"/>
                                <w:sz w:val="22"/>
                                <w:szCs w:val="22"/>
                              </w:rPr>
                              <w:t xml:space="preserve"> </w:t>
                            </w:r>
                            <w:r w:rsidRPr="008A12A2">
                              <w:rPr>
                                <w:rFonts w:asciiTheme="majorHAnsi" w:hAnsiTheme="majorHAnsi"/>
                                <w:sz w:val="22"/>
                                <w:szCs w:val="22"/>
                              </w:rPr>
                              <w:t>According to a district administrator, “There needed to be an intentionality around the conversation about accelerated learners.”</w:t>
                            </w:r>
                            <w:r>
                              <w:rPr>
                                <w:rFonts w:asciiTheme="majorHAnsi" w:hAnsiTheme="majorHAnsi"/>
                                <w:sz w:val="22"/>
                                <w:szCs w:val="22"/>
                              </w:rPr>
                              <w:t xml:space="preserve"> </w:t>
                            </w:r>
                            <w:r w:rsidRPr="008A12A2">
                              <w:rPr>
                                <w:rFonts w:asciiTheme="majorHAnsi" w:hAnsiTheme="majorHAnsi"/>
                                <w:sz w:val="22"/>
                                <w:szCs w:val="22"/>
                              </w:rPr>
                              <w:t>They found that students who had mastered the skills and content were also struggling, just in a different way.</w:t>
                            </w:r>
                            <w:r>
                              <w:rPr>
                                <w:rFonts w:asciiTheme="majorHAnsi" w:hAnsiTheme="majorHAnsi"/>
                                <w:sz w:val="22"/>
                                <w:szCs w:val="22"/>
                              </w:rPr>
                              <w:t xml:space="preserve"> </w:t>
                            </w:r>
                            <w:r w:rsidRPr="008A12A2">
                              <w:rPr>
                                <w:rFonts w:asciiTheme="majorHAnsi" w:hAnsiTheme="majorHAnsi"/>
                                <w:sz w:val="22"/>
                                <w:szCs w:val="22"/>
                              </w:rPr>
                              <w:t>The administrator explains, “They need challenge.</w:t>
                            </w:r>
                            <w:r>
                              <w:rPr>
                                <w:rFonts w:asciiTheme="majorHAnsi" w:hAnsiTheme="majorHAnsi"/>
                                <w:sz w:val="22"/>
                                <w:szCs w:val="22"/>
                              </w:rPr>
                              <w:t xml:space="preserve"> </w:t>
                            </w:r>
                            <w:r w:rsidRPr="008A12A2">
                              <w:rPr>
                                <w:rFonts w:asciiTheme="majorHAnsi" w:hAnsiTheme="majorHAnsi"/>
                                <w:sz w:val="22"/>
                                <w:szCs w:val="22"/>
                              </w:rPr>
                              <w:t>They need extension.</w:t>
                            </w:r>
                            <w:r>
                              <w:rPr>
                                <w:rFonts w:asciiTheme="majorHAnsi" w:hAnsiTheme="majorHAnsi"/>
                                <w:sz w:val="22"/>
                                <w:szCs w:val="22"/>
                              </w:rPr>
                              <w:t xml:space="preserve"> </w:t>
                            </w:r>
                            <w:r w:rsidRPr="008A12A2">
                              <w:rPr>
                                <w:rFonts w:asciiTheme="majorHAnsi" w:hAnsiTheme="majorHAnsi"/>
                                <w:sz w:val="22"/>
                                <w:szCs w:val="22"/>
                              </w:rPr>
                              <w:t>They need deeper learning.”</w:t>
                            </w:r>
                            <w:r>
                              <w:rPr>
                                <w:rFonts w:asciiTheme="majorHAnsi" w:hAnsiTheme="majorHAnsi"/>
                                <w:sz w:val="22"/>
                                <w:szCs w:val="22"/>
                              </w:rPr>
                              <w:t xml:space="preserve"> </w:t>
                            </w:r>
                            <w:r w:rsidRPr="00414851">
                              <w:rPr>
                                <w:rFonts w:asciiTheme="majorHAnsi" w:hAnsiTheme="majorHAnsi"/>
                                <w:sz w:val="22"/>
                                <w:szCs w:val="22"/>
                              </w:rPr>
                              <w:t>A teacher further elaborates that giving more of the same work is not going to help, nor is giving the student next year’s work.</w:t>
                            </w:r>
                            <w:r>
                              <w:rPr>
                                <w:rFonts w:asciiTheme="majorHAnsi" w:hAnsiTheme="majorHAnsi"/>
                                <w:sz w:val="22"/>
                                <w:szCs w:val="22"/>
                              </w:rPr>
                              <w:t xml:space="preserve"> </w:t>
                            </w:r>
                            <w:r w:rsidRPr="00414851">
                              <w:rPr>
                                <w:rFonts w:asciiTheme="majorHAnsi" w:hAnsiTheme="majorHAnsi"/>
                                <w:sz w:val="22"/>
                                <w:szCs w:val="22"/>
                              </w:rPr>
                              <w:t>The accelerated students need a challenge that deepens their learning.</w:t>
                            </w:r>
                            <w:r>
                              <w:rPr>
                                <w:rFonts w:asciiTheme="majorHAnsi" w:hAnsiTheme="majorHAnsi"/>
                                <w:sz w:val="22"/>
                                <w:szCs w:val="22"/>
                              </w:rPr>
                              <w:t xml:space="preserve"> </w:t>
                            </w:r>
                            <w:r w:rsidRPr="00414851">
                              <w:rPr>
                                <w:rFonts w:asciiTheme="majorHAnsi" w:hAnsiTheme="majorHAnsi"/>
                                <w:sz w:val="22"/>
                                <w:szCs w:val="22"/>
                              </w:rPr>
                              <w:t>They found that the consequences of not meeting the needs of accelerated learners were often behavioral issues.</w:t>
                            </w:r>
                            <w:r>
                              <w:rPr>
                                <w:rFonts w:asciiTheme="majorHAnsi" w:hAnsiTheme="majorHAnsi"/>
                                <w:sz w:val="22"/>
                                <w:szCs w:val="22"/>
                              </w:rPr>
                              <w:t xml:space="preserve"> </w:t>
                            </w:r>
                            <w:r w:rsidRPr="00414851">
                              <w:rPr>
                                <w:rFonts w:asciiTheme="majorHAnsi" w:hAnsiTheme="majorHAnsi"/>
                                <w:sz w:val="22"/>
                                <w:szCs w:val="22"/>
                              </w:rPr>
                              <w:t>Despite teachers’ best efforts, prior to the professional development, the district was not confident that they were addressing all of the needs that accelerated students presented in their classroom.</w:t>
                            </w:r>
                          </w:p>
                          <w:p w14:paraId="610181AF" w14:textId="77777777" w:rsidR="008F5A06" w:rsidRPr="00414851" w:rsidRDefault="008F5A06" w:rsidP="008A12A2">
                            <w:pPr>
                              <w:rPr>
                                <w:rFonts w:asciiTheme="majorHAnsi" w:hAnsiTheme="majorHAnsi"/>
                                <w:sz w:val="22"/>
                                <w:szCs w:val="22"/>
                              </w:rPr>
                            </w:pPr>
                          </w:p>
                          <w:p w14:paraId="11D9126F" w14:textId="257263B7" w:rsidR="008F5A06" w:rsidRPr="00414851" w:rsidRDefault="008F5A06" w:rsidP="008A12A2">
                            <w:pPr>
                              <w:rPr>
                                <w:rFonts w:asciiTheme="majorHAnsi" w:hAnsiTheme="majorHAnsi"/>
                                <w:sz w:val="22"/>
                                <w:szCs w:val="22"/>
                              </w:rPr>
                            </w:pPr>
                            <w:r w:rsidRPr="00414851">
                              <w:rPr>
                                <w:rFonts w:asciiTheme="majorHAnsi" w:hAnsiTheme="majorHAnsi"/>
                                <w:sz w:val="22"/>
                                <w:szCs w:val="22"/>
                              </w:rPr>
                              <w:t>With the professional development and coaching, teachers describe being more mindful about supporting all different levels of learning.</w:t>
                            </w:r>
                            <w:r>
                              <w:rPr>
                                <w:rFonts w:asciiTheme="majorHAnsi" w:hAnsiTheme="majorHAnsi"/>
                                <w:sz w:val="22"/>
                                <w:szCs w:val="22"/>
                              </w:rPr>
                              <w:t xml:space="preserve"> </w:t>
                            </w:r>
                            <w:r w:rsidRPr="00414851">
                              <w:rPr>
                                <w:rFonts w:asciiTheme="majorHAnsi" w:hAnsiTheme="majorHAnsi"/>
                                <w:sz w:val="22"/>
                                <w:szCs w:val="22"/>
                              </w:rPr>
                              <w:t>They have added more project-based learning that is more open-ended.</w:t>
                            </w:r>
                            <w:r>
                              <w:rPr>
                                <w:rFonts w:asciiTheme="majorHAnsi" w:hAnsiTheme="majorHAnsi"/>
                                <w:sz w:val="22"/>
                                <w:szCs w:val="22"/>
                              </w:rPr>
                              <w:t xml:space="preserve"> </w:t>
                            </w:r>
                            <w:r w:rsidRPr="00414851">
                              <w:rPr>
                                <w:rFonts w:asciiTheme="majorHAnsi" w:hAnsiTheme="majorHAnsi"/>
                                <w:sz w:val="22"/>
                                <w:szCs w:val="22"/>
                              </w:rPr>
                              <w:t xml:space="preserve">On a </w:t>
                            </w:r>
                            <w:r>
                              <w:rPr>
                                <w:rFonts w:asciiTheme="majorHAnsi" w:hAnsiTheme="majorHAnsi"/>
                                <w:sz w:val="22"/>
                                <w:szCs w:val="22"/>
                              </w:rPr>
                              <w:t>recent</w:t>
                            </w:r>
                            <w:r w:rsidRPr="00414851">
                              <w:rPr>
                                <w:rFonts w:asciiTheme="majorHAnsi" w:hAnsiTheme="majorHAnsi"/>
                                <w:sz w:val="22"/>
                                <w:szCs w:val="22"/>
                              </w:rPr>
                              <w:t xml:space="preserve"> Friday, </w:t>
                            </w:r>
                            <w:r>
                              <w:rPr>
                                <w:rFonts w:asciiTheme="majorHAnsi" w:hAnsiTheme="majorHAnsi"/>
                                <w:sz w:val="22"/>
                                <w:szCs w:val="22"/>
                              </w:rPr>
                              <w:t>u</w:t>
                            </w:r>
                            <w:r w:rsidRPr="00414851">
                              <w:rPr>
                                <w:rFonts w:asciiTheme="majorHAnsi" w:hAnsiTheme="majorHAnsi"/>
                                <w:sz w:val="22"/>
                                <w:szCs w:val="22"/>
                              </w:rPr>
                              <w:t>s</w:t>
                            </w:r>
                            <w:r>
                              <w:rPr>
                                <w:rFonts w:asciiTheme="majorHAnsi" w:hAnsiTheme="majorHAnsi"/>
                                <w:sz w:val="22"/>
                                <w:szCs w:val="22"/>
                              </w:rPr>
                              <w:t>ing</w:t>
                            </w:r>
                            <w:r w:rsidRPr="00414851">
                              <w:rPr>
                                <w:rFonts w:asciiTheme="majorHAnsi" w:hAnsiTheme="majorHAnsi"/>
                                <w:sz w:val="22"/>
                                <w:szCs w:val="22"/>
                              </w:rPr>
                              <w:t xml:space="preserve"> things from the environmen</w:t>
                            </w:r>
                            <w:r>
                              <w:rPr>
                                <w:rFonts w:asciiTheme="majorHAnsi" w:hAnsiTheme="majorHAnsi"/>
                                <w:sz w:val="22"/>
                                <w:szCs w:val="22"/>
                              </w:rPr>
                              <w:t>t, students</w:t>
                            </w:r>
                            <w:r w:rsidRPr="00414851">
                              <w:rPr>
                                <w:rFonts w:asciiTheme="majorHAnsi" w:hAnsiTheme="majorHAnsi"/>
                                <w:sz w:val="22"/>
                                <w:szCs w:val="22"/>
                              </w:rPr>
                              <w:t xml:space="preserve"> buil</w:t>
                            </w:r>
                            <w:r>
                              <w:rPr>
                                <w:rFonts w:asciiTheme="majorHAnsi" w:hAnsiTheme="majorHAnsi"/>
                                <w:sz w:val="22"/>
                                <w:szCs w:val="22"/>
                              </w:rPr>
                              <w:t>t</w:t>
                            </w:r>
                            <w:r w:rsidRPr="00414851">
                              <w:rPr>
                                <w:rFonts w:asciiTheme="majorHAnsi" w:hAnsiTheme="majorHAnsi"/>
                                <w:sz w:val="22"/>
                                <w:szCs w:val="22"/>
                              </w:rPr>
                              <w:t xml:space="preserve"> their own nests that won’t fall apart.</w:t>
                            </w:r>
                            <w:r>
                              <w:rPr>
                                <w:rFonts w:asciiTheme="majorHAnsi" w:hAnsiTheme="majorHAnsi"/>
                                <w:sz w:val="22"/>
                                <w:szCs w:val="22"/>
                              </w:rPr>
                              <w:t xml:space="preserve"> </w:t>
                            </w:r>
                            <w:r w:rsidRPr="00414851">
                              <w:rPr>
                                <w:rFonts w:asciiTheme="majorHAnsi" w:hAnsiTheme="majorHAnsi"/>
                                <w:sz w:val="22"/>
                                <w:szCs w:val="22"/>
                              </w:rPr>
                              <w:t>Students have built bridges, boats, and parachutes with limited materials.</w:t>
                            </w:r>
                            <w:r>
                              <w:rPr>
                                <w:rFonts w:asciiTheme="majorHAnsi" w:hAnsiTheme="majorHAnsi"/>
                                <w:sz w:val="22"/>
                                <w:szCs w:val="22"/>
                              </w:rPr>
                              <w:t xml:space="preserve"> </w:t>
                            </w:r>
                            <w:r w:rsidRPr="00414851">
                              <w:rPr>
                                <w:rFonts w:asciiTheme="majorHAnsi" w:hAnsiTheme="majorHAnsi"/>
                                <w:sz w:val="22"/>
                                <w:szCs w:val="22"/>
                              </w:rPr>
                              <w:t>There will be a wide range in how students approach these projects and the depth of their solutions.</w:t>
                            </w:r>
                            <w:r>
                              <w:rPr>
                                <w:rFonts w:asciiTheme="majorHAnsi" w:hAnsiTheme="majorHAnsi"/>
                                <w:sz w:val="22"/>
                                <w:szCs w:val="22"/>
                              </w:rPr>
                              <w:t xml:space="preserve"> </w:t>
                            </w:r>
                            <w:r w:rsidRPr="00414851">
                              <w:rPr>
                                <w:rFonts w:asciiTheme="majorHAnsi" w:hAnsiTheme="majorHAnsi"/>
                                <w:sz w:val="22"/>
                                <w:szCs w:val="22"/>
                              </w:rPr>
                              <w:t>These projects offer flexibility to meet student needs</w:t>
                            </w:r>
                            <w:r>
                              <w:rPr>
                                <w:rFonts w:asciiTheme="majorHAnsi" w:hAnsiTheme="majorHAnsi"/>
                                <w:sz w:val="22"/>
                                <w:szCs w:val="22"/>
                              </w:rPr>
                              <w:t>,</w:t>
                            </w:r>
                            <w:r w:rsidRPr="00414851">
                              <w:rPr>
                                <w:rFonts w:asciiTheme="majorHAnsi" w:hAnsiTheme="majorHAnsi"/>
                                <w:sz w:val="22"/>
                                <w:szCs w:val="22"/>
                              </w:rPr>
                              <w:t xml:space="preserve"> and with common planning time, teachers have greater opportunities to collaborate.</w:t>
                            </w:r>
                          </w:p>
                          <w:p w14:paraId="4FA4E977" w14:textId="77777777" w:rsidR="008F5A06" w:rsidRDefault="008F5A06" w:rsidP="008A12A2"/>
                          <w:p w14:paraId="049D5C77" w14:textId="0B49DAE7" w:rsidR="008F5A06" w:rsidRPr="00414851" w:rsidRDefault="008F5A06" w:rsidP="008A12A2">
                            <w:pPr>
                              <w:rPr>
                                <w:rFonts w:asciiTheme="majorHAnsi" w:hAnsiTheme="majorHAnsi"/>
                                <w:sz w:val="22"/>
                                <w:szCs w:val="22"/>
                              </w:rPr>
                            </w:pPr>
                            <w:r w:rsidRPr="00414851">
                              <w:rPr>
                                <w:rFonts w:asciiTheme="majorHAnsi" w:hAnsiTheme="majorHAnsi"/>
                                <w:sz w:val="22"/>
                                <w:szCs w:val="22"/>
                              </w:rPr>
                              <w:t>Describing a boy in first grade this year who is accelerated in math</w:t>
                            </w:r>
                            <w:r>
                              <w:rPr>
                                <w:rFonts w:asciiTheme="majorHAnsi" w:hAnsiTheme="majorHAnsi"/>
                                <w:sz w:val="22"/>
                                <w:szCs w:val="22"/>
                              </w:rPr>
                              <w:t>, a teacher explains w</w:t>
                            </w:r>
                            <w:r w:rsidRPr="00414851">
                              <w:rPr>
                                <w:rFonts w:asciiTheme="majorHAnsi" w:hAnsiTheme="majorHAnsi"/>
                                <w:sz w:val="22"/>
                                <w:szCs w:val="22"/>
                              </w:rPr>
                              <w:t>hile his classmates were speed solving basic addition problems, he started out with subtraction and then moved onto multiplication problems.</w:t>
                            </w:r>
                            <w:r>
                              <w:rPr>
                                <w:rFonts w:asciiTheme="majorHAnsi" w:hAnsiTheme="majorHAnsi"/>
                                <w:sz w:val="22"/>
                                <w:szCs w:val="22"/>
                              </w:rPr>
                              <w:t xml:space="preserve"> </w:t>
                            </w:r>
                            <w:r w:rsidRPr="00414851">
                              <w:rPr>
                                <w:rFonts w:asciiTheme="majorHAnsi" w:hAnsiTheme="majorHAnsi"/>
                                <w:sz w:val="22"/>
                                <w:szCs w:val="22"/>
                              </w:rPr>
                              <w:t>As the class worked on nonstandard units of measurement, he worked on multi-step problem-solving.</w:t>
                            </w:r>
                            <w:r>
                              <w:rPr>
                                <w:rFonts w:asciiTheme="majorHAnsi" w:hAnsiTheme="majorHAnsi"/>
                                <w:sz w:val="22"/>
                                <w:szCs w:val="22"/>
                              </w:rPr>
                              <w:t xml:space="preserve"> </w:t>
                            </w:r>
                            <w:r w:rsidRPr="00414851">
                              <w:rPr>
                                <w:rFonts w:asciiTheme="majorHAnsi" w:hAnsiTheme="majorHAnsi"/>
                                <w:sz w:val="22"/>
                                <w:szCs w:val="22"/>
                              </w:rPr>
                              <w:t>As he is challenged, his teacher observes him, noting “You really see his mind going.</w:t>
                            </w:r>
                            <w:r>
                              <w:rPr>
                                <w:rFonts w:asciiTheme="majorHAnsi" w:hAnsiTheme="majorHAnsi"/>
                                <w:sz w:val="22"/>
                                <w:szCs w:val="22"/>
                              </w:rPr>
                              <w:t xml:space="preserve"> </w:t>
                            </w:r>
                            <w:r w:rsidRPr="00414851">
                              <w:rPr>
                                <w:rFonts w:asciiTheme="majorHAnsi" w:hAnsiTheme="majorHAnsi"/>
                                <w:sz w:val="22"/>
                                <w:szCs w:val="22"/>
                              </w:rPr>
                              <w:t>And, when he gets to that end result, it’s like his eyes are gleaming, the biggest smile on his face because he knows he’s accomplished something.”</w:t>
                            </w:r>
                          </w:p>
                          <w:p w14:paraId="23F0F9BA" w14:textId="77777777" w:rsidR="008F5A06" w:rsidRDefault="008F5A06" w:rsidP="008A12A2"/>
                          <w:p w14:paraId="6EA92CC2" w14:textId="515DD683" w:rsidR="008F5A06" w:rsidRDefault="008F5A06" w:rsidP="008A12A2">
                            <w:r>
                              <w:t xml:space="preserve">The district administrators and teachers describe a mindset that expects that teachers put in as much work in meeting the needs of accelerated learners as they do to meet the needs of struggling learners. The district views this effort as part of their work toward equity within their larger strategic plan, titled </w:t>
                            </w:r>
                            <w:r w:rsidRPr="008A41F3">
                              <w:rPr>
                                <w:u w:val="single"/>
                              </w:rPr>
                              <w:t>The Framework for Student Success</w:t>
                            </w:r>
                            <w:r>
                              <w:t xml:space="preserve">. Their approach is also consistent with their emphasis on nurturing a growth mindset in their students. The growth mindset emphasizes that the brain is like a muscle; it needs to be used to get stronger. All students should have opportunities to learn, whether they are at grade level, below grade level, or above grade level. </w:t>
                            </w:r>
                          </w:p>
                          <w:p w14:paraId="50DF8775" w14:textId="77777777" w:rsidR="008F5A06" w:rsidRPr="00E04EF5" w:rsidRDefault="008F5A06">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A0466" id="Text Box 134" o:spid="_x0000_s1033" type="#_x0000_t202" style="position:absolute;margin-left:-60.1pt;margin-top:.05pt;width:555.7pt;height:680.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" fillcolor="#d9e2f3 [660]" strokeweight=".5pt">
                <v:textbox>
                  <w:txbxContent>
                    <w:p w14:paraId="390A8C7D" w14:textId="357996BB" w:rsidR="008F5A06" w:rsidRPr="008A12A2" w:rsidRDefault="008F5A06" w:rsidP="008A12A2">
                      <w:pPr>
                        <w:rPr>
                          <w:rFonts w:asciiTheme="majorHAnsi" w:hAnsiTheme="majorHAnsi"/>
                          <w:sz w:val="22"/>
                          <w:szCs w:val="22"/>
                        </w:rPr>
                      </w:pPr>
                      <w:r w:rsidRPr="007D5DC8">
                        <w:rPr>
                          <w:rFonts w:asciiTheme="majorHAnsi" w:hAnsiTheme="majorHAnsi"/>
                          <w:sz w:val="22"/>
                          <w:szCs w:val="22"/>
                        </w:rPr>
                        <w:t>The teachers who were participating in the professional development brought back what they were learning to their colleagues at their schools.</w:t>
                      </w:r>
                      <w:r>
                        <w:rPr>
                          <w:rFonts w:asciiTheme="majorHAnsi" w:hAnsiTheme="majorHAnsi"/>
                          <w:sz w:val="22"/>
                          <w:szCs w:val="22"/>
                        </w:rPr>
                        <w:t xml:space="preserve"> </w:t>
                      </w:r>
                      <w:r w:rsidRPr="007D5DC8">
                        <w:rPr>
                          <w:rFonts w:asciiTheme="majorHAnsi" w:hAnsiTheme="majorHAnsi"/>
                          <w:sz w:val="22"/>
                          <w:szCs w:val="22"/>
                        </w:rPr>
                        <w:t>Based on the positive feedback from staff in the first cohort</w:t>
                      </w:r>
                      <w:r w:rsidRPr="00A90A1C">
                        <w:rPr>
                          <w:rFonts w:asciiTheme="majorHAnsi" w:hAnsiTheme="majorHAnsi"/>
                          <w:sz w:val="22"/>
                          <w:szCs w:val="22"/>
                        </w:rPr>
                        <w:t>, a second</w:t>
                      </w:r>
                      <w:r>
                        <w:t xml:space="preserve"> </w:t>
                      </w:r>
                      <w:r w:rsidRPr="008A12A2">
                        <w:rPr>
                          <w:rFonts w:asciiTheme="majorHAnsi" w:hAnsiTheme="majorHAnsi"/>
                          <w:sz w:val="22"/>
                          <w:szCs w:val="22"/>
                        </w:rPr>
                        <w:t>cohort was added in year 2, and those teachers received the same training.</w:t>
                      </w:r>
                      <w:r>
                        <w:rPr>
                          <w:rFonts w:asciiTheme="majorHAnsi" w:hAnsiTheme="majorHAnsi"/>
                          <w:sz w:val="22"/>
                          <w:szCs w:val="22"/>
                        </w:rPr>
                        <w:t xml:space="preserve"> </w:t>
                      </w:r>
                      <w:r w:rsidRPr="008A12A2">
                        <w:rPr>
                          <w:rFonts w:asciiTheme="majorHAnsi" w:hAnsiTheme="majorHAnsi"/>
                          <w:sz w:val="22"/>
                          <w:szCs w:val="22"/>
                        </w:rPr>
                        <w:t>This school year (2018-19), a third cohort was added.</w:t>
                      </w:r>
                      <w:r>
                        <w:rPr>
                          <w:rFonts w:asciiTheme="majorHAnsi" w:hAnsiTheme="majorHAnsi"/>
                          <w:sz w:val="22"/>
                          <w:szCs w:val="22"/>
                        </w:rPr>
                        <w:t xml:space="preserve"> </w:t>
                      </w:r>
                      <w:r w:rsidRPr="008A12A2">
                        <w:rPr>
                          <w:rFonts w:asciiTheme="majorHAnsi" w:hAnsiTheme="majorHAnsi"/>
                          <w:sz w:val="22"/>
                          <w:szCs w:val="22"/>
                        </w:rPr>
                        <w:t>By the end of this year, almost all of the elementary school teachers and some of the elementary school specialists, such as art and music teachers, will have participated in the professional development.</w:t>
                      </w:r>
                      <w:r>
                        <w:rPr>
                          <w:rFonts w:asciiTheme="majorHAnsi" w:hAnsiTheme="majorHAnsi"/>
                          <w:sz w:val="22"/>
                          <w:szCs w:val="22"/>
                        </w:rPr>
                        <w:t xml:space="preserve"> </w:t>
                      </w:r>
                      <w:r w:rsidRPr="008A12A2">
                        <w:rPr>
                          <w:rFonts w:asciiTheme="majorHAnsi" w:hAnsiTheme="majorHAnsi"/>
                          <w:sz w:val="22"/>
                          <w:szCs w:val="22"/>
                        </w:rPr>
                        <w:t>As Falmouth looks to the future, it is considering designating teacher leaders in each grade at each school who can be the point person for their colleagues as a way to sustain the professional learning and instructional model.</w:t>
                      </w:r>
                    </w:p>
                    <w:p w14:paraId="64BC68EE" w14:textId="77777777" w:rsidR="008F5A06" w:rsidRPr="008A12A2" w:rsidRDefault="008F5A06" w:rsidP="008A12A2">
                      <w:pPr>
                        <w:rPr>
                          <w:rFonts w:asciiTheme="majorHAnsi" w:hAnsiTheme="majorHAnsi"/>
                          <w:sz w:val="22"/>
                          <w:szCs w:val="22"/>
                        </w:rPr>
                      </w:pPr>
                    </w:p>
                    <w:p w14:paraId="2B126447" w14:textId="10FEB409" w:rsidR="008F5A06" w:rsidRPr="008A12A2" w:rsidRDefault="008F5A06" w:rsidP="008A12A2">
                      <w:pPr>
                        <w:rPr>
                          <w:rFonts w:asciiTheme="majorHAnsi" w:hAnsiTheme="majorHAnsi"/>
                          <w:sz w:val="22"/>
                          <w:szCs w:val="22"/>
                        </w:rPr>
                      </w:pPr>
                      <w:r w:rsidRPr="008A12A2">
                        <w:rPr>
                          <w:rFonts w:asciiTheme="majorHAnsi" w:hAnsiTheme="majorHAnsi"/>
                          <w:sz w:val="22"/>
                          <w:szCs w:val="22"/>
                        </w:rPr>
                        <w:t>Part of the strategy is focused on grouping students in ways that they have opportunities to be challenged by peers at their level.</w:t>
                      </w:r>
                      <w:r>
                        <w:rPr>
                          <w:rFonts w:asciiTheme="majorHAnsi" w:hAnsiTheme="majorHAnsi"/>
                          <w:sz w:val="22"/>
                          <w:szCs w:val="22"/>
                        </w:rPr>
                        <w:t xml:space="preserve"> </w:t>
                      </w:r>
                      <w:r w:rsidRPr="008A12A2">
                        <w:rPr>
                          <w:rFonts w:asciiTheme="majorHAnsi" w:hAnsiTheme="majorHAnsi"/>
                          <w:sz w:val="22"/>
                          <w:szCs w:val="22"/>
                        </w:rPr>
                        <w:t>The schools cluster small groups of peers together in classrooms or facilitate groupings across classrooms for lessons or projects.</w:t>
                      </w:r>
                      <w:r>
                        <w:rPr>
                          <w:rFonts w:asciiTheme="majorHAnsi" w:hAnsiTheme="majorHAnsi"/>
                          <w:sz w:val="22"/>
                          <w:szCs w:val="22"/>
                        </w:rPr>
                        <w:t xml:space="preserve"> </w:t>
                      </w:r>
                      <w:r w:rsidRPr="008A12A2">
                        <w:rPr>
                          <w:rFonts w:asciiTheme="majorHAnsi" w:hAnsiTheme="majorHAnsi"/>
                          <w:sz w:val="22"/>
                          <w:szCs w:val="22"/>
                        </w:rPr>
                        <w:t xml:space="preserve">As one teacher explains, “In the classroom you want at least another peer at their </w:t>
                      </w:r>
                      <w:proofErr w:type="gramStart"/>
                      <w:r w:rsidRPr="008A12A2">
                        <w:rPr>
                          <w:rFonts w:asciiTheme="majorHAnsi" w:hAnsiTheme="majorHAnsi"/>
                          <w:sz w:val="22"/>
                          <w:szCs w:val="22"/>
                        </w:rPr>
                        <w:t>level</w:t>
                      </w:r>
                      <w:proofErr w:type="gramEnd"/>
                      <w:r w:rsidRPr="008A12A2">
                        <w:rPr>
                          <w:rFonts w:asciiTheme="majorHAnsi" w:hAnsiTheme="majorHAnsi"/>
                          <w:sz w:val="22"/>
                          <w:szCs w:val="22"/>
                        </w:rPr>
                        <w:t xml:space="preserve"> so they are not isolated.</w:t>
                      </w:r>
                      <w:r>
                        <w:rPr>
                          <w:rFonts w:asciiTheme="majorHAnsi" w:hAnsiTheme="majorHAnsi"/>
                          <w:sz w:val="22"/>
                          <w:szCs w:val="22"/>
                        </w:rPr>
                        <w:t xml:space="preserve"> </w:t>
                      </w:r>
                      <w:r w:rsidRPr="008A12A2">
                        <w:rPr>
                          <w:rFonts w:asciiTheme="majorHAnsi" w:hAnsiTheme="majorHAnsi"/>
                          <w:sz w:val="22"/>
                          <w:szCs w:val="22"/>
                        </w:rPr>
                        <w:t>It’s beneficial for the students who are accelerated because they have someone [with whom] they can rack their brains with and have discussions with.”</w:t>
                      </w:r>
                      <w:r>
                        <w:rPr>
                          <w:rFonts w:asciiTheme="majorHAnsi" w:hAnsiTheme="majorHAnsi"/>
                          <w:sz w:val="22"/>
                          <w:szCs w:val="22"/>
                        </w:rPr>
                        <w:t xml:space="preserve"> </w:t>
                      </w:r>
                      <w:r w:rsidRPr="008A12A2">
                        <w:rPr>
                          <w:rFonts w:asciiTheme="majorHAnsi" w:hAnsiTheme="majorHAnsi"/>
                          <w:sz w:val="22"/>
                          <w:szCs w:val="22"/>
                        </w:rPr>
                        <w:t xml:space="preserve">The teacher also notes that grouping the students with academic peers also helps the classroom because the students are less likely to be disruptive. </w:t>
                      </w:r>
                    </w:p>
                    <w:p w14:paraId="7B9DCE42" w14:textId="77777777" w:rsidR="008F5A06" w:rsidRPr="008A12A2" w:rsidRDefault="008F5A06" w:rsidP="008A12A2">
                      <w:pPr>
                        <w:rPr>
                          <w:rFonts w:asciiTheme="majorHAnsi" w:hAnsiTheme="majorHAnsi"/>
                          <w:sz w:val="22"/>
                          <w:szCs w:val="22"/>
                        </w:rPr>
                      </w:pPr>
                    </w:p>
                    <w:p w14:paraId="6FFEAB57" w14:textId="327DBBAF" w:rsidR="008F5A06" w:rsidRPr="008A12A2" w:rsidRDefault="008F5A06" w:rsidP="008A12A2">
                      <w:pPr>
                        <w:rPr>
                          <w:rFonts w:asciiTheme="majorHAnsi" w:hAnsiTheme="majorHAnsi"/>
                          <w:sz w:val="22"/>
                          <w:szCs w:val="22"/>
                        </w:rPr>
                      </w:pPr>
                      <w:r w:rsidRPr="008A12A2">
                        <w:rPr>
                          <w:rFonts w:asciiTheme="majorHAnsi" w:hAnsiTheme="majorHAnsi"/>
                          <w:sz w:val="22"/>
                          <w:szCs w:val="22"/>
                        </w:rPr>
                        <w:t>Teachers and administrators appreciate the flexibility of this approach and point to the ability to be fluid in their strategies.</w:t>
                      </w:r>
                      <w:r>
                        <w:rPr>
                          <w:rFonts w:asciiTheme="majorHAnsi" w:hAnsiTheme="majorHAnsi"/>
                          <w:sz w:val="22"/>
                          <w:szCs w:val="22"/>
                        </w:rPr>
                        <w:t xml:space="preserve"> </w:t>
                      </w:r>
                      <w:r w:rsidRPr="008A12A2">
                        <w:rPr>
                          <w:rFonts w:asciiTheme="majorHAnsi" w:hAnsiTheme="majorHAnsi"/>
                          <w:sz w:val="22"/>
                          <w:szCs w:val="22"/>
                        </w:rPr>
                        <w:t>It is not a one-size fits all approach.</w:t>
                      </w:r>
                      <w:r>
                        <w:rPr>
                          <w:rFonts w:asciiTheme="majorHAnsi" w:hAnsiTheme="majorHAnsi"/>
                          <w:sz w:val="22"/>
                          <w:szCs w:val="22"/>
                        </w:rPr>
                        <w:t xml:space="preserve"> </w:t>
                      </w:r>
                      <w:r w:rsidRPr="008A12A2">
                        <w:rPr>
                          <w:rFonts w:asciiTheme="majorHAnsi" w:hAnsiTheme="majorHAnsi"/>
                          <w:sz w:val="22"/>
                          <w:szCs w:val="22"/>
                        </w:rPr>
                        <w:t>Students might be accelerated in one content area and not in another.</w:t>
                      </w:r>
                      <w:r>
                        <w:rPr>
                          <w:rFonts w:asciiTheme="majorHAnsi" w:hAnsiTheme="majorHAnsi"/>
                          <w:sz w:val="22"/>
                          <w:szCs w:val="22"/>
                        </w:rPr>
                        <w:t xml:space="preserve"> </w:t>
                      </w:r>
                      <w:r w:rsidRPr="008A12A2">
                        <w:rPr>
                          <w:rFonts w:asciiTheme="majorHAnsi" w:hAnsiTheme="majorHAnsi"/>
                          <w:sz w:val="22"/>
                          <w:szCs w:val="22"/>
                        </w:rPr>
                        <w:t>Students might develop and change over the summer.</w:t>
                      </w:r>
                      <w:r>
                        <w:rPr>
                          <w:rFonts w:asciiTheme="majorHAnsi" w:hAnsiTheme="majorHAnsi"/>
                          <w:sz w:val="22"/>
                          <w:szCs w:val="22"/>
                        </w:rPr>
                        <w:t xml:space="preserve"> </w:t>
                      </w:r>
                      <w:r w:rsidRPr="008A12A2">
                        <w:rPr>
                          <w:rFonts w:asciiTheme="majorHAnsi" w:hAnsiTheme="majorHAnsi"/>
                          <w:sz w:val="22"/>
                          <w:szCs w:val="22"/>
                        </w:rPr>
                        <w:t>Teachers can adjust groupings across classrooms to meet the needs of accelerated learners.</w:t>
                      </w:r>
                      <w:r>
                        <w:rPr>
                          <w:rFonts w:asciiTheme="majorHAnsi" w:hAnsiTheme="majorHAnsi"/>
                          <w:sz w:val="22"/>
                          <w:szCs w:val="22"/>
                        </w:rPr>
                        <w:t xml:space="preserve"> </w:t>
                      </w:r>
                      <w:r w:rsidRPr="008A12A2">
                        <w:rPr>
                          <w:rFonts w:asciiTheme="majorHAnsi" w:hAnsiTheme="majorHAnsi"/>
                          <w:sz w:val="22"/>
                          <w:szCs w:val="22"/>
                        </w:rPr>
                        <w:t>In contrast, they describe a gifted program as taking away that flexibility by “locking” students into a group.</w:t>
                      </w:r>
                      <w:r>
                        <w:rPr>
                          <w:rFonts w:asciiTheme="majorHAnsi" w:hAnsiTheme="majorHAnsi"/>
                          <w:sz w:val="22"/>
                          <w:szCs w:val="22"/>
                        </w:rPr>
                        <w:t xml:space="preserve"> </w:t>
                      </w:r>
                      <w:r w:rsidRPr="008A12A2">
                        <w:rPr>
                          <w:rFonts w:asciiTheme="majorHAnsi" w:hAnsiTheme="majorHAnsi"/>
                          <w:sz w:val="22"/>
                          <w:szCs w:val="22"/>
                        </w:rPr>
                        <w:t>Their approach enables teachers to recognize a specific strength or talent and then create an opportunity for the student to “journey further.”</w:t>
                      </w:r>
                      <w:r>
                        <w:rPr>
                          <w:rFonts w:asciiTheme="majorHAnsi" w:hAnsiTheme="majorHAnsi"/>
                          <w:sz w:val="22"/>
                          <w:szCs w:val="22"/>
                        </w:rPr>
                        <w:t xml:space="preserve"> </w:t>
                      </w:r>
                      <w:r w:rsidRPr="008A12A2">
                        <w:rPr>
                          <w:rFonts w:asciiTheme="majorHAnsi" w:hAnsiTheme="majorHAnsi"/>
                          <w:sz w:val="22"/>
                          <w:szCs w:val="22"/>
                        </w:rPr>
                        <w:t>According to district administrators, the students can “deepen their learning and challenge themselves in a way that doesn’t allow them to become complacent with their learning.”</w:t>
                      </w:r>
                    </w:p>
                    <w:p w14:paraId="18002211" w14:textId="77777777" w:rsidR="008F5A06" w:rsidRPr="008A12A2" w:rsidRDefault="008F5A06" w:rsidP="008A12A2">
                      <w:pPr>
                        <w:rPr>
                          <w:rFonts w:asciiTheme="majorHAnsi" w:hAnsiTheme="majorHAnsi"/>
                          <w:sz w:val="22"/>
                          <w:szCs w:val="22"/>
                        </w:rPr>
                      </w:pPr>
                    </w:p>
                    <w:p w14:paraId="5827AA96" w14:textId="037CF389" w:rsidR="008F5A06" w:rsidRPr="008A12A2" w:rsidRDefault="008F5A06" w:rsidP="008A12A2">
                      <w:pPr>
                        <w:rPr>
                          <w:rFonts w:asciiTheme="majorHAnsi" w:hAnsiTheme="majorHAnsi"/>
                          <w:sz w:val="22"/>
                          <w:szCs w:val="22"/>
                        </w:rPr>
                      </w:pPr>
                      <w:r w:rsidRPr="008A12A2">
                        <w:rPr>
                          <w:rFonts w:asciiTheme="majorHAnsi" w:hAnsiTheme="majorHAnsi"/>
                          <w:sz w:val="22"/>
                          <w:szCs w:val="22"/>
                        </w:rPr>
                        <w:t>It is an approach based on the strengths of students – pushing all students to go farther, extending their learning based on their strengths.</w:t>
                      </w:r>
                      <w:r>
                        <w:rPr>
                          <w:rFonts w:asciiTheme="majorHAnsi" w:hAnsiTheme="majorHAnsi"/>
                          <w:sz w:val="22"/>
                          <w:szCs w:val="22"/>
                        </w:rPr>
                        <w:t xml:space="preserve"> </w:t>
                      </w:r>
                      <w:r w:rsidRPr="008A12A2">
                        <w:rPr>
                          <w:rFonts w:asciiTheme="majorHAnsi" w:hAnsiTheme="majorHAnsi"/>
                          <w:sz w:val="22"/>
                          <w:szCs w:val="22"/>
                        </w:rPr>
                        <w:t>If a student is accelerated, the teacher is pushing that student a little farther.</w:t>
                      </w:r>
                      <w:r>
                        <w:rPr>
                          <w:rFonts w:asciiTheme="majorHAnsi" w:hAnsiTheme="majorHAnsi"/>
                          <w:sz w:val="22"/>
                          <w:szCs w:val="22"/>
                        </w:rPr>
                        <w:t xml:space="preserve"> </w:t>
                      </w:r>
                      <w:r w:rsidRPr="008A12A2">
                        <w:rPr>
                          <w:rFonts w:asciiTheme="majorHAnsi" w:hAnsiTheme="majorHAnsi"/>
                          <w:sz w:val="22"/>
                          <w:szCs w:val="22"/>
                        </w:rPr>
                        <w:t>If a student is working on grade level, the teacher is also pushing that student a bit farther.</w:t>
                      </w:r>
                      <w:r>
                        <w:rPr>
                          <w:rFonts w:asciiTheme="majorHAnsi" w:hAnsiTheme="majorHAnsi"/>
                          <w:sz w:val="22"/>
                          <w:szCs w:val="22"/>
                        </w:rPr>
                        <w:t xml:space="preserve"> </w:t>
                      </w:r>
                      <w:r w:rsidRPr="008A12A2">
                        <w:rPr>
                          <w:rFonts w:asciiTheme="majorHAnsi" w:hAnsiTheme="majorHAnsi"/>
                          <w:sz w:val="22"/>
                          <w:szCs w:val="22"/>
                        </w:rPr>
                        <w:t>It is just differentiated to the students’ readiness level.</w:t>
                      </w:r>
                      <w:r>
                        <w:rPr>
                          <w:rFonts w:asciiTheme="majorHAnsi" w:hAnsiTheme="majorHAnsi"/>
                          <w:sz w:val="22"/>
                          <w:szCs w:val="22"/>
                        </w:rPr>
                        <w:t xml:space="preserve"> </w:t>
                      </w:r>
                      <w:r w:rsidRPr="008A12A2">
                        <w:rPr>
                          <w:rFonts w:asciiTheme="majorHAnsi" w:hAnsiTheme="majorHAnsi"/>
                          <w:sz w:val="22"/>
                          <w:szCs w:val="22"/>
                        </w:rPr>
                        <w:t>For example, if the class is working on phonics and a student in that class is already writing and spelling, that student might be challenged to write sentences and to rhyme words, while her classmates are working on decoding and spelling out words.</w:t>
                      </w:r>
                      <w:r>
                        <w:rPr>
                          <w:rFonts w:asciiTheme="majorHAnsi" w:hAnsiTheme="majorHAnsi"/>
                          <w:sz w:val="22"/>
                          <w:szCs w:val="22"/>
                        </w:rPr>
                        <w:t xml:space="preserve"> </w:t>
                      </w:r>
                      <w:r w:rsidRPr="008A12A2">
                        <w:rPr>
                          <w:rFonts w:asciiTheme="majorHAnsi" w:hAnsiTheme="majorHAnsi"/>
                          <w:sz w:val="22"/>
                          <w:szCs w:val="22"/>
                        </w:rPr>
                        <w:t>A teacher explains that everyone might be going to California, but each student’s route might be different.</w:t>
                      </w:r>
                    </w:p>
                    <w:p w14:paraId="04C8101E" w14:textId="77777777" w:rsidR="008F5A06" w:rsidRPr="008A12A2" w:rsidRDefault="008F5A06" w:rsidP="008A12A2">
                      <w:pPr>
                        <w:rPr>
                          <w:rFonts w:asciiTheme="majorHAnsi" w:hAnsiTheme="majorHAnsi"/>
                          <w:sz w:val="22"/>
                          <w:szCs w:val="22"/>
                        </w:rPr>
                      </w:pPr>
                    </w:p>
                    <w:p w14:paraId="0A1EF74A" w14:textId="3F04AF6B" w:rsidR="008F5A06" w:rsidRPr="00414851" w:rsidRDefault="008F5A06" w:rsidP="008A12A2">
                      <w:pPr>
                        <w:rPr>
                          <w:rFonts w:asciiTheme="majorHAnsi" w:hAnsiTheme="majorHAnsi"/>
                          <w:sz w:val="22"/>
                          <w:szCs w:val="22"/>
                        </w:rPr>
                      </w:pPr>
                      <w:r w:rsidRPr="008A12A2">
                        <w:rPr>
                          <w:rFonts w:asciiTheme="majorHAnsi" w:hAnsiTheme="majorHAnsi"/>
                          <w:sz w:val="22"/>
                          <w:szCs w:val="22"/>
                        </w:rPr>
                        <w:t>The district had previously done work in differentiation.</w:t>
                      </w:r>
                      <w:r>
                        <w:rPr>
                          <w:rFonts w:asciiTheme="majorHAnsi" w:hAnsiTheme="majorHAnsi"/>
                          <w:sz w:val="22"/>
                          <w:szCs w:val="22"/>
                        </w:rPr>
                        <w:t xml:space="preserve"> </w:t>
                      </w:r>
                      <w:r w:rsidRPr="008A12A2">
                        <w:rPr>
                          <w:rFonts w:asciiTheme="majorHAnsi" w:hAnsiTheme="majorHAnsi"/>
                          <w:sz w:val="22"/>
                          <w:szCs w:val="22"/>
                        </w:rPr>
                        <w:t>Yet, they found that the focus gravitated to meeting the needs of students who were struggling to master grade-level work.</w:t>
                      </w:r>
                      <w:r>
                        <w:rPr>
                          <w:rFonts w:asciiTheme="majorHAnsi" w:hAnsiTheme="majorHAnsi"/>
                          <w:sz w:val="22"/>
                          <w:szCs w:val="22"/>
                        </w:rPr>
                        <w:t xml:space="preserve"> </w:t>
                      </w:r>
                      <w:r w:rsidRPr="008A12A2">
                        <w:rPr>
                          <w:rFonts w:asciiTheme="majorHAnsi" w:hAnsiTheme="majorHAnsi"/>
                          <w:sz w:val="22"/>
                          <w:szCs w:val="22"/>
                        </w:rPr>
                        <w:t>According to a district administrator, “There needed to be an intentionality around the conversation about accelerated learners.”</w:t>
                      </w:r>
                      <w:r>
                        <w:rPr>
                          <w:rFonts w:asciiTheme="majorHAnsi" w:hAnsiTheme="majorHAnsi"/>
                          <w:sz w:val="22"/>
                          <w:szCs w:val="22"/>
                        </w:rPr>
                        <w:t xml:space="preserve"> </w:t>
                      </w:r>
                      <w:r w:rsidRPr="008A12A2">
                        <w:rPr>
                          <w:rFonts w:asciiTheme="majorHAnsi" w:hAnsiTheme="majorHAnsi"/>
                          <w:sz w:val="22"/>
                          <w:szCs w:val="22"/>
                        </w:rPr>
                        <w:t>They found that students who had mastered the skills and content were also struggling, just in a different way.</w:t>
                      </w:r>
                      <w:r>
                        <w:rPr>
                          <w:rFonts w:asciiTheme="majorHAnsi" w:hAnsiTheme="majorHAnsi"/>
                          <w:sz w:val="22"/>
                          <w:szCs w:val="22"/>
                        </w:rPr>
                        <w:t xml:space="preserve"> </w:t>
                      </w:r>
                      <w:r w:rsidRPr="008A12A2">
                        <w:rPr>
                          <w:rFonts w:asciiTheme="majorHAnsi" w:hAnsiTheme="majorHAnsi"/>
                          <w:sz w:val="22"/>
                          <w:szCs w:val="22"/>
                        </w:rPr>
                        <w:t>The administrator explains, “They need challenge.</w:t>
                      </w:r>
                      <w:r>
                        <w:rPr>
                          <w:rFonts w:asciiTheme="majorHAnsi" w:hAnsiTheme="majorHAnsi"/>
                          <w:sz w:val="22"/>
                          <w:szCs w:val="22"/>
                        </w:rPr>
                        <w:t xml:space="preserve"> </w:t>
                      </w:r>
                      <w:r w:rsidRPr="008A12A2">
                        <w:rPr>
                          <w:rFonts w:asciiTheme="majorHAnsi" w:hAnsiTheme="majorHAnsi"/>
                          <w:sz w:val="22"/>
                          <w:szCs w:val="22"/>
                        </w:rPr>
                        <w:t>They need extension.</w:t>
                      </w:r>
                      <w:r>
                        <w:rPr>
                          <w:rFonts w:asciiTheme="majorHAnsi" w:hAnsiTheme="majorHAnsi"/>
                          <w:sz w:val="22"/>
                          <w:szCs w:val="22"/>
                        </w:rPr>
                        <w:t xml:space="preserve"> </w:t>
                      </w:r>
                      <w:r w:rsidRPr="008A12A2">
                        <w:rPr>
                          <w:rFonts w:asciiTheme="majorHAnsi" w:hAnsiTheme="majorHAnsi"/>
                          <w:sz w:val="22"/>
                          <w:szCs w:val="22"/>
                        </w:rPr>
                        <w:t>They need deeper learning.”</w:t>
                      </w:r>
                      <w:r>
                        <w:rPr>
                          <w:rFonts w:asciiTheme="majorHAnsi" w:hAnsiTheme="majorHAnsi"/>
                          <w:sz w:val="22"/>
                          <w:szCs w:val="22"/>
                        </w:rPr>
                        <w:t xml:space="preserve"> </w:t>
                      </w:r>
                      <w:r w:rsidRPr="00414851">
                        <w:rPr>
                          <w:rFonts w:asciiTheme="majorHAnsi" w:hAnsiTheme="majorHAnsi"/>
                          <w:sz w:val="22"/>
                          <w:szCs w:val="22"/>
                        </w:rPr>
                        <w:t>A teacher further elaborates that giving more of the same work is not going to help, nor is giving the student next year’s work.</w:t>
                      </w:r>
                      <w:r>
                        <w:rPr>
                          <w:rFonts w:asciiTheme="majorHAnsi" w:hAnsiTheme="majorHAnsi"/>
                          <w:sz w:val="22"/>
                          <w:szCs w:val="22"/>
                        </w:rPr>
                        <w:t xml:space="preserve"> </w:t>
                      </w:r>
                      <w:r w:rsidRPr="00414851">
                        <w:rPr>
                          <w:rFonts w:asciiTheme="majorHAnsi" w:hAnsiTheme="majorHAnsi"/>
                          <w:sz w:val="22"/>
                          <w:szCs w:val="22"/>
                        </w:rPr>
                        <w:t>The accelerated students need a challenge that deepens their learning.</w:t>
                      </w:r>
                      <w:r>
                        <w:rPr>
                          <w:rFonts w:asciiTheme="majorHAnsi" w:hAnsiTheme="majorHAnsi"/>
                          <w:sz w:val="22"/>
                          <w:szCs w:val="22"/>
                        </w:rPr>
                        <w:t xml:space="preserve"> </w:t>
                      </w:r>
                      <w:r w:rsidRPr="00414851">
                        <w:rPr>
                          <w:rFonts w:asciiTheme="majorHAnsi" w:hAnsiTheme="majorHAnsi"/>
                          <w:sz w:val="22"/>
                          <w:szCs w:val="22"/>
                        </w:rPr>
                        <w:t>They found that the consequences of not meeting the needs of accelerated learners were often behavioral issues.</w:t>
                      </w:r>
                      <w:r>
                        <w:rPr>
                          <w:rFonts w:asciiTheme="majorHAnsi" w:hAnsiTheme="majorHAnsi"/>
                          <w:sz w:val="22"/>
                          <w:szCs w:val="22"/>
                        </w:rPr>
                        <w:t xml:space="preserve"> </w:t>
                      </w:r>
                      <w:r w:rsidRPr="00414851">
                        <w:rPr>
                          <w:rFonts w:asciiTheme="majorHAnsi" w:hAnsiTheme="majorHAnsi"/>
                          <w:sz w:val="22"/>
                          <w:szCs w:val="22"/>
                        </w:rPr>
                        <w:t>Despite teachers’ best efforts, prior to the professional development, the district was not confident that they were addressing all of the needs that accelerated students presented in their classroom.</w:t>
                      </w:r>
                    </w:p>
                    <w:p w14:paraId="610181AF" w14:textId="77777777" w:rsidR="008F5A06" w:rsidRPr="00414851" w:rsidRDefault="008F5A06" w:rsidP="008A12A2">
                      <w:pPr>
                        <w:rPr>
                          <w:rFonts w:asciiTheme="majorHAnsi" w:hAnsiTheme="majorHAnsi"/>
                          <w:sz w:val="22"/>
                          <w:szCs w:val="22"/>
                        </w:rPr>
                      </w:pPr>
                    </w:p>
                    <w:p w14:paraId="11D9126F" w14:textId="257263B7" w:rsidR="008F5A06" w:rsidRPr="00414851" w:rsidRDefault="008F5A06" w:rsidP="008A12A2">
                      <w:pPr>
                        <w:rPr>
                          <w:rFonts w:asciiTheme="majorHAnsi" w:hAnsiTheme="majorHAnsi"/>
                          <w:sz w:val="22"/>
                          <w:szCs w:val="22"/>
                        </w:rPr>
                      </w:pPr>
                      <w:r w:rsidRPr="00414851">
                        <w:rPr>
                          <w:rFonts w:asciiTheme="majorHAnsi" w:hAnsiTheme="majorHAnsi"/>
                          <w:sz w:val="22"/>
                          <w:szCs w:val="22"/>
                        </w:rPr>
                        <w:t>With the professional development and coaching, teachers describe being more mindful about supporting all different levels of learning.</w:t>
                      </w:r>
                      <w:r>
                        <w:rPr>
                          <w:rFonts w:asciiTheme="majorHAnsi" w:hAnsiTheme="majorHAnsi"/>
                          <w:sz w:val="22"/>
                          <w:szCs w:val="22"/>
                        </w:rPr>
                        <w:t xml:space="preserve"> </w:t>
                      </w:r>
                      <w:r w:rsidRPr="00414851">
                        <w:rPr>
                          <w:rFonts w:asciiTheme="majorHAnsi" w:hAnsiTheme="majorHAnsi"/>
                          <w:sz w:val="22"/>
                          <w:szCs w:val="22"/>
                        </w:rPr>
                        <w:t>They have added more project-based learning that is more open-ended.</w:t>
                      </w:r>
                      <w:r>
                        <w:rPr>
                          <w:rFonts w:asciiTheme="majorHAnsi" w:hAnsiTheme="majorHAnsi"/>
                          <w:sz w:val="22"/>
                          <w:szCs w:val="22"/>
                        </w:rPr>
                        <w:t xml:space="preserve"> </w:t>
                      </w:r>
                      <w:r w:rsidRPr="00414851">
                        <w:rPr>
                          <w:rFonts w:asciiTheme="majorHAnsi" w:hAnsiTheme="majorHAnsi"/>
                          <w:sz w:val="22"/>
                          <w:szCs w:val="22"/>
                        </w:rPr>
                        <w:t xml:space="preserve">On a </w:t>
                      </w:r>
                      <w:r>
                        <w:rPr>
                          <w:rFonts w:asciiTheme="majorHAnsi" w:hAnsiTheme="majorHAnsi"/>
                          <w:sz w:val="22"/>
                          <w:szCs w:val="22"/>
                        </w:rPr>
                        <w:t>recent</w:t>
                      </w:r>
                      <w:r w:rsidRPr="00414851">
                        <w:rPr>
                          <w:rFonts w:asciiTheme="majorHAnsi" w:hAnsiTheme="majorHAnsi"/>
                          <w:sz w:val="22"/>
                          <w:szCs w:val="22"/>
                        </w:rPr>
                        <w:t xml:space="preserve"> Friday, </w:t>
                      </w:r>
                      <w:r>
                        <w:rPr>
                          <w:rFonts w:asciiTheme="majorHAnsi" w:hAnsiTheme="majorHAnsi"/>
                          <w:sz w:val="22"/>
                          <w:szCs w:val="22"/>
                        </w:rPr>
                        <w:t>u</w:t>
                      </w:r>
                      <w:r w:rsidRPr="00414851">
                        <w:rPr>
                          <w:rFonts w:asciiTheme="majorHAnsi" w:hAnsiTheme="majorHAnsi"/>
                          <w:sz w:val="22"/>
                          <w:szCs w:val="22"/>
                        </w:rPr>
                        <w:t>s</w:t>
                      </w:r>
                      <w:r>
                        <w:rPr>
                          <w:rFonts w:asciiTheme="majorHAnsi" w:hAnsiTheme="majorHAnsi"/>
                          <w:sz w:val="22"/>
                          <w:szCs w:val="22"/>
                        </w:rPr>
                        <w:t>ing</w:t>
                      </w:r>
                      <w:r w:rsidRPr="00414851">
                        <w:rPr>
                          <w:rFonts w:asciiTheme="majorHAnsi" w:hAnsiTheme="majorHAnsi"/>
                          <w:sz w:val="22"/>
                          <w:szCs w:val="22"/>
                        </w:rPr>
                        <w:t xml:space="preserve"> things from the environmen</w:t>
                      </w:r>
                      <w:r>
                        <w:rPr>
                          <w:rFonts w:asciiTheme="majorHAnsi" w:hAnsiTheme="majorHAnsi"/>
                          <w:sz w:val="22"/>
                          <w:szCs w:val="22"/>
                        </w:rPr>
                        <w:t>t, students</w:t>
                      </w:r>
                      <w:r w:rsidRPr="00414851">
                        <w:rPr>
                          <w:rFonts w:asciiTheme="majorHAnsi" w:hAnsiTheme="majorHAnsi"/>
                          <w:sz w:val="22"/>
                          <w:szCs w:val="22"/>
                        </w:rPr>
                        <w:t xml:space="preserve"> buil</w:t>
                      </w:r>
                      <w:r>
                        <w:rPr>
                          <w:rFonts w:asciiTheme="majorHAnsi" w:hAnsiTheme="majorHAnsi"/>
                          <w:sz w:val="22"/>
                          <w:szCs w:val="22"/>
                        </w:rPr>
                        <w:t>t</w:t>
                      </w:r>
                      <w:r w:rsidRPr="00414851">
                        <w:rPr>
                          <w:rFonts w:asciiTheme="majorHAnsi" w:hAnsiTheme="majorHAnsi"/>
                          <w:sz w:val="22"/>
                          <w:szCs w:val="22"/>
                        </w:rPr>
                        <w:t xml:space="preserve"> their own nests that won’t fall apart.</w:t>
                      </w:r>
                      <w:r>
                        <w:rPr>
                          <w:rFonts w:asciiTheme="majorHAnsi" w:hAnsiTheme="majorHAnsi"/>
                          <w:sz w:val="22"/>
                          <w:szCs w:val="22"/>
                        </w:rPr>
                        <w:t xml:space="preserve"> </w:t>
                      </w:r>
                      <w:r w:rsidRPr="00414851">
                        <w:rPr>
                          <w:rFonts w:asciiTheme="majorHAnsi" w:hAnsiTheme="majorHAnsi"/>
                          <w:sz w:val="22"/>
                          <w:szCs w:val="22"/>
                        </w:rPr>
                        <w:t>Students have built bridges, boats, and parachutes with limited materials.</w:t>
                      </w:r>
                      <w:r>
                        <w:rPr>
                          <w:rFonts w:asciiTheme="majorHAnsi" w:hAnsiTheme="majorHAnsi"/>
                          <w:sz w:val="22"/>
                          <w:szCs w:val="22"/>
                        </w:rPr>
                        <w:t xml:space="preserve"> </w:t>
                      </w:r>
                      <w:r w:rsidRPr="00414851">
                        <w:rPr>
                          <w:rFonts w:asciiTheme="majorHAnsi" w:hAnsiTheme="majorHAnsi"/>
                          <w:sz w:val="22"/>
                          <w:szCs w:val="22"/>
                        </w:rPr>
                        <w:t>There will be a wide range in how students approach these projects and the depth of their solutions.</w:t>
                      </w:r>
                      <w:r>
                        <w:rPr>
                          <w:rFonts w:asciiTheme="majorHAnsi" w:hAnsiTheme="majorHAnsi"/>
                          <w:sz w:val="22"/>
                          <w:szCs w:val="22"/>
                        </w:rPr>
                        <w:t xml:space="preserve"> </w:t>
                      </w:r>
                      <w:r w:rsidRPr="00414851">
                        <w:rPr>
                          <w:rFonts w:asciiTheme="majorHAnsi" w:hAnsiTheme="majorHAnsi"/>
                          <w:sz w:val="22"/>
                          <w:szCs w:val="22"/>
                        </w:rPr>
                        <w:t>These projects offer flexibility to meet student needs</w:t>
                      </w:r>
                      <w:r>
                        <w:rPr>
                          <w:rFonts w:asciiTheme="majorHAnsi" w:hAnsiTheme="majorHAnsi"/>
                          <w:sz w:val="22"/>
                          <w:szCs w:val="22"/>
                        </w:rPr>
                        <w:t>,</w:t>
                      </w:r>
                      <w:r w:rsidRPr="00414851">
                        <w:rPr>
                          <w:rFonts w:asciiTheme="majorHAnsi" w:hAnsiTheme="majorHAnsi"/>
                          <w:sz w:val="22"/>
                          <w:szCs w:val="22"/>
                        </w:rPr>
                        <w:t xml:space="preserve"> and with common planning time, teachers have greater opportunities to collaborate.</w:t>
                      </w:r>
                    </w:p>
                    <w:p w14:paraId="4FA4E977" w14:textId="77777777" w:rsidR="008F5A06" w:rsidRDefault="008F5A06" w:rsidP="008A12A2"/>
                    <w:p w14:paraId="049D5C77" w14:textId="0B49DAE7" w:rsidR="008F5A06" w:rsidRPr="00414851" w:rsidRDefault="008F5A06" w:rsidP="008A12A2">
                      <w:pPr>
                        <w:rPr>
                          <w:rFonts w:asciiTheme="majorHAnsi" w:hAnsiTheme="majorHAnsi"/>
                          <w:sz w:val="22"/>
                          <w:szCs w:val="22"/>
                        </w:rPr>
                      </w:pPr>
                      <w:r w:rsidRPr="00414851">
                        <w:rPr>
                          <w:rFonts w:asciiTheme="majorHAnsi" w:hAnsiTheme="majorHAnsi"/>
                          <w:sz w:val="22"/>
                          <w:szCs w:val="22"/>
                        </w:rPr>
                        <w:t>Describing a boy in first grade this year who is accelerated in math</w:t>
                      </w:r>
                      <w:r>
                        <w:rPr>
                          <w:rFonts w:asciiTheme="majorHAnsi" w:hAnsiTheme="majorHAnsi"/>
                          <w:sz w:val="22"/>
                          <w:szCs w:val="22"/>
                        </w:rPr>
                        <w:t>, a teacher explains w</w:t>
                      </w:r>
                      <w:r w:rsidRPr="00414851">
                        <w:rPr>
                          <w:rFonts w:asciiTheme="majorHAnsi" w:hAnsiTheme="majorHAnsi"/>
                          <w:sz w:val="22"/>
                          <w:szCs w:val="22"/>
                        </w:rPr>
                        <w:t>hile his classmates were speed solving basic addition problems, he started out with subtraction and then moved onto multiplication problems.</w:t>
                      </w:r>
                      <w:r>
                        <w:rPr>
                          <w:rFonts w:asciiTheme="majorHAnsi" w:hAnsiTheme="majorHAnsi"/>
                          <w:sz w:val="22"/>
                          <w:szCs w:val="22"/>
                        </w:rPr>
                        <w:t xml:space="preserve"> </w:t>
                      </w:r>
                      <w:r w:rsidRPr="00414851">
                        <w:rPr>
                          <w:rFonts w:asciiTheme="majorHAnsi" w:hAnsiTheme="majorHAnsi"/>
                          <w:sz w:val="22"/>
                          <w:szCs w:val="22"/>
                        </w:rPr>
                        <w:t>As the class worked on nonstandard units of measurement, he worked on multi-step problem-solving.</w:t>
                      </w:r>
                      <w:r>
                        <w:rPr>
                          <w:rFonts w:asciiTheme="majorHAnsi" w:hAnsiTheme="majorHAnsi"/>
                          <w:sz w:val="22"/>
                          <w:szCs w:val="22"/>
                        </w:rPr>
                        <w:t xml:space="preserve"> </w:t>
                      </w:r>
                      <w:r w:rsidRPr="00414851">
                        <w:rPr>
                          <w:rFonts w:asciiTheme="majorHAnsi" w:hAnsiTheme="majorHAnsi"/>
                          <w:sz w:val="22"/>
                          <w:szCs w:val="22"/>
                        </w:rPr>
                        <w:t>As he is challenged, his teacher observes him, noting “You really see his mind going.</w:t>
                      </w:r>
                      <w:r>
                        <w:rPr>
                          <w:rFonts w:asciiTheme="majorHAnsi" w:hAnsiTheme="majorHAnsi"/>
                          <w:sz w:val="22"/>
                          <w:szCs w:val="22"/>
                        </w:rPr>
                        <w:t xml:space="preserve"> </w:t>
                      </w:r>
                      <w:r w:rsidRPr="00414851">
                        <w:rPr>
                          <w:rFonts w:asciiTheme="majorHAnsi" w:hAnsiTheme="majorHAnsi"/>
                          <w:sz w:val="22"/>
                          <w:szCs w:val="22"/>
                        </w:rPr>
                        <w:t>And, when he gets to that end result, it’s like his eyes are gleaming, the biggest smile on his face because he knows he’s accomplished something.”</w:t>
                      </w:r>
                    </w:p>
                    <w:p w14:paraId="23F0F9BA" w14:textId="77777777" w:rsidR="008F5A06" w:rsidRDefault="008F5A06" w:rsidP="008A12A2"/>
                    <w:p w14:paraId="6EA92CC2" w14:textId="515DD683" w:rsidR="008F5A06" w:rsidRDefault="008F5A06" w:rsidP="008A12A2">
                      <w:r>
                        <w:t xml:space="preserve">The district administrators and teachers describe a mindset that expects that teachers put in as much work in meeting the needs of accelerated learners as they do to meet the needs of struggling learners. The district views this effort as part of their work toward equity within their larger strategic plan, titled </w:t>
                      </w:r>
                      <w:r w:rsidRPr="008A41F3">
                        <w:rPr>
                          <w:u w:val="single"/>
                        </w:rPr>
                        <w:t>The Framework for Student Success</w:t>
                      </w:r>
                      <w:r>
                        <w:t xml:space="preserve">. Their approach is also consistent with their emphasis on nurturing a growth mindset in their students. The growth mindset emphasizes that the brain is like a muscle; it needs to be used to get stronger. All students should have opportunities to learn, whether they are at grade level, below grade level, or above grade level. </w:t>
                      </w:r>
                    </w:p>
                    <w:p w14:paraId="50DF8775" w14:textId="77777777" w:rsidR="008F5A06" w:rsidRPr="00E04EF5" w:rsidRDefault="008F5A06">
                      <w:pPr>
                        <w:rPr>
                          <w:color w:val="4472C4" w:themeColor="accent1"/>
                        </w:rPr>
                      </w:pPr>
                    </w:p>
                  </w:txbxContent>
                </v:textbox>
                <w10:wrap type="square"/>
              </v:shape>
            </w:pict>
          </mc:Fallback>
        </mc:AlternateContent>
      </w:r>
    </w:p>
    <w:p w14:paraId="3DDF2390" w14:textId="1D2DAD24" w:rsidR="004F0399" w:rsidRDefault="00EE687F" w:rsidP="00DE64AC">
      <w:pPr>
        <w:rPr>
          <w:color w:val="4472C4" w:themeColor="accent1"/>
        </w:rPr>
      </w:pPr>
      <w:r>
        <w:rPr>
          <w:noProof/>
        </w:rPr>
        <w:lastRenderedPageBreak/>
        <mc:AlternateContent>
          <mc:Choice Requires="wps">
            <w:drawing>
              <wp:anchor distT="0" distB="0" distL="114300" distR="114300" simplePos="0" relativeHeight="251678720" behindDoc="0" locked="0" layoutInCell="1" allowOverlap="1" wp14:anchorId="29693DD0" wp14:editId="79A81A9A">
                <wp:simplePos x="0" y="0"/>
                <wp:positionH relativeFrom="column">
                  <wp:posOffset>-650240</wp:posOffset>
                </wp:positionH>
                <wp:positionV relativeFrom="paragraph">
                  <wp:posOffset>0</wp:posOffset>
                </wp:positionV>
                <wp:extent cx="7058025" cy="1951990"/>
                <wp:effectExtent l="0" t="0" r="15875" b="16510"/>
                <wp:wrapSquare wrapText="bothSides"/>
                <wp:docPr id="112" name="Text Box 112"/>
                <wp:cNvGraphicFramePr/>
                <a:graphic xmlns:a="http://schemas.openxmlformats.org/drawingml/2006/main">
                  <a:graphicData uri="http://schemas.microsoft.com/office/word/2010/wordprocessingShape">
                    <wps:wsp>
                      <wps:cNvSpPr txBox="1"/>
                      <wps:spPr>
                        <a:xfrm>
                          <a:off x="0" y="0"/>
                          <a:ext cx="7058025" cy="1951990"/>
                        </a:xfrm>
                        <a:prstGeom prst="rect">
                          <a:avLst/>
                        </a:prstGeom>
                        <a:solidFill>
                          <a:schemeClr val="accent1">
                            <a:lumMod val="20000"/>
                            <a:lumOff val="80000"/>
                          </a:schemeClr>
                        </a:solidFill>
                        <a:ln w="6350">
                          <a:solidFill>
                            <a:prstClr val="black"/>
                          </a:solidFill>
                        </a:ln>
                      </wps:spPr>
                      <wps:txbx>
                        <w:txbxContent>
                          <w:p w14:paraId="237EA1AF" w14:textId="5C5C2F6D" w:rsidR="008F5A06" w:rsidRPr="00032506" w:rsidRDefault="008F5A06" w:rsidP="00032506">
                            <w:pPr>
                              <w:rPr>
                                <w:rFonts w:asciiTheme="majorHAnsi" w:hAnsiTheme="majorHAnsi"/>
                                <w:sz w:val="22"/>
                                <w:szCs w:val="22"/>
                              </w:rPr>
                            </w:pPr>
                            <w:r w:rsidRPr="00032506">
                              <w:rPr>
                                <w:rFonts w:asciiTheme="majorHAnsi" w:hAnsiTheme="majorHAnsi"/>
                                <w:sz w:val="22"/>
                                <w:szCs w:val="22"/>
                              </w:rPr>
                              <w:t>the class worked on nonstandard units of measurement, he worked on multi-step problem-solving.</w:t>
                            </w:r>
                            <w:r>
                              <w:rPr>
                                <w:rFonts w:asciiTheme="majorHAnsi" w:hAnsiTheme="majorHAnsi"/>
                                <w:sz w:val="22"/>
                                <w:szCs w:val="22"/>
                              </w:rPr>
                              <w:t xml:space="preserve"> When</w:t>
                            </w:r>
                            <w:r w:rsidRPr="00032506">
                              <w:rPr>
                                <w:rFonts w:asciiTheme="majorHAnsi" w:hAnsiTheme="majorHAnsi"/>
                                <w:sz w:val="22"/>
                                <w:szCs w:val="22"/>
                              </w:rPr>
                              <w:t xml:space="preserve"> he is challenged, his teacher </w:t>
                            </w:r>
                            <w:r>
                              <w:rPr>
                                <w:rFonts w:asciiTheme="majorHAnsi" w:hAnsiTheme="majorHAnsi"/>
                                <w:sz w:val="22"/>
                                <w:szCs w:val="22"/>
                              </w:rPr>
                              <w:t>explains that</w:t>
                            </w:r>
                            <w:r w:rsidRPr="00032506">
                              <w:rPr>
                                <w:rFonts w:asciiTheme="majorHAnsi" w:hAnsiTheme="majorHAnsi"/>
                                <w:sz w:val="22"/>
                                <w:szCs w:val="22"/>
                              </w:rPr>
                              <w:t xml:space="preserve"> </w:t>
                            </w:r>
                            <w:r>
                              <w:rPr>
                                <w:rFonts w:asciiTheme="majorHAnsi" w:hAnsiTheme="majorHAnsi"/>
                                <w:sz w:val="22"/>
                                <w:szCs w:val="22"/>
                              </w:rPr>
                              <w:t>“</w:t>
                            </w:r>
                            <w:r w:rsidRPr="00032506">
                              <w:rPr>
                                <w:rFonts w:asciiTheme="majorHAnsi" w:hAnsiTheme="majorHAnsi"/>
                                <w:sz w:val="22"/>
                                <w:szCs w:val="22"/>
                              </w:rPr>
                              <w:t xml:space="preserve">it’s like his eyes are gleaming, </w:t>
                            </w:r>
                            <w:r>
                              <w:rPr>
                                <w:rFonts w:asciiTheme="majorHAnsi" w:hAnsiTheme="majorHAnsi"/>
                                <w:sz w:val="22"/>
                                <w:szCs w:val="22"/>
                              </w:rPr>
                              <w:t xml:space="preserve">[with] </w:t>
                            </w:r>
                            <w:r w:rsidRPr="00032506">
                              <w:rPr>
                                <w:rFonts w:asciiTheme="majorHAnsi" w:hAnsiTheme="majorHAnsi"/>
                                <w:sz w:val="22"/>
                                <w:szCs w:val="22"/>
                              </w:rPr>
                              <w:t>the biggest smile on his face because he knows he’s accomplished something.”</w:t>
                            </w:r>
                          </w:p>
                          <w:p w14:paraId="4C0D79DC" w14:textId="77777777" w:rsidR="008F5A06" w:rsidRPr="00032506" w:rsidRDefault="008F5A06" w:rsidP="00032506">
                            <w:pPr>
                              <w:rPr>
                                <w:rFonts w:asciiTheme="majorHAnsi" w:hAnsiTheme="majorHAnsi"/>
                                <w:sz w:val="22"/>
                                <w:szCs w:val="22"/>
                              </w:rPr>
                            </w:pPr>
                          </w:p>
                          <w:p w14:paraId="3C08CB1B" w14:textId="6B964A9D" w:rsidR="008F5A06" w:rsidRPr="00032506" w:rsidRDefault="008F5A06" w:rsidP="00032506">
                            <w:pPr>
                              <w:rPr>
                                <w:rFonts w:asciiTheme="majorHAnsi" w:hAnsiTheme="majorHAnsi"/>
                                <w:sz w:val="22"/>
                                <w:szCs w:val="22"/>
                              </w:rPr>
                            </w:pPr>
                            <w:r w:rsidRPr="00032506">
                              <w:rPr>
                                <w:rFonts w:asciiTheme="majorHAnsi" w:hAnsiTheme="majorHAnsi"/>
                                <w:sz w:val="22"/>
                                <w:szCs w:val="22"/>
                              </w:rPr>
                              <w:t>The district administrators and teachers describe a mindset that expects that teachers put in as much work in meeting the needs of accelerated learners as they do to meet the needs of struggling learners.</w:t>
                            </w:r>
                            <w:r>
                              <w:rPr>
                                <w:rFonts w:asciiTheme="majorHAnsi" w:hAnsiTheme="majorHAnsi"/>
                                <w:sz w:val="22"/>
                                <w:szCs w:val="22"/>
                              </w:rPr>
                              <w:t xml:space="preserve"> </w:t>
                            </w:r>
                            <w:r w:rsidRPr="00032506">
                              <w:rPr>
                                <w:rFonts w:asciiTheme="majorHAnsi" w:hAnsiTheme="majorHAnsi"/>
                                <w:sz w:val="22"/>
                                <w:szCs w:val="22"/>
                              </w:rPr>
                              <w:t xml:space="preserve">The district views this effort as part of their work toward equity within their larger strategic plan, titled </w:t>
                            </w:r>
                            <w:r w:rsidRPr="00032506">
                              <w:rPr>
                                <w:rFonts w:asciiTheme="majorHAnsi" w:hAnsiTheme="majorHAnsi"/>
                                <w:sz w:val="22"/>
                                <w:szCs w:val="22"/>
                                <w:u w:val="single"/>
                              </w:rPr>
                              <w:t>The Framework for Student Success</w:t>
                            </w:r>
                            <w:r w:rsidRPr="00032506">
                              <w:rPr>
                                <w:rFonts w:asciiTheme="majorHAnsi" w:hAnsiTheme="majorHAnsi"/>
                                <w:sz w:val="22"/>
                                <w:szCs w:val="22"/>
                              </w:rPr>
                              <w:t>.</w:t>
                            </w:r>
                            <w:r>
                              <w:rPr>
                                <w:rFonts w:asciiTheme="majorHAnsi" w:hAnsiTheme="majorHAnsi"/>
                                <w:sz w:val="22"/>
                                <w:szCs w:val="22"/>
                              </w:rPr>
                              <w:t xml:space="preserve"> </w:t>
                            </w:r>
                            <w:r w:rsidRPr="00032506">
                              <w:rPr>
                                <w:rFonts w:asciiTheme="majorHAnsi" w:hAnsiTheme="majorHAnsi"/>
                                <w:sz w:val="22"/>
                                <w:szCs w:val="22"/>
                              </w:rPr>
                              <w:t>Their approach is also consistent with their emphasis on nurturing a growth mindset in their students.</w:t>
                            </w:r>
                            <w:r>
                              <w:rPr>
                                <w:rFonts w:asciiTheme="majorHAnsi" w:hAnsiTheme="majorHAnsi"/>
                                <w:sz w:val="22"/>
                                <w:szCs w:val="22"/>
                              </w:rPr>
                              <w:t xml:space="preserve"> </w:t>
                            </w:r>
                            <w:r w:rsidRPr="00032506">
                              <w:rPr>
                                <w:rFonts w:asciiTheme="majorHAnsi" w:hAnsiTheme="majorHAnsi"/>
                                <w:sz w:val="22"/>
                                <w:szCs w:val="22"/>
                              </w:rPr>
                              <w:t>The growth mindset emphasizes that the brain is like a muscle; it needs to be used to get stronger.</w:t>
                            </w:r>
                            <w:r>
                              <w:rPr>
                                <w:rFonts w:asciiTheme="majorHAnsi" w:hAnsiTheme="majorHAnsi"/>
                                <w:sz w:val="22"/>
                                <w:szCs w:val="22"/>
                              </w:rPr>
                              <w:t xml:space="preserve"> </w:t>
                            </w:r>
                            <w:r w:rsidRPr="00032506">
                              <w:rPr>
                                <w:rFonts w:asciiTheme="majorHAnsi" w:hAnsiTheme="majorHAnsi"/>
                                <w:sz w:val="22"/>
                                <w:szCs w:val="22"/>
                              </w:rPr>
                              <w:t>All students should have opportunities to learn, whether they are at grade level, below grade level, or above grade level.</w:t>
                            </w:r>
                            <w:r>
                              <w:rPr>
                                <w:rFonts w:asciiTheme="majorHAnsi" w:hAnsiTheme="majorHAnsi"/>
                                <w:sz w:val="22"/>
                                <w:szCs w:val="22"/>
                              </w:rPr>
                              <w:t xml:space="preserve"> </w:t>
                            </w:r>
                          </w:p>
                          <w:p w14:paraId="509F21D3" w14:textId="77777777" w:rsidR="008F5A06" w:rsidRPr="00D40DE6" w:rsidRDefault="008F5A06">
                            <w:pPr>
                              <w:rPr>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93DD0" id="Text Box 112" o:spid="_x0000_s1034" type="#_x0000_t202" style="position:absolute;margin-left:-51.2pt;margin-top:0;width:555.75pt;height:15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" fillcolor="#d9e2f3 [660]" strokeweight=".5pt">
                <v:textbox>
                  <w:txbxContent>
                    <w:p w14:paraId="237EA1AF" w14:textId="5C5C2F6D" w:rsidR="008F5A06" w:rsidRPr="00032506" w:rsidRDefault="008F5A06" w:rsidP="00032506">
                      <w:pPr>
                        <w:rPr>
                          <w:rFonts w:asciiTheme="majorHAnsi" w:hAnsiTheme="majorHAnsi"/>
                          <w:sz w:val="22"/>
                          <w:szCs w:val="22"/>
                        </w:rPr>
                      </w:pPr>
                      <w:r w:rsidRPr="00032506">
                        <w:rPr>
                          <w:rFonts w:asciiTheme="majorHAnsi" w:hAnsiTheme="majorHAnsi"/>
                          <w:sz w:val="22"/>
                          <w:szCs w:val="22"/>
                        </w:rPr>
                        <w:t>the class worked on nonstandard units of measurement, he worked on multi-step problem-solving.</w:t>
                      </w:r>
                      <w:r>
                        <w:rPr>
                          <w:rFonts w:asciiTheme="majorHAnsi" w:hAnsiTheme="majorHAnsi"/>
                          <w:sz w:val="22"/>
                          <w:szCs w:val="22"/>
                        </w:rPr>
                        <w:t xml:space="preserve"> When</w:t>
                      </w:r>
                      <w:r w:rsidRPr="00032506">
                        <w:rPr>
                          <w:rFonts w:asciiTheme="majorHAnsi" w:hAnsiTheme="majorHAnsi"/>
                          <w:sz w:val="22"/>
                          <w:szCs w:val="22"/>
                        </w:rPr>
                        <w:t xml:space="preserve"> he is challenged, his teacher </w:t>
                      </w:r>
                      <w:r>
                        <w:rPr>
                          <w:rFonts w:asciiTheme="majorHAnsi" w:hAnsiTheme="majorHAnsi"/>
                          <w:sz w:val="22"/>
                          <w:szCs w:val="22"/>
                        </w:rPr>
                        <w:t>explains that</w:t>
                      </w:r>
                      <w:r w:rsidRPr="00032506">
                        <w:rPr>
                          <w:rFonts w:asciiTheme="majorHAnsi" w:hAnsiTheme="majorHAnsi"/>
                          <w:sz w:val="22"/>
                          <w:szCs w:val="22"/>
                        </w:rPr>
                        <w:t xml:space="preserve"> </w:t>
                      </w:r>
                      <w:r>
                        <w:rPr>
                          <w:rFonts w:asciiTheme="majorHAnsi" w:hAnsiTheme="majorHAnsi"/>
                          <w:sz w:val="22"/>
                          <w:szCs w:val="22"/>
                        </w:rPr>
                        <w:t>“</w:t>
                      </w:r>
                      <w:r w:rsidRPr="00032506">
                        <w:rPr>
                          <w:rFonts w:asciiTheme="majorHAnsi" w:hAnsiTheme="majorHAnsi"/>
                          <w:sz w:val="22"/>
                          <w:szCs w:val="22"/>
                        </w:rPr>
                        <w:t xml:space="preserve">it’s like his eyes are gleaming, </w:t>
                      </w:r>
                      <w:r>
                        <w:rPr>
                          <w:rFonts w:asciiTheme="majorHAnsi" w:hAnsiTheme="majorHAnsi"/>
                          <w:sz w:val="22"/>
                          <w:szCs w:val="22"/>
                        </w:rPr>
                        <w:t xml:space="preserve">[with] </w:t>
                      </w:r>
                      <w:r w:rsidRPr="00032506">
                        <w:rPr>
                          <w:rFonts w:asciiTheme="majorHAnsi" w:hAnsiTheme="majorHAnsi"/>
                          <w:sz w:val="22"/>
                          <w:szCs w:val="22"/>
                        </w:rPr>
                        <w:t>the biggest smile on his face because he knows he’s accomplished something.”</w:t>
                      </w:r>
                    </w:p>
                    <w:p w14:paraId="4C0D79DC" w14:textId="77777777" w:rsidR="008F5A06" w:rsidRPr="00032506" w:rsidRDefault="008F5A06" w:rsidP="00032506">
                      <w:pPr>
                        <w:rPr>
                          <w:rFonts w:asciiTheme="majorHAnsi" w:hAnsiTheme="majorHAnsi"/>
                          <w:sz w:val="22"/>
                          <w:szCs w:val="22"/>
                        </w:rPr>
                      </w:pPr>
                    </w:p>
                    <w:p w14:paraId="3C08CB1B" w14:textId="6B964A9D" w:rsidR="008F5A06" w:rsidRPr="00032506" w:rsidRDefault="008F5A06" w:rsidP="00032506">
                      <w:pPr>
                        <w:rPr>
                          <w:rFonts w:asciiTheme="majorHAnsi" w:hAnsiTheme="majorHAnsi"/>
                          <w:sz w:val="22"/>
                          <w:szCs w:val="22"/>
                        </w:rPr>
                      </w:pPr>
                      <w:r w:rsidRPr="00032506">
                        <w:rPr>
                          <w:rFonts w:asciiTheme="majorHAnsi" w:hAnsiTheme="majorHAnsi"/>
                          <w:sz w:val="22"/>
                          <w:szCs w:val="22"/>
                        </w:rPr>
                        <w:t>The district administrators and teachers describe a mindset that expects that teachers put in as much work in meeting the needs of accelerated learners as they do to meet the needs of struggling learners.</w:t>
                      </w:r>
                      <w:r>
                        <w:rPr>
                          <w:rFonts w:asciiTheme="majorHAnsi" w:hAnsiTheme="majorHAnsi"/>
                          <w:sz w:val="22"/>
                          <w:szCs w:val="22"/>
                        </w:rPr>
                        <w:t xml:space="preserve"> </w:t>
                      </w:r>
                      <w:r w:rsidRPr="00032506">
                        <w:rPr>
                          <w:rFonts w:asciiTheme="majorHAnsi" w:hAnsiTheme="majorHAnsi"/>
                          <w:sz w:val="22"/>
                          <w:szCs w:val="22"/>
                        </w:rPr>
                        <w:t xml:space="preserve">The district views this effort as part of their work toward equity within their larger strategic plan, titled </w:t>
                      </w:r>
                      <w:r w:rsidRPr="00032506">
                        <w:rPr>
                          <w:rFonts w:asciiTheme="majorHAnsi" w:hAnsiTheme="majorHAnsi"/>
                          <w:sz w:val="22"/>
                          <w:szCs w:val="22"/>
                          <w:u w:val="single"/>
                        </w:rPr>
                        <w:t>The Framework for Student Success</w:t>
                      </w:r>
                      <w:r w:rsidRPr="00032506">
                        <w:rPr>
                          <w:rFonts w:asciiTheme="majorHAnsi" w:hAnsiTheme="majorHAnsi"/>
                          <w:sz w:val="22"/>
                          <w:szCs w:val="22"/>
                        </w:rPr>
                        <w:t>.</w:t>
                      </w:r>
                      <w:r>
                        <w:rPr>
                          <w:rFonts w:asciiTheme="majorHAnsi" w:hAnsiTheme="majorHAnsi"/>
                          <w:sz w:val="22"/>
                          <w:szCs w:val="22"/>
                        </w:rPr>
                        <w:t xml:space="preserve"> </w:t>
                      </w:r>
                      <w:r w:rsidRPr="00032506">
                        <w:rPr>
                          <w:rFonts w:asciiTheme="majorHAnsi" w:hAnsiTheme="majorHAnsi"/>
                          <w:sz w:val="22"/>
                          <w:szCs w:val="22"/>
                        </w:rPr>
                        <w:t>Their approach is also consistent with their emphasis on nurturing a growth mindset in their students.</w:t>
                      </w:r>
                      <w:r>
                        <w:rPr>
                          <w:rFonts w:asciiTheme="majorHAnsi" w:hAnsiTheme="majorHAnsi"/>
                          <w:sz w:val="22"/>
                          <w:szCs w:val="22"/>
                        </w:rPr>
                        <w:t xml:space="preserve"> </w:t>
                      </w:r>
                      <w:r w:rsidRPr="00032506">
                        <w:rPr>
                          <w:rFonts w:asciiTheme="majorHAnsi" w:hAnsiTheme="majorHAnsi"/>
                          <w:sz w:val="22"/>
                          <w:szCs w:val="22"/>
                        </w:rPr>
                        <w:t>The growth mindset emphasizes that the brain is like a muscle; it needs to be used to get stronger.</w:t>
                      </w:r>
                      <w:r>
                        <w:rPr>
                          <w:rFonts w:asciiTheme="majorHAnsi" w:hAnsiTheme="majorHAnsi"/>
                          <w:sz w:val="22"/>
                          <w:szCs w:val="22"/>
                        </w:rPr>
                        <w:t xml:space="preserve"> </w:t>
                      </w:r>
                      <w:r w:rsidRPr="00032506">
                        <w:rPr>
                          <w:rFonts w:asciiTheme="majorHAnsi" w:hAnsiTheme="majorHAnsi"/>
                          <w:sz w:val="22"/>
                          <w:szCs w:val="22"/>
                        </w:rPr>
                        <w:t>All students should have opportunities to learn, whether they are at grade level, below grade level, or above grade level.</w:t>
                      </w:r>
                      <w:r>
                        <w:rPr>
                          <w:rFonts w:asciiTheme="majorHAnsi" w:hAnsiTheme="majorHAnsi"/>
                          <w:sz w:val="22"/>
                          <w:szCs w:val="22"/>
                        </w:rPr>
                        <w:t xml:space="preserve"> </w:t>
                      </w:r>
                    </w:p>
                    <w:p w14:paraId="509F21D3" w14:textId="77777777" w:rsidR="008F5A06" w:rsidRPr="00D40DE6" w:rsidRDefault="008F5A06">
                      <w:pPr>
                        <w:rPr>
                          <w:color w:val="4472C4" w:themeColor="accent1"/>
                        </w:rPr>
                      </w:pPr>
                    </w:p>
                  </w:txbxContent>
                </v:textbox>
                <w10:wrap type="square"/>
              </v:shape>
            </w:pict>
          </mc:Fallback>
        </mc:AlternateContent>
      </w:r>
    </w:p>
    <w:p w14:paraId="34643004" w14:textId="3BDDEDF8" w:rsidR="004F0399" w:rsidRDefault="004F0399" w:rsidP="00DE64AC">
      <w:pPr>
        <w:rPr>
          <w:color w:val="4472C4" w:themeColor="accent1"/>
        </w:rPr>
      </w:pPr>
    </w:p>
    <w:p w14:paraId="0292E817" w14:textId="525FAE01" w:rsidR="00327E84" w:rsidRDefault="00327E84" w:rsidP="00DE64AC">
      <w:pPr>
        <w:rPr>
          <w:color w:val="4472C4" w:themeColor="accent1"/>
        </w:rPr>
      </w:pPr>
    </w:p>
    <w:p w14:paraId="6A86DAC3" w14:textId="771002E9" w:rsidR="006C0FED" w:rsidRPr="00997A59" w:rsidRDefault="00A57398" w:rsidP="00997A59">
      <w:pPr>
        <w:rPr>
          <w:rFonts w:asciiTheme="minorHAnsi" w:hAnsiTheme="minorHAnsi"/>
          <w:color w:val="4472C4" w:themeColor="accent1"/>
        </w:rPr>
      </w:pPr>
      <w:r>
        <w:rPr>
          <w:rFonts w:asciiTheme="minorHAnsi" w:hAnsiTheme="minorHAnsi"/>
          <w:noProof/>
        </w:rPr>
        <mc:AlternateContent>
          <mc:Choice Requires="wps">
            <w:drawing>
              <wp:anchor distT="0" distB="0" distL="114300" distR="114300" simplePos="0" relativeHeight="251692032" behindDoc="0" locked="0" layoutInCell="1" allowOverlap="1" wp14:anchorId="532FF08C" wp14:editId="32246751">
                <wp:simplePos x="0" y="0"/>
                <wp:positionH relativeFrom="column">
                  <wp:posOffset>3510915</wp:posOffset>
                </wp:positionH>
                <wp:positionV relativeFrom="paragraph">
                  <wp:posOffset>1125220</wp:posOffset>
                </wp:positionV>
                <wp:extent cx="2873375" cy="3862705"/>
                <wp:effectExtent l="0" t="0" r="9525" b="10795"/>
                <wp:wrapThrough wrapText="bothSides">
                  <wp:wrapPolygon edited="0">
                    <wp:start x="0" y="0"/>
                    <wp:lineTo x="0" y="21589"/>
                    <wp:lineTo x="21576" y="21589"/>
                    <wp:lineTo x="21576" y="0"/>
                    <wp:lineTo x="0" y="0"/>
                  </wp:wrapPolygon>
                </wp:wrapThrough>
                <wp:docPr id="151" name="Text Box 151"/>
                <wp:cNvGraphicFramePr/>
                <a:graphic xmlns:a="http://schemas.openxmlformats.org/drawingml/2006/main">
                  <a:graphicData uri="http://schemas.microsoft.com/office/word/2010/wordprocessingShape">
                    <wps:wsp>
                      <wps:cNvSpPr txBox="1"/>
                      <wps:spPr>
                        <a:xfrm>
                          <a:off x="0" y="0"/>
                          <a:ext cx="2873375" cy="3862705"/>
                        </a:xfrm>
                        <a:prstGeom prst="rect">
                          <a:avLst/>
                        </a:prstGeom>
                        <a:solidFill>
                          <a:schemeClr val="accent1">
                            <a:lumMod val="20000"/>
                            <a:lumOff val="80000"/>
                          </a:schemeClr>
                        </a:solidFill>
                        <a:ln w="6350">
                          <a:solidFill>
                            <a:prstClr val="black"/>
                          </a:solidFill>
                        </a:ln>
                      </wps:spPr>
                      <wps:txbx>
                        <w:txbxContent>
                          <w:p w14:paraId="4EE0E5FA" w14:textId="77777777" w:rsidR="008F5A06" w:rsidRPr="001912FC" w:rsidRDefault="008F5A06" w:rsidP="00EE687F">
                            <w:pPr>
                              <w:jc w:val="center"/>
                              <w:rPr>
                                <w:rFonts w:asciiTheme="majorHAnsi" w:hAnsiTheme="majorHAnsi" w:cstheme="majorHAnsi"/>
                                <w:b/>
                                <w:bCs/>
                                <w:sz w:val="22"/>
                                <w:szCs w:val="22"/>
                              </w:rPr>
                            </w:pPr>
                            <w:r w:rsidRPr="001912FC">
                              <w:rPr>
                                <w:rFonts w:asciiTheme="majorHAnsi" w:hAnsiTheme="majorHAnsi" w:cstheme="majorHAnsi"/>
                                <w:b/>
                                <w:bCs/>
                                <w:sz w:val="22"/>
                                <w:szCs w:val="22"/>
                              </w:rPr>
                              <w:t>Key Findings</w:t>
                            </w:r>
                            <w:r>
                              <w:rPr>
                                <w:rFonts w:asciiTheme="majorHAnsi" w:hAnsiTheme="majorHAnsi" w:cstheme="majorHAnsi"/>
                                <w:b/>
                                <w:bCs/>
                                <w:sz w:val="22"/>
                                <w:szCs w:val="22"/>
                              </w:rPr>
                              <w:t xml:space="preserve"> from Parents</w:t>
                            </w:r>
                          </w:p>
                          <w:p w14:paraId="24E38EC6" w14:textId="2646C018" w:rsidR="008F5A06" w:rsidRDefault="008F5A06" w:rsidP="00EE687F">
                            <w:pPr>
                              <w:rPr>
                                <w:rFonts w:asciiTheme="majorHAnsi" w:hAnsiTheme="majorHAnsi" w:cstheme="majorHAnsi"/>
                                <w:sz w:val="22"/>
                                <w:szCs w:val="22"/>
                              </w:rPr>
                            </w:pPr>
                            <w:r>
                              <w:rPr>
                                <w:rFonts w:asciiTheme="majorHAnsi" w:hAnsiTheme="majorHAnsi" w:cstheme="majorHAnsi"/>
                                <w:sz w:val="22"/>
                                <w:szCs w:val="22"/>
                              </w:rPr>
                              <w:t>The needs of gifted students are different, both academic and social-emotional needs;</w:t>
                            </w:r>
                          </w:p>
                          <w:p w14:paraId="48E90B6F" w14:textId="77777777" w:rsidR="008F5A06" w:rsidRDefault="008F5A06" w:rsidP="00EE687F">
                            <w:pPr>
                              <w:rPr>
                                <w:rFonts w:asciiTheme="majorHAnsi" w:hAnsiTheme="majorHAnsi" w:cstheme="majorHAnsi"/>
                                <w:sz w:val="22"/>
                                <w:szCs w:val="22"/>
                              </w:rPr>
                            </w:pPr>
                          </w:p>
                          <w:p w14:paraId="2F68826F" w14:textId="144A1357" w:rsidR="008F5A06" w:rsidRDefault="008F5A06" w:rsidP="00EE687F">
                            <w:pPr>
                              <w:rPr>
                                <w:rFonts w:asciiTheme="majorHAnsi" w:hAnsiTheme="majorHAnsi" w:cstheme="majorHAnsi"/>
                                <w:sz w:val="22"/>
                                <w:szCs w:val="22"/>
                              </w:rPr>
                            </w:pPr>
                            <w:r w:rsidRPr="001912FC">
                              <w:rPr>
                                <w:rFonts w:asciiTheme="majorHAnsi" w:hAnsiTheme="majorHAnsi" w:cstheme="majorHAnsi"/>
                                <w:sz w:val="22"/>
                                <w:szCs w:val="22"/>
                              </w:rPr>
                              <w:t>Schools</w:t>
                            </w:r>
                            <w:r>
                              <w:rPr>
                                <w:rFonts w:asciiTheme="majorHAnsi" w:hAnsiTheme="majorHAnsi" w:cstheme="majorHAnsi"/>
                                <w:sz w:val="22"/>
                                <w:szCs w:val="22"/>
                              </w:rPr>
                              <w:t xml:space="preserve"> are un</w:t>
                            </w:r>
                            <w:r w:rsidRPr="001912FC">
                              <w:rPr>
                                <w:rFonts w:asciiTheme="majorHAnsi" w:hAnsiTheme="majorHAnsi" w:cstheme="majorHAnsi"/>
                                <w:sz w:val="22"/>
                                <w:szCs w:val="22"/>
                              </w:rPr>
                              <w:t>able to meet their children’s needs</w:t>
                            </w:r>
                            <w:r>
                              <w:rPr>
                                <w:rFonts w:asciiTheme="majorHAnsi" w:hAnsiTheme="majorHAnsi" w:cstheme="majorHAnsi"/>
                                <w:sz w:val="22"/>
                                <w:szCs w:val="22"/>
                              </w:rPr>
                              <w:t>, and they also l</w:t>
                            </w:r>
                            <w:r w:rsidRPr="001912FC">
                              <w:rPr>
                                <w:rFonts w:asciiTheme="majorHAnsi" w:hAnsiTheme="majorHAnsi" w:cstheme="majorHAnsi"/>
                                <w:sz w:val="22"/>
                                <w:szCs w:val="22"/>
                              </w:rPr>
                              <w:t xml:space="preserve">ack </w:t>
                            </w:r>
                            <w:r>
                              <w:rPr>
                                <w:rFonts w:asciiTheme="majorHAnsi" w:hAnsiTheme="majorHAnsi" w:cstheme="majorHAnsi"/>
                                <w:sz w:val="22"/>
                                <w:szCs w:val="22"/>
                              </w:rPr>
                              <w:t xml:space="preserve">an </w:t>
                            </w:r>
                            <w:r w:rsidRPr="001912FC">
                              <w:rPr>
                                <w:rFonts w:asciiTheme="majorHAnsi" w:hAnsiTheme="majorHAnsi" w:cstheme="majorHAnsi"/>
                                <w:sz w:val="22"/>
                                <w:szCs w:val="22"/>
                              </w:rPr>
                              <w:t>understanding of their children’s needs</w:t>
                            </w:r>
                            <w:r>
                              <w:rPr>
                                <w:rFonts w:asciiTheme="majorHAnsi" w:hAnsiTheme="majorHAnsi" w:cstheme="majorHAnsi"/>
                                <w:sz w:val="22"/>
                                <w:szCs w:val="22"/>
                              </w:rPr>
                              <w:t>.</w:t>
                            </w:r>
                          </w:p>
                          <w:p w14:paraId="57609F62" w14:textId="77777777" w:rsidR="008F5A06" w:rsidRDefault="008F5A06" w:rsidP="00EE687F">
                            <w:pPr>
                              <w:rPr>
                                <w:rFonts w:asciiTheme="majorHAnsi" w:hAnsiTheme="majorHAnsi" w:cstheme="majorHAnsi"/>
                                <w:sz w:val="22"/>
                                <w:szCs w:val="22"/>
                              </w:rPr>
                            </w:pPr>
                          </w:p>
                          <w:p w14:paraId="30CF623F" w14:textId="60941C6F" w:rsidR="008F5A06" w:rsidRPr="001912FC" w:rsidRDefault="008F5A06" w:rsidP="00EE687F">
                            <w:pPr>
                              <w:rPr>
                                <w:rFonts w:asciiTheme="majorHAnsi" w:hAnsiTheme="majorHAnsi" w:cstheme="majorHAnsi"/>
                                <w:sz w:val="22"/>
                                <w:szCs w:val="22"/>
                              </w:rPr>
                            </w:pPr>
                            <w:r>
                              <w:rPr>
                                <w:rFonts w:asciiTheme="majorHAnsi" w:hAnsiTheme="majorHAnsi" w:cstheme="majorHAnsi"/>
                                <w:sz w:val="22"/>
                                <w:szCs w:val="22"/>
                              </w:rPr>
                              <w:t>Teachers lack training or support to meet the needs of gifted students.</w:t>
                            </w:r>
                          </w:p>
                          <w:p w14:paraId="1EF8D717" w14:textId="77777777" w:rsidR="008F5A06" w:rsidRPr="001912FC" w:rsidRDefault="008F5A06" w:rsidP="00EE687F">
                            <w:pPr>
                              <w:rPr>
                                <w:rFonts w:asciiTheme="majorHAnsi" w:hAnsiTheme="majorHAnsi" w:cstheme="majorHAnsi"/>
                                <w:sz w:val="22"/>
                                <w:szCs w:val="22"/>
                              </w:rPr>
                            </w:pPr>
                          </w:p>
                          <w:p w14:paraId="4B605CC7" w14:textId="6E3DD4FB" w:rsidR="008F5A06" w:rsidRPr="001912FC" w:rsidRDefault="008F5A06" w:rsidP="00EE687F">
                            <w:pPr>
                              <w:rPr>
                                <w:rFonts w:asciiTheme="majorHAnsi" w:hAnsiTheme="majorHAnsi" w:cstheme="majorHAnsi"/>
                                <w:sz w:val="22"/>
                                <w:szCs w:val="22"/>
                              </w:rPr>
                            </w:pPr>
                            <w:r>
                              <w:rPr>
                                <w:rFonts w:asciiTheme="majorHAnsi" w:hAnsiTheme="majorHAnsi" w:cstheme="majorHAnsi"/>
                                <w:sz w:val="22"/>
                                <w:szCs w:val="22"/>
                              </w:rPr>
                              <w:t>The lack of understanding, teacher training, resources, and policy guidance h</w:t>
                            </w:r>
                            <w:r w:rsidRPr="001912FC">
                              <w:rPr>
                                <w:rFonts w:asciiTheme="majorHAnsi" w:hAnsiTheme="majorHAnsi" w:cstheme="majorHAnsi"/>
                                <w:sz w:val="22"/>
                                <w:szCs w:val="22"/>
                              </w:rPr>
                              <w:t xml:space="preserve">arms </w:t>
                            </w:r>
                            <w:r>
                              <w:rPr>
                                <w:rFonts w:asciiTheme="majorHAnsi" w:hAnsiTheme="majorHAnsi" w:cstheme="majorHAnsi"/>
                                <w:sz w:val="22"/>
                                <w:szCs w:val="22"/>
                              </w:rPr>
                              <w:t>children.</w:t>
                            </w:r>
                          </w:p>
                          <w:p w14:paraId="4AD42CD0" w14:textId="77777777" w:rsidR="008F5A06" w:rsidRDefault="008F5A06" w:rsidP="00EE687F">
                            <w:pPr>
                              <w:rPr>
                                <w:rFonts w:asciiTheme="majorHAnsi" w:hAnsiTheme="majorHAnsi" w:cstheme="majorHAnsi"/>
                                <w:sz w:val="22"/>
                                <w:szCs w:val="22"/>
                              </w:rPr>
                            </w:pPr>
                          </w:p>
                          <w:p w14:paraId="7817958E" w14:textId="025E3082" w:rsidR="008F5A06" w:rsidRDefault="008F5A06" w:rsidP="00EE687F">
                            <w:pPr>
                              <w:rPr>
                                <w:rFonts w:asciiTheme="majorHAnsi" w:hAnsiTheme="majorHAnsi" w:cstheme="majorHAnsi"/>
                                <w:sz w:val="22"/>
                                <w:szCs w:val="22"/>
                              </w:rPr>
                            </w:pPr>
                            <w:r>
                              <w:rPr>
                                <w:rFonts w:asciiTheme="majorHAnsi" w:hAnsiTheme="majorHAnsi" w:cstheme="majorHAnsi"/>
                                <w:sz w:val="22"/>
                                <w:szCs w:val="22"/>
                              </w:rPr>
                              <w:t>The harms include</w:t>
                            </w:r>
                            <w:r w:rsidRPr="00EE687F">
                              <w:rPr>
                                <w:rFonts w:asciiTheme="majorHAnsi" w:hAnsiTheme="majorHAnsi" w:cstheme="majorHAnsi"/>
                                <w:sz w:val="22"/>
                                <w:szCs w:val="22"/>
                              </w:rPr>
                              <w:t>:</w:t>
                            </w:r>
                            <w:r>
                              <w:rPr>
                                <w:rFonts w:asciiTheme="majorHAnsi" w:hAnsiTheme="majorHAnsi" w:cstheme="majorHAnsi"/>
                                <w:sz w:val="22"/>
                                <w:szCs w:val="22"/>
                              </w:rPr>
                              <w:t xml:space="preserve"> </w:t>
                            </w:r>
                            <w:r w:rsidRPr="00EE687F">
                              <w:rPr>
                                <w:rFonts w:asciiTheme="majorHAnsi" w:hAnsiTheme="majorHAnsi" w:cstheme="majorHAnsi"/>
                                <w:sz w:val="22"/>
                                <w:szCs w:val="22"/>
                              </w:rPr>
                              <w:t>isolation, behavioral disruptions, frustration, boredom, depression, anxiety, lack of development of skills, such as</w:t>
                            </w:r>
                            <w:r>
                              <w:rPr>
                                <w:rFonts w:asciiTheme="majorHAnsi" w:hAnsiTheme="majorHAnsi" w:cstheme="majorHAnsi"/>
                                <w:sz w:val="22"/>
                                <w:szCs w:val="22"/>
                              </w:rPr>
                              <w:t xml:space="preserve"> persistence, and disengagement from school.</w:t>
                            </w:r>
                          </w:p>
                          <w:p w14:paraId="797C9493" w14:textId="77777777" w:rsidR="008F5A06" w:rsidRDefault="008F5A06" w:rsidP="00EE687F">
                            <w:pPr>
                              <w:rPr>
                                <w:rFonts w:asciiTheme="majorHAnsi" w:hAnsiTheme="majorHAnsi" w:cstheme="majorHAnsi"/>
                                <w:sz w:val="22"/>
                                <w:szCs w:val="22"/>
                              </w:rPr>
                            </w:pPr>
                          </w:p>
                          <w:p w14:paraId="6C9C7478" w14:textId="5E95D3B8" w:rsidR="008F5A06" w:rsidRPr="00771C81" w:rsidRDefault="008F5A06" w:rsidP="00EE687F">
                            <w:pPr>
                              <w:rPr>
                                <w:rFonts w:asciiTheme="majorHAnsi" w:hAnsiTheme="majorHAnsi"/>
                                <w:sz w:val="22"/>
                                <w:szCs w:val="22"/>
                              </w:rPr>
                            </w:pPr>
                            <w:r w:rsidRPr="00771C81">
                              <w:rPr>
                                <w:rFonts w:asciiTheme="majorHAnsi" w:hAnsiTheme="majorHAnsi" w:cstheme="majorHAnsi"/>
                                <w:sz w:val="22"/>
                                <w:szCs w:val="22"/>
                              </w:rPr>
                              <w:t xml:space="preserve">Some parents report pulling their children from the public schools, either to homeschool them or to </w:t>
                            </w:r>
                            <w:r w:rsidRPr="00771C81">
                              <w:rPr>
                                <w:rFonts w:asciiTheme="majorHAnsi" w:hAnsiTheme="majorHAnsi"/>
                                <w:sz w:val="22"/>
                                <w:szCs w:val="22"/>
                              </w:rPr>
                              <w:t>switch to a private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FF08C" id="Text Box 151" o:spid="_x0000_s1035" type="#_x0000_t202" style="position:absolute;margin-left:276.45pt;margin-top:88.6pt;width:226.25pt;height:30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" fillcolor="#d9e2f3 [660]" strokeweight=".5pt">
                <v:textbox>
                  <w:txbxContent>
                    <w:p w14:paraId="4EE0E5FA" w14:textId="77777777" w:rsidR="008F5A06" w:rsidRPr="001912FC" w:rsidRDefault="008F5A06" w:rsidP="00EE687F">
                      <w:pPr>
                        <w:jc w:val="center"/>
                        <w:rPr>
                          <w:rFonts w:asciiTheme="majorHAnsi" w:hAnsiTheme="majorHAnsi" w:cstheme="majorHAnsi"/>
                          <w:b/>
                          <w:bCs/>
                          <w:sz w:val="22"/>
                          <w:szCs w:val="22"/>
                        </w:rPr>
                      </w:pPr>
                      <w:r w:rsidRPr="001912FC">
                        <w:rPr>
                          <w:rFonts w:asciiTheme="majorHAnsi" w:hAnsiTheme="majorHAnsi" w:cstheme="majorHAnsi"/>
                          <w:b/>
                          <w:bCs/>
                          <w:sz w:val="22"/>
                          <w:szCs w:val="22"/>
                        </w:rPr>
                        <w:t>Key Findings</w:t>
                      </w:r>
                      <w:r>
                        <w:rPr>
                          <w:rFonts w:asciiTheme="majorHAnsi" w:hAnsiTheme="majorHAnsi" w:cstheme="majorHAnsi"/>
                          <w:b/>
                          <w:bCs/>
                          <w:sz w:val="22"/>
                          <w:szCs w:val="22"/>
                        </w:rPr>
                        <w:t xml:space="preserve"> from Parents</w:t>
                      </w:r>
                    </w:p>
                    <w:p w14:paraId="24E38EC6" w14:textId="2646C018" w:rsidR="008F5A06" w:rsidRDefault="008F5A06" w:rsidP="00EE687F">
                      <w:pPr>
                        <w:rPr>
                          <w:rFonts w:asciiTheme="majorHAnsi" w:hAnsiTheme="majorHAnsi" w:cstheme="majorHAnsi"/>
                          <w:sz w:val="22"/>
                          <w:szCs w:val="22"/>
                        </w:rPr>
                      </w:pPr>
                      <w:r>
                        <w:rPr>
                          <w:rFonts w:asciiTheme="majorHAnsi" w:hAnsiTheme="majorHAnsi" w:cstheme="majorHAnsi"/>
                          <w:sz w:val="22"/>
                          <w:szCs w:val="22"/>
                        </w:rPr>
                        <w:t>The needs of gifted students are different, both academic and social-emotional needs;</w:t>
                      </w:r>
                    </w:p>
                    <w:p w14:paraId="48E90B6F" w14:textId="77777777" w:rsidR="008F5A06" w:rsidRDefault="008F5A06" w:rsidP="00EE687F">
                      <w:pPr>
                        <w:rPr>
                          <w:rFonts w:asciiTheme="majorHAnsi" w:hAnsiTheme="majorHAnsi" w:cstheme="majorHAnsi"/>
                          <w:sz w:val="22"/>
                          <w:szCs w:val="22"/>
                        </w:rPr>
                      </w:pPr>
                    </w:p>
                    <w:p w14:paraId="2F68826F" w14:textId="144A1357" w:rsidR="008F5A06" w:rsidRDefault="008F5A06" w:rsidP="00EE687F">
                      <w:pPr>
                        <w:rPr>
                          <w:rFonts w:asciiTheme="majorHAnsi" w:hAnsiTheme="majorHAnsi" w:cstheme="majorHAnsi"/>
                          <w:sz w:val="22"/>
                          <w:szCs w:val="22"/>
                        </w:rPr>
                      </w:pPr>
                      <w:r w:rsidRPr="001912FC">
                        <w:rPr>
                          <w:rFonts w:asciiTheme="majorHAnsi" w:hAnsiTheme="majorHAnsi" w:cstheme="majorHAnsi"/>
                          <w:sz w:val="22"/>
                          <w:szCs w:val="22"/>
                        </w:rPr>
                        <w:t>Schools</w:t>
                      </w:r>
                      <w:r>
                        <w:rPr>
                          <w:rFonts w:asciiTheme="majorHAnsi" w:hAnsiTheme="majorHAnsi" w:cstheme="majorHAnsi"/>
                          <w:sz w:val="22"/>
                          <w:szCs w:val="22"/>
                        </w:rPr>
                        <w:t xml:space="preserve"> are un</w:t>
                      </w:r>
                      <w:r w:rsidRPr="001912FC">
                        <w:rPr>
                          <w:rFonts w:asciiTheme="majorHAnsi" w:hAnsiTheme="majorHAnsi" w:cstheme="majorHAnsi"/>
                          <w:sz w:val="22"/>
                          <w:szCs w:val="22"/>
                        </w:rPr>
                        <w:t>able to meet their children’s needs</w:t>
                      </w:r>
                      <w:r>
                        <w:rPr>
                          <w:rFonts w:asciiTheme="majorHAnsi" w:hAnsiTheme="majorHAnsi" w:cstheme="majorHAnsi"/>
                          <w:sz w:val="22"/>
                          <w:szCs w:val="22"/>
                        </w:rPr>
                        <w:t>, and they also l</w:t>
                      </w:r>
                      <w:r w:rsidRPr="001912FC">
                        <w:rPr>
                          <w:rFonts w:asciiTheme="majorHAnsi" w:hAnsiTheme="majorHAnsi" w:cstheme="majorHAnsi"/>
                          <w:sz w:val="22"/>
                          <w:szCs w:val="22"/>
                        </w:rPr>
                        <w:t xml:space="preserve">ack </w:t>
                      </w:r>
                      <w:r>
                        <w:rPr>
                          <w:rFonts w:asciiTheme="majorHAnsi" w:hAnsiTheme="majorHAnsi" w:cstheme="majorHAnsi"/>
                          <w:sz w:val="22"/>
                          <w:szCs w:val="22"/>
                        </w:rPr>
                        <w:t xml:space="preserve">an </w:t>
                      </w:r>
                      <w:r w:rsidRPr="001912FC">
                        <w:rPr>
                          <w:rFonts w:asciiTheme="majorHAnsi" w:hAnsiTheme="majorHAnsi" w:cstheme="majorHAnsi"/>
                          <w:sz w:val="22"/>
                          <w:szCs w:val="22"/>
                        </w:rPr>
                        <w:t>understanding of their children’s needs</w:t>
                      </w:r>
                      <w:r>
                        <w:rPr>
                          <w:rFonts w:asciiTheme="majorHAnsi" w:hAnsiTheme="majorHAnsi" w:cstheme="majorHAnsi"/>
                          <w:sz w:val="22"/>
                          <w:szCs w:val="22"/>
                        </w:rPr>
                        <w:t>.</w:t>
                      </w:r>
                    </w:p>
                    <w:p w14:paraId="57609F62" w14:textId="77777777" w:rsidR="008F5A06" w:rsidRDefault="008F5A06" w:rsidP="00EE687F">
                      <w:pPr>
                        <w:rPr>
                          <w:rFonts w:asciiTheme="majorHAnsi" w:hAnsiTheme="majorHAnsi" w:cstheme="majorHAnsi"/>
                          <w:sz w:val="22"/>
                          <w:szCs w:val="22"/>
                        </w:rPr>
                      </w:pPr>
                    </w:p>
                    <w:p w14:paraId="30CF623F" w14:textId="60941C6F" w:rsidR="008F5A06" w:rsidRPr="001912FC" w:rsidRDefault="008F5A06" w:rsidP="00EE687F">
                      <w:pPr>
                        <w:rPr>
                          <w:rFonts w:asciiTheme="majorHAnsi" w:hAnsiTheme="majorHAnsi" w:cstheme="majorHAnsi"/>
                          <w:sz w:val="22"/>
                          <w:szCs w:val="22"/>
                        </w:rPr>
                      </w:pPr>
                      <w:r>
                        <w:rPr>
                          <w:rFonts w:asciiTheme="majorHAnsi" w:hAnsiTheme="majorHAnsi" w:cstheme="majorHAnsi"/>
                          <w:sz w:val="22"/>
                          <w:szCs w:val="22"/>
                        </w:rPr>
                        <w:t>Teachers lack training or support to meet the needs of gifted students.</w:t>
                      </w:r>
                    </w:p>
                    <w:p w14:paraId="1EF8D717" w14:textId="77777777" w:rsidR="008F5A06" w:rsidRPr="001912FC" w:rsidRDefault="008F5A06" w:rsidP="00EE687F">
                      <w:pPr>
                        <w:rPr>
                          <w:rFonts w:asciiTheme="majorHAnsi" w:hAnsiTheme="majorHAnsi" w:cstheme="majorHAnsi"/>
                          <w:sz w:val="22"/>
                          <w:szCs w:val="22"/>
                        </w:rPr>
                      </w:pPr>
                    </w:p>
                    <w:p w14:paraId="4B605CC7" w14:textId="6E3DD4FB" w:rsidR="008F5A06" w:rsidRPr="001912FC" w:rsidRDefault="008F5A06" w:rsidP="00EE687F">
                      <w:pPr>
                        <w:rPr>
                          <w:rFonts w:asciiTheme="majorHAnsi" w:hAnsiTheme="majorHAnsi" w:cstheme="majorHAnsi"/>
                          <w:sz w:val="22"/>
                          <w:szCs w:val="22"/>
                        </w:rPr>
                      </w:pPr>
                      <w:r>
                        <w:rPr>
                          <w:rFonts w:asciiTheme="majorHAnsi" w:hAnsiTheme="majorHAnsi" w:cstheme="majorHAnsi"/>
                          <w:sz w:val="22"/>
                          <w:szCs w:val="22"/>
                        </w:rPr>
                        <w:t>The lack of understanding, teacher training, resources, and policy guidance h</w:t>
                      </w:r>
                      <w:r w:rsidRPr="001912FC">
                        <w:rPr>
                          <w:rFonts w:asciiTheme="majorHAnsi" w:hAnsiTheme="majorHAnsi" w:cstheme="majorHAnsi"/>
                          <w:sz w:val="22"/>
                          <w:szCs w:val="22"/>
                        </w:rPr>
                        <w:t xml:space="preserve">arms </w:t>
                      </w:r>
                      <w:r>
                        <w:rPr>
                          <w:rFonts w:asciiTheme="majorHAnsi" w:hAnsiTheme="majorHAnsi" w:cstheme="majorHAnsi"/>
                          <w:sz w:val="22"/>
                          <w:szCs w:val="22"/>
                        </w:rPr>
                        <w:t>children.</w:t>
                      </w:r>
                    </w:p>
                    <w:p w14:paraId="4AD42CD0" w14:textId="77777777" w:rsidR="008F5A06" w:rsidRDefault="008F5A06" w:rsidP="00EE687F">
                      <w:pPr>
                        <w:rPr>
                          <w:rFonts w:asciiTheme="majorHAnsi" w:hAnsiTheme="majorHAnsi" w:cstheme="majorHAnsi"/>
                          <w:sz w:val="22"/>
                          <w:szCs w:val="22"/>
                        </w:rPr>
                      </w:pPr>
                    </w:p>
                    <w:p w14:paraId="7817958E" w14:textId="025E3082" w:rsidR="008F5A06" w:rsidRDefault="008F5A06" w:rsidP="00EE687F">
                      <w:pPr>
                        <w:rPr>
                          <w:rFonts w:asciiTheme="majorHAnsi" w:hAnsiTheme="majorHAnsi" w:cstheme="majorHAnsi"/>
                          <w:sz w:val="22"/>
                          <w:szCs w:val="22"/>
                        </w:rPr>
                      </w:pPr>
                      <w:r>
                        <w:rPr>
                          <w:rFonts w:asciiTheme="majorHAnsi" w:hAnsiTheme="majorHAnsi" w:cstheme="majorHAnsi"/>
                          <w:sz w:val="22"/>
                          <w:szCs w:val="22"/>
                        </w:rPr>
                        <w:t>The harms include</w:t>
                      </w:r>
                      <w:r w:rsidRPr="00EE687F">
                        <w:rPr>
                          <w:rFonts w:asciiTheme="majorHAnsi" w:hAnsiTheme="majorHAnsi" w:cstheme="majorHAnsi"/>
                          <w:sz w:val="22"/>
                          <w:szCs w:val="22"/>
                        </w:rPr>
                        <w:t>:</w:t>
                      </w:r>
                      <w:r>
                        <w:rPr>
                          <w:rFonts w:asciiTheme="majorHAnsi" w:hAnsiTheme="majorHAnsi" w:cstheme="majorHAnsi"/>
                          <w:sz w:val="22"/>
                          <w:szCs w:val="22"/>
                        </w:rPr>
                        <w:t xml:space="preserve"> </w:t>
                      </w:r>
                      <w:r w:rsidRPr="00EE687F">
                        <w:rPr>
                          <w:rFonts w:asciiTheme="majorHAnsi" w:hAnsiTheme="majorHAnsi" w:cstheme="majorHAnsi"/>
                          <w:sz w:val="22"/>
                          <w:szCs w:val="22"/>
                        </w:rPr>
                        <w:t>isolation, behavioral disruptions, frustration, boredom, depression, anxiety, lack of development of skills, such as</w:t>
                      </w:r>
                      <w:r>
                        <w:rPr>
                          <w:rFonts w:asciiTheme="majorHAnsi" w:hAnsiTheme="majorHAnsi" w:cstheme="majorHAnsi"/>
                          <w:sz w:val="22"/>
                          <w:szCs w:val="22"/>
                        </w:rPr>
                        <w:t xml:space="preserve"> persistence, and disengagement from school.</w:t>
                      </w:r>
                    </w:p>
                    <w:p w14:paraId="797C9493" w14:textId="77777777" w:rsidR="008F5A06" w:rsidRDefault="008F5A06" w:rsidP="00EE687F">
                      <w:pPr>
                        <w:rPr>
                          <w:rFonts w:asciiTheme="majorHAnsi" w:hAnsiTheme="majorHAnsi" w:cstheme="majorHAnsi"/>
                          <w:sz w:val="22"/>
                          <w:szCs w:val="22"/>
                        </w:rPr>
                      </w:pPr>
                    </w:p>
                    <w:p w14:paraId="6C9C7478" w14:textId="5E95D3B8" w:rsidR="008F5A06" w:rsidRPr="00771C81" w:rsidRDefault="008F5A06" w:rsidP="00EE687F">
                      <w:pPr>
                        <w:rPr>
                          <w:rFonts w:asciiTheme="majorHAnsi" w:hAnsiTheme="majorHAnsi"/>
                          <w:sz w:val="22"/>
                          <w:szCs w:val="22"/>
                        </w:rPr>
                      </w:pPr>
                      <w:r w:rsidRPr="00771C81">
                        <w:rPr>
                          <w:rFonts w:asciiTheme="majorHAnsi" w:hAnsiTheme="majorHAnsi" w:cstheme="majorHAnsi"/>
                          <w:sz w:val="22"/>
                          <w:szCs w:val="22"/>
                        </w:rPr>
                        <w:t xml:space="preserve">Some parents report pulling their children from the public schools, either to homeschool them or to </w:t>
                      </w:r>
                      <w:r w:rsidRPr="00771C81">
                        <w:rPr>
                          <w:rFonts w:asciiTheme="majorHAnsi" w:hAnsiTheme="majorHAnsi"/>
                          <w:sz w:val="22"/>
                          <w:szCs w:val="22"/>
                        </w:rPr>
                        <w:t>switch to a private school.</w:t>
                      </w:r>
                    </w:p>
                  </w:txbxContent>
                </v:textbox>
                <w10:wrap type="through"/>
              </v:shape>
            </w:pict>
          </mc:Fallback>
        </mc:AlternateContent>
      </w:r>
      <w:r w:rsidR="00660E7F" w:rsidRPr="00916641">
        <w:rPr>
          <w:rFonts w:asciiTheme="minorHAnsi" w:hAnsiTheme="minorHAnsi"/>
          <w:color w:val="4472C4" w:themeColor="accent1"/>
        </w:rPr>
        <w:t xml:space="preserve">V. </w:t>
      </w:r>
      <w:r w:rsidR="00305DAD" w:rsidRPr="00916641">
        <w:rPr>
          <w:rFonts w:asciiTheme="minorHAnsi" w:hAnsiTheme="minorHAnsi"/>
          <w:color w:val="4472C4" w:themeColor="accent1"/>
        </w:rPr>
        <w:t xml:space="preserve">Views of Parents </w:t>
      </w:r>
      <w:r w:rsidR="006C0FED" w:rsidRPr="00916641">
        <w:rPr>
          <w:rFonts w:asciiTheme="minorHAnsi" w:hAnsiTheme="minorHAnsi"/>
          <w:color w:val="4472C4" w:themeColor="accent1"/>
        </w:rPr>
        <w:t xml:space="preserve">and Other Stakeholders </w:t>
      </w:r>
      <w:r w:rsidR="00305DAD" w:rsidRPr="00916641">
        <w:rPr>
          <w:rFonts w:asciiTheme="minorHAnsi" w:hAnsiTheme="minorHAnsi"/>
          <w:color w:val="4472C4" w:themeColor="accent1"/>
        </w:rPr>
        <w:t>About Gifted Education</w:t>
      </w:r>
      <w:r w:rsidR="00722311">
        <w:rPr>
          <w:noProof/>
        </w:rPr>
        <w:pict w14:anchorId="4F966A49">
          <v:shape id="_x0000_i1033" type="#_x0000_t75" alt="Default Line" style="width:431.7pt;height:1.4pt;mso-width-percent:0;mso-height-percent:0;mso-width-percent:0;mso-height-percent:0" o:hrpct="0" o:hralign="center" o:hr="t">
            <v:imagedata r:id="rId12" o:title="Default Line"/>
          </v:shape>
        </w:pict>
      </w:r>
      <w:r w:rsidR="006C0FED">
        <w:rPr>
          <w:rFonts w:asciiTheme="minorHAnsi" w:hAnsiTheme="minorHAnsi"/>
        </w:rPr>
        <w:t xml:space="preserve">Parents are key stakeholders </w:t>
      </w:r>
      <w:r w:rsidR="00916641">
        <w:rPr>
          <w:rFonts w:asciiTheme="minorHAnsi" w:hAnsiTheme="minorHAnsi"/>
        </w:rPr>
        <w:t xml:space="preserve">in discussions about policies and practice </w:t>
      </w:r>
      <w:r w:rsidR="00F0094E">
        <w:rPr>
          <w:rFonts w:asciiTheme="minorHAnsi" w:hAnsiTheme="minorHAnsi"/>
        </w:rPr>
        <w:t>about the</w:t>
      </w:r>
      <w:r w:rsidR="006C0FED">
        <w:rPr>
          <w:rFonts w:asciiTheme="minorHAnsi" w:hAnsiTheme="minorHAnsi"/>
        </w:rPr>
        <w:t xml:space="preserve"> education</w:t>
      </w:r>
      <w:r w:rsidR="00236CCB">
        <w:rPr>
          <w:rFonts w:asciiTheme="minorHAnsi" w:hAnsiTheme="minorHAnsi"/>
        </w:rPr>
        <w:t xml:space="preserve"> of gifted children</w:t>
      </w:r>
      <w:r w:rsidR="006C0FED">
        <w:rPr>
          <w:rFonts w:asciiTheme="minorHAnsi" w:hAnsiTheme="minorHAnsi"/>
        </w:rPr>
        <w:t>.</w:t>
      </w:r>
      <w:r w:rsidR="007D5DC8">
        <w:rPr>
          <w:rFonts w:asciiTheme="minorHAnsi" w:hAnsiTheme="minorHAnsi"/>
        </w:rPr>
        <w:t xml:space="preserve"> </w:t>
      </w:r>
      <w:r w:rsidR="006C0FED">
        <w:rPr>
          <w:rFonts w:asciiTheme="minorHAnsi" w:hAnsiTheme="minorHAnsi"/>
        </w:rPr>
        <w:t xml:space="preserve">In order to understand their experiences and perspectives, </w:t>
      </w:r>
      <w:r w:rsidR="007776E2">
        <w:rPr>
          <w:rFonts w:asciiTheme="minorHAnsi" w:hAnsiTheme="minorHAnsi"/>
        </w:rPr>
        <w:t>DESE</w:t>
      </w:r>
      <w:r w:rsidR="006C0FED" w:rsidRPr="006C0FED">
        <w:rPr>
          <w:rFonts w:asciiTheme="minorHAnsi" w:hAnsiTheme="minorHAnsi"/>
        </w:rPr>
        <w:t xml:space="preserve"> </w:t>
      </w:r>
      <w:r w:rsidR="00F62EC1">
        <w:rPr>
          <w:rFonts w:asciiTheme="minorHAnsi" w:hAnsiTheme="minorHAnsi"/>
        </w:rPr>
        <w:t>creat</w:t>
      </w:r>
      <w:r w:rsidR="006C0FED" w:rsidRPr="006C0FED">
        <w:rPr>
          <w:rFonts w:asciiTheme="minorHAnsi" w:hAnsiTheme="minorHAnsi"/>
        </w:rPr>
        <w:t xml:space="preserve">ed an email address where anyone could send feedback </w:t>
      </w:r>
      <w:r w:rsidR="00451B18">
        <w:rPr>
          <w:rFonts w:asciiTheme="minorHAnsi" w:hAnsiTheme="minorHAnsi"/>
        </w:rPr>
        <w:t xml:space="preserve">about </w:t>
      </w:r>
      <w:r w:rsidR="006C0FED" w:rsidRPr="006C0FED">
        <w:rPr>
          <w:rFonts w:asciiTheme="minorHAnsi" w:hAnsiTheme="minorHAnsi"/>
        </w:rPr>
        <w:t>their experiences</w:t>
      </w:r>
      <w:r w:rsidR="006C0FED">
        <w:rPr>
          <w:rFonts w:asciiTheme="minorHAnsi" w:hAnsiTheme="minorHAnsi"/>
        </w:rPr>
        <w:t xml:space="preserve">. </w:t>
      </w:r>
      <w:r w:rsidR="007776E2">
        <w:rPr>
          <w:rFonts w:asciiTheme="minorHAnsi" w:hAnsiTheme="minorHAnsi"/>
        </w:rPr>
        <w:t xml:space="preserve">I </w:t>
      </w:r>
      <w:r w:rsidR="00236CCB">
        <w:rPr>
          <w:rFonts w:asciiTheme="minorHAnsi" w:hAnsiTheme="minorHAnsi"/>
        </w:rPr>
        <w:t>relied on the advocacy community to let stakeholders know about the opportunity to submit commentary</w:t>
      </w:r>
      <w:r w:rsidR="008D37B9">
        <w:rPr>
          <w:rFonts w:asciiTheme="minorHAnsi" w:hAnsiTheme="minorHAnsi"/>
        </w:rPr>
        <w:t>; neither I nor the Department did any outreach to solicit feedback.</w:t>
      </w:r>
      <w:r w:rsidR="007D5DC8">
        <w:rPr>
          <w:rFonts w:asciiTheme="minorHAnsi" w:hAnsiTheme="minorHAnsi"/>
        </w:rPr>
        <w:t xml:space="preserve"> </w:t>
      </w:r>
      <w:r w:rsidR="006C0FED" w:rsidRPr="006C0FED">
        <w:rPr>
          <w:rFonts w:asciiTheme="minorHAnsi" w:hAnsiTheme="minorHAnsi"/>
        </w:rPr>
        <w:t xml:space="preserve">Like the findings from the district leaders, it is important to note </w:t>
      </w:r>
      <w:r w:rsidR="001F7E37">
        <w:rPr>
          <w:rFonts w:asciiTheme="minorHAnsi" w:hAnsiTheme="minorHAnsi"/>
        </w:rPr>
        <w:t>that the</w:t>
      </w:r>
      <w:r w:rsidR="00F62EC1">
        <w:rPr>
          <w:rFonts w:asciiTheme="minorHAnsi" w:hAnsiTheme="minorHAnsi"/>
        </w:rPr>
        <w:t xml:space="preserve">se </w:t>
      </w:r>
      <w:r w:rsidR="001F7E37">
        <w:rPr>
          <w:rFonts w:asciiTheme="minorHAnsi" w:hAnsiTheme="minorHAnsi"/>
        </w:rPr>
        <w:t>are</w:t>
      </w:r>
      <w:r w:rsidR="006C0FED" w:rsidRPr="006C0FED">
        <w:rPr>
          <w:rFonts w:asciiTheme="minorHAnsi" w:hAnsiTheme="minorHAnsi"/>
        </w:rPr>
        <w:t xml:space="preserve"> a self-selected group of p</w:t>
      </w:r>
      <w:r w:rsidR="006C0FED">
        <w:rPr>
          <w:rFonts w:asciiTheme="minorHAnsi" w:hAnsiTheme="minorHAnsi"/>
        </w:rPr>
        <w:t>arents</w:t>
      </w:r>
      <w:r w:rsidR="00F62EC1">
        <w:rPr>
          <w:rFonts w:asciiTheme="minorHAnsi" w:hAnsiTheme="minorHAnsi"/>
        </w:rPr>
        <w:t xml:space="preserve"> and other stakeholders</w:t>
      </w:r>
      <w:r w:rsidR="006C0FED" w:rsidRPr="006C0FED">
        <w:rPr>
          <w:rFonts w:asciiTheme="minorHAnsi" w:hAnsiTheme="minorHAnsi"/>
        </w:rPr>
        <w:t>.</w:t>
      </w:r>
      <w:r w:rsidR="007D5DC8">
        <w:rPr>
          <w:rFonts w:asciiTheme="minorHAnsi" w:hAnsiTheme="minorHAnsi"/>
        </w:rPr>
        <w:t xml:space="preserve"> </w:t>
      </w:r>
      <w:r w:rsidR="006C0FED" w:rsidRPr="006C0FED">
        <w:rPr>
          <w:rFonts w:asciiTheme="minorHAnsi" w:hAnsiTheme="minorHAnsi"/>
        </w:rPr>
        <w:t>The</w:t>
      </w:r>
      <w:r w:rsidR="00F62EC1">
        <w:rPr>
          <w:rFonts w:asciiTheme="minorHAnsi" w:hAnsiTheme="minorHAnsi"/>
        </w:rPr>
        <w:t>ir views</w:t>
      </w:r>
      <w:r w:rsidR="006C0FED" w:rsidRPr="006C0FED">
        <w:rPr>
          <w:rFonts w:asciiTheme="minorHAnsi" w:hAnsiTheme="minorHAnsi"/>
        </w:rPr>
        <w:t xml:space="preserve"> may not be representative of </w:t>
      </w:r>
      <w:r w:rsidR="00F62EC1">
        <w:rPr>
          <w:rFonts w:asciiTheme="minorHAnsi" w:hAnsiTheme="minorHAnsi"/>
        </w:rPr>
        <w:t xml:space="preserve">the views of </w:t>
      </w:r>
      <w:r w:rsidR="006C0FED" w:rsidRPr="006C0FED">
        <w:rPr>
          <w:rFonts w:asciiTheme="minorHAnsi" w:hAnsiTheme="minorHAnsi"/>
        </w:rPr>
        <w:t xml:space="preserve">parents statewide or even of </w:t>
      </w:r>
      <w:r w:rsidR="00F62EC1">
        <w:rPr>
          <w:rFonts w:asciiTheme="minorHAnsi" w:hAnsiTheme="minorHAnsi"/>
        </w:rPr>
        <w:t xml:space="preserve">the views of </w:t>
      </w:r>
      <w:r w:rsidR="006C0FED" w:rsidRPr="006C0FED">
        <w:rPr>
          <w:rFonts w:asciiTheme="minorHAnsi" w:hAnsiTheme="minorHAnsi"/>
        </w:rPr>
        <w:t xml:space="preserve">parents </w:t>
      </w:r>
      <w:r w:rsidR="00F62EC1">
        <w:rPr>
          <w:rFonts w:asciiTheme="minorHAnsi" w:hAnsiTheme="minorHAnsi"/>
        </w:rPr>
        <w:t xml:space="preserve">of </w:t>
      </w:r>
      <w:r w:rsidR="005A19D2">
        <w:rPr>
          <w:rFonts w:asciiTheme="minorHAnsi" w:hAnsiTheme="minorHAnsi"/>
        </w:rPr>
        <w:t xml:space="preserve">academically </w:t>
      </w:r>
      <w:r w:rsidR="006C0FED" w:rsidRPr="006C0FED">
        <w:rPr>
          <w:rFonts w:asciiTheme="minorHAnsi" w:hAnsiTheme="minorHAnsi"/>
        </w:rPr>
        <w:t>advanced or gifted students.</w:t>
      </w:r>
      <w:r w:rsidR="007D5DC8">
        <w:rPr>
          <w:rFonts w:asciiTheme="minorHAnsi" w:hAnsiTheme="minorHAnsi"/>
        </w:rPr>
        <w:t xml:space="preserve"> </w:t>
      </w:r>
      <w:r w:rsidR="006C0FED" w:rsidRPr="006C0FED">
        <w:rPr>
          <w:rFonts w:asciiTheme="minorHAnsi" w:hAnsiTheme="minorHAnsi"/>
        </w:rPr>
        <w:t>Nonetheless, the</w:t>
      </w:r>
      <w:r w:rsidR="006C0FED">
        <w:rPr>
          <w:rFonts w:asciiTheme="minorHAnsi" w:hAnsiTheme="minorHAnsi"/>
        </w:rPr>
        <w:t xml:space="preserve">ir experiences </w:t>
      </w:r>
      <w:r w:rsidR="00F62EC1">
        <w:rPr>
          <w:rFonts w:asciiTheme="minorHAnsi" w:hAnsiTheme="minorHAnsi"/>
        </w:rPr>
        <w:t xml:space="preserve">add critical information to the discussion of gifted education, and many </w:t>
      </w:r>
      <w:r w:rsidR="00451B18">
        <w:rPr>
          <w:rFonts w:asciiTheme="minorHAnsi" w:hAnsiTheme="minorHAnsi"/>
        </w:rPr>
        <w:t>parents</w:t>
      </w:r>
      <w:r w:rsidR="00F62EC1">
        <w:rPr>
          <w:rFonts w:asciiTheme="minorHAnsi" w:hAnsiTheme="minorHAnsi"/>
        </w:rPr>
        <w:t xml:space="preserve"> </w:t>
      </w:r>
      <w:r w:rsidR="006C0FED" w:rsidRPr="006C0FED">
        <w:rPr>
          <w:rFonts w:asciiTheme="minorHAnsi" w:hAnsiTheme="minorHAnsi"/>
        </w:rPr>
        <w:t xml:space="preserve">offer a snapshot into </w:t>
      </w:r>
      <w:r w:rsidR="006C0FED">
        <w:rPr>
          <w:rFonts w:asciiTheme="minorHAnsi" w:hAnsiTheme="minorHAnsi"/>
        </w:rPr>
        <w:t>the consequences of not meeting the needs of gifted students.</w:t>
      </w:r>
      <w:r w:rsidR="007D5DC8">
        <w:rPr>
          <w:rFonts w:asciiTheme="minorHAnsi" w:hAnsiTheme="minorHAnsi"/>
        </w:rPr>
        <w:t xml:space="preserve"> </w:t>
      </w:r>
    </w:p>
    <w:p w14:paraId="5283680B" w14:textId="458D24CD" w:rsidR="006C0FED" w:rsidRDefault="006C0FED" w:rsidP="006C0FED">
      <w:pPr>
        <w:rPr>
          <w:rFonts w:asciiTheme="minorHAnsi" w:hAnsiTheme="minorHAnsi"/>
        </w:rPr>
      </w:pPr>
    </w:p>
    <w:p w14:paraId="163B5BD8" w14:textId="4322CBE5" w:rsidR="006C0FED" w:rsidRDefault="006C0FED" w:rsidP="006C0FED">
      <w:pPr>
        <w:rPr>
          <w:rFonts w:asciiTheme="minorHAnsi" w:hAnsiTheme="minorHAnsi"/>
        </w:rPr>
      </w:pPr>
      <w:r>
        <w:rPr>
          <w:rFonts w:asciiTheme="minorHAnsi" w:hAnsiTheme="minorHAnsi"/>
        </w:rPr>
        <w:t xml:space="preserve">I received </w:t>
      </w:r>
      <w:r w:rsidR="0031053F">
        <w:rPr>
          <w:rFonts w:asciiTheme="minorHAnsi" w:hAnsiTheme="minorHAnsi"/>
        </w:rPr>
        <w:t>79</w:t>
      </w:r>
      <w:r w:rsidR="00912EF9">
        <w:rPr>
          <w:rFonts w:asciiTheme="minorHAnsi" w:hAnsiTheme="minorHAnsi"/>
        </w:rPr>
        <w:t xml:space="preserve"> </w:t>
      </w:r>
      <w:r>
        <w:rPr>
          <w:rFonts w:asciiTheme="minorHAnsi" w:hAnsiTheme="minorHAnsi"/>
        </w:rPr>
        <w:t>emails from stakeholders.</w:t>
      </w:r>
      <w:r w:rsidR="007D5DC8">
        <w:rPr>
          <w:rFonts w:asciiTheme="minorHAnsi" w:hAnsiTheme="minorHAnsi"/>
        </w:rPr>
        <w:t xml:space="preserve"> </w:t>
      </w:r>
      <w:r>
        <w:rPr>
          <w:rFonts w:asciiTheme="minorHAnsi" w:hAnsiTheme="minorHAnsi"/>
        </w:rPr>
        <w:t>Of those</w:t>
      </w:r>
      <w:r w:rsidR="000F264B">
        <w:rPr>
          <w:rFonts w:asciiTheme="minorHAnsi" w:hAnsiTheme="minorHAnsi"/>
        </w:rPr>
        <w:t xml:space="preserve"> 7</w:t>
      </w:r>
      <w:r w:rsidR="0031053F">
        <w:rPr>
          <w:rFonts w:asciiTheme="minorHAnsi" w:hAnsiTheme="minorHAnsi"/>
        </w:rPr>
        <w:t>9</w:t>
      </w:r>
      <w:r>
        <w:rPr>
          <w:rFonts w:asciiTheme="minorHAnsi" w:hAnsiTheme="minorHAnsi"/>
        </w:rPr>
        <w:t xml:space="preserve"> emails, the majority (</w:t>
      </w:r>
      <w:r w:rsidR="0031053F">
        <w:rPr>
          <w:rFonts w:asciiTheme="minorHAnsi" w:hAnsiTheme="minorHAnsi"/>
        </w:rPr>
        <w:t>70</w:t>
      </w:r>
      <w:r>
        <w:rPr>
          <w:rFonts w:asciiTheme="minorHAnsi" w:hAnsiTheme="minorHAnsi"/>
        </w:rPr>
        <w:t xml:space="preserve">) were </w:t>
      </w:r>
      <w:r w:rsidR="00236CCB">
        <w:rPr>
          <w:rFonts w:asciiTheme="minorHAnsi" w:hAnsiTheme="minorHAnsi"/>
        </w:rPr>
        <w:t xml:space="preserve">from </w:t>
      </w:r>
      <w:r>
        <w:rPr>
          <w:rFonts w:asciiTheme="minorHAnsi" w:hAnsiTheme="minorHAnsi"/>
        </w:rPr>
        <w:t>parents.</w:t>
      </w:r>
      <w:r w:rsidR="007D5DC8">
        <w:rPr>
          <w:rFonts w:asciiTheme="minorHAnsi" w:hAnsiTheme="minorHAnsi"/>
        </w:rPr>
        <w:t xml:space="preserve"> </w:t>
      </w:r>
      <w:r>
        <w:rPr>
          <w:rFonts w:asciiTheme="minorHAnsi" w:hAnsiTheme="minorHAnsi"/>
        </w:rPr>
        <w:t xml:space="preserve">The remaining </w:t>
      </w:r>
      <w:r w:rsidR="00912EF9">
        <w:rPr>
          <w:rFonts w:asciiTheme="minorHAnsi" w:hAnsiTheme="minorHAnsi"/>
        </w:rPr>
        <w:t>emails came from</w:t>
      </w:r>
      <w:r>
        <w:rPr>
          <w:rFonts w:asciiTheme="minorHAnsi" w:hAnsiTheme="minorHAnsi"/>
        </w:rPr>
        <w:t xml:space="preserve"> teachers</w:t>
      </w:r>
      <w:r w:rsidR="007053B0">
        <w:rPr>
          <w:rFonts w:asciiTheme="minorHAnsi" w:hAnsiTheme="minorHAnsi"/>
        </w:rPr>
        <w:t xml:space="preserve"> (3)</w:t>
      </w:r>
      <w:r>
        <w:rPr>
          <w:rFonts w:asciiTheme="minorHAnsi" w:hAnsiTheme="minorHAnsi"/>
        </w:rPr>
        <w:t xml:space="preserve">, </w:t>
      </w:r>
      <w:r w:rsidR="002325D1">
        <w:rPr>
          <w:rFonts w:asciiTheme="minorHAnsi" w:hAnsiTheme="minorHAnsi"/>
        </w:rPr>
        <w:t>f</w:t>
      </w:r>
      <w:r>
        <w:rPr>
          <w:rFonts w:asciiTheme="minorHAnsi" w:hAnsiTheme="minorHAnsi"/>
        </w:rPr>
        <w:t>ormer students</w:t>
      </w:r>
      <w:r w:rsidR="002325D1">
        <w:rPr>
          <w:rFonts w:asciiTheme="minorHAnsi" w:hAnsiTheme="minorHAnsi"/>
        </w:rPr>
        <w:t xml:space="preserve"> who had participated in a gifted education program</w:t>
      </w:r>
      <w:r w:rsidR="007053B0">
        <w:rPr>
          <w:rFonts w:asciiTheme="minorHAnsi" w:hAnsiTheme="minorHAnsi"/>
        </w:rPr>
        <w:t xml:space="preserve"> (2)</w:t>
      </w:r>
      <w:r>
        <w:rPr>
          <w:rFonts w:asciiTheme="minorHAnsi" w:hAnsiTheme="minorHAnsi"/>
        </w:rPr>
        <w:t xml:space="preserve">, </w:t>
      </w:r>
      <w:r w:rsidR="002325D1">
        <w:rPr>
          <w:rFonts w:asciiTheme="minorHAnsi" w:hAnsiTheme="minorHAnsi"/>
        </w:rPr>
        <w:t>school committee members</w:t>
      </w:r>
      <w:r w:rsidR="007053B0">
        <w:rPr>
          <w:rFonts w:asciiTheme="minorHAnsi" w:hAnsiTheme="minorHAnsi"/>
        </w:rPr>
        <w:t xml:space="preserve"> (2)</w:t>
      </w:r>
      <w:r w:rsidR="002325D1">
        <w:rPr>
          <w:rFonts w:asciiTheme="minorHAnsi" w:hAnsiTheme="minorHAnsi"/>
        </w:rPr>
        <w:t xml:space="preserve">, </w:t>
      </w:r>
      <w:r w:rsidR="00912EF9">
        <w:rPr>
          <w:rFonts w:asciiTheme="minorHAnsi" w:hAnsiTheme="minorHAnsi"/>
        </w:rPr>
        <w:t xml:space="preserve">a </w:t>
      </w:r>
      <w:r>
        <w:rPr>
          <w:rFonts w:asciiTheme="minorHAnsi" w:hAnsiTheme="minorHAnsi"/>
        </w:rPr>
        <w:t>psychologist</w:t>
      </w:r>
      <w:r w:rsidR="002325D1">
        <w:rPr>
          <w:rFonts w:asciiTheme="minorHAnsi" w:hAnsiTheme="minorHAnsi"/>
        </w:rPr>
        <w:t xml:space="preserve"> who specializes in gifted education</w:t>
      </w:r>
      <w:r>
        <w:rPr>
          <w:rFonts w:asciiTheme="minorHAnsi" w:hAnsiTheme="minorHAnsi"/>
        </w:rPr>
        <w:t xml:space="preserve">, and </w:t>
      </w:r>
      <w:r w:rsidR="007053B0">
        <w:rPr>
          <w:rFonts w:asciiTheme="minorHAnsi" w:hAnsiTheme="minorHAnsi"/>
        </w:rPr>
        <w:t xml:space="preserve">a </w:t>
      </w:r>
      <w:r>
        <w:rPr>
          <w:rFonts w:asciiTheme="minorHAnsi" w:hAnsiTheme="minorHAnsi"/>
        </w:rPr>
        <w:t>nurse practitioner.</w:t>
      </w:r>
      <w:r w:rsidR="007D5DC8">
        <w:rPr>
          <w:rFonts w:asciiTheme="minorHAnsi" w:hAnsiTheme="minorHAnsi"/>
        </w:rPr>
        <w:t xml:space="preserve"> </w:t>
      </w:r>
    </w:p>
    <w:p w14:paraId="7E3F2BE1" w14:textId="77777777" w:rsidR="006C0FED" w:rsidRDefault="006C0FED" w:rsidP="006C0FED">
      <w:pPr>
        <w:rPr>
          <w:rFonts w:asciiTheme="minorHAnsi" w:hAnsiTheme="minorHAnsi"/>
        </w:rPr>
      </w:pPr>
    </w:p>
    <w:p w14:paraId="588362B4" w14:textId="235DAB58" w:rsidR="006C0FED" w:rsidRDefault="006C0FED" w:rsidP="006C0FED">
      <w:pPr>
        <w:rPr>
          <w:rFonts w:asciiTheme="minorHAnsi" w:hAnsiTheme="minorHAnsi"/>
        </w:rPr>
      </w:pPr>
      <w:r w:rsidRPr="006C0FED">
        <w:rPr>
          <w:rFonts w:asciiTheme="minorHAnsi" w:hAnsiTheme="minorHAnsi"/>
        </w:rPr>
        <w:t>The</w:t>
      </w:r>
      <w:r>
        <w:rPr>
          <w:rFonts w:asciiTheme="minorHAnsi" w:hAnsiTheme="minorHAnsi"/>
        </w:rPr>
        <w:t xml:space="preserve"> parents </w:t>
      </w:r>
      <w:r w:rsidR="000F264B">
        <w:rPr>
          <w:rFonts w:asciiTheme="minorHAnsi" w:hAnsiTheme="minorHAnsi"/>
        </w:rPr>
        <w:t xml:space="preserve">who responded to the opportunity to provide commentary </w:t>
      </w:r>
      <w:r>
        <w:rPr>
          <w:rFonts w:asciiTheme="minorHAnsi" w:hAnsiTheme="minorHAnsi"/>
        </w:rPr>
        <w:t>live in all regions of</w:t>
      </w:r>
      <w:r w:rsidRPr="006C0FED">
        <w:rPr>
          <w:rFonts w:asciiTheme="minorHAnsi" w:hAnsiTheme="minorHAnsi"/>
        </w:rPr>
        <w:t xml:space="preserve"> the Commonwealth and </w:t>
      </w:r>
      <w:r>
        <w:rPr>
          <w:rFonts w:asciiTheme="minorHAnsi" w:hAnsiTheme="minorHAnsi"/>
        </w:rPr>
        <w:t xml:space="preserve">are </w:t>
      </w:r>
      <w:r w:rsidRPr="006C0FED">
        <w:rPr>
          <w:rFonts w:asciiTheme="minorHAnsi" w:hAnsiTheme="minorHAnsi"/>
        </w:rPr>
        <w:t>from cities and towns of different sizes and socioeconomic characteristics.</w:t>
      </w:r>
      <w:r w:rsidR="007D5DC8">
        <w:rPr>
          <w:rFonts w:asciiTheme="minorHAnsi" w:hAnsiTheme="minorHAnsi"/>
        </w:rPr>
        <w:t xml:space="preserve"> </w:t>
      </w:r>
      <w:r>
        <w:rPr>
          <w:rFonts w:asciiTheme="minorHAnsi" w:hAnsiTheme="minorHAnsi"/>
        </w:rPr>
        <w:t>Parents from urban centers submitted comments, as did parents from wealthy suburbs.</w:t>
      </w:r>
      <w:r w:rsidR="007D5DC8">
        <w:rPr>
          <w:rFonts w:asciiTheme="minorHAnsi" w:hAnsiTheme="minorHAnsi"/>
        </w:rPr>
        <w:t xml:space="preserve"> </w:t>
      </w:r>
      <w:r w:rsidR="0091288C">
        <w:rPr>
          <w:rFonts w:asciiTheme="minorHAnsi" w:hAnsiTheme="minorHAnsi"/>
        </w:rPr>
        <w:t xml:space="preserve">Several parents specifically identified themselves </w:t>
      </w:r>
      <w:r w:rsidR="0091288C">
        <w:rPr>
          <w:rFonts w:asciiTheme="minorHAnsi" w:hAnsiTheme="minorHAnsi"/>
        </w:rPr>
        <w:lastRenderedPageBreak/>
        <w:t>as low-income, and several also identified themselves as people of color.</w:t>
      </w:r>
      <w:r w:rsidR="007D5DC8">
        <w:rPr>
          <w:rFonts w:asciiTheme="minorHAnsi" w:hAnsiTheme="minorHAnsi"/>
        </w:rPr>
        <w:t xml:space="preserve"> </w:t>
      </w:r>
      <w:r w:rsidRPr="006C0FED">
        <w:rPr>
          <w:rFonts w:asciiTheme="minorHAnsi" w:hAnsiTheme="minorHAnsi"/>
        </w:rPr>
        <w:t xml:space="preserve">Some parents wrote about their experiences in school districts that </w:t>
      </w:r>
      <w:r w:rsidR="00F62EC1">
        <w:rPr>
          <w:rFonts w:asciiTheme="minorHAnsi" w:hAnsiTheme="minorHAnsi"/>
        </w:rPr>
        <w:t xml:space="preserve">are </w:t>
      </w:r>
      <w:r w:rsidR="0091288C">
        <w:rPr>
          <w:rFonts w:asciiTheme="minorHAnsi" w:hAnsiTheme="minorHAnsi"/>
        </w:rPr>
        <w:t xml:space="preserve">considered by many to be </w:t>
      </w:r>
      <w:r w:rsidRPr="006C0FED">
        <w:rPr>
          <w:rFonts w:asciiTheme="minorHAnsi" w:hAnsiTheme="minorHAnsi"/>
        </w:rPr>
        <w:t>high</w:t>
      </w:r>
      <w:r>
        <w:rPr>
          <w:rFonts w:asciiTheme="minorHAnsi" w:hAnsiTheme="minorHAnsi"/>
        </w:rPr>
        <w:t>-</w:t>
      </w:r>
      <w:r w:rsidRPr="006C0FED">
        <w:rPr>
          <w:rFonts w:asciiTheme="minorHAnsi" w:hAnsiTheme="minorHAnsi"/>
        </w:rPr>
        <w:t xml:space="preserve">quality </w:t>
      </w:r>
      <w:r w:rsidR="001F7E37">
        <w:rPr>
          <w:rFonts w:asciiTheme="minorHAnsi" w:hAnsiTheme="minorHAnsi"/>
        </w:rPr>
        <w:t>districts.</w:t>
      </w:r>
      <w:r w:rsidR="007D5DC8">
        <w:rPr>
          <w:rFonts w:asciiTheme="minorHAnsi" w:hAnsiTheme="minorHAnsi"/>
        </w:rPr>
        <w:t xml:space="preserve"> </w:t>
      </w:r>
      <w:r w:rsidR="00F62EC1">
        <w:rPr>
          <w:rFonts w:asciiTheme="minorHAnsi" w:hAnsiTheme="minorHAnsi"/>
        </w:rPr>
        <w:t xml:space="preserve">Several </w:t>
      </w:r>
      <w:r>
        <w:rPr>
          <w:rFonts w:asciiTheme="minorHAnsi" w:hAnsiTheme="minorHAnsi"/>
        </w:rPr>
        <w:t xml:space="preserve">parents </w:t>
      </w:r>
      <w:r w:rsidR="001F7E37">
        <w:rPr>
          <w:rFonts w:asciiTheme="minorHAnsi" w:hAnsiTheme="minorHAnsi"/>
        </w:rPr>
        <w:t xml:space="preserve">who submitted comments </w:t>
      </w:r>
      <w:r>
        <w:rPr>
          <w:rFonts w:asciiTheme="minorHAnsi" w:hAnsiTheme="minorHAnsi"/>
        </w:rPr>
        <w:t>live in towns that have gifted programs</w:t>
      </w:r>
      <w:r w:rsidR="007333A6">
        <w:rPr>
          <w:rFonts w:asciiTheme="minorHAnsi" w:hAnsiTheme="minorHAnsi"/>
        </w:rPr>
        <w:t>.</w:t>
      </w:r>
      <w:r w:rsidR="007D5DC8">
        <w:rPr>
          <w:rFonts w:asciiTheme="minorHAnsi" w:hAnsiTheme="minorHAnsi"/>
        </w:rPr>
        <w:t xml:space="preserve"> </w:t>
      </w:r>
      <w:r>
        <w:rPr>
          <w:rFonts w:asciiTheme="minorHAnsi" w:hAnsiTheme="minorHAnsi"/>
        </w:rPr>
        <w:t>Despite some difference</w:t>
      </w:r>
      <w:r w:rsidR="007333A6">
        <w:rPr>
          <w:rFonts w:asciiTheme="minorHAnsi" w:hAnsiTheme="minorHAnsi"/>
        </w:rPr>
        <w:t>s</w:t>
      </w:r>
      <w:r>
        <w:rPr>
          <w:rFonts w:asciiTheme="minorHAnsi" w:hAnsiTheme="minorHAnsi"/>
        </w:rPr>
        <w:t xml:space="preserve">, </w:t>
      </w:r>
      <w:r w:rsidRPr="006C0FED">
        <w:rPr>
          <w:rFonts w:asciiTheme="minorHAnsi" w:hAnsiTheme="minorHAnsi"/>
        </w:rPr>
        <w:t xml:space="preserve">the experiences </w:t>
      </w:r>
      <w:r w:rsidR="007333A6">
        <w:rPr>
          <w:rFonts w:asciiTheme="minorHAnsi" w:hAnsiTheme="minorHAnsi"/>
        </w:rPr>
        <w:t xml:space="preserve">of the parents who submitted comments </w:t>
      </w:r>
      <w:r w:rsidRPr="006C0FED">
        <w:rPr>
          <w:rFonts w:asciiTheme="minorHAnsi" w:hAnsiTheme="minorHAnsi"/>
        </w:rPr>
        <w:t>were very similar overall</w:t>
      </w:r>
      <w:r>
        <w:rPr>
          <w:rFonts w:asciiTheme="minorHAnsi" w:hAnsiTheme="minorHAnsi"/>
        </w:rPr>
        <w:t>,</w:t>
      </w:r>
      <w:r w:rsidRPr="006C0FED">
        <w:rPr>
          <w:rFonts w:asciiTheme="minorHAnsi" w:hAnsiTheme="minorHAnsi"/>
        </w:rPr>
        <w:t xml:space="preserve"> and a common set of themes emerge</w:t>
      </w:r>
      <w:r w:rsidR="00F71760">
        <w:rPr>
          <w:rFonts w:asciiTheme="minorHAnsi" w:hAnsiTheme="minorHAnsi"/>
        </w:rPr>
        <w:t>d</w:t>
      </w:r>
      <w:r>
        <w:rPr>
          <w:rFonts w:asciiTheme="minorHAnsi" w:hAnsiTheme="minorHAnsi"/>
        </w:rPr>
        <w:t>.</w:t>
      </w:r>
    </w:p>
    <w:p w14:paraId="436E78EB" w14:textId="77777777" w:rsidR="00E128CC" w:rsidRDefault="00E128CC" w:rsidP="006C0FED">
      <w:pPr>
        <w:rPr>
          <w:rFonts w:asciiTheme="minorHAnsi" w:hAnsiTheme="minorHAnsi"/>
        </w:rPr>
      </w:pPr>
    </w:p>
    <w:p w14:paraId="0021ADEF" w14:textId="5764B789" w:rsidR="00E128CC" w:rsidRDefault="00E128CC" w:rsidP="00E128CC">
      <w:pPr>
        <w:rPr>
          <w:rFonts w:asciiTheme="minorHAnsi" w:hAnsiTheme="minorHAnsi" w:cstheme="majorHAnsi"/>
        </w:rPr>
      </w:pPr>
      <w:r w:rsidRPr="0001140B">
        <w:rPr>
          <w:rFonts w:asciiTheme="minorHAnsi" w:hAnsiTheme="minorHAnsi" w:cstheme="majorHAnsi"/>
        </w:rPr>
        <w:t xml:space="preserve">The parents were very clear that </w:t>
      </w:r>
      <w:r w:rsidR="00F62EC1">
        <w:rPr>
          <w:rFonts w:asciiTheme="minorHAnsi" w:hAnsiTheme="minorHAnsi" w:cstheme="majorHAnsi"/>
        </w:rPr>
        <w:t xml:space="preserve">they view </w:t>
      </w:r>
      <w:r w:rsidRPr="0001140B">
        <w:rPr>
          <w:rFonts w:asciiTheme="minorHAnsi" w:hAnsiTheme="minorHAnsi" w:cstheme="majorHAnsi"/>
        </w:rPr>
        <w:t>the needs of gifted students a</w:t>
      </w:r>
      <w:r w:rsidR="00F62EC1">
        <w:rPr>
          <w:rFonts w:asciiTheme="minorHAnsi" w:hAnsiTheme="minorHAnsi" w:cstheme="majorHAnsi"/>
        </w:rPr>
        <w:t>s</w:t>
      </w:r>
      <w:r w:rsidRPr="0001140B">
        <w:rPr>
          <w:rFonts w:asciiTheme="minorHAnsi" w:hAnsiTheme="minorHAnsi" w:cstheme="majorHAnsi"/>
        </w:rPr>
        <w:t xml:space="preserve"> different from </w:t>
      </w:r>
      <w:r w:rsidR="00875700">
        <w:rPr>
          <w:rFonts w:asciiTheme="minorHAnsi" w:hAnsiTheme="minorHAnsi" w:cstheme="majorHAnsi"/>
        </w:rPr>
        <w:t xml:space="preserve">those of </w:t>
      </w:r>
      <w:r w:rsidRPr="0001140B">
        <w:rPr>
          <w:rFonts w:asciiTheme="minorHAnsi" w:hAnsiTheme="minorHAnsi" w:cstheme="majorHAnsi"/>
        </w:rPr>
        <w:t>other students</w:t>
      </w:r>
      <w:r w:rsidR="00F62EC1">
        <w:rPr>
          <w:rFonts w:asciiTheme="minorHAnsi" w:hAnsiTheme="minorHAnsi" w:cstheme="majorHAnsi"/>
        </w:rPr>
        <w:t xml:space="preserve">, </w:t>
      </w:r>
      <w:r w:rsidR="009672A4">
        <w:rPr>
          <w:rFonts w:asciiTheme="minorHAnsi" w:hAnsiTheme="minorHAnsi" w:cstheme="majorHAnsi"/>
        </w:rPr>
        <w:t xml:space="preserve">both </w:t>
      </w:r>
      <w:r w:rsidR="00765FE9">
        <w:rPr>
          <w:rFonts w:asciiTheme="minorHAnsi" w:hAnsiTheme="minorHAnsi" w:cstheme="majorHAnsi"/>
        </w:rPr>
        <w:t>their a</w:t>
      </w:r>
      <w:r w:rsidR="009672A4">
        <w:rPr>
          <w:rFonts w:asciiTheme="minorHAnsi" w:hAnsiTheme="minorHAnsi" w:cstheme="majorHAnsi"/>
        </w:rPr>
        <w:t>cademi</w:t>
      </w:r>
      <w:r w:rsidR="00765FE9">
        <w:rPr>
          <w:rFonts w:asciiTheme="minorHAnsi" w:hAnsiTheme="minorHAnsi" w:cstheme="majorHAnsi"/>
        </w:rPr>
        <w:t>c</w:t>
      </w:r>
      <w:r w:rsidR="009672A4">
        <w:rPr>
          <w:rFonts w:asciiTheme="minorHAnsi" w:hAnsiTheme="minorHAnsi" w:cstheme="majorHAnsi"/>
        </w:rPr>
        <w:t xml:space="preserve"> and social-emotiona</w:t>
      </w:r>
      <w:r w:rsidR="00765FE9">
        <w:rPr>
          <w:rFonts w:asciiTheme="minorHAnsi" w:hAnsiTheme="minorHAnsi" w:cstheme="majorHAnsi"/>
        </w:rPr>
        <w:t>l needs</w:t>
      </w:r>
      <w:r w:rsidR="009672A4">
        <w:rPr>
          <w:rFonts w:asciiTheme="minorHAnsi" w:hAnsiTheme="minorHAnsi" w:cstheme="majorHAnsi"/>
        </w:rPr>
        <w:t xml:space="preserve">, </w:t>
      </w:r>
      <w:r w:rsidR="00F62EC1">
        <w:rPr>
          <w:rFonts w:asciiTheme="minorHAnsi" w:hAnsiTheme="minorHAnsi" w:cstheme="majorHAnsi"/>
        </w:rPr>
        <w:t>with many likening their needs to those of special education students.</w:t>
      </w:r>
      <w:r w:rsidR="007A6086">
        <w:rPr>
          <w:rStyle w:val="FootnoteReference"/>
          <w:rFonts w:asciiTheme="minorHAnsi" w:hAnsiTheme="minorHAnsi" w:cstheme="majorHAnsi"/>
        </w:rPr>
        <w:footnoteReference w:id="10"/>
      </w:r>
      <w:r w:rsidR="007D5DC8">
        <w:rPr>
          <w:rFonts w:asciiTheme="minorHAnsi" w:hAnsiTheme="minorHAnsi" w:cstheme="majorHAnsi"/>
        </w:rPr>
        <w:t xml:space="preserve"> </w:t>
      </w:r>
      <w:r w:rsidR="00F13873">
        <w:rPr>
          <w:rFonts w:asciiTheme="minorHAnsi" w:hAnsiTheme="minorHAnsi" w:cstheme="majorHAnsi"/>
        </w:rPr>
        <w:t>Put simply, one parent writes, “It is well documented that children of gifted ability have unique learning needs and challenges.”</w:t>
      </w:r>
      <w:r w:rsidR="007D5DC8">
        <w:rPr>
          <w:rFonts w:asciiTheme="minorHAnsi" w:hAnsiTheme="minorHAnsi" w:cstheme="majorHAnsi"/>
        </w:rPr>
        <w:t xml:space="preserve"> </w:t>
      </w:r>
      <w:r w:rsidR="00F13873">
        <w:rPr>
          <w:rFonts w:asciiTheme="minorHAnsi" w:hAnsiTheme="minorHAnsi" w:cstheme="majorHAnsi"/>
        </w:rPr>
        <w:t>Another</w:t>
      </w:r>
      <w:r>
        <w:rPr>
          <w:rFonts w:asciiTheme="minorHAnsi" w:hAnsiTheme="minorHAnsi" w:cstheme="majorHAnsi"/>
        </w:rPr>
        <w:t xml:space="preserve"> parent explains, “Gifted kids don’t just learn more than other kids, they learn differently from other kids and require different teaching methods.</w:t>
      </w:r>
      <w:r w:rsidR="007D5DC8">
        <w:rPr>
          <w:rFonts w:asciiTheme="minorHAnsi" w:hAnsiTheme="minorHAnsi" w:cstheme="majorHAnsi"/>
        </w:rPr>
        <w:t xml:space="preserve"> </w:t>
      </w:r>
      <w:r>
        <w:rPr>
          <w:rFonts w:asciiTheme="minorHAnsi" w:hAnsiTheme="minorHAnsi" w:cstheme="majorHAnsi"/>
        </w:rPr>
        <w:t>This is a special need.</w:t>
      </w:r>
      <w:r w:rsidR="007D5DC8">
        <w:rPr>
          <w:rFonts w:asciiTheme="minorHAnsi" w:hAnsiTheme="minorHAnsi" w:cstheme="majorHAnsi"/>
        </w:rPr>
        <w:t xml:space="preserve"> </w:t>
      </w:r>
      <w:r>
        <w:rPr>
          <w:rFonts w:asciiTheme="minorHAnsi" w:hAnsiTheme="minorHAnsi" w:cstheme="majorHAnsi"/>
        </w:rPr>
        <w:t>These kids should be seen as special needs students, just like kids who have learning challenges.</w:t>
      </w:r>
      <w:r w:rsidR="007D5DC8">
        <w:rPr>
          <w:rFonts w:asciiTheme="minorHAnsi" w:hAnsiTheme="minorHAnsi" w:cstheme="majorHAnsi"/>
        </w:rPr>
        <w:t xml:space="preserve"> </w:t>
      </w:r>
      <w:r>
        <w:rPr>
          <w:rFonts w:asciiTheme="minorHAnsi" w:hAnsiTheme="minorHAnsi" w:cstheme="majorHAnsi"/>
        </w:rPr>
        <w:t>This is not a minor issue that can be dismissed easily for these kids.</w:t>
      </w:r>
      <w:r w:rsidR="007D5DC8">
        <w:rPr>
          <w:rFonts w:asciiTheme="minorHAnsi" w:hAnsiTheme="minorHAnsi" w:cstheme="majorHAnsi"/>
        </w:rPr>
        <w:t xml:space="preserve"> </w:t>
      </w:r>
      <w:r>
        <w:rPr>
          <w:rFonts w:asciiTheme="minorHAnsi" w:hAnsiTheme="minorHAnsi" w:cstheme="majorHAnsi"/>
        </w:rPr>
        <w:t>For gifted kids, it is an existential crisis if they cannot learn.”</w:t>
      </w:r>
      <w:r w:rsidR="007D5DC8">
        <w:rPr>
          <w:rFonts w:asciiTheme="minorHAnsi" w:hAnsiTheme="minorHAnsi" w:cstheme="majorHAnsi"/>
        </w:rPr>
        <w:t xml:space="preserve"> </w:t>
      </w:r>
      <w:r>
        <w:rPr>
          <w:rFonts w:asciiTheme="minorHAnsi" w:hAnsiTheme="minorHAnsi" w:cstheme="majorHAnsi"/>
        </w:rPr>
        <w:t>Similarly, another parent writes that “Gifted students are simply born with brains wired to learn differently, and their needs are not being met in our state’s education system as it is now.</w:t>
      </w:r>
      <w:r w:rsidR="007D5DC8">
        <w:rPr>
          <w:rFonts w:asciiTheme="minorHAnsi" w:hAnsiTheme="minorHAnsi" w:cstheme="majorHAnsi"/>
        </w:rPr>
        <w:t xml:space="preserve"> </w:t>
      </w:r>
      <w:r>
        <w:rPr>
          <w:rFonts w:asciiTheme="minorHAnsi" w:hAnsiTheme="minorHAnsi" w:cstheme="majorHAnsi"/>
        </w:rPr>
        <w:t>They display cognitive, artistic, leadership or academic ability outside the norm for their age.</w:t>
      </w:r>
      <w:r w:rsidR="007D5DC8">
        <w:rPr>
          <w:rFonts w:asciiTheme="minorHAnsi" w:hAnsiTheme="minorHAnsi" w:cstheme="majorHAnsi"/>
        </w:rPr>
        <w:t xml:space="preserve"> </w:t>
      </w:r>
      <w:r>
        <w:rPr>
          <w:rFonts w:asciiTheme="minorHAnsi" w:hAnsiTheme="minorHAnsi" w:cstheme="majorHAnsi"/>
        </w:rPr>
        <w:t>These traits require accommodations that are typically not provided in regular classroom settings, unless we plan for it.”</w:t>
      </w:r>
      <w:r w:rsidR="00E7127D">
        <w:rPr>
          <w:rFonts w:asciiTheme="minorHAnsi" w:hAnsiTheme="minorHAnsi" w:cstheme="majorHAnsi"/>
        </w:rPr>
        <w:t xml:space="preserve"> </w:t>
      </w:r>
    </w:p>
    <w:p w14:paraId="271A6625" w14:textId="77777777" w:rsidR="006D7BB7" w:rsidRPr="00A928DC" w:rsidRDefault="006D7BB7" w:rsidP="006D7BB7">
      <w:pPr>
        <w:rPr>
          <w:rFonts w:asciiTheme="minorHAnsi" w:hAnsiTheme="minorHAnsi"/>
        </w:rPr>
      </w:pPr>
    </w:p>
    <w:p w14:paraId="3ACD5563" w14:textId="70291831" w:rsidR="00E128CC" w:rsidRDefault="00E36A76" w:rsidP="00E128CC">
      <w:pPr>
        <w:rPr>
          <w:rFonts w:asciiTheme="minorHAnsi" w:hAnsiTheme="minorHAnsi" w:cstheme="majorHAnsi"/>
        </w:rPr>
      </w:pPr>
      <w:r w:rsidRPr="0091288C">
        <w:rPr>
          <w:rFonts w:asciiTheme="minorHAnsi" w:hAnsiTheme="minorHAnsi" w:cstheme="majorHAnsi"/>
        </w:rPr>
        <w:t xml:space="preserve">Nearly every parent </w:t>
      </w:r>
      <w:r w:rsidR="0091288C">
        <w:rPr>
          <w:rFonts w:asciiTheme="minorHAnsi" w:hAnsiTheme="minorHAnsi" w:cstheme="majorHAnsi"/>
        </w:rPr>
        <w:t>wrote that</w:t>
      </w:r>
      <w:r w:rsidRPr="0091288C">
        <w:rPr>
          <w:rFonts w:asciiTheme="minorHAnsi" w:hAnsiTheme="minorHAnsi" w:cstheme="majorHAnsi"/>
        </w:rPr>
        <w:t xml:space="preserve"> the public s</w:t>
      </w:r>
      <w:r w:rsidR="00B0476D" w:rsidRPr="0091288C">
        <w:rPr>
          <w:rFonts w:asciiTheme="minorHAnsi" w:hAnsiTheme="minorHAnsi" w:cstheme="majorHAnsi"/>
        </w:rPr>
        <w:t xml:space="preserve">chools </w:t>
      </w:r>
      <w:r w:rsidR="0091288C">
        <w:rPr>
          <w:rFonts w:asciiTheme="minorHAnsi" w:hAnsiTheme="minorHAnsi" w:cstheme="majorHAnsi"/>
        </w:rPr>
        <w:t xml:space="preserve">were </w:t>
      </w:r>
      <w:r w:rsidR="00B0476D" w:rsidRPr="0091288C">
        <w:rPr>
          <w:rFonts w:asciiTheme="minorHAnsi" w:hAnsiTheme="minorHAnsi" w:cstheme="majorHAnsi"/>
        </w:rPr>
        <w:t>not</w:t>
      </w:r>
      <w:r w:rsidRPr="0091288C">
        <w:rPr>
          <w:rFonts w:asciiTheme="minorHAnsi" w:hAnsiTheme="minorHAnsi" w:cstheme="majorHAnsi"/>
        </w:rPr>
        <w:t xml:space="preserve"> </w:t>
      </w:r>
      <w:r w:rsidR="00B0476D" w:rsidRPr="0091288C">
        <w:rPr>
          <w:rFonts w:asciiTheme="minorHAnsi" w:hAnsiTheme="minorHAnsi" w:cstheme="majorHAnsi"/>
        </w:rPr>
        <w:t>able to meet their children’s needs</w:t>
      </w:r>
      <w:r w:rsidRPr="007D5DC8">
        <w:rPr>
          <w:rFonts w:asciiTheme="minorHAnsi" w:hAnsiTheme="minorHAnsi" w:cstheme="majorHAnsi"/>
        </w:rPr>
        <w:t>.</w:t>
      </w:r>
      <w:r w:rsidR="00E7127D">
        <w:rPr>
          <w:rFonts w:asciiTheme="minorHAnsi" w:hAnsiTheme="minorHAnsi" w:cstheme="majorHAnsi"/>
        </w:rPr>
        <w:t xml:space="preserve"> </w:t>
      </w:r>
      <w:r w:rsidR="00F13873" w:rsidRPr="007D5DC8">
        <w:rPr>
          <w:rFonts w:asciiTheme="minorHAnsi" w:hAnsiTheme="minorHAnsi" w:cstheme="majorHAnsi"/>
        </w:rPr>
        <w:t>Twenty</w:t>
      </w:r>
      <w:r w:rsidR="00F13873">
        <w:rPr>
          <w:rFonts w:asciiTheme="minorHAnsi" w:hAnsiTheme="minorHAnsi" w:cstheme="majorHAnsi"/>
        </w:rPr>
        <w:t>-two</w:t>
      </w:r>
      <w:r w:rsidR="0091288C">
        <w:rPr>
          <w:rFonts w:asciiTheme="minorHAnsi" w:hAnsiTheme="minorHAnsi" w:cstheme="majorHAnsi"/>
        </w:rPr>
        <w:t xml:space="preserve"> parents explicitly described th</w:t>
      </w:r>
      <w:r w:rsidR="00F62EC1">
        <w:rPr>
          <w:rFonts w:asciiTheme="minorHAnsi" w:hAnsiTheme="minorHAnsi" w:cstheme="majorHAnsi"/>
        </w:rPr>
        <w:t xml:space="preserve">e </w:t>
      </w:r>
      <w:r w:rsidR="0091288C">
        <w:rPr>
          <w:rFonts w:asciiTheme="minorHAnsi" w:hAnsiTheme="minorHAnsi" w:cstheme="majorHAnsi"/>
        </w:rPr>
        <w:t>inability</w:t>
      </w:r>
      <w:r w:rsidR="00F13873">
        <w:rPr>
          <w:rFonts w:asciiTheme="minorHAnsi" w:hAnsiTheme="minorHAnsi" w:cstheme="majorHAnsi"/>
        </w:rPr>
        <w:t xml:space="preserve"> of schools to meet their children’s needs, while this inability was implicit in </w:t>
      </w:r>
      <w:r w:rsidR="002C5BA6">
        <w:rPr>
          <w:rFonts w:asciiTheme="minorHAnsi" w:hAnsiTheme="minorHAnsi" w:cstheme="majorHAnsi"/>
        </w:rPr>
        <w:t xml:space="preserve">most </w:t>
      </w:r>
      <w:r w:rsidR="00F13873">
        <w:rPr>
          <w:rFonts w:asciiTheme="minorHAnsi" w:hAnsiTheme="minorHAnsi" w:cstheme="majorHAnsi"/>
        </w:rPr>
        <w:t>other comments</w:t>
      </w:r>
      <w:r w:rsidR="0091288C">
        <w:rPr>
          <w:rFonts w:asciiTheme="minorHAnsi" w:hAnsiTheme="minorHAnsi" w:cstheme="majorHAnsi"/>
        </w:rPr>
        <w:t>.</w:t>
      </w:r>
      <w:r w:rsidR="007D5DC8">
        <w:rPr>
          <w:rFonts w:asciiTheme="minorHAnsi" w:hAnsiTheme="minorHAnsi" w:cstheme="majorHAnsi"/>
        </w:rPr>
        <w:t xml:space="preserve"> </w:t>
      </w:r>
      <w:r w:rsidR="0091288C">
        <w:rPr>
          <w:rFonts w:asciiTheme="minorHAnsi" w:hAnsiTheme="minorHAnsi" w:cstheme="majorHAnsi"/>
        </w:rPr>
        <w:t>One parent explains, “In Massachusetts, teachers and schools are not equipped and/or not willing to address the need for advanced learners that require increased and different challenges for their academic development and social-emotional well-being.”</w:t>
      </w:r>
      <w:r w:rsidR="007D5DC8">
        <w:rPr>
          <w:rFonts w:asciiTheme="minorHAnsi" w:hAnsiTheme="minorHAnsi" w:cstheme="majorHAnsi"/>
        </w:rPr>
        <w:t xml:space="preserve"> </w:t>
      </w:r>
      <w:r w:rsidR="0091288C">
        <w:rPr>
          <w:rFonts w:asciiTheme="minorHAnsi" w:hAnsiTheme="minorHAnsi" w:cstheme="majorHAnsi"/>
        </w:rPr>
        <w:t xml:space="preserve">Parents attributed the inability of schools to meet the needs of gifted students to </w:t>
      </w:r>
      <w:r w:rsidR="00F13873">
        <w:rPr>
          <w:rFonts w:asciiTheme="minorHAnsi" w:hAnsiTheme="minorHAnsi" w:cstheme="majorHAnsi"/>
        </w:rPr>
        <w:t xml:space="preserve">different factors, including </w:t>
      </w:r>
      <w:r w:rsidR="0091288C">
        <w:rPr>
          <w:rFonts w:asciiTheme="minorHAnsi" w:hAnsiTheme="minorHAnsi" w:cstheme="majorHAnsi"/>
        </w:rPr>
        <w:t xml:space="preserve">lack of resources, lack of training, </w:t>
      </w:r>
      <w:r w:rsidR="00E128CC">
        <w:rPr>
          <w:rFonts w:asciiTheme="minorHAnsi" w:hAnsiTheme="minorHAnsi" w:cstheme="majorHAnsi"/>
        </w:rPr>
        <w:t xml:space="preserve">lack of policies, </w:t>
      </w:r>
      <w:r w:rsidR="0091288C">
        <w:rPr>
          <w:rFonts w:asciiTheme="minorHAnsi" w:hAnsiTheme="minorHAnsi" w:cstheme="majorHAnsi"/>
        </w:rPr>
        <w:t>an</w:t>
      </w:r>
      <w:r w:rsidR="00F13873">
        <w:rPr>
          <w:rFonts w:asciiTheme="minorHAnsi" w:hAnsiTheme="minorHAnsi" w:cstheme="majorHAnsi"/>
        </w:rPr>
        <w:t>d</w:t>
      </w:r>
      <w:r w:rsidR="0091288C">
        <w:rPr>
          <w:rFonts w:asciiTheme="minorHAnsi" w:hAnsiTheme="minorHAnsi" w:cstheme="majorHAnsi"/>
        </w:rPr>
        <w:t xml:space="preserve"> lack of understanding of the</w:t>
      </w:r>
      <w:r w:rsidR="002C5BA6">
        <w:rPr>
          <w:rFonts w:asciiTheme="minorHAnsi" w:hAnsiTheme="minorHAnsi" w:cstheme="majorHAnsi"/>
        </w:rPr>
        <w:t>se students’</w:t>
      </w:r>
      <w:r w:rsidR="0091288C">
        <w:rPr>
          <w:rFonts w:asciiTheme="minorHAnsi" w:hAnsiTheme="minorHAnsi" w:cstheme="majorHAnsi"/>
        </w:rPr>
        <w:t xml:space="preserve"> needs.</w:t>
      </w:r>
    </w:p>
    <w:p w14:paraId="725184D0" w14:textId="77777777" w:rsidR="00E128CC" w:rsidRDefault="00E128CC" w:rsidP="00E128CC">
      <w:pPr>
        <w:rPr>
          <w:rFonts w:asciiTheme="minorHAnsi" w:hAnsiTheme="minorHAnsi" w:cstheme="majorHAnsi"/>
        </w:rPr>
      </w:pPr>
    </w:p>
    <w:p w14:paraId="3C611533" w14:textId="3F63644F" w:rsidR="009132EC" w:rsidRDefault="002C5BA6" w:rsidP="00B0476D">
      <w:pPr>
        <w:rPr>
          <w:rFonts w:asciiTheme="minorHAnsi" w:hAnsiTheme="minorHAnsi" w:cstheme="majorHAnsi"/>
        </w:rPr>
      </w:pPr>
      <w:r>
        <w:rPr>
          <w:rFonts w:asciiTheme="minorHAnsi" w:hAnsiTheme="minorHAnsi" w:cstheme="majorHAnsi"/>
        </w:rPr>
        <w:t>A</w:t>
      </w:r>
      <w:r w:rsidR="0091288C">
        <w:rPr>
          <w:rFonts w:asciiTheme="minorHAnsi" w:hAnsiTheme="minorHAnsi" w:cstheme="majorHAnsi"/>
        </w:rPr>
        <w:t xml:space="preserve"> lack of understanding was a common theme.</w:t>
      </w:r>
      <w:r w:rsidR="007D5DC8">
        <w:rPr>
          <w:rFonts w:asciiTheme="minorHAnsi" w:hAnsiTheme="minorHAnsi" w:cstheme="majorHAnsi"/>
        </w:rPr>
        <w:t xml:space="preserve"> </w:t>
      </w:r>
      <w:r w:rsidR="009132EC">
        <w:rPr>
          <w:rFonts w:asciiTheme="minorHAnsi" w:hAnsiTheme="minorHAnsi" w:cstheme="majorHAnsi"/>
        </w:rPr>
        <w:t>A father explains, “There was no recognition of what [my son] needed or why he was struggling with his social-emotional development…</w:t>
      </w:r>
      <w:r w:rsidR="00565500">
        <w:rPr>
          <w:rFonts w:asciiTheme="minorHAnsi" w:hAnsiTheme="minorHAnsi" w:cstheme="majorHAnsi"/>
        </w:rPr>
        <w:t>This is a real issue.</w:t>
      </w:r>
      <w:r w:rsidR="007D5DC8">
        <w:rPr>
          <w:rFonts w:asciiTheme="minorHAnsi" w:hAnsiTheme="minorHAnsi" w:cstheme="majorHAnsi"/>
        </w:rPr>
        <w:t xml:space="preserve"> </w:t>
      </w:r>
      <w:r w:rsidR="00565500">
        <w:rPr>
          <w:rFonts w:asciiTheme="minorHAnsi" w:hAnsiTheme="minorHAnsi" w:cstheme="majorHAnsi"/>
        </w:rPr>
        <w:t>Gifted kids have special needs, and there’s a lot of kids and families suffering because their needs are not being met.”</w:t>
      </w:r>
      <w:r w:rsidR="00E7127D">
        <w:rPr>
          <w:rFonts w:asciiTheme="minorHAnsi" w:hAnsiTheme="minorHAnsi" w:cstheme="majorHAnsi"/>
        </w:rPr>
        <w:t xml:space="preserve"> </w:t>
      </w:r>
      <w:r w:rsidR="00BB7121">
        <w:rPr>
          <w:rFonts w:asciiTheme="minorHAnsi" w:hAnsiTheme="minorHAnsi" w:cstheme="majorHAnsi"/>
        </w:rPr>
        <w:t>N</w:t>
      </w:r>
      <w:r w:rsidR="00565500">
        <w:rPr>
          <w:rFonts w:asciiTheme="minorHAnsi" w:hAnsiTheme="minorHAnsi" w:cstheme="majorHAnsi"/>
        </w:rPr>
        <w:t xml:space="preserve">egative consequences </w:t>
      </w:r>
      <w:r w:rsidR="00765FE9">
        <w:rPr>
          <w:rFonts w:asciiTheme="minorHAnsi" w:hAnsiTheme="minorHAnsi" w:cstheme="majorHAnsi"/>
        </w:rPr>
        <w:t>result from</w:t>
      </w:r>
      <w:r w:rsidR="00565500">
        <w:rPr>
          <w:rFonts w:asciiTheme="minorHAnsi" w:hAnsiTheme="minorHAnsi" w:cstheme="majorHAnsi"/>
        </w:rPr>
        <w:t xml:space="preserve"> not meeting the needs of gifted students.</w:t>
      </w:r>
      <w:r w:rsidR="00E7127D">
        <w:rPr>
          <w:rFonts w:asciiTheme="minorHAnsi" w:hAnsiTheme="minorHAnsi" w:cstheme="majorHAnsi"/>
        </w:rPr>
        <w:t xml:space="preserve"> </w:t>
      </w:r>
      <w:r w:rsidR="0091288C">
        <w:rPr>
          <w:rFonts w:asciiTheme="minorHAnsi" w:hAnsiTheme="minorHAnsi" w:cstheme="majorHAnsi"/>
        </w:rPr>
        <w:t xml:space="preserve">This parent speaks for many when she states, </w:t>
      </w:r>
      <w:r w:rsidR="00BB1872">
        <w:rPr>
          <w:rFonts w:asciiTheme="minorHAnsi" w:hAnsiTheme="minorHAnsi" w:cstheme="majorHAnsi"/>
        </w:rPr>
        <w:t>“I can tell you honestly that the lack of understanding of gifted children – not just the academic needs but even more an understanding of the emotional and social intensity and challenges – has deeply injured my son and my family.”</w:t>
      </w:r>
      <w:r w:rsidR="007D5DC8">
        <w:rPr>
          <w:rFonts w:asciiTheme="minorHAnsi" w:hAnsiTheme="minorHAnsi" w:cstheme="majorHAnsi"/>
        </w:rPr>
        <w:t xml:space="preserve"> </w:t>
      </w:r>
      <w:r w:rsidR="00565500">
        <w:rPr>
          <w:rFonts w:asciiTheme="minorHAnsi" w:hAnsiTheme="minorHAnsi" w:cstheme="majorHAnsi"/>
        </w:rPr>
        <w:t xml:space="preserve">The lack of understanding and inability to meet the </w:t>
      </w:r>
      <w:r w:rsidR="00565500">
        <w:rPr>
          <w:rFonts w:asciiTheme="minorHAnsi" w:hAnsiTheme="minorHAnsi" w:cstheme="majorHAnsi"/>
        </w:rPr>
        <w:lastRenderedPageBreak/>
        <w:t>needs of gifted students has led to harms for students and their families</w:t>
      </w:r>
      <w:r w:rsidR="005A19D2">
        <w:rPr>
          <w:rFonts w:asciiTheme="minorHAnsi" w:hAnsiTheme="minorHAnsi" w:cstheme="majorHAnsi"/>
        </w:rPr>
        <w:t>, according to the parents who submitted commentary.</w:t>
      </w:r>
    </w:p>
    <w:p w14:paraId="73772642" w14:textId="77777777" w:rsidR="009132EC" w:rsidRDefault="009132EC" w:rsidP="00B0476D">
      <w:pPr>
        <w:rPr>
          <w:rFonts w:asciiTheme="minorHAnsi" w:hAnsiTheme="minorHAnsi" w:cstheme="majorHAnsi"/>
        </w:rPr>
      </w:pPr>
    </w:p>
    <w:p w14:paraId="3D039EEC" w14:textId="22463B68" w:rsidR="00171693" w:rsidRDefault="0001140B" w:rsidP="00B0476D">
      <w:pPr>
        <w:rPr>
          <w:rFonts w:asciiTheme="minorHAnsi" w:hAnsiTheme="minorHAnsi" w:cstheme="majorHAnsi"/>
        </w:rPr>
      </w:pPr>
      <w:r>
        <w:rPr>
          <w:rFonts w:asciiTheme="minorHAnsi" w:hAnsiTheme="minorHAnsi" w:cstheme="majorHAnsi"/>
        </w:rPr>
        <w:t>In describing th</w:t>
      </w:r>
      <w:r w:rsidR="00F62EC1">
        <w:rPr>
          <w:rFonts w:asciiTheme="minorHAnsi" w:hAnsiTheme="minorHAnsi" w:cstheme="majorHAnsi"/>
        </w:rPr>
        <w:t>e</w:t>
      </w:r>
      <w:r>
        <w:rPr>
          <w:rFonts w:asciiTheme="minorHAnsi" w:hAnsiTheme="minorHAnsi" w:cstheme="majorHAnsi"/>
        </w:rPr>
        <w:t xml:space="preserve"> lack of understanding, some parents refer</w:t>
      </w:r>
      <w:r w:rsidR="005A67D8">
        <w:rPr>
          <w:rFonts w:asciiTheme="minorHAnsi" w:hAnsiTheme="minorHAnsi" w:cstheme="majorHAnsi"/>
        </w:rPr>
        <w:t>red</w:t>
      </w:r>
      <w:r>
        <w:rPr>
          <w:rFonts w:asciiTheme="minorHAnsi" w:hAnsiTheme="minorHAnsi" w:cstheme="majorHAnsi"/>
        </w:rPr>
        <w:t xml:space="preserve"> to myt</w:t>
      </w:r>
      <w:r w:rsidR="00F62EC1">
        <w:rPr>
          <w:rFonts w:asciiTheme="minorHAnsi" w:hAnsiTheme="minorHAnsi" w:cstheme="majorHAnsi"/>
        </w:rPr>
        <w:t xml:space="preserve">hs about gifted students, including the idea </w:t>
      </w:r>
      <w:r>
        <w:rPr>
          <w:rFonts w:asciiTheme="minorHAnsi" w:hAnsiTheme="minorHAnsi" w:cstheme="majorHAnsi"/>
        </w:rPr>
        <w:t>that gifted children will be fine on their own</w:t>
      </w:r>
      <w:r w:rsidR="00F13873">
        <w:rPr>
          <w:rFonts w:asciiTheme="minorHAnsi" w:hAnsiTheme="minorHAnsi" w:cstheme="majorHAnsi"/>
        </w:rPr>
        <w:t>.</w:t>
      </w:r>
      <w:r w:rsidR="007D5DC8">
        <w:rPr>
          <w:rFonts w:asciiTheme="minorHAnsi" w:hAnsiTheme="minorHAnsi" w:cstheme="majorHAnsi"/>
        </w:rPr>
        <w:t xml:space="preserve"> </w:t>
      </w:r>
      <w:r w:rsidR="00F13873">
        <w:rPr>
          <w:rFonts w:asciiTheme="minorHAnsi" w:hAnsiTheme="minorHAnsi" w:cstheme="majorHAnsi"/>
        </w:rPr>
        <w:t>A mother</w:t>
      </w:r>
      <w:r w:rsidR="00E128CC">
        <w:rPr>
          <w:rFonts w:asciiTheme="minorHAnsi" w:hAnsiTheme="minorHAnsi" w:cstheme="majorHAnsi"/>
        </w:rPr>
        <w:t xml:space="preserve"> explains that</w:t>
      </w:r>
      <w:r w:rsidR="002C5BA6">
        <w:rPr>
          <w:rFonts w:asciiTheme="minorHAnsi" w:hAnsiTheme="minorHAnsi" w:cstheme="majorHAnsi"/>
        </w:rPr>
        <w:t xml:space="preserve"> “</w:t>
      </w:r>
      <w:r w:rsidR="00E128CC">
        <w:rPr>
          <w:rFonts w:asciiTheme="minorHAnsi" w:hAnsiTheme="minorHAnsi" w:cstheme="majorHAnsi"/>
        </w:rPr>
        <w:t xml:space="preserve">Many </w:t>
      </w:r>
      <w:r w:rsidR="002C5BA6">
        <w:rPr>
          <w:rFonts w:asciiTheme="minorHAnsi" w:hAnsiTheme="minorHAnsi" w:cstheme="majorHAnsi"/>
        </w:rPr>
        <w:t xml:space="preserve">[educators] </w:t>
      </w:r>
      <w:r w:rsidR="00E128CC">
        <w:rPr>
          <w:rFonts w:asciiTheme="minorHAnsi" w:hAnsiTheme="minorHAnsi" w:cstheme="majorHAnsi"/>
        </w:rPr>
        <w:t>believe the common myths about gifted students, including that gifted children do not need any special assistance and can get by on their own, and that social considerations are more important than academic when determining a child’s placement.”</w:t>
      </w:r>
      <w:r w:rsidR="00E7127D">
        <w:rPr>
          <w:rFonts w:asciiTheme="minorHAnsi" w:hAnsiTheme="minorHAnsi" w:cstheme="majorHAnsi"/>
        </w:rPr>
        <w:t xml:space="preserve"> </w:t>
      </w:r>
      <w:r w:rsidR="002C5BA6">
        <w:rPr>
          <w:rFonts w:asciiTheme="minorHAnsi" w:hAnsiTheme="minorHAnsi" w:cstheme="majorHAnsi"/>
        </w:rPr>
        <w:t>Parents believe that educators’ and administrators’ lack of understanding contributes to certain misbeliefs, such as gifted students will be fine on their own or that they do not need any specific accom</w:t>
      </w:r>
      <w:r w:rsidR="00625F46">
        <w:rPr>
          <w:rFonts w:asciiTheme="minorHAnsi" w:hAnsiTheme="minorHAnsi" w:cstheme="majorHAnsi"/>
        </w:rPr>
        <w:t>m</w:t>
      </w:r>
      <w:r w:rsidR="002C5BA6">
        <w:rPr>
          <w:rFonts w:asciiTheme="minorHAnsi" w:hAnsiTheme="minorHAnsi" w:cstheme="majorHAnsi"/>
        </w:rPr>
        <w:t>odations</w:t>
      </w:r>
      <w:r w:rsidR="00F62EC1">
        <w:rPr>
          <w:rFonts w:asciiTheme="minorHAnsi" w:hAnsiTheme="minorHAnsi" w:cstheme="majorHAnsi"/>
        </w:rPr>
        <w:t xml:space="preserve">, which </w:t>
      </w:r>
      <w:r w:rsidR="00D41638">
        <w:rPr>
          <w:rFonts w:asciiTheme="minorHAnsi" w:hAnsiTheme="minorHAnsi" w:cstheme="majorHAnsi"/>
        </w:rPr>
        <w:t>has not been true for their children.</w:t>
      </w:r>
    </w:p>
    <w:p w14:paraId="4EF4A1C5" w14:textId="77777777" w:rsidR="00171693" w:rsidRDefault="00171693" w:rsidP="00B0476D">
      <w:pPr>
        <w:rPr>
          <w:rFonts w:asciiTheme="minorHAnsi" w:hAnsiTheme="minorHAnsi" w:cstheme="majorHAnsi"/>
        </w:rPr>
      </w:pPr>
    </w:p>
    <w:p w14:paraId="19EEDAD6" w14:textId="16C69001" w:rsidR="0001140B" w:rsidRDefault="001978F7" w:rsidP="00B0476D">
      <w:pPr>
        <w:rPr>
          <w:rFonts w:asciiTheme="minorHAnsi" w:hAnsiTheme="minorHAnsi" w:cstheme="majorHAnsi"/>
        </w:rPr>
      </w:pPr>
      <w:r>
        <w:rPr>
          <w:rFonts w:asciiTheme="minorHAnsi" w:hAnsiTheme="minorHAnsi" w:cstheme="majorHAnsi"/>
        </w:rPr>
        <w:t>Acceleration</w:t>
      </w:r>
      <w:r w:rsidR="00A76700">
        <w:rPr>
          <w:rFonts w:asciiTheme="minorHAnsi" w:hAnsiTheme="minorHAnsi" w:cstheme="majorHAnsi"/>
        </w:rPr>
        <w:t>, an intervention where a student progresses through</w:t>
      </w:r>
      <w:r w:rsidR="007143D9">
        <w:rPr>
          <w:rFonts w:asciiTheme="minorHAnsi" w:hAnsiTheme="minorHAnsi" w:cstheme="majorHAnsi"/>
        </w:rPr>
        <w:t xml:space="preserve"> an educational program faster or at ages younger than typical,</w:t>
      </w:r>
      <w:r w:rsidR="00A76700">
        <w:rPr>
          <w:rFonts w:asciiTheme="minorHAnsi" w:hAnsiTheme="minorHAnsi" w:cstheme="majorHAnsi"/>
        </w:rPr>
        <w:t xml:space="preserve"> </w:t>
      </w:r>
      <w:r>
        <w:rPr>
          <w:rFonts w:asciiTheme="minorHAnsi" w:hAnsiTheme="minorHAnsi" w:cstheme="majorHAnsi"/>
        </w:rPr>
        <w:t xml:space="preserve">is a common </w:t>
      </w:r>
      <w:r w:rsidR="00DC7FAC">
        <w:rPr>
          <w:rFonts w:asciiTheme="minorHAnsi" w:hAnsiTheme="minorHAnsi" w:cstheme="majorHAnsi"/>
        </w:rPr>
        <w:t>strategy nationwide to meet the needs of gifted students.</w:t>
      </w:r>
      <w:r w:rsidR="00564538">
        <w:rPr>
          <w:rStyle w:val="FootnoteReference"/>
          <w:rFonts w:asciiTheme="minorHAnsi" w:hAnsiTheme="minorHAnsi" w:cstheme="majorHAnsi"/>
        </w:rPr>
        <w:footnoteReference w:id="11"/>
      </w:r>
      <w:r w:rsidR="00E7127D">
        <w:rPr>
          <w:rFonts w:asciiTheme="minorHAnsi" w:hAnsiTheme="minorHAnsi" w:cstheme="majorHAnsi"/>
        </w:rPr>
        <w:t xml:space="preserve"> </w:t>
      </w:r>
      <w:r w:rsidR="00171693">
        <w:rPr>
          <w:rFonts w:asciiTheme="minorHAnsi" w:hAnsiTheme="minorHAnsi" w:cstheme="majorHAnsi"/>
        </w:rPr>
        <w:t xml:space="preserve">Fourteen parents </w:t>
      </w:r>
      <w:r>
        <w:rPr>
          <w:rFonts w:asciiTheme="minorHAnsi" w:hAnsiTheme="minorHAnsi" w:cstheme="majorHAnsi"/>
        </w:rPr>
        <w:t xml:space="preserve">who </w:t>
      </w:r>
      <w:r w:rsidR="00171693">
        <w:rPr>
          <w:rFonts w:asciiTheme="minorHAnsi" w:hAnsiTheme="minorHAnsi" w:cstheme="majorHAnsi"/>
        </w:rPr>
        <w:t>wrote about the inability of their children to accelerate, either at the subject level or grade leve</w:t>
      </w:r>
      <w:r>
        <w:rPr>
          <w:rFonts w:asciiTheme="minorHAnsi" w:hAnsiTheme="minorHAnsi" w:cstheme="majorHAnsi"/>
        </w:rPr>
        <w:t xml:space="preserve">l, believed </w:t>
      </w:r>
      <w:r w:rsidR="00171693">
        <w:rPr>
          <w:rFonts w:asciiTheme="minorHAnsi" w:hAnsiTheme="minorHAnsi" w:cstheme="majorHAnsi"/>
        </w:rPr>
        <w:t xml:space="preserve">that </w:t>
      </w:r>
      <w:r>
        <w:rPr>
          <w:rFonts w:asciiTheme="minorHAnsi" w:hAnsiTheme="minorHAnsi" w:cstheme="majorHAnsi"/>
        </w:rPr>
        <w:t xml:space="preserve">some of the harms to their children could have been alleviated </w:t>
      </w:r>
      <w:r w:rsidR="00625F46">
        <w:rPr>
          <w:rFonts w:asciiTheme="minorHAnsi" w:hAnsiTheme="minorHAnsi" w:cstheme="majorHAnsi"/>
        </w:rPr>
        <w:t xml:space="preserve">if </w:t>
      </w:r>
      <w:r w:rsidR="00171693">
        <w:rPr>
          <w:rFonts w:asciiTheme="minorHAnsi" w:hAnsiTheme="minorHAnsi" w:cstheme="majorHAnsi"/>
        </w:rPr>
        <w:t xml:space="preserve">their child </w:t>
      </w:r>
      <w:r w:rsidR="00625F46">
        <w:rPr>
          <w:rFonts w:asciiTheme="minorHAnsi" w:hAnsiTheme="minorHAnsi" w:cstheme="majorHAnsi"/>
        </w:rPr>
        <w:t>was able t</w:t>
      </w:r>
      <w:r w:rsidR="00171693">
        <w:rPr>
          <w:rFonts w:asciiTheme="minorHAnsi" w:hAnsiTheme="minorHAnsi" w:cstheme="majorHAnsi"/>
        </w:rPr>
        <w:t>o accelerate</w:t>
      </w:r>
      <w:r w:rsidR="00625F46">
        <w:rPr>
          <w:rFonts w:asciiTheme="minorHAnsi" w:hAnsiTheme="minorHAnsi" w:cstheme="majorHAnsi"/>
        </w:rPr>
        <w:t>.</w:t>
      </w:r>
      <w:r w:rsidR="007D5DC8">
        <w:rPr>
          <w:rFonts w:asciiTheme="minorHAnsi" w:hAnsiTheme="minorHAnsi" w:cstheme="majorHAnsi"/>
        </w:rPr>
        <w:t xml:space="preserve"> </w:t>
      </w:r>
      <w:r>
        <w:rPr>
          <w:rFonts w:asciiTheme="minorHAnsi" w:hAnsiTheme="minorHAnsi" w:cstheme="majorHAnsi"/>
        </w:rPr>
        <w:t>In contrast to most families’ experiences, t</w:t>
      </w:r>
      <w:r w:rsidR="00171693">
        <w:rPr>
          <w:rFonts w:asciiTheme="minorHAnsi" w:hAnsiTheme="minorHAnsi" w:cstheme="majorHAnsi"/>
        </w:rPr>
        <w:t xml:space="preserve">hree parents wrote that their children had been able to accelerate, and it </w:t>
      </w:r>
      <w:r w:rsidR="00765FE9">
        <w:rPr>
          <w:rFonts w:asciiTheme="minorHAnsi" w:hAnsiTheme="minorHAnsi" w:cstheme="majorHAnsi"/>
        </w:rPr>
        <w:t>had been</w:t>
      </w:r>
      <w:r w:rsidR="00171693">
        <w:rPr>
          <w:rFonts w:asciiTheme="minorHAnsi" w:hAnsiTheme="minorHAnsi" w:cstheme="majorHAnsi"/>
        </w:rPr>
        <w:t xml:space="preserve"> a positive experience.</w:t>
      </w:r>
      <w:r w:rsidR="007D5DC8">
        <w:rPr>
          <w:rFonts w:asciiTheme="minorHAnsi" w:hAnsiTheme="minorHAnsi" w:cstheme="majorHAnsi"/>
        </w:rPr>
        <w:t xml:space="preserve"> </w:t>
      </w:r>
      <w:r w:rsidR="00171693">
        <w:rPr>
          <w:rFonts w:asciiTheme="minorHAnsi" w:hAnsiTheme="minorHAnsi" w:cstheme="majorHAnsi"/>
        </w:rPr>
        <w:t xml:space="preserve">One parent describes </w:t>
      </w:r>
      <w:r w:rsidR="00625F46">
        <w:rPr>
          <w:rFonts w:asciiTheme="minorHAnsi" w:hAnsiTheme="minorHAnsi" w:cstheme="majorHAnsi"/>
        </w:rPr>
        <w:t>the positive impact of her son skipping first grade</w:t>
      </w:r>
      <w:r>
        <w:rPr>
          <w:rFonts w:asciiTheme="minorHAnsi" w:hAnsiTheme="minorHAnsi" w:cstheme="majorHAnsi"/>
        </w:rPr>
        <w:t xml:space="preserve">, as </w:t>
      </w:r>
      <w:r w:rsidR="00171693">
        <w:rPr>
          <w:rFonts w:asciiTheme="minorHAnsi" w:hAnsiTheme="minorHAnsi" w:cstheme="majorHAnsi"/>
        </w:rPr>
        <w:t>“</w:t>
      </w:r>
      <w:r>
        <w:rPr>
          <w:rFonts w:asciiTheme="minorHAnsi" w:hAnsiTheme="minorHAnsi" w:cstheme="majorHAnsi"/>
        </w:rPr>
        <w:t>h</w:t>
      </w:r>
      <w:r w:rsidR="00171693">
        <w:rPr>
          <w:rFonts w:asciiTheme="minorHAnsi" w:hAnsiTheme="minorHAnsi" w:cstheme="majorHAnsi"/>
        </w:rPr>
        <w:t>e has made many friends, and he is doing well in all subjects.”</w:t>
      </w:r>
      <w:r w:rsidR="007D5DC8">
        <w:rPr>
          <w:rFonts w:asciiTheme="minorHAnsi" w:hAnsiTheme="minorHAnsi" w:cstheme="majorHAnsi"/>
        </w:rPr>
        <w:t xml:space="preserve"> </w:t>
      </w:r>
      <w:r w:rsidR="00171693">
        <w:rPr>
          <w:rFonts w:asciiTheme="minorHAnsi" w:hAnsiTheme="minorHAnsi" w:cstheme="majorHAnsi"/>
        </w:rPr>
        <w:t>At the same time, she acknowledges that “</w:t>
      </w:r>
      <w:r>
        <w:rPr>
          <w:rFonts w:asciiTheme="minorHAnsi" w:hAnsiTheme="minorHAnsi" w:cstheme="majorHAnsi"/>
        </w:rPr>
        <w:t>a</w:t>
      </w:r>
      <w:r w:rsidR="00171693">
        <w:rPr>
          <w:rFonts w:asciiTheme="minorHAnsi" w:hAnsiTheme="minorHAnsi" w:cstheme="majorHAnsi"/>
        </w:rPr>
        <w:t>s long as accommodations for gifted students are treated as a favor and an exception rather than a necessity and a right, only a select few children will ever access them.”</w:t>
      </w:r>
      <w:r w:rsidR="007D5DC8">
        <w:rPr>
          <w:rFonts w:asciiTheme="minorHAnsi" w:hAnsiTheme="minorHAnsi" w:cstheme="majorHAnsi"/>
        </w:rPr>
        <w:t xml:space="preserve"> </w:t>
      </w:r>
      <w:r>
        <w:rPr>
          <w:rFonts w:asciiTheme="minorHAnsi" w:hAnsiTheme="minorHAnsi" w:cstheme="majorHAnsi"/>
        </w:rPr>
        <w:t xml:space="preserve">Acceleration is a policy that </w:t>
      </w:r>
      <w:r w:rsidR="005A19D2">
        <w:rPr>
          <w:rFonts w:asciiTheme="minorHAnsi" w:hAnsiTheme="minorHAnsi" w:cstheme="majorHAnsi"/>
        </w:rPr>
        <w:t xml:space="preserve">some </w:t>
      </w:r>
      <w:r>
        <w:rPr>
          <w:rFonts w:asciiTheme="minorHAnsi" w:hAnsiTheme="minorHAnsi" w:cstheme="majorHAnsi"/>
        </w:rPr>
        <w:t>parents of gifted students believe could help meet their children’s needs.</w:t>
      </w:r>
    </w:p>
    <w:p w14:paraId="7B4DF62A" w14:textId="77777777" w:rsidR="00171693" w:rsidRDefault="00171693" w:rsidP="00B0476D">
      <w:pPr>
        <w:rPr>
          <w:rFonts w:asciiTheme="minorHAnsi" w:hAnsiTheme="minorHAnsi" w:cstheme="majorHAnsi"/>
        </w:rPr>
      </w:pPr>
    </w:p>
    <w:p w14:paraId="78E9B2D3" w14:textId="418FAB6A" w:rsidR="00171693" w:rsidRDefault="007143D9" w:rsidP="00B0476D">
      <w:pPr>
        <w:rPr>
          <w:rFonts w:asciiTheme="minorHAnsi" w:hAnsiTheme="minorHAnsi" w:cstheme="majorHAnsi"/>
        </w:rPr>
      </w:pPr>
      <w:r>
        <w:rPr>
          <w:rFonts w:asciiTheme="minorHAnsi" w:hAnsiTheme="minorHAnsi" w:cstheme="majorHAnsi"/>
        </w:rPr>
        <w:t xml:space="preserve">Other parents </w:t>
      </w:r>
      <w:r w:rsidR="00581055">
        <w:rPr>
          <w:rFonts w:asciiTheme="minorHAnsi" w:hAnsiTheme="minorHAnsi" w:cstheme="majorHAnsi"/>
        </w:rPr>
        <w:t xml:space="preserve">who submitted commentaries </w:t>
      </w:r>
      <w:r>
        <w:rPr>
          <w:rFonts w:asciiTheme="minorHAnsi" w:hAnsiTheme="minorHAnsi" w:cstheme="majorHAnsi"/>
        </w:rPr>
        <w:t xml:space="preserve">also raised </w:t>
      </w:r>
      <w:r w:rsidR="00625F46">
        <w:rPr>
          <w:rFonts w:asciiTheme="minorHAnsi" w:hAnsiTheme="minorHAnsi" w:cstheme="majorHAnsi"/>
        </w:rPr>
        <w:t>concern</w:t>
      </w:r>
      <w:r>
        <w:rPr>
          <w:rFonts w:asciiTheme="minorHAnsi" w:hAnsiTheme="minorHAnsi" w:cstheme="majorHAnsi"/>
        </w:rPr>
        <w:t>s</w:t>
      </w:r>
      <w:r w:rsidR="00625F46">
        <w:rPr>
          <w:rFonts w:asciiTheme="minorHAnsi" w:hAnsiTheme="minorHAnsi" w:cstheme="majorHAnsi"/>
        </w:rPr>
        <w:t xml:space="preserve"> about </w:t>
      </w:r>
      <w:r w:rsidR="00DC7FAC">
        <w:rPr>
          <w:rFonts w:asciiTheme="minorHAnsi" w:hAnsiTheme="minorHAnsi" w:cstheme="majorHAnsi"/>
        </w:rPr>
        <w:t>the</w:t>
      </w:r>
      <w:r w:rsidR="00171693">
        <w:rPr>
          <w:rFonts w:asciiTheme="minorHAnsi" w:hAnsiTheme="minorHAnsi" w:cstheme="majorHAnsi"/>
        </w:rPr>
        <w:t xml:space="preserve"> lack of polic</w:t>
      </w:r>
      <w:r w:rsidR="009132EC">
        <w:rPr>
          <w:rFonts w:asciiTheme="minorHAnsi" w:hAnsiTheme="minorHAnsi" w:cstheme="majorHAnsi"/>
        </w:rPr>
        <w:t xml:space="preserve">ies </w:t>
      </w:r>
      <w:r w:rsidR="00625F46">
        <w:rPr>
          <w:rFonts w:asciiTheme="minorHAnsi" w:hAnsiTheme="minorHAnsi" w:cstheme="majorHAnsi"/>
        </w:rPr>
        <w:t>toward gifted students</w:t>
      </w:r>
      <w:r w:rsidR="00171693">
        <w:rPr>
          <w:rFonts w:asciiTheme="minorHAnsi" w:hAnsiTheme="minorHAnsi" w:cstheme="majorHAnsi"/>
        </w:rPr>
        <w:t>.</w:t>
      </w:r>
      <w:r w:rsidR="00E7127D">
        <w:rPr>
          <w:rFonts w:asciiTheme="minorHAnsi" w:hAnsiTheme="minorHAnsi" w:cstheme="majorHAnsi"/>
        </w:rPr>
        <w:t xml:space="preserve"> </w:t>
      </w:r>
      <w:r w:rsidR="00625F46">
        <w:rPr>
          <w:rFonts w:asciiTheme="minorHAnsi" w:hAnsiTheme="minorHAnsi" w:cstheme="majorHAnsi"/>
        </w:rPr>
        <w:t>O</w:t>
      </w:r>
      <w:r w:rsidR="00171693">
        <w:rPr>
          <w:rFonts w:asciiTheme="minorHAnsi" w:hAnsiTheme="minorHAnsi" w:cstheme="majorHAnsi"/>
        </w:rPr>
        <w:t xml:space="preserve">ne parent explains that the education that </w:t>
      </w:r>
      <w:r w:rsidR="00DC7FAC">
        <w:rPr>
          <w:rFonts w:asciiTheme="minorHAnsi" w:hAnsiTheme="minorHAnsi" w:cstheme="majorHAnsi"/>
        </w:rPr>
        <w:t>a</w:t>
      </w:r>
      <w:r w:rsidR="00171693">
        <w:rPr>
          <w:rFonts w:asciiTheme="minorHAnsi" w:hAnsiTheme="minorHAnsi" w:cstheme="majorHAnsi"/>
        </w:rPr>
        <w:t xml:space="preserve"> gifted child receives is “incredibly subjective and subject to budgets</w:t>
      </w:r>
      <w:r w:rsidR="00765FE9">
        <w:rPr>
          <w:rFonts w:asciiTheme="minorHAnsi" w:hAnsiTheme="minorHAnsi" w:cstheme="majorHAnsi"/>
        </w:rPr>
        <w:t>,</w:t>
      </w:r>
      <w:r w:rsidR="00171693">
        <w:rPr>
          <w:rFonts w:asciiTheme="minorHAnsi" w:hAnsiTheme="minorHAnsi" w:cstheme="majorHAnsi"/>
        </w:rPr>
        <w:t xml:space="preserve"> teacher personalities, classroom constraints, and a myriad of other factors.”</w:t>
      </w:r>
      <w:r w:rsidR="007D5DC8">
        <w:rPr>
          <w:rFonts w:asciiTheme="minorHAnsi" w:hAnsiTheme="minorHAnsi" w:cstheme="majorHAnsi"/>
        </w:rPr>
        <w:t xml:space="preserve"> </w:t>
      </w:r>
      <w:r w:rsidR="00625F46">
        <w:rPr>
          <w:rFonts w:asciiTheme="minorHAnsi" w:hAnsiTheme="minorHAnsi" w:cstheme="majorHAnsi"/>
        </w:rPr>
        <w:t xml:space="preserve">Another parent echoes that </w:t>
      </w:r>
      <w:r w:rsidR="00DC7FAC">
        <w:rPr>
          <w:rFonts w:asciiTheme="minorHAnsi" w:hAnsiTheme="minorHAnsi" w:cstheme="majorHAnsi"/>
        </w:rPr>
        <w:t>it</w:t>
      </w:r>
      <w:r w:rsidR="002C5BA6">
        <w:rPr>
          <w:rFonts w:asciiTheme="minorHAnsi" w:hAnsiTheme="minorHAnsi" w:cstheme="majorHAnsi"/>
        </w:rPr>
        <w:t xml:space="preserve"> </w:t>
      </w:r>
      <w:r w:rsidR="00DC7FAC">
        <w:rPr>
          <w:rFonts w:asciiTheme="minorHAnsi" w:hAnsiTheme="minorHAnsi" w:cstheme="majorHAnsi"/>
        </w:rPr>
        <w:t>“</w:t>
      </w:r>
      <w:r w:rsidR="002C5BA6">
        <w:rPr>
          <w:rFonts w:asciiTheme="minorHAnsi" w:hAnsiTheme="minorHAnsi" w:cstheme="majorHAnsi"/>
        </w:rPr>
        <w:t>is extremely variable, based on training, personality, and beliefs of teachers and administrators that a child has</w:t>
      </w:r>
      <w:r w:rsidR="00625F46">
        <w:rPr>
          <w:rFonts w:asciiTheme="minorHAnsi" w:hAnsiTheme="minorHAnsi" w:cstheme="majorHAnsi"/>
        </w:rPr>
        <w:t>.”</w:t>
      </w:r>
      <w:r w:rsidR="007D5DC8">
        <w:rPr>
          <w:rFonts w:asciiTheme="minorHAnsi" w:hAnsiTheme="minorHAnsi" w:cstheme="majorHAnsi"/>
        </w:rPr>
        <w:t xml:space="preserve"> </w:t>
      </w:r>
      <w:r w:rsidR="00625F46">
        <w:rPr>
          <w:rFonts w:asciiTheme="minorHAnsi" w:hAnsiTheme="minorHAnsi" w:cstheme="majorHAnsi"/>
        </w:rPr>
        <w:t>These parents and others suggest that districts and schools need guidance and also training to meet the needs of gifted students.</w:t>
      </w:r>
    </w:p>
    <w:p w14:paraId="387E3560" w14:textId="77777777" w:rsidR="00190E29" w:rsidRDefault="00190E29" w:rsidP="00B0476D">
      <w:pPr>
        <w:rPr>
          <w:rFonts w:asciiTheme="minorHAnsi" w:hAnsiTheme="minorHAnsi" w:cstheme="majorHAnsi"/>
        </w:rPr>
      </w:pPr>
    </w:p>
    <w:p w14:paraId="5CD26CEE" w14:textId="599E2A12" w:rsidR="00190E29" w:rsidRDefault="00190E29" w:rsidP="00190E29">
      <w:pPr>
        <w:rPr>
          <w:rFonts w:asciiTheme="minorHAnsi" w:hAnsiTheme="minorHAnsi" w:cstheme="majorHAnsi"/>
        </w:rPr>
      </w:pPr>
      <w:r>
        <w:rPr>
          <w:rFonts w:asciiTheme="minorHAnsi" w:hAnsiTheme="minorHAnsi" w:cstheme="majorHAnsi"/>
        </w:rPr>
        <w:t xml:space="preserve">The lack of training for teachers was a major </w:t>
      </w:r>
      <w:r w:rsidR="00625F46">
        <w:rPr>
          <w:rFonts w:asciiTheme="minorHAnsi" w:hAnsiTheme="minorHAnsi" w:cstheme="majorHAnsi"/>
        </w:rPr>
        <w:t>concern, raised by</w:t>
      </w:r>
      <w:r>
        <w:rPr>
          <w:rFonts w:asciiTheme="minorHAnsi" w:hAnsiTheme="minorHAnsi" w:cstheme="majorHAnsi"/>
        </w:rPr>
        <w:t xml:space="preserve"> </w:t>
      </w:r>
      <w:r w:rsidR="00625F46">
        <w:rPr>
          <w:rFonts w:asciiTheme="minorHAnsi" w:hAnsiTheme="minorHAnsi" w:cstheme="majorHAnsi"/>
        </w:rPr>
        <w:t>t</w:t>
      </w:r>
      <w:r>
        <w:rPr>
          <w:rFonts w:asciiTheme="minorHAnsi" w:hAnsiTheme="minorHAnsi" w:cstheme="majorHAnsi"/>
        </w:rPr>
        <w:t>wenty-four parent</w:t>
      </w:r>
      <w:r w:rsidR="00625F46">
        <w:rPr>
          <w:rFonts w:asciiTheme="minorHAnsi" w:hAnsiTheme="minorHAnsi" w:cstheme="majorHAnsi"/>
        </w:rPr>
        <w:t>s</w:t>
      </w:r>
      <w:r>
        <w:rPr>
          <w:rFonts w:asciiTheme="minorHAnsi" w:hAnsiTheme="minorHAnsi" w:cstheme="majorHAnsi"/>
        </w:rPr>
        <w:t>.</w:t>
      </w:r>
      <w:r w:rsidR="00E7127D">
        <w:rPr>
          <w:rFonts w:asciiTheme="minorHAnsi" w:hAnsiTheme="minorHAnsi" w:cstheme="majorHAnsi"/>
        </w:rPr>
        <w:t xml:space="preserve"> </w:t>
      </w:r>
      <w:r>
        <w:rPr>
          <w:rFonts w:asciiTheme="minorHAnsi" w:hAnsiTheme="minorHAnsi" w:cstheme="majorHAnsi"/>
        </w:rPr>
        <w:t xml:space="preserve">One parent </w:t>
      </w:r>
      <w:r w:rsidR="00485D1C">
        <w:rPr>
          <w:rFonts w:asciiTheme="minorHAnsi" w:hAnsiTheme="minorHAnsi" w:cstheme="majorHAnsi"/>
        </w:rPr>
        <w:t>describe</w:t>
      </w:r>
      <w:r>
        <w:rPr>
          <w:rFonts w:asciiTheme="minorHAnsi" w:hAnsiTheme="minorHAnsi" w:cstheme="majorHAnsi"/>
        </w:rPr>
        <w:t>s, “It was not the fault of her teachers.</w:t>
      </w:r>
      <w:r w:rsidR="007D5DC8">
        <w:rPr>
          <w:rFonts w:asciiTheme="minorHAnsi" w:hAnsiTheme="minorHAnsi" w:cstheme="majorHAnsi"/>
        </w:rPr>
        <w:t xml:space="preserve"> </w:t>
      </w:r>
      <w:r>
        <w:rPr>
          <w:rFonts w:asciiTheme="minorHAnsi" w:hAnsiTheme="minorHAnsi" w:cstheme="majorHAnsi"/>
        </w:rPr>
        <w:t>They were lovely.</w:t>
      </w:r>
      <w:r w:rsidR="007D5DC8">
        <w:rPr>
          <w:rFonts w:asciiTheme="minorHAnsi" w:hAnsiTheme="minorHAnsi" w:cstheme="majorHAnsi"/>
        </w:rPr>
        <w:t xml:space="preserve"> </w:t>
      </w:r>
      <w:r>
        <w:rPr>
          <w:rFonts w:asciiTheme="minorHAnsi" w:hAnsiTheme="minorHAnsi" w:cstheme="majorHAnsi"/>
        </w:rPr>
        <w:t>This was a problem of lack of appropriate assessment, lack of appropriate policy regarding the needs of gifted students, lack of education regarding what they need to take part in real learning in a classroom, and a lack of leadership in our state’s schools regarding the needs of these children.</w:t>
      </w:r>
      <w:r w:rsidR="00171693">
        <w:rPr>
          <w:rFonts w:asciiTheme="minorHAnsi" w:hAnsiTheme="minorHAnsi" w:cstheme="majorHAnsi"/>
        </w:rPr>
        <w:t>”</w:t>
      </w:r>
      <w:r w:rsidR="007D5DC8">
        <w:rPr>
          <w:rFonts w:asciiTheme="minorHAnsi" w:hAnsiTheme="minorHAnsi" w:cstheme="majorHAnsi"/>
        </w:rPr>
        <w:t xml:space="preserve"> </w:t>
      </w:r>
      <w:r w:rsidR="00171693">
        <w:rPr>
          <w:rFonts w:asciiTheme="minorHAnsi" w:hAnsiTheme="minorHAnsi" w:cstheme="majorHAnsi"/>
        </w:rPr>
        <w:t>Simi</w:t>
      </w:r>
      <w:r w:rsidR="0088775E">
        <w:rPr>
          <w:rFonts w:asciiTheme="minorHAnsi" w:hAnsiTheme="minorHAnsi" w:cstheme="majorHAnsi"/>
        </w:rPr>
        <w:t xml:space="preserve">larly, a parent writes that “Teachers need training, districts need guidance and mandates to provide the </w:t>
      </w:r>
      <w:r w:rsidR="0088775E">
        <w:rPr>
          <w:rFonts w:asciiTheme="minorHAnsi" w:hAnsiTheme="minorHAnsi" w:cstheme="majorHAnsi"/>
        </w:rPr>
        <w:lastRenderedPageBreak/>
        <w:t>appropriate education for our gifted youth.”</w:t>
      </w:r>
      <w:r w:rsidR="007D5DC8">
        <w:rPr>
          <w:rFonts w:asciiTheme="minorHAnsi" w:hAnsiTheme="minorHAnsi" w:cstheme="majorHAnsi"/>
        </w:rPr>
        <w:t xml:space="preserve"> </w:t>
      </w:r>
      <w:r w:rsidR="0088775E">
        <w:rPr>
          <w:rFonts w:asciiTheme="minorHAnsi" w:hAnsiTheme="minorHAnsi" w:cstheme="majorHAnsi"/>
        </w:rPr>
        <w:t xml:space="preserve">Despite teachers’ best intentions, their lack of training </w:t>
      </w:r>
      <w:r w:rsidR="00E820FD">
        <w:rPr>
          <w:rFonts w:asciiTheme="minorHAnsi" w:hAnsiTheme="minorHAnsi" w:cstheme="majorHAnsi"/>
        </w:rPr>
        <w:t xml:space="preserve">has </w:t>
      </w:r>
      <w:r w:rsidR="0088775E">
        <w:rPr>
          <w:rFonts w:asciiTheme="minorHAnsi" w:hAnsiTheme="minorHAnsi" w:cstheme="majorHAnsi"/>
        </w:rPr>
        <w:t xml:space="preserve">had </w:t>
      </w:r>
      <w:r w:rsidR="00565500">
        <w:rPr>
          <w:rFonts w:asciiTheme="minorHAnsi" w:hAnsiTheme="minorHAnsi" w:cstheme="majorHAnsi"/>
        </w:rPr>
        <w:t xml:space="preserve">negative </w:t>
      </w:r>
      <w:r w:rsidR="0088775E">
        <w:rPr>
          <w:rFonts w:asciiTheme="minorHAnsi" w:hAnsiTheme="minorHAnsi" w:cstheme="majorHAnsi"/>
        </w:rPr>
        <w:t>consequences for students and their families.</w:t>
      </w:r>
      <w:r w:rsidR="007D5DC8">
        <w:rPr>
          <w:rFonts w:asciiTheme="minorHAnsi" w:hAnsiTheme="minorHAnsi" w:cstheme="majorHAnsi"/>
        </w:rPr>
        <w:t xml:space="preserve"> </w:t>
      </w:r>
      <w:r w:rsidR="00565500">
        <w:rPr>
          <w:rFonts w:asciiTheme="minorHAnsi" w:hAnsiTheme="minorHAnsi" w:cstheme="majorHAnsi"/>
        </w:rPr>
        <w:t>In addition to the adverse effects on the children, t</w:t>
      </w:r>
      <w:r w:rsidR="0088775E">
        <w:rPr>
          <w:rFonts w:asciiTheme="minorHAnsi" w:hAnsiTheme="minorHAnsi" w:cstheme="majorHAnsi"/>
        </w:rPr>
        <w:t xml:space="preserve">he lack of teacher training impacted families in a variety of ways, including having to address the children’s </w:t>
      </w:r>
      <w:r w:rsidR="00485D1C">
        <w:rPr>
          <w:rFonts w:asciiTheme="minorHAnsi" w:hAnsiTheme="minorHAnsi" w:cstheme="majorHAnsi"/>
        </w:rPr>
        <w:t>social-emotional</w:t>
      </w:r>
      <w:r w:rsidR="0088775E">
        <w:rPr>
          <w:rFonts w:asciiTheme="minorHAnsi" w:hAnsiTheme="minorHAnsi" w:cstheme="majorHAnsi"/>
        </w:rPr>
        <w:t xml:space="preserve"> needs </w:t>
      </w:r>
      <w:r w:rsidR="00565500">
        <w:rPr>
          <w:rFonts w:asciiTheme="minorHAnsi" w:hAnsiTheme="minorHAnsi" w:cstheme="majorHAnsi"/>
        </w:rPr>
        <w:t>and/or respond to behavioral issues at home and/or</w:t>
      </w:r>
      <w:r w:rsidR="0088775E">
        <w:rPr>
          <w:rFonts w:asciiTheme="minorHAnsi" w:hAnsiTheme="minorHAnsi" w:cstheme="majorHAnsi"/>
        </w:rPr>
        <w:t xml:space="preserve"> the financial burdens of homeschooling or private school tuitions.</w:t>
      </w:r>
    </w:p>
    <w:p w14:paraId="0FA9C420" w14:textId="77777777" w:rsidR="00190E29" w:rsidRDefault="00190E29" w:rsidP="00B0476D">
      <w:pPr>
        <w:rPr>
          <w:rFonts w:asciiTheme="minorHAnsi" w:hAnsiTheme="minorHAnsi" w:cstheme="majorHAnsi"/>
        </w:rPr>
      </w:pPr>
    </w:p>
    <w:p w14:paraId="7ED5B50C" w14:textId="6FAF850A" w:rsidR="00190E29" w:rsidRDefault="00565500" w:rsidP="00190E29">
      <w:pPr>
        <w:rPr>
          <w:rFonts w:asciiTheme="minorHAnsi" w:hAnsiTheme="minorHAnsi" w:cstheme="majorHAnsi"/>
        </w:rPr>
      </w:pPr>
      <w:r>
        <w:rPr>
          <w:rFonts w:asciiTheme="minorHAnsi" w:hAnsiTheme="minorHAnsi" w:cstheme="majorHAnsi"/>
        </w:rPr>
        <w:t>While</w:t>
      </w:r>
      <w:r w:rsidR="00171693">
        <w:rPr>
          <w:rFonts w:asciiTheme="minorHAnsi" w:hAnsiTheme="minorHAnsi" w:cstheme="majorHAnsi"/>
        </w:rPr>
        <w:t xml:space="preserve"> most</w:t>
      </w:r>
      <w:r w:rsidR="00190E29">
        <w:rPr>
          <w:rFonts w:asciiTheme="minorHAnsi" w:hAnsiTheme="minorHAnsi" w:cstheme="majorHAnsi"/>
        </w:rPr>
        <w:t xml:space="preserve"> parents did not blame the teachers,</w:t>
      </w:r>
      <w:r w:rsidR="00171693">
        <w:rPr>
          <w:rFonts w:asciiTheme="minorHAnsi" w:hAnsiTheme="minorHAnsi" w:cstheme="majorHAnsi"/>
        </w:rPr>
        <w:t xml:space="preserve"> </w:t>
      </w:r>
      <w:r w:rsidR="00190E29">
        <w:rPr>
          <w:rFonts w:asciiTheme="minorHAnsi" w:hAnsiTheme="minorHAnsi" w:cstheme="majorHAnsi"/>
        </w:rPr>
        <w:t xml:space="preserve">several parents referred to hostility </w:t>
      </w:r>
      <w:r w:rsidR="00171693">
        <w:rPr>
          <w:rFonts w:asciiTheme="minorHAnsi" w:hAnsiTheme="minorHAnsi" w:cstheme="majorHAnsi"/>
        </w:rPr>
        <w:t xml:space="preserve">or indifference </w:t>
      </w:r>
      <w:r w:rsidR="00190E29">
        <w:rPr>
          <w:rFonts w:asciiTheme="minorHAnsi" w:hAnsiTheme="minorHAnsi" w:cstheme="majorHAnsi"/>
        </w:rPr>
        <w:t>from their children’s teachers.</w:t>
      </w:r>
      <w:r w:rsidR="00E7127D">
        <w:rPr>
          <w:rFonts w:asciiTheme="minorHAnsi" w:hAnsiTheme="minorHAnsi" w:cstheme="majorHAnsi"/>
        </w:rPr>
        <w:t xml:space="preserve"> </w:t>
      </w:r>
      <w:r w:rsidR="00190E29">
        <w:rPr>
          <w:rFonts w:asciiTheme="minorHAnsi" w:hAnsiTheme="minorHAnsi" w:cstheme="majorHAnsi"/>
        </w:rPr>
        <w:t>One parent wrote that her daughters</w:t>
      </w:r>
      <w:r w:rsidR="00995ED7">
        <w:rPr>
          <w:rFonts w:asciiTheme="minorHAnsi" w:hAnsiTheme="minorHAnsi" w:cstheme="majorHAnsi"/>
        </w:rPr>
        <w:t xml:space="preserve"> “</w:t>
      </w:r>
      <w:r w:rsidR="00190E29">
        <w:rPr>
          <w:rFonts w:asciiTheme="minorHAnsi" w:hAnsiTheme="minorHAnsi" w:cstheme="majorHAnsi"/>
        </w:rPr>
        <w:t>were told they could not take out Harry Potter books in 2</w:t>
      </w:r>
      <w:r w:rsidR="00190E29" w:rsidRPr="007C1F31">
        <w:rPr>
          <w:rFonts w:asciiTheme="minorHAnsi" w:hAnsiTheme="minorHAnsi" w:cstheme="majorHAnsi"/>
          <w:vertAlign w:val="superscript"/>
        </w:rPr>
        <w:t>nd</w:t>
      </w:r>
      <w:r w:rsidR="00190E29">
        <w:rPr>
          <w:rFonts w:asciiTheme="minorHAnsi" w:hAnsiTheme="minorHAnsi" w:cstheme="majorHAnsi"/>
        </w:rPr>
        <w:t xml:space="preserve"> grade, because it wasn’t a 2</w:t>
      </w:r>
      <w:r w:rsidR="00190E29" w:rsidRPr="007C1F31">
        <w:rPr>
          <w:rFonts w:asciiTheme="minorHAnsi" w:hAnsiTheme="minorHAnsi" w:cstheme="majorHAnsi"/>
          <w:vertAlign w:val="superscript"/>
        </w:rPr>
        <w:t>nd</w:t>
      </w:r>
      <w:r w:rsidR="00190E29">
        <w:rPr>
          <w:rFonts w:asciiTheme="minorHAnsi" w:hAnsiTheme="minorHAnsi" w:cstheme="majorHAnsi"/>
        </w:rPr>
        <w:t xml:space="preserve"> grade boo</w:t>
      </w:r>
      <w:r w:rsidR="00995ED7">
        <w:rPr>
          <w:rFonts w:asciiTheme="minorHAnsi" w:hAnsiTheme="minorHAnsi" w:cstheme="majorHAnsi"/>
        </w:rPr>
        <w:t>k.”</w:t>
      </w:r>
      <w:r w:rsidR="007D5DC8">
        <w:rPr>
          <w:rFonts w:asciiTheme="minorHAnsi" w:hAnsiTheme="minorHAnsi" w:cstheme="majorHAnsi"/>
        </w:rPr>
        <w:t xml:space="preserve"> </w:t>
      </w:r>
      <w:r w:rsidR="00995ED7">
        <w:rPr>
          <w:rFonts w:asciiTheme="minorHAnsi" w:hAnsiTheme="minorHAnsi" w:cstheme="majorHAnsi"/>
        </w:rPr>
        <w:t>She went on to say that “</w:t>
      </w:r>
      <w:r w:rsidR="00190E29">
        <w:rPr>
          <w:rFonts w:asciiTheme="minorHAnsi" w:hAnsiTheme="minorHAnsi" w:cstheme="majorHAnsi"/>
        </w:rPr>
        <w:t xml:space="preserve">They were told not to be </w:t>
      </w:r>
      <w:r w:rsidR="00995ED7">
        <w:rPr>
          <w:rFonts w:asciiTheme="minorHAnsi" w:hAnsiTheme="minorHAnsi" w:cstheme="majorHAnsi"/>
        </w:rPr>
        <w:t>‘</w:t>
      </w:r>
      <w:r w:rsidR="00190E29">
        <w:rPr>
          <w:rFonts w:asciiTheme="minorHAnsi" w:hAnsiTheme="minorHAnsi" w:cstheme="majorHAnsi"/>
        </w:rPr>
        <w:t>kno</w:t>
      </w:r>
      <w:r w:rsidR="00485D1C">
        <w:rPr>
          <w:rFonts w:asciiTheme="minorHAnsi" w:hAnsiTheme="minorHAnsi" w:cstheme="majorHAnsi"/>
        </w:rPr>
        <w:t>w-</w:t>
      </w:r>
      <w:r w:rsidR="00190E29">
        <w:rPr>
          <w:rFonts w:asciiTheme="minorHAnsi" w:hAnsiTheme="minorHAnsi" w:cstheme="majorHAnsi"/>
        </w:rPr>
        <w:t>it</w:t>
      </w:r>
      <w:r w:rsidR="00485D1C">
        <w:rPr>
          <w:rFonts w:asciiTheme="minorHAnsi" w:hAnsiTheme="minorHAnsi" w:cstheme="majorHAnsi"/>
        </w:rPr>
        <w:t>-</w:t>
      </w:r>
      <w:r w:rsidR="00190E29">
        <w:rPr>
          <w:rFonts w:asciiTheme="minorHAnsi" w:hAnsiTheme="minorHAnsi" w:cstheme="majorHAnsi"/>
        </w:rPr>
        <w:t>alls</w:t>
      </w:r>
      <w:r w:rsidR="00995ED7">
        <w:rPr>
          <w:rFonts w:asciiTheme="minorHAnsi" w:hAnsiTheme="minorHAnsi" w:cstheme="majorHAnsi"/>
        </w:rPr>
        <w:t>.’</w:t>
      </w:r>
      <w:r w:rsidR="007D5DC8">
        <w:rPr>
          <w:rFonts w:asciiTheme="minorHAnsi" w:hAnsiTheme="minorHAnsi" w:cstheme="majorHAnsi"/>
        </w:rPr>
        <w:t xml:space="preserve"> </w:t>
      </w:r>
      <w:proofErr w:type="gramStart"/>
      <w:r w:rsidR="00190E29">
        <w:rPr>
          <w:rFonts w:asciiTheme="minorHAnsi" w:hAnsiTheme="minorHAnsi" w:cstheme="majorHAnsi"/>
        </w:rPr>
        <w:t>So</w:t>
      </w:r>
      <w:proofErr w:type="gramEnd"/>
      <w:r w:rsidR="00190E29">
        <w:rPr>
          <w:rFonts w:asciiTheme="minorHAnsi" w:hAnsiTheme="minorHAnsi" w:cstheme="majorHAnsi"/>
        </w:rPr>
        <w:t xml:space="preserve"> my girls grew up hating school.</w:t>
      </w:r>
      <w:r w:rsidR="00995ED7">
        <w:rPr>
          <w:rFonts w:asciiTheme="minorHAnsi" w:hAnsiTheme="minorHAnsi" w:cstheme="majorHAnsi"/>
        </w:rPr>
        <w:t>”</w:t>
      </w:r>
      <w:r w:rsidR="007D5DC8">
        <w:rPr>
          <w:rFonts w:asciiTheme="minorHAnsi" w:hAnsiTheme="minorHAnsi" w:cstheme="majorHAnsi"/>
        </w:rPr>
        <w:t xml:space="preserve"> </w:t>
      </w:r>
      <w:r w:rsidR="00995ED7">
        <w:rPr>
          <w:rFonts w:asciiTheme="minorHAnsi" w:hAnsiTheme="minorHAnsi" w:cstheme="majorHAnsi"/>
        </w:rPr>
        <w:t xml:space="preserve">Another parent writes that </w:t>
      </w:r>
      <w:r w:rsidR="00190E29">
        <w:rPr>
          <w:rFonts w:asciiTheme="minorHAnsi" w:hAnsiTheme="minorHAnsi" w:cstheme="majorHAnsi"/>
        </w:rPr>
        <w:t>“In third grade, my child was told to stop memorizing more of the multiplication table because she was getting too far ahead of everyone else, but the teachers did not provide any additional material for my child to learn.</w:t>
      </w:r>
      <w:r w:rsidR="00485D1C">
        <w:rPr>
          <w:rFonts w:asciiTheme="minorHAnsi" w:hAnsiTheme="minorHAnsi" w:cstheme="majorHAnsi"/>
        </w:rPr>
        <w:t>”</w:t>
      </w:r>
      <w:r w:rsidR="007D5DC8">
        <w:rPr>
          <w:rFonts w:asciiTheme="minorHAnsi" w:hAnsiTheme="minorHAnsi" w:cstheme="majorHAnsi"/>
        </w:rPr>
        <w:t xml:space="preserve"> </w:t>
      </w:r>
      <w:r w:rsidR="00485D1C">
        <w:rPr>
          <w:rFonts w:asciiTheme="minorHAnsi" w:hAnsiTheme="minorHAnsi" w:cstheme="majorHAnsi"/>
        </w:rPr>
        <w:t xml:space="preserve">These experiences were the exception; in general, parents believed that the teachers were well-intentioned but </w:t>
      </w:r>
      <w:r w:rsidR="0041541C">
        <w:rPr>
          <w:rFonts w:asciiTheme="minorHAnsi" w:hAnsiTheme="minorHAnsi" w:cstheme="majorHAnsi"/>
        </w:rPr>
        <w:t>lacked</w:t>
      </w:r>
      <w:r w:rsidR="00485D1C">
        <w:rPr>
          <w:rFonts w:asciiTheme="minorHAnsi" w:hAnsiTheme="minorHAnsi" w:cstheme="majorHAnsi"/>
        </w:rPr>
        <w:t xml:space="preserve"> the training or support necessary to meet the needs of gifted students.</w:t>
      </w:r>
      <w:r w:rsidR="00E7127D">
        <w:rPr>
          <w:rFonts w:asciiTheme="minorHAnsi" w:hAnsiTheme="minorHAnsi" w:cstheme="majorHAnsi"/>
        </w:rPr>
        <w:t xml:space="preserve"> </w:t>
      </w:r>
    </w:p>
    <w:p w14:paraId="678F7AC1" w14:textId="77777777" w:rsidR="00190E29" w:rsidRDefault="00190E29" w:rsidP="00190E29">
      <w:pPr>
        <w:rPr>
          <w:rFonts w:asciiTheme="minorHAnsi" w:hAnsiTheme="minorHAnsi" w:cstheme="majorHAnsi"/>
        </w:rPr>
      </w:pPr>
    </w:p>
    <w:p w14:paraId="06651F73" w14:textId="77777777" w:rsidR="00485D1C" w:rsidRDefault="00485D1C" w:rsidP="00485D1C">
      <w:pPr>
        <w:rPr>
          <w:rFonts w:asciiTheme="minorHAnsi" w:hAnsiTheme="minorHAnsi" w:cstheme="majorHAnsi"/>
        </w:rPr>
      </w:pPr>
      <w:r>
        <w:rPr>
          <w:rFonts w:asciiTheme="minorHAnsi" w:hAnsiTheme="minorHAnsi" w:cstheme="majorHAnsi"/>
        </w:rPr>
        <w:t>A father asks, “What is it going to take to get the state to realize that we have a large population of incredibly bright, gifted students – with their own specific set of learning needs – being left to flounder in our schools without access to an appropriate education, and with a total lack of understanding from their well-intentioned teachers who want to help them – but just don’t understand their learning needs?”</w:t>
      </w:r>
    </w:p>
    <w:p w14:paraId="70743061" w14:textId="77777777" w:rsidR="00485D1C" w:rsidRDefault="00485D1C" w:rsidP="00190E29">
      <w:pPr>
        <w:rPr>
          <w:rFonts w:asciiTheme="minorHAnsi" w:hAnsiTheme="minorHAnsi" w:cstheme="majorHAnsi"/>
        </w:rPr>
      </w:pPr>
    </w:p>
    <w:p w14:paraId="3470DC85" w14:textId="6BE396CE" w:rsidR="0088775E" w:rsidRDefault="00565500" w:rsidP="0088775E">
      <w:pPr>
        <w:rPr>
          <w:rFonts w:asciiTheme="minorHAnsi" w:hAnsiTheme="minorHAnsi" w:cstheme="majorHAnsi"/>
        </w:rPr>
      </w:pPr>
      <w:r>
        <w:rPr>
          <w:rFonts w:asciiTheme="minorHAnsi" w:hAnsiTheme="minorHAnsi" w:cstheme="majorHAnsi"/>
        </w:rPr>
        <w:t xml:space="preserve">Parents want policymakers to understand that </w:t>
      </w:r>
      <w:r w:rsidR="00186ED4" w:rsidRPr="00EE2F86">
        <w:rPr>
          <w:rFonts w:asciiTheme="minorHAnsi" w:hAnsiTheme="minorHAnsi" w:cstheme="majorHAnsi"/>
        </w:rPr>
        <w:t xml:space="preserve">they believe that </w:t>
      </w:r>
      <w:r w:rsidR="00E128CC" w:rsidRPr="00EE2F86">
        <w:rPr>
          <w:rFonts w:asciiTheme="minorHAnsi" w:hAnsiTheme="minorHAnsi" w:cstheme="majorHAnsi"/>
        </w:rPr>
        <w:t>gifted</w:t>
      </w:r>
      <w:r w:rsidR="00E128CC">
        <w:rPr>
          <w:rFonts w:asciiTheme="minorHAnsi" w:hAnsiTheme="minorHAnsi" w:cstheme="majorHAnsi"/>
        </w:rPr>
        <w:t xml:space="preserve"> children will not</w:t>
      </w:r>
      <w:r>
        <w:rPr>
          <w:rFonts w:asciiTheme="minorHAnsi" w:hAnsiTheme="minorHAnsi" w:cstheme="majorHAnsi"/>
        </w:rPr>
        <w:t xml:space="preserve"> just </w:t>
      </w:r>
      <w:r w:rsidR="00E128CC">
        <w:rPr>
          <w:rFonts w:asciiTheme="minorHAnsi" w:hAnsiTheme="minorHAnsi" w:cstheme="majorHAnsi"/>
        </w:rPr>
        <w:t>do fin</w:t>
      </w:r>
      <w:r w:rsidR="00F13873">
        <w:rPr>
          <w:rFonts w:asciiTheme="minorHAnsi" w:hAnsiTheme="minorHAnsi" w:cstheme="majorHAnsi"/>
        </w:rPr>
        <w:t>e</w:t>
      </w:r>
      <w:r w:rsidR="00E128CC">
        <w:rPr>
          <w:rFonts w:asciiTheme="minorHAnsi" w:hAnsiTheme="minorHAnsi" w:cstheme="majorHAnsi"/>
        </w:rPr>
        <w:t xml:space="preserve"> on their own</w:t>
      </w:r>
      <w:r>
        <w:rPr>
          <w:rFonts w:asciiTheme="minorHAnsi" w:hAnsiTheme="minorHAnsi" w:cstheme="majorHAnsi"/>
        </w:rPr>
        <w:t xml:space="preserve"> </w:t>
      </w:r>
      <w:r w:rsidR="00E128CC">
        <w:rPr>
          <w:rFonts w:asciiTheme="minorHAnsi" w:hAnsiTheme="minorHAnsi" w:cstheme="majorHAnsi"/>
        </w:rPr>
        <w:t xml:space="preserve">and </w:t>
      </w:r>
      <w:r>
        <w:rPr>
          <w:rFonts w:asciiTheme="minorHAnsi" w:hAnsiTheme="minorHAnsi" w:cstheme="majorHAnsi"/>
        </w:rPr>
        <w:t xml:space="preserve">that </w:t>
      </w:r>
      <w:r w:rsidR="00B7761D">
        <w:rPr>
          <w:rFonts w:asciiTheme="minorHAnsi" w:hAnsiTheme="minorHAnsi" w:cstheme="majorHAnsi"/>
        </w:rPr>
        <w:t>children suffer</w:t>
      </w:r>
      <w:r w:rsidR="00E128CC">
        <w:rPr>
          <w:rFonts w:asciiTheme="minorHAnsi" w:hAnsiTheme="minorHAnsi" w:cstheme="majorHAnsi"/>
        </w:rPr>
        <w:t xml:space="preserve"> </w:t>
      </w:r>
      <w:r w:rsidR="00485D1C">
        <w:rPr>
          <w:rFonts w:asciiTheme="minorHAnsi" w:hAnsiTheme="minorHAnsi" w:cstheme="majorHAnsi"/>
        </w:rPr>
        <w:t xml:space="preserve">real </w:t>
      </w:r>
      <w:r w:rsidR="00E128CC">
        <w:rPr>
          <w:rFonts w:asciiTheme="minorHAnsi" w:hAnsiTheme="minorHAnsi" w:cstheme="majorHAnsi"/>
        </w:rPr>
        <w:t>harms result</w:t>
      </w:r>
      <w:r w:rsidR="00F13873">
        <w:rPr>
          <w:rFonts w:asciiTheme="minorHAnsi" w:hAnsiTheme="minorHAnsi" w:cstheme="majorHAnsi"/>
        </w:rPr>
        <w:t>ing from</w:t>
      </w:r>
      <w:r w:rsidR="00E128CC">
        <w:rPr>
          <w:rFonts w:asciiTheme="minorHAnsi" w:hAnsiTheme="minorHAnsi" w:cstheme="majorHAnsi"/>
        </w:rPr>
        <w:t xml:space="preserve"> </w:t>
      </w:r>
      <w:r w:rsidR="00485D1C">
        <w:rPr>
          <w:rFonts w:asciiTheme="minorHAnsi" w:hAnsiTheme="minorHAnsi" w:cstheme="majorHAnsi"/>
        </w:rPr>
        <w:t>a</w:t>
      </w:r>
      <w:r w:rsidR="00E128CC">
        <w:rPr>
          <w:rFonts w:asciiTheme="minorHAnsi" w:hAnsiTheme="minorHAnsi" w:cstheme="majorHAnsi"/>
        </w:rPr>
        <w:t xml:space="preserve"> lack of understanding of </w:t>
      </w:r>
      <w:r w:rsidR="00485D1C">
        <w:rPr>
          <w:rFonts w:asciiTheme="minorHAnsi" w:hAnsiTheme="minorHAnsi" w:cstheme="majorHAnsi"/>
        </w:rPr>
        <w:t xml:space="preserve">gifted </w:t>
      </w:r>
      <w:r w:rsidR="00E128CC">
        <w:rPr>
          <w:rFonts w:asciiTheme="minorHAnsi" w:hAnsiTheme="minorHAnsi" w:cstheme="majorHAnsi"/>
        </w:rPr>
        <w:t xml:space="preserve">children’s needs and the inability to meet those needs. </w:t>
      </w:r>
      <w:r>
        <w:rPr>
          <w:rFonts w:asciiTheme="minorHAnsi" w:hAnsiTheme="minorHAnsi" w:cstheme="majorHAnsi"/>
        </w:rPr>
        <w:t xml:space="preserve">Describing </w:t>
      </w:r>
      <w:r w:rsidR="002710D2">
        <w:rPr>
          <w:rFonts w:asciiTheme="minorHAnsi" w:hAnsiTheme="minorHAnsi" w:cstheme="majorHAnsi"/>
        </w:rPr>
        <w:t>a</w:t>
      </w:r>
      <w:r>
        <w:rPr>
          <w:rFonts w:asciiTheme="minorHAnsi" w:hAnsiTheme="minorHAnsi" w:cstheme="majorHAnsi"/>
        </w:rPr>
        <w:t xml:space="preserve"> misconception, a</w:t>
      </w:r>
      <w:r w:rsidR="0088775E">
        <w:rPr>
          <w:rFonts w:asciiTheme="minorHAnsi" w:hAnsiTheme="minorHAnsi" w:cstheme="majorHAnsi"/>
        </w:rPr>
        <w:t xml:space="preserve"> parent explains that nothing is done to meet the needs of her son “because people mistakenly believe that gifted kids have it made.</w:t>
      </w:r>
      <w:r w:rsidR="007D5DC8">
        <w:rPr>
          <w:rFonts w:asciiTheme="minorHAnsi" w:hAnsiTheme="minorHAnsi" w:cstheme="majorHAnsi"/>
        </w:rPr>
        <w:t xml:space="preserve"> </w:t>
      </w:r>
      <w:r w:rsidR="0088775E">
        <w:rPr>
          <w:rFonts w:asciiTheme="minorHAnsi" w:hAnsiTheme="minorHAnsi" w:cstheme="majorHAnsi"/>
        </w:rPr>
        <w:t>They don’t!</w:t>
      </w:r>
      <w:r w:rsidR="007D5DC8">
        <w:rPr>
          <w:rFonts w:asciiTheme="minorHAnsi" w:hAnsiTheme="minorHAnsi" w:cstheme="majorHAnsi"/>
        </w:rPr>
        <w:t xml:space="preserve"> </w:t>
      </w:r>
      <w:r w:rsidR="0088775E">
        <w:rPr>
          <w:rFonts w:asciiTheme="minorHAnsi" w:hAnsiTheme="minorHAnsi" w:cstheme="majorHAnsi"/>
        </w:rPr>
        <w:t>He suffers greatly from depression and anxiety.</w:t>
      </w:r>
      <w:r w:rsidR="007D5DC8">
        <w:rPr>
          <w:rFonts w:asciiTheme="minorHAnsi" w:hAnsiTheme="minorHAnsi" w:cstheme="majorHAnsi"/>
        </w:rPr>
        <w:t xml:space="preserve"> </w:t>
      </w:r>
      <w:r w:rsidR="0088775E">
        <w:rPr>
          <w:rFonts w:asciiTheme="minorHAnsi" w:hAnsiTheme="minorHAnsi" w:cstheme="majorHAnsi"/>
        </w:rPr>
        <w:t>He feels like an outsider.”</w:t>
      </w:r>
      <w:r w:rsidR="007D5DC8">
        <w:rPr>
          <w:rFonts w:asciiTheme="minorHAnsi" w:hAnsiTheme="minorHAnsi" w:cstheme="majorHAnsi"/>
        </w:rPr>
        <w:t xml:space="preserve"> </w:t>
      </w:r>
    </w:p>
    <w:p w14:paraId="68C8A7B7" w14:textId="77777777" w:rsidR="00171693" w:rsidRDefault="00171693" w:rsidP="00B0476D">
      <w:pPr>
        <w:rPr>
          <w:rFonts w:asciiTheme="minorHAnsi" w:hAnsiTheme="minorHAnsi" w:cstheme="majorHAnsi"/>
        </w:rPr>
      </w:pPr>
    </w:p>
    <w:p w14:paraId="74D709AB" w14:textId="17AD2F18" w:rsidR="00E907DC" w:rsidRDefault="007143D9" w:rsidP="00171693">
      <w:pPr>
        <w:rPr>
          <w:rFonts w:asciiTheme="minorHAnsi" w:hAnsiTheme="minorHAnsi" w:cstheme="majorHAnsi"/>
        </w:rPr>
      </w:pPr>
      <w:r>
        <w:rPr>
          <w:rFonts w:asciiTheme="minorHAnsi" w:hAnsiTheme="minorHAnsi" w:cstheme="majorHAnsi"/>
        </w:rPr>
        <w:t xml:space="preserve">Forty-two </w:t>
      </w:r>
      <w:r w:rsidR="00910123">
        <w:rPr>
          <w:rFonts w:asciiTheme="minorHAnsi" w:hAnsiTheme="minorHAnsi" w:cstheme="majorHAnsi"/>
        </w:rPr>
        <w:t>p</w:t>
      </w:r>
      <w:r w:rsidR="00D478AA">
        <w:rPr>
          <w:rFonts w:asciiTheme="minorHAnsi" w:hAnsiTheme="minorHAnsi" w:cstheme="majorHAnsi"/>
        </w:rPr>
        <w:t xml:space="preserve">arents </w:t>
      </w:r>
      <w:r w:rsidR="00171693" w:rsidRPr="00995ED7">
        <w:rPr>
          <w:rFonts w:asciiTheme="minorHAnsi" w:hAnsiTheme="minorHAnsi" w:cstheme="majorHAnsi"/>
        </w:rPr>
        <w:t>describe the harms their children</w:t>
      </w:r>
      <w:r w:rsidR="00A7722B">
        <w:rPr>
          <w:rFonts w:asciiTheme="minorHAnsi" w:hAnsiTheme="minorHAnsi" w:cstheme="majorHAnsi"/>
        </w:rPr>
        <w:t xml:space="preserve"> have experienced</w:t>
      </w:r>
      <w:r w:rsidR="00171693" w:rsidRPr="00995ED7">
        <w:rPr>
          <w:rFonts w:asciiTheme="minorHAnsi" w:hAnsiTheme="minorHAnsi" w:cstheme="majorHAnsi"/>
        </w:rPr>
        <w:t>.</w:t>
      </w:r>
      <w:r w:rsidR="007D5DC8">
        <w:rPr>
          <w:rFonts w:asciiTheme="minorHAnsi" w:hAnsiTheme="minorHAnsi" w:cstheme="majorHAnsi"/>
        </w:rPr>
        <w:t xml:space="preserve"> </w:t>
      </w:r>
      <w:r>
        <w:rPr>
          <w:rFonts w:asciiTheme="minorHAnsi" w:hAnsiTheme="minorHAnsi" w:cstheme="majorHAnsi"/>
        </w:rPr>
        <w:t xml:space="preserve">Examples of </w:t>
      </w:r>
      <w:r w:rsidR="00D478AA">
        <w:rPr>
          <w:rFonts w:asciiTheme="minorHAnsi" w:hAnsiTheme="minorHAnsi" w:cstheme="majorHAnsi"/>
        </w:rPr>
        <w:t>t</w:t>
      </w:r>
      <w:r w:rsidR="00171693" w:rsidRPr="00995ED7">
        <w:rPr>
          <w:rFonts w:asciiTheme="minorHAnsi" w:hAnsiTheme="minorHAnsi" w:cstheme="majorHAnsi"/>
        </w:rPr>
        <w:t>hese harms include:</w:t>
      </w:r>
      <w:r w:rsidR="007D5DC8">
        <w:rPr>
          <w:rFonts w:asciiTheme="minorHAnsi" w:hAnsiTheme="minorHAnsi" w:cstheme="majorHAnsi"/>
        </w:rPr>
        <w:t xml:space="preserve"> </w:t>
      </w:r>
      <w:r w:rsidR="00171693" w:rsidRPr="00995ED7">
        <w:rPr>
          <w:rFonts w:asciiTheme="minorHAnsi" w:hAnsiTheme="minorHAnsi" w:cstheme="majorHAnsi"/>
        </w:rPr>
        <w:t>isolat</w:t>
      </w:r>
      <w:r w:rsidR="00A7722B">
        <w:rPr>
          <w:rFonts w:asciiTheme="minorHAnsi" w:hAnsiTheme="minorHAnsi" w:cstheme="majorHAnsi"/>
        </w:rPr>
        <w:t>ion</w:t>
      </w:r>
      <w:r w:rsidR="00171693" w:rsidRPr="00995ED7">
        <w:rPr>
          <w:rFonts w:asciiTheme="minorHAnsi" w:hAnsiTheme="minorHAnsi" w:cstheme="majorHAnsi"/>
        </w:rPr>
        <w:t>,</w:t>
      </w:r>
      <w:r w:rsidR="00A7722B">
        <w:rPr>
          <w:rFonts w:asciiTheme="minorHAnsi" w:hAnsiTheme="minorHAnsi" w:cstheme="majorHAnsi"/>
        </w:rPr>
        <w:t xml:space="preserve"> behavioral disruptions,</w:t>
      </w:r>
      <w:r w:rsidR="00171693" w:rsidRPr="00995ED7">
        <w:rPr>
          <w:rFonts w:asciiTheme="minorHAnsi" w:hAnsiTheme="minorHAnsi" w:cstheme="majorHAnsi"/>
        </w:rPr>
        <w:t xml:space="preserve"> </w:t>
      </w:r>
      <w:r w:rsidR="00A7722B">
        <w:rPr>
          <w:rFonts w:asciiTheme="minorHAnsi" w:hAnsiTheme="minorHAnsi" w:cstheme="majorHAnsi"/>
        </w:rPr>
        <w:t xml:space="preserve">frustration, boredom, </w:t>
      </w:r>
      <w:r w:rsidR="00171693" w:rsidRPr="00995ED7">
        <w:rPr>
          <w:rFonts w:asciiTheme="minorHAnsi" w:hAnsiTheme="minorHAnsi" w:cstheme="majorHAnsi"/>
        </w:rPr>
        <w:t>depress</w:t>
      </w:r>
      <w:r w:rsidR="00171693">
        <w:rPr>
          <w:rFonts w:asciiTheme="minorHAnsi" w:hAnsiTheme="minorHAnsi" w:cstheme="majorHAnsi"/>
        </w:rPr>
        <w:t>ion</w:t>
      </w:r>
      <w:r w:rsidR="00171693" w:rsidRPr="00995ED7">
        <w:rPr>
          <w:rFonts w:asciiTheme="minorHAnsi" w:hAnsiTheme="minorHAnsi" w:cstheme="majorHAnsi"/>
        </w:rPr>
        <w:t xml:space="preserve">, anxiety, lack of development of skills, such as persistence, loss of love of learning, </w:t>
      </w:r>
      <w:r w:rsidR="00D478AA">
        <w:rPr>
          <w:rFonts w:asciiTheme="minorHAnsi" w:hAnsiTheme="minorHAnsi" w:cstheme="majorHAnsi"/>
        </w:rPr>
        <w:t xml:space="preserve">loss of curiosity, </w:t>
      </w:r>
      <w:r w:rsidR="00171693">
        <w:rPr>
          <w:rFonts w:asciiTheme="minorHAnsi" w:hAnsiTheme="minorHAnsi" w:cstheme="majorHAnsi"/>
        </w:rPr>
        <w:t>and</w:t>
      </w:r>
      <w:r w:rsidR="00171693" w:rsidRPr="00995ED7">
        <w:rPr>
          <w:rFonts w:asciiTheme="minorHAnsi" w:hAnsiTheme="minorHAnsi" w:cstheme="majorHAnsi"/>
        </w:rPr>
        <w:t xml:space="preserve"> disengagement from school.</w:t>
      </w:r>
      <w:r w:rsidR="007D5DC8">
        <w:rPr>
          <w:rFonts w:asciiTheme="minorHAnsi" w:hAnsiTheme="minorHAnsi" w:cstheme="majorHAnsi"/>
        </w:rPr>
        <w:t xml:space="preserve"> </w:t>
      </w:r>
      <w:r w:rsidR="00171693">
        <w:rPr>
          <w:rFonts w:asciiTheme="minorHAnsi" w:hAnsiTheme="minorHAnsi" w:cstheme="majorHAnsi"/>
        </w:rPr>
        <w:t xml:space="preserve">This father </w:t>
      </w:r>
      <w:r w:rsidR="007776E2" w:rsidRPr="007776E2">
        <w:rPr>
          <w:rFonts w:asciiTheme="minorHAnsi" w:hAnsiTheme="minorHAnsi" w:cstheme="majorHAnsi"/>
        </w:rPr>
        <w:t>reflects the sentiment of</w:t>
      </w:r>
      <w:r w:rsidR="00171693" w:rsidRPr="007776E2">
        <w:rPr>
          <w:rFonts w:asciiTheme="minorHAnsi" w:hAnsiTheme="minorHAnsi" w:cstheme="majorHAnsi"/>
        </w:rPr>
        <w:t xml:space="preserve"> many</w:t>
      </w:r>
      <w:r w:rsidR="00171693">
        <w:rPr>
          <w:rFonts w:asciiTheme="minorHAnsi" w:hAnsiTheme="minorHAnsi" w:cstheme="majorHAnsi"/>
        </w:rPr>
        <w:t xml:space="preserve"> when he writes, “It is breaking my heart to see my 7-year-old daughter becoming increasingly detached from school due to the lack of any real challenges.”</w:t>
      </w:r>
      <w:r w:rsidR="007D5DC8">
        <w:rPr>
          <w:rFonts w:asciiTheme="minorHAnsi" w:hAnsiTheme="minorHAnsi" w:cstheme="majorHAnsi"/>
        </w:rPr>
        <w:t xml:space="preserve"> </w:t>
      </w:r>
      <w:r w:rsidR="00384E16">
        <w:rPr>
          <w:rFonts w:asciiTheme="minorHAnsi" w:hAnsiTheme="minorHAnsi" w:cstheme="majorHAnsi"/>
        </w:rPr>
        <w:t>Parents (and district leaders who participated in the focus groups) report that t</w:t>
      </w:r>
      <w:r w:rsidR="00E907DC">
        <w:rPr>
          <w:rFonts w:asciiTheme="minorHAnsi" w:hAnsiTheme="minorHAnsi" w:cstheme="majorHAnsi"/>
        </w:rPr>
        <w:t>he lack of learning opportunities can often lead to misbehavior.</w:t>
      </w:r>
      <w:r w:rsidR="007D5DC8">
        <w:rPr>
          <w:rFonts w:asciiTheme="minorHAnsi" w:hAnsiTheme="minorHAnsi" w:cstheme="majorHAnsi"/>
        </w:rPr>
        <w:t xml:space="preserve"> </w:t>
      </w:r>
      <w:r w:rsidR="00E907DC">
        <w:rPr>
          <w:rFonts w:asciiTheme="minorHAnsi" w:hAnsiTheme="minorHAnsi" w:cstheme="majorHAnsi"/>
        </w:rPr>
        <w:t>One</w:t>
      </w:r>
      <w:r w:rsidR="00171693">
        <w:rPr>
          <w:rFonts w:asciiTheme="minorHAnsi" w:hAnsiTheme="minorHAnsi" w:cstheme="majorHAnsi"/>
        </w:rPr>
        <w:t xml:space="preserve"> </w:t>
      </w:r>
      <w:r w:rsidR="00384E16">
        <w:rPr>
          <w:rFonts w:asciiTheme="minorHAnsi" w:hAnsiTheme="minorHAnsi" w:cstheme="majorHAnsi"/>
        </w:rPr>
        <w:t xml:space="preserve">parent </w:t>
      </w:r>
      <w:r w:rsidR="00171693">
        <w:rPr>
          <w:rFonts w:asciiTheme="minorHAnsi" w:hAnsiTheme="minorHAnsi" w:cstheme="majorHAnsi"/>
        </w:rPr>
        <w:t xml:space="preserve">describes the </w:t>
      </w:r>
      <w:r w:rsidR="00A7722B">
        <w:rPr>
          <w:rFonts w:asciiTheme="minorHAnsi" w:hAnsiTheme="minorHAnsi" w:cstheme="majorHAnsi"/>
        </w:rPr>
        <w:t xml:space="preserve">consequences </w:t>
      </w:r>
      <w:r w:rsidR="00384E16">
        <w:rPr>
          <w:rFonts w:asciiTheme="minorHAnsi" w:hAnsiTheme="minorHAnsi" w:cstheme="majorHAnsi"/>
        </w:rPr>
        <w:t>for</w:t>
      </w:r>
      <w:r w:rsidR="00171693">
        <w:rPr>
          <w:rFonts w:asciiTheme="minorHAnsi" w:hAnsiTheme="minorHAnsi" w:cstheme="majorHAnsi"/>
        </w:rPr>
        <w:t xml:space="preserve"> her son as “he is bored in school and often finds himself getting in trouble behaviorally as he jokes around a lot to fill the time.”</w:t>
      </w:r>
      <w:r w:rsidR="00E7127D">
        <w:rPr>
          <w:rFonts w:asciiTheme="minorHAnsi" w:hAnsiTheme="minorHAnsi" w:cstheme="majorHAnsi"/>
        </w:rPr>
        <w:t xml:space="preserve"> </w:t>
      </w:r>
      <w:r w:rsidR="00E907DC">
        <w:rPr>
          <w:rFonts w:asciiTheme="minorHAnsi" w:hAnsiTheme="minorHAnsi" w:cstheme="majorHAnsi"/>
        </w:rPr>
        <w:t>Tellingly, a teacher submitted a note that a student had written, which says “I wish my teacher knew how smart some of the bad kids are.”</w:t>
      </w:r>
    </w:p>
    <w:p w14:paraId="789ADE6D" w14:textId="77777777" w:rsidR="00E907DC" w:rsidRDefault="00E907DC" w:rsidP="00171693">
      <w:pPr>
        <w:rPr>
          <w:rFonts w:asciiTheme="minorHAnsi" w:hAnsiTheme="minorHAnsi" w:cstheme="majorHAnsi"/>
        </w:rPr>
      </w:pPr>
    </w:p>
    <w:p w14:paraId="6853FECC" w14:textId="61EE9090" w:rsidR="00171693" w:rsidRPr="00BB144A" w:rsidRDefault="00BB144A" w:rsidP="00171693">
      <w:pPr>
        <w:rPr>
          <w:rFonts w:asciiTheme="minorHAnsi" w:hAnsiTheme="minorHAnsi" w:cstheme="majorHAnsi"/>
        </w:rPr>
      </w:pPr>
      <w:r>
        <w:rPr>
          <w:rFonts w:asciiTheme="minorHAnsi" w:hAnsiTheme="minorHAnsi"/>
        </w:rPr>
        <w:lastRenderedPageBreak/>
        <w:t>One mother of six children writes that she worries the most about her gifted son who cries daily because “</w:t>
      </w:r>
      <w:r>
        <w:rPr>
          <w:rFonts w:asciiTheme="minorHAnsi" w:hAnsiTheme="minorHAnsi" w:cstheme="majorHAnsi"/>
        </w:rPr>
        <w:t>he is incredibly lonely and isolated, and the school does nothing to help him shine.”</w:t>
      </w:r>
      <w:r w:rsidR="00E7127D">
        <w:rPr>
          <w:rFonts w:asciiTheme="minorHAnsi" w:hAnsiTheme="minorHAnsi" w:cstheme="majorHAnsi"/>
        </w:rPr>
        <w:t xml:space="preserve"> </w:t>
      </w:r>
      <w:r w:rsidR="00E907DC">
        <w:rPr>
          <w:rFonts w:asciiTheme="minorHAnsi" w:hAnsiTheme="minorHAnsi" w:cstheme="majorHAnsi"/>
        </w:rPr>
        <w:t xml:space="preserve">Another </w:t>
      </w:r>
      <w:r w:rsidR="00171693">
        <w:rPr>
          <w:rFonts w:asciiTheme="minorHAnsi" w:hAnsiTheme="minorHAnsi" w:cstheme="majorHAnsi"/>
        </w:rPr>
        <w:t>parent describes the long-term effects as:</w:t>
      </w:r>
      <w:r w:rsidR="007D5DC8">
        <w:rPr>
          <w:rFonts w:asciiTheme="minorHAnsi" w:hAnsiTheme="minorHAnsi" w:cstheme="majorHAnsi"/>
        </w:rPr>
        <w:t xml:space="preserve"> </w:t>
      </w:r>
      <w:r w:rsidR="00171693">
        <w:rPr>
          <w:rFonts w:asciiTheme="minorHAnsi" w:hAnsiTheme="minorHAnsi" w:cstheme="majorHAnsi"/>
        </w:rPr>
        <w:t>“</w:t>
      </w:r>
      <w:r w:rsidR="00171693" w:rsidRPr="003B4E5F">
        <w:rPr>
          <w:rFonts w:asciiTheme="minorHAnsi" w:hAnsiTheme="minorHAnsi"/>
        </w:rPr>
        <w:t>Our public school has taken a child who started out in this world desperate to know everything about everything and to be the best at everything he does and turned him into a child who by 1</w:t>
      </w:r>
      <w:r w:rsidR="00171693" w:rsidRPr="003B4E5F">
        <w:rPr>
          <w:rFonts w:asciiTheme="minorHAnsi" w:hAnsiTheme="minorHAnsi"/>
          <w:vertAlign w:val="superscript"/>
        </w:rPr>
        <w:t>st</w:t>
      </w:r>
      <w:r w:rsidR="00171693" w:rsidRPr="003B4E5F">
        <w:rPr>
          <w:rFonts w:asciiTheme="minorHAnsi" w:hAnsiTheme="minorHAnsi"/>
        </w:rPr>
        <w:t xml:space="preserve"> grade had given up on his dream of school being the place where the world and all its mysteries would open up to him and by 3</w:t>
      </w:r>
      <w:r w:rsidR="00171693" w:rsidRPr="003B4E5F">
        <w:rPr>
          <w:rFonts w:asciiTheme="minorHAnsi" w:hAnsiTheme="minorHAnsi"/>
          <w:vertAlign w:val="superscript"/>
        </w:rPr>
        <w:t>rd</w:t>
      </w:r>
      <w:r w:rsidR="00171693" w:rsidRPr="003B4E5F">
        <w:rPr>
          <w:rFonts w:asciiTheme="minorHAnsi" w:hAnsiTheme="minorHAnsi"/>
        </w:rPr>
        <w:t xml:space="preserve"> grade stopped even asking me to teach him new things after school.</w:t>
      </w:r>
      <w:r w:rsidR="00171693">
        <w:rPr>
          <w:rFonts w:asciiTheme="minorHAnsi" w:hAnsiTheme="minorHAnsi"/>
        </w:rPr>
        <w:t>”</w:t>
      </w:r>
      <w:r w:rsidR="007D5DC8">
        <w:rPr>
          <w:rFonts w:asciiTheme="minorHAnsi" w:hAnsiTheme="minorHAnsi"/>
        </w:rPr>
        <w:t xml:space="preserve"> </w:t>
      </w:r>
      <w:r w:rsidR="00171693">
        <w:rPr>
          <w:rFonts w:asciiTheme="minorHAnsi" w:hAnsiTheme="minorHAnsi"/>
        </w:rPr>
        <w:t>Other parents describe similar trajectories, with students checking out from school or refusing to attend school or hating school.</w:t>
      </w:r>
      <w:r w:rsidR="007D5DC8">
        <w:rPr>
          <w:rFonts w:asciiTheme="minorHAnsi" w:hAnsiTheme="minorHAnsi"/>
        </w:rPr>
        <w:t xml:space="preserve"> </w:t>
      </w:r>
    </w:p>
    <w:p w14:paraId="14B340C2" w14:textId="77777777" w:rsidR="00171693" w:rsidRDefault="00171693" w:rsidP="00171693">
      <w:pPr>
        <w:rPr>
          <w:rFonts w:asciiTheme="minorHAnsi" w:hAnsiTheme="minorHAnsi" w:cstheme="majorHAnsi"/>
        </w:rPr>
      </w:pPr>
    </w:p>
    <w:p w14:paraId="3BC812C4" w14:textId="513B67C8" w:rsidR="00A7722B" w:rsidRDefault="00A7722B" w:rsidP="00A7722B">
      <w:pPr>
        <w:rPr>
          <w:rFonts w:asciiTheme="minorHAnsi" w:hAnsiTheme="minorHAnsi" w:cstheme="majorHAnsi"/>
        </w:rPr>
      </w:pPr>
      <w:r>
        <w:rPr>
          <w:rFonts w:asciiTheme="minorHAnsi" w:hAnsiTheme="minorHAnsi" w:cstheme="majorHAnsi"/>
        </w:rPr>
        <w:t>Ten parents wrote about their twice-exceptional (2e) children, and the schools’ inability to understand or meet their needs.</w:t>
      </w:r>
      <w:r w:rsidR="007D5DC8">
        <w:rPr>
          <w:rFonts w:asciiTheme="minorHAnsi" w:hAnsiTheme="minorHAnsi" w:cstheme="majorHAnsi"/>
        </w:rPr>
        <w:t xml:space="preserve"> </w:t>
      </w:r>
      <w:r>
        <w:rPr>
          <w:rFonts w:asciiTheme="minorHAnsi" w:hAnsiTheme="minorHAnsi" w:cstheme="majorHAnsi"/>
        </w:rPr>
        <w:t xml:space="preserve">Twice-exceptional students are gifted students who also have a learning </w:t>
      </w:r>
      <w:r w:rsidR="007143D9">
        <w:rPr>
          <w:rFonts w:asciiTheme="minorHAnsi" w:hAnsiTheme="minorHAnsi" w:cstheme="majorHAnsi"/>
        </w:rPr>
        <w:t>dis</w:t>
      </w:r>
      <w:r>
        <w:rPr>
          <w:rFonts w:asciiTheme="minorHAnsi" w:hAnsiTheme="minorHAnsi" w:cstheme="majorHAnsi"/>
        </w:rPr>
        <w:t>ability.</w:t>
      </w:r>
      <w:r w:rsidR="007D5DC8">
        <w:rPr>
          <w:rFonts w:asciiTheme="minorHAnsi" w:hAnsiTheme="minorHAnsi" w:cstheme="majorHAnsi"/>
        </w:rPr>
        <w:t xml:space="preserve"> </w:t>
      </w:r>
      <w:r>
        <w:rPr>
          <w:rFonts w:asciiTheme="minorHAnsi" w:hAnsiTheme="minorHAnsi" w:cstheme="majorHAnsi"/>
        </w:rPr>
        <w:t xml:space="preserve">Some of these students have </w:t>
      </w:r>
      <w:r w:rsidR="007576D3">
        <w:rPr>
          <w:rFonts w:asciiTheme="minorHAnsi" w:hAnsiTheme="minorHAnsi" w:cstheme="majorHAnsi"/>
        </w:rPr>
        <w:t>Ind</w:t>
      </w:r>
      <w:r w:rsidR="00581055">
        <w:rPr>
          <w:rFonts w:asciiTheme="minorHAnsi" w:hAnsiTheme="minorHAnsi" w:cstheme="majorHAnsi"/>
        </w:rPr>
        <w:t>i</w:t>
      </w:r>
      <w:r w:rsidR="007576D3">
        <w:rPr>
          <w:rFonts w:asciiTheme="minorHAnsi" w:hAnsiTheme="minorHAnsi" w:cstheme="majorHAnsi"/>
        </w:rPr>
        <w:t>vidual Education Programs (</w:t>
      </w:r>
      <w:r>
        <w:rPr>
          <w:rFonts w:asciiTheme="minorHAnsi" w:hAnsiTheme="minorHAnsi" w:cstheme="majorHAnsi"/>
        </w:rPr>
        <w:t>IEPs</w:t>
      </w:r>
      <w:r w:rsidR="007576D3">
        <w:rPr>
          <w:rFonts w:asciiTheme="minorHAnsi" w:hAnsiTheme="minorHAnsi" w:cstheme="majorHAnsi"/>
        </w:rPr>
        <w:t>)</w:t>
      </w:r>
      <w:r>
        <w:rPr>
          <w:rFonts w:asciiTheme="minorHAnsi" w:hAnsiTheme="minorHAnsi" w:cstheme="majorHAnsi"/>
        </w:rPr>
        <w:t>.</w:t>
      </w:r>
      <w:r w:rsidR="007D5DC8">
        <w:rPr>
          <w:rFonts w:asciiTheme="minorHAnsi" w:hAnsiTheme="minorHAnsi" w:cstheme="majorHAnsi"/>
        </w:rPr>
        <w:t xml:space="preserve"> </w:t>
      </w:r>
      <w:r w:rsidR="007576D3">
        <w:rPr>
          <w:rFonts w:asciiTheme="minorHAnsi" w:hAnsiTheme="minorHAnsi" w:cstheme="majorHAnsi"/>
        </w:rPr>
        <w:t>Despite these plans,</w:t>
      </w:r>
      <w:r>
        <w:rPr>
          <w:rFonts w:asciiTheme="minorHAnsi" w:hAnsiTheme="minorHAnsi" w:cstheme="majorHAnsi"/>
        </w:rPr>
        <w:t xml:space="preserve"> t</w:t>
      </w:r>
      <w:r w:rsidR="007576D3">
        <w:rPr>
          <w:rFonts w:asciiTheme="minorHAnsi" w:hAnsiTheme="minorHAnsi" w:cstheme="majorHAnsi"/>
        </w:rPr>
        <w:t>h</w:t>
      </w:r>
      <w:r>
        <w:rPr>
          <w:rFonts w:asciiTheme="minorHAnsi" w:hAnsiTheme="minorHAnsi" w:cstheme="majorHAnsi"/>
        </w:rPr>
        <w:t>eir parents describe the same set of challenges that other parents of gifted students describe in terms of a lack of understanding of their needs and an inability to meet their needs.</w:t>
      </w:r>
    </w:p>
    <w:p w14:paraId="0584BD34" w14:textId="77777777" w:rsidR="00A7722B" w:rsidRDefault="00A7722B" w:rsidP="00171693">
      <w:pPr>
        <w:rPr>
          <w:rFonts w:asciiTheme="minorHAnsi" w:hAnsiTheme="minorHAnsi" w:cstheme="majorHAnsi"/>
        </w:rPr>
      </w:pPr>
    </w:p>
    <w:p w14:paraId="505B18C1" w14:textId="0A872D50" w:rsidR="00171693" w:rsidRDefault="00171693" w:rsidP="00171693">
      <w:pPr>
        <w:rPr>
          <w:rFonts w:asciiTheme="minorHAnsi" w:hAnsiTheme="minorHAnsi" w:cstheme="majorHAnsi"/>
        </w:rPr>
      </w:pPr>
      <w:r>
        <w:rPr>
          <w:rFonts w:asciiTheme="minorHAnsi" w:hAnsiTheme="minorHAnsi" w:cstheme="majorHAnsi"/>
        </w:rPr>
        <w:t xml:space="preserve">In contrast, </w:t>
      </w:r>
      <w:r w:rsidR="007576D3">
        <w:rPr>
          <w:rFonts w:asciiTheme="minorHAnsi" w:hAnsiTheme="minorHAnsi" w:cstheme="majorHAnsi"/>
        </w:rPr>
        <w:t xml:space="preserve">when gifted students are challenged and given opportunities to learn, </w:t>
      </w:r>
      <w:r>
        <w:rPr>
          <w:rFonts w:asciiTheme="minorHAnsi" w:hAnsiTheme="minorHAnsi" w:cstheme="majorHAnsi"/>
        </w:rPr>
        <w:t xml:space="preserve">parents describe </w:t>
      </w:r>
      <w:r w:rsidR="008B2C0C">
        <w:rPr>
          <w:rFonts w:asciiTheme="minorHAnsi" w:hAnsiTheme="minorHAnsi" w:cstheme="majorHAnsi"/>
        </w:rPr>
        <w:t xml:space="preserve">motivated and energized </w:t>
      </w:r>
      <w:r>
        <w:rPr>
          <w:rFonts w:asciiTheme="minorHAnsi" w:hAnsiTheme="minorHAnsi" w:cstheme="majorHAnsi"/>
        </w:rPr>
        <w:t>childre</w:t>
      </w:r>
      <w:r w:rsidR="008B2C0C">
        <w:rPr>
          <w:rFonts w:asciiTheme="minorHAnsi" w:hAnsiTheme="minorHAnsi" w:cstheme="majorHAnsi"/>
        </w:rPr>
        <w:t>n</w:t>
      </w:r>
      <w:r>
        <w:rPr>
          <w:rFonts w:asciiTheme="minorHAnsi" w:hAnsiTheme="minorHAnsi" w:cstheme="majorHAnsi"/>
        </w:rPr>
        <w:t>.</w:t>
      </w:r>
      <w:r w:rsidR="007D5DC8">
        <w:rPr>
          <w:rFonts w:asciiTheme="minorHAnsi" w:hAnsiTheme="minorHAnsi" w:cstheme="majorHAnsi"/>
        </w:rPr>
        <w:t xml:space="preserve"> </w:t>
      </w:r>
      <w:r w:rsidR="008B2C0C">
        <w:rPr>
          <w:rFonts w:asciiTheme="minorHAnsi" w:hAnsiTheme="minorHAnsi" w:cstheme="majorHAnsi"/>
        </w:rPr>
        <w:t>A</w:t>
      </w:r>
      <w:r>
        <w:rPr>
          <w:rFonts w:asciiTheme="minorHAnsi" w:hAnsiTheme="minorHAnsi" w:cstheme="majorHAnsi"/>
        </w:rPr>
        <w:t xml:space="preserve"> parent explains the contrast</w:t>
      </w:r>
      <w:r w:rsidR="00A7722B">
        <w:rPr>
          <w:rFonts w:asciiTheme="minorHAnsi" w:hAnsiTheme="minorHAnsi" w:cstheme="majorHAnsi"/>
        </w:rPr>
        <w:t xml:space="preserve">: </w:t>
      </w:r>
      <w:r>
        <w:rPr>
          <w:rFonts w:asciiTheme="minorHAnsi" w:hAnsiTheme="minorHAnsi" w:cstheme="majorHAnsi"/>
        </w:rPr>
        <w:t>“When appropriately challenge</w:t>
      </w:r>
      <w:r w:rsidR="00A7722B">
        <w:rPr>
          <w:rFonts w:asciiTheme="minorHAnsi" w:hAnsiTheme="minorHAnsi" w:cstheme="majorHAnsi"/>
        </w:rPr>
        <w:t>d</w:t>
      </w:r>
      <w:r>
        <w:rPr>
          <w:rFonts w:asciiTheme="minorHAnsi" w:hAnsiTheme="minorHAnsi" w:cstheme="majorHAnsi"/>
        </w:rPr>
        <w:t>, he rises to expectations and looks forward to school each day, but he becomes disengaged and unhappy when forced to repeat work he mastered years ago.”</w:t>
      </w:r>
      <w:r w:rsidR="00E7127D">
        <w:rPr>
          <w:rFonts w:asciiTheme="minorHAnsi" w:hAnsiTheme="minorHAnsi" w:cstheme="majorHAnsi"/>
        </w:rPr>
        <w:t xml:space="preserve"> </w:t>
      </w:r>
      <w:r>
        <w:rPr>
          <w:rFonts w:asciiTheme="minorHAnsi" w:hAnsiTheme="minorHAnsi" w:cstheme="majorHAnsi"/>
        </w:rPr>
        <w:t>Another parent elaborates, “When my child finally received learning material at his level of instruction, of which he has not yet mastered, he c</w:t>
      </w:r>
      <w:r w:rsidR="008B2C0C">
        <w:rPr>
          <w:rFonts w:asciiTheme="minorHAnsi" w:hAnsiTheme="minorHAnsi" w:cstheme="majorHAnsi"/>
        </w:rPr>
        <w:t>a</w:t>
      </w:r>
      <w:r>
        <w:rPr>
          <w:rFonts w:asciiTheme="minorHAnsi" w:hAnsiTheme="minorHAnsi" w:cstheme="majorHAnsi"/>
        </w:rPr>
        <w:t>me to life with such vigor.”</w:t>
      </w:r>
      <w:r w:rsidR="007D5DC8">
        <w:rPr>
          <w:rFonts w:asciiTheme="minorHAnsi" w:hAnsiTheme="minorHAnsi" w:cstheme="majorHAnsi"/>
        </w:rPr>
        <w:t xml:space="preserve"> </w:t>
      </w:r>
      <w:r w:rsidR="00A7722B">
        <w:rPr>
          <w:rFonts w:asciiTheme="minorHAnsi" w:hAnsiTheme="minorHAnsi" w:cstheme="majorHAnsi"/>
        </w:rPr>
        <w:t>Parents report seeing their children thrive when they receive appropriate materials and curriculum, typically after they have left the public-school system, either to be homeschooled or attend a private school.</w:t>
      </w:r>
    </w:p>
    <w:p w14:paraId="51D18C0A" w14:textId="77777777" w:rsidR="00171693" w:rsidRDefault="00171693" w:rsidP="00171693">
      <w:pPr>
        <w:rPr>
          <w:rFonts w:asciiTheme="minorHAnsi" w:hAnsiTheme="minorHAnsi" w:cstheme="majorHAnsi"/>
        </w:rPr>
      </w:pPr>
    </w:p>
    <w:p w14:paraId="6EF632FF" w14:textId="774F2B8C" w:rsidR="00A7722B" w:rsidRDefault="00A7722B" w:rsidP="00171693">
      <w:pPr>
        <w:rPr>
          <w:rFonts w:asciiTheme="minorHAnsi" w:hAnsiTheme="minorHAnsi" w:cstheme="majorHAnsi"/>
        </w:rPr>
      </w:pPr>
      <w:r>
        <w:rPr>
          <w:rFonts w:asciiTheme="minorHAnsi" w:hAnsiTheme="minorHAnsi" w:cstheme="majorHAnsi"/>
        </w:rPr>
        <w:t>These</w:t>
      </w:r>
      <w:r w:rsidR="00171693">
        <w:rPr>
          <w:rFonts w:asciiTheme="minorHAnsi" w:hAnsiTheme="minorHAnsi" w:cstheme="majorHAnsi"/>
        </w:rPr>
        <w:t xml:space="preserve"> harms</w:t>
      </w:r>
      <w:r>
        <w:rPr>
          <w:rFonts w:asciiTheme="minorHAnsi" w:hAnsiTheme="minorHAnsi" w:cstheme="majorHAnsi"/>
        </w:rPr>
        <w:t xml:space="preserve"> </w:t>
      </w:r>
      <w:r w:rsidR="008B2C0C">
        <w:rPr>
          <w:rFonts w:asciiTheme="minorHAnsi" w:hAnsiTheme="minorHAnsi" w:cstheme="majorHAnsi"/>
        </w:rPr>
        <w:t>have led</w:t>
      </w:r>
      <w:r>
        <w:rPr>
          <w:rFonts w:asciiTheme="minorHAnsi" w:hAnsiTheme="minorHAnsi" w:cstheme="majorHAnsi"/>
        </w:rPr>
        <w:t xml:space="preserve"> </w:t>
      </w:r>
      <w:r w:rsidR="00171693" w:rsidRPr="00906277">
        <w:rPr>
          <w:rFonts w:asciiTheme="minorHAnsi" w:hAnsiTheme="minorHAnsi" w:cstheme="majorHAnsi"/>
        </w:rPr>
        <w:t>parents to pull their children from the public school, either to attend a private school or to homeschool the</w:t>
      </w:r>
      <w:r w:rsidR="008B2C0C">
        <w:rPr>
          <w:rFonts w:asciiTheme="minorHAnsi" w:hAnsiTheme="minorHAnsi" w:cstheme="majorHAnsi"/>
        </w:rPr>
        <w:t>m</w:t>
      </w:r>
      <w:r w:rsidR="00171693" w:rsidRPr="00906277">
        <w:rPr>
          <w:rFonts w:asciiTheme="minorHAnsi" w:hAnsiTheme="minorHAnsi" w:cstheme="majorHAnsi"/>
        </w:rPr>
        <w:t>.</w:t>
      </w:r>
      <w:r w:rsidR="007D5DC8">
        <w:rPr>
          <w:rFonts w:asciiTheme="minorHAnsi" w:hAnsiTheme="minorHAnsi" w:cstheme="majorHAnsi"/>
        </w:rPr>
        <w:t xml:space="preserve"> </w:t>
      </w:r>
      <w:r w:rsidR="00171693">
        <w:rPr>
          <w:rFonts w:asciiTheme="minorHAnsi" w:hAnsiTheme="minorHAnsi" w:cstheme="majorHAnsi"/>
        </w:rPr>
        <w:t xml:space="preserve">Seventeen parents reported </w:t>
      </w:r>
      <w:r w:rsidR="008B2C0C">
        <w:rPr>
          <w:rFonts w:asciiTheme="minorHAnsi" w:hAnsiTheme="minorHAnsi" w:cstheme="majorHAnsi"/>
        </w:rPr>
        <w:t xml:space="preserve">moving </w:t>
      </w:r>
      <w:r w:rsidR="00171693">
        <w:rPr>
          <w:rFonts w:asciiTheme="minorHAnsi" w:hAnsiTheme="minorHAnsi" w:cstheme="majorHAnsi"/>
        </w:rPr>
        <w:t>their children to a private school, although not all could remain in a private school because of the financial burden.</w:t>
      </w:r>
      <w:r w:rsidR="007D5DC8">
        <w:rPr>
          <w:rFonts w:asciiTheme="minorHAnsi" w:hAnsiTheme="minorHAnsi" w:cstheme="majorHAnsi"/>
        </w:rPr>
        <w:t xml:space="preserve"> </w:t>
      </w:r>
      <w:r w:rsidR="00171693">
        <w:rPr>
          <w:rFonts w:asciiTheme="minorHAnsi" w:hAnsiTheme="minorHAnsi" w:cstheme="majorHAnsi"/>
        </w:rPr>
        <w:t>Eleven parents reported homeschooling their children.</w:t>
      </w:r>
      <w:r w:rsidR="007D5DC8">
        <w:rPr>
          <w:rFonts w:asciiTheme="minorHAnsi" w:hAnsiTheme="minorHAnsi" w:cstheme="majorHAnsi"/>
        </w:rPr>
        <w:t xml:space="preserve"> </w:t>
      </w:r>
      <w:r w:rsidR="00171693">
        <w:rPr>
          <w:rFonts w:asciiTheme="minorHAnsi" w:hAnsiTheme="minorHAnsi" w:cstheme="majorHAnsi"/>
        </w:rPr>
        <w:t>Several parents described the financial burden of having to leave the labor market to homeschool their children.</w:t>
      </w:r>
      <w:r w:rsidR="007D5DC8">
        <w:rPr>
          <w:rFonts w:asciiTheme="minorHAnsi" w:hAnsiTheme="minorHAnsi" w:cstheme="majorHAnsi"/>
        </w:rPr>
        <w:t xml:space="preserve"> </w:t>
      </w:r>
      <w:r w:rsidR="00171693">
        <w:rPr>
          <w:rFonts w:asciiTheme="minorHAnsi" w:hAnsiTheme="minorHAnsi" w:cstheme="majorHAnsi"/>
        </w:rPr>
        <w:t xml:space="preserve">Three parents wrote about moving school districts in an </w:t>
      </w:r>
      <w:r w:rsidR="00583A75">
        <w:rPr>
          <w:rFonts w:asciiTheme="minorHAnsi" w:hAnsiTheme="minorHAnsi" w:cstheme="majorHAnsi"/>
        </w:rPr>
        <w:t xml:space="preserve">effort </w:t>
      </w:r>
      <w:r w:rsidR="00171693">
        <w:rPr>
          <w:rFonts w:asciiTheme="minorHAnsi" w:hAnsiTheme="minorHAnsi" w:cstheme="majorHAnsi"/>
        </w:rPr>
        <w:t xml:space="preserve">to find a better option for their children’s education. </w:t>
      </w:r>
    </w:p>
    <w:p w14:paraId="760F58E5" w14:textId="77777777" w:rsidR="00A7722B" w:rsidRDefault="00A7722B" w:rsidP="00171693">
      <w:pPr>
        <w:rPr>
          <w:rFonts w:asciiTheme="minorHAnsi" w:hAnsiTheme="minorHAnsi" w:cstheme="majorHAnsi"/>
        </w:rPr>
      </w:pPr>
    </w:p>
    <w:p w14:paraId="45D23790" w14:textId="4DC5F4E0" w:rsidR="00171693" w:rsidRPr="00A7722B" w:rsidRDefault="00A7722B" w:rsidP="00171693">
      <w:pPr>
        <w:rPr>
          <w:rFonts w:asciiTheme="minorHAnsi" w:hAnsiTheme="minorHAnsi" w:cstheme="majorHAnsi"/>
        </w:rPr>
      </w:pPr>
      <w:r>
        <w:rPr>
          <w:rFonts w:asciiTheme="minorHAnsi" w:hAnsiTheme="minorHAnsi" w:cstheme="majorHAnsi"/>
        </w:rPr>
        <w:t>Some parents were aware that not all parents of gifted students had the resources that they had or even the experiences to understand their children’s needs.</w:t>
      </w:r>
      <w:r w:rsidR="00171693">
        <w:rPr>
          <w:rFonts w:asciiTheme="minorHAnsi" w:hAnsiTheme="minorHAnsi" w:cstheme="majorHAnsi"/>
        </w:rPr>
        <w:t xml:space="preserve"> Seven parents who were able to find a solution outside the public system voiced their concern for other families who might not have the same choices.</w:t>
      </w:r>
      <w:r w:rsidR="00171693" w:rsidRPr="00171693">
        <w:rPr>
          <w:rFonts w:asciiTheme="minorHAnsi" w:hAnsiTheme="minorHAnsi" w:cstheme="majorHAnsi"/>
        </w:rPr>
        <w:t xml:space="preserve"> </w:t>
      </w:r>
      <w:r w:rsidR="00171693">
        <w:rPr>
          <w:rFonts w:asciiTheme="minorHAnsi" w:hAnsiTheme="minorHAnsi" w:cstheme="majorHAnsi"/>
        </w:rPr>
        <w:t>One parent</w:t>
      </w:r>
      <w:r w:rsidR="00EE2F86">
        <w:rPr>
          <w:rFonts w:asciiTheme="minorHAnsi" w:hAnsiTheme="minorHAnsi" w:cstheme="majorHAnsi"/>
        </w:rPr>
        <w:t xml:space="preserve"> of color</w:t>
      </w:r>
      <w:r w:rsidR="00171693">
        <w:rPr>
          <w:rFonts w:asciiTheme="minorHAnsi" w:hAnsiTheme="minorHAnsi" w:cstheme="majorHAnsi"/>
        </w:rPr>
        <w:t xml:space="preserve"> explains, “I am very mindful of the fac</w:t>
      </w:r>
      <w:r w:rsidR="00384E16">
        <w:rPr>
          <w:rFonts w:asciiTheme="minorHAnsi" w:hAnsiTheme="minorHAnsi" w:cstheme="majorHAnsi"/>
        </w:rPr>
        <w:t>t</w:t>
      </w:r>
      <w:r w:rsidR="00171693">
        <w:rPr>
          <w:rFonts w:asciiTheme="minorHAnsi" w:hAnsiTheme="minorHAnsi" w:cstheme="majorHAnsi"/>
        </w:rPr>
        <w:t xml:space="preserve"> that, although we had the resources to get my son tested and placed in a private school, there are many minorities who do not.</w:t>
      </w:r>
      <w:r w:rsidR="007D5DC8">
        <w:rPr>
          <w:rFonts w:asciiTheme="minorHAnsi" w:hAnsiTheme="minorHAnsi" w:cstheme="majorHAnsi"/>
        </w:rPr>
        <w:t xml:space="preserve"> </w:t>
      </w:r>
      <w:r w:rsidR="00171693">
        <w:rPr>
          <w:rFonts w:asciiTheme="minorHAnsi" w:hAnsiTheme="minorHAnsi" w:cstheme="majorHAnsi"/>
        </w:rPr>
        <w:t xml:space="preserve">I am concerned that many bright minds are not getting the support they need.” </w:t>
      </w:r>
    </w:p>
    <w:p w14:paraId="2CAA5838" w14:textId="77777777" w:rsidR="00171693" w:rsidRDefault="00171693" w:rsidP="00171693"/>
    <w:p w14:paraId="1E072C12" w14:textId="47F9034C" w:rsidR="00171693" w:rsidRDefault="007576D3" w:rsidP="00171693">
      <w:pPr>
        <w:rPr>
          <w:rFonts w:asciiTheme="minorHAnsi" w:hAnsiTheme="minorHAnsi"/>
        </w:rPr>
      </w:pPr>
      <w:r w:rsidRPr="009D3924">
        <w:rPr>
          <w:rFonts w:asciiTheme="minorHAnsi" w:hAnsiTheme="minorHAnsi"/>
        </w:rPr>
        <w:lastRenderedPageBreak/>
        <w:t xml:space="preserve">The message from the parents </w:t>
      </w:r>
      <w:r w:rsidR="00581055">
        <w:rPr>
          <w:rFonts w:asciiTheme="minorHAnsi" w:hAnsiTheme="minorHAnsi"/>
        </w:rPr>
        <w:t xml:space="preserve">who submitted commentary </w:t>
      </w:r>
      <w:r w:rsidRPr="009D3924">
        <w:rPr>
          <w:rFonts w:asciiTheme="minorHAnsi" w:hAnsiTheme="minorHAnsi"/>
        </w:rPr>
        <w:t>i</w:t>
      </w:r>
      <w:r w:rsidR="001D6B6A" w:rsidRPr="009D3924">
        <w:rPr>
          <w:rFonts w:asciiTheme="minorHAnsi" w:hAnsiTheme="minorHAnsi"/>
        </w:rPr>
        <w:t xml:space="preserve">s </w:t>
      </w:r>
      <w:r w:rsidR="001D6B6A" w:rsidRPr="006C2F36">
        <w:rPr>
          <w:rFonts w:asciiTheme="minorHAnsi" w:hAnsiTheme="minorHAnsi"/>
        </w:rPr>
        <w:t>remarkably</w:t>
      </w:r>
      <w:r w:rsidR="001D6B6A" w:rsidRPr="009D3924">
        <w:rPr>
          <w:rFonts w:asciiTheme="minorHAnsi" w:hAnsiTheme="minorHAnsi"/>
        </w:rPr>
        <w:t xml:space="preserve"> consistent</w:t>
      </w:r>
      <w:r w:rsidR="00974F37">
        <w:rPr>
          <w:rFonts w:asciiTheme="minorHAnsi" w:hAnsiTheme="minorHAnsi"/>
        </w:rPr>
        <w:t>:</w:t>
      </w:r>
      <w:r w:rsidR="007D5DC8">
        <w:rPr>
          <w:rFonts w:asciiTheme="minorHAnsi" w:hAnsiTheme="minorHAnsi"/>
        </w:rPr>
        <w:t xml:space="preserve"> </w:t>
      </w:r>
      <w:r w:rsidR="001D6B6A" w:rsidRPr="009D3924">
        <w:rPr>
          <w:rFonts w:asciiTheme="minorHAnsi" w:hAnsiTheme="minorHAnsi"/>
        </w:rPr>
        <w:t>Gifted students have different needs from other students.</w:t>
      </w:r>
      <w:r w:rsidR="007D5DC8">
        <w:rPr>
          <w:rFonts w:asciiTheme="minorHAnsi" w:hAnsiTheme="minorHAnsi"/>
        </w:rPr>
        <w:t xml:space="preserve"> </w:t>
      </w:r>
      <w:r w:rsidR="001D6B6A" w:rsidRPr="009D3924">
        <w:rPr>
          <w:rFonts w:asciiTheme="minorHAnsi" w:hAnsiTheme="minorHAnsi"/>
        </w:rPr>
        <w:t xml:space="preserve">The lack of understanding, </w:t>
      </w:r>
      <w:r w:rsidR="00974F37">
        <w:rPr>
          <w:rFonts w:asciiTheme="minorHAnsi" w:hAnsiTheme="minorHAnsi"/>
        </w:rPr>
        <w:t xml:space="preserve">resources, </w:t>
      </w:r>
      <w:r w:rsidR="001D6B6A" w:rsidRPr="009D3924">
        <w:rPr>
          <w:rFonts w:asciiTheme="minorHAnsi" w:hAnsiTheme="minorHAnsi"/>
        </w:rPr>
        <w:t>teacher training, and policy guidance harms their children.</w:t>
      </w:r>
      <w:r w:rsidR="007D5DC8">
        <w:rPr>
          <w:rFonts w:asciiTheme="minorHAnsi" w:hAnsiTheme="minorHAnsi"/>
        </w:rPr>
        <w:t xml:space="preserve"> </w:t>
      </w:r>
      <w:r w:rsidR="001D6B6A" w:rsidRPr="009D3924">
        <w:rPr>
          <w:rFonts w:asciiTheme="minorHAnsi" w:hAnsiTheme="minorHAnsi"/>
        </w:rPr>
        <w:t>The harms take a variety of forms, including isolation, misbehavior, and detachment from school.</w:t>
      </w:r>
      <w:r w:rsidR="007D5DC8">
        <w:rPr>
          <w:rFonts w:asciiTheme="minorHAnsi" w:hAnsiTheme="minorHAnsi"/>
        </w:rPr>
        <w:t xml:space="preserve"> </w:t>
      </w:r>
      <w:r w:rsidR="001D6B6A" w:rsidRPr="009D3924">
        <w:rPr>
          <w:rFonts w:asciiTheme="minorHAnsi" w:hAnsiTheme="minorHAnsi"/>
        </w:rPr>
        <w:t xml:space="preserve">The parents believe that if the Commonwealth is committed to serving all students, </w:t>
      </w:r>
      <w:r w:rsidR="001A1F98" w:rsidRPr="009D3924">
        <w:rPr>
          <w:rFonts w:asciiTheme="minorHAnsi" w:hAnsiTheme="minorHAnsi"/>
        </w:rPr>
        <w:t>the</w:t>
      </w:r>
      <w:r w:rsidR="00F37F60">
        <w:rPr>
          <w:rFonts w:asciiTheme="minorHAnsi" w:hAnsiTheme="minorHAnsi"/>
        </w:rPr>
        <w:t xml:space="preserve"> public schools</w:t>
      </w:r>
      <w:r w:rsidR="001A1F98" w:rsidRPr="009D3924">
        <w:rPr>
          <w:rFonts w:asciiTheme="minorHAnsi" w:hAnsiTheme="minorHAnsi"/>
        </w:rPr>
        <w:t xml:space="preserve"> must focus on the needs of gifted students, in way</w:t>
      </w:r>
      <w:r w:rsidR="00E42227">
        <w:rPr>
          <w:rFonts w:asciiTheme="minorHAnsi" w:hAnsiTheme="minorHAnsi"/>
        </w:rPr>
        <w:t>s</w:t>
      </w:r>
      <w:r w:rsidR="001A1F98" w:rsidRPr="009D3924">
        <w:rPr>
          <w:rFonts w:asciiTheme="minorHAnsi" w:hAnsiTheme="minorHAnsi"/>
        </w:rPr>
        <w:t xml:space="preserve"> that currently do not exist.</w:t>
      </w:r>
    </w:p>
    <w:p w14:paraId="14326C35" w14:textId="77777777" w:rsidR="00581055" w:rsidRDefault="00581055" w:rsidP="00171693">
      <w:pPr>
        <w:rPr>
          <w:rFonts w:asciiTheme="minorHAnsi" w:hAnsiTheme="minorHAnsi"/>
        </w:rPr>
      </w:pPr>
    </w:p>
    <w:p w14:paraId="6D6DF389" w14:textId="0D0A0A40" w:rsidR="00581055" w:rsidRDefault="007E6706" w:rsidP="00171693">
      <w:pPr>
        <w:rPr>
          <w:rFonts w:asciiTheme="minorHAnsi" w:hAnsiTheme="minorHAnsi"/>
        </w:rPr>
      </w:pPr>
      <w:r>
        <w:rPr>
          <w:rFonts w:asciiTheme="minorHAnsi" w:hAnsiTheme="minorHAnsi"/>
        </w:rPr>
        <w:t>C</w:t>
      </w:r>
      <w:r w:rsidR="00581055">
        <w:rPr>
          <w:rFonts w:asciiTheme="minorHAnsi" w:hAnsiTheme="minorHAnsi"/>
        </w:rPr>
        <w:t>ommon recommendations</w:t>
      </w:r>
      <w:r w:rsidR="002F3735">
        <w:rPr>
          <w:rFonts w:asciiTheme="minorHAnsi" w:hAnsiTheme="minorHAnsi"/>
        </w:rPr>
        <w:t xml:space="preserve"> </w:t>
      </w:r>
      <w:r w:rsidR="00003671">
        <w:rPr>
          <w:rFonts w:asciiTheme="minorHAnsi" w:hAnsiTheme="minorHAnsi"/>
        </w:rPr>
        <w:t>from</w:t>
      </w:r>
      <w:r w:rsidR="002F3735">
        <w:rPr>
          <w:rFonts w:asciiTheme="minorHAnsi" w:hAnsiTheme="minorHAnsi"/>
        </w:rPr>
        <w:t xml:space="preserve"> parent</w:t>
      </w:r>
      <w:r w:rsidR="00003671">
        <w:rPr>
          <w:rFonts w:asciiTheme="minorHAnsi" w:hAnsiTheme="minorHAnsi"/>
        </w:rPr>
        <w:t>s</w:t>
      </w:r>
      <w:r w:rsidR="002F3735">
        <w:rPr>
          <w:rFonts w:asciiTheme="minorHAnsi" w:hAnsiTheme="minorHAnsi"/>
        </w:rPr>
        <w:t xml:space="preserve"> </w:t>
      </w:r>
      <w:r w:rsidR="00581055">
        <w:rPr>
          <w:rFonts w:asciiTheme="minorHAnsi" w:hAnsiTheme="minorHAnsi"/>
        </w:rPr>
        <w:t>include:</w:t>
      </w:r>
    </w:p>
    <w:p w14:paraId="2E24B725" w14:textId="77777777" w:rsidR="000104B0" w:rsidRDefault="000104B0" w:rsidP="00171693">
      <w:pPr>
        <w:rPr>
          <w:rFonts w:asciiTheme="minorHAnsi" w:hAnsiTheme="minorHAnsi"/>
        </w:rPr>
      </w:pPr>
    </w:p>
    <w:p w14:paraId="5192E154" w14:textId="77777777" w:rsidR="000104B0" w:rsidRPr="000104B0" w:rsidRDefault="00581055" w:rsidP="00BD6A01">
      <w:pPr>
        <w:pStyle w:val="ListParagraph"/>
        <w:numPr>
          <w:ilvl w:val="0"/>
          <w:numId w:val="8"/>
        </w:numPr>
      </w:pPr>
      <w:r w:rsidRPr="000104B0">
        <w:t>L</w:t>
      </w:r>
      <w:r w:rsidR="000104B0">
        <w:t>egislation</w:t>
      </w:r>
      <w:r w:rsidRPr="000104B0">
        <w:t xml:space="preserve"> to establish the </w:t>
      </w:r>
      <w:r w:rsidR="000104B0" w:rsidRPr="000104B0">
        <w:t>rights of students to an education that meets their potential</w:t>
      </w:r>
      <w:r w:rsidR="007E6706">
        <w:t>;</w:t>
      </w:r>
    </w:p>
    <w:p w14:paraId="0ADB3A05" w14:textId="77777777" w:rsidR="000104B0" w:rsidRPr="000104B0" w:rsidRDefault="000104B0" w:rsidP="00BD6A01">
      <w:pPr>
        <w:pStyle w:val="ListParagraph"/>
        <w:numPr>
          <w:ilvl w:val="0"/>
          <w:numId w:val="8"/>
        </w:numPr>
      </w:pPr>
      <w:r>
        <w:t xml:space="preserve">Legislation </w:t>
      </w:r>
      <w:r w:rsidRPr="000104B0">
        <w:t xml:space="preserve">to </w:t>
      </w:r>
      <w:r w:rsidR="007E6706">
        <w:t>mandate</w:t>
      </w:r>
      <w:r w:rsidRPr="000104B0">
        <w:t xml:space="preserve"> the identification of </w:t>
      </w:r>
      <w:r w:rsidR="007E6706">
        <w:t xml:space="preserve">and services for </w:t>
      </w:r>
      <w:r w:rsidRPr="000104B0">
        <w:t>gifted students</w:t>
      </w:r>
      <w:r w:rsidR="007E6706">
        <w:t>;</w:t>
      </w:r>
    </w:p>
    <w:p w14:paraId="174D97E1" w14:textId="77777777" w:rsidR="000104B0" w:rsidRPr="000104B0" w:rsidRDefault="000104B0" w:rsidP="00BD6A01">
      <w:pPr>
        <w:pStyle w:val="ListParagraph"/>
        <w:numPr>
          <w:ilvl w:val="0"/>
          <w:numId w:val="8"/>
        </w:numPr>
      </w:pPr>
      <w:r>
        <w:t xml:space="preserve">Legislation </w:t>
      </w:r>
      <w:r w:rsidRPr="000104B0">
        <w:t xml:space="preserve">to </w:t>
      </w:r>
      <w:r w:rsidR="007E6706">
        <w:t xml:space="preserve">meet </w:t>
      </w:r>
      <w:r w:rsidRPr="000104B0">
        <w:t>the needs of twice-exceptional students;</w:t>
      </w:r>
    </w:p>
    <w:p w14:paraId="16C83FD9" w14:textId="77777777" w:rsidR="000104B0" w:rsidRPr="000104B0" w:rsidRDefault="000104B0" w:rsidP="00BD6A01">
      <w:pPr>
        <w:pStyle w:val="ListParagraph"/>
        <w:numPr>
          <w:ilvl w:val="0"/>
          <w:numId w:val="8"/>
        </w:numPr>
      </w:pPr>
      <w:r w:rsidRPr="000104B0">
        <w:t>Testing for giftedness among all students at an early age</w:t>
      </w:r>
      <w:r w:rsidR="007E6706">
        <w:t>;</w:t>
      </w:r>
    </w:p>
    <w:p w14:paraId="1B4628A6" w14:textId="4A3D9638" w:rsidR="000104B0" w:rsidRPr="000104B0" w:rsidRDefault="002F3735" w:rsidP="00BD6A01">
      <w:pPr>
        <w:pStyle w:val="ListParagraph"/>
        <w:numPr>
          <w:ilvl w:val="0"/>
          <w:numId w:val="8"/>
        </w:numPr>
      </w:pPr>
      <w:r>
        <w:t>Use of a</w:t>
      </w:r>
      <w:r w:rsidR="000104B0" w:rsidRPr="000104B0">
        <w:t>daptive assessments</w:t>
      </w:r>
      <w:r w:rsidR="007E6706">
        <w:t>;</w:t>
      </w:r>
    </w:p>
    <w:p w14:paraId="6D922059" w14:textId="77777777" w:rsidR="000104B0" w:rsidRDefault="000104B0" w:rsidP="00BD6A01">
      <w:pPr>
        <w:pStyle w:val="ListParagraph"/>
        <w:numPr>
          <w:ilvl w:val="0"/>
          <w:numId w:val="8"/>
        </w:numPr>
      </w:pPr>
      <w:r w:rsidRPr="000104B0">
        <w:t>Training for administrators and teachers about giftedness</w:t>
      </w:r>
      <w:r w:rsidR="007E6706">
        <w:t>;</w:t>
      </w:r>
    </w:p>
    <w:p w14:paraId="19EFF171" w14:textId="77777777" w:rsidR="000104B0" w:rsidRPr="000104B0" w:rsidRDefault="000104B0" w:rsidP="00BD6A01">
      <w:pPr>
        <w:pStyle w:val="ListParagraph"/>
        <w:numPr>
          <w:ilvl w:val="0"/>
          <w:numId w:val="8"/>
        </w:numPr>
      </w:pPr>
      <w:r w:rsidRPr="000104B0">
        <w:t>Ability for children to accelerate based on ability</w:t>
      </w:r>
      <w:r w:rsidR="007E6706">
        <w:t>; and</w:t>
      </w:r>
    </w:p>
    <w:p w14:paraId="1C1D8AE8" w14:textId="77777777" w:rsidR="00B0370D" w:rsidRDefault="000104B0" w:rsidP="00B0370D">
      <w:pPr>
        <w:pStyle w:val="ListParagraph"/>
        <w:numPr>
          <w:ilvl w:val="0"/>
          <w:numId w:val="8"/>
        </w:numPr>
      </w:pPr>
      <w:r w:rsidRPr="000104B0">
        <w:t>Resources for in- or afterschool academic interests, also at the elementary school level</w:t>
      </w:r>
      <w:r w:rsidR="007E6706">
        <w:t>.</w:t>
      </w:r>
    </w:p>
    <w:p w14:paraId="0F0C9FD3" w14:textId="6ACED711" w:rsidR="007B1764" w:rsidRDefault="00A57398" w:rsidP="00B0370D">
      <w:pPr>
        <w:pStyle w:val="ListParagraph"/>
      </w:pPr>
      <w:r>
        <w:rPr>
          <w:noProof/>
        </w:rPr>
        <mc:AlternateContent>
          <mc:Choice Requires="wps">
            <w:drawing>
              <wp:anchor distT="0" distB="0" distL="114300" distR="114300" simplePos="0" relativeHeight="251682816" behindDoc="0" locked="0" layoutInCell="1" allowOverlap="1" wp14:anchorId="23BAECB3" wp14:editId="2734EE17">
                <wp:simplePos x="0" y="0"/>
                <wp:positionH relativeFrom="column">
                  <wp:posOffset>-526551</wp:posOffset>
                </wp:positionH>
                <wp:positionV relativeFrom="paragraph">
                  <wp:posOffset>212355</wp:posOffset>
                </wp:positionV>
                <wp:extent cx="6442546" cy="4602822"/>
                <wp:effectExtent l="0" t="0" r="9525" b="7620"/>
                <wp:wrapNone/>
                <wp:docPr id="130" name="Text Box 130"/>
                <wp:cNvGraphicFramePr/>
                <a:graphic xmlns:a="http://schemas.openxmlformats.org/drawingml/2006/main">
                  <a:graphicData uri="http://schemas.microsoft.com/office/word/2010/wordprocessingShape">
                    <wps:wsp>
                      <wps:cNvSpPr txBox="1"/>
                      <wps:spPr>
                        <a:xfrm>
                          <a:off x="0" y="0"/>
                          <a:ext cx="6442546" cy="4602822"/>
                        </a:xfrm>
                        <a:prstGeom prst="rect">
                          <a:avLst/>
                        </a:prstGeom>
                        <a:solidFill>
                          <a:schemeClr val="accent1">
                            <a:lumMod val="20000"/>
                            <a:lumOff val="80000"/>
                          </a:schemeClr>
                        </a:solidFill>
                        <a:ln w="6350">
                          <a:solidFill>
                            <a:prstClr val="black"/>
                          </a:solidFill>
                        </a:ln>
                      </wps:spPr>
                      <wps:txbx>
                        <w:txbxContent>
                          <w:p w14:paraId="3AF38C07" w14:textId="513C2BE7" w:rsidR="008F5A06" w:rsidRPr="00D8188E" w:rsidRDefault="008F5A06" w:rsidP="00D8188E">
                            <w:pPr>
                              <w:jc w:val="center"/>
                              <w:rPr>
                                <w:rFonts w:asciiTheme="majorHAnsi" w:hAnsiTheme="majorHAnsi"/>
                                <w:b/>
                                <w:bCs/>
                                <w:sz w:val="22"/>
                                <w:szCs w:val="22"/>
                              </w:rPr>
                            </w:pPr>
                            <w:r w:rsidRPr="00D8188E">
                              <w:rPr>
                                <w:rFonts w:asciiTheme="majorHAnsi" w:hAnsiTheme="majorHAnsi"/>
                                <w:b/>
                                <w:bCs/>
                                <w:sz w:val="22"/>
                                <w:szCs w:val="22"/>
                              </w:rPr>
                              <w:t>Gifted and Talented Middle-School Academies in Worcester</w:t>
                            </w:r>
                          </w:p>
                          <w:p w14:paraId="2C4FBAE4" w14:textId="77777777" w:rsidR="008F5A06" w:rsidRPr="007B1764" w:rsidRDefault="008F5A06" w:rsidP="007B1764">
                            <w:pPr>
                              <w:rPr>
                                <w:rFonts w:asciiTheme="majorHAnsi" w:hAnsiTheme="majorHAnsi"/>
                                <w:sz w:val="22"/>
                                <w:szCs w:val="22"/>
                              </w:rPr>
                            </w:pPr>
                          </w:p>
                          <w:p w14:paraId="09C18836" w14:textId="72BC60BF" w:rsidR="008F5A06" w:rsidRPr="007B1764" w:rsidRDefault="008F5A06" w:rsidP="007B1764">
                            <w:pPr>
                              <w:rPr>
                                <w:rFonts w:asciiTheme="majorHAnsi" w:hAnsiTheme="majorHAnsi"/>
                                <w:sz w:val="22"/>
                                <w:szCs w:val="22"/>
                              </w:rPr>
                            </w:pPr>
                            <w:r w:rsidRPr="007B1764">
                              <w:rPr>
                                <w:rFonts w:asciiTheme="majorHAnsi" w:hAnsiTheme="majorHAnsi"/>
                                <w:sz w:val="22"/>
                                <w:szCs w:val="22"/>
                              </w:rPr>
                              <w:t>The parents and the community in Worcester want more advanced programming for their students, and the district is responding</w:t>
                            </w:r>
                            <w:r>
                              <w:rPr>
                                <w:rFonts w:asciiTheme="majorHAnsi" w:hAnsiTheme="majorHAnsi"/>
                                <w:sz w:val="22"/>
                                <w:szCs w:val="22"/>
                              </w:rPr>
                              <w:t xml:space="preserve"> with programs in two middle schools</w:t>
                            </w:r>
                            <w:r w:rsidRPr="007B1764">
                              <w:rPr>
                                <w:rFonts w:asciiTheme="majorHAnsi" w:hAnsiTheme="majorHAnsi"/>
                                <w:sz w:val="22"/>
                                <w:szCs w:val="22"/>
                              </w:rPr>
                              <w:t>.</w:t>
                            </w:r>
                            <w:r>
                              <w:rPr>
                                <w:rFonts w:asciiTheme="majorHAnsi" w:hAnsiTheme="majorHAnsi"/>
                                <w:sz w:val="22"/>
                                <w:szCs w:val="22"/>
                              </w:rPr>
                              <w:t xml:space="preserve"> </w:t>
                            </w:r>
                            <w:r w:rsidRPr="007B1764">
                              <w:rPr>
                                <w:rFonts w:asciiTheme="majorHAnsi" w:hAnsiTheme="majorHAnsi"/>
                                <w:sz w:val="22"/>
                                <w:szCs w:val="22"/>
                              </w:rPr>
                              <w:t>For over 25 years, there has been a gifted and talented program called the Goddard Scholars Academy for middle-school students, and the</w:t>
                            </w:r>
                            <w:r>
                              <w:rPr>
                                <w:rFonts w:asciiTheme="majorHAnsi" w:hAnsiTheme="majorHAnsi"/>
                                <w:sz w:val="22"/>
                                <w:szCs w:val="22"/>
                              </w:rPr>
                              <w:t xml:space="preserve"> Academy</w:t>
                            </w:r>
                            <w:r w:rsidRPr="007B1764">
                              <w:rPr>
                                <w:rFonts w:asciiTheme="majorHAnsi" w:hAnsiTheme="majorHAnsi"/>
                                <w:sz w:val="22"/>
                                <w:szCs w:val="22"/>
                              </w:rPr>
                              <w:t xml:space="preserve"> has always</w:t>
                            </w:r>
                            <w:r>
                              <w:rPr>
                                <w:rFonts w:asciiTheme="majorHAnsi" w:hAnsiTheme="majorHAnsi"/>
                                <w:sz w:val="22"/>
                                <w:szCs w:val="22"/>
                              </w:rPr>
                              <w:t xml:space="preserve"> had a</w:t>
                            </w:r>
                            <w:r w:rsidRPr="007B1764">
                              <w:rPr>
                                <w:rFonts w:asciiTheme="majorHAnsi" w:hAnsiTheme="majorHAnsi"/>
                                <w:sz w:val="22"/>
                                <w:szCs w:val="22"/>
                              </w:rPr>
                              <w:t xml:space="preserve"> waiting list.</w:t>
                            </w:r>
                            <w:r>
                              <w:rPr>
                                <w:rFonts w:asciiTheme="majorHAnsi" w:hAnsiTheme="majorHAnsi"/>
                                <w:sz w:val="22"/>
                                <w:szCs w:val="22"/>
                              </w:rPr>
                              <w:t xml:space="preserve"> More recently, the district created the Hanover Insurance Academy of the Arts.</w:t>
                            </w:r>
                          </w:p>
                          <w:p w14:paraId="609328C0" w14:textId="77777777" w:rsidR="008F5A06" w:rsidRPr="007B1764" w:rsidRDefault="008F5A06" w:rsidP="007B1764">
                            <w:pPr>
                              <w:rPr>
                                <w:rFonts w:asciiTheme="majorHAnsi" w:hAnsiTheme="majorHAnsi"/>
                                <w:sz w:val="22"/>
                                <w:szCs w:val="22"/>
                              </w:rPr>
                            </w:pPr>
                          </w:p>
                          <w:p w14:paraId="088F433E" w14:textId="5AFD684F" w:rsidR="008F5A06" w:rsidRPr="00BE5EF6" w:rsidRDefault="008F5A06" w:rsidP="007B1764">
                            <w:pPr>
                              <w:rPr>
                                <w:rFonts w:asciiTheme="majorHAnsi" w:hAnsiTheme="majorHAnsi"/>
                                <w:sz w:val="22"/>
                                <w:szCs w:val="22"/>
                              </w:rPr>
                            </w:pPr>
                            <w:r w:rsidRPr="007B1764">
                              <w:rPr>
                                <w:rFonts w:asciiTheme="majorHAnsi" w:hAnsiTheme="majorHAnsi"/>
                                <w:sz w:val="22"/>
                                <w:szCs w:val="22"/>
                              </w:rPr>
                              <w:t>Worcester, the Commonwealth’s third largest school district in 2018, is a diverse school district that educates over 25,000 students.</w:t>
                            </w:r>
                            <w:r>
                              <w:rPr>
                                <w:rFonts w:asciiTheme="majorHAnsi" w:hAnsiTheme="majorHAnsi"/>
                                <w:sz w:val="22"/>
                                <w:szCs w:val="22"/>
                              </w:rPr>
                              <w:t xml:space="preserve"> </w:t>
                            </w:r>
                            <w:r w:rsidRPr="007B1764">
                              <w:rPr>
                                <w:rFonts w:asciiTheme="majorHAnsi" w:hAnsiTheme="majorHAnsi"/>
                                <w:sz w:val="22"/>
                                <w:szCs w:val="22"/>
                              </w:rPr>
                              <w:t>The share of students of color is higher than the state average.</w:t>
                            </w:r>
                            <w:r>
                              <w:rPr>
                                <w:rFonts w:asciiTheme="majorHAnsi" w:hAnsiTheme="majorHAnsi"/>
                                <w:sz w:val="22"/>
                                <w:szCs w:val="22"/>
                              </w:rPr>
                              <w:t xml:space="preserve"> </w:t>
                            </w:r>
                            <w:r w:rsidRPr="007B1764">
                              <w:rPr>
                                <w:rFonts w:asciiTheme="majorHAnsi" w:hAnsiTheme="majorHAnsi"/>
                                <w:sz w:val="22"/>
                                <w:szCs w:val="22"/>
                              </w:rPr>
                              <w:t xml:space="preserve">In 2018, African American students accounted for 15.9 percent of the district, </w:t>
                            </w:r>
                            <w:r>
                              <w:rPr>
                                <w:rFonts w:asciiTheme="majorHAnsi" w:hAnsiTheme="majorHAnsi"/>
                                <w:sz w:val="22"/>
                                <w:szCs w:val="22"/>
                              </w:rPr>
                              <w:t>compared with</w:t>
                            </w:r>
                            <w:r w:rsidRPr="007B1764">
                              <w:rPr>
                                <w:rFonts w:asciiTheme="majorHAnsi" w:hAnsiTheme="majorHAnsi"/>
                                <w:sz w:val="22"/>
                                <w:szCs w:val="22"/>
                              </w:rPr>
                              <w:t xml:space="preserve"> 9</w:t>
                            </w:r>
                            <w:r>
                              <w:rPr>
                                <w:rFonts w:asciiTheme="majorHAnsi" w:hAnsiTheme="majorHAnsi"/>
                                <w:sz w:val="22"/>
                                <w:szCs w:val="22"/>
                              </w:rPr>
                              <w:t>.0</w:t>
                            </w:r>
                            <w:r w:rsidRPr="007B1764">
                              <w:rPr>
                                <w:rFonts w:asciiTheme="majorHAnsi" w:hAnsiTheme="majorHAnsi"/>
                                <w:sz w:val="22"/>
                                <w:szCs w:val="22"/>
                              </w:rPr>
                              <w:t xml:space="preserve"> percent of all students statewide.</w:t>
                            </w:r>
                            <w:r>
                              <w:rPr>
                                <w:rFonts w:asciiTheme="majorHAnsi" w:hAnsiTheme="majorHAnsi"/>
                                <w:sz w:val="22"/>
                                <w:szCs w:val="22"/>
                              </w:rPr>
                              <w:t xml:space="preserve"> </w:t>
                            </w:r>
                            <w:r w:rsidRPr="007B1764">
                              <w:rPr>
                                <w:rFonts w:asciiTheme="majorHAnsi" w:hAnsiTheme="majorHAnsi"/>
                                <w:sz w:val="22"/>
                                <w:szCs w:val="22"/>
                              </w:rPr>
                              <w:t>The</w:t>
                            </w:r>
                            <w:r>
                              <w:rPr>
                                <w:rFonts w:asciiTheme="majorHAnsi" w:hAnsiTheme="majorHAnsi"/>
                                <w:sz w:val="22"/>
                                <w:szCs w:val="22"/>
                              </w:rPr>
                              <w:t xml:space="preserve"> district has </w:t>
                            </w:r>
                            <w:r w:rsidRPr="007B1764">
                              <w:rPr>
                                <w:rFonts w:asciiTheme="majorHAnsi" w:hAnsiTheme="majorHAnsi"/>
                                <w:sz w:val="22"/>
                                <w:szCs w:val="22"/>
                              </w:rPr>
                              <w:t xml:space="preserve">more than twice as many Hispanic students, compared with the state average (42.6% vs. 20%), and the share of English </w:t>
                            </w:r>
                            <w:r>
                              <w:rPr>
                                <w:rFonts w:asciiTheme="majorHAnsi" w:hAnsiTheme="majorHAnsi"/>
                                <w:sz w:val="22"/>
                                <w:szCs w:val="22"/>
                              </w:rPr>
                              <w:t>l</w:t>
                            </w:r>
                            <w:r w:rsidRPr="007B1764">
                              <w:rPr>
                                <w:rFonts w:asciiTheme="majorHAnsi" w:hAnsiTheme="majorHAnsi"/>
                                <w:sz w:val="22"/>
                                <w:szCs w:val="22"/>
                              </w:rPr>
                              <w:t>earners in the Worcester was more than three times as high as the state average (34.4% vs. 10.2%).</w:t>
                            </w:r>
                            <w:r>
                              <w:rPr>
                                <w:rFonts w:asciiTheme="majorHAnsi" w:hAnsiTheme="majorHAnsi"/>
                                <w:sz w:val="22"/>
                                <w:szCs w:val="22"/>
                              </w:rPr>
                              <w:t xml:space="preserve"> </w:t>
                            </w:r>
                            <w:r w:rsidRPr="007B1764">
                              <w:rPr>
                                <w:rFonts w:asciiTheme="majorHAnsi" w:hAnsiTheme="majorHAnsi"/>
                                <w:sz w:val="22"/>
                                <w:szCs w:val="22"/>
                              </w:rPr>
                              <w:t xml:space="preserve">Nearly 60 percent of the students </w:t>
                            </w:r>
                            <w:r>
                              <w:rPr>
                                <w:rFonts w:asciiTheme="majorHAnsi" w:hAnsiTheme="majorHAnsi"/>
                                <w:sz w:val="22"/>
                                <w:szCs w:val="22"/>
                              </w:rPr>
                              <w:t>a</w:t>
                            </w:r>
                            <w:r w:rsidRPr="007B1764">
                              <w:rPr>
                                <w:rFonts w:asciiTheme="majorHAnsi" w:hAnsiTheme="majorHAnsi"/>
                                <w:sz w:val="22"/>
                                <w:szCs w:val="22"/>
                              </w:rPr>
                              <w:t xml:space="preserve">re economically disadvantaged, compared with a statewide average </w:t>
                            </w:r>
                            <w:r w:rsidRPr="00BE5EF6">
                              <w:rPr>
                                <w:rFonts w:asciiTheme="majorHAnsi" w:hAnsiTheme="majorHAnsi"/>
                                <w:sz w:val="22"/>
                                <w:szCs w:val="22"/>
                              </w:rPr>
                              <w:t>of 32 percent.</w:t>
                            </w:r>
                            <w:r>
                              <w:rPr>
                                <w:rFonts w:asciiTheme="majorHAnsi" w:hAnsiTheme="majorHAnsi"/>
                                <w:sz w:val="22"/>
                                <w:szCs w:val="22"/>
                              </w:rPr>
                              <w:t xml:space="preserve"> In 2018, 29 percent of the students in grade 3-8 met or exceeded proficiency in math MCAS, compared with the state average of 47 percent.</w:t>
                            </w:r>
                            <w:r w:rsidRPr="00BE5EF6">
                              <w:rPr>
                                <w:rFonts w:asciiTheme="majorHAnsi" w:hAnsiTheme="majorHAnsi"/>
                                <w:sz w:val="22"/>
                                <w:szCs w:val="22"/>
                              </w:rPr>
                              <w:t xml:space="preserve"> The growth of MCAS scores across all grades show typical levels of growth, and the district is partially meeting its target goals</w:t>
                            </w:r>
                            <w:r>
                              <w:rPr>
                                <w:rFonts w:asciiTheme="majorHAnsi" w:hAnsiTheme="majorHAnsi"/>
                                <w:sz w:val="22"/>
                                <w:szCs w:val="22"/>
                              </w:rPr>
                              <w:t>.</w:t>
                            </w:r>
                          </w:p>
                          <w:p w14:paraId="7B134DCE" w14:textId="77777777" w:rsidR="008F5A06" w:rsidRPr="00BE5EF6" w:rsidRDefault="008F5A06" w:rsidP="007B1764">
                            <w:pPr>
                              <w:rPr>
                                <w:rFonts w:asciiTheme="majorHAnsi" w:hAnsiTheme="majorHAnsi"/>
                                <w:sz w:val="22"/>
                                <w:szCs w:val="22"/>
                              </w:rPr>
                            </w:pPr>
                          </w:p>
                          <w:p w14:paraId="2E9CBF17" w14:textId="683725A8" w:rsidR="008F5A06" w:rsidRPr="00A57398" w:rsidRDefault="008F5A06" w:rsidP="007B1764">
                            <w:pPr>
                              <w:rPr>
                                <w:rFonts w:asciiTheme="majorHAnsi" w:hAnsiTheme="majorHAnsi"/>
                                <w:sz w:val="22"/>
                                <w:szCs w:val="22"/>
                              </w:rPr>
                            </w:pPr>
                            <w:r w:rsidRPr="00A57398">
                              <w:rPr>
                                <w:rFonts w:asciiTheme="majorHAnsi" w:hAnsiTheme="majorHAnsi"/>
                                <w:sz w:val="22"/>
                                <w:szCs w:val="22"/>
                              </w:rPr>
                              <w:t>As academically advanced and gifted students approach middle school, they have the option of applying to become a Goddard Scholar.</w:t>
                            </w:r>
                            <w:r>
                              <w:rPr>
                                <w:rFonts w:asciiTheme="majorHAnsi" w:hAnsiTheme="majorHAnsi"/>
                                <w:sz w:val="22"/>
                                <w:szCs w:val="22"/>
                              </w:rPr>
                              <w:t xml:space="preserve"> </w:t>
                            </w:r>
                            <w:r w:rsidRPr="00A57398">
                              <w:rPr>
                                <w:rFonts w:asciiTheme="majorHAnsi" w:hAnsiTheme="majorHAnsi"/>
                                <w:sz w:val="22"/>
                                <w:szCs w:val="22"/>
                              </w:rPr>
                              <w:t>The Goddard Scholars Academy is a citywide magnet program for highly motivated, gifted and talented middle school students in grades 6-8.</w:t>
                            </w:r>
                            <w:r>
                              <w:rPr>
                                <w:rFonts w:asciiTheme="majorHAnsi" w:hAnsiTheme="majorHAnsi"/>
                                <w:sz w:val="22"/>
                                <w:szCs w:val="22"/>
                              </w:rPr>
                              <w:t xml:space="preserve"> </w:t>
                            </w:r>
                            <w:r w:rsidRPr="00A57398">
                              <w:rPr>
                                <w:rFonts w:asciiTheme="majorHAnsi" w:hAnsiTheme="majorHAnsi"/>
                                <w:sz w:val="22"/>
                                <w:szCs w:val="22"/>
                              </w:rPr>
                              <w:t>Admission is based on MCAS scores plus a parent and student commitment to the program.</w:t>
                            </w:r>
                            <w:r>
                              <w:rPr>
                                <w:rFonts w:asciiTheme="majorHAnsi" w:hAnsiTheme="majorHAnsi"/>
                                <w:sz w:val="22"/>
                                <w:szCs w:val="22"/>
                              </w:rPr>
                              <w:t xml:space="preserve"> </w:t>
                            </w:r>
                            <w:r w:rsidRPr="00A57398">
                              <w:rPr>
                                <w:rFonts w:asciiTheme="majorHAnsi" w:hAnsiTheme="majorHAnsi"/>
                                <w:sz w:val="22"/>
                                <w:szCs w:val="22"/>
                              </w:rPr>
                              <w:t>While not necessarily ideal to use only one data point, the District found that using an objective criteri</w:t>
                            </w:r>
                            <w:r>
                              <w:rPr>
                                <w:rFonts w:asciiTheme="majorHAnsi" w:hAnsiTheme="majorHAnsi"/>
                                <w:sz w:val="22"/>
                                <w:szCs w:val="22"/>
                              </w:rPr>
                              <w:t>on</w:t>
                            </w:r>
                            <w:r w:rsidRPr="00A57398">
                              <w:rPr>
                                <w:rFonts w:asciiTheme="majorHAnsi" w:hAnsiTheme="majorHAnsi"/>
                                <w:sz w:val="22"/>
                                <w:szCs w:val="22"/>
                              </w:rPr>
                              <w:t xml:space="preserve"> has led to more equitable access for all students.</w:t>
                            </w:r>
                            <w:r>
                              <w:rPr>
                                <w:rFonts w:asciiTheme="majorHAnsi" w:hAnsiTheme="majorHAnsi"/>
                                <w:sz w:val="22"/>
                                <w:szCs w:val="22"/>
                              </w:rPr>
                              <w:t xml:space="preserve"> </w:t>
                            </w:r>
                            <w:r w:rsidRPr="00A57398">
                              <w:rPr>
                                <w:rFonts w:asciiTheme="majorHAnsi" w:hAnsiTheme="majorHAnsi"/>
                                <w:sz w:val="22"/>
                                <w:szCs w:val="22"/>
                              </w:rPr>
                              <w:t>All eligible students are invited to an open house to learn about the program.</w:t>
                            </w:r>
                            <w:r>
                              <w:rPr>
                                <w:rFonts w:asciiTheme="majorHAnsi" w:hAnsiTheme="majorHAnsi"/>
                                <w:sz w:val="22"/>
                                <w:szCs w:val="22"/>
                              </w:rPr>
                              <w:t xml:space="preserve"> </w:t>
                            </w:r>
                            <w:r w:rsidRPr="00A57398">
                              <w:rPr>
                                <w:rFonts w:asciiTheme="majorHAnsi" w:hAnsiTheme="majorHAnsi"/>
                                <w:sz w:val="22"/>
                                <w:szCs w:val="22"/>
                              </w:rPr>
                              <w:t>There is a lottery to select the scholars from applicants who meet the criteria.</w:t>
                            </w:r>
                            <w:r>
                              <w:rPr>
                                <w:rFonts w:asciiTheme="majorHAnsi" w:hAnsiTheme="majorHAnsi"/>
                                <w:sz w:val="22"/>
                                <w:szCs w:val="22"/>
                              </w:rPr>
                              <w:t xml:space="preserve"> </w:t>
                            </w:r>
                            <w:r w:rsidRPr="00A57398">
                              <w:rPr>
                                <w:rFonts w:asciiTheme="majorHAnsi" w:hAnsiTheme="majorHAnsi"/>
                                <w:sz w:val="22"/>
                                <w:szCs w:val="22"/>
                              </w:rPr>
                              <w:t>There are 48 Goddard Scholars per grade.</w:t>
                            </w:r>
                            <w:r>
                              <w:rPr>
                                <w:rFonts w:asciiTheme="majorHAnsi" w:hAnsiTheme="majorHAnsi"/>
                                <w:sz w:val="22"/>
                                <w:szCs w:val="22"/>
                              </w:rPr>
                              <w:t xml:space="preserve"> </w:t>
                            </w:r>
                            <w:r w:rsidRPr="00A57398">
                              <w:rPr>
                                <w:rFonts w:asciiTheme="majorHAnsi" w:hAnsiTheme="majorHAnsi"/>
                                <w:sz w:val="22"/>
                                <w:szCs w:val="22"/>
                              </w:rPr>
                              <w:t xml:space="preserve">The demographics of the Scholars roughly reflect the total school </w:t>
                            </w:r>
                            <w:r>
                              <w:rPr>
                                <w:rFonts w:asciiTheme="majorHAnsi" w:hAnsiTheme="majorHAnsi"/>
                                <w:sz w:val="22"/>
                                <w:szCs w:val="22"/>
                              </w:rPr>
                              <w:t xml:space="preserve">district </w:t>
                            </w:r>
                            <w:r w:rsidRPr="00A57398">
                              <w:rPr>
                                <w:rFonts w:asciiTheme="majorHAnsi" w:hAnsiTheme="majorHAnsi"/>
                                <w:sz w:val="22"/>
                                <w:szCs w:val="22"/>
                              </w:rPr>
                              <w:t>population, with the exception of EL students who are underrepresented.</w:t>
                            </w:r>
                            <w:r>
                              <w:rPr>
                                <w:rFonts w:asciiTheme="majorHAnsi" w:hAnsiTheme="majorHAnsi"/>
                                <w:sz w:val="22"/>
                                <w:szCs w:val="22"/>
                              </w:rPr>
                              <w:t xml:space="preserve"> </w:t>
                            </w:r>
                          </w:p>
                          <w:p w14:paraId="4E5B9485" w14:textId="77777777" w:rsidR="008F5A06" w:rsidRDefault="008F5A06" w:rsidP="007B1764"/>
                          <w:p w14:paraId="2A5D90E1" w14:textId="3CBF938F" w:rsidR="008F5A06" w:rsidRDefault="008F5A06" w:rsidP="007B1764">
                            <w:r>
                              <w:t>The mission of the Academy is to provide a rigorous and accelerated program that can delve deeper into subjects. All students complete Algebra 1 by the end of 8</w:t>
                            </w:r>
                            <w:r w:rsidRPr="00A072F0">
                              <w:rPr>
                                <w:vertAlign w:val="superscript"/>
                              </w:rPr>
                              <w:t>th</w:t>
                            </w:r>
                            <w:r>
                              <w:t xml:space="preserve"> grade. The Academy is designed to help students become lifelong learners, good citizens, and leaders of the of the 21</w:t>
                            </w:r>
                            <w:r w:rsidRPr="005E6D9D">
                              <w:rPr>
                                <w:vertAlign w:val="superscript"/>
                              </w:rPr>
                              <w:t>st</w:t>
                            </w:r>
                            <w:r>
                              <w:t xml:space="preserve"> century. It also aims to provide students with a safe, challenging, and fun place to learn. The Goddard Scholars Academy continues at South High Community School for grades 9-12, where the Scholars are part of a larger community. For college, Clark University offer two full scholarships for the top two Academy students.</w:t>
                            </w:r>
                          </w:p>
                          <w:p w14:paraId="628BC40E" w14:textId="77777777" w:rsidR="008F5A06" w:rsidRDefault="008F5A06" w:rsidP="007B1764"/>
                          <w:p w14:paraId="26ED2F65" w14:textId="5D64DE2E" w:rsidR="008F5A06" w:rsidRDefault="008F5A06" w:rsidP="007B1764">
                            <w:r>
                              <w:t>The Goddard program is a cohort model where students take all of their classes together and operate separately from other students in the building. They take a weekly gifted and talented class that includes a range of activities, such as an academy challenge problem, an engineering activity, peer mediation, a field trip or other activities. According to one teacher, the Academy students “tend to be kids who like school, who don’t mind doing homework, and have some curiosity. They are interested in being in school.” Because of that interest, “they make each other better students.” The teacher continues, “They challenge each other to be better students.” For some students, it is the first time that they have been challenged in school.</w:t>
                            </w:r>
                          </w:p>
                          <w:p w14:paraId="743FF527" w14:textId="77777777" w:rsidR="008F5A06" w:rsidRDefault="008F5A06" w:rsidP="007B1764"/>
                          <w:p w14:paraId="54ACD39A" w14:textId="619050F0" w:rsidR="008F5A06" w:rsidRDefault="008F5A06" w:rsidP="007B1764">
                            <w:r>
                              <w:t>Almost all of the Academy teachers have received training and professional development at the University of Connecticut, and they use the schoolwide enrichment model advocated by Dr. Joseph Renzulli, a leader and pioneer in gifted education. They aim to have students solving problems or issues in their community to make an impact, called a type III experience. For instance, a group of students collected socks and toiletries for homeless people, and they collected the goods from their churches, girl scout troops, and housing complexes. Many teachers offer after-school clubs, such as the Science Olympiad, the Math Team, and Model UN with students attending competitions outside the district. An administrator explains these competitions allow students to see beyond their current school, to see what is going on elsewhere, and this helps validate what the students are doing.</w:t>
                            </w:r>
                          </w:p>
                          <w:p w14:paraId="053E8D4C" w14:textId="77777777" w:rsidR="008F5A06" w:rsidRDefault="008F5A06" w:rsidP="007B1764"/>
                          <w:p w14:paraId="4BBF41A0" w14:textId="51407CDD" w:rsidR="008F5A06" w:rsidRDefault="008F5A06" w:rsidP="007B1764">
                            <w:r>
                              <w:t>The success of the Goddard program coupled with a need for more opportunities for advanced learners led to the creation of the Hanover Insurance Academy of the Arts, another citywide magnet program, which is currently in its second year. The Hanover Academy, housed within a different middle school, is an art-infused program for gifted and talented students. The program builds off of an existing arts program in that middle school, where students specialize in an art field, such as media arts, dance, music, or theater. Similar to the Goddard Academy, students qualify for the Academy based on their MCAS scores, and eligible student can apply to attend this 7</w:t>
                            </w:r>
                            <w:r w:rsidRPr="00C80106">
                              <w:rPr>
                                <w:vertAlign w:val="superscript"/>
                              </w:rPr>
                              <w:t>th</w:t>
                            </w:r>
                            <w:r>
                              <w:t xml:space="preserve"> and 8</w:t>
                            </w:r>
                            <w:r w:rsidRPr="00C80106">
                              <w:rPr>
                                <w:vertAlign w:val="superscript"/>
                              </w:rPr>
                              <w:t>th</w:t>
                            </w:r>
                            <w:r>
                              <w:t xml:space="preserve"> grade program. Again, all eligible students are invited to an open house the previous year to learn about the program. There are also 50 students in each grade. The students who attend the Academy have the opportunity to focus on two arts coupled with an advanced academics curriculum. The students will then continue as students in the arts magnet high school, which is adjacent to the middle school. </w:t>
                            </w:r>
                          </w:p>
                          <w:p w14:paraId="034566A1" w14:textId="77777777" w:rsidR="008F5A06" w:rsidRDefault="008F5A06" w:rsidP="007B1764"/>
                          <w:p w14:paraId="187ED741" w14:textId="242A6051" w:rsidR="008F5A06" w:rsidRDefault="008F5A06" w:rsidP="007B1764">
                            <w:r>
                              <w:t xml:space="preserve">Their work to meet to the needs of advanced learners is not done. The current two programs are not sufficient to meet all the needs. So, the district is in the process of planning for a third program at a different middle school. The focus of this program will be health sciences, and the partnerships and details are still being planned. According to district leaders, the topic of advanced learners and gifted students comes up often in the district. As families consider choosing Worcester as their place to live, they want to know what the schools can offer, and, the district is doing its best to respond and to meet the needs of all students. </w:t>
                            </w:r>
                          </w:p>
                          <w:p w14:paraId="551484E6" w14:textId="77777777" w:rsidR="008F5A06" w:rsidRDefault="008F5A06" w:rsidP="007B1764"/>
                          <w:p w14:paraId="0F3B4373" w14:textId="77777777" w:rsidR="008F5A06" w:rsidRPr="004B542E" w:rsidRDefault="008F5A06" w:rsidP="007B1764">
                            <w:pPr>
                              <w:ind w:hanging="2160"/>
                              <w:rPr>
                                <w:rFonts w:ascii="Calibri" w:eastAsia="Calibri" w:hAnsi="Calibri" w:cs="Calibri"/>
                                <w:color w:val="000000"/>
                              </w:rPr>
                            </w:pPr>
                            <w:r w:rsidRPr="004B542E">
                              <w:rPr>
                                <w:rFonts w:ascii="Calibri" w:eastAsia="Calibri" w:hAnsi="Calibri" w:cs="Calibri"/>
                                <w:color w:val="000000"/>
                              </w:rPr>
                              <w:t xml:space="preserve">The </w:t>
                            </w:r>
                          </w:p>
                          <w:p w14:paraId="75BB53AF" w14:textId="77777777" w:rsidR="008F5A06" w:rsidRDefault="008F5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AECB3" id="Text Box 130" o:spid="_x0000_s1036" type="#_x0000_t202" style="position:absolute;left:0;text-align:left;margin-left:-41.45pt;margin-top:16.7pt;width:507.3pt;height:36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" fillcolor="#d9e2f3 [660]" strokeweight=".5pt">
                <v:textbox>
                  <w:txbxContent>
                    <w:p w14:paraId="3AF38C07" w14:textId="513C2BE7" w:rsidR="008F5A06" w:rsidRPr="00D8188E" w:rsidRDefault="008F5A06" w:rsidP="00D8188E">
                      <w:pPr>
                        <w:jc w:val="center"/>
                        <w:rPr>
                          <w:rFonts w:asciiTheme="majorHAnsi" w:hAnsiTheme="majorHAnsi"/>
                          <w:b/>
                          <w:bCs/>
                          <w:sz w:val="22"/>
                          <w:szCs w:val="22"/>
                        </w:rPr>
                      </w:pPr>
                      <w:r w:rsidRPr="00D8188E">
                        <w:rPr>
                          <w:rFonts w:asciiTheme="majorHAnsi" w:hAnsiTheme="majorHAnsi"/>
                          <w:b/>
                          <w:bCs/>
                          <w:sz w:val="22"/>
                          <w:szCs w:val="22"/>
                        </w:rPr>
                        <w:t>Gifted and Talented Middle-School Academies in Worcester</w:t>
                      </w:r>
                    </w:p>
                    <w:p w14:paraId="2C4FBAE4" w14:textId="77777777" w:rsidR="008F5A06" w:rsidRPr="007B1764" w:rsidRDefault="008F5A06" w:rsidP="007B1764">
                      <w:pPr>
                        <w:rPr>
                          <w:rFonts w:asciiTheme="majorHAnsi" w:hAnsiTheme="majorHAnsi"/>
                          <w:sz w:val="22"/>
                          <w:szCs w:val="22"/>
                        </w:rPr>
                      </w:pPr>
                    </w:p>
                    <w:p w14:paraId="09C18836" w14:textId="72BC60BF" w:rsidR="008F5A06" w:rsidRPr="007B1764" w:rsidRDefault="008F5A06" w:rsidP="007B1764">
                      <w:pPr>
                        <w:rPr>
                          <w:rFonts w:asciiTheme="majorHAnsi" w:hAnsiTheme="majorHAnsi"/>
                          <w:sz w:val="22"/>
                          <w:szCs w:val="22"/>
                        </w:rPr>
                      </w:pPr>
                      <w:r w:rsidRPr="007B1764">
                        <w:rPr>
                          <w:rFonts w:asciiTheme="majorHAnsi" w:hAnsiTheme="majorHAnsi"/>
                          <w:sz w:val="22"/>
                          <w:szCs w:val="22"/>
                        </w:rPr>
                        <w:t>The parents and the community in Worcester want more advanced programming for their students, and the district is responding</w:t>
                      </w:r>
                      <w:r>
                        <w:rPr>
                          <w:rFonts w:asciiTheme="majorHAnsi" w:hAnsiTheme="majorHAnsi"/>
                          <w:sz w:val="22"/>
                          <w:szCs w:val="22"/>
                        </w:rPr>
                        <w:t xml:space="preserve"> with programs in two middle schools</w:t>
                      </w:r>
                      <w:r w:rsidRPr="007B1764">
                        <w:rPr>
                          <w:rFonts w:asciiTheme="majorHAnsi" w:hAnsiTheme="majorHAnsi"/>
                          <w:sz w:val="22"/>
                          <w:szCs w:val="22"/>
                        </w:rPr>
                        <w:t>.</w:t>
                      </w:r>
                      <w:r>
                        <w:rPr>
                          <w:rFonts w:asciiTheme="majorHAnsi" w:hAnsiTheme="majorHAnsi"/>
                          <w:sz w:val="22"/>
                          <w:szCs w:val="22"/>
                        </w:rPr>
                        <w:t xml:space="preserve"> </w:t>
                      </w:r>
                      <w:r w:rsidRPr="007B1764">
                        <w:rPr>
                          <w:rFonts w:asciiTheme="majorHAnsi" w:hAnsiTheme="majorHAnsi"/>
                          <w:sz w:val="22"/>
                          <w:szCs w:val="22"/>
                        </w:rPr>
                        <w:t>For over 25 years, there has been a gifted and talented program called the Goddard Scholars Academy for middle-school students, and the</w:t>
                      </w:r>
                      <w:r>
                        <w:rPr>
                          <w:rFonts w:asciiTheme="majorHAnsi" w:hAnsiTheme="majorHAnsi"/>
                          <w:sz w:val="22"/>
                          <w:szCs w:val="22"/>
                        </w:rPr>
                        <w:t xml:space="preserve"> Academy</w:t>
                      </w:r>
                      <w:r w:rsidRPr="007B1764">
                        <w:rPr>
                          <w:rFonts w:asciiTheme="majorHAnsi" w:hAnsiTheme="majorHAnsi"/>
                          <w:sz w:val="22"/>
                          <w:szCs w:val="22"/>
                        </w:rPr>
                        <w:t xml:space="preserve"> has always</w:t>
                      </w:r>
                      <w:r>
                        <w:rPr>
                          <w:rFonts w:asciiTheme="majorHAnsi" w:hAnsiTheme="majorHAnsi"/>
                          <w:sz w:val="22"/>
                          <w:szCs w:val="22"/>
                        </w:rPr>
                        <w:t xml:space="preserve"> had a</w:t>
                      </w:r>
                      <w:r w:rsidRPr="007B1764">
                        <w:rPr>
                          <w:rFonts w:asciiTheme="majorHAnsi" w:hAnsiTheme="majorHAnsi"/>
                          <w:sz w:val="22"/>
                          <w:szCs w:val="22"/>
                        </w:rPr>
                        <w:t xml:space="preserve"> waiting list.</w:t>
                      </w:r>
                      <w:r>
                        <w:rPr>
                          <w:rFonts w:asciiTheme="majorHAnsi" w:hAnsiTheme="majorHAnsi"/>
                          <w:sz w:val="22"/>
                          <w:szCs w:val="22"/>
                        </w:rPr>
                        <w:t xml:space="preserve"> More recently, the district created the Hanover Insurance Academy of the Arts.</w:t>
                      </w:r>
                    </w:p>
                    <w:p w14:paraId="609328C0" w14:textId="77777777" w:rsidR="008F5A06" w:rsidRPr="007B1764" w:rsidRDefault="008F5A06" w:rsidP="007B1764">
                      <w:pPr>
                        <w:rPr>
                          <w:rFonts w:asciiTheme="majorHAnsi" w:hAnsiTheme="majorHAnsi"/>
                          <w:sz w:val="22"/>
                          <w:szCs w:val="22"/>
                        </w:rPr>
                      </w:pPr>
                    </w:p>
                    <w:p w14:paraId="088F433E" w14:textId="5AFD684F" w:rsidR="008F5A06" w:rsidRPr="00BE5EF6" w:rsidRDefault="008F5A06" w:rsidP="007B1764">
                      <w:pPr>
                        <w:rPr>
                          <w:rFonts w:asciiTheme="majorHAnsi" w:hAnsiTheme="majorHAnsi"/>
                          <w:sz w:val="22"/>
                          <w:szCs w:val="22"/>
                        </w:rPr>
                      </w:pPr>
                      <w:r w:rsidRPr="007B1764">
                        <w:rPr>
                          <w:rFonts w:asciiTheme="majorHAnsi" w:hAnsiTheme="majorHAnsi"/>
                          <w:sz w:val="22"/>
                          <w:szCs w:val="22"/>
                        </w:rPr>
                        <w:t>Worcester, the Commonwealth’s third largest school district in 2018, is a diverse school district that educates over 25,000 students.</w:t>
                      </w:r>
                      <w:r>
                        <w:rPr>
                          <w:rFonts w:asciiTheme="majorHAnsi" w:hAnsiTheme="majorHAnsi"/>
                          <w:sz w:val="22"/>
                          <w:szCs w:val="22"/>
                        </w:rPr>
                        <w:t xml:space="preserve"> </w:t>
                      </w:r>
                      <w:r w:rsidRPr="007B1764">
                        <w:rPr>
                          <w:rFonts w:asciiTheme="majorHAnsi" w:hAnsiTheme="majorHAnsi"/>
                          <w:sz w:val="22"/>
                          <w:szCs w:val="22"/>
                        </w:rPr>
                        <w:t>The share of students of color is higher than the state average.</w:t>
                      </w:r>
                      <w:r>
                        <w:rPr>
                          <w:rFonts w:asciiTheme="majorHAnsi" w:hAnsiTheme="majorHAnsi"/>
                          <w:sz w:val="22"/>
                          <w:szCs w:val="22"/>
                        </w:rPr>
                        <w:t xml:space="preserve"> </w:t>
                      </w:r>
                      <w:r w:rsidRPr="007B1764">
                        <w:rPr>
                          <w:rFonts w:asciiTheme="majorHAnsi" w:hAnsiTheme="majorHAnsi"/>
                          <w:sz w:val="22"/>
                          <w:szCs w:val="22"/>
                        </w:rPr>
                        <w:t xml:space="preserve">In 2018, African American students accounted for 15.9 percent of the district, </w:t>
                      </w:r>
                      <w:r>
                        <w:rPr>
                          <w:rFonts w:asciiTheme="majorHAnsi" w:hAnsiTheme="majorHAnsi"/>
                          <w:sz w:val="22"/>
                          <w:szCs w:val="22"/>
                        </w:rPr>
                        <w:t>compared with</w:t>
                      </w:r>
                      <w:r w:rsidRPr="007B1764">
                        <w:rPr>
                          <w:rFonts w:asciiTheme="majorHAnsi" w:hAnsiTheme="majorHAnsi"/>
                          <w:sz w:val="22"/>
                          <w:szCs w:val="22"/>
                        </w:rPr>
                        <w:t xml:space="preserve"> 9</w:t>
                      </w:r>
                      <w:r>
                        <w:rPr>
                          <w:rFonts w:asciiTheme="majorHAnsi" w:hAnsiTheme="majorHAnsi"/>
                          <w:sz w:val="22"/>
                          <w:szCs w:val="22"/>
                        </w:rPr>
                        <w:t>.0</w:t>
                      </w:r>
                      <w:r w:rsidRPr="007B1764">
                        <w:rPr>
                          <w:rFonts w:asciiTheme="majorHAnsi" w:hAnsiTheme="majorHAnsi"/>
                          <w:sz w:val="22"/>
                          <w:szCs w:val="22"/>
                        </w:rPr>
                        <w:t xml:space="preserve"> percent of all students statewide.</w:t>
                      </w:r>
                      <w:r>
                        <w:rPr>
                          <w:rFonts w:asciiTheme="majorHAnsi" w:hAnsiTheme="majorHAnsi"/>
                          <w:sz w:val="22"/>
                          <w:szCs w:val="22"/>
                        </w:rPr>
                        <w:t xml:space="preserve"> </w:t>
                      </w:r>
                      <w:r w:rsidRPr="007B1764">
                        <w:rPr>
                          <w:rFonts w:asciiTheme="majorHAnsi" w:hAnsiTheme="majorHAnsi"/>
                          <w:sz w:val="22"/>
                          <w:szCs w:val="22"/>
                        </w:rPr>
                        <w:t>The</w:t>
                      </w:r>
                      <w:r>
                        <w:rPr>
                          <w:rFonts w:asciiTheme="majorHAnsi" w:hAnsiTheme="majorHAnsi"/>
                          <w:sz w:val="22"/>
                          <w:szCs w:val="22"/>
                        </w:rPr>
                        <w:t xml:space="preserve"> district has </w:t>
                      </w:r>
                      <w:r w:rsidRPr="007B1764">
                        <w:rPr>
                          <w:rFonts w:asciiTheme="majorHAnsi" w:hAnsiTheme="majorHAnsi"/>
                          <w:sz w:val="22"/>
                          <w:szCs w:val="22"/>
                        </w:rPr>
                        <w:t xml:space="preserve">more than twice as many Hispanic students, compared with the state average (42.6% vs. 20%), and the share of English </w:t>
                      </w:r>
                      <w:r>
                        <w:rPr>
                          <w:rFonts w:asciiTheme="majorHAnsi" w:hAnsiTheme="majorHAnsi"/>
                          <w:sz w:val="22"/>
                          <w:szCs w:val="22"/>
                        </w:rPr>
                        <w:t>l</w:t>
                      </w:r>
                      <w:r w:rsidRPr="007B1764">
                        <w:rPr>
                          <w:rFonts w:asciiTheme="majorHAnsi" w:hAnsiTheme="majorHAnsi"/>
                          <w:sz w:val="22"/>
                          <w:szCs w:val="22"/>
                        </w:rPr>
                        <w:t>earners in the Worcester was more than three times as high as the state average (34.4% vs. 10.2%).</w:t>
                      </w:r>
                      <w:r>
                        <w:rPr>
                          <w:rFonts w:asciiTheme="majorHAnsi" w:hAnsiTheme="majorHAnsi"/>
                          <w:sz w:val="22"/>
                          <w:szCs w:val="22"/>
                        </w:rPr>
                        <w:t xml:space="preserve"> </w:t>
                      </w:r>
                      <w:r w:rsidRPr="007B1764">
                        <w:rPr>
                          <w:rFonts w:asciiTheme="majorHAnsi" w:hAnsiTheme="majorHAnsi"/>
                          <w:sz w:val="22"/>
                          <w:szCs w:val="22"/>
                        </w:rPr>
                        <w:t xml:space="preserve">Nearly 60 percent of the students </w:t>
                      </w:r>
                      <w:r>
                        <w:rPr>
                          <w:rFonts w:asciiTheme="majorHAnsi" w:hAnsiTheme="majorHAnsi"/>
                          <w:sz w:val="22"/>
                          <w:szCs w:val="22"/>
                        </w:rPr>
                        <w:t>a</w:t>
                      </w:r>
                      <w:r w:rsidRPr="007B1764">
                        <w:rPr>
                          <w:rFonts w:asciiTheme="majorHAnsi" w:hAnsiTheme="majorHAnsi"/>
                          <w:sz w:val="22"/>
                          <w:szCs w:val="22"/>
                        </w:rPr>
                        <w:t xml:space="preserve">re economically disadvantaged, compared with a statewide average </w:t>
                      </w:r>
                      <w:r w:rsidRPr="00BE5EF6">
                        <w:rPr>
                          <w:rFonts w:asciiTheme="majorHAnsi" w:hAnsiTheme="majorHAnsi"/>
                          <w:sz w:val="22"/>
                          <w:szCs w:val="22"/>
                        </w:rPr>
                        <w:t>of 32 percent.</w:t>
                      </w:r>
                      <w:r>
                        <w:rPr>
                          <w:rFonts w:asciiTheme="majorHAnsi" w:hAnsiTheme="majorHAnsi"/>
                          <w:sz w:val="22"/>
                          <w:szCs w:val="22"/>
                        </w:rPr>
                        <w:t xml:space="preserve"> In 2018, 29 percent of the students in grade 3-8 met or exceeded proficiency in math MCAS, compared with the state average of 47 percent.</w:t>
                      </w:r>
                      <w:r w:rsidRPr="00BE5EF6">
                        <w:rPr>
                          <w:rFonts w:asciiTheme="majorHAnsi" w:hAnsiTheme="majorHAnsi"/>
                          <w:sz w:val="22"/>
                          <w:szCs w:val="22"/>
                        </w:rPr>
                        <w:t xml:space="preserve"> The growth of MCAS scores across all grades show typical levels of growth, and the district is partially meeting its target goals</w:t>
                      </w:r>
                      <w:r>
                        <w:rPr>
                          <w:rFonts w:asciiTheme="majorHAnsi" w:hAnsiTheme="majorHAnsi"/>
                          <w:sz w:val="22"/>
                          <w:szCs w:val="22"/>
                        </w:rPr>
                        <w:t>.</w:t>
                      </w:r>
                    </w:p>
                    <w:p w14:paraId="7B134DCE" w14:textId="77777777" w:rsidR="008F5A06" w:rsidRPr="00BE5EF6" w:rsidRDefault="008F5A06" w:rsidP="007B1764">
                      <w:pPr>
                        <w:rPr>
                          <w:rFonts w:asciiTheme="majorHAnsi" w:hAnsiTheme="majorHAnsi"/>
                          <w:sz w:val="22"/>
                          <w:szCs w:val="22"/>
                        </w:rPr>
                      </w:pPr>
                    </w:p>
                    <w:p w14:paraId="2E9CBF17" w14:textId="683725A8" w:rsidR="008F5A06" w:rsidRPr="00A57398" w:rsidRDefault="008F5A06" w:rsidP="007B1764">
                      <w:pPr>
                        <w:rPr>
                          <w:rFonts w:asciiTheme="majorHAnsi" w:hAnsiTheme="majorHAnsi"/>
                          <w:sz w:val="22"/>
                          <w:szCs w:val="22"/>
                        </w:rPr>
                      </w:pPr>
                      <w:r w:rsidRPr="00A57398">
                        <w:rPr>
                          <w:rFonts w:asciiTheme="majorHAnsi" w:hAnsiTheme="majorHAnsi"/>
                          <w:sz w:val="22"/>
                          <w:szCs w:val="22"/>
                        </w:rPr>
                        <w:t>As academically advanced and gifted students approach middle school, they have the option of applying to become a Goddard Scholar.</w:t>
                      </w:r>
                      <w:r>
                        <w:rPr>
                          <w:rFonts w:asciiTheme="majorHAnsi" w:hAnsiTheme="majorHAnsi"/>
                          <w:sz w:val="22"/>
                          <w:szCs w:val="22"/>
                        </w:rPr>
                        <w:t xml:space="preserve"> </w:t>
                      </w:r>
                      <w:r w:rsidRPr="00A57398">
                        <w:rPr>
                          <w:rFonts w:asciiTheme="majorHAnsi" w:hAnsiTheme="majorHAnsi"/>
                          <w:sz w:val="22"/>
                          <w:szCs w:val="22"/>
                        </w:rPr>
                        <w:t>The Goddard Scholars Academy is a citywide magnet program for highly motivated, gifted and talented middle school students in grades 6-8.</w:t>
                      </w:r>
                      <w:r>
                        <w:rPr>
                          <w:rFonts w:asciiTheme="majorHAnsi" w:hAnsiTheme="majorHAnsi"/>
                          <w:sz w:val="22"/>
                          <w:szCs w:val="22"/>
                        </w:rPr>
                        <w:t xml:space="preserve"> </w:t>
                      </w:r>
                      <w:r w:rsidRPr="00A57398">
                        <w:rPr>
                          <w:rFonts w:asciiTheme="majorHAnsi" w:hAnsiTheme="majorHAnsi"/>
                          <w:sz w:val="22"/>
                          <w:szCs w:val="22"/>
                        </w:rPr>
                        <w:t>Admission is based on MCAS scores plus a parent and student commitment to the program.</w:t>
                      </w:r>
                      <w:r>
                        <w:rPr>
                          <w:rFonts w:asciiTheme="majorHAnsi" w:hAnsiTheme="majorHAnsi"/>
                          <w:sz w:val="22"/>
                          <w:szCs w:val="22"/>
                        </w:rPr>
                        <w:t xml:space="preserve"> </w:t>
                      </w:r>
                      <w:r w:rsidRPr="00A57398">
                        <w:rPr>
                          <w:rFonts w:asciiTheme="majorHAnsi" w:hAnsiTheme="majorHAnsi"/>
                          <w:sz w:val="22"/>
                          <w:szCs w:val="22"/>
                        </w:rPr>
                        <w:t>While not necessarily ideal to use only one data point, the District found that using an objective criteri</w:t>
                      </w:r>
                      <w:r>
                        <w:rPr>
                          <w:rFonts w:asciiTheme="majorHAnsi" w:hAnsiTheme="majorHAnsi"/>
                          <w:sz w:val="22"/>
                          <w:szCs w:val="22"/>
                        </w:rPr>
                        <w:t>on</w:t>
                      </w:r>
                      <w:r w:rsidRPr="00A57398">
                        <w:rPr>
                          <w:rFonts w:asciiTheme="majorHAnsi" w:hAnsiTheme="majorHAnsi"/>
                          <w:sz w:val="22"/>
                          <w:szCs w:val="22"/>
                        </w:rPr>
                        <w:t xml:space="preserve"> has led to more equitable access for all students.</w:t>
                      </w:r>
                      <w:r>
                        <w:rPr>
                          <w:rFonts w:asciiTheme="majorHAnsi" w:hAnsiTheme="majorHAnsi"/>
                          <w:sz w:val="22"/>
                          <w:szCs w:val="22"/>
                        </w:rPr>
                        <w:t xml:space="preserve"> </w:t>
                      </w:r>
                      <w:r w:rsidRPr="00A57398">
                        <w:rPr>
                          <w:rFonts w:asciiTheme="majorHAnsi" w:hAnsiTheme="majorHAnsi"/>
                          <w:sz w:val="22"/>
                          <w:szCs w:val="22"/>
                        </w:rPr>
                        <w:t>All eligible students are invited to an open house to learn about the program.</w:t>
                      </w:r>
                      <w:r>
                        <w:rPr>
                          <w:rFonts w:asciiTheme="majorHAnsi" w:hAnsiTheme="majorHAnsi"/>
                          <w:sz w:val="22"/>
                          <w:szCs w:val="22"/>
                        </w:rPr>
                        <w:t xml:space="preserve"> </w:t>
                      </w:r>
                      <w:r w:rsidRPr="00A57398">
                        <w:rPr>
                          <w:rFonts w:asciiTheme="majorHAnsi" w:hAnsiTheme="majorHAnsi"/>
                          <w:sz w:val="22"/>
                          <w:szCs w:val="22"/>
                        </w:rPr>
                        <w:t>There is a lottery to select the scholars from applicants who meet the criteria.</w:t>
                      </w:r>
                      <w:r>
                        <w:rPr>
                          <w:rFonts w:asciiTheme="majorHAnsi" w:hAnsiTheme="majorHAnsi"/>
                          <w:sz w:val="22"/>
                          <w:szCs w:val="22"/>
                        </w:rPr>
                        <w:t xml:space="preserve"> </w:t>
                      </w:r>
                      <w:r w:rsidRPr="00A57398">
                        <w:rPr>
                          <w:rFonts w:asciiTheme="majorHAnsi" w:hAnsiTheme="majorHAnsi"/>
                          <w:sz w:val="22"/>
                          <w:szCs w:val="22"/>
                        </w:rPr>
                        <w:t>There are 48 Goddard Scholars per grade.</w:t>
                      </w:r>
                      <w:r>
                        <w:rPr>
                          <w:rFonts w:asciiTheme="majorHAnsi" w:hAnsiTheme="majorHAnsi"/>
                          <w:sz w:val="22"/>
                          <w:szCs w:val="22"/>
                        </w:rPr>
                        <w:t xml:space="preserve"> </w:t>
                      </w:r>
                      <w:r w:rsidRPr="00A57398">
                        <w:rPr>
                          <w:rFonts w:asciiTheme="majorHAnsi" w:hAnsiTheme="majorHAnsi"/>
                          <w:sz w:val="22"/>
                          <w:szCs w:val="22"/>
                        </w:rPr>
                        <w:t xml:space="preserve">The demographics of the Scholars roughly reflect the total school </w:t>
                      </w:r>
                      <w:r>
                        <w:rPr>
                          <w:rFonts w:asciiTheme="majorHAnsi" w:hAnsiTheme="majorHAnsi"/>
                          <w:sz w:val="22"/>
                          <w:szCs w:val="22"/>
                        </w:rPr>
                        <w:t xml:space="preserve">district </w:t>
                      </w:r>
                      <w:r w:rsidRPr="00A57398">
                        <w:rPr>
                          <w:rFonts w:asciiTheme="majorHAnsi" w:hAnsiTheme="majorHAnsi"/>
                          <w:sz w:val="22"/>
                          <w:szCs w:val="22"/>
                        </w:rPr>
                        <w:t>population, with the exception of EL students who are underrepresented.</w:t>
                      </w:r>
                      <w:r>
                        <w:rPr>
                          <w:rFonts w:asciiTheme="majorHAnsi" w:hAnsiTheme="majorHAnsi"/>
                          <w:sz w:val="22"/>
                          <w:szCs w:val="22"/>
                        </w:rPr>
                        <w:t xml:space="preserve"> </w:t>
                      </w:r>
                    </w:p>
                    <w:p w14:paraId="4E5B9485" w14:textId="77777777" w:rsidR="008F5A06" w:rsidRDefault="008F5A06" w:rsidP="007B1764"/>
                    <w:p w14:paraId="2A5D90E1" w14:textId="3CBF938F" w:rsidR="008F5A06" w:rsidRDefault="008F5A06" w:rsidP="007B1764">
                      <w:r>
                        <w:t>The mission of the Academy is to provide a rigorous and accelerated program that can delve deeper into subjects. All students complete Algebra 1 by the end of 8</w:t>
                      </w:r>
                      <w:r w:rsidRPr="00A072F0">
                        <w:rPr>
                          <w:vertAlign w:val="superscript"/>
                        </w:rPr>
                        <w:t>th</w:t>
                      </w:r>
                      <w:r>
                        <w:t xml:space="preserve"> grade. The Academy is designed to help students become lifelong learners, good citizens, and leaders of the of the 21</w:t>
                      </w:r>
                      <w:r w:rsidRPr="005E6D9D">
                        <w:rPr>
                          <w:vertAlign w:val="superscript"/>
                        </w:rPr>
                        <w:t>st</w:t>
                      </w:r>
                      <w:r>
                        <w:t xml:space="preserve"> century. It also aims to provide students with a safe, challenging, and fun place to learn. The Goddard Scholars Academy continues at South High Community School for grades 9-12, where the Scholars are part of a larger community. For college, Clark University offer two full scholarships for the top two Academy students.</w:t>
                      </w:r>
                    </w:p>
                    <w:p w14:paraId="628BC40E" w14:textId="77777777" w:rsidR="008F5A06" w:rsidRDefault="008F5A06" w:rsidP="007B1764"/>
                    <w:p w14:paraId="26ED2F65" w14:textId="5D64DE2E" w:rsidR="008F5A06" w:rsidRDefault="008F5A06" w:rsidP="007B1764">
                      <w:r>
                        <w:t>The Goddard program is a cohort model where students take all of their classes together and operate separately from other students in the building. They take a weekly gifted and talented class that includes a range of activities, such as an academy challenge problem, an engineering activity, peer mediation, a field trip or other activities. According to one teacher, the Academy students “tend to be kids who like school, who don’t mind doing homework, and have some curiosity. They are interested in being in school.” Because of that interest, “they make each other better students.” The teacher continues, “They challenge each other to be better students.” For some students, it is the first time that they have been challenged in school.</w:t>
                      </w:r>
                    </w:p>
                    <w:p w14:paraId="743FF527" w14:textId="77777777" w:rsidR="008F5A06" w:rsidRDefault="008F5A06" w:rsidP="007B1764"/>
                    <w:p w14:paraId="54ACD39A" w14:textId="619050F0" w:rsidR="008F5A06" w:rsidRDefault="008F5A06" w:rsidP="007B1764">
                      <w:r>
                        <w:t>Almost all of the Academy teachers have received training and professional development at the University of Connecticut, and they use the schoolwide enrichment model advocated by Dr. Joseph Renzulli, a leader and pioneer in gifted education. They aim to have students solving problems or issues in their community to make an impact, called a type III experience. For instance, a group of students collected socks and toiletries for homeless people, and they collected the goods from their churches, girl scout troops, and housing complexes. Many teachers offer after-school clubs, such as the Science Olympiad, the Math Team, and Model UN with students attending competitions outside the district. An administrator explains these competitions allow students to see beyond their current school, to see what is going on elsewhere, and this helps validate what the students are doing.</w:t>
                      </w:r>
                    </w:p>
                    <w:p w14:paraId="053E8D4C" w14:textId="77777777" w:rsidR="008F5A06" w:rsidRDefault="008F5A06" w:rsidP="007B1764"/>
                    <w:p w14:paraId="4BBF41A0" w14:textId="51407CDD" w:rsidR="008F5A06" w:rsidRDefault="008F5A06" w:rsidP="007B1764">
                      <w:r>
                        <w:t>The success of the Goddard program coupled with a need for more opportunities for advanced learners led to the creation of the Hanover Insurance Academy of the Arts, another citywide magnet program, which is currently in its second year. The Hanover Academy, housed within a different middle school, is an art-infused program for gifted and talented students. The program builds off of an existing arts program in that middle school, where students specialize in an art field, such as media arts, dance, music, or theater. Similar to the Goddard Academy, students qualify for the Academy based on their MCAS scores, and eligible student can apply to attend this 7</w:t>
                      </w:r>
                      <w:r w:rsidRPr="00C80106">
                        <w:rPr>
                          <w:vertAlign w:val="superscript"/>
                        </w:rPr>
                        <w:t>th</w:t>
                      </w:r>
                      <w:r>
                        <w:t xml:space="preserve"> and 8</w:t>
                      </w:r>
                      <w:r w:rsidRPr="00C80106">
                        <w:rPr>
                          <w:vertAlign w:val="superscript"/>
                        </w:rPr>
                        <w:t>th</w:t>
                      </w:r>
                      <w:r>
                        <w:t xml:space="preserve"> grade program. Again, all eligible students are invited to an open house the previous year to learn about the program. There are also 50 students in each grade. The students who attend the Academy have the opportunity to focus on two arts coupled with an advanced academics curriculum. The students will then continue as students in the arts magnet high school, which is adjacent to the middle school. </w:t>
                      </w:r>
                    </w:p>
                    <w:p w14:paraId="034566A1" w14:textId="77777777" w:rsidR="008F5A06" w:rsidRDefault="008F5A06" w:rsidP="007B1764"/>
                    <w:p w14:paraId="187ED741" w14:textId="242A6051" w:rsidR="008F5A06" w:rsidRDefault="008F5A06" w:rsidP="007B1764">
                      <w:r>
                        <w:t xml:space="preserve">Their work to meet to the needs of advanced learners is not done. The current two programs are not sufficient to meet all the needs. So, the district is in the process of planning for a third program at a different middle school. The focus of this program will be health sciences, and the partnerships and details are still being planned. According to district leaders, the topic of advanced learners and gifted students comes up often in the district. As families consider choosing Worcester as their place to live, they want to know what the schools can offer, and, the district is doing its best to respond and to meet the needs of all students. </w:t>
                      </w:r>
                    </w:p>
                    <w:p w14:paraId="551484E6" w14:textId="77777777" w:rsidR="008F5A06" w:rsidRDefault="008F5A06" w:rsidP="007B1764"/>
                    <w:p w14:paraId="0F3B4373" w14:textId="77777777" w:rsidR="008F5A06" w:rsidRPr="004B542E" w:rsidRDefault="008F5A06" w:rsidP="007B1764">
                      <w:pPr>
                        <w:ind w:hanging="2160"/>
                        <w:rPr>
                          <w:rFonts w:ascii="Calibri" w:eastAsia="Calibri" w:hAnsi="Calibri" w:cs="Calibri"/>
                          <w:color w:val="000000"/>
                        </w:rPr>
                      </w:pPr>
                      <w:r w:rsidRPr="004B542E">
                        <w:rPr>
                          <w:rFonts w:ascii="Calibri" w:eastAsia="Calibri" w:hAnsi="Calibri" w:cs="Calibri"/>
                          <w:color w:val="000000"/>
                        </w:rPr>
                        <w:t xml:space="preserve">The </w:t>
                      </w:r>
                    </w:p>
                    <w:p w14:paraId="75BB53AF" w14:textId="77777777" w:rsidR="008F5A06" w:rsidRDefault="008F5A06"/>
                  </w:txbxContent>
                </v:textbox>
              </v:shape>
            </w:pict>
          </mc:Fallback>
        </mc:AlternateContent>
      </w:r>
    </w:p>
    <w:p w14:paraId="191EE9D7" w14:textId="3905474F" w:rsidR="007B1764" w:rsidRDefault="007B1764">
      <w:pPr>
        <w:spacing w:after="200"/>
      </w:pPr>
      <w:r>
        <w:br w:type="page"/>
      </w:r>
    </w:p>
    <w:p w14:paraId="53978E28" w14:textId="6C3EBF15" w:rsidR="007B1764" w:rsidRPr="007E6706" w:rsidRDefault="007B1764" w:rsidP="007B1764">
      <w:pPr>
        <w:ind w:left="360"/>
      </w:pPr>
      <w:r>
        <w:rPr>
          <w:noProof/>
        </w:rPr>
        <w:lastRenderedPageBreak/>
        <mc:AlternateContent>
          <mc:Choice Requires="wps">
            <w:drawing>
              <wp:anchor distT="0" distB="0" distL="114300" distR="114300" simplePos="0" relativeHeight="251684864" behindDoc="0" locked="0" layoutInCell="1" allowOverlap="1" wp14:anchorId="3E357A25" wp14:editId="71E5FC09">
                <wp:simplePos x="0" y="0"/>
                <wp:positionH relativeFrom="column">
                  <wp:posOffset>-547370</wp:posOffset>
                </wp:positionH>
                <wp:positionV relativeFrom="paragraph">
                  <wp:posOffset>0</wp:posOffset>
                </wp:positionV>
                <wp:extent cx="6461125" cy="7089140"/>
                <wp:effectExtent l="0" t="0" r="15875" b="10160"/>
                <wp:wrapSquare wrapText="bothSides"/>
                <wp:docPr id="131" name="Text Box 131"/>
                <wp:cNvGraphicFramePr/>
                <a:graphic xmlns:a="http://schemas.openxmlformats.org/drawingml/2006/main">
                  <a:graphicData uri="http://schemas.microsoft.com/office/word/2010/wordprocessingShape">
                    <wps:wsp>
                      <wps:cNvSpPr txBox="1"/>
                      <wps:spPr>
                        <a:xfrm>
                          <a:off x="0" y="0"/>
                          <a:ext cx="6461125" cy="7089140"/>
                        </a:xfrm>
                        <a:prstGeom prst="rect">
                          <a:avLst/>
                        </a:prstGeom>
                        <a:solidFill>
                          <a:schemeClr val="accent1">
                            <a:lumMod val="20000"/>
                            <a:lumOff val="80000"/>
                          </a:schemeClr>
                        </a:solidFill>
                        <a:ln w="6350">
                          <a:solidFill>
                            <a:prstClr val="black"/>
                          </a:solidFill>
                        </a:ln>
                      </wps:spPr>
                      <wps:txbx>
                        <w:txbxContent>
                          <w:p w14:paraId="0CF22D80" w14:textId="4C90F197" w:rsidR="008F5A06" w:rsidRPr="007B1764" w:rsidRDefault="008F5A06" w:rsidP="007B1764">
                            <w:pPr>
                              <w:rPr>
                                <w:rFonts w:asciiTheme="majorHAnsi" w:hAnsiTheme="majorHAnsi"/>
                                <w:sz w:val="22"/>
                                <w:szCs w:val="22"/>
                              </w:rPr>
                            </w:pPr>
                            <w:r w:rsidRPr="007B1764">
                              <w:rPr>
                                <w:rFonts w:asciiTheme="majorHAnsi" w:hAnsiTheme="majorHAnsi"/>
                                <w:sz w:val="22"/>
                                <w:szCs w:val="22"/>
                              </w:rPr>
                              <w:t>The mission of the Academy is to provide a rigorous and accelerated program that can delve deeper into subjects.</w:t>
                            </w:r>
                            <w:r>
                              <w:rPr>
                                <w:rFonts w:asciiTheme="majorHAnsi" w:hAnsiTheme="majorHAnsi"/>
                                <w:sz w:val="22"/>
                                <w:szCs w:val="22"/>
                              </w:rPr>
                              <w:t xml:space="preserve"> </w:t>
                            </w:r>
                            <w:r w:rsidRPr="007B1764">
                              <w:rPr>
                                <w:rFonts w:asciiTheme="majorHAnsi" w:hAnsiTheme="majorHAnsi"/>
                                <w:sz w:val="22"/>
                                <w:szCs w:val="22"/>
                              </w:rPr>
                              <w:t>All students complete Algebra 1 by the end of 8</w:t>
                            </w:r>
                            <w:r w:rsidRPr="007B1764">
                              <w:rPr>
                                <w:rFonts w:asciiTheme="majorHAnsi" w:hAnsiTheme="majorHAnsi"/>
                                <w:sz w:val="22"/>
                                <w:szCs w:val="22"/>
                                <w:vertAlign w:val="superscript"/>
                              </w:rPr>
                              <w:t>th</w:t>
                            </w:r>
                            <w:r w:rsidRPr="007B1764">
                              <w:rPr>
                                <w:rFonts w:asciiTheme="majorHAnsi" w:hAnsiTheme="majorHAnsi"/>
                                <w:sz w:val="22"/>
                                <w:szCs w:val="22"/>
                              </w:rPr>
                              <w:t xml:space="preserve"> grade.</w:t>
                            </w:r>
                            <w:r>
                              <w:rPr>
                                <w:rFonts w:asciiTheme="majorHAnsi" w:hAnsiTheme="majorHAnsi"/>
                                <w:sz w:val="22"/>
                                <w:szCs w:val="22"/>
                              </w:rPr>
                              <w:t xml:space="preserve"> </w:t>
                            </w:r>
                            <w:r w:rsidRPr="007B1764">
                              <w:rPr>
                                <w:rFonts w:asciiTheme="majorHAnsi" w:hAnsiTheme="majorHAnsi"/>
                                <w:sz w:val="22"/>
                                <w:szCs w:val="22"/>
                              </w:rPr>
                              <w:t>The Academy is designed to help students become lifelong learners, good citizens, and leaders of the of the 21</w:t>
                            </w:r>
                            <w:r w:rsidRPr="007B1764">
                              <w:rPr>
                                <w:rFonts w:asciiTheme="majorHAnsi" w:hAnsiTheme="majorHAnsi"/>
                                <w:sz w:val="22"/>
                                <w:szCs w:val="22"/>
                                <w:vertAlign w:val="superscript"/>
                              </w:rPr>
                              <w:t>st</w:t>
                            </w:r>
                            <w:r w:rsidRPr="007B1764">
                              <w:rPr>
                                <w:rFonts w:asciiTheme="majorHAnsi" w:hAnsiTheme="majorHAnsi"/>
                                <w:sz w:val="22"/>
                                <w:szCs w:val="22"/>
                              </w:rPr>
                              <w:t xml:space="preserve"> century.</w:t>
                            </w:r>
                            <w:r>
                              <w:rPr>
                                <w:rFonts w:asciiTheme="majorHAnsi" w:hAnsiTheme="majorHAnsi"/>
                                <w:sz w:val="22"/>
                                <w:szCs w:val="22"/>
                              </w:rPr>
                              <w:t xml:space="preserve"> </w:t>
                            </w:r>
                            <w:r w:rsidRPr="007B1764">
                              <w:rPr>
                                <w:rFonts w:asciiTheme="majorHAnsi" w:hAnsiTheme="majorHAnsi"/>
                                <w:sz w:val="22"/>
                                <w:szCs w:val="22"/>
                              </w:rPr>
                              <w:t>It also aims to provide students with a safe, challenging, and fun place to learn.</w:t>
                            </w:r>
                            <w:r>
                              <w:rPr>
                                <w:rFonts w:asciiTheme="majorHAnsi" w:hAnsiTheme="majorHAnsi"/>
                                <w:sz w:val="22"/>
                                <w:szCs w:val="22"/>
                              </w:rPr>
                              <w:t xml:space="preserve"> </w:t>
                            </w:r>
                            <w:r w:rsidRPr="007B1764">
                              <w:rPr>
                                <w:rFonts w:asciiTheme="majorHAnsi" w:hAnsiTheme="majorHAnsi"/>
                                <w:sz w:val="22"/>
                                <w:szCs w:val="22"/>
                              </w:rPr>
                              <w:t xml:space="preserve">The Goddard Scholars Academy continues at South High Community School for grades 9-12, where the Scholars are part of a larger </w:t>
                            </w:r>
                            <w:r>
                              <w:rPr>
                                <w:rFonts w:asciiTheme="majorHAnsi" w:hAnsiTheme="majorHAnsi"/>
                                <w:sz w:val="22"/>
                                <w:szCs w:val="22"/>
                              </w:rPr>
                              <w:t xml:space="preserve">high-school </w:t>
                            </w:r>
                            <w:r w:rsidRPr="007B1764">
                              <w:rPr>
                                <w:rFonts w:asciiTheme="majorHAnsi" w:hAnsiTheme="majorHAnsi"/>
                                <w:sz w:val="22"/>
                                <w:szCs w:val="22"/>
                              </w:rPr>
                              <w:t>community.</w:t>
                            </w:r>
                            <w:r>
                              <w:rPr>
                                <w:rFonts w:asciiTheme="majorHAnsi" w:hAnsiTheme="majorHAnsi"/>
                                <w:sz w:val="22"/>
                                <w:szCs w:val="22"/>
                              </w:rPr>
                              <w:t xml:space="preserve"> </w:t>
                            </w:r>
                            <w:r w:rsidRPr="007B1764">
                              <w:rPr>
                                <w:rFonts w:asciiTheme="majorHAnsi" w:hAnsiTheme="majorHAnsi"/>
                                <w:sz w:val="22"/>
                                <w:szCs w:val="22"/>
                              </w:rPr>
                              <w:t>Clark University offer</w:t>
                            </w:r>
                            <w:r>
                              <w:rPr>
                                <w:rFonts w:asciiTheme="majorHAnsi" w:hAnsiTheme="majorHAnsi"/>
                                <w:sz w:val="22"/>
                                <w:szCs w:val="22"/>
                              </w:rPr>
                              <w:t>s</w:t>
                            </w:r>
                            <w:r w:rsidRPr="007B1764">
                              <w:rPr>
                                <w:rFonts w:asciiTheme="majorHAnsi" w:hAnsiTheme="majorHAnsi"/>
                                <w:sz w:val="22"/>
                                <w:szCs w:val="22"/>
                              </w:rPr>
                              <w:t xml:space="preserve"> two full </w:t>
                            </w:r>
                            <w:r>
                              <w:rPr>
                                <w:rFonts w:asciiTheme="majorHAnsi" w:hAnsiTheme="majorHAnsi"/>
                                <w:sz w:val="22"/>
                                <w:szCs w:val="22"/>
                              </w:rPr>
                              <w:t xml:space="preserve">college </w:t>
                            </w:r>
                            <w:r w:rsidRPr="007B1764">
                              <w:rPr>
                                <w:rFonts w:asciiTheme="majorHAnsi" w:hAnsiTheme="majorHAnsi"/>
                                <w:sz w:val="22"/>
                                <w:szCs w:val="22"/>
                              </w:rPr>
                              <w:t>scholarships for the top two Academy students.</w:t>
                            </w:r>
                          </w:p>
                          <w:p w14:paraId="41C845B1" w14:textId="77777777" w:rsidR="008F5A06" w:rsidRPr="007B1764" w:rsidRDefault="008F5A06" w:rsidP="007B1764">
                            <w:pPr>
                              <w:rPr>
                                <w:rFonts w:asciiTheme="majorHAnsi" w:hAnsiTheme="majorHAnsi"/>
                                <w:sz w:val="22"/>
                                <w:szCs w:val="22"/>
                              </w:rPr>
                            </w:pPr>
                          </w:p>
                          <w:p w14:paraId="3B266800" w14:textId="7ACB9E12" w:rsidR="008F5A06" w:rsidRPr="007B1764" w:rsidRDefault="008F5A06" w:rsidP="007B1764">
                            <w:pPr>
                              <w:rPr>
                                <w:rFonts w:asciiTheme="majorHAnsi" w:hAnsiTheme="majorHAnsi"/>
                                <w:sz w:val="22"/>
                                <w:szCs w:val="22"/>
                              </w:rPr>
                            </w:pPr>
                            <w:r w:rsidRPr="007B1764">
                              <w:rPr>
                                <w:rFonts w:asciiTheme="majorHAnsi" w:hAnsiTheme="majorHAnsi"/>
                                <w:sz w:val="22"/>
                                <w:szCs w:val="22"/>
                              </w:rPr>
                              <w:t>The Goddard program is a cohort model where students take all of their classes together and operate separately from other students in the building.</w:t>
                            </w:r>
                            <w:r>
                              <w:rPr>
                                <w:rFonts w:asciiTheme="majorHAnsi" w:hAnsiTheme="majorHAnsi"/>
                                <w:sz w:val="22"/>
                                <w:szCs w:val="22"/>
                              </w:rPr>
                              <w:t xml:space="preserve"> </w:t>
                            </w:r>
                            <w:r w:rsidRPr="007B1764">
                              <w:rPr>
                                <w:rFonts w:asciiTheme="majorHAnsi" w:hAnsiTheme="majorHAnsi"/>
                                <w:sz w:val="22"/>
                                <w:szCs w:val="22"/>
                              </w:rPr>
                              <w:t>They take a weekly gifted and talented class that includes a range of activities, such as an academy challenge problem, an engineering activity, peer mediation, a field trip or other activities.</w:t>
                            </w:r>
                            <w:r>
                              <w:rPr>
                                <w:rFonts w:asciiTheme="majorHAnsi" w:hAnsiTheme="majorHAnsi"/>
                                <w:sz w:val="22"/>
                                <w:szCs w:val="22"/>
                              </w:rPr>
                              <w:t xml:space="preserve"> </w:t>
                            </w:r>
                            <w:r w:rsidRPr="007B1764">
                              <w:rPr>
                                <w:rFonts w:asciiTheme="majorHAnsi" w:hAnsiTheme="majorHAnsi"/>
                                <w:sz w:val="22"/>
                                <w:szCs w:val="22"/>
                              </w:rPr>
                              <w:t>According to one teacher, the Academy students “tend to be kids who like school, who don’t mind doing homework, and have some curiosity.</w:t>
                            </w:r>
                            <w:r>
                              <w:rPr>
                                <w:rFonts w:asciiTheme="majorHAnsi" w:hAnsiTheme="majorHAnsi"/>
                                <w:sz w:val="22"/>
                                <w:szCs w:val="22"/>
                              </w:rPr>
                              <w:t xml:space="preserve"> </w:t>
                            </w:r>
                            <w:r w:rsidRPr="007B1764">
                              <w:rPr>
                                <w:rFonts w:asciiTheme="majorHAnsi" w:hAnsiTheme="majorHAnsi"/>
                                <w:sz w:val="22"/>
                                <w:szCs w:val="22"/>
                              </w:rPr>
                              <w:t>They are interested in being in school.”</w:t>
                            </w:r>
                            <w:r>
                              <w:rPr>
                                <w:rFonts w:asciiTheme="majorHAnsi" w:hAnsiTheme="majorHAnsi"/>
                                <w:sz w:val="22"/>
                                <w:szCs w:val="22"/>
                              </w:rPr>
                              <w:t xml:space="preserve"> </w:t>
                            </w:r>
                            <w:r w:rsidRPr="007B1764">
                              <w:rPr>
                                <w:rFonts w:asciiTheme="majorHAnsi" w:hAnsiTheme="majorHAnsi"/>
                                <w:sz w:val="22"/>
                                <w:szCs w:val="22"/>
                              </w:rPr>
                              <w:t>The teacher continues, “They challenge each other to be better students.” For some students, it is the first time that they have been challenged in school.</w:t>
                            </w:r>
                          </w:p>
                          <w:p w14:paraId="4B709387" w14:textId="77777777" w:rsidR="008F5A06" w:rsidRPr="007B1764" w:rsidRDefault="008F5A06" w:rsidP="007B1764">
                            <w:pPr>
                              <w:rPr>
                                <w:rFonts w:asciiTheme="majorHAnsi" w:hAnsiTheme="majorHAnsi"/>
                                <w:sz w:val="22"/>
                                <w:szCs w:val="22"/>
                              </w:rPr>
                            </w:pPr>
                          </w:p>
                          <w:p w14:paraId="38D87F7B" w14:textId="48A4C5FC" w:rsidR="008F5A06" w:rsidRPr="005D0BEE" w:rsidRDefault="008F5A06" w:rsidP="007B1764">
                            <w:pPr>
                              <w:rPr>
                                <w:rFonts w:asciiTheme="majorHAnsi" w:hAnsiTheme="majorHAnsi"/>
                                <w:sz w:val="22"/>
                                <w:szCs w:val="22"/>
                              </w:rPr>
                            </w:pPr>
                            <w:r w:rsidRPr="005D0BEE">
                              <w:rPr>
                                <w:rFonts w:asciiTheme="majorHAnsi" w:hAnsiTheme="majorHAnsi"/>
                                <w:sz w:val="22"/>
                                <w:szCs w:val="22"/>
                              </w:rPr>
                              <w:t>Almost all of the Academy teachers have received training and professional development at the University of Connecticut, and they use the schoolwide enrichment model advocated by Dr. Joseph Renzulli, a leader in gifted education.</w:t>
                            </w:r>
                            <w:r>
                              <w:rPr>
                                <w:rFonts w:asciiTheme="majorHAnsi" w:hAnsiTheme="majorHAnsi"/>
                                <w:sz w:val="22"/>
                                <w:szCs w:val="22"/>
                              </w:rPr>
                              <w:t xml:space="preserve"> </w:t>
                            </w:r>
                            <w:r w:rsidRPr="005D0BEE">
                              <w:rPr>
                                <w:rFonts w:asciiTheme="majorHAnsi" w:hAnsiTheme="majorHAnsi"/>
                                <w:sz w:val="22"/>
                                <w:szCs w:val="22"/>
                              </w:rPr>
                              <w:t>They aim to have students solving problems or issues in their community to make an impact, called a type III experience.</w:t>
                            </w:r>
                            <w:r>
                              <w:rPr>
                                <w:rFonts w:asciiTheme="majorHAnsi" w:hAnsiTheme="majorHAnsi"/>
                                <w:sz w:val="22"/>
                                <w:szCs w:val="22"/>
                              </w:rPr>
                              <w:t xml:space="preserve"> </w:t>
                            </w:r>
                            <w:r w:rsidRPr="005D0BEE">
                              <w:rPr>
                                <w:rFonts w:asciiTheme="majorHAnsi" w:hAnsiTheme="majorHAnsi"/>
                                <w:sz w:val="22"/>
                                <w:szCs w:val="22"/>
                              </w:rPr>
                              <w:t>For instance, a group of students collected socks and toiletries for homeless people, and they collected the goods from their churches, girl scout troops, and housing complexes.</w:t>
                            </w:r>
                            <w:r>
                              <w:rPr>
                                <w:rFonts w:asciiTheme="majorHAnsi" w:hAnsiTheme="majorHAnsi"/>
                                <w:sz w:val="22"/>
                                <w:szCs w:val="22"/>
                              </w:rPr>
                              <w:t xml:space="preserve"> </w:t>
                            </w:r>
                            <w:r w:rsidRPr="005D0BEE">
                              <w:rPr>
                                <w:rFonts w:asciiTheme="majorHAnsi" w:hAnsiTheme="majorHAnsi"/>
                                <w:sz w:val="22"/>
                                <w:szCs w:val="22"/>
                              </w:rPr>
                              <w:t>Many teachers offer after-school clubs, such as the Science Olympiad, the Math Team, and Model UN with students attending competitions outside the district.</w:t>
                            </w:r>
                            <w:r>
                              <w:rPr>
                                <w:rFonts w:asciiTheme="majorHAnsi" w:hAnsiTheme="majorHAnsi"/>
                                <w:sz w:val="22"/>
                                <w:szCs w:val="22"/>
                              </w:rPr>
                              <w:t xml:space="preserve"> </w:t>
                            </w:r>
                          </w:p>
                          <w:p w14:paraId="649F5890" w14:textId="77777777" w:rsidR="008F5A06" w:rsidRPr="005D0BEE" w:rsidRDefault="008F5A06" w:rsidP="007B1764">
                            <w:pPr>
                              <w:rPr>
                                <w:rFonts w:asciiTheme="majorHAnsi" w:hAnsiTheme="majorHAnsi"/>
                                <w:sz w:val="22"/>
                                <w:szCs w:val="22"/>
                              </w:rPr>
                            </w:pPr>
                          </w:p>
                          <w:p w14:paraId="50158612" w14:textId="26AC7E17" w:rsidR="008F5A06" w:rsidRPr="007B1764" w:rsidRDefault="008F5A06" w:rsidP="007B1764">
                            <w:pPr>
                              <w:rPr>
                                <w:rFonts w:asciiTheme="majorHAnsi" w:hAnsiTheme="majorHAnsi"/>
                                <w:sz w:val="22"/>
                                <w:szCs w:val="22"/>
                              </w:rPr>
                            </w:pPr>
                            <w:r w:rsidRPr="007B1764">
                              <w:rPr>
                                <w:rFonts w:asciiTheme="majorHAnsi" w:hAnsiTheme="majorHAnsi"/>
                                <w:sz w:val="22"/>
                                <w:szCs w:val="22"/>
                              </w:rPr>
                              <w:t>The success of the Goddard program coupled with a need for more opportunities for advanced learners led to the creation of the Hanover Insurance Academy of the Arts, another citywide magnet program, which is currently in its second year.</w:t>
                            </w:r>
                            <w:r>
                              <w:rPr>
                                <w:rFonts w:asciiTheme="majorHAnsi" w:hAnsiTheme="majorHAnsi"/>
                                <w:sz w:val="22"/>
                                <w:szCs w:val="22"/>
                              </w:rPr>
                              <w:t xml:space="preserve"> </w:t>
                            </w:r>
                            <w:r w:rsidRPr="007B1764">
                              <w:rPr>
                                <w:rFonts w:asciiTheme="majorHAnsi" w:hAnsiTheme="majorHAnsi"/>
                                <w:sz w:val="22"/>
                                <w:szCs w:val="22"/>
                              </w:rPr>
                              <w:t>The Hanover Academy, housed within a different middle school, is an art-infused program for gifted and talented students.</w:t>
                            </w:r>
                            <w:r>
                              <w:rPr>
                                <w:rFonts w:asciiTheme="majorHAnsi" w:hAnsiTheme="majorHAnsi"/>
                                <w:sz w:val="22"/>
                                <w:szCs w:val="22"/>
                              </w:rPr>
                              <w:t xml:space="preserve"> </w:t>
                            </w:r>
                            <w:r w:rsidRPr="007B1764">
                              <w:rPr>
                                <w:rFonts w:asciiTheme="majorHAnsi" w:hAnsiTheme="majorHAnsi"/>
                                <w:sz w:val="22"/>
                                <w:szCs w:val="22"/>
                              </w:rPr>
                              <w:t>The program builds off of an existing arts program in that middle school, where students specialize in an art field, such as media arts, dance, music, or theater.</w:t>
                            </w:r>
                            <w:r>
                              <w:rPr>
                                <w:rFonts w:asciiTheme="majorHAnsi" w:hAnsiTheme="majorHAnsi"/>
                                <w:sz w:val="22"/>
                                <w:szCs w:val="22"/>
                              </w:rPr>
                              <w:t xml:space="preserve"> </w:t>
                            </w:r>
                            <w:r w:rsidRPr="007B1764">
                              <w:rPr>
                                <w:rFonts w:asciiTheme="majorHAnsi" w:hAnsiTheme="majorHAnsi"/>
                                <w:sz w:val="22"/>
                                <w:szCs w:val="22"/>
                              </w:rPr>
                              <w:t>Similar to the Goddard Academy, students qualify for the Academy based on their MCAS scores, and eligible student</w:t>
                            </w:r>
                            <w:r>
                              <w:rPr>
                                <w:rFonts w:asciiTheme="majorHAnsi" w:hAnsiTheme="majorHAnsi"/>
                                <w:sz w:val="22"/>
                                <w:szCs w:val="22"/>
                              </w:rPr>
                              <w:t>s</w:t>
                            </w:r>
                            <w:r w:rsidRPr="007B1764">
                              <w:rPr>
                                <w:rFonts w:asciiTheme="majorHAnsi" w:hAnsiTheme="majorHAnsi"/>
                                <w:sz w:val="22"/>
                                <w:szCs w:val="22"/>
                              </w:rPr>
                              <w:t xml:space="preserve"> can apply to attend this 7</w:t>
                            </w:r>
                            <w:r w:rsidRPr="007B1764">
                              <w:rPr>
                                <w:rFonts w:asciiTheme="majorHAnsi" w:hAnsiTheme="majorHAnsi"/>
                                <w:sz w:val="22"/>
                                <w:szCs w:val="22"/>
                                <w:vertAlign w:val="superscript"/>
                              </w:rPr>
                              <w:t>th</w:t>
                            </w:r>
                            <w:r w:rsidRPr="007B1764">
                              <w:rPr>
                                <w:rFonts w:asciiTheme="majorHAnsi" w:hAnsiTheme="majorHAnsi"/>
                                <w:sz w:val="22"/>
                                <w:szCs w:val="22"/>
                              </w:rPr>
                              <w:t xml:space="preserve"> and 8</w:t>
                            </w:r>
                            <w:r w:rsidRPr="007B1764">
                              <w:rPr>
                                <w:rFonts w:asciiTheme="majorHAnsi" w:hAnsiTheme="majorHAnsi"/>
                                <w:sz w:val="22"/>
                                <w:szCs w:val="22"/>
                                <w:vertAlign w:val="superscript"/>
                              </w:rPr>
                              <w:t>th</w:t>
                            </w:r>
                            <w:r w:rsidRPr="007B1764">
                              <w:rPr>
                                <w:rFonts w:asciiTheme="majorHAnsi" w:hAnsiTheme="majorHAnsi"/>
                                <w:sz w:val="22"/>
                                <w:szCs w:val="22"/>
                              </w:rPr>
                              <w:t xml:space="preserve"> grade program.</w:t>
                            </w:r>
                            <w:r>
                              <w:rPr>
                                <w:rFonts w:asciiTheme="majorHAnsi" w:hAnsiTheme="majorHAnsi"/>
                                <w:sz w:val="22"/>
                                <w:szCs w:val="22"/>
                              </w:rPr>
                              <w:t xml:space="preserve"> </w:t>
                            </w:r>
                            <w:r w:rsidRPr="007B1764">
                              <w:rPr>
                                <w:rFonts w:asciiTheme="majorHAnsi" w:hAnsiTheme="majorHAnsi"/>
                                <w:sz w:val="22"/>
                                <w:szCs w:val="22"/>
                              </w:rPr>
                              <w:t>Again, all eligible students are invited to an open house the previous year to learn about the program.</w:t>
                            </w:r>
                            <w:r>
                              <w:rPr>
                                <w:rFonts w:asciiTheme="majorHAnsi" w:hAnsiTheme="majorHAnsi"/>
                                <w:sz w:val="22"/>
                                <w:szCs w:val="22"/>
                              </w:rPr>
                              <w:t xml:space="preserve"> </w:t>
                            </w:r>
                            <w:r w:rsidRPr="007B1764">
                              <w:rPr>
                                <w:rFonts w:asciiTheme="majorHAnsi" w:hAnsiTheme="majorHAnsi"/>
                                <w:sz w:val="22"/>
                                <w:szCs w:val="22"/>
                              </w:rPr>
                              <w:t>There are also 50 students in each grade.</w:t>
                            </w:r>
                            <w:r>
                              <w:rPr>
                                <w:rFonts w:asciiTheme="majorHAnsi" w:hAnsiTheme="majorHAnsi"/>
                                <w:sz w:val="22"/>
                                <w:szCs w:val="22"/>
                              </w:rPr>
                              <w:t xml:space="preserve"> </w:t>
                            </w:r>
                            <w:r w:rsidRPr="007B1764">
                              <w:rPr>
                                <w:rFonts w:asciiTheme="majorHAnsi" w:hAnsiTheme="majorHAnsi"/>
                                <w:sz w:val="22"/>
                                <w:szCs w:val="22"/>
                              </w:rPr>
                              <w:t>The students who attend the Academy have the opportunity to focus on two arts coupled with an advanced academics curriculum.</w:t>
                            </w:r>
                            <w:r>
                              <w:rPr>
                                <w:rFonts w:asciiTheme="majorHAnsi" w:hAnsiTheme="majorHAnsi"/>
                                <w:sz w:val="22"/>
                                <w:szCs w:val="22"/>
                              </w:rPr>
                              <w:t xml:space="preserve"> </w:t>
                            </w:r>
                            <w:r w:rsidRPr="007B1764">
                              <w:rPr>
                                <w:rFonts w:asciiTheme="majorHAnsi" w:hAnsiTheme="majorHAnsi"/>
                                <w:sz w:val="22"/>
                                <w:szCs w:val="22"/>
                              </w:rPr>
                              <w:t>The students will then continue as students in the arts magnet high school, which is adjacent to the middle school.</w:t>
                            </w:r>
                            <w:r>
                              <w:rPr>
                                <w:rFonts w:asciiTheme="majorHAnsi" w:hAnsiTheme="majorHAnsi"/>
                                <w:sz w:val="22"/>
                                <w:szCs w:val="22"/>
                              </w:rPr>
                              <w:t xml:space="preserve"> </w:t>
                            </w:r>
                          </w:p>
                          <w:p w14:paraId="64C540BF" w14:textId="77777777" w:rsidR="008F5A06" w:rsidRPr="007B1764" w:rsidRDefault="008F5A06" w:rsidP="007B1764">
                            <w:pPr>
                              <w:rPr>
                                <w:rFonts w:asciiTheme="majorHAnsi" w:hAnsiTheme="majorHAnsi"/>
                                <w:sz w:val="22"/>
                                <w:szCs w:val="22"/>
                              </w:rPr>
                            </w:pPr>
                          </w:p>
                          <w:p w14:paraId="7E51C1EA" w14:textId="07AB25C5" w:rsidR="008F5A06" w:rsidRPr="00D8188E" w:rsidRDefault="008F5A06" w:rsidP="007B1764">
                            <w:pPr>
                              <w:rPr>
                                <w:rFonts w:asciiTheme="majorHAnsi" w:hAnsiTheme="majorHAnsi"/>
                                <w:sz w:val="22"/>
                                <w:szCs w:val="22"/>
                              </w:rPr>
                            </w:pPr>
                            <w:r w:rsidRPr="00D8188E">
                              <w:rPr>
                                <w:rFonts w:asciiTheme="majorHAnsi" w:hAnsiTheme="majorHAnsi"/>
                                <w:sz w:val="22"/>
                                <w:szCs w:val="22"/>
                              </w:rPr>
                              <w:t>Their</w:t>
                            </w:r>
                            <w:r>
                              <w:rPr>
                                <w:rFonts w:asciiTheme="majorHAnsi" w:hAnsiTheme="majorHAnsi"/>
                                <w:sz w:val="22"/>
                                <w:szCs w:val="22"/>
                              </w:rPr>
                              <w:t xml:space="preserve"> </w:t>
                            </w:r>
                            <w:r w:rsidRPr="00D8188E">
                              <w:rPr>
                                <w:rFonts w:asciiTheme="majorHAnsi" w:hAnsiTheme="majorHAnsi"/>
                                <w:sz w:val="22"/>
                                <w:szCs w:val="22"/>
                              </w:rPr>
                              <w:t>work to meet the needs of advanced learners is not done.</w:t>
                            </w:r>
                            <w:r>
                              <w:rPr>
                                <w:rFonts w:asciiTheme="majorHAnsi" w:hAnsiTheme="majorHAnsi"/>
                                <w:sz w:val="22"/>
                                <w:szCs w:val="22"/>
                              </w:rPr>
                              <w:t xml:space="preserve"> </w:t>
                            </w:r>
                            <w:r w:rsidRPr="00D8188E">
                              <w:rPr>
                                <w:rFonts w:asciiTheme="majorHAnsi" w:hAnsiTheme="majorHAnsi"/>
                                <w:sz w:val="22"/>
                                <w:szCs w:val="22"/>
                              </w:rPr>
                              <w:t>The current two programs are not sufficient to meet all the needs.</w:t>
                            </w:r>
                            <w:r>
                              <w:rPr>
                                <w:rFonts w:asciiTheme="majorHAnsi" w:hAnsiTheme="majorHAnsi"/>
                                <w:sz w:val="22"/>
                                <w:szCs w:val="22"/>
                              </w:rPr>
                              <w:t xml:space="preserve"> </w:t>
                            </w:r>
                            <w:r w:rsidRPr="00D8188E">
                              <w:rPr>
                                <w:rFonts w:asciiTheme="majorHAnsi" w:hAnsiTheme="majorHAnsi"/>
                                <w:sz w:val="22"/>
                                <w:szCs w:val="22"/>
                              </w:rPr>
                              <w:t>So, the district is in the process of planning for a third program at a different middle school.</w:t>
                            </w:r>
                            <w:r>
                              <w:rPr>
                                <w:rFonts w:asciiTheme="majorHAnsi" w:hAnsiTheme="majorHAnsi"/>
                                <w:sz w:val="22"/>
                                <w:szCs w:val="22"/>
                              </w:rPr>
                              <w:t xml:space="preserve"> </w:t>
                            </w:r>
                            <w:r w:rsidRPr="00D8188E">
                              <w:rPr>
                                <w:rFonts w:asciiTheme="majorHAnsi" w:hAnsiTheme="majorHAnsi"/>
                                <w:sz w:val="22"/>
                                <w:szCs w:val="22"/>
                              </w:rPr>
                              <w:t>The focus of this program will be health sciences, and the partnerships and details are still being planned.</w:t>
                            </w:r>
                            <w:r>
                              <w:rPr>
                                <w:rFonts w:asciiTheme="majorHAnsi" w:hAnsiTheme="majorHAnsi"/>
                                <w:sz w:val="22"/>
                                <w:szCs w:val="22"/>
                              </w:rPr>
                              <w:t xml:space="preserve"> </w:t>
                            </w:r>
                            <w:r w:rsidRPr="00D8188E">
                              <w:rPr>
                                <w:rFonts w:asciiTheme="majorHAnsi" w:hAnsiTheme="majorHAnsi"/>
                                <w:sz w:val="22"/>
                                <w:szCs w:val="22"/>
                              </w:rPr>
                              <w:t>According to district leaders, the topic of advanced learners and gifted students comes up often in the district.</w:t>
                            </w:r>
                            <w:r>
                              <w:rPr>
                                <w:rFonts w:asciiTheme="majorHAnsi" w:hAnsiTheme="majorHAnsi"/>
                                <w:sz w:val="22"/>
                                <w:szCs w:val="22"/>
                              </w:rPr>
                              <w:t xml:space="preserve"> </w:t>
                            </w:r>
                            <w:r w:rsidRPr="00D8188E">
                              <w:rPr>
                                <w:rFonts w:asciiTheme="majorHAnsi" w:hAnsiTheme="majorHAnsi"/>
                                <w:sz w:val="22"/>
                                <w:szCs w:val="22"/>
                              </w:rPr>
                              <w:t xml:space="preserve">As families consider choosing Worcester as their place to live, they want to know what the schools can offer, and, the district is doing its best to respond and to meet the needs of all students. </w:t>
                            </w:r>
                          </w:p>
                          <w:p w14:paraId="218928BE" w14:textId="77777777" w:rsidR="008F5A06" w:rsidRDefault="008F5A06" w:rsidP="007B1764"/>
                          <w:p w14:paraId="25ECC8E2" w14:textId="77777777" w:rsidR="008F5A06" w:rsidRPr="004B542E" w:rsidRDefault="008F5A06" w:rsidP="007B1764">
                            <w:pPr>
                              <w:ind w:hanging="2160"/>
                              <w:rPr>
                                <w:rFonts w:ascii="Calibri" w:eastAsia="Calibri" w:hAnsi="Calibri" w:cs="Calibri"/>
                                <w:color w:val="000000"/>
                              </w:rPr>
                            </w:pPr>
                            <w:r w:rsidRPr="004B542E">
                              <w:rPr>
                                <w:rFonts w:ascii="Calibri" w:eastAsia="Calibri" w:hAnsi="Calibri" w:cs="Calibri"/>
                                <w:color w:val="000000"/>
                              </w:rPr>
                              <w:t xml:space="preserve">The </w:t>
                            </w:r>
                          </w:p>
                          <w:p w14:paraId="2A05DB97" w14:textId="77777777" w:rsidR="008F5A06" w:rsidRPr="00C33658" w:rsidRDefault="008F5A06" w:rsidP="00BF73EF">
                            <w:pPr>
                              <w:spacing w:after="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57A25" id="Text Box 131" o:spid="_x0000_s1037" type="#_x0000_t202" style="position:absolute;left:0;text-align:left;margin-left:-43.1pt;margin-top:0;width:508.75pt;height:55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" fillcolor="#d9e2f3 [660]" strokeweight=".5pt">
                <v:textbox>
                  <w:txbxContent>
                    <w:p w14:paraId="0CF22D80" w14:textId="4C90F197" w:rsidR="008F5A06" w:rsidRPr="007B1764" w:rsidRDefault="008F5A06" w:rsidP="007B1764">
                      <w:pPr>
                        <w:rPr>
                          <w:rFonts w:asciiTheme="majorHAnsi" w:hAnsiTheme="majorHAnsi"/>
                          <w:sz w:val="22"/>
                          <w:szCs w:val="22"/>
                        </w:rPr>
                      </w:pPr>
                      <w:r w:rsidRPr="007B1764">
                        <w:rPr>
                          <w:rFonts w:asciiTheme="majorHAnsi" w:hAnsiTheme="majorHAnsi"/>
                          <w:sz w:val="22"/>
                          <w:szCs w:val="22"/>
                        </w:rPr>
                        <w:t>The mission of the Academy is to provide a rigorous and accelerated program that can delve deeper into subjects.</w:t>
                      </w:r>
                      <w:r>
                        <w:rPr>
                          <w:rFonts w:asciiTheme="majorHAnsi" w:hAnsiTheme="majorHAnsi"/>
                          <w:sz w:val="22"/>
                          <w:szCs w:val="22"/>
                        </w:rPr>
                        <w:t xml:space="preserve"> </w:t>
                      </w:r>
                      <w:r w:rsidRPr="007B1764">
                        <w:rPr>
                          <w:rFonts w:asciiTheme="majorHAnsi" w:hAnsiTheme="majorHAnsi"/>
                          <w:sz w:val="22"/>
                          <w:szCs w:val="22"/>
                        </w:rPr>
                        <w:t>All students complete Algebra 1 by the end of 8</w:t>
                      </w:r>
                      <w:r w:rsidRPr="007B1764">
                        <w:rPr>
                          <w:rFonts w:asciiTheme="majorHAnsi" w:hAnsiTheme="majorHAnsi"/>
                          <w:sz w:val="22"/>
                          <w:szCs w:val="22"/>
                          <w:vertAlign w:val="superscript"/>
                        </w:rPr>
                        <w:t>th</w:t>
                      </w:r>
                      <w:r w:rsidRPr="007B1764">
                        <w:rPr>
                          <w:rFonts w:asciiTheme="majorHAnsi" w:hAnsiTheme="majorHAnsi"/>
                          <w:sz w:val="22"/>
                          <w:szCs w:val="22"/>
                        </w:rPr>
                        <w:t xml:space="preserve"> grade.</w:t>
                      </w:r>
                      <w:r>
                        <w:rPr>
                          <w:rFonts w:asciiTheme="majorHAnsi" w:hAnsiTheme="majorHAnsi"/>
                          <w:sz w:val="22"/>
                          <w:szCs w:val="22"/>
                        </w:rPr>
                        <w:t xml:space="preserve"> </w:t>
                      </w:r>
                      <w:r w:rsidRPr="007B1764">
                        <w:rPr>
                          <w:rFonts w:asciiTheme="majorHAnsi" w:hAnsiTheme="majorHAnsi"/>
                          <w:sz w:val="22"/>
                          <w:szCs w:val="22"/>
                        </w:rPr>
                        <w:t>The Academy is designed to help students become lifelong learners, good citizens, and leaders of the of the 21</w:t>
                      </w:r>
                      <w:r w:rsidRPr="007B1764">
                        <w:rPr>
                          <w:rFonts w:asciiTheme="majorHAnsi" w:hAnsiTheme="majorHAnsi"/>
                          <w:sz w:val="22"/>
                          <w:szCs w:val="22"/>
                          <w:vertAlign w:val="superscript"/>
                        </w:rPr>
                        <w:t>st</w:t>
                      </w:r>
                      <w:r w:rsidRPr="007B1764">
                        <w:rPr>
                          <w:rFonts w:asciiTheme="majorHAnsi" w:hAnsiTheme="majorHAnsi"/>
                          <w:sz w:val="22"/>
                          <w:szCs w:val="22"/>
                        </w:rPr>
                        <w:t xml:space="preserve"> century.</w:t>
                      </w:r>
                      <w:r>
                        <w:rPr>
                          <w:rFonts w:asciiTheme="majorHAnsi" w:hAnsiTheme="majorHAnsi"/>
                          <w:sz w:val="22"/>
                          <w:szCs w:val="22"/>
                        </w:rPr>
                        <w:t xml:space="preserve"> </w:t>
                      </w:r>
                      <w:r w:rsidRPr="007B1764">
                        <w:rPr>
                          <w:rFonts w:asciiTheme="majorHAnsi" w:hAnsiTheme="majorHAnsi"/>
                          <w:sz w:val="22"/>
                          <w:szCs w:val="22"/>
                        </w:rPr>
                        <w:t>It also aims to provide students with a safe, challenging, and fun place to learn.</w:t>
                      </w:r>
                      <w:r>
                        <w:rPr>
                          <w:rFonts w:asciiTheme="majorHAnsi" w:hAnsiTheme="majorHAnsi"/>
                          <w:sz w:val="22"/>
                          <w:szCs w:val="22"/>
                        </w:rPr>
                        <w:t xml:space="preserve"> </w:t>
                      </w:r>
                      <w:r w:rsidRPr="007B1764">
                        <w:rPr>
                          <w:rFonts w:asciiTheme="majorHAnsi" w:hAnsiTheme="majorHAnsi"/>
                          <w:sz w:val="22"/>
                          <w:szCs w:val="22"/>
                        </w:rPr>
                        <w:t xml:space="preserve">The Goddard Scholars Academy continues at South High Community School for grades 9-12, where the Scholars are part of a larger </w:t>
                      </w:r>
                      <w:r>
                        <w:rPr>
                          <w:rFonts w:asciiTheme="majorHAnsi" w:hAnsiTheme="majorHAnsi"/>
                          <w:sz w:val="22"/>
                          <w:szCs w:val="22"/>
                        </w:rPr>
                        <w:t xml:space="preserve">high-school </w:t>
                      </w:r>
                      <w:r w:rsidRPr="007B1764">
                        <w:rPr>
                          <w:rFonts w:asciiTheme="majorHAnsi" w:hAnsiTheme="majorHAnsi"/>
                          <w:sz w:val="22"/>
                          <w:szCs w:val="22"/>
                        </w:rPr>
                        <w:t>community.</w:t>
                      </w:r>
                      <w:r>
                        <w:rPr>
                          <w:rFonts w:asciiTheme="majorHAnsi" w:hAnsiTheme="majorHAnsi"/>
                          <w:sz w:val="22"/>
                          <w:szCs w:val="22"/>
                        </w:rPr>
                        <w:t xml:space="preserve"> </w:t>
                      </w:r>
                      <w:r w:rsidRPr="007B1764">
                        <w:rPr>
                          <w:rFonts w:asciiTheme="majorHAnsi" w:hAnsiTheme="majorHAnsi"/>
                          <w:sz w:val="22"/>
                          <w:szCs w:val="22"/>
                        </w:rPr>
                        <w:t>Clark University offer</w:t>
                      </w:r>
                      <w:r>
                        <w:rPr>
                          <w:rFonts w:asciiTheme="majorHAnsi" w:hAnsiTheme="majorHAnsi"/>
                          <w:sz w:val="22"/>
                          <w:szCs w:val="22"/>
                        </w:rPr>
                        <w:t>s</w:t>
                      </w:r>
                      <w:r w:rsidRPr="007B1764">
                        <w:rPr>
                          <w:rFonts w:asciiTheme="majorHAnsi" w:hAnsiTheme="majorHAnsi"/>
                          <w:sz w:val="22"/>
                          <w:szCs w:val="22"/>
                        </w:rPr>
                        <w:t xml:space="preserve"> two full </w:t>
                      </w:r>
                      <w:r>
                        <w:rPr>
                          <w:rFonts w:asciiTheme="majorHAnsi" w:hAnsiTheme="majorHAnsi"/>
                          <w:sz w:val="22"/>
                          <w:szCs w:val="22"/>
                        </w:rPr>
                        <w:t xml:space="preserve">college </w:t>
                      </w:r>
                      <w:r w:rsidRPr="007B1764">
                        <w:rPr>
                          <w:rFonts w:asciiTheme="majorHAnsi" w:hAnsiTheme="majorHAnsi"/>
                          <w:sz w:val="22"/>
                          <w:szCs w:val="22"/>
                        </w:rPr>
                        <w:t>scholarships for the top two Academy students.</w:t>
                      </w:r>
                    </w:p>
                    <w:p w14:paraId="41C845B1" w14:textId="77777777" w:rsidR="008F5A06" w:rsidRPr="007B1764" w:rsidRDefault="008F5A06" w:rsidP="007B1764">
                      <w:pPr>
                        <w:rPr>
                          <w:rFonts w:asciiTheme="majorHAnsi" w:hAnsiTheme="majorHAnsi"/>
                          <w:sz w:val="22"/>
                          <w:szCs w:val="22"/>
                        </w:rPr>
                      </w:pPr>
                    </w:p>
                    <w:p w14:paraId="3B266800" w14:textId="7ACB9E12" w:rsidR="008F5A06" w:rsidRPr="007B1764" w:rsidRDefault="008F5A06" w:rsidP="007B1764">
                      <w:pPr>
                        <w:rPr>
                          <w:rFonts w:asciiTheme="majorHAnsi" w:hAnsiTheme="majorHAnsi"/>
                          <w:sz w:val="22"/>
                          <w:szCs w:val="22"/>
                        </w:rPr>
                      </w:pPr>
                      <w:r w:rsidRPr="007B1764">
                        <w:rPr>
                          <w:rFonts w:asciiTheme="majorHAnsi" w:hAnsiTheme="majorHAnsi"/>
                          <w:sz w:val="22"/>
                          <w:szCs w:val="22"/>
                        </w:rPr>
                        <w:t>The Goddard program is a cohort model where students take all of their classes together and operate separately from other students in the building.</w:t>
                      </w:r>
                      <w:r>
                        <w:rPr>
                          <w:rFonts w:asciiTheme="majorHAnsi" w:hAnsiTheme="majorHAnsi"/>
                          <w:sz w:val="22"/>
                          <w:szCs w:val="22"/>
                        </w:rPr>
                        <w:t xml:space="preserve"> </w:t>
                      </w:r>
                      <w:r w:rsidRPr="007B1764">
                        <w:rPr>
                          <w:rFonts w:asciiTheme="majorHAnsi" w:hAnsiTheme="majorHAnsi"/>
                          <w:sz w:val="22"/>
                          <w:szCs w:val="22"/>
                        </w:rPr>
                        <w:t>They take a weekly gifted and talented class that includes a range of activities, such as an academy challenge problem, an engineering activity, peer mediation, a field trip or other activities.</w:t>
                      </w:r>
                      <w:r>
                        <w:rPr>
                          <w:rFonts w:asciiTheme="majorHAnsi" w:hAnsiTheme="majorHAnsi"/>
                          <w:sz w:val="22"/>
                          <w:szCs w:val="22"/>
                        </w:rPr>
                        <w:t xml:space="preserve"> </w:t>
                      </w:r>
                      <w:r w:rsidRPr="007B1764">
                        <w:rPr>
                          <w:rFonts w:asciiTheme="majorHAnsi" w:hAnsiTheme="majorHAnsi"/>
                          <w:sz w:val="22"/>
                          <w:szCs w:val="22"/>
                        </w:rPr>
                        <w:t>According to one teacher, the Academy students “tend to be kids who like school, who don’t mind doing homework, and have some curiosity.</w:t>
                      </w:r>
                      <w:r>
                        <w:rPr>
                          <w:rFonts w:asciiTheme="majorHAnsi" w:hAnsiTheme="majorHAnsi"/>
                          <w:sz w:val="22"/>
                          <w:szCs w:val="22"/>
                        </w:rPr>
                        <w:t xml:space="preserve"> </w:t>
                      </w:r>
                      <w:r w:rsidRPr="007B1764">
                        <w:rPr>
                          <w:rFonts w:asciiTheme="majorHAnsi" w:hAnsiTheme="majorHAnsi"/>
                          <w:sz w:val="22"/>
                          <w:szCs w:val="22"/>
                        </w:rPr>
                        <w:t>They are interested in being in school.”</w:t>
                      </w:r>
                      <w:r>
                        <w:rPr>
                          <w:rFonts w:asciiTheme="majorHAnsi" w:hAnsiTheme="majorHAnsi"/>
                          <w:sz w:val="22"/>
                          <w:szCs w:val="22"/>
                        </w:rPr>
                        <w:t xml:space="preserve"> </w:t>
                      </w:r>
                      <w:r w:rsidRPr="007B1764">
                        <w:rPr>
                          <w:rFonts w:asciiTheme="majorHAnsi" w:hAnsiTheme="majorHAnsi"/>
                          <w:sz w:val="22"/>
                          <w:szCs w:val="22"/>
                        </w:rPr>
                        <w:t>The teacher continues, “They challenge each other to be better students.” For some students, it is the first time that they have been challenged in school.</w:t>
                      </w:r>
                    </w:p>
                    <w:p w14:paraId="4B709387" w14:textId="77777777" w:rsidR="008F5A06" w:rsidRPr="007B1764" w:rsidRDefault="008F5A06" w:rsidP="007B1764">
                      <w:pPr>
                        <w:rPr>
                          <w:rFonts w:asciiTheme="majorHAnsi" w:hAnsiTheme="majorHAnsi"/>
                          <w:sz w:val="22"/>
                          <w:szCs w:val="22"/>
                        </w:rPr>
                      </w:pPr>
                    </w:p>
                    <w:p w14:paraId="38D87F7B" w14:textId="48A4C5FC" w:rsidR="008F5A06" w:rsidRPr="005D0BEE" w:rsidRDefault="008F5A06" w:rsidP="007B1764">
                      <w:pPr>
                        <w:rPr>
                          <w:rFonts w:asciiTheme="majorHAnsi" w:hAnsiTheme="majorHAnsi"/>
                          <w:sz w:val="22"/>
                          <w:szCs w:val="22"/>
                        </w:rPr>
                      </w:pPr>
                      <w:r w:rsidRPr="005D0BEE">
                        <w:rPr>
                          <w:rFonts w:asciiTheme="majorHAnsi" w:hAnsiTheme="majorHAnsi"/>
                          <w:sz w:val="22"/>
                          <w:szCs w:val="22"/>
                        </w:rPr>
                        <w:t>Almost all of the Academy teachers have received training and professional development at the University of Connecticut, and they use the schoolwide enrichment model advocated by Dr. Joseph Renzulli, a leader in gifted education.</w:t>
                      </w:r>
                      <w:r>
                        <w:rPr>
                          <w:rFonts w:asciiTheme="majorHAnsi" w:hAnsiTheme="majorHAnsi"/>
                          <w:sz w:val="22"/>
                          <w:szCs w:val="22"/>
                        </w:rPr>
                        <w:t xml:space="preserve"> </w:t>
                      </w:r>
                      <w:r w:rsidRPr="005D0BEE">
                        <w:rPr>
                          <w:rFonts w:asciiTheme="majorHAnsi" w:hAnsiTheme="majorHAnsi"/>
                          <w:sz w:val="22"/>
                          <w:szCs w:val="22"/>
                        </w:rPr>
                        <w:t>They aim to have students solving problems or issues in their community to make an impact, called a type III experience.</w:t>
                      </w:r>
                      <w:r>
                        <w:rPr>
                          <w:rFonts w:asciiTheme="majorHAnsi" w:hAnsiTheme="majorHAnsi"/>
                          <w:sz w:val="22"/>
                          <w:szCs w:val="22"/>
                        </w:rPr>
                        <w:t xml:space="preserve"> </w:t>
                      </w:r>
                      <w:r w:rsidRPr="005D0BEE">
                        <w:rPr>
                          <w:rFonts w:asciiTheme="majorHAnsi" w:hAnsiTheme="majorHAnsi"/>
                          <w:sz w:val="22"/>
                          <w:szCs w:val="22"/>
                        </w:rPr>
                        <w:t>For instance, a group of students collected socks and toiletries for homeless people, and they collected the goods from their churches, girl scout troops, and housing complexes.</w:t>
                      </w:r>
                      <w:r>
                        <w:rPr>
                          <w:rFonts w:asciiTheme="majorHAnsi" w:hAnsiTheme="majorHAnsi"/>
                          <w:sz w:val="22"/>
                          <w:szCs w:val="22"/>
                        </w:rPr>
                        <w:t xml:space="preserve"> </w:t>
                      </w:r>
                      <w:r w:rsidRPr="005D0BEE">
                        <w:rPr>
                          <w:rFonts w:asciiTheme="majorHAnsi" w:hAnsiTheme="majorHAnsi"/>
                          <w:sz w:val="22"/>
                          <w:szCs w:val="22"/>
                        </w:rPr>
                        <w:t>Many teachers offer after-school clubs, such as the Science Olympiad, the Math Team, and Model UN with students attending competitions outside the district.</w:t>
                      </w:r>
                      <w:r>
                        <w:rPr>
                          <w:rFonts w:asciiTheme="majorHAnsi" w:hAnsiTheme="majorHAnsi"/>
                          <w:sz w:val="22"/>
                          <w:szCs w:val="22"/>
                        </w:rPr>
                        <w:t xml:space="preserve"> </w:t>
                      </w:r>
                    </w:p>
                    <w:p w14:paraId="649F5890" w14:textId="77777777" w:rsidR="008F5A06" w:rsidRPr="005D0BEE" w:rsidRDefault="008F5A06" w:rsidP="007B1764">
                      <w:pPr>
                        <w:rPr>
                          <w:rFonts w:asciiTheme="majorHAnsi" w:hAnsiTheme="majorHAnsi"/>
                          <w:sz w:val="22"/>
                          <w:szCs w:val="22"/>
                        </w:rPr>
                      </w:pPr>
                    </w:p>
                    <w:p w14:paraId="50158612" w14:textId="26AC7E17" w:rsidR="008F5A06" w:rsidRPr="007B1764" w:rsidRDefault="008F5A06" w:rsidP="007B1764">
                      <w:pPr>
                        <w:rPr>
                          <w:rFonts w:asciiTheme="majorHAnsi" w:hAnsiTheme="majorHAnsi"/>
                          <w:sz w:val="22"/>
                          <w:szCs w:val="22"/>
                        </w:rPr>
                      </w:pPr>
                      <w:r w:rsidRPr="007B1764">
                        <w:rPr>
                          <w:rFonts w:asciiTheme="majorHAnsi" w:hAnsiTheme="majorHAnsi"/>
                          <w:sz w:val="22"/>
                          <w:szCs w:val="22"/>
                        </w:rPr>
                        <w:t>The success of the Goddard program coupled with a need for more opportunities for advanced learners led to the creation of the Hanover Insurance Academy of the Arts, another citywide magnet program, which is currently in its second year.</w:t>
                      </w:r>
                      <w:r>
                        <w:rPr>
                          <w:rFonts w:asciiTheme="majorHAnsi" w:hAnsiTheme="majorHAnsi"/>
                          <w:sz w:val="22"/>
                          <w:szCs w:val="22"/>
                        </w:rPr>
                        <w:t xml:space="preserve"> </w:t>
                      </w:r>
                      <w:r w:rsidRPr="007B1764">
                        <w:rPr>
                          <w:rFonts w:asciiTheme="majorHAnsi" w:hAnsiTheme="majorHAnsi"/>
                          <w:sz w:val="22"/>
                          <w:szCs w:val="22"/>
                        </w:rPr>
                        <w:t>The Hanover Academy, housed within a different middle school, is an art-infused program for gifted and talented students.</w:t>
                      </w:r>
                      <w:r>
                        <w:rPr>
                          <w:rFonts w:asciiTheme="majorHAnsi" w:hAnsiTheme="majorHAnsi"/>
                          <w:sz w:val="22"/>
                          <w:szCs w:val="22"/>
                        </w:rPr>
                        <w:t xml:space="preserve"> </w:t>
                      </w:r>
                      <w:r w:rsidRPr="007B1764">
                        <w:rPr>
                          <w:rFonts w:asciiTheme="majorHAnsi" w:hAnsiTheme="majorHAnsi"/>
                          <w:sz w:val="22"/>
                          <w:szCs w:val="22"/>
                        </w:rPr>
                        <w:t>The program builds off of an existing arts program in that middle school, where students specialize in an art field, such as media arts, dance, music, or theater.</w:t>
                      </w:r>
                      <w:r>
                        <w:rPr>
                          <w:rFonts w:asciiTheme="majorHAnsi" w:hAnsiTheme="majorHAnsi"/>
                          <w:sz w:val="22"/>
                          <w:szCs w:val="22"/>
                        </w:rPr>
                        <w:t xml:space="preserve"> </w:t>
                      </w:r>
                      <w:r w:rsidRPr="007B1764">
                        <w:rPr>
                          <w:rFonts w:asciiTheme="majorHAnsi" w:hAnsiTheme="majorHAnsi"/>
                          <w:sz w:val="22"/>
                          <w:szCs w:val="22"/>
                        </w:rPr>
                        <w:t>Similar to the Goddard Academy, students qualify for the Academy based on their MCAS scores, and eligible student</w:t>
                      </w:r>
                      <w:r>
                        <w:rPr>
                          <w:rFonts w:asciiTheme="majorHAnsi" w:hAnsiTheme="majorHAnsi"/>
                          <w:sz w:val="22"/>
                          <w:szCs w:val="22"/>
                        </w:rPr>
                        <w:t>s</w:t>
                      </w:r>
                      <w:r w:rsidRPr="007B1764">
                        <w:rPr>
                          <w:rFonts w:asciiTheme="majorHAnsi" w:hAnsiTheme="majorHAnsi"/>
                          <w:sz w:val="22"/>
                          <w:szCs w:val="22"/>
                        </w:rPr>
                        <w:t xml:space="preserve"> can apply to attend this 7</w:t>
                      </w:r>
                      <w:r w:rsidRPr="007B1764">
                        <w:rPr>
                          <w:rFonts w:asciiTheme="majorHAnsi" w:hAnsiTheme="majorHAnsi"/>
                          <w:sz w:val="22"/>
                          <w:szCs w:val="22"/>
                          <w:vertAlign w:val="superscript"/>
                        </w:rPr>
                        <w:t>th</w:t>
                      </w:r>
                      <w:r w:rsidRPr="007B1764">
                        <w:rPr>
                          <w:rFonts w:asciiTheme="majorHAnsi" w:hAnsiTheme="majorHAnsi"/>
                          <w:sz w:val="22"/>
                          <w:szCs w:val="22"/>
                        </w:rPr>
                        <w:t xml:space="preserve"> and 8</w:t>
                      </w:r>
                      <w:r w:rsidRPr="007B1764">
                        <w:rPr>
                          <w:rFonts w:asciiTheme="majorHAnsi" w:hAnsiTheme="majorHAnsi"/>
                          <w:sz w:val="22"/>
                          <w:szCs w:val="22"/>
                          <w:vertAlign w:val="superscript"/>
                        </w:rPr>
                        <w:t>th</w:t>
                      </w:r>
                      <w:r w:rsidRPr="007B1764">
                        <w:rPr>
                          <w:rFonts w:asciiTheme="majorHAnsi" w:hAnsiTheme="majorHAnsi"/>
                          <w:sz w:val="22"/>
                          <w:szCs w:val="22"/>
                        </w:rPr>
                        <w:t xml:space="preserve"> grade program.</w:t>
                      </w:r>
                      <w:r>
                        <w:rPr>
                          <w:rFonts w:asciiTheme="majorHAnsi" w:hAnsiTheme="majorHAnsi"/>
                          <w:sz w:val="22"/>
                          <w:szCs w:val="22"/>
                        </w:rPr>
                        <w:t xml:space="preserve"> </w:t>
                      </w:r>
                      <w:r w:rsidRPr="007B1764">
                        <w:rPr>
                          <w:rFonts w:asciiTheme="majorHAnsi" w:hAnsiTheme="majorHAnsi"/>
                          <w:sz w:val="22"/>
                          <w:szCs w:val="22"/>
                        </w:rPr>
                        <w:t>Again, all eligible students are invited to an open house the previous year to learn about the program.</w:t>
                      </w:r>
                      <w:r>
                        <w:rPr>
                          <w:rFonts w:asciiTheme="majorHAnsi" w:hAnsiTheme="majorHAnsi"/>
                          <w:sz w:val="22"/>
                          <w:szCs w:val="22"/>
                        </w:rPr>
                        <w:t xml:space="preserve"> </w:t>
                      </w:r>
                      <w:r w:rsidRPr="007B1764">
                        <w:rPr>
                          <w:rFonts w:asciiTheme="majorHAnsi" w:hAnsiTheme="majorHAnsi"/>
                          <w:sz w:val="22"/>
                          <w:szCs w:val="22"/>
                        </w:rPr>
                        <w:t>There are also 50 students in each grade.</w:t>
                      </w:r>
                      <w:r>
                        <w:rPr>
                          <w:rFonts w:asciiTheme="majorHAnsi" w:hAnsiTheme="majorHAnsi"/>
                          <w:sz w:val="22"/>
                          <w:szCs w:val="22"/>
                        </w:rPr>
                        <w:t xml:space="preserve"> </w:t>
                      </w:r>
                      <w:r w:rsidRPr="007B1764">
                        <w:rPr>
                          <w:rFonts w:asciiTheme="majorHAnsi" w:hAnsiTheme="majorHAnsi"/>
                          <w:sz w:val="22"/>
                          <w:szCs w:val="22"/>
                        </w:rPr>
                        <w:t>The students who attend the Academy have the opportunity to focus on two arts coupled with an advanced academics curriculum.</w:t>
                      </w:r>
                      <w:r>
                        <w:rPr>
                          <w:rFonts w:asciiTheme="majorHAnsi" w:hAnsiTheme="majorHAnsi"/>
                          <w:sz w:val="22"/>
                          <w:szCs w:val="22"/>
                        </w:rPr>
                        <w:t xml:space="preserve"> </w:t>
                      </w:r>
                      <w:r w:rsidRPr="007B1764">
                        <w:rPr>
                          <w:rFonts w:asciiTheme="majorHAnsi" w:hAnsiTheme="majorHAnsi"/>
                          <w:sz w:val="22"/>
                          <w:szCs w:val="22"/>
                        </w:rPr>
                        <w:t>The students will then continue as students in the arts magnet high school, which is adjacent to the middle school.</w:t>
                      </w:r>
                      <w:r>
                        <w:rPr>
                          <w:rFonts w:asciiTheme="majorHAnsi" w:hAnsiTheme="majorHAnsi"/>
                          <w:sz w:val="22"/>
                          <w:szCs w:val="22"/>
                        </w:rPr>
                        <w:t xml:space="preserve"> </w:t>
                      </w:r>
                    </w:p>
                    <w:p w14:paraId="64C540BF" w14:textId="77777777" w:rsidR="008F5A06" w:rsidRPr="007B1764" w:rsidRDefault="008F5A06" w:rsidP="007B1764">
                      <w:pPr>
                        <w:rPr>
                          <w:rFonts w:asciiTheme="majorHAnsi" w:hAnsiTheme="majorHAnsi"/>
                          <w:sz w:val="22"/>
                          <w:szCs w:val="22"/>
                        </w:rPr>
                      </w:pPr>
                    </w:p>
                    <w:p w14:paraId="7E51C1EA" w14:textId="07AB25C5" w:rsidR="008F5A06" w:rsidRPr="00D8188E" w:rsidRDefault="008F5A06" w:rsidP="007B1764">
                      <w:pPr>
                        <w:rPr>
                          <w:rFonts w:asciiTheme="majorHAnsi" w:hAnsiTheme="majorHAnsi"/>
                          <w:sz w:val="22"/>
                          <w:szCs w:val="22"/>
                        </w:rPr>
                      </w:pPr>
                      <w:r w:rsidRPr="00D8188E">
                        <w:rPr>
                          <w:rFonts w:asciiTheme="majorHAnsi" w:hAnsiTheme="majorHAnsi"/>
                          <w:sz w:val="22"/>
                          <w:szCs w:val="22"/>
                        </w:rPr>
                        <w:t>Their</w:t>
                      </w:r>
                      <w:r>
                        <w:rPr>
                          <w:rFonts w:asciiTheme="majorHAnsi" w:hAnsiTheme="majorHAnsi"/>
                          <w:sz w:val="22"/>
                          <w:szCs w:val="22"/>
                        </w:rPr>
                        <w:t xml:space="preserve"> </w:t>
                      </w:r>
                      <w:r w:rsidRPr="00D8188E">
                        <w:rPr>
                          <w:rFonts w:asciiTheme="majorHAnsi" w:hAnsiTheme="majorHAnsi"/>
                          <w:sz w:val="22"/>
                          <w:szCs w:val="22"/>
                        </w:rPr>
                        <w:t>work to meet the needs of advanced learners is not done.</w:t>
                      </w:r>
                      <w:r>
                        <w:rPr>
                          <w:rFonts w:asciiTheme="majorHAnsi" w:hAnsiTheme="majorHAnsi"/>
                          <w:sz w:val="22"/>
                          <w:szCs w:val="22"/>
                        </w:rPr>
                        <w:t xml:space="preserve"> </w:t>
                      </w:r>
                      <w:r w:rsidRPr="00D8188E">
                        <w:rPr>
                          <w:rFonts w:asciiTheme="majorHAnsi" w:hAnsiTheme="majorHAnsi"/>
                          <w:sz w:val="22"/>
                          <w:szCs w:val="22"/>
                        </w:rPr>
                        <w:t>The current two programs are not sufficient to meet all the needs.</w:t>
                      </w:r>
                      <w:r>
                        <w:rPr>
                          <w:rFonts w:asciiTheme="majorHAnsi" w:hAnsiTheme="majorHAnsi"/>
                          <w:sz w:val="22"/>
                          <w:szCs w:val="22"/>
                        </w:rPr>
                        <w:t xml:space="preserve"> </w:t>
                      </w:r>
                      <w:r w:rsidRPr="00D8188E">
                        <w:rPr>
                          <w:rFonts w:asciiTheme="majorHAnsi" w:hAnsiTheme="majorHAnsi"/>
                          <w:sz w:val="22"/>
                          <w:szCs w:val="22"/>
                        </w:rPr>
                        <w:t>So, the district is in the process of planning for a third program at a different middle school.</w:t>
                      </w:r>
                      <w:r>
                        <w:rPr>
                          <w:rFonts w:asciiTheme="majorHAnsi" w:hAnsiTheme="majorHAnsi"/>
                          <w:sz w:val="22"/>
                          <w:szCs w:val="22"/>
                        </w:rPr>
                        <w:t xml:space="preserve"> </w:t>
                      </w:r>
                      <w:r w:rsidRPr="00D8188E">
                        <w:rPr>
                          <w:rFonts w:asciiTheme="majorHAnsi" w:hAnsiTheme="majorHAnsi"/>
                          <w:sz w:val="22"/>
                          <w:szCs w:val="22"/>
                        </w:rPr>
                        <w:t>The focus of this program will be health sciences, and the partnerships and details are still being planned.</w:t>
                      </w:r>
                      <w:r>
                        <w:rPr>
                          <w:rFonts w:asciiTheme="majorHAnsi" w:hAnsiTheme="majorHAnsi"/>
                          <w:sz w:val="22"/>
                          <w:szCs w:val="22"/>
                        </w:rPr>
                        <w:t xml:space="preserve"> </w:t>
                      </w:r>
                      <w:r w:rsidRPr="00D8188E">
                        <w:rPr>
                          <w:rFonts w:asciiTheme="majorHAnsi" w:hAnsiTheme="majorHAnsi"/>
                          <w:sz w:val="22"/>
                          <w:szCs w:val="22"/>
                        </w:rPr>
                        <w:t>According to district leaders, the topic of advanced learners and gifted students comes up often in the district.</w:t>
                      </w:r>
                      <w:r>
                        <w:rPr>
                          <w:rFonts w:asciiTheme="majorHAnsi" w:hAnsiTheme="majorHAnsi"/>
                          <w:sz w:val="22"/>
                          <w:szCs w:val="22"/>
                        </w:rPr>
                        <w:t xml:space="preserve"> </w:t>
                      </w:r>
                      <w:r w:rsidRPr="00D8188E">
                        <w:rPr>
                          <w:rFonts w:asciiTheme="majorHAnsi" w:hAnsiTheme="majorHAnsi"/>
                          <w:sz w:val="22"/>
                          <w:szCs w:val="22"/>
                        </w:rPr>
                        <w:t xml:space="preserve">As families consider choosing Worcester as their place to live, they want to know what the schools can offer, and, the district is doing its best to respond and to meet the needs of all students. </w:t>
                      </w:r>
                    </w:p>
                    <w:p w14:paraId="218928BE" w14:textId="77777777" w:rsidR="008F5A06" w:rsidRDefault="008F5A06" w:rsidP="007B1764"/>
                    <w:p w14:paraId="25ECC8E2" w14:textId="77777777" w:rsidR="008F5A06" w:rsidRPr="004B542E" w:rsidRDefault="008F5A06" w:rsidP="007B1764">
                      <w:pPr>
                        <w:ind w:hanging="2160"/>
                        <w:rPr>
                          <w:rFonts w:ascii="Calibri" w:eastAsia="Calibri" w:hAnsi="Calibri" w:cs="Calibri"/>
                          <w:color w:val="000000"/>
                        </w:rPr>
                      </w:pPr>
                      <w:r w:rsidRPr="004B542E">
                        <w:rPr>
                          <w:rFonts w:ascii="Calibri" w:eastAsia="Calibri" w:hAnsi="Calibri" w:cs="Calibri"/>
                          <w:color w:val="000000"/>
                        </w:rPr>
                        <w:t xml:space="preserve">The </w:t>
                      </w:r>
                    </w:p>
                    <w:p w14:paraId="2A05DB97" w14:textId="77777777" w:rsidR="008F5A06" w:rsidRPr="00C33658" w:rsidRDefault="008F5A06" w:rsidP="00BF73EF">
                      <w:pPr>
                        <w:spacing w:after="200"/>
                      </w:pPr>
                    </w:p>
                  </w:txbxContent>
                </v:textbox>
                <w10:wrap type="square"/>
              </v:shape>
            </w:pict>
          </mc:Fallback>
        </mc:AlternateContent>
      </w:r>
    </w:p>
    <w:p w14:paraId="7D643060" w14:textId="1E48ABEE" w:rsidR="009A4267" w:rsidRPr="009D3924" w:rsidRDefault="002F3735" w:rsidP="00A57398">
      <w:pPr>
        <w:keepNext/>
        <w:keepLines/>
        <w:spacing w:before="1" w:after="1"/>
        <w:rPr>
          <w:rFonts w:asciiTheme="minorHAnsi" w:hAnsiTheme="minorHAnsi"/>
          <w:bCs/>
          <w:color w:val="000000"/>
        </w:rPr>
      </w:pPr>
      <w:r w:rsidRPr="00916641">
        <w:rPr>
          <w:rFonts w:asciiTheme="minorHAnsi" w:hAnsiTheme="minorHAnsi"/>
          <w:color w:val="4472C4" w:themeColor="accent1"/>
        </w:rPr>
        <w:lastRenderedPageBreak/>
        <w:t>V</w:t>
      </w:r>
      <w:r>
        <w:rPr>
          <w:rFonts w:asciiTheme="minorHAnsi" w:hAnsiTheme="minorHAnsi"/>
          <w:color w:val="4472C4" w:themeColor="accent1"/>
        </w:rPr>
        <w:t>I. Academic Research on the Efficacy of Gifted Programs</w:t>
      </w:r>
      <w:r w:rsidR="00722311">
        <w:rPr>
          <w:noProof/>
        </w:rPr>
        <w:pict w14:anchorId="599EBE05">
          <v:shape id="_x0000_i1034" type="#_x0000_t75" alt="Default Line" style="width:431.7pt;height:1.4pt;mso-width-percent:0;mso-height-percent:0;mso-width-percent:0;mso-height-percent:0" o:hrpct="0" o:hralign="center" o:hr="t">
            <v:imagedata r:id="rId12" o:title="Default Line"/>
          </v:shape>
        </w:pict>
      </w:r>
    </w:p>
    <w:p w14:paraId="07A0CEA9" w14:textId="6DAF8F15" w:rsidR="004924E2" w:rsidRPr="002862AB" w:rsidRDefault="002F3735" w:rsidP="00A57398">
      <w:pPr>
        <w:keepNext/>
        <w:keepLines/>
        <w:spacing w:before="1" w:after="1"/>
        <w:rPr>
          <w:rFonts w:asciiTheme="minorHAnsi" w:hAnsiTheme="minorHAnsi"/>
          <w:bCs/>
          <w:color w:val="000000"/>
        </w:rPr>
      </w:pPr>
      <w:r>
        <w:rPr>
          <w:rFonts w:asciiTheme="minorHAnsi" w:hAnsiTheme="minorHAnsi"/>
          <w:noProof/>
        </w:rPr>
        <mc:AlternateContent>
          <mc:Choice Requires="wps">
            <w:drawing>
              <wp:anchor distT="0" distB="0" distL="114300" distR="114300" simplePos="0" relativeHeight="251680768" behindDoc="0" locked="0" layoutInCell="1" allowOverlap="1" wp14:anchorId="49612900" wp14:editId="63761224">
                <wp:simplePos x="0" y="0"/>
                <wp:positionH relativeFrom="column">
                  <wp:posOffset>3274695</wp:posOffset>
                </wp:positionH>
                <wp:positionV relativeFrom="paragraph">
                  <wp:posOffset>46355</wp:posOffset>
                </wp:positionV>
                <wp:extent cx="3046730" cy="4006850"/>
                <wp:effectExtent l="0" t="0" r="13970" b="19050"/>
                <wp:wrapThrough wrapText="bothSides">
                  <wp:wrapPolygon edited="0">
                    <wp:start x="0" y="0"/>
                    <wp:lineTo x="0" y="21634"/>
                    <wp:lineTo x="21609" y="21634"/>
                    <wp:lineTo x="21609" y="0"/>
                    <wp:lineTo x="0" y="0"/>
                  </wp:wrapPolygon>
                </wp:wrapThrough>
                <wp:docPr id="113" name="Text Box 113"/>
                <wp:cNvGraphicFramePr/>
                <a:graphic xmlns:a="http://schemas.openxmlformats.org/drawingml/2006/main">
                  <a:graphicData uri="http://schemas.microsoft.com/office/word/2010/wordprocessingShape">
                    <wps:wsp>
                      <wps:cNvSpPr txBox="1"/>
                      <wps:spPr>
                        <a:xfrm>
                          <a:off x="0" y="0"/>
                          <a:ext cx="3046730" cy="4006850"/>
                        </a:xfrm>
                        <a:prstGeom prst="rect">
                          <a:avLst/>
                        </a:prstGeom>
                        <a:solidFill>
                          <a:schemeClr val="accent1">
                            <a:lumMod val="20000"/>
                            <a:lumOff val="80000"/>
                          </a:schemeClr>
                        </a:solidFill>
                        <a:ln w="6350">
                          <a:solidFill>
                            <a:prstClr val="black"/>
                          </a:solidFill>
                        </a:ln>
                      </wps:spPr>
                      <wps:txbx>
                        <w:txbxContent>
                          <w:p w14:paraId="3540BDF1" w14:textId="30BAA50C" w:rsidR="008F5A06" w:rsidRPr="001912FC" w:rsidRDefault="008F5A06" w:rsidP="002F3735">
                            <w:pPr>
                              <w:jc w:val="center"/>
                              <w:rPr>
                                <w:rFonts w:asciiTheme="majorHAnsi" w:hAnsiTheme="majorHAnsi" w:cstheme="majorHAnsi"/>
                                <w:b/>
                                <w:bCs/>
                                <w:sz w:val="22"/>
                                <w:szCs w:val="22"/>
                              </w:rPr>
                            </w:pPr>
                            <w:r w:rsidRPr="001912FC">
                              <w:rPr>
                                <w:rFonts w:asciiTheme="majorHAnsi" w:hAnsiTheme="majorHAnsi" w:cstheme="majorHAnsi"/>
                                <w:b/>
                                <w:bCs/>
                                <w:sz w:val="22"/>
                                <w:szCs w:val="22"/>
                              </w:rPr>
                              <w:t>Key Findings</w:t>
                            </w:r>
                            <w:r>
                              <w:rPr>
                                <w:rFonts w:asciiTheme="majorHAnsi" w:hAnsiTheme="majorHAnsi" w:cstheme="majorHAnsi"/>
                                <w:b/>
                                <w:bCs/>
                                <w:sz w:val="22"/>
                                <w:szCs w:val="22"/>
                              </w:rPr>
                              <w:t xml:space="preserve"> About the Efficacy of Gifted Programs</w:t>
                            </w:r>
                          </w:p>
                          <w:p w14:paraId="60033CE8" w14:textId="77777777" w:rsidR="008F5A06" w:rsidRDefault="008F5A06" w:rsidP="002F3735">
                            <w:pPr>
                              <w:rPr>
                                <w:rFonts w:asciiTheme="majorHAnsi" w:hAnsiTheme="majorHAnsi" w:cstheme="majorHAnsi"/>
                                <w:sz w:val="22"/>
                                <w:szCs w:val="22"/>
                              </w:rPr>
                            </w:pPr>
                          </w:p>
                          <w:p w14:paraId="2622A446" w14:textId="09A7D409" w:rsidR="008F5A06" w:rsidRDefault="008F5A06" w:rsidP="002F3735">
                            <w:pPr>
                              <w:rPr>
                                <w:rFonts w:asciiTheme="majorHAnsi" w:hAnsiTheme="majorHAnsi" w:cstheme="majorHAnsi"/>
                                <w:sz w:val="22"/>
                                <w:szCs w:val="22"/>
                              </w:rPr>
                            </w:pPr>
                            <w:r>
                              <w:rPr>
                                <w:rFonts w:asciiTheme="majorHAnsi" w:hAnsiTheme="majorHAnsi" w:cstheme="majorHAnsi"/>
                                <w:sz w:val="22"/>
                                <w:szCs w:val="22"/>
                              </w:rPr>
                              <w:t>Gifted programming can be thought of in two broad categories: acceleration and enrichment.</w:t>
                            </w:r>
                          </w:p>
                          <w:p w14:paraId="7F46FD11" w14:textId="616782F0" w:rsidR="008F5A06" w:rsidRDefault="008F5A06" w:rsidP="002F3735">
                            <w:pPr>
                              <w:rPr>
                                <w:rFonts w:asciiTheme="majorHAnsi" w:hAnsiTheme="majorHAnsi" w:cstheme="majorHAnsi"/>
                                <w:sz w:val="22"/>
                                <w:szCs w:val="22"/>
                              </w:rPr>
                            </w:pPr>
                          </w:p>
                          <w:p w14:paraId="2F1E0107" w14:textId="6211BA5A" w:rsidR="008F5A06" w:rsidRDefault="008F5A06" w:rsidP="002F3735">
                            <w:pPr>
                              <w:rPr>
                                <w:rFonts w:asciiTheme="majorHAnsi" w:hAnsiTheme="majorHAnsi" w:cstheme="majorHAnsi"/>
                                <w:sz w:val="22"/>
                                <w:szCs w:val="22"/>
                              </w:rPr>
                            </w:pPr>
                            <w:r>
                              <w:rPr>
                                <w:rFonts w:asciiTheme="majorHAnsi" w:hAnsiTheme="majorHAnsi" w:cstheme="majorHAnsi"/>
                                <w:sz w:val="22"/>
                                <w:szCs w:val="22"/>
                              </w:rPr>
                              <w:t>Enrichment programs can benefit gifted students. The research findings are mixed, with some programs showing positive outcomes and other programs finding no effect. More research is needed to identify the attributes of effective enrichment programs and for which students.</w:t>
                            </w:r>
                          </w:p>
                          <w:p w14:paraId="56EB9639" w14:textId="26EEE732" w:rsidR="008F5A06" w:rsidRDefault="008F5A06" w:rsidP="002F3735">
                            <w:pPr>
                              <w:rPr>
                                <w:rFonts w:asciiTheme="majorHAnsi" w:hAnsiTheme="majorHAnsi" w:cstheme="majorHAnsi"/>
                                <w:sz w:val="22"/>
                                <w:szCs w:val="22"/>
                              </w:rPr>
                            </w:pPr>
                          </w:p>
                          <w:p w14:paraId="36281E84" w14:textId="2F13563A" w:rsidR="008F5A06" w:rsidRDefault="008F5A06" w:rsidP="002F3735">
                            <w:pPr>
                              <w:rPr>
                                <w:rFonts w:asciiTheme="majorHAnsi" w:hAnsiTheme="majorHAnsi"/>
                                <w:bCs/>
                                <w:color w:val="000000"/>
                                <w:sz w:val="22"/>
                                <w:szCs w:val="22"/>
                              </w:rPr>
                            </w:pPr>
                            <w:r>
                              <w:rPr>
                                <w:rFonts w:asciiTheme="majorHAnsi" w:hAnsiTheme="majorHAnsi"/>
                                <w:bCs/>
                                <w:color w:val="000000"/>
                                <w:sz w:val="22"/>
                                <w:szCs w:val="22"/>
                              </w:rPr>
                              <w:t>T</w:t>
                            </w:r>
                            <w:r w:rsidRPr="00B731C7">
                              <w:rPr>
                                <w:rFonts w:asciiTheme="majorHAnsi" w:hAnsiTheme="majorHAnsi"/>
                                <w:bCs/>
                                <w:color w:val="000000"/>
                                <w:sz w:val="22"/>
                                <w:szCs w:val="22"/>
                              </w:rPr>
                              <w:t xml:space="preserve">he research on acceleration consistently finds acceleration be an effective intervention for gifted students and is </w:t>
                            </w:r>
                            <w:r>
                              <w:rPr>
                                <w:rFonts w:asciiTheme="majorHAnsi" w:hAnsiTheme="majorHAnsi"/>
                                <w:bCs/>
                                <w:color w:val="000000"/>
                                <w:sz w:val="22"/>
                                <w:szCs w:val="22"/>
                              </w:rPr>
                              <w:t xml:space="preserve">also </w:t>
                            </w:r>
                            <w:r w:rsidRPr="00B731C7">
                              <w:rPr>
                                <w:rFonts w:asciiTheme="majorHAnsi" w:hAnsiTheme="majorHAnsi"/>
                                <w:bCs/>
                                <w:color w:val="000000"/>
                                <w:sz w:val="22"/>
                                <w:szCs w:val="22"/>
                              </w:rPr>
                              <w:t>usually effective in terms of social emotional adjustments</w:t>
                            </w:r>
                            <w:r>
                              <w:rPr>
                                <w:rFonts w:asciiTheme="majorHAnsi" w:hAnsiTheme="majorHAnsi"/>
                                <w:bCs/>
                                <w:color w:val="000000"/>
                                <w:sz w:val="22"/>
                                <w:szCs w:val="22"/>
                              </w:rPr>
                              <w:t>.</w:t>
                            </w:r>
                          </w:p>
                          <w:p w14:paraId="7D5AEE61" w14:textId="247802BD" w:rsidR="008F5A06" w:rsidRDefault="008F5A06" w:rsidP="002F3735">
                            <w:pPr>
                              <w:rPr>
                                <w:rFonts w:asciiTheme="majorHAnsi" w:hAnsiTheme="majorHAnsi"/>
                                <w:bCs/>
                                <w:color w:val="000000"/>
                                <w:sz w:val="22"/>
                                <w:szCs w:val="22"/>
                              </w:rPr>
                            </w:pPr>
                          </w:p>
                          <w:p w14:paraId="2B0DDE1C" w14:textId="3B9EFFD1" w:rsidR="008F5A06" w:rsidRPr="00B731C7" w:rsidRDefault="008F5A06" w:rsidP="002F3735">
                            <w:pPr>
                              <w:rPr>
                                <w:rFonts w:asciiTheme="majorHAnsi" w:hAnsiTheme="majorHAnsi" w:cstheme="majorHAnsi"/>
                                <w:sz w:val="22"/>
                                <w:szCs w:val="22"/>
                              </w:rPr>
                            </w:pPr>
                            <w:r>
                              <w:rPr>
                                <w:rFonts w:asciiTheme="majorHAnsi" w:hAnsiTheme="majorHAnsi"/>
                                <w:bCs/>
                                <w:color w:val="000000"/>
                                <w:sz w:val="22"/>
                                <w:szCs w:val="22"/>
                              </w:rPr>
                              <w:t>Several recent studies have found that higher achieving students learn less in school than other students. In one study, higher achieving students learned at the same rate during the summer as they did during the school year.</w:t>
                            </w:r>
                          </w:p>
                          <w:p w14:paraId="7ECE7042" w14:textId="50B5953A" w:rsidR="008F5A06" w:rsidRDefault="008F5A06" w:rsidP="002F3735">
                            <w:pPr>
                              <w:rPr>
                                <w:rFonts w:asciiTheme="majorHAnsi" w:hAnsiTheme="majorHAnsi" w:cstheme="majorHAnsi"/>
                                <w:sz w:val="22"/>
                                <w:szCs w:val="22"/>
                              </w:rPr>
                            </w:pPr>
                          </w:p>
                          <w:p w14:paraId="612AB8A5" w14:textId="77777777" w:rsidR="008F5A06" w:rsidRPr="001912FC" w:rsidRDefault="008F5A06" w:rsidP="002F3735">
                            <w:pPr>
                              <w:rPr>
                                <w:rFonts w:asciiTheme="majorHAnsi" w:hAnsiTheme="majorHAnsi" w:cstheme="majorHAnsi"/>
                                <w:sz w:val="22"/>
                                <w:szCs w:val="22"/>
                              </w:rPr>
                            </w:pPr>
                          </w:p>
                          <w:p w14:paraId="1A04C762" w14:textId="77777777" w:rsidR="008F5A06" w:rsidRDefault="008F5A06" w:rsidP="002F37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12900" id="Text Box 113" o:spid="_x0000_s1038" type="#_x0000_t202" style="position:absolute;margin-left:257.85pt;margin-top:3.65pt;width:239.9pt;height:3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" fillcolor="#d9e2f3 [660]" strokeweight=".5pt">
                <v:textbox>
                  <w:txbxContent>
                    <w:p w14:paraId="3540BDF1" w14:textId="30BAA50C" w:rsidR="008F5A06" w:rsidRPr="001912FC" w:rsidRDefault="008F5A06" w:rsidP="002F3735">
                      <w:pPr>
                        <w:jc w:val="center"/>
                        <w:rPr>
                          <w:rFonts w:asciiTheme="majorHAnsi" w:hAnsiTheme="majorHAnsi" w:cstheme="majorHAnsi"/>
                          <w:b/>
                          <w:bCs/>
                          <w:sz w:val="22"/>
                          <w:szCs w:val="22"/>
                        </w:rPr>
                      </w:pPr>
                      <w:r w:rsidRPr="001912FC">
                        <w:rPr>
                          <w:rFonts w:asciiTheme="majorHAnsi" w:hAnsiTheme="majorHAnsi" w:cstheme="majorHAnsi"/>
                          <w:b/>
                          <w:bCs/>
                          <w:sz w:val="22"/>
                          <w:szCs w:val="22"/>
                        </w:rPr>
                        <w:t>Key Findings</w:t>
                      </w:r>
                      <w:r>
                        <w:rPr>
                          <w:rFonts w:asciiTheme="majorHAnsi" w:hAnsiTheme="majorHAnsi" w:cstheme="majorHAnsi"/>
                          <w:b/>
                          <w:bCs/>
                          <w:sz w:val="22"/>
                          <w:szCs w:val="22"/>
                        </w:rPr>
                        <w:t xml:space="preserve"> About the Efficacy of Gifted Programs</w:t>
                      </w:r>
                    </w:p>
                    <w:p w14:paraId="60033CE8" w14:textId="77777777" w:rsidR="008F5A06" w:rsidRDefault="008F5A06" w:rsidP="002F3735">
                      <w:pPr>
                        <w:rPr>
                          <w:rFonts w:asciiTheme="majorHAnsi" w:hAnsiTheme="majorHAnsi" w:cstheme="majorHAnsi"/>
                          <w:sz w:val="22"/>
                          <w:szCs w:val="22"/>
                        </w:rPr>
                      </w:pPr>
                    </w:p>
                    <w:p w14:paraId="2622A446" w14:textId="09A7D409" w:rsidR="008F5A06" w:rsidRDefault="008F5A06" w:rsidP="002F3735">
                      <w:pPr>
                        <w:rPr>
                          <w:rFonts w:asciiTheme="majorHAnsi" w:hAnsiTheme="majorHAnsi" w:cstheme="majorHAnsi"/>
                          <w:sz w:val="22"/>
                          <w:szCs w:val="22"/>
                        </w:rPr>
                      </w:pPr>
                      <w:r>
                        <w:rPr>
                          <w:rFonts w:asciiTheme="majorHAnsi" w:hAnsiTheme="majorHAnsi" w:cstheme="majorHAnsi"/>
                          <w:sz w:val="22"/>
                          <w:szCs w:val="22"/>
                        </w:rPr>
                        <w:t>Gifted programming can be thought of in two broad categories: acceleration and enrichment.</w:t>
                      </w:r>
                    </w:p>
                    <w:p w14:paraId="7F46FD11" w14:textId="616782F0" w:rsidR="008F5A06" w:rsidRDefault="008F5A06" w:rsidP="002F3735">
                      <w:pPr>
                        <w:rPr>
                          <w:rFonts w:asciiTheme="majorHAnsi" w:hAnsiTheme="majorHAnsi" w:cstheme="majorHAnsi"/>
                          <w:sz w:val="22"/>
                          <w:szCs w:val="22"/>
                        </w:rPr>
                      </w:pPr>
                    </w:p>
                    <w:p w14:paraId="2F1E0107" w14:textId="6211BA5A" w:rsidR="008F5A06" w:rsidRDefault="008F5A06" w:rsidP="002F3735">
                      <w:pPr>
                        <w:rPr>
                          <w:rFonts w:asciiTheme="majorHAnsi" w:hAnsiTheme="majorHAnsi" w:cstheme="majorHAnsi"/>
                          <w:sz w:val="22"/>
                          <w:szCs w:val="22"/>
                        </w:rPr>
                      </w:pPr>
                      <w:r>
                        <w:rPr>
                          <w:rFonts w:asciiTheme="majorHAnsi" w:hAnsiTheme="majorHAnsi" w:cstheme="majorHAnsi"/>
                          <w:sz w:val="22"/>
                          <w:szCs w:val="22"/>
                        </w:rPr>
                        <w:t>Enrichment programs can benefit gifted students. The research findings are mixed, with some programs showing positive outcomes and other programs finding no effect. More research is needed to identify the attributes of effective enrichment programs and for which students.</w:t>
                      </w:r>
                    </w:p>
                    <w:p w14:paraId="56EB9639" w14:textId="26EEE732" w:rsidR="008F5A06" w:rsidRDefault="008F5A06" w:rsidP="002F3735">
                      <w:pPr>
                        <w:rPr>
                          <w:rFonts w:asciiTheme="majorHAnsi" w:hAnsiTheme="majorHAnsi" w:cstheme="majorHAnsi"/>
                          <w:sz w:val="22"/>
                          <w:szCs w:val="22"/>
                        </w:rPr>
                      </w:pPr>
                    </w:p>
                    <w:p w14:paraId="36281E84" w14:textId="2F13563A" w:rsidR="008F5A06" w:rsidRDefault="008F5A06" w:rsidP="002F3735">
                      <w:pPr>
                        <w:rPr>
                          <w:rFonts w:asciiTheme="majorHAnsi" w:hAnsiTheme="majorHAnsi"/>
                          <w:bCs/>
                          <w:color w:val="000000"/>
                          <w:sz w:val="22"/>
                          <w:szCs w:val="22"/>
                        </w:rPr>
                      </w:pPr>
                      <w:r>
                        <w:rPr>
                          <w:rFonts w:asciiTheme="majorHAnsi" w:hAnsiTheme="majorHAnsi"/>
                          <w:bCs/>
                          <w:color w:val="000000"/>
                          <w:sz w:val="22"/>
                          <w:szCs w:val="22"/>
                        </w:rPr>
                        <w:t>T</w:t>
                      </w:r>
                      <w:r w:rsidRPr="00B731C7">
                        <w:rPr>
                          <w:rFonts w:asciiTheme="majorHAnsi" w:hAnsiTheme="majorHAnsi"/>
                          <w:bCs/>
                          <w:color w:val="000000"/>
                          <w:sz w:val="22"/>
                          <w:szCs w:val="22"/>
                        </w:rPr>
                        <w:t xml:space="preserve">he research on acceleration consistently finds acceleration be an effective intervention for gifted students and is </w:t>
                      </w:r>
                      <w:r>
                        <w:rPr>
                          <w:rFonts w:asciiTheme="majorHAnsi" w:hAnsiTheme="majorHAnsi"/>
                          <w:bCs/>
                          <w:color w:val="000000"/>
                          <w:sz w:val="22"/>
                          <w:szCs w:val="22"/>
                        </w:rPr>
                        <w:t xml:space="preserve">also </w:t>
                      </w:r>
                      <w:r w:rsidRPr="00B731C7">
                        <w:rPr>
                          <w:rFonts w:asciiTheme="majorHAnsi" w:hAnsiTheme="majorHAnsi"/>
                          <w:bCs/>
                          <w:color w:val="000000"/>
                          <w:sz w:val="22"/>
                          <w:szCs w:val="22"/>
                        </w:rPr>
                        <w:t>usually effective in terms of social emotional adjustments</w:t>
                      </w:r>
                      <w:r>
                        <w:rPr>
                          <w:rFonts w:asciiTheme="majorHAnsi" w:hAnsiTheme="majorHAnsi"/>
                          <w:bCs/>
                          <w:color w:val="000000"/>
                          <w:sz w:val="22"/>
                          <w:szCs w:val="22"/>
                        </w:rPr>
                        <w:t>.</w:t>
                      </w:r>
                    </w:p>
                    <w:p w14:paraId="7D5AEE61" w14:textId="247802BD" w:rsidR="008F5A06" w:rsidRDefault="008F5A06" w:rsidP="002F3735">
                      <w:pPr>
                        <w:rPr>
                          <w:rFonts w:asciiTheme="majorHAnsi" w:hAnsiTheme="majorHAnsi"/>
                          <w:bCs/>
                          <w:color w:val="000000"/>
                          <w:sz w:val="22"/>
                          <w:szCs w:val="22"/>
                        </w:rPr>
                      </w:pPr>
                    </w:p>
                    <w:p w14:paraId="2B0DDE1C" w14:textId="3B9EFFD1" w:rsidR="008F5A06" w:rsidRPr="00B731C7" w:rsidRDefault="008F5A06" w:rsidP="002F3735">
                      <w:pPr>
                        <w:rPr>
                          <w:rFonts w:asciiTheme="majorHAnsi" w:hAnsiTheme="majorHAnsi" w:cstheme="majorHAnsi"/>
                          <w:sz w:val="22"/>
                          <w:szCs w:val="22"/>
                        </w:rPr>
                      </w:pPr>
                      <w:r>
                        <w:rPr>
                          <w:rFonts w:asciiTheme="majorHAnsi" w:hAnsiTheme="majorHAnsi"/>
                          <w:bCs/>
                          <w:color w:val="000000"/>
                          <w:sz w:val="22"/>
                          <w:szCs w:val="22"/>
                        </w:rPr>
                        <w:t>Several recent studies have found that higher achieving students learn less in school than other students. In one study, higher achieving students learned at the same rate during the summer as they did during the school year.</w:t>
                      </w:r>
                    </w:p>
                    <w:p w14:paraId="7ECE7042" w14:textId="50B5953A" w:rsidR="008F5A06" w:rsidRDefault="008F5A06" w:rsidP="002F3735">
                      <w:pPr>
                        <w:rPr>
                          <w:rFonts w:asciiTheme="majorHAnsi" w:hAnsiTheme="majorHAnsi" w:cstheme="majorHAnsi"/>
                          <w:sz w:val="22"/>
                          <w:szCs w:val="22"/>
                        </w:rPr>
                      </w:pPr>
                    </w:p>
                    <w:p w14:paraId="612AB8A5" w14:textId="77777777" w:rsidR="008F5A06" w:rsidRPr="001912FC" w:rsidRDefault="008F5A06" w:rsidP="002F3735">
                      <w:pPr>
                        <w:rPr>
                          <w:rFonts w:asciiTheme="majorHAnsi" w:hAnsiTheme="majorHAnsi" w:cstheme="majorHAnsi"/>
                          <w:sz w:val="22"/>
                          <w:szCs w:val="22"/>
                        </w:rPr>
                      </w:pPr>
                    </w:p>
                    <w:p w14:paraId="1A04C762" w14:textId="77777777" w:rsidR="008F5A06" w:rsidRDefault="008F5A06" w:rsidP="002F3735"/>
                  </w:txbxContent>
                </v:textbox>
                <w10:wrap type="through"/>
              </v:shape>
            </w:pict>
          </mc:Fallback>
        </mc:AlternateContent>
      </w:r>
      <w:r w:rsidR="00363EDD">
        <w:rPr>
          <w:rFonts w:asciiTheme="minorHAnsi" w:hAnsiTheme="minorHAnsi"/>
          <w:noProof/>
        </w:rPr>
        <w:t>Students receive</w:t>
      </w:r>
      <w:r w:rsidR="005438AB">
        <w:rPr>
          <w:rFonts w:asciiTheme="minorHAnsi" w:hAnsiTheme="minorHAnsi"/>
          <w:bCs/>
          <w:color w:val="000000"/>
        </w:rPr>
        <w:t xml:space="preserve"> a</w:t>
      </w:r>
      <w:r w:rsidR="004924E2" w:rsidRPr="002862AB">
        <w:rPr>
          <w:rFonts w:asciiTheme="minorHAnsi" w:hAnsiTheme="minorHAnsi"/>
          <w:bCs/>
          <w:color w:val="000000"/>
        </w:rPr>
        <w:t xml:space="preserve"> great variety </w:t>
      </w:r>
      <w:r w:rsidR="005438AB">
        <w:rPr>
          <w:rFonts w:asciiTheme="minorHAnsi" w:hAnsiTheme="minorHAnsi"/>
          <w:bCs/>
          <w:color w:val="000000"/>
        </w:rPr>
        <w:t>of</w:t>
      </w:r>
      <w:r w:rsidR="004924E2" w:rsidRPr="002862AB">
        <w:rPr>
          <w:rFonts w:asciiTheme="minorHAnsi" w:hAnsiTheme="minorHAnsi"/>
          <w:bCs/>
          <w:color w:val="000000"/>
        </w:rPr>
        <w:t xml:space="preserve"> types of gifted </w:t>
      </w:r>
      <w:r w:rsidR="005438AB">
        <w:rPr>
          <w:rFonts w:asciiTheme="minorHAnsi" w:hAnsiTheme="minorHAnsi"/>
          <w:bCs/>
          <w:color w:val="000000"/>
        </w:rPr>
        <w:t>services</w:t>
      </w:r>
      <w:r w:rsidR="004924E2" w:rsidRPr="002862AB">
        <w:rPr>
          <w:rFonts w:asciiTheme="minorHAnsi" w:hAnsiTheme="minorHAnsi"/>
          <w:bCs/>
          <w:color w:val="000000"/>
        </w:rPr>
        <w:t xml:space="preserve"> </w:t>
      </w:r>
      <w:r w:rsidR="005438AB">
        <w:rPr>
          <w:rFonts w:asciiTheme="minorHAnsi" w:hAnsiTheme="minorHAnsi"/>
          <w:bCs/>
          <w:color w:val="000000"/>
        </w:rPr>
        <w:t>across the country</w:t>
      </w:r>
      <w:r w:rsidR="004924E2" w:rsidRPr="002862AB">
        <w:rPr>
          <w:rFonts w:asciiTheme="minorHAnsi" w:hAnsiTheme="minorHAnsi"/>
          <w:bCs/>
          <w:color w:val="000000"/>
        </w:rPr>
        <w:t>.</w:t>
      </w:r>
      <w:r w:rsidR="007D5DC8">
        <w:rPr>
          <w:rFonts w:asciiTheme="minorHAnsi" w:hAnsiTheme="minorHAnsi"/>
          <w:bCs/>
          <w:color w:val="000000"/>
        </w:rPr>
        <w:t xml:space="preserve"> </w:t>
      </w:r>
      <w:r w:rsidR="004924E2" w:rsidRPr="002862AB">
        <w:rPr>
          <w:rFonts w:asciiTheme="minorHAnsi" w:hAnsiTheme="minorHAnsi"/>
          <w:bCs/>
          <w:color w:val="000000"/>
        </w:rPr>
        <w:t xml:space="preserve">Programs differ in terms of goals, </w:t>
      </w:r>
      <w:r w:rsidR="002862AB">
        <w:rPr>
          <w:rFonts w:asciiTheme="minorHAnsi" w:hAnsiTheme="minorHAnsi"/>
          <w:bCs/>
          <w:color w:val="000000"/>
        </w:rPr>
        <w:t xml:space="preserve">definitions of students served, </w:t>
      </w:r>
      <w:r w:rsidR="004924E2" w:rsidRPr="002862AB">
        <w:rPr>
          <w:rFonts w:asciiTheme="minorHAnsi" w:hAnsiTheme="minorHAnsi"/>
          <w:bCs/>
          <w:color w:val="000000"/>
        </w:rPr>
        <w:t>how the gifted services are delivered</w:t>
      </w:r>
      <w:r w:rsidR="00FC2421">
        <w:rPr>
          <w:rFonts w:asciiTheme="minorHAnsi" w:hAnsiTheme="minorHAnsi"/>
          <w:bCs/>
          <w:color w:val="000000"/>
        </w:rPr>
        <w:t xml:space="preserve">, </w:t>
      </w:r>
      <w:r w:rsidR="004924E2" w:rsidRPr="002862AB">
        <w:rPr>
          <w:rFonts w:asciiTheme="minorHAnsi" w:hAnsiTheme="minorHAnsi"/>
          <w:bCs/>
          <w:color w:val="000000"/>
        </w:rPr>
        <w:t>the amount of services received</w:t>
      </w:r>
      <w:r w:rsidR="00FC2421">
        <w:rPr>
          <w:rFonts w:asciiTheme="minorHAnsi" w:hAnsiTheme="minorHAnsi"/>
          <w:bCs/>
          <w:color w:val="000000"/>
        </w:rPr>
        <w:t xml:space="preserve">, </w:t>
      </w:r>
      <w:r w:rsidR="004924E2" w:rsidRPr="002862AB">
        <w:rPr>
          <w:rFonts w:asciiTheme="minorHAnsi" w:hAnsiTheme="minorHAnsi"/>
          <w:bCs/>
          <w:color w:val="000000"/>
        </w:rPr>
        <w:t>and the content of the curricular materials.</w:t>
      </w:r>
      <w:r w:rsidR="007D5DC8">
        <w:rPr>
          <w:rFonts w:asciiTheme="minorHAnsi" w:hAnsiTheme="minorHAnsi"/>
          <w:bCs/>
          <w:color w:val="000000"/>
        </w:rPr>
        <w:t xml:space="preserve"> </w:t>
      </w:r>
      <w:r w:rsidR="0074423D" w:rsidRPr="002862AB">
        <w:rPr>
          <w:rFonts w:asciiTheme="minorHAnsi" w:hAnsiTheme="minorHAnsi"/>
          <w:bCs/>
          <w:color w:val="000000"/>
        </w:rPr>
        <w:t>It is helpful to think of gifted programming in two broad categories:</w:t>
      </w:r>
      <w:r w:rsidR="007D5DC8">
        <w:rPr>
          <w:rFonts w:asciiTheme="minorHAnsi" w:hAnsiTheme="minorHAnsi"/>
          <w:bCs/>
          <w:color w:val="000000"/>
        </w:rPr>
        <w:t xml:space="preserve"> </w:t>
      </w:r>
      <w:r w:rsidR="0074423D" w:rsidRPr="002862AB">
        <w:rPr>
          <w:rFonts w:asciiTheme="minorHAnsi" w:hAnsiTheme="minorHAnsi"/>
          <w:bCs/>
          <w:color w:val="000000"/>
        </w:rPr>
        <w:t>acceleration and enrichment.</w:t>
      </w:r>
      <w:r w:rsidR="007D5DC8">
        <w:rPr>
          <w:rFonts w:asciiTheme="minorHAnsi" w:hAnsiTheme="minorHAnsi"/>
          <w:bCs/>
          <w:color w:val="000000"/>
        </w:rPr>
        <w:t xml:space="preserve"> </w:t>
      </w:r>
      <w:r w:rsidR="0074423D" w:rsidRPr="002862AB">
        <w:rPr>
          <w:rFonts w:asciiTheme="minorHAnsi" w:hAnsiTheme="minorHAnsi"/>
          <w:bCs/>
          <w:color w:val="000000"/>
        </w:rPr>
        <w:t>Acceleration programs</w:t>
      </w:r>
      <w:r w:rsidR="005438AB">
        <w:rPr>
          <w:rFonts w:asciiTheme="minorHAnsi" w:hAnsiTheme="minorHAnsi"/>
          <w:bCs/>
          <w:color w:val="000000"/>
        </w:rPr>
        <w:t xml:space="preserve"> enable </w:t>
      </w:r>
      <w:r w:rsidR="0074423D" w:rsidRPr="002862AB">
        <w:rPr>
          <w:rFonts w:asciiTheme="minorHAnsi" w:hAnsiTheme="minorHAnsi"/>
          <w:bCs/>
          <w:color w:val="000000"/>
        </w:rPr>
        <w:t>students to advance either by grade or by subject matter</w:t>
      </w:r>
      <w:r w:rsidR="000D44A8" w:rsidRPr="000D44A8">
        <w:rPr>
          <w:rFonts w:asciiTheme="minorHAnsi" w:hAnsiTheme="minorHAnsi"/>
          <w:bCs/>
          <w:color w:val="000000"/>
        </w:rPr>
        <w:t xml:space="preserve"> </w:t>
      </w:r>
      <w:r w:rsidR="000D44A8">
        <w:rPr>
          <w:rFonts w:asciiTheme="minorHAnsi" w:hAnsiTheme="minorHAnsi"/>
          <w:bCs/>
          <w:color w:val="000000"/>
        </w:rPr>
        <w:t>more quickly than their peers</w:t>
      </w:r>
      <w:r w:rsidR="0074423D" w:rsidRPr="002862AB">
        <w:rPr>
          <w:rFonts w:asciiTheme="minorHAnsi" w:hAnsiTheme="minorHAnsi"/>
          <w:bCs/>
          <w:color w:val="000000"/>
        </w:rPr>
        <w:t>.</w:t>
      </w:r>
      <w:r w:rsidR="005438AB">
        <w:rPr>
          <w:rStyle w:val="FootnoteReference"/>
          <w:rFonts w:asciiTheme="minorHAnsi" w:hAnsiTheme="minorHAnsi"/>
          <w:bCs/>
          <w:color w:val="000000"/>
        </w:rPr>
        <w:footnoteReference w:id="12"/>
      </w:r>
      <w:r w:rsidR="007D5DC8">
        <w:rPr>
          <w:rFonts w:asciiTheme="minorHAnsi" w:hAnsiTheme="minorHAnsi"/>
          <w:bCs/>
          <w:color w:val="000000"/>
        </w:rPr>
        <w:t xml:space="preserve"> </w:t>
      </w:r>
      <w:r w:rsidR="0074423D" w:rsidRPr="002862AB">
        <w:rPr>
          <w:rFonts w:asciiTheme="minorHAnsi" w:hAnsiTheme="minorHAnsi"/>
          <w:bCs/>
          <w:color w:val="000000"/>
        </w:rPr>
        <w:t xml:space="preserve">In contrast, enrichment programs allow students to go deeper into the content material or access different content </w:t>
      </w:r>
      <w:r w:rsidR="002862AB" w:rsidRPr="002862AB">
        <w:rPr>
          <w:rFonts w:asciiTheme="minorHAnsi" w:hAnsiTheme="minorHAnsi"/>
          <w:bCs/>
          <w:color w:val="000000"/>
        </w:rPr>
        <w:t>that is appropriate to their levels.</w:t>
      </w:r>
    </w:p>
    <w:p w14:paraId="3F24DF91" w14:textId="77777777" w:rsidR="004924E2" w:rsidRPr="002862AB" w:rsidRDefault="004924E2" w:rsidP="009A4267">
      <w:pPr>
        <w:spacing w:before="1" w:after="1"/>
        <w:rPr>
          <w:rFonts w:asciiTheme="minorHAnsi" w:hAnsiTheme="minorHAnsi"/>
          <w:bCs/>
          <w:color w:val="000000"/>
        </w:rPr>
      </w:pPr>
    </w:p>
    <w:p w14:paraId="04A1A408" w14:textId="436F7A47" w:rsidR="002862AB" w:rsidRPr="00604212" w:rsidRDefault="002A0E54" w:rsidP="00604212">
      <w:pPr>
        <w:rPr>
          <w:rFonts w:asciiTheme="minorHAnsi" w:hAnsiTheme="minorHAnsi" w:cstheme="majorHAnsi"/>
        </w:rPr>
      </w:pPr>
      <w:r>
        <w:rPr>
          <w:rFonts w:asciiTheme="minorHAnsi" w:hAnsiTheme="minorHAnsi" w:cstheme="majorHAnsi"/>
        </w:rPr>
        <w:t>Enrichment programs can benefit gifted students in terms of their learning outcomes and social-emotional well-being.</w:t>
      </w:r>
      <w:r w:rsidR="00E7127D">
        <w:rPr>
          <w:rFonts w:asciiTheme="minorHAnsi" w:hAnsiTheme="minorHAnsi" w:cstheme="majorHAnsi"/>
        </w:rPr>
        <w:t xml:space="preserve"> </w:t>
      </w:r>
      <w:r w:rsidR="003C7FCB">
        <w:rPr>
          <w:rFonts w:asciiTheme="minorHAnsi" w:hAnsiTheme="minorHAnsi" w:cstheme="majorHAnsi"/>
        </w:rPr>
        <w:t xml:space="preserve">Because of the large variation in enrichment programs, </w:t>
      </w:r>
      <w:r>
        <w:rPr>
          <w:rFonts w:asciiTheme="minorHAnsi" w:hAnsiTheme="minorHAnsi" w:cstheme="majorHAnsi"/>
        </w:rPr>
        <w:t xml:space="preserve">however, </w:t>
      </w:r>
      <w:r w:rsidR="003C7FCB">
        <w:rPr>
          <w:rFonts w:asciiTheme="minorHAnsi" w:hAnsiTheme="minorHAnsi" w:cstheme="majorHAnsi"/>
        </w:rPr>
        <w:t>it is challenging to identify which characteristics of enrichment programs result in positive impacts for different groups of students.</w:t>
      </w:r>
      <w:r w:rsidR="00E7127D">
        <w:rPr>
          <w:rFonts w:asciiTheme="minorHAnsi" w:hAnsiTheme="minorHAnsi" w:cstheme="majorHAnsi"/>
        </w:rPr>
        <w:t xml:space="preserve"> </w:t>
      </w:r>
      <w:r w:rsidR="00003671">
        <w:rPr>
          <w:rFonts w:asciiTheme="minorHAnsi" w:hAnsiTheme="minorHAnsi" w:cstheme="majorHAnsi"/>
        </w:rPr>
        <w:t>S</w:t>
      </w:r>
      <w:r w:rsidR="009619AF">
        <w:rPr>
          <w:rFonts w:asciiTheme="minorHAnsi" w:hAnsiTheme="minorHAnsi" w:cstheme="majorHAnsi"/>
        </w:rPr>
        <w:t xml:space="preserve">ome research finds positive effects of enrichments, </w:t>
      </w:r>
      <w:r w:rsidR="00003671">
        <w:rPr>
          <w:rFonts w:asciiTheme="minorHAnsi" w:hAnsiTheme="minorHAnsi" w:cstheme="majorHAnsi"/>
        </w:rPr>
        <w:t>while other research finds no effects</w:t>
      </w:r>
      <w:r w:rsidR="009619AF">
        <w:rPr>
          <w:rFonts w:asciiTheme="minorHAnsi" w:hAnsiTheme="minorHAnsi" w:cstheme="majorHAnsi"/>
        </w:rPr>
        <w:t>.</w:t>
      </w:r>
      <w:r w:rsidR="007D5DC8">
        <w:rPr>
          <w:rFonts w:asciiTheme="minorHAnsi" w:hAnsiTheme="minorHAnsi" w:cstheme="majorHAnsi"/>
        </w:rPr>
        <w:t xml:space="preserve"> </w:t>
      </w:r>
      <w:r w:rsidR="0074423D" w:rsidRPr="002862AB">
        <w:rPr>
          <w:rFonts w:asciiTheme="minorHAnsi" w:hAnsiTheme="minorHAnsi"/>
          <w:bCs/>
          <w:color w:val="000000"/>
        </w:rPr>
        <w:t>For instance, one study that analyzed the effects of gifted programming in mathematics and reading found no effect on gifted students’ achievement or on their academic attitudes.</w:t>
      </w:r>
      <w:r w:rsidR="007D5DC8">
        <w:rPr>
          <w:rFonts w:asciiTheme="minorHAnsi" w:hAnsiTheme="minorHAnsi"/>
          <w:bCs/>
          <w:color w:val="000000"/>
        </w:rPr>
        <w:t xml:space="preserve"> </w:t>
      </w:r>
      <w:r w:rsidR="0074423D" w:rsidRPr="002862AB">
        <w:rPr>
          <w:rFonts w:asciiTheme="minorHAnsi" w:hAnsiTheme="minorHAnsi"/>
          <w:bCs/>
          <w:color w:val="000000"/>
        </w:rPr>
        <w:t xml:space="preserve">Yet, the researchers also note that the programming did not distinguish between the type, length, or degree of programming (Adelson, </w:t>
      </w:r>
      <w:proofErr w:type="spellStart"/>
      <w:r w:rsidR="0074423D" w:rsidRPr="002862AB">
        <w:rPr>
          <w:rFonts w:asciiTheme="minorHAnsi" w:hAnsiTheme="minorHAnsi"/>
          <w:bCs/>
          <w:color w:val="000000"/>
        </w:rPr>
        <w:t>McCoach</w:t>
      </w:r>
      <w:proofErr w:type="spellEnd"/>
      <w:r w:rsidR="0074423D" w:rsidRPr="002862AB">
        <w:rPr>
          <w:rFonts w:asciiTheme="minorHAnsi" w:hAnsiTheme="minorHAnsi"/>
          <w:bCs/>
          <w:color w:val="000000"/>
        </w:rPr>
        <w:t xml:space="preserve">, </w:t>
      </w:r>
      <w:r w:rsidR="00211800">
        <w:rPr>
          <w:rFonts w:asciiTheme="minorHAnsi" w:hAnsiTheme="minorHAnsi"/>
          <w:bCs/>
          <w:color w:val="000000"/>
        </w:rPr>
        <w:t>&amp;</w:t>
      </w:r>
      <w:r w:rsidR="0074423D" w:rsidRPr="002862AB">
        <w:rPr>
          <w:rFonts w:asciiTheme="minorHAnsi" w:hAnsiTheme="minorHAnsi"/>
          <w:bCs/>
          <w:color w:val="000000"/>
        </w:rPr>
        <w:t xml:space="preserve"> Gavin, 2012). </w:t>
      </w:r>
      <w:r w:rsidR="002862AB" w:rsidRPr="002862AB">
        <w:rPr>
          <w:rFonts w:asciiTheme="minorHAnsi" w:hAnsiTheme="minorHAnsi"/>
          <w:bCs/>
          <w:color w:val="000000"/>
        </w:rPr>
        <w:t>In contrast, a meta-analysis of 26 studies found that the enrichment programs had a positive impact on both gifted students’ academic achievement and social-emotional development (Kim, 2016).</w:t>
      </w:r>
      <w:r w:rsidR="00E7127D">
        <w:rPr>
          <w:rFonts w:asciiTheme="minorHAnsi" w:hAnsiTheme="minorHAnsi"/>
          <w:bCs/>
          <w:color w:val="000000"/>
        </w:rPr>
        <w:t xml:space="preserve"> </w:t>
      </w:r>
      <w:r w:rsidR="00604212">
        <w:rPr>
          <w:rFonts w:asciiTheme="minorHAnsi" w:hAnsiTheme="minorHAnsi"/>
          <w:bCs/>
          <w:color w:val="000000"/>
        </w:rPr>
        <w:t>Some</w:t>
      </w:r>
      <w:r w:rsidR="00A9657F">
        <w:rPr>
          <w:rFonts w:asciiTheme="minorHAnsi" w:hAnsiTheme="minorHAnsi"/>
          <w:bCs/>
          <w:color w:val="000000"/>
        </w:rPr>
        <w:t xml:space="preserve"> enrichment programs</w:t>
      </w:r>
      <w:r w:rsidR="00604212">
        <w:rPr>
          <w:rFonts w:asciiTheme="minorHAnsi" w:hAnsiTheme="minorHAnsi"/>
          <w:bCs/>
          <w:color w:val="000000"/>
        </w:rPr>
        <w:t xml:space="preserve"> lead to positive outcomes</w:t>
      </w:r>
      <w:r w:rsidR="00A9657F">
        <w:rPr>
          <w:rFonts w:asciiTheme="minorHAnsi" w:hAnsiTheme="minorHAnsi"/>
          <w:bCs/>
          <w:color w:val="000000"/>
        </w:rPr>
        <w:t xml:space="preserve">, but more research is needed </w:t>
      </w:r>
      <w:r w:rsidR="0083100F">
        <w:rPr>
          <w:rFonts w:asciiTheme="minorHAnsi" w:hAnsiTheme="minorHAnsi"/>
          <w:bCs/>
          <w:color w:val="000000"/>
        </w:rPr>
        <w:t xml:space="preserve">to better understand the attributes of effective gifted enrichment programming. </w:t>
      </w:r>
    </w:p>
    <w:p w14:paraId="481E7F07" w14:textId="77777777" w:rsidR="002862AB" w:rsidRDefault="002862AB" w:rsidP="004924E2">
      <w:pPr>
        <w:spacing w:before="1" w:after="1"/>
        <w:rPr>
          <w:rFonts w:asciiTheme="minorHAnsi" w:hAnsiTheme="minorHAnsi"/>
          <w:bCs/>
          <w:color w:val="000000"/>
        </w:rPr>
      </w:pPr>
    </w:p>
    <w:p w14:paraId="6448A30A" w14:textId="4FFD6318" w:rsidR="004924E2" w:rsidRPr="00823A52" w:rsidRDefault="002862AB" w:rsidP="00823A52">
      <w:pPr>
        <w:pStyle w:val="NormalWeb"/>
        <w:spacing w:before="2" w:after="2"/>
        <w:rPr>
          <w:rFonts w:asciiTheme="minorHAnsi" w:hAnsiTheme="minorHAnsi"/>
          <w:sz w:val="24"/>
          <w:szCs w:val="24"/>
        </w:rPr>
      </w:pPr>
      <w:r w:rsidRPr="00F34EF4">
        <w:rPr>
          <w:rFonts w:asciiTheme="minorHAnsi" w:hAnsiTheme="minorHAnsi"/>
          <w:bCs/>
          <w:color w:val="000000"/>
          <w:sz w:val="24"/>
          <w:szCs w:val="24"/>
        </w:rPr>
        <w:t xml:space="preserve">There are also open questions about which students </w:t>
      </w:r>
      <w:r w:rsidR="009E43A5">
        <w:rPr>
          <w:rFonts w:asciiTheme="minorHAnsi" w:hAnsiTheme="minorHAnsi"/>
          <w:bCs/>
          <w:color w:val="000000"/>
          <w:sz w:val="24"/>
          <w:szCs w:val="24"/>
        </w:rPr>
        <w:t>might</w:t>
      </w:r>
      <w:r w:rsidRPr="00F34EF4">
        <w:rPr>
          <w:rFonts w:asciiTheme="minorHAnsi" w:hAnsiTheme="minorHAnsi"/>
          <w:bCs/>
          <w:color w:val="000000"/>
          <w:sz w:val="24"/>
          <w:szCs w:val="24"/>
        </w:rPr>
        <w:t xml:space="preserve"> </w:t>
      </w:r>
      <w:r w:rsidR="00FE01E0">
        <w:rPr>
          <w:rFonts w:asciiTheme="minorHAnsi" w:hAnsiTheme="minorHAnsi"/>
          <w:bCs/>
          <w:color w:val="000000"/>
          <w:sz w:val="24"/>
          <w:szCs w:val="24"/>
        </w:rPr>
        <w:t xml:space="preserve">benefit the most from </w:t>
      </w:r>
      <w:r w:rsidRPr="00F34EF4">
        <w:rPr>
          <w:rFonts w:asciiTheme="minorHAnsi" w:hAnsiTheme="minorHAnsi"/>
          <w:bCs/>
          <w:color w:val="000000"/>
          <w:sz w:val="24"/>
          <w:szCs w:val="24"/>
        </w:rPr>
        <w:t>gifted</w:t>
      </w:r>
      <w:r w:rsidR="009E43A5">
        <w:rPr>
          <w:rFonts w:asciiTheme="minorHAnsi" w:hAnsiTheme="minorHAnsi"/>
          <w:bCs/>
          <w:color w:val="000000"/>
          <w:sz w:val="24"/>
          <w:szCs w:val="24"/>
        </w:rPr>
        <w:t xml:space="preserve"> </w:t>
      </w:r>
      <w:r w:rsidRPr="00F34EF4">
        <w:rPr>
          <w:rFonts w:asciiTheme="minorHAnsi" w:hAnsiTheme="minorHAnsi"/>
          <w:bCs/>
          <w:color w:val="000000"/>
          <w:sz w:val="24"/>
          <w:szCs w:val="24"/>
        </w:rPr>
        <w:t>programs.</w:t>
      </w:r>
      <w:r w:rsidR="007D5DC8">
        <w:rPr>
          <w:rFonts w:asciiTheme="minorHAnsi" w:hAnsiTheme="minorHAnsi"/>
          <w:bCs/>
          <w:color w:val="000000"/>
          <w:sz w:val="24"/>
          <w:szCs w:val="24"/>
        </w:rPr>
        <w:t xml:space="preserve"> </w:t>
      </w:r>
      <w:r w:rsidR="00F34EF4">
        <w:rPr>
          <w:rFonts w:asciiTheme="minorHAnsi" w:hAnsiTheme="minorHAnsi"/>
          <w:bCs/>
          <w:color w:val="000000"/>
          <w:sz w:val="24"/>
          <w:szCs w:val="24"/>
        </w:rPr>
        <w:t>In</w:t>
      </w:r>
      <w:r w:rsidRPr="00F34EF4">
        <w:rPr>
          <w:rFonts w:asciiTheme="minorHAnsi" w:hAnsiTheme="minorHAnsi"/>
          <w:bCs/>
          <w:color w:val="000000"/>
          <w:sz w:val="24"/>
          <w:szCs w:val="24"/>
        </w:rPr>
        <w:t xml:space="preserve"> </w:t>
      </w:r>
      <w:r w:rsidR="002E1386">
        <w:rPr>
          <w:rFonts w:asciiTheme="minorHAnsi" w:hAnsiTheme="minorHAnsi"/>
          <w:bCs/>
          <w:color w:val="000000"/>
          <w:sz w:val="24"/>
          <w:szCs w:val="24"/>
        </w:rPr>
        <w:t>one</w:t>
      </w:r>
      <w:r w:rsidRPr="00F34EF4">
        <w:rPr>
          <w:rFonts w:asciiTheme="minorHAnsi" w:hAnsiTheme="minorHAnsi"/>
          <w:bCs/>
          <w:color w:val="000000"/>
          <w:sz w:val="24"/>
          <w:szCs w:val="24"/>
        </w:rPr>
        <w:t xml:space="preserve"> study</w:t>
      </w:r>
      <w:r w:rsidR="00F34EF4">
        <w:rPr>
          <w:rFonts w:asciiTheme="minorHAnsi" w:hAnsiTheme="minorHAnsi"/>
          <w:bCs/>
          <w:color w:val="000000"/>
          <w:sz w:val="24"/>
          <w:szCs w:val="24"/>
        </w:rPr>
        <w:t xml:space="preserve"> </w:t>
      </w:r>
      <w:r w:rsidR="00F34EF4" w:rsidRPr="00A9657F">
        <w:rPr>
          <w:rFonts w:asciiTheme="minorHAnsi" w:hAnsiTheme="minorHAnsi"/>
          <w:i/>
          <w:iCs/>
          <w:sz w:val="24"/>
          <w:szCs w:val="24"/>
        </w:rPr>
        <w:t>“Does Gifted Education Work?</w:t>
      </w:r>
      <w:r w:rsidR="007D5DC8">
        <w:rPr>
          <w:rFonts w:asciiTheme="minorHAnsi" w:hAnsiTheme="minorHAnsi"/>
          <w:i/>
          <w:iCs/>
          <w:sz w:val="24"/>
          <w:szCs w:val="24"/>
        </w:rPr>
        <w:t xml:space="preserve"> </w:t>
      </w:r>
      <w:r w:rsidR="00F34EF4" w:rsidRPr="00A9657F">
        <w:rPr>
          <w:rFonts w:asciiTheme="minorHAnsi" w:hAnsiTheme="minorHAnsi"/>
          <w:i/>
          <w:iCs/>
          <w:sz w:val="24"/>
          <w:szCs w:val="24"/>
        </w:rPr>
        <w:t>For Which Students?”</w:t>
      </w:r>
      <w:r w:rsidR="00AB7C46" w:rsidRPr="00A9657F">
        <w:rPr>
          <w:rFonts w:asciiTheme="minorHAnsi" w:hAnsiTheme="minorHAnsi"/>
          <w:i/>
          <w:iCs/>
          <w:sz w:val="24"/>
          <w:szCs w:val="24"/>
        </w:rPr>
        <w:t xml:space="preserve"> </w:t>
      </w:r>
      <w:r w:rsidR="00F34EF4">
        <w:rPr>
          <w:rFonts w:asciiTheme="minorHAnsi" w:hAnsiTheme="minorHAnsi"/>
          <w:sz w:val="24"/>
          <w:szCs w:val="24"/>
        </w:rPr>
        <w:t>researchers examined the impact of separate gifted classrooms on three different groups of 4</w:t>
      </w:r>
      <w:r w:rsidR="00F34EF4" w:rsidRPr="00F34EF4">
        <w:rPr>
          <w:rFonts w:asciiTheme="minorHAnsi" w:hAnsiTheme="minorHAnsi"/>
          <w:sz w:val="24"/>
          <w:szCs w:val="24"/>
          <w:vertAlign w:val="superscript"/>
        </w:rPr>
        <w:t>th</w:t>
      </w:r>
      <w:r w:rsidR="00F34EF4">
        <w:rPr>
          <w:rFonts w:asciiTheme="minorHAnsi" w:hAnsiTheme="minorHAnsi"/>
          <w:sz w:val="24"/>
          <w:szCs w:val="24"/>
        </w:rPr>
        <w:t xml:space="preserve"> grade students: 1) </w:t>
      </w:r>
      <w:r w:rsidR="00F34EF4" w:rsidRPr="00F34EF4">
        <w:rPr>
          <w:rFonts w:asciiTheme="minorHAnsi" w:hAnsiTheme="minorHAnsi"/>
          <w:sz w:val="24"/>
          <w:szCs w:val="24"/>
        </w:rPr>
        <w:t xml:space="preserve">non-disadvantaged students with IQ scores ≥130; </w:t>
      </w:r>
      <w:r w:rsidR="00F34EF4">
        <w:rPr>
          <w:rFonts w:asciiTheme="minorHAnsi" w:hAnsiTheme="minorHAnsi"/>
          <w:sz w:val="24"/>
          <w:szCs w:val="24"/>
        </w:rPr>
        <w:t xml:space="preserve">2) </w:t>
      </w:r>
      <w:r w:rsidR="00FE01E0">
        <w:rPr>
          <w:rFonts w:asciiTheme="minorHAnsi" w:hAnsiTheme="minorHAnsi"/>
          <w:sz w:val="24"/>
          <w:szCs w:val="24"/>
        </w:rPr>
        <w:t>low-income students</w:t>
      </w:r>
      <w:r w:rsidR="00F34EF4" w:rsidRPr="00F34EF4">
        <w:rPr>
          <w:rFonts w:asciiTheme="minorHAnsi" w:hAnsiTheme="minorHAnsi"/>
          <w:sz w:val="24"/>
          <w:szCs w:val="24"/>
        </w:rPr>
        <w:t xml:space="preserve"> and English learners with IQ scores ≥116; and </w:t>
      </w:r>
      <w:r w:rsidR="00F34EF4">
        <w:rPr>
          <w:rFonts w:asciiTheme="minorHAnsi" w:hAnsiTheme="minorHAnsi"/>
          <w:sz w:val="24"/>
          <w:szCs w:val="24"/>
        </w:rPr>
        <w:t xml:space="preserve">3) </w:t>
      </w:r>
      <w:r w:rsidR="00F34EF4" w:rsidRPr="00F34EF4">
        <w:rPr>
          <w:rFonts w:asciiTheme="minorHAnsi" w:hAnsiTheme="minorHAnsi"/>
          <w:sz w:val="24"/>
          <w:szCs w:val="24"/>
        </w:rPr>
        <w:t>students who miss</w:t>
      </w:r>
      <w:r w:rsidR="000C084D">
        <w:rPr>
          <w:rFonts w:asciiTheme="minorHAnsi" w:hAnsiTheme="minorHAnsi"/>
          <w:sz w:val="24"/>
          <w:szCs w:val="24"/>
        </w:rPr>
        <w:t>ed</w:t>
      </w:r>
      <w:r w:rsidR="00F34EF4" w:rsidRPr="00F34EF4">
        <w:rPr>
          <w:rFonts w:asciiTheme="minorHAnsi" w:hAnsiTheme="minorHAnsi"/>
          <w:sz w:val="24"/>
          <w:szCs w:val="24"/>
        </w:rPr>
        <w:t xml:space="preserve"> the IQ thresholds but scored highest among their school/grade cohort in statewide achievement tests in the previous year.</w:t>
      </w:r>
      <w:r w:rsidR="007D5DC8">
        <w:rPr>
          <w:rFonts w:asciiTheme="minorHAnsi" w:hAnsiTheme="minorHAnsi"/>
          <w:sz w:val="24"/>
          <w:szCs w:val="24"/>
        </w:rPr>
        <w:t xml:space="preserve"> </w:t>
      </w:r>
      <w:r w:rsidR="00D8205F">
        <w:rPr>
          <w:rFonts w:asciiTheme="minorHAnsi" w:hAnsiTheme="minorHAnsi"/>
          <w:sz w:val="24"/>
          <w:szCs w:val="24"/>
        </w:rPr>
        <w:t>The</w:t>
      </w:r>
      <w:r w:rsidR="00823A52">
        <w:rPr>
          <w:rFonts w:asciiTheme="minorHAnsi" w:hAnsiTheme="minorHAnsi"/>
          <w:sz w:val="24"/>
          <w:szCs w:val="24"/>
        </w:rPr>
        <w:t xml:space="preserve"> researchers</w:t>
      </w:r>
      <w:r w:rsidR="00D8205F">
        <w:rPr>
          <w:rFonts w:asciiTheme="minorHAnsi" w:hAnsiTheme="minorHAnsi"/>
          <w:sz w:val="24"/>
          <w:szCs w:val="24"/>
        </w:rPr>
        <w:t xml:space="preserve"> found no effects </w:t>
      </w:r>
      <w:r w:rsidR="00D8205F">
        <w:rPr>
          <w:rFonts w:asciiTheme="minorHAnsi" w:hAnsiTheme="minorHAnsi"/>
          <w:sz w:val="24"/>
          <w:szCs w:val="24"/>
        </w:rPr>
        <w:lastRenderedPageBreak/>
        <w:t>on the reading or math achievement for the first two groups of students.</w:t>
      </w:r>
      <w:r w:rsidR="007D5DC8">
        <w:rPr>
          <w:rFonts w:asciiTheme="minorHAnsi" w:hAnsiTheme="minorHAnsi"/>
          <w:sz w:val="24"/>
          <w:szCs w:val="24"/>
        </w:rPr>
        <w:t xml:space="preserve"> </w:t>
      </w:r>
      <w:r w:rsidR="00556701">
        <w:rPr>
          <w:rFonts w:asciiTheme="minorHAnsi" w:hAnsiTheme="minorHAnsi"/>
          <w:sz w:val="24"/>
          <w:szCs w:val="24"/>
        </w:rPr>
        <w:t>In contrast, they found that students in the third group, the students who missed the IQ threshold, showed significant gains in reading and math.</w:t>
      </w:r>
      <w:r w:rsidR="007D5DC8">
        <w:rPr>
          <w:rFonts w:asciiTheme="minorHAnsi" w:hAnsiTheme="minorHAnsi"/>
          <w:sz w:val="24"/>
          <w:szCs w:val="24"/>
        </w:rPr>
        <w:t xml:space="preserve"> </w:t>
      </w:r>
      <w:r w:rsidR="00556701">
        <w:rPr>
          <w:rFonts w:asciiTheme="minorHAnsi" w:hAnsiTheme="minorHAnsi"/>
          <w:sz w:val="24"/>
          <w:szCs w:val="24"/>
        </w:rPr>
        <w:t>These findings lead the researchers to conclude “</w:t>
      </w:r>
      <w:r w:rsidR="00F34EF4" w:rsidRPr="00F34EF4">
        <w:rPr>
          <w:rFonts w:asciiTheme="minorHAnsi" w:hAnsiTheme="minorHAnsi"/>
          <w:sz w:val="24"/>
          <w:szCs w:val="24"/>
        </w:rPr>
        <w:t>that a separate classroom environment is more effective for students selected on past achievement – particularly disadvantaged students who are often excluded from gifted and talented programs</w:t>
      </w:r>
      <w:r w:rsidR="00556701">
        <w:rPr>
          <w:rFonts w:asciiTheme="minorHAnsi" w:hAnsiTheme="minorHAnsi"/>
          <w:sz w:val="24"/>
          <w:szCs w:val="24"/>
        </w:rPr>
        <w:t>”</w:t>
      </w:r>
      <w:r w:rsidR="00F34EF4" w:rsidRPr="00F34EF4">
        <w:rPr>
          <w:rFonts w:asciiTheme="minorHAnsi" w:hAnsiTheme="minorHAnsi"/>
          <w:sz w:val="24"/>
          <w:szCs w:val="24"/>
        </w:rPr>
        <w:t xml:space="preserve"> </w:t>
      </w:r>
      <w:r w:rsidR="004924E2" w:rsidRPr="00823A52">
        <w:rPr>
          <w:rFonts w:asciiTheme="minorHAnsi" w:hAnsiTheme="minorHAnsi"/>
          <w:bCs/>
          <w:color w:val="000000"/>
          <w:sz w:val="24"/>
          <w:szCs w:val="24"/>
        </w:rPr>
        <w:t xml:space="preserve">(Card </w:t>
      </w:r>
      <w:r w:rsidR="00973893">
        <w:rPr>
          <w:rFonts w:asciiTheme="minorHAnsi" w:hAnsiTheme="minorHAnsi"/>
          <w:bCs/>
          <w:color w:val="000000"/>
          <w:sz w:val="24"/>
          <w:szCs w:val="24"/>
        </w:rPr>
        <w:t>&amp;</w:t>
      </w:r>
      <w:r w:rsidR="004924E2" w:rsidRPr="00823A52">
        <w:rPr>
          <w:rFonts w:asciiTheme="minorHAnsi" w:hAnsiTheme="minorHAnsi"/>
          <w:bCs/>
          <w:color w:val="000000"/>
          <w:sz w:val="24"/>
          <w:szCs w:val="24"/>
        </w:rPr>
        <w:t xml:space="preserve"> </w:t>
      </w:r>
      <w:r w:rsidR="00556701" w:rsidRPr="00823A52">
        <w:rPr>
          <w:rFonts w:asciiTheme="minorHAnsi" w:hAnsiTheme="minorHAnsi"/>
          <w:bCs/>
          <w:color w:val="000000"/>
          <w:sz w:val="24"/>
          <w:szCs w:val="24"/>
        </w:rPr>
        <w:t>Giuliano, 2014)</w:t>
      </w:r>
      <w:r w:rsidR="004924E2" w:rsidRPr="00823A52">
        <w:rPr>
          <w:rFonts w:asciiTheme="minorHAnsi" w:hAnsiTheme="minorHAnsi"/>
          <w:bCs/>
          <w:color w:val="000000"/>
          <w:sz w:val="24"/>
          <w:szCs w:val="24"/>
        </w:rPr>
        <w:t>.</w:t>
      </w:r>
      <w:r w:rsidR="00E7127D">
        <w:rPr>
          <w:rFonts w:asciiTheme="minorHAnsi" w:hAnsiTheme="minorHAnsi"/>
          <w:bCs/>
          <w:color w:val="000000"/>
          <w:sz w:val="24"/>
          <w:szCs w:val="24"/>
        </w:rPr>
        <w:t xml:space="preserve"> </w:t>
      </w:r>
      <w:r w:rsidR="00FE01E0" w:rsidRPr="00823A52">
        <w:rPr>
          <w:rFonts w:asciiTheme="minorHAnsi" w:hAnsiTheme="minorHAnsi"/>
          <w:bCs/>
          <w:color w:val="000000"/>
          <w:sz w:val="24"/>
          <w:szCs w:val="24"/>
        </w:rPr>
        <w:t xml:space="preserve">The study raises larger questions about the </w:t>
      </w:r>
      <w:r w:rsidR="00C2063B" w:rsidRPr="00823A52">
        <w:rPr>
          <w:rFonts w:asciiTheme="minorHAnsi" w:hAnsiTheme="minorHAnsi"/>
          <w:bCs/>
          <w:color w:val="000000"/>
          <w:sz w:val="24"/>
          <w:szCs w:val="24"/>
        </w:rPr>
        <w:t xml:space="preserve">importance of clarifying the </w:t>
      </w:r>
      <w:r w:rsidR="00FE01E0" w:rsidRPr="00823A52">
        <w:rPr>
          <w:rFonts w:asciiTheme="minorHAnsi" w:hAnsiTheme="minorHAnsi"/>
          <w:bCs/>
          <w:color w:val="000000"/>
          <w:sz w:val="24"/>
          <w:szCs w:val="24"/>
        </w:rPr>
        <w:t xml:space="preserve">goals </w:t>
      </w:r>
      <w:r w:rsidR="00C2063B" w:rsidRPr="00823A52">
        <w:rPr>
          <w:rFonts w:asciiTheme="minorHAnsi" w:hAnsiTheme="minorHAnsi"/>
          <w:bCs/>
          <w:color w:val="000000"/>
          <w:sz w:val="24"/>
          <w:szCs w:val="24"/>
        </w:rPr>
        <w:t>of gifted programs</w:t>
      </w:r>
      <w:r w:rsidR="00823A52">
        <w:rPr>
          <w:rFonts w:asciiTheme="minorHAnsi" w:hAnsiTheme="minorHAnsi"/>
          <w:bCs/>
          <w:color w:val="000000"/>
          <w:sz w:val="24"/>
          <w:szCs w:val="24"/>
        </w:rPr>
        <w:t xml:space="preserve"> and also</w:t>
      </w:r>
      <w:r w:rsidR="0073488B">
        <w:rPr>
          <w:rFonts w:asciiTheme="minorHAnsi" w:hAnsiTheme="minorHAnsi"/>
          <w:bCs/>
          <w:color w:val="000000"/>
          <w:sz w:val="24"/>
          <w:szCs w:val="24"/>
        </w:rPr>
        <w:t xml:space="preserve"> the need to understand </w:t>
      </w:r>
      <w:r w:rsidR="00FD0143">
        <w:rPr>
          <w:rFonts w:asciiTheme="minorHAnsi" w:hAnsiTheme="minorHAnsi"/>
          <w:bCs/>
          <w:color w:val="000000"/>
          <w:sz w:val="24"/>
          <w:szCs w:val="24"/>
        </w:rPr>
        <w:t>in</w:t>
      </w:r>
      <w:r w:rsidR="0073488B">
        <w:rPr>
          <w:rFonts w:asciiTheme="minorHAnsi" w:hAnsiTheme="minorHAnsi"/>
          <w:bCs/>
          <w:color w:val="000000"/>
          <w:sz w:val="24"/>
          <w:szCs w:val="24"/>
        </w:rPr>
        <w:t xml:space="preserve"> a much more nuanced </w:t>
      </w:r>
      <w:r w:rsidR="00FD0143">
        <w:rPr>
          <w:rFonts w:asciiTheme="minorHAnsi" w:hAnsiTheme="minorHAnsi"/>
          <w:bCs/>
          <w:color w:val="000000"/>
          <w:sz w:val="24"/>
          <w:szCs w:val="24"/>
        </w:rPr>
        <w:t>way</w:t>
      </w:r>
      <w:r w:rsidR="0073488B">
        <w:rPr>
          <w:rFonts w:asciiTheme="minorHAnsi" w:hAnsiTheme="minorHAnsi"/>
          <w:bCs/>
          <w:color w:val="000000"/>
          <w:sz w:val="24"/>
          <w:szCs w:val="24"/>
        </w:rPr>
        <w:t xml:space="preserve"> than currently exists about which students might benefit from what type of programming</w:t>
      </w:r>
      <w:r w:rsidR="00C2063B" w:rsidRPr="00823A52">
        <w:rPr>
          <w:rFonts w:asciiTheme="minorHAnsi" w:hAnsiTheme="minorHAnsi"/>
          <w:bCs/>
          <w:color w:val="000000"/>
          <w:sz w:val="24"/>
          <w:szCs w:val="24"/>
        </w:rPr>
        <w:t xml:space="preserve">. </w:t>
      </w:r>
    </w:p>
    <w:p w14:paraId="51A39C16" w14:textId="77777777" w:rsidR="004924E2" w:rsidRPr="00823A52" w:rsidRDefault="004924E2" w:rsidP="009A4267">
      <w:pPr>
        <w:spacing w:before="1" w:after="1"/>
        <w:rPr>
          <w:rFonts w:asciiTheme="minorHAnsi" w:hAnsiTheme="minorHAnsi"/>
          <w:bCs/>
          <w:color w:val="000000"/>
        </w:rPr>
      </w:pPr>
    </w:p>
    <w:p w14:paraId="0CA7CF96" w14:textId="25EB44C5" w:rsidR="002449CA" w:rsidRDefault="00E126F1" w:rsidP="009A4267">
      <w:pPr>
        <w:spacing w:before="1" w:after="1"/>
        <w:rPr>
          <w:rFonts w:asciiTheme="minorHAnsi" w:hAnsiTheme="minorHAnsi"/>
          <w:bCs/>
          <w:color w:val="000000"/>
        </w:rPr>
      </w:pPr>
      <w:r>
        <w:rPr>
          <w:rFonts w:asciiTheme="minorHAnsi" w:hAnsiTheme="minorHAnsi"/>
          <w:bCs/>
          <w:color w:val="000000"/>
        </w:rPr>
        <w:t>In contrast</w:t>
      </w:r>
      <w:r w:rsidR="003F1998">
        <w:rPr>
          <w:rFonts w:asciiTheme="minorHAnsi" w:hAnsiTheme="minorHAnsi"/>
          <w:bCs/>
          <w:color w:val="000000"/>
        </w:rPr>
        <w:t xml:space="preserve"> to the research findings on enrichment</w:t>
      </w:r>
      <w:r w:rsidR="005438AB">
        <w:rPr>
          <w:rFonts w:asciiTheme="minorHAnsi" w:hAnsiTheme="minorHAnsi"/>
          <w:bCs/>
          <w:color w:val="000000"/>
        </w:rPr>
        <w:t>, the research on acceleration</w:t>
      </w:r>
      <w:r>
        <w:rPr>
          <w:rFonts w:asciiTheme="minorHAnsi" w:hAnsiTheme="minorHAnsi"/>
          <w:bCs/>
          <w:color w:val="000000"/>
        </w:rPr>
        <w:t xml:space="preserve"> </w:t>
      </w:r>
      <w:r w:rsidR="002449CA">
        <w:rPr>
          <w:rFonts w:asciiTheme="minorHAnsi" w:hAnsiTheme="minorHAnsi"/>
          <w:bCs/>
          <w:color w:val="000000"/>
        </w:rPr>
        <w:t xml:space="preserve">consistently </w:t>
      </w:r>
      <w:r>
        <w:rPr>
          <w:rFonts w:asciiTheme="minorHAnsi" w:hAnsiTheme="minorHAnsi"/>
          <w:bCs/>
          <w:color w:val="000000"/>
        </w:rPr>
        <w:t xml:space="preserve">finds acceleration </w:t>
      </w:r>
      <w:r w:rsidR="005438AB">
        <w:rPr>
          <w:rFonts w:asciiTheme="minorHAnsi" w:hAnsiTheme="minorHAnsi"/>
          <w:bCs/>
          <w:color w:val="000000"/>
        </w:rPr>
        <w:t>be an effective intervention for gifted students</w:t>
      </w:r>
      <w:r w:rsidR="002449CA">
        <w:rPr>
          <w:rFonts w:asciiTheme="minorHAnsi" w:hAnsiTheme="minorHAnsi"/>
          <w:bCs/>
          <w:color w:val="000000"/>
        </w:rPr>
        <w:t xml:space="preserve"> and </w:t>
      </w:r>
      <w:r w:rsidR="00B16BF5">
        <w:rPr>
          <w:rFonts w:asciiTheme="minorHAnsi" w:hAnsiTheme="minorHAnsi"/>
          <w:bCs/>
          <w:color w:val="000000"/>
        </w:rPr>
        <w:t xml:space="preserve">finds that </w:t>
      </w:r>
      <w:r w:rsidR="002E43E2">
        <w:rPr>
          <w:rFonts w:asciiTheme="minorHAnsi" w:hAnsiTheme="minorHAnsi"/>
          <w:bCs/>
          <w:color w:val="000000"/>
        </w:rPr>
        <w:t xml:space="preserve">it </w:t>
      </w:r>
      <w:r w:rsidR="002449CA">
        <w:rPr>
          <w:rFonts w:asciiTheme="minorHAnsi" w:hAnsiTheme="minorHAnsi"/>
          <w:bCs/>
          <w:color w:val="000000"/>
        </w:rPr>
        <w:t>is usually effective in terms of social</w:t>
      </w:r>
      <w:r w:rsidR="00B16BF5">
        <w:rPr>
          <w:rFonts w:asciiTheme="minorHAnsi" w:hAnsiTheme="minorHAnsi"/>
          <w:bCs/>
          <w:color w:val="000000"/>
        </w:rPr>
        <w:t>-</w:t>
      </w:r>
      <w:r w:rsidR="002449CA">
        <w:rPr>
          <w:rFonts w:asciiTheme="minorHAnsi" w:hAnsiTheme="minorHAnsi"/>
          <w:bCs/>
          <w:color w:val="000000"/>
        </w:rPr>
        <w:t xml:space="preserve">emotional adjustments (Colangelo, </w:t>
      </w:r>
      <w:proofErr w:type="spellStart"/>
      <w:r w:rsidR="002449CA">
        <w:rPr>
          <w:rFonts w:asciiTheme="minorHAnsi" w:hAnsiTheme="minorHAnsi"/>
          <w:bCs/>
          <w:color w:val="000000"/>
        </w:rPr>
        <w:t>Assouline</w:t>
      </w:r>
      <w:proofErr w:type="spellEnd"/>
      <w:r w:rsidR="002449CA">
        <w:rPr>
          <w:rFonts w:asciiTheme="minorHAnsi" w:hAnsiTheme="minorHAnsi"/>
          <w:bCs/>
          <w:color w:val="000000"/>
        </w:rPr>
        <w:t>,</w:t>
      </w:r>
      <w:r w:rsidR="00973893">
        <w:rPr>
          <w:rFonts w:asciiTheme="minorHAnsi" w:hAnsiTheme="minorHAnsi"/>
          <w:bCs/>
          <w:color w:val="000000"/>
        </w:rPr>
        <w:t xml:space="preserve"> &amp;</w:t>
      </w:r>
      <w:r w:rsidR="002449CA">
        <w:rPr>
          <w:rFonts w:asciiTheme="minorHAnsi" w:hAnsiTheme="minorHAnsi"/>
          <w:bCs/>
          <w:color w:val="000000"/>
        </w:rPr>
        <w:t xml:space="preserve"> Gross, 2004).</w:t>
      </w:r>
      <w:r w:rsidR="007D5DC8">
        <w:rPr>
          <w:rFonts w:asciiTheme="minorHAnsi" w:hAnsiTheme="minorHAnsi"/>
          <w:bCs/>
          <w:color w:val="000000"/>
        </w:rPr>
        <w:t xml:space="preserve"> </w:t>
      </w:r>
      <w:r w:rsidR="004A6148">
        <w:rPr>
          <w:rFonts w:asciiTheme="minorHAnsi" w:hAnsiTheme="minorHAnsi"/>
          <w:bCs/>
          <w:color w:val="000000"/>
        </w:rPr>
        <w:t>Studies about acceleration date back to the 1920s.</w:t>
      </w:r>
      <w:r w:rsidR="00E7127D">
        <w:rPr>
          <w:rFonts w:asciiTheme="minorHAnsi" w:hAnsiTheme="minorHAnsi"/>
          <w:bCs/>
          <w:color w:val="000000"/>
        </w:rPr>
        <w:t xml:space="preserve"> </w:t>
      </w:r>
      <w:r w:rsidR="002979D5">
        <w:rPr>
          <w:rFonts w:asciiTheme="minorHAnsi" w:hAnsiTheme="minorHAnsi"/>
          <w:bCs/>
          <w:color w:val="000000"/>
        </w:rPr>
        <w:t>In his analysis of acceleration interventions since the 1960s, James Kulik finds that bright students almost always benefit from accelerated programs of instruction</w:t>
      </w:r>
      <w:r w:rsidR="00B16BF5">
        <w:rPr>
          <w:rFonts w:asciiTheme="minorHAnsi" w:hAnsiTheme="minorHAnsi"/>
          <w:bCs/>
          <w:color w:val="000000"/>
        </w:rPr>
        <w:t xml:space="preserve"> (Kulik</w:t>
      </w:r>
      <w:r w:rsidR="00C80682">
        <w:rPr>
          <w:rFonts w:asciiTheme="minorHAnsi" w:hAnsiTheme="minorHAnsi"/>
          <w:bCs/>
          <w:color w:val="000000"/>
        </w:rPr>
        <w:t>,</w:t>
      </w:r>
      <w:r w:rsidR="00B16BF5">
        <w:rPr>
          <w:rFonts w:asciiTheme="minorHAnsi" w:hAnsiTheme="minorHAnsi"/>
          <w:bCs/>
          <w:color w:val="000000"/>
        </w:rPr>
        <w:t xml:space="preserve"> 2004)</w:t>
      </w:r>
      <w:r w:rsidR="002979D5">
        <w:rPr>
          <w:rFonts w:asciiTheme="minorHAnsi" w:hAnsiTheme="minorHAnsi"/>
          <w:bCs/>
          <w:color w:val="000000"/>
        </w:rPr>
        <w:t>.</w:t>
      </w:r>
      <w:r w:rsidR="00E7127D">
        <w:rPr>
          <w:rFonts w:asciiTheme="minorHAnsi" w:hAnsiTheme="minorHAnsi"/>
          <w:bCs/>
          <w:color w:val="000000"/>
        </w:rPr>
        <w:t xml:space="preserve"> </w:t>
      </w:r>
      <w:r w:rsidR="002979D5">
        <w:rPr>
          <w:rFonts w:asciiTheme="minorHAnsi" w:hAnsiTheme="minorHAnsi"/>
          <w:bCs/>
          <w:color w:val="000000"/>
        </w:rPr>
        <w:t>The accelerated students usually perform like bright, older non-accelerated students.</w:t>
      </w:r>
      <w:r w:rsidR="007D5DC8">
        <w:rPr>
          <w:rFonts w:asciiTheme="minorHAnsi" w:hAnsiTheme="minorHAnsi"/>
          <w:bCs/>
          <w:color w:val="000000"/>
        </w:rPr>
        <w:t xml:space="preserve"> </w:t>
      </w:r>
      <w:r w:rsidR="002979D5">
        <w:rPr>
          <w:rFonts w:asciiTheme="minorHAnsi" w:hAnsiTheme="minorHAnsi"/>
          <w:bCs/>
          <w:color w:val="000000"/>
        </w:rPr>
        <w:t>In addition, the accelerated students usually score almost one-grade level higher on achievement tests than bright, same-age non-accelerated students do (Kulik, 2004).</w:t>
      </w:r>
      <w:r w:rsidR="007D5DC8">
        <w:rPr>
          <w:rFonts w:asciiTheme="minorHAnsi" w:hAnsiTheme="minorHAnsi"/>
          <w:bCs/>
          <w:color w:val="000000"/>
        </w:rPr>
        <w:t xml:space="preserve"> </w:t>
      </w:r>
      <w:r w:rsidR="002979D5">
        <w:rPr>
          <w:rFonts w:asciiTheme="minorHAnsi" w:hAnsiTheme="minorHAnsi"/>
          <w:bCs/>
          <w:color w:val="000000"/>
        </w:rPr>
        <w:t xml:space="preserve">His research finds that other types of </w:t>
      </w:r>
      <w:r w:rsidR="00442BD0">
        <w:rPr>
          <w:rFonts w:asciiTheme="minorHAnsi" w:hAnsiTheme="minorHAnsi"/>
          <w:bCs/>
          <w:color w:val="000000"/>
        </w:rPr>
        <w:t xml:space="preserve">programming for gifted students </w:t>
      </w:r>
      <w:r w:rsidR="00B16BF5">
        <w:rPr>
          <w:rFonts w:asciiTheme="minorHAnsi" w:hAnsiTheme="minorHAnsi"/>
          <w:bCs/>
          <w:color w:val="000000"/>
        </w:rPr>
        <w:t>are</w:t>
      </w:r>
      <w:r w:rsidR="00432338">
        <w:rPr>
          <w:rFonts w:asciiTheme="minorHAnsi" w:hAnsiTheme="minorHAnsi"/>
          <w:bCs/>
          <w:color w:val="000000"/>
        </w:rPr>
        <w:t xml:space="preserve"> </w:t>
      </w:r>
      <w:r w:rsidR="00442BD0">
        <w:rPr>
          <w:rFonts w:asciiTheme="minorHAnsi" w:hAnsiTheme="minorHAnsi"/>
          <w:bCs/>
          <w:color w:val="000000"/>
        </w:rPr>
        <w:t>less effective than acceleration.</w:t>
      </w:r>
      <w:r w:rsidR="007D5DC8">
        <w:rPr>
          <w:rFonts w:asciiTheme="minorHAnsi" w:hAnsiTheme="minorHAnsi"/>
          <w:bCs/>
          <w:color w:val="000000"/>
        </w:rPr>
        <w:t xml:space="preserve"> </w:t>
      </w:r>
      <w:r w:rsidR="004A6148">
        <w:rPr>
          <w:rFonts w:asciiTheme="minorHAnsi" w:hAnsiTheme="minorHAnsi"/>
          <w:bCs/>
          <w:color w:val="000000"/>
        </w:rPr>
        <w:t>His conclusion</w:t>
      </w:r>
      <w:r w:rsidR="00C80682">
        <w:rPr>
          <w:rFonts w:asciiTheme="minorHAnsi" w:hAnsiTheme="minorHAnsi"/>
          <w:bCs/>
          <w:color w:val="000000"/>
        </w:rPr>
        <w:t>s</w:t>
      </w:r>
      <w:r w:rsidR="004A6148">
        <w:rPr>
          <w:rFonts w:asciiTheme="minorHAnsi" w:hAnsiTheme="minorHAnsi"/>
          <w:bCs/>
          <w:color w:val="000000"/>
        </w:rPr>
        <w:t xml:space="preserve"> that acceleration is the most effective intervention for bright students </w:t>
      </w:r>
      <w:r w:rsidR="00432338">
        <w:rPr>
          <w:rFonts w:asciiTheme="minorHAnsi" w:hAnsiTheme="minorHAnsi"/>
          <w:bCs/>
          <w:color w:val="000000"/>
        </w:rPr>
        <w:t>and that the benefits of acceleration have been strongly documented are</w:t>
      </w:r>
      <w:r w:rsidR="004A6148">
        <w:rPr>
          <w:rFonts w:asciiTheme="minorHAnsi" w:hAnsiTheme="minorHAnsi"/>
          <w:bCs/>
          <w:color w:val="000000"/>
        </w:rPr>
        <w:t xml:space="preserve"> shared by a wide range of scholars who have looked at the efficacy of acceleration.</w:t>
      </w:r>
      <w:r w:rsidR="007D5DC8">
        <w:rPr>
          <w:rFonts w:asciiTheme="minorHAnsi" w:hAnsiTheme="minorHAnsi"/>
          <w:bCs/>
          <w:color w:val="000000"/>
        </w:rPr>
        <w:t xml:space="preserve"> </w:t>
      </w:r>
    </w:p>
    <w:p w14:paraId="1CD36DEF" w14:textId="5E6AC14A" w:rsidR="007276BD" w:rsidRPr="005972C7" w:rsidRDefault="00005D34" w:rsidP="005972C7">
      <w:pPr>
        <w:spacing w:before="100" w:beforeAutospacing="1" w:after="100" w:afterAutospacing="1"/>
        <w:rPr>
          <w:rFonts w:asciiTheme="minorHAnsi" w:hAnsiTheme="minorHAnsi"/>
        </w:rPr>
      </w:pPr>
      <w:r>
        <w:rPr>
          <w:rFonts w:asciiTheme="minorHAnsi" w:hAnsiTheme="minorHAnsi"/>
        </w:rPr>
        <w:t xml:space="preserve">Other </w:t>
      </w:r>
      <w:r w:rsidR="007276BD">
        <w:rPr>
          <w:rFonts w:asciiTheme="minorHAnsi" w:hAnsiTheme="minorHAnsi"/>
        </w:rPr>
        <w:t>research f</w:t>
      </w:r>
      <w:r>
        <w:rPr>
          <w:rFonts w:asciiTheme="minorHAnsi" w:hAnsiTheme="minorHAnsi"/>
        </w:rPr>
        <w:t>ocuses on the</w:t>
      </w:r>
      <w:r w:rsidR="007276BD">
        <w:rPr>
          <w:rFonts w:asciiTheme="minorHAnsi" w:hAnsiTheme="minorHAnsi"/>
        </w:rPr>
        <w:t xml:space="preserve"> long-term positive outcomes to students who have accelerated.</w:t>
      </w:r>
      <w:r w:rsidR="007D5DC8">
        <w:rPr>
          <w:rFonts w:asciiTheme="minorHAnsi" w:hAnsiTheme="minorHAnsi"/>
        </w:rPr>
        <w:t xml:space="preserve"> </w:t>
      </w:r>
      <w:r w:rsidR="00D47024">
        <w:rPr>
          <w:rFonts w:asciiTheme="minorHAnsi" w:hAnsiTheme="minorHAnsi"/>
        </w:rPr>
        <w:t>One study compares</w:t>
      </w:r>
      <w:r w:rsidR="007276BD">
        <w:rPr>
          <w:rFonts w:asciiTheme="minorHAnsi" w:hAnsiTheme="minorHAnsi"/>
        </w:rPr>
        <w:t xml:space="preserve"> accelerated students with </w:t>
      </w:r>
      <w:r w:rsidR="007276BD" w:rsidRPr="007276BD">
        <w:rPr>
          <w:rFonts w:asciiTheme="minorHAnsi" w:hAnsiTheme="minorHAnsi"/>
        </w:rPr>
        <w:t>older grade-level peers who had similar academic and demographic backgrounds</w:t>
      </w:r>
      <w:r w:rsidR="00D47024">
        <w:rPr>
          <w:rFonts w:asciiTheme="minorHAnsi" w:hAnsiTheme="minorHAnsi"/>
        </w:rPr>
        <w:t xml:space="preserve"> who were not accelerated.</w:t>
      </w:r>
      <w:r w:rsidR="004B641E">
        <w:rPr>
          <w:rFonts w:asciiTheme="minorHAnsi" w:hAnsiTheme="minorHAnsi"/>
        </w:rPr>
        <w:t xml:space="preserve"> </w:t>
      </w:r>
      <w:r w:rsidR="00D47024">
        <w:rPr>
          <w:rFonts w:asciiTheme="minorHAnsi" w:hAnsiTheme="minorHAnsi"/>
        </w:rPr>
        <w:t>The findings</w:t>
      </w:r>
      <w:r w:rsidR="007276BD" w:rsidRPr="007276BD">
        <w:rPr>
          <w:rFonts w:asciiTheme="minorHAnsi" w:hAnsiTheme="minorHAnsi"/>
        </w:rPr>
        <w:t xml:space="preserve"> suggest that, on average, accelerated students consistently and significantly outperformed their nonaccelerated peers, both in high school and in college</w:t>
      </w:r>
      <w:r w:rsidR="005972C7">
        <w:rPr>
          <w:rFonts w:asciiTheme="minorHAnsi" w:hAnsiTheme="minorHAnsi"/>
        </w:rPr>
        <w:t>.</w:t>
      </w:r>
      <w:r w:rsidR="007D5DC8">
        <w:rPr>
          <w:rFonts w:asciiTheme="minorHAnsi" w:hAnsiTheme="minorHAnsi"/>
        </w:rPr>
        <w:t xml:space="preserve"> </w:t>
      </w:r>
      <w:r w:rsidR="005972C7">
        <w:rPr>
          <w:rFonts w:asciiTheme="minorHAnsi" w:hAnsiTheme="minorHAnsi"/>
        </w:rPr>
        <w:t>When compared with their comparable nonaccelerated peers, accelerated students perform better on both the PSAT, SAT, and most ACT measures.</w:t>
      </w:r>
      <w:r w:rsidR="007D5DC8">
        <w:rPr>
          <w:rFonts w:asciiTheme="minorHAnsi" w:hAnsiTheme="minorHAnsi"/>
        </w:rPr>
        <w:t xml:space="preserve"> </w:t>
      </w:r>
      <w:r w:rsidR="005972C7">
        <w:rPr>
          <w:rFonts w:asciiTheme="minorHAnsi" w:hAnsiTheme="minorHAnsi"/>
        </w:rPr>
        <w:t xml:space="preserve">They earn higher grades in high school and in college, compared with their comparable nonaccelerated peers </w:t>
      </w:r>
      <w:r w:rsidR="00D47024">
        <w:rPr>
          <w:rFonts w:asciiTheme="minorHAnsi" w:hAnsiTheme="minorHAnsi"/>
        </w:rPr>
        <w:t>(McClarty</w:t>
      </w:r>
      <w:r w:rsidR="00DA53BD">
        <w:rPr>
          <w:rFonts w:asciiTheme="minorHAnsi" w:hAnsiTheme="minorHAnsi"/>
        </w:rPr>
        <w:t>,</w:t>
      </w:r>
      <w:r w:rsidR="00D47024">
        <w:rPr>
          <w:rFonts w:asciiTheme="minorHAnsi" w:hAnsiTheme="minorHAnsi"/>
        </w:rPr>
        <w:t xml:space="preserve"> 2015)</w:t>
      </w:r>
      <w:r w:rsidR="007276BD" w:rsidRPr="007276BD">
        <w:rPr>
          <w:rFonts w:asciiTheme="minorHAnsi" w:hAnsiTheme="minorHAnsi"/>
        </w:rPr>
        <w:t>.</w:t>
      </w:r>
      <w:r w:rsidR="007D5DC8">
        <w:rPr>
          <w:rFonts w:asciiTheme="minorHAnsi" w:hAnsiTheme="minorHAnsi"/>
        </w:rPr>
        <w:t xml:space="preserve"> </w:t>
      </w:r>
      <w:r w:rsidR="006F169B">
        <w:rPr>
          <w:rFonts w:asciiTheme="minorHAnsi" w:hAnsiTheme="minorHAnsi"/>
          <w:bCs/>
          <w:color w:val="000000"/>
        </w:rPr>
        <w:t>In addition, in another study, the research finds that being in an accelerated program can affect a student’s educational goals.</w:t>
      </w:r>
      <w:r w:rsidR="007D5DC8">
        <w:rPr>
          <w:rFonts w:asciiTheme="minorHAnsi" w:hAnsiTheme="minorHAnsi"/>
          <w:bCs/>
          <w:color w:val="000000"/>
        </w:rPr>
        <w:t xml:space="preserve"> </w:t>
      </w:r>
      <w:r w:rsidR="006F169B">
        <w:rPr>
          <w:rFonts w:asciiTheme="minorHAnsi" w:hAnsiTheme="minorHAnsi"/>
          <w:bCs/>
          <w:color w:val="000000"/>
        </w:rPr>
        <w:t>Specifically, Kulik finds that “accelerated students are clearly more likely than bright non-accelerated students to aspire to advanced educational degrees.” (Kulik</w:t>
      </w:r>
      <w:r w:rsidR="00DA53BD">
        <w:rPr>
          <w:rFonts w:asciiTheme="minorHAnsi" w:hAnsiTheme="minorHAnsi"/>
          <w:bCs/>
          <w:color w:val="000000"/>
        </w:rPr>
        <w:t>,</w:t>
      </w:r>
      <w:r w:rsidR="006F169B">
        <w:rPr>
          <w:rFonts w:asciiTheme="minorHAnsi" w:hAnsiTheme="minorHAnsi"/>
          <w:bCs/>
          <w:color w:val="000000"/>
        </w:rPr>
        <w:t xml:space="preserve"> 2004).</w:t>
      </w:r>
      <w:r w:rsidR="007D5DC8">
        <w:rPr>
          <w:rFonts w:asciiTheme="minorHAnsi" w:hAnsiTheme="minorHAnsi"/>
          <w:bCs/>
          <w:color w:val="000000"/>
        </w:rPr>
        <w:t xml:space="preserve"> </w:t>
      </w:r>
      <w:r w:rsidR="005972C7">
        <w:rPr>
          <w:rFonts w:asciiTheme="minorHAnsi" w:hAnsiTheme="minorHAnsi"/>
        </w:rPr>
        <w:t>The benefits of acceleration persist beyond K-12 schooling.</w:t>
      </w:r>
    </w:p>
    <w:p w14:paraId="762D2564" w14:textId="1E55B333" w:rsidR="009A4267" w:rsidRDefault="00673FD7" w:rsidP="009A4267">
      <w:pPr>
        <w:spacing w:before="1" w:after="1"/>
        <w:rPr>
          <w:rFonts w:asciiTheme="minorHAnsi" w:hAnsiTheme="minorHAnsi"/>
          <w:bCs/>
          <w:color w:val="000000"/>
        </w:rPr>
      </w:pPr>
      <w:r>
        <w:rPr>
          <w:rFonts w:asciiTheme="minorHAnsi" w:hAnsiTheme="minorHAnsi"/>
          <w:bCs/>
          <w:color w:val="000000"/>
        </w:rPr>
        <w:t>Concerns about the effects of acceleration on students’ social-emotional well-being are common.</w:t>
      </w:r>
      <w:r w:rsidR="007D5DC8">
        <w:rPr>
          <w:rFonts w:asciiTheme="minorHAnsi" w:hAnsiTheme="minorHAnsi"/>
          <w:bCs/>
          <w:color w:val="000000"/>
        </w:rPr>
        <w:t xml:space="preserve"> </w:t>
      </w:r>
      <w:r w:rsidR="00F72EC1">
        <w:rPr>
          <w:rFonts w:asciiTheme="minorHAnsi" w:hAnsiTheme="minorHAnsi"/>
          <w:bCs/>
          <w:color w:val="000000"/>
        </w:rPr>
        <w:t>It is important to note that there are a wide variety of acceleration options and policies.</w:t>
      </w:r>
      <w:r w:rsidR="007D5DC8">
        <w:rPr>
          <w:rFonts w:asciiTheme="minorHAnsi" w:hAnsiTheme="minorHAnsi"/>
          <w:bCs/>
          <w:color w:val="000000"/>
        </w:rPr>
        <w:t xml:space="preserve"> </w:t>
      </w:r>
      <w:r w:rsidR="00F72EC1">
        <w:rPr>
          <w:rFonts w:asciiTheme="minorHAnsi" w:hAnsiTheme="minorHAnsi"/>
          <w:bCs/>
          <w:color w:val="000000"/>
        </w:rPr>
        <w:t xml:space="preserve">In some </w:t>
      </w:r>
      <w:r w:rsidR="00E3162F">
        <w:rPr>
          <w:rFonts w:asciiTheme="minorHAnsi" w:hAnsiTheme="minorHAnsi"/>
          <w:bCs/>
          <w:color w:val="000000"/>
        </w:rPr>
        <w:t>situations</w:t>
      </w:r>
      <w:r w:rsidR="00F72EC1">
        <w:rPr>
          <w:rFonts w:asciiTheme="minorHAnsi" w:hAnsiTheme="minorHAnsi"/>
          <w:bCs/>
          <w:color w:val="000000"/>
        </w:rPr>
        <w:t>, students may stay with their age-based peers for some or most of the school day.</w:t>
      </w:r>
      <w:r w:rsidR="007D5DC8">
        <w:rPr>
          <w:rFonts w:asciiTheme="minorHAnsi" w:hAnsiTheme="minorHAnsi"/>
          <w:bCs/>
          <w:color w:val="000000"/>
        </w:rPr>
        <w:t xml:space="preserve"> </w:t>
      </w:r>
      <w:r w:rsidR="00F72EC1">
        <w:rPr>
          <w:rFonts w:asciiTheme="minorHAnsi" w:hAnsiTheme="minorHAnsi"/>
          <w:bCs/>
          <w:color w:val="000000"/>
        </w:rPr>
        <w:t>In other situations, they may be solely with older peers.</w:t>
      </w:r>
      <w:r w:rsidR="007D5DC8">
        <w:rPr>
          <w:rFonts w:asciiTheme="minorHAnsi" w:hAnsiTheme="minorHAnsi"/>
          <w:bCs/>
          <w:color w:val="000000"/>
        </w:rPr>
        <w:t xml:space="preserve"> </w:t>
      </w:r>
      <w:r w:rsidR="00F72EC1">
        <w:rPr>
          <w:rFonts w:asciiTheme="minorHAnsi" w:hAnsiTheme="minorHAnsi"/>
          <w:bCs/>
          <w:color w:val="000000"/>
        </w:rPr>
        <w:t xml:space="preserve">In addition, </w:t>
      </w:r>
      <w:r w:rsidR="004B641E">
        <w:rPr>
          <w:rFonts w:asciiTheme="minorHAnsi" w:hAnsiTheme="minorHAnsi"/>
          <w:bCs/>
          <w:color w:val="000000"/>
        </w:rPr>
        <w:t xml:space="preserve">depending on </w:t>
      </w:r>
      <w:r w:rsidR="00321971">
        <w:rPr>
          <w:rFonts w:asciiTheme="minorHAnsi" w:hAnsiTheme="minorHAnsi"/>
          <w:bCs/>
          <w:color w:val="000000"/>
        </w:rPr>
        <w:t xml:space="preserve">what type of acceleration, </w:t>
      </w:r>
      <w:r w:rsidR="004B641E">
        <w:rPr>
          <w:rFonts w:asciiTheme="minorHAnsi" w:hAnsiTheme="minorHAnsi"/>
          <w:bCs/>
          <w:color w:val="000000"/>
        </w:rPr>
        <w:t>the age of the student</w:t>
      </w:r>
      <w:r w:rsidR="00321971">
        <w:rPr>
          <w:rFonts w:asciiTheme="minorHAnsi" w:hAnsiTheme="minorHAnsi"/>
          <w:bCs/>
          <w:color w:val="000000"/>
        </w:rPr>
        <w:t xml:space="preserve">s can vary significantly. </w:t>
      </w:r>
      <w:r w:rsidR="004B641E">
        <w:rPr>
          <w:rFonts w:asciiTheme="minorHAnsi" w:hAnsiTheme="minorHAnsi"/>
          <w:bCs/>
          <w:color w:val="000000"/>
        </w:rPr>
        <w:t>Acceleration policies</w:t>
      </w:r>
      <w:r w:rsidR="00F72EC1">
        <w:rPr>
          <w:rFonts w:asciiTheme="minorHAnsi" w:hAnsiTheme="minorHAnsi"/>
          <w:bCs/>
          <w:color w:val="000000"/>
        </w:rPr>
        <w:t xml:space="preserve"> rang</w:t>
      </w:r>
      <w:r w:rsidR="00321971">
        <w:rPr>
          <w:rFonts w:asciiTheme="minorHAnsi" w:hAnsiTheme="minorHAnsi"/>
          <w:bCs/>
          <w:color w:val="000000"/>
        </w:rPr>
        <w:t>e</w:t>
      </w:r>
      <w:r w:rsidR="00F72EC1">
        <w:rPr>
          <w:rFonts w:asciiTheme="minorHAnsi" w:hAnsiTheme="minorHAnsi"/>
          <w:bCs/>
          <w:color w:val="000000"/>
        </w:rPr>
        <w:t xml:space="preserve"> from early entrance to </w:t>
      </w:r>
      <w:r w:rsidR="00F72EC1">
        <w:rPr>
          <w:rFonts w:asciiTheme="minorHAnsi" w:hAnsiTheme="minorHAnsi"/>
          <w:bCs/>
          <w:color w:val="000000"/>
        </w:rPr>
        <w:lastRenderedPageBreak/>
        <w:t>kindergarten to early entrance to college.</w:t>
      </w:r>
      <w:r w:rsidR="007D5DC8">
        <w:rPr>
          <w:rFonts w:asciiTheme="minorHAnsi" w:hAnsiTheme="minorHAnsi"/>
          <w:bCs/>
          <w:color w:val="000000"/>
        </w:rPr>
        <w:t xml:space="preserve"> </w:t>
      </w:r>
      <w:r w:rsidR="006F169B">
        <w:rPr>
          <w:rFonts w:asciiTheme="minorHAnsi" w:hAnsiTheme="minorHAnsi"/>
          <w:bCs/>
          <w:color w:val="000000"/>
        </w:rPr>
        <w:t xml:space="preserve">While the specific context and design of the acceleration matters, a growing body of work finds that students who experience acceleration opportunities seem to benefit psychologically (Cross, Andersen, </w:t>
      </w:r>
      <w:r w:rsidR="00973893">
        <w:rPr>
          <w:rFonts w:asciiTheme="minorHAnsi" w:hAnsiTheme="minorHAnsi"/>
          <w:bCs/>
          <w:color w:val="000000"/>
        </w:rPr>
        <w:t xml:space="preserve">&amp; </w:t>
      </w:r>
      <w:r w:rsidR="006F169B">
        <w:rPr>
          <w:rFonts w:asciiTheme="minorHAnsi" w:hAnsiTheme="minorHAnsi"/>
          <w:bCs/>
          <w:color w:val="000000"/>
        </w:rPr>
        <w:t>Mammadov, 2015).</w:t>
      </w:r>
      <w:r w:rsidR="00E7127D">
        <w:rPr>
          <w:rFonts w:asciiTheme="minorHAnsi" w:hAnsiTheme="minorHAnsi"/>
          <w:bCs/>
          <w:color w:val="000000"/>
        </w:rPr>
        <w:t xml:space="preserve"> </w:t>
      </w:r>
      <w:r w:rsidR="00100D7B">
        <w:rPr>
          <w:rFonts w:asciiTheme="minorHAnsi" w:hAnsiTheme="minorHAnsi"/>
          <w:bCs/>
          <w:color w:val="000000"/>
        </w:rPr>
        <w:t xml:space="preserve">At the same time, research also </w:t>
      </w:r>
      <w:r w:rsidR="00F03031">
        <w:rPr>
          <w:rFonts w:asciiTheme="minorHAnsi" w:hAnsiTheme="minorHAnsi"/>
          <w:bCs/>
          <w:color w:val="000000"/>
        </w:rPr>
        <w:t>identifies</w:t>
      </w:r>
      <w:r w:rsidR="00100D7B">
        <w:rPr>
          <w:rFonts w:asciiTheme="minorHAnsi" w:hAnsiTheme="minorHAnsi"/>
          <w:bCs/>
          <w:color w:val="000000"/>
        </w:rPr>
        <w:t xml:space="preserve"> e</w:t>
      </w:r>
      <w:r w:rsidR="00442BD0">
        <w:rPr>
          <w:rFonts w:asciiTheme="minorHAnsi" w:hAnsiTheme="minorHAnsi"/>
          <w:bCs/>
          <w:color w:val="000000"/>
        </w:rPr>
        <w:t>ducator resistance to acceleration</w:t>
      </w:r>
      <w:r w:rsidR="00100D7B">
        <w:rPr>
          <w:rFonts w:asciiTheme="minorHAnsi" w:hAnsiTheme="minorHAnsi"/>
          <w:bCs/>
          <w:color w:val="000000"/>
        </w:rPr>
        <w:t>.</w:t>
      </w:r>
      <w:r w:rsidR="007D5DC8">
        <w:rPr>
          <w:rFonts w:asciiTheme="minorHAnsi" w:hAnsiTheme="minorHAnsi"/>
          <w:bCs/>
          <w:color w:val="000000"/>
        </w:rPr>
        <w:t xml:space="preserve"> </w:t>
      </w:r>
      <w:r w:rsidR="00100D7B">
        <w:rPr>
          <w:rFonts w:asciiTheme="minorHAnsi" w:hAnsiTheme="minorHAnsi"/>
          <w:bCs/>
          <w:color w:val="000000"/>
        </w:rPr>
        <w:t xml:space="preserve">Educators are often concerned about the social-emotional impact of acceleration on students (Rambo </w:t>
      </w:r>
      <w:r w:rsidR="00973893">
        <w:rPr>
          <w:rFonts w:asciiTheme="minorHAnsi" w:hAnsiTheme="minorHAnsi"/>
          <w:bCs/>
          <w:color w:val="000000"/>
        </w:rPr>
        <w:t>&amp;</w:t>
      </w:r>
      <w:r w:rsidR="00100D7B">
        <w:rPr>
          <w:rFonts w:asciiTheme="minorHAnsi" w:hAnsiTheme="minorHAnsi"/>
          <w:bCs/>
          <w:color w:val="000000"/>
        </w:rPr>
        <w:t xml:space="preserve"> </w:t>
      </w:r>
      <w:proofErr w:type="spellStart"/>
      <w:r w:rsidR="00100D7B">
        <w:rPr>
          <w:rFonts w:asciiTheme="minorHAnsi" w:hAnsiTheme="minorHAnsi"/>
          <w:bCs/>
          <w:color w:val="000000"/>
        </w:rPr>
        <w:t>McCoach</w:t>
      </w:r>
      <w:proofErr w:type="spellEnd"/>
      <w:r w:rsidR="00DA53BD">
        <w:rPr>
          <w:rFonts w:asciiTheme="minorHAnsi" w:hAnsiTheme="minorHAnsi"/>
          <w:bCs/>
          <w:color w:val="000000"/>
        </w:rPr>
        <w:t>,</w:t>
      </w:r>
      <w:r w:rsidR="00100D7B">
        <w:rPr>
          <w:rFonts w:asciiTheme="minorHAnsi" w:hAnsiTheme="minorHAnsi"/>
          <w:bCs/>
          <w:color w:val="000000"/>
        </w:rPr>
        <w:t xml:space="preserve"> 2012).</w:t>
      </w:r>
      <w:r w:rsidR="00E7127D">
        <w:rPr>
          <w:rFonts w:asciiTheme="minorHAnsi" w:hAnsiTheme="minorHAnsi"/>
          <w:bCs/>
          <w:color w:val="000000"/>
        </w:rPr>
        <w:t xml:space="preserve"> </w:t>
      </w:r>
      <w:r w:rsidR="00346E6F">
        <w:rPr>
          <w:rFonts w:asciiTheme="minorHAnsi" w:hAnsiTheme="minorHAnsi"/>
          <w:bCs/>
          <w:color w:val="000000"/>
        </w:rPr>
        <w:t>Many studies have found either positive or no negative effects, although a few studies have found negative impacts.</w:t>
      </w:r>
      <w:r w:rsidR="007D5DC8">
        <w:rPr>
          <w:rFonts w:asciiTheme="minorHAnsi" w:hAnsiTheme="minorHAnsi"/>
          <w:bCs/>
          <w:color w:val="000000"/>
        </w:rPr>
        <w:t xml:space="preserve"> </w:t>
      </w:r>
      <w:r w:rsidR="00F03031">
        <w:rPr>
          <w:rFonts w:asciiTheme="minorHAnsi" w:hAnsiTheme="minorHAnsi"/>
          <w:bCs/>
          <w:color w:val="000000"/>
        </w:rPr>
        <w:t>A full exploration of the social-emotional needs of gifted students should also include an examination of</w:t>
      </w:r>
      <w:r w:rsidR="00346E6F">
        <w:rPr>
          <w:rFonts w:asciiTheme="minorHAnsi" w:hAnsiTheme="minorHAnsi"/>
          <w:bCs/>
          <w:color w:val="000000"/>
        </w:rPr>
        <w:t xml:space="preserve"> </w:t>
      </w:r>
      <w:r w:rsidR="009E023B">
        <w:rPr>
          <w:rFonts w:asciiTheme="minorHAnsi" w:hAnsiTheme="minorHAnsi"/>
          <w:bCs/>
          <w:color w:val="000000"/>
        </w:rPr>
        <w:t>the</w:t>
      </w:r>
      <w:r w:rsidR="00346E6F">
        <w:rPr>
          <w:rFonts w:asciiTheme="minorHAnsi" w:hAnsiTheme="minorHAnsi"/>
          <w:bCs/>
          <w:color w:val="000000"/>
        </w:rPr>
        <w:t xml:space="preserve"> social-emotional effects of </w:t>
      </w:r>
      <w:r w:rsidR="00E3162F">
        <w:rPr>
          <w:rFonts w:asciiTheme="minorHAnsi" w:hAnsiTheme="minorHAnsi"/>
          <w:bCs/>
          <w:color w:val="000000"/>
        </w:rPr>
        <w:t xml:space="preserve">a lack of </w:t>
      </w:r>
      <w:r w:rsidR="001B2A6F">
        <w:rPr>
          <w:rFonts w:asciiTheme="minorHAnsi" w:hAnsiTheme="minorHAnsi"/>
          <w:bCs/>
          <w:color w:val="000000"/>
        </w:rPr>
        <w:t>policies, such as not allowing acceleration or offering other gifted programming</w:t>
      </w:r>
      <w:r w:rsidR="00346E6F">
        <w:rPr>
          <w:rFonts w:asciiTheme="minorHAnsi" w:hAnsiTheme="minorHAnsi"/>
          <w:bCs/>
          <w:color w:val="000000"/>
        </w:rPr>
        <w:t>.</w:t>
      </w:r>
      <w:r w:rsidR="007D5DC8">
        <w:rPr>
          <w:rFonts w:asciiTheme="minorHAnsi" w:hAnsiTheme="minorHAnsi"/>
          <w:bCs/>
          <w:color w:val="000000"/>
        </w:rPr>
        <w:t xml:space="preserve"> </w:t>
      </w:r>
    </w:p>
    <w:p w14:paraId="3D0056AE" w14:textId="77777777" w:rsidR="00346E6F" w:rsidRPr="002862AB" w:rsidRDefault="00346E6F" w:rsidP="009A4267">
      <w:pPr>
        <w:spacing w:before="1" w:after="1"/>
        <w:rPr>
          <w:rFonts w:asciiTheme="minorHAnsi" w:hAnsiTheme="minorHAnsi"/>
          <w:bCs/>
          <w:color w:val="000000"/>
        </w:rPr>
      </w:pPr>
    </w:p>
    <w:p w14:paraId="510A13AC" w14:textId="39C2F856" w:rsidR="00021C36" w:rsidRDefault="009E023B" w:rsidP="00543CA9">
      <w:pPr>
        <w:pStyle w:val="NormalWeb"/>
        <w:spacing w:before="2" w:after="2"/>
        <w:rPr>
          <w:rFonts w:asciiTheme="minorHAnsi" w:hAnsiTheme="minorHAnsi"/>
          <w:color w:val="000000"/>
          <w:sz w:val="24"/>
          <w:szCs w:val="24"/>
        </w:rPr>
      </w:pPr>
      <w:r w:rsidRPr="00D054BB">
        <w:rPr>
          <w:rFonts w:asciiTheme="minorHAnsi" w:hAnsiTheme="minorHAnsi"/>
          <w:bCs/>
          <w:color w:val="000000"/>
          <w:sz w:val="24"/>
          <w:szCs w:val="24"/>
        </w:rPr>
        <w:t>In thinking about the efficacy of gifted education</w:t>
      </w:r>
      <w:r w:rsidR="00DE0B90" w:rsidRPr="00D054BB">
        <w:rPr>
          <w:rFonts w:asciiTheme="minorHAnsi" w:hAnsiTheme="minorHAnsi"/>
          <w:bCs/>
          <w:color w:val="000000"/>
          <w:sz w:val="24"/>
          <w:szCs w:val="24"/>
        </w:rPr>
        <w:t xml:space="preserve">, it </w:t>
      </w:r>
      <w:r w:rsidR="00D144B0">
        <w:rPr>
          <w:rFonts w:asciiTheme="minorHAnsi" w:hAnsiTheme="minorHAnsi"/>
          <w:bCs/>
          <w:color w:val="000000"/>
          <w:sz w:val="24"/>
          <w:szCs w:val="24"/>
        </w:rPr>
        <w:t>is</w:t>
      </w:r>
      <w:r w:rsidR="00DE0B90" w:rsidRPr="00D054BB">
        <w:rPr>
          <w:rFonts w:asciiTheme="minorHAnsi" w:hAnsiTheme="minorHAnsi"/>
          <w:bCs/>
          <w:color w:val="000000"/>
          <w:sz w:val="24"/>
          <w:szCs w:val="24"/>
        </w:rPr>
        <w:t xml:space="preserve"> useful to step back and reflect about its purpose and goals.</w:t>
      </w:r>
      <w:r w:rsidR="007D5DC8">
        <w:rPr>
          <w:rFonts w:asciiTheme="minorHAnsi" w:hAnsiTheme="minorHAnsi"/>
          <w:bCs/>
          <w:color w:val="000000"/>
          <w:sz w:val="24"/>
          <w:szCs w:val="24"/>
        </w:rPr>
        <w:t xml:space="preserve"> </w:t>
      </w:r>
      <w:r w:rsidR="00D144B0">
        <w:rPr>
          <w:rFonts w:asciiTheme="minorHAnsi" w:hAnsiTheme="minorHAnsi"/>
          <w:bCs/>
          <w:color w:val="000000"/>
          <w:sz w:val="24"/>
          <w:szCs w:val="24"/>
        </w:rPr>
        <w:t>A</w:t>
      </w:r>
      <w:r w:rsidR="006E439E">
        <w:rPr>
          <w:rFonts w:asciiTheme="minorHAnsi" w:hAnsiTheme="minorHAnsi"/>
          <w:bCs/>
          <w:color w:val="000000"/>
          <w:sz w:val="24"/>
          <w:szCs w:val="24"/>
        </w:rPr>
        <w:t>t its core, gifted education is about meeting the needs of all students, allowing t</w:t>
      </w:r>
      <w:r w:rsidR="00054FED">
        <w:rPr>
          <w:rFonts w:asciiTheme="minorHAnsi" w:hAnsiTheme="minorHAnsi"/>
          <w:bCs/>
          <w:color w:val="000000"/>
          <w:sz w:val="24"/>
          <w:szCs w:val="24"/>
        </w:rPr>
        <w:t>hem</w:t>
      </w:r>
      <w:r w:rsidR="006E439E">
        <w:rPr>
          <w:rFonts w:asciiTheme="minorHAnsi" w:hAnsiTheme="minorHAnsi"/>
          <w:bCs/>
          <w:color w:val="000000"/>
          <w:sz w:val="24"/>
          <w:szCs w:val="24"/>
        </w:rPr>
        <w:t xml:space="preserve"> the opportunity to learn and be challenged</w:t>
      </w:r>
      <w:r w:rsidR="000F4BA0">
        <w:rPr>
          <w:rFonts w:asciiTheme="minorHAnsi" w:hAnsiTheme="minorHAnsi"/>
          <w:bCs/>
          <w:color w:val="000000"/>
          <w:sz w:val="24"/>
          <w:szCs w:val="24"/>
        </w:rPr>
        <w:t>.</w:t>
      </w:r>
      <w:r w:rsidR="00E7127D">
        <w:rPr>
          <w:rFonts w:asciiTheme="minorHAnsi" w:hAnsiTheme="minorHAnsi"/>
          <w:bCs/>
          <w:color w:val="000000"/>
          <w:sz w:val="24"/>
          <w:szCs w:val="24"/>
        </w:rPr>
        <w:t xml:space="preserve"> </w:t>
      </w:r>
      <w:r w:rsidR="00D054BB" w:rsidRPr="00D054BB">
        <w:rPr>
          <w:rFonts w:asciiTheme="minorHAnsi" w:hAnsiTheme="minorHAnsi"/>
          <w:bCs/>
          <w:color w:val="000000"/>
          <w:sz w:val="24"/>
          <w:szCs w:val="24"/>
        </w:rPr>
        <w:t xml:space="preserve">Several recent studies find that </w:t>
      </w:r>
      <w:r w:rsidR="000F4BA0">
        <w:rPr>
          <w:rFonts w:asciiTheme="minorHAnsi" w:hAnsiTheme="minorHAnsi"/>
          <w:bCs/>
          <w:color w:val="000000"/>
          <w:sz w:val="24"/>
          <w:szCs w:val="24"/>
        </w:rPr>
        <w:t>gifted students</w:t>
      </w:r>
      <w:r w:rsidR="00D054BB" w:rsidRPr="00D054BB">
        <w:rPr>
          <w:rFonts w:asciiTheme="minorHAnsi" w:hAnsiTheme="minorHAnsi"/>
          <w:bCs/>
          <w:color w:val="000000"/>
          <w:sz w:val="24"/>
          <w:szCs w:val="24"/>
        </w:rPr>
        <w:t xml:space="preserve"> lear</w:t>
      </w:r>
      <w:r w:rsidR="000F4BA0">
        <w:rPr>
          <w:rFonts w:asciiTheme="minorHAnsi" w:hAnsiTheme="minorHAnsi"/>
          <w:bCs/>
          <w:color w:val="000000"/>
          <w:sz w:val="24"/>
          <w:szCs w:val="24"/>
        </w:rPr>
        <w:t>n less in</w:t>
      </w:r>
      <w:r w:rsidR="00D054BB" w:rsidRPr="00D054BB">
        <w:rPr>
          <w:rFonts w:asciiTheme="minorHAnsi" w:hAnsiTheme="minorHAnsi"/>
          <w:bCs/>
          <w:color w:val="000000"/>
          <w:sz w:val="24"/>
          <w:szCs w:val="24"/>
        </w:rPr>
        <w:t xml:space="preserve"> school than </w:t>
      </w:r>
      <w:r w:rsidR="000F4BA0">
        <w:rPr>
          <w:rFonts w:asciiTheme="minorHAnsi" w:hAnsiTheme="minorHAnsi"/>
          <w:bCs/>
          <w:color w:val="000000"/>
          <w:sz w:val="24"/>
          <w:szCs w:val="24"/>
        </w:rPr>
        <w:t>do</w:t>
      </w:r>
      <w:r w:rsidR="00D054BB" w:rsidRPr="00D054BB">
        <w:rPr>
          <w:rFonts w:asciiTheme="minorHAnsi" w:hAnsiTheme="minorHAnsi"/>
          <w:bCs/>
          <w:color w:val="000000"/>
          <w:sz w:val="24"/>
          <w:szCs w:val="24"/>
        </w:rPr>
        <w:t xml:space="preserve"> other students.</w:t>
      </w:r>
      <w:r w:rsidR="007D5DC8">
        <w:rPr>
          <w:rFonts w:asciiTheme="minorHAnsi" w:hAnsiTheme="minorHAnsi"/>
          <w:bCs/>
          <w:color w:val="000000"/>
          <w:sz w:val="24"/>
          <w:szCs w:val="24"/>
        </w:rPr>
        <w:t xml:space="preserve"> </w:t>
      </w:r>
      <w:r w:rsidR="00D054BB" w:rsidRPr="00D054BB">
        <w:rPr>
          <w:rFonts w:asciiTheme="minorHAnsi" w:hAnsiTheme="minorHAnsi"/>
          <w:bCs/>
          <w:color w:val="000000"/>
          <w:sz w:val="24"/>
          <w:szCs w:val="24"/>
        </w:rPr>
        <w:t>A recent survey found, “</w:t>
      </w:r>
      <w:r w:rsidR="00D054BB" w:rsidRPr="00D054BB">
        <w:rPr>
          <w:rFonts w:asciiTheme="minorHAnsi" w:hAnsiTheme="minorHAnsi" w:cs="Helvetica"/>
          <w:color w:val="202020"/>
          <w:sz w:val="24"/>
          <w:szCs w:val="24"/>
          <w:shd w:val="clear" w:color="auto" w:fill="FFFFFF"/>
        </w:rPr>
        <w:t xml:space="preserve">Gifted students, on average, began third grade with academic achievement two grade levels above the academic level of non-gifted students but posted slower academic growth than general education students between third grade and fifth grade” </w:t>
      </w:r>
      <w:r w:rsidR="00D054BB" w:rsidRPr="00095A31">
        <w:rPr>
          <w:rFonts w:asciiTheme="minorHAnsi" w:hAnsiTheme="minorHAnsi" w:cs="Helvetica"/>
          <w:color w:val="202020"/>
          <w:sz w:val="24"/>
          <w:szCs w:val="24"/>
          <w:shd w:val="clear" w:color="auto" w:fill="FFFFFF"/>
        </w:rPr>
        <w:t>(Long, Hamilto</w:t>
      </w:r>
      <w:r w:rsidR="00095A31" w:rsidRPr="00095A31">
        <w:rPr>
          <w:rFonts w:asciiTheme="minorHAnsi" w:hAnsiTheme="minorHAnsi" w:cs="Helvetica"/>
          <w:color w:val="202020"/>
          <w:sz w:val="24"/>
          <w:szCs w:val="24"/>
          <w:shd w:val="clear" w:color="auto" w:fill="FFFFFF"/>
        </w:rPr>
        <w:t xml:space="preserve">n, </w:t>
      </w:r>
      <w:proofErr w:type="spellStart"/>
      <w:r w:rsidR="00095A31" w:rsidRPr="00095A31">
        <w:rPr>
          <w:rFonts w:asciiTheme="minorHAnsi" w:hAnsiTheme="minorHAnsi"/>
          <w:sz w:val="24"/>
          <w:szCs w:val="24"/>
        </w:rPr>
        <w:t>McCoach</w:t>
      </w:r>
      <w:proofErr w:type="spellEnd"/>
      <w:r w:rsidR="00095A31">
        <w:rPr>
          <w:rFonts w:asciiTheme="minorHAnsi" w:hAnsiTheme="minorHAnsi"/>
          <w:sz w:val="24"/>
          <w:szCs w:val="24"/>
        </w:rPr>
        <w:t xml:space="preserve"> </w:t>
      </w:r>
      <w:r w:rsidR="00095A31" w:rsidRPr="00095A31">
        <w:rPr>
          <w:rFonts w:asciiTheme="minorHAnsi" w:hAnsiTheme="minorHAnsi"/>
          <w:i/>
          <w:iCs/>
          <w:sz w:val="24"/>
          <w:szCs w:val="24"/>
        </w:rPr>
        <w:t>et al</w:t>
      </w:r>
      <w:r w:rsidR="00095A31" w:rsidRPr="00095A31">
        <w:rPr>
          <w:rFonts w:asciiTheme="minorHAnsi" w:hAnsiTheme="minorHAnsi"/>
          <w:sz w:val="24"/>
          <w:szCs w:val="24"/>
        </w:rPr>
        <w:t>.</w:t>
      </w:r>
      <w:r w:rsidR="00973893">
        <w:rPr>
          <w:rFonts w:asciiTheme="minorHAnsi" w:hAnsiTheme="minorHAnsi"/>
          <w:sz w:val="24"/>
          <w:szCs w:val="24"/>
        </w:rPr>
        <w:t>,</w:t>
      </w:r>
      <w:r w:rsidR="00095A31">
        <w:rPr>
          <w:rFonts w:asciiTheme="minorHAnsi" w:hAnsiTheme="minorHAnsi"/>
          <w:sz w:val="24"/>
          <w:szCs w:val="24"/>
        </w:rPr>
        <w:t xml:space="preserve"> </w:t>
      </w:r>
      <w:r w:rsidR="00D054BB" w:rsidRPr="00095A31">
        <w:rPr>
          <w:rFonts w:asciiTheme="minorHAnsi" w:hAnsiTheme="minorHAnsi" w:cs="Helvetica"/>
          <w:color w:val="202020"/>
          <w:sz w:val="24"/>
          <w:szCs w:val="24"/>
          <w:shd w:val="clear" w:color="auto" w:fill="FFFFFF"/>
        </w:rPr>
        <w:t>2019).</w:t>
      </w:r>
      <w:r w:rsidR="007D5DC8">
        <w:rPr>
          <w:rFonts w:asciiTheme="minorHAnsi" w:hAnsiTheme="minorHAnsi" w:cs="Helvetica"/>
          <w:color w:val="202020"/>
          <w:sz w:val="24"/>
          <w:szCs w:val="24"/>
          <w:shd w:val="clear" w:color="auto" w:fill="FFFFFF"/>
        </w:rPr>
        <w:t xml:space="preserve"> </w:t>
      </w:r>
      <w:r w:rsidR="00D054BB" w:rsidRPr="00D054BB">
        <w:rPr>
          <w:rFonts w:asciiTheme="minorHAnsi" w:hAnsiTheme="minorHAnsi" w:cs="Helvetica"/>
          <w:color w:val="202020"/>
          <w:sz w:val="24"/>
          <w:szCs w:val="24"/>
          <w:shd w:val="clear" w:color="auto" w:fill="FFFFFF"/>
        </w:rPr>
        <w:t xml:space="preserve">Similarly, </w:t>
      </w:r>
      <w:r w:rsidR="000F4BA0">
        <w:rPr>
          <w:rFonts w:asciiTheme="minorHAnsi" w:hAnsiTheme="minorHAnsi" w:cs="Helvetica"/>
          <w:color w:val="202020"/>
          <w:sz w:val="24"/>
          <w:szCs w:val="24"/>
          <w:shd w:val="clear" w:color="auto" w:fill="FFFFFF"/>
        </w:rPr>
        <w:t>a different</w:t>
      </w:r>
      <w:r w:rsidR="00543CA9">
        <w:rPr>
          <w:rFonts w:asciiTheme="minorHAnsi" w:hAnsiTheme="minorHAnsi" w:cs="Helvetica"/>
          <w:color w:val="202020"/>
          <w:sz w:val="24"/>
          <w:szCs w:val="24"/>
          <w:shd w:val="clear" w:color="auto" w:fill="FFFFFF"/>
        </w:rPr>
        <w:t xml:space="preserve"> </w:t>
      </w:r>
      <w:r w:rsidR="00D054BB">
        <w:rPr>
          <w:rFonts w:asciiTheme="minorHAnsi" w:hAnsiTheme="minorHAnsi" w:cs="Helvetica"/>
          <w:color w:val="202020"/>
          <w:sz w:val="24"/>
          <w:szCs w:val="24"/>
          <w:shd w:val="clear" w:color="auto" w:fill="FFFFFF"/>
        </w:rPr>
        <w:t xml:space="preserve">study found that </w:t>
      </w:r>
      <w:r w:rsidR="000F4BA0">
        <w:rPr>
          <w:rFonts w:asciiTheme="minorHAnsi" w:hAnsiTheme="minorHAnsi" w:cs="Helvetica"/>
          <w:color w:val="202020"/>
          <w:sz w:val="24"/>
          <w:szCs w:val="24"/>
          <w:shd w:val="clear" w:color="auto" w:fill="FFFFFF"/>
        </w:rPr>
        <w:t>high-achieving</w:t>
      </w:r>
      <w:r w:rsidR="00D054BB">
        <w:rPr>
          <w:rFonts w:asciiTheme="minorHAnsi" w:hAnsiTheme="minorHAnsi" w:cs="Helvetica"/>
          <w:color w:val="202020"/>
          <w:sz w:val="24"/>
          <w:szCs w:val="24"/>
          <w:shd w:val="clear" w:color="auto" w:fill="FFFFFF"/>
        </w:rPr>
        <w:t xml:space="preserve"> students </w:t>
      </w:r>
      <w:r w:rsidR="00543CA9">
        <w:rPr>
          <w:rFonts w:asciiTheme="minorHAnsi" w:hAnsiTheme="minorHAnsi" w:cs="Helvetica"/>
          <w:color w:val="202020"/>
          <w:sz w:val="24"/>
          <w:szCs w:val="24"/>
          <w:shd w:val="clear" w:color="auto" w:fill="FFFFFF"/>
        </w:rPr>
        <w:t xml:space="preserve">had </w:t>
      </w:r>
      <w:r w:rsidR="000F4BA0">
        <w:rPr>
          <w:rFonts w:asciiTheme="minorHAnsi" w:hAnsiTheme="minorHAnsi" w:cs="Helvetica"/>
          <w:color w:val="202020"/>
          <w:sz w:val="24"/>
          <w:szCs w:val="24"/>
          <w:shd w:val="clear" w:color="auto" w:fill="FFFFFF"/>
        </w:rPr>
        <w:t>slower</w:t>
      </w:r>
      <w:r w:rsidR="00543CA9">
        <w:rPr>
          <w:rFonts w:asciiTheme="minorHAnsi" w:hAnsiTheme="minorHAnsi" w:cs="Helvetica"/>
          <w:color w:val="202020"/>
          <w:sz w:val="24"/>
          <w:szCs w:val="24"/>
          <w:shd w:val="clear" w:color="auto" w:fill="FFFFFF"/>
        </w:rPr>
        <w:t xml:space="preserve"> growth</w:t>
      </w:r>
      <w:r w:rsidR="000F4BA0">
        <w:rPr>
          <w:rFonts w:asciiTheme="minorHAnsi" w:hAnsiTheme="minorHAnsi" w:cs="Helvetica"/>
          <w:color w:val="202020"/>
          <w:sz w:val="24"/>
          <w:szCs w:val="24"/>
          <w:shd w:val="clear" w:color="auto" w:fill="FFFFFF"/>
        </w:rPr>
        <w:t xml:space="preserve"> during the school year, compared with the growth of average students.</w:t>
      </w:r>
      <w:r w:rsidR="007D5DC8">
        <w:rPr>
          <w:rFonts w:asciiTheme="minorHAnsi" w:hAnsiTheme="minorHAnsi" w:cs="Helvetica"/>
          <w:color w:val="202020"/>
          <w:sz w:val="24"/>
          <w:szCs w:val="24"/>
          <w:shd w:val="clear" w:color="auto" w:fill="FFFFFF"/>
        </w:rPr>
        <w:t xml:space="preserve"> </w:t>
      </w:r>
      <w:r w:rsidR="000F4BA0">
        <w:rPr>
          <w:rFonts w:asciiTheme="minorHAnsi" w:hAnsiTheme="minorHAnsi" w:cs="Helvetica"/>
          <w:color w:val="202020"/>
          <w:sz w:val="24"/>
          <w:szCs w:val="24"/>
          <w:shd w:val="clear" w:color="auto" w:fill="FFFFFF"/>
        </w:rPr>
        <w:t xml:space="preserve">In contrast, higher achieving students maintained the same rate of growth during the summer, while average students had no growth in the summer (Rambo </w:t>
      </w:r>
      <w:r w:rsidR="00973893">
        <w:rPr>
          <w:rFonts w:asciiTheme="minorHAnsi" w:hAnsiTheme="minorHAnsi" w:cs="Helvetica"/>
          <w:color w:val="202020"/>
          <w:sz w:val="24"/>
          <w:szCs w:val="24"/>
          <w:shd w:val="clear" w:color="auto" w:fill="FFFFFF"/>
        </w:rPr>
        <w:t>&amp;</w:t>
      </w:r>
      <w:r w:rsidR="000F4BA0">
        <w:rPr>
          <w:rFonts w:asciiTheme="minorHAnsi" w:hAnsiTheme="minorHAnsi" w:cs="Helvetica"/>
          <w:color w:val="202020"/>
          <w:sz w:val="24"/>
          <w:szCs w:val="24"/>
          <w:shd w:val="clear" w:color="auto" w:fill="FFFFFF"/>
        </w:rPr>
        <w:t xml:space="preserve"> </w:t>
      </w:r>
      <w:proofErr w:type="spellStart"/>
      <w:r w:rsidR="000F4BA0">
        <w:rPr>
          <w:rFonts w:asciiTheme="minorHAnsi" w:hAnsiTheme="minorHAnsi" w:cs="Helvetica"/>
          <w:color w:val="202020"/>
          <w:sz w:val="24"/>
          <w:szCs w:val="24"/>
          <w:shd w:val="clear" w:color="auto" w:fill="FFFFFF"/>
        </w:rPr>
        <w:t>McCoach</w:t>
      </w:r>
      <w:proofErr w:type="spellEnd"/>
      <w:r w:rsidR="00973893">
        <w:rPr>
          <w:rFonts w:asciiTheme="minorHAnsi" w:hAnsiTheme="minorHAnsi" w:cs="Helvetica"/>
          <w:color w:val="202020"/>
          <w:sz w:val="24"/>
          <w:szCs w:val="24"/>
          <w:shd w:val="clear" w:color="auto" w:fill="FFFFFF"/>
        </w:rPr>
        <w:t>,</w:t>
      </w:r>
      <w:r w:rsidR="000F4BA0">
        <w:rPr>
          <w:rFonts w:asciiTheme="minorHAnsi" w:hAnsiTheme="minorHAnsi" w:cs="Helvetica"/>
          <w:color w:val="202020"/>
          <w:sz w:val="24"/>
          <w:szCs w:val="24"/>
          <w:shd w:val="clear" w:color="auto" w:fill="FFFFFF"/>
        </w:rPr>
        <w:t xml:space="preserve"> 201</w:t>
      </w:r>
      <w:r w:rsidR="00054FED">
        <w:rPr>
          <w:rFonts w:asciiTheme="minorHAnsi" w:hAnsiTheme="minorHAnsi" w:cs="Helvetica"/>
          <w:color w:val="202020"/>
          <w:sz w:val="24"/>
          <w:szCs w:val="24"/>
          <w:shd w:val="clear" w:color="auto" w:fill="FFFFFF"/>
        </w:rPr>
        <w:t>5</w:t>
      </w:r>
      <w:r w:rsidR="000F4BA0">
        <w:rPr>
          <w:rFonts w:asciiTheme="minorHAnsi" w:hAnsiTheme="minorHAnsi" w:cs="Helvetica"/>
          <w:color w:val="202020"/>
          <w:sz w:val="24"/>
          <w:szCs w:val="24"/>
          <w:shd w:val="clear" w:color="auto" w:fill="FFFFFF"/>
        </w:rPr>
        <w:t>).</w:t>
      </w:r>
      <w:r w:rsidR="007D5DC8">
        <w:rPr>
          <w:rFonts w:asciiTheme="minorHAnsi" w:hAnsiTheme="minorHAnsi" w:cs="Helvetica"/>
          <w:color w:val="202020"/>
          <w:sz w:val="24"/>
          <w:szCs w:val="24"/>
          <w:shd w:val="clear" w:color="auto" w:fill="FFFFFF"/>
        </w:rPr>
        <w:t xml:space="preserve"> </w:t>
      </w:r>
      <w:r w:rsidR="00240CEF">
        <w:rPr>
          <w:rFonts w:asciiTheme="minorHAnsi" w:hAnsiTheme="minorHAnsi" w:cs="Helvetica"/>
          <w:color w:val="202020"/>
          <w:sz w:val="24"/>
          <w:szCs w:val="24"/>
          <w:shd w:val="clear" w:color="auto" w:fill="FFFFFF"/>
        </w:rPr>
        <w:t xml:space="preserve">Similarly, in another study, researchers found that the highest achieving students had the slowest growth during the school year. </w:t>
      </w:r>
      <w:r w:rsidR="00543CA9">
        <w:rPr>
          <w:rFonts w:asciiTheme="minorHAnsi" w:hAnsiTheme="minorHAnsi" w:cs="Helvetica"/>
          <w:color w:val="202020"/>
          <w:sz w:val="24"/>
          <w:szCs w:val="24"/>
          <w:shd w:val="clear" w:color="auto" w:fill="FFFFFF"/>
        </w:rPr>
        <w:t>One of the study</w:t>
      </w:r>
      <w:r w:rsidR="000F4BA0">
        <w:rPr>
          <w:rFonts w:asciiTheme="minorHAnsi" w:hAnsiTheme="minorHAnsi" w:cs="Helvetica"/>
          <w:color w:val="202020"/>
          <w:sz w:val="24"/>
          <w:szCs w:val="24"/>
          <w:shd w:val="clear" w:color="auto" w:fill="FFFFFF"/>
        </w:rPr>
        <w:t>’s</w:t>
      </w:r>
      <w:r w:rsidR="00543CA9">
        <w:rPr>
          <w:rFonts w:asciiTheme="minorHAnsi" w:hAnsiTheme="minorHAnsi" w:cs="Helvetica"/>
          <w:color w:val="202020"/>
          <w:sz w:val="24"/>
          <w:szCs w:val="24"/>
          <w:shd w:val="clear" w:color="auto" w:fill="FFFFFF"/>
        </w:rPr>
        <w:t xml:space="preserve"> author</w:t>
      </w:r>
      <w:r w:rsidR="00D144B0">
        <w:rPr>
          <w:rFonts w:asciiTheme="minorHAnsi" w:hAnsiTheme="minorHAnsi" w:cs="Helvetica"/>
          <w:color w:val="202020"/>
          <w:sz w:val="24"/>
          <w:szCs w:val="24"/>
          <w:shd w:val="clear" w:color="auto" w:fill="FFFFFF"/>
        </w:rPr>
        <w:t>s</w:t>
      </w:r>
      <w:r w:rsidR="00543CA9">
        <w:rPr>
          <w:rFonts w:asciiTheme="minorHAnsi" w:hAnsiTheme="minorHAnsi" w:cs="Helvetica"/>
          <w:color w:val="202020"/>
          <w:sz w:val="24"/>
          <w:szCs w:val="24"/>
          <w:shd w:val="clear" w:color="auto" w:fill="FFFFFF"/>
        </w:rPr>
        <w:t xml:space="preserve"> wonders, “</w:t>
      </w:r>
      <w:r w:rsidR="00543CA9">
        <w:rPr>
          <w:rFonts w:asciiTheme="minorHAnsi" w:hAnsiTheme="minorHAnsi"/>
          <w:color w:val="000000"/>
          <w:sz w:val="24"/>
          <w:szCs w:val="24"/>
        </w:rPr>
        <w:t>T</w:t>
      </w:r>
      <w:r w:rsidR="00D054BB" w:rsidRPr="00D054BB">
        <w:rPr>
          <w:rFonts w:asciiTheme="minorHAnsi" w:hAnsiTheme="minorHAnsi"/>
          <w:color w:val="000000"/>
          <w:sz w:val="24"/>
          <w:szCs w:val="24"/>
        </w:rPr>
        <w:t>here was a real question as to whether or not those students were benefiting at all from their time in school</w:t>
      </w:r>
      <w:r w:rsidR="00054FED">
        <w:rPr>
          <w:rFonts w:asciiTheme="minorHAnsi" w:hAnsiTheme="minorHAnsi"/>
          <w:color w:val="000000"/>
          <w:sz w:val="24"/>
          <w:szCs w:val="24"/>
        </w:rPr>
        <w:t>”</w:t>
      </w:r>
      <w:r w:rsidR="00543CA9">
        <w:rPr>
          <w:rFonts w:asciiTheme="minorHAnsi" w:hAnsiTheme="minorHAnsi"/>
          <w:color w:val="000000"/>
          <w:sz w:val="24"/>
          <w:szCs w:val="24"/>
        </w:rPr>
        <w:t xml:space="preserve"> (Sparks</w:t>
      </w:r>
      <w:r w:rsidR="00973893">
        <w:rPr>
          <w:rFonts w:asciiTheme="minorHAnsi" w:hAnsiTheme="minorHAnsi"/>
          <w:color w:val="000000"/>
          <w:sz w:val="24"/>
          <w:szCs w:val="24"/>
        </w:rPr>
        <w:t>,</w:t>
      </w:r>
      <w:r w:rsidR="00543CA9">
        <w:rPr>
          <w:rFonts w:asciiTheme="minorHAnsi" w:hAnsiTheme="minorHAnsi"/>
          <w:color w:val="000000"/>
          <w:sz w:val="24"/>
          <w:szCs w:val="24"/>
        </w:rPr>
        <w:t xml:space="preserve"> 2019).</w:t>
      </w:r>
      <w:r w:rsidR="00E7127D">
        <w:rPr>
          <w:rFonts w:asciiTheme="minorHAnsi" w:hAnsiTheme="minorHAnsi"/>
          <w:color w:val="000000"/>
          <w:sz w:val="24"/>
          <w:szCs w:val="24"/>
        </w:rPr>
        <w:t xml:space="preserve"> </w:t>
      </w:r>
    </w:p>
    <w:p w14:paraId="0AA18BBF" w14:textId="77777777" w:rsidR="00021C36" w:rsidRDefault="00021C36" w:rsidP="00543CA9">
      <w:pPr>
        <w:pStyle w:val="NormalWeb"/>
        <w:spacing w:before="2" w:after="2"/>
        <w:rPr>
          <w:rFonts w:asciiTheme="minorHAnsi" w:hAnsiTheme="minorHAnsi"/>
          <w:color w:val="000000"/>
          <w:sz w:val="24"/>
          <w:szCs w:val="24"/>
        </w:rPr>
      </w:pPr>
    </w:p>
    <w:p w14:paraId="727AE531" w14:textId="3FA56501" w:rsidR="00D054BB" w:rsidRDefault="00021C36" w:rsidP="00543CA9">
      <w:pPr>
        <w:pStyle w:val="NormalWeb"/>
        <w:spacing w:before="2" w:after="2"/>
        <w:rPr>
          <w:rFonts w:asciiTheme="minorHAnsi" w:hAnsiTheme="minorHAnsi"/>
          <w:color w:val="000000"/>
          <w:sz w:val="24"/>
          <w:szCs w:val="24"/>
        </w:rPr>
      </w:pPr>
      <w:r>
        <w:rPr>
          <w:rFonts w:asciiTheme="minorHAnsi" w:hAnsiTheme="minorHAnsi"/>
          <w:color w:val="000000"/>
          <w:sz w:val="24"/>
          <w:szCs w:val="24"/>
        </w:rPr>
        <w:t xml:space="preserve">A national study </w:t>
      </w:r>
      <w:r w:rsidRPr="00021C36">
        <w:rPr>
          <w:rFonts w:asciiTheme="minorHAnsi" w:hAnsiTheme="minorHAnsi"/>
          <w:i/>
          <w:iCs/>
          <w:color w:val="000000"/>
          <w:sz w:val="24"/>
          <w:szCs w:val="24"/>
        </w:rPr>
        <w:t>Do High Flyers Maintain Their Altitudes:</w:t>
      </w:r>
      <w:r w:rsidR="007D5DC8">
        <w:rPr>
          <w:rFonts w:asciiTheme="minorHAnsi" w:hAnsiTheme="minorHAnsi"/>
          <w:i/>
          <w:iCs/>
          <w:color w:val="000000"/>
          <w:sz w:val="24"/>
          <w:szCs w:val="24"/>
        </w:rPr>
        <w:t xml:space="preserve"> </w:t>
      </w:r>
      <w:r w:rsidRPr="00021C36">
        <w:rPr>
          <w:rFonts w:asciiTheme="minorHAnsi" w:hAnsiTheme="minorHAnsi"/>
          <w:i/>
          <w:iCs/>
          <w:color w:val="000000"/>
          <w:sz w:val="24"/>
          <w:szCs w:val="24"/>
        </w:rPr>
        <w:t>Performance Trends of Top Students</w:t>
      </w:r>
      <w:r>
        <w:rPr>
          <w:rFonts w:asciiTheme="minorHAnsi" w:hAnsiTheme="minorHAnsi"/>
          <w:i/>
          <w:iCs/>
          <w:color w:val="000000"/>
          <w:sz w:val="24"/>
          <w:szCs w:val="24"/>
        </w:rPr>
        <w:t xml:space="preserve"> </w:t>
      </w:r>
      <w:r>
        <w:rPr>
          <w:rFonts w:asciiTheme="minorHAnsi" w:hAnsiTheme="minorHAnsi"/>
          <w:color w:val="000000"/>
          <w:sz w:val="24"/>
          <w:szCs w:val="24"/>
        </w:rPr>
        <w:t>has similar findings.</w:t>
      </w:r>
      <w:r w:rsidR="007D5DC8">
        <w:rPr>
          <w:rFonts w:asciiTheme="minorHAnsi" w:hAnsiTheme="minorHAnsi"/>
          <w:color w:val="000000"/>
          <w:sz w:val="24"/>
          <w:szCs w:val="24"/>
        </w:rPr>
        <w:t xml:space="preserve"> </w:t>
      </w:r>
      <w:r>
        <w:rPr>
          <w:rFonts w:asciiTheme="minorHAnsi" w:hAnsiTheme="minorHAnsi"/>
          <w:color w:val="000000"/>
          <w:sz w:val="24"/>
          <w:szCs w:val="24"/>
        </w:rPr>
        <w:t>The</w:t>
      </w:r>
      <w:r w:rsidR="00054FED">
        <w:rPr>
          <w:rFonts w:asciiTheme="minorHAnsi" w:hAnsiTheme="minorHAnsi"/>
          <w:color w:val="000000"/>
          <w:sz w:val="24"/>
          <w:szCs w:val="24"/>
        </w:rPr>
        <w:t xml:space="preserve"> researchers</w:t>
      </w:r>
      <w:r>
        <w:rPr>
          <w:rFonts w:asciiTheme="minorHAnsi" w:hAnsiTheme="minorHAnsi"/>
          <w:color w:val="000000"/>
          <w:sz w:val="24"/>
          <w:szCs w:val="24"/>
        </w:rPr>
        <w:t xml:space="preserve"> found that high-achieving boys were more likely than high-achieving girls to lose ground in math and reading, raising questions about the differential impact of the lack of academic growth and progress.</w:t>
      </w:r>
      <w:r w:rsidR="007D5DC8">
        <w:rPr>
          <w:rFonts w:asciiTheme="minorHAnsi" w:hAnsiTheme="minorHAnsi"/>
          <w:color w:val="000000"/>
          <w:sz w:val="24"/>
          <w:szCs w:val="24"/>
        </w:rPr>
        <w:t xml:space="preserve"> </w:t>
      </w:r>
      <w:r>
        <w:rPr>
          <w:rFonts w:asciiTheme="minorHAnsi" w:hAnsiTheme="minorHAnsi"/>
          <w:color w:val="000000"/>
          <w:sz w:val="24"/>
          <w:szCs w:val="24"/>
        </w:rPr>
        <w:t>The</w:t>
      </w:r>
      <w:r w:rsidR="005E4987">
        <w:rPr>
          <w:rFonts w:asciiTheme="minorHAnsi" w:hAnsiTheme="minorHAnsi"/>
          <w:color w:val="000000"/>
          <w:sz w:val="24"/>
          <w:szCs w:val="24"/>
        </w:rPr>
        <w:t>se research findings raise questions about schools’ ability to meet the academic needs of high-achieving students.</w:t>
      </w:r>
    </w:p>
    <w:p w14:paraId="6F9E770E" w14:textId="2D4A3857" w:rsidR="00850DC3" w:rsidRDefault="00850DC3" w:rsidP="00543CA9">
      <w:pPr>
        <w:pStyle w:val="NormalWeb"/>
        <w:spacing w:before="2" w:after="2"/>
        <w:rPr>
          <w:rFonts w:asciiTheme="minorHAnsi" w:hAnsiTheme="minorHAnsi"/>
          <w:color w:val="000000"/>
          <w:sz w:val="24"/>
          <w:szCs w:val="24"/>
        </w:rPr>
      </w:pPr>
    </w:p>
    <w:p w14:paraId="13603CF2" w14:textId="4BFD988E" w:rsidR="00850DC3" w:rsidRDefault="00B14AE5" w:rsidP="00543CA9">
      <w:pPr>
        <w:pStyle w:val="NormalWeb"/>
        <w:spacing w:before="2" w:after="2"/>
        <w:rPr>
          <w:rFonts w:asciiTheme="minorHAnsi" w:hAnsiTheme="minorHAnsi"/>
          <w:color w:val="000000"/>
          <w:sz w:val="24"/>
          <w:szCs w:val="24"/>
        </w:rPr>
      </w:pPr>
      <w:r>
        <w:rPr>
          <w:rFonts w:asciiTheme="minorHAnsi" w:hAnsiTheme="minorHAnsi"/>
          <w:color w:val="000000"/>
          <w:sz w:val="24"/>
          <w:szCs w:val="24"/>
        </w:rPr>
        <w:t>While m</w:t>
      </w:r>
      <w:r w:rsidR="00850DC3">
        <w:rPr>
          <w:rFonts w:asciiTheme="minorHAnsi" w:hAnsiTheme="minorHAnsi"/>
          <w:color w:val="000000"/>
          <w:sz w:val="24"/>
          <w:szCs w:val="24"/>
        </w:rPr>
        <w:t xml:space="preserve">ore research is needed to better </w:t>
      </w:r>
      <w:r w:rsidR="00054FED">
        <w:rPr>
          <w:rFonts w:asciiTheme="minorHAnsi" w:hAnsiTheme="minorHAnsi"/>
          <w:color w:val="000000"/>
          <w:sz w:val="24"/>
          <w:szCs w:val="24"/>
        </w:rPr>
        <w:t>identify</w:t>
      </w:r>
      <w:r w:rsidR="00850DC3">
        <w:rPr>
          <w:rFonts w:asciiTheme="minorHAnsi" w:hAnsiTheme="minorHAnsi"/>
          <w:color w:val="000000"/>
          <w:sz w:val="24"/>
          <w:szCs w:val="24"/>
        </w:rPr>
        <w:t xml:space="preserve"> the attributes of successful gifted programs and </w:t>
      </w:r>
      <w:r w:rsidR="00054FED">
        <w:rPr>
          <w:rFonts w:asciiTheme="minorHAnsi" w:hAnsiTheme="minorHAnsi"/>
          <w:color w:val="000000"/>
          <w:sz w:val="24"/>
          <w:szCs w:val="24"/>
        </w:rPr>
        <w:t xml:space="preserve">what type of programs work best </w:t>
      </w:r>
      <w:r w:rsidR="00850DC3">
        <w:rPr>
          <w:rFonts w:asciiTheme="minorHAnsi" w:hAnsiTheme="minorHAnsi"/>
          <w:color w:val="000000"/>
          <w:sz w:val="24"/>
          <w:szCs w:val="24"/>
        </w:rPr>
        <w:t>for which students</w:t>
      </w:r>
      <w:r>
        <w:rPr>
          <w:rFonts w:asciiTheme="minorHAnsi" w:hAnsiTheme="minorHAnsi"/>
          <w:color w:val="000000"/>
          <w:sz w:val="24"/>
          <w:szCs w:val="24"/>
        </w:rPr>
        <w:t xml:space="preserve">, that need should not </w:t>
      </w:r>
      <w:r w:rsidR="002E43E2">
        <w:rPr>
          <w:rFonts w:asciiTheme="minorHAnsi" w:hAnsiTheme="minorHAnsi"/>
          <w:color w:val="000000"/>
          <w:sz w:val="24"/>
          <w:szCs w:val="24"/>
        </w:rPr>
        <w:t xml:space="preserve">be </w:t>
      </w:r>
      <w:r w:rsidR="00022E32">
        <w:rPr>
          <w:rFonts w:asciiTheme="minorHAnsi" w:hAnsiTheme="minorHAnsi"/>
          <w:color w:val="000000"/>
          <w:sz w:val="24"/>
          <w:szCs w:val="24"/>
        </w:rPr>
        <w:t>interpreted as a case for</w:t>
      </w:r>
      <w:r>
        <w:rPr>
          <w:rFonts w:asciiTheme="minorHAnsi" w:hAnsiTheme="minorHAnsi"/>
          <w:color w:val="000000"/>
          <w:sz w:val="24"/>
          <w:szCs w:val="24"/>
        </w:rPr>
        <w:t xml:space="preserve"> inaction.</w:t>
      </w:r>
      <w:r w:rsidR="007D5DC8">
        <w:rPr>
          <w:rFonts w:asciiTheme="minorHAnsi" w:hAnsiTheme="minorHAnsi"/>
          <w:color w:val="000000"/>
          <w:sz w:val="24"/>
          <w:szCs w:val="24"/>
        </w:rPr>
        <w:t xml:space="preserve"> </w:t>
      </w:r>
      <w:r>
        <w:rPr>
          <w:rFonts w:asciiTheme="minorHAnsi" w:hAnsiTheme="minorHAnsi"/>
          <w:color w:val="000000"/>
          <w:sz w:val="24"/>
          <w:szCs w:val="24"/>
        </w:rPr>
        <w:t>Enrichment programs can be an effective way to meet the learning needs of advanced and gifted students.</w:t>
      </w:r>
      <w:r w:rsidR="007D5DC8">
        <w:rPr>
          <w:rFonts w:asciiTheme="minorHAnsi" w:hAnsiTheme="minorHAnsi"/>
          <w:color w:val="000000"/>
          <w:sz w:val="24"/>
          <w:szCs w:val="24"/>
        </w:rPr>
        <w:t xml:space="preserve"> </w:t>
      </w:r>
      <w:r>
        <w:rPr>
          <w:rFonts w:asciiTheme="minorHAnsi" w:hAnsiTheme="minorHAnsi"/>
          <w:color w:val="000000"/>
          <w:sz w:val="24"/>
          <w:szCs w:val="24"/>
        </w:rPr>
        <w:t xml:space="preserve">In addition, the research findings on acceleration are clear and consistent </w:t>
      </w:r>
      <w:r w:rsidR="008D6316">
        <w:rPr>
          <w:rFonts w:asciiTheme="minorHAnsi" w:hAnsiTheme="minorHAnsi"/>
          <w:color w:val="000000"/>
          <w:sz w:val="24"/>
          <w:szCs w:val="24"/>
        </w:rPr>
        <w:t>about the benefits for gifted students, including longer-term outcomes.</w:t>
      </w:r>
      <w:r w:rsidR="007D5DC8">
        <w:rPr>
          <w:rFonts w:asciiTheme="minorHAnsi" w:hAnsiTheme="minorHAnsi"/>
          <w:color w:val="000000"/>
          <w:sz w:val="24"/>
          <w:szCs w:val="24"/>
        </w:rPr>
        <w:t xml:space="preserve"> </w:t>
      </w:r>
    </w:p>
    <w:p w14:paraId="40C5674A" w14:textId="77777777" w:rsidR="0035024E" w:rsidRPr="00D054BB" w:rsidRDefault="0035024E" w:rsidP="00543CA9">
      <w:pPr>
        <w:pStyle w:val="NormalWeb"/>
        <w:spacing w:before="2" w:after="2"/>
        <w:rPr>
          <w:rFonts w:asciiTheme="minorHAnsi" w:hAnsiTheme="minorHAnsi"/>
          <w:color w:val="000000"/>
        </w:rPr>
      </w:pPr>
    </w:p>
    <w:p w14:paraId="6FB77B97" w14:textId="77777777" w:rsidR="00305DAD" w:rsidRDefault="00305DAD" w:rsidP="006D7BB7"/>
    <w:p w14:paraId="06F01B4E" w14:textId="4998A372" w:rsidR="00305DAD" w:rsidRPr="00916641" w:rsidRDefault="00305DAD" w:rsidP="00396F5B">
      <w:pPr>
        <w:keepNext/>
        <w:keepLines/>
        <w:rPr>
          <w:rFonts w:asciiTheme="minorHAnsi" w:hAnsiTheme="minorHAnsi"/>
          <w:color w:val="4472C4" w:themeColor="accent1"/>
        </w:rPr>
      </w:pPr>
      <w:r w:rsidRPr="00916641">
        <w:rPr>
          <w:rFonts w:asciiTheme="minorHAnsi" w:hAnsiTheme="minorHAnsi"/>
          <w:color w:val="4472C4" w:themeColor="accent1"/>
        </w:rPr>
        <w:lastRenderedPageBreak/>
        <w:t>VI</w:t>
      </w:r>
      <w:r w:rsidR="00B85320">
        <w:rPr>
          <w:rFonts w:asciiTheme="minorHAnsi" w:hAnsiTheme="minorHAnsi"/>
          <w:color w:val="4472C4" w:themeColor="accent1"/>
        </w:rPr>
        <w:t>I</w:t>
      </w:r>
      <w:r w:rsidRPr="00916641">
        <w:rPr>
          <w:rFonts w:asciiTheme="minorHAnsi" w:hAnsiTheme="minorHAnsi"/>
          <w:color w:val="4472C4" w:themeColor="accent1"/>
        </w:rPr>
        <w:t>. The Academic Trajectory of Advanced and Gifted 3</w:t>
      </w:r>
      <w:r w:rsidRPr="00916641">
        <w:rPr>
          <w:rFonts w:asciiTheme="minorHAnsi" w:hAnsiTheme="minorHAnsi"/>
          <w:color w:val="4472C4" w:themeColor="accent1"/>
          <w:vertAlign w:val="superscript"/>
        </w:rPr>
        <w:t>rd</w:t>
      </w:r>
      <w:r w:rsidRPr="00916641">
        <w:rPr>
          <w:rFonts w:asciiTheme="minorHAnsi" w:hAnsiTheme="minorHAnsi"/>
          <w:color w:val="4472C4" w:themeColor="accent1"/>
        </w:rPr>
        <w:t xml:space="preserve"> Grade Students</w:t>
      </w:r>
    </w:p>
    <w:p w14:paraId="44544625" w14:textId="77777777" w:rsidR="00305DAD" w:rsidRPr="009D6927" w:rsidRDefault="00722311" w:rsidP="00396F5B">
      <w:pPr>
        <w:keepNext/>
        <w:keepLines/>
      </w:pPr>
      <w:r>
        <w:rPr>
          <w:noProof/>
        </w:rPr>
        <w:pict w14:anchorId="04FA499A">
          <v:shape id="_x0000_i1035" type="#_x0000_t75" alt="Default Line" style="width:431.7pt;height:1.4pt;mso-width-percent:0;mso-height-percent:0;mso-width-percent:0;mso-height-percent:0" o:hrpct="0" o:hralign="center" o:hr="t">
            <v:imagedata r:id="rId12" o:title="Default Line"/>
          </v:shape>
        </w:pict>
      </w:r>
    </w:p>
    <w:p w14:paraId="419AB9FA" w14:textId="5B84B048" w:rsidR="00680698" w:rsidRPr="00A815B6" w:rsidRDefault="00680698" w:rsidP="00396F5B">
      <w:pPr>
        <w:keepNext/>
        <w:keepLines/>
      </w:pPr>
      <w:r>
        <w:rPr>
          <w:rFonts w:asciiTheme="minorHAnsi" w:hAnsiTheme="minorHAnsi"/>
        </w:rPr>
        <w:t xml:space="preserve">Because </w:t>
      </w:r>
      <w:r w:rsidR="00013ABB">
        <w:rPr>
          <w:rFonts w:asciiTheme="minorHAnsi" w:hAnsiTheme="minorHAnsi"/>
        </w:rPr>
        <w:t xml:space="preserve">Massachusetts does not have a definition of giftedness and does not </w:t>
      </w:r>
      <w:r>
        <w:rPr>
          <w:rFonts w:asciiTheme="minorHAnsi" w:hAnsiTheme="minorHAnsi"/>
        </w:rPr>
        <w:t xml:space="preserve">collect data on gifted students, we </w:t>
      </w:r>
      <w:r w:rsidR="00C43012">
        <w:rPr>
          <w:rFonts w:asciiTheme="minorHAnsi" w:hAnsiTheme="minorHAnsi"/>
        </w:rPr>
        <w:t>cannot</w:t>
      </w:r>
      <w:r>
        <w:rPr>
          <w:rFonts w:asciiTheme="minorHAnsi" w:hAnsiTheme="minorHAnsi"/>
        </w:rPr>
        <w:t xml:space="preserve"> track the academic progress of students</w:t>
      </w:r>
      <w:r w:rsidR="00491F0D">
        <w:rPr>
          <w:rFonts w:asciiTheme="minorHAnsi" w:hAnsiTheme="minorHAnsi"/>
        </w:rPr>
        <w:t xml:space="preserve"> identified as gifted</w:t>
      </w:r>
      <w:r>
        <w:rPr>
          <w:rFonts w:asciiTheme="minorHAnsi" w:hAnsiTheme="minorHAnsi"/>
        </w:rPr>
        <w:t>.</w:t>
      </w:r>
      <w:r w:rsidR="00E7127D">
        <w:rPr>
          <w:rFonts w:asciiTheme="minorHAnsi" w:hAnsiTheme="minorHAnsi"/>
        </w:rPr>
        <w:t xml:space="preserve"> </w:t>
      </w:r>
      <w:r w:rsidR="0061462B">
        <w:rPr>
          <w:rFonts w:asciiTheme="minorHAnsi" w:hAnsiTheme="minorHAnsi"/>
        </w:rPr>
        <w:t>As a result</w:t>
      </w:r>
      <w:r>
        <w:rPr>
          <w:rFonts w:asciiTheme="minorHAnsi" w:hAnsiTheme="minorHAnsi"/>
        </w:rPr>
        <w:t xml:space="preserve"> of these limitations, t</w:t>
      </w:r>
      <w:r w:rsidRPr="00013ABB">
        <w:rPr>
          <w:rFonts w:asciiTheme="minorHAnsi" w:hAnsiTheme="minorHAnsi"/>
        </w:rPr>
        <w:t xml:space="preserve">his analysis </w:t>
      </w:r>
      <w:r>
        <w:rPr>
          <w:rFonts w:asciiTheme="minorHAnsi" w:hAnsiTheme="minorHAnsi"/>
        </w:rPr>
        <w:t>focuses on</w:t>
      </w:r>
      <w:r w:rsidRPr="00013ABB">
        <w:rPr>
          <w:rFonts w:asciiTheme="minorHAnsi" w:hAnsiTheme="minorHAnsi"/>
        </w:rPr>
        <w:t xml:space="preserve"> academically advanced 3</w:t>
      </w:r>
      <w:r w:rsidRPr="00013ABB">
        <w:rPr>
          <w:rFonts w:asciiTheme="minorHAnsi" w:hAnsiTheme="minorHAnsi"/>
          <w:vertAlign w:val="superscript"/>
        </w:rPr>
        <w:t>rd</w:t>
      </w:r>
      <w:r w:rsidRPr="00013ABB">
        <w:rPr>
          <w:rFonts w:asciiTheme="minorHAnsi" w:hAnsiTheme="minorHAnsi"/>
        </w:rPr>
        <w:t xml:space="preserve"> graders – defined as those students who scored a 272</w:t>
      </w:r>
      <w:r w:rsidR="0061462B">
        <w:rPr>
          <w:rFonts w:asciiTheme="minorHAnsi" w:hAnsiTheme="minorHAnsi"/>
        </w:rPr>
        <w:t xml:space="preserve"> or higher</w:t>
      </w:r>
      <w:r w:rsidRPr="00013ABB">
        <w:rPr>
          <w:rFonts w:asciiTheme="minorHAnsi" w:hAnsiTheme="minorHAnsi"/>
        </w:rPr>
        <w:t xml:space="preserve"> on the math MCAS</w:t>
      </w:r>
      <w:r>
        <w:rPr>
          <w:rFonts w:asciiTheme="minorHAnsi" w:hAnsiTheme="minorHAnsi"/>
        </w:rPr>
        <w:t xml:space="preserve"> in 2014</w:t>
      </w:r>
      <w:r w:rsidRPr="00013ABB">
        <w:rPr>
          <w:rFonts w:asciiTheme="minorHAnsi" w:hAnsiTheme="minorHAnsi"/>
        </w:rPr>
        <w:t>.</w:t>
      </w:r>
      <w:r w:rsidR="00CC7680">
        <w:rPr>
          <w:rStyle w:val="FootnoteReference"/>
          <w:rFonts w:asciiTheme="minorHAnsi" w:hAnsiTheme="minorHAnsi"/>
        </w:rPr>
        <w:footnoteReference w:id="13"/>
      </w:r>
      <w:r w:rsidR="007D5DC8">
        <w:rPr>
          <w:rFonts w:asciiTheme="minorHAnsi" w:hAnsiTheme="minorHAnsi"/>
        </w:rPr>
        <w:t xml:space="preserve"> </w:t>
      </w:r>
      <w:r w:rsidRPr="00013ABB">
        <w:rPr>
          <w:rFonts w:asciiTheme="minorHAnsi" w:hAnsiTheme="minorHAnsi"/>
        </w:rPr>
        <w:t xml:space="preserve">These students </w:t>
      </w:r>
      <w:r>
        <w:rPr>
          <w:rFonts w:asciiTheme="minorHAnsi" w:hAnsiTheme="minorHAnsi"/>
        </w:rPr>
        <w:t>represent</w:t>
      </w:r>
      <w:r w:rsidRPr="00013ABB">
        <w:rPr>
          <w:rFonts w:asciiTheme="minorHAnsi" w:hAnsiTheme="minorHAnsi"/>
        </w:rPr>
        <w:t xml:space="preserve"> the top 12</w:t>
      </w:r>
      <w:r w:rsidR="00564FCE">
        <w:rPr>
          <w:rFonts w:asciiTheme="minorHAnsi" w:hAnsiTheme="minorHAnsi"/>
        </w:rPr>
        <w:t>.4</w:t>
      </w:r>
      <w:r>
        <w:rPr>
          <w:rFonts w:asciiTheme="minorHAnsi" w:hAnsiTheme="minorHAnsi"/>
        </w:rPr>
        <w:t xml:space="preserve"> percent</w:t>
      </w:r>
      <w:r w:rsidRPr="00013ABB">
        <w:rPr>
          <w:rFonts w:asciiTheme="minorHAnsi" w:hAnsiTheme="minorHAnsi"/>
        </w:rPr>
        <w:t xml:space="preserve"> </w:t>
      </w:r>
      <w:r w:rsidR="0035024E">
        <w:rPr>
          <w:rFonts w:asciiTheme="minorHAnsi" w:hAnsiTheme="minorHAnsi"/>
          <w:noProof/>
        </w:rPr>
        <mc:AlternateContent>
          <mc:Choice Requires="wps">
            <w:drawing>
              <wp:anchor distT="0" distB="0" distL="114300" distR="114300" simplePos="0" relativeHeight="251685888" behindDoc="0" locked="0" layoutInCell="1" allowOverlap="1" wp14:anchorId="4E9C38D9" wp14:editId="19000CC0">
                <wp:simplePos x="0" y="0"/>
                <wp:positionH relativeFrom="column">
                  <wp:posOffset>3601720</wp:posOffset>
                </wp:positionH>
                <wp:positionV relativeFrom="paragraph">
                  <wp:posOffset>0</wp:posOffset>
                </wp:positionV>
                <wp:extent cx="2794000" cy="3576320"/>
                <wp:effectExtent l="0" t="0" r="12700" b="17780"/>
                <wp:wrapThrough wrapText="bothSides">
                  <wp:wrapPolygon edited="0">
                    <wp:start x="0" y="0"/>
                    <wp:lineTo x="0" y="21631"/>
                    <wp:lineTo x="21600" y="21631"/>
                    <wp:lineTo x="21600" y="0"/>
                    <wp:lineTo x="0" y="0"/>
                  </wp:wrapPolygon>
                </wp:wrapThrough>
                <wp:docPr id="133" name="Text Box 133"/>
                <wp:cNvGraphicFramePr/>
                <a:graphic xmlns:a="http://schemas.openxmlformats.org/drawingml/2006/main">
                  <a:graphicData uri="http://schemas.microsoft.com/office/word/2010/wordprocessingShape">
                    <wps:wsp>
                      <wps:cNvSpPr txBox="1"/>
                      <wps:spPr>
                        <a:xfrm>
                          <a:off x="0" y="0"/>
                          <a:ext cx="2794000" cy="3576320"/>
                        </a:xfrm>
                        <a:prstGeom prst="rect">
                          <a:avLst/>
                        </a:prstGeom>
                        <a:solidFill>
                          <a:schemeClr val="accent1">
                            <a:lumMod val="20000"/>
                            <a:lumOff val="80000"/>
                          </a:schemeClr>
                        </a:solidFill>
                        <a:ln w="6350">
                          <a:solidFill>
                            <a:prstClr val="black"/>
                          </a:solidFill>
                        </a:ln>
                      </wps:spPr>
                      <wps:txbx>
                        <w:txbxContent>
                          <w:p w14:paraId="4D264D0A" w14:textId="77777777" w:rsidR="008F5A06" w:rsidRPr="00127253" w:rsidRDefault="008F5A06" w:rsidP="0035024E">
                            <w:pPr>
                              <w:jc w:val="center"/>
                              <w:rPr>
                                <w:rFonts w:asciiTheme="majorHAnsi" w:hAnsiTheme="majorHAnsi"/>
                                <w:b/>
                                <w:bCs/>
                                <w:sz w:val="22"/>
                                <w:szCs w:val="22"/>
                              </w:rPr>
                            </w:pPr>
                            <w:r w:rsidRPr="00127253">
                              <w:rPr>
                                <w:rFonts w:asciiTheme="majorHAnsi" w:hAnsiTheme="majorHAnsi"/>
                                <w:b/>
                                <w:bCs/>
                                <w:sz w:val="22"/>
                                <w:szCs w:val="22"/>
                              </w:rPr>
                              <w:t>Key Findings</w:t>
                            </w:r>
                            <w:r>
                              <w:rPr>
                                <w:rFonts w:asciiTheme="majorHAnsi" w:hAnsiTheme="majorHAnsi"/>
                                <w:b/>
                                <w:bCs/>
                                <w:sz w:val="22"/>
                                <w:szCs w:val="22"/>
                              </w:rPr>
                              <w:t xml:space="preserve"> About the Academic Trajectory</w:t>
                            </w:r>
                          </w:p>
                          <w:p w14:paraId="51664DAD" w14:textId="77777777" w:rsidR="008F5A06" w:rsidRPr="00127253" w:rsidRDefault="008F5A06" w:rsidP="0035024E">
                            <w:pPr>
                              <w:rPr>
                                <w:rFonts w:asciiTheme="majorHAnsi" w:hAnsiTheme="majorHAnsi"/>
                                <w:sz w:val="22"/>
                                <w:szCs w:val="22"/>
                              </w:rPr>
                            </w:pPr>
                          </w:p>
                          <w:p w14:paraId="5CBEC5E8" w14:textId="49E925D3" w:rsidR="008F5A06" w:rsidRDefault="008F5A06" w:rsidP="0035024E">
                            <w:pPr>
                              <w:spacing w:before="1" w:after="1"/>
                              <w:rPr>
                                <w:rFonts w:asciiTheme="majorHAnsi" w:hAnsiTheme="majorHAnsi"/>
                                <w:bCs/>
                                <w:color w:val="000000"/>
                                <w:sz w:val="22"/>
                                <w:szCs w:val="22"/>
                              </w:rPr>
                            </w:pPr>
                            <w:r w:rsidRPr="00690A09">
                              <w:rPr>
                                <w:rFonts w:asciiTheme="majorHAnsi" w:hAnsiTheme="majorHAnsi"/>
                                <w:bCs/>
                                <w:color w:val="000000"/>
                                <w:sz w:val="22"/>
                                <w:szCs w:val="22"/>
                              </w:rPr>
                              <w:t>By 6</w:t>
                            </w:r>
                            <w:r w:rsidRPr="00690A09">
                              <w:rPr>
                                <w:rFonts w:asciiTheme="majorHAnsi" w:hAnsiTheme="majorHAnsi"/>
                                <w:bCs/>
                                <w:color w:val="000000"/>
                                <w:sz w:val="22"/>
                                <w:szCs w:val="22"/>
                                <w:vertAlign w:val="superscript"/>
                              </w:rPr>
                              <w:t>th</w:t>
                            </w:r>
                            <w:r w:rsidRPr="00690A09">
                              <w:rPr>
                                <w:rFonts w:asciiTheme="majorHAnsi" w:hAnsiTheme="majorHAnsi"/>
                                <w:bCs/>
                                <w:color w:val="000000"/>
                                <w:sz w:val="22"/>
                                <w:szCs w:val="22"/>
                              </w:rPr>
                              <w:t xml:space="preserve"> grade, 45</w:t>
                            </w:r>
                            <w:r>
                              <w:rPr>
                                <w:rFonts w:asciiTheme="majorHAnsi" w:hAnsiTheme="majorHAnsi"/>
                                <w:bCs/>
                                <w:color w:val="000000"/>
                                <w:sz w:val="22"/>
                                <w:szCs w:val="22"/>
                              </w:rPr>
                              <w:t>%</w:t>
                            </w:r>
                            <w:r w:rsidRPr="00690A09">
                              <w:rPr>
                                <w:rFonts w:asciiTheme="majorHAnsi" w:hAnsiTheme="majorHAnsi"/>
                                <w:bCs/>
                                <w:color w:val="000000"/>
                                <w:sz w:val="22"/>
                                <w:szCs w:val="22"/>
                              </w:rPr>
                              <w:t xml:space="preserve"> of the academically advanced </w:t>
                            </w:r>
                            <w:r>
                              <w:rPr>
                                <w:rFonts w:asciiTheme="majorHAnsi" w:hAnsiTheme="majorHAnsi"/>
                                <w:bCs/>
                                <w:color w:val="000000"/>
                                <w:sz w:val="22"/>
                                <w:szCs w:val="22"/>
                              </w:rPr>
                              <w:t>3</w:t>
                            </w:r>
                            <w:r w:rsidRPr="00690A09">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w:t>
                            </w:r>
                            <w:r w:rsidRPr="00690A09">
                              <w:rPr>
                                <w:rFonts w:asciiTheme="majorHAnsi" w:hAnsiTheme="majorHAnsi"/>
                                <w:bCs/>
                                <w:color w:val="000000"/>
                                <w:sz w:val="22"/>
                                <w:szCs w:val="22"/>
                              </w:rPr>
                              <w:t xml:space="preserve">students </w:t>
                            </w:r>
                            <w:r>
                              <w:rPr>
                                <w:rFonts w:asciiTheme="majorHAnsi" w:hAnsiTheme="majorHAnsi"/>
                                <w:bCs/>
                                <w:color w:val="000000"/>
                                <w:sz w:val="22"/>
                                <w:szCs w:val="22"/>
                              </w:rPr>
                              <w:t>remain</w:t>
                            </w:r>
                            <w:r w:rsidRPr="00690A09">
                              <w:rPr>
                                <w:rFonts w:asciiTheme="majorHAnsi" w:hAnsiTheme="majorHAnsi"/>
                                <w:bCs/>
                                <w:color w:val="000000"/>
                                <w:sz w:val="22"/>
                                <w:szCs w:val="22"/>
                              </w:rPr>
                              <w:t xml:space="preserve"> in the top</w:t>
                            </w:r>
                            <w:r>
                              <w:rPr>
                                <w:rFonts w:asciiTheme="majorHAnsi" w:hAnsiTheme="majorHAnsi"/>
                                <w:bCs/>
                                <w:color w:val="000000"/>
                                <w:sz w:val="22"/>
                                <w:szCs w:val="22"/>
                              </w:rPr>
                              <w:t xml:space="preserve"> decile</w:t>
                            </w:r>
                            <w:r w:rsidRPr="00690A09">
                              <w:rPr>
                                <w:rFonts w:asciiTheme="majorHAnsi" w:hAnsiTheme="majorHAnsi"/>
                                <w:bCs/>
                                <w:color w:val="000000"/>
                                <w:sz w:val="22"/>
                                <w:szCs w:val="22"/>
                              </w:rPr>
                              <w:t xml:space="preserve"> of MCAS math achievers.</w:t>
                            </w:r>
                          </w:p>
                          <w:p w14:paraId="1DBB29E1" w14:textId="77777777" w:rsidR="008F5A06" w:rsidRDefault="008F5A06" w:rsidP="0035024E">
                            <w:pPr>
                              <w:spacing w:before="1" w:after="1"/>
                              <w:rPr>
                                <w:rFonts w:asciiTheme="majorHAnsi" w:hAnsiTheme="majorHAnsi"/>
                                <w:bCs/>
                                <w:color w:val="000000"/>
                                <w:sz w:val="22"/>
                                <w:szCs w:val="22"/>
                              </w:rPr>
                            </w:pPr>
                          </w:p>
                          <w:p w14:paraId="304252FD" w14:textId="1BE2CB4A" w:rsidR="008F5A06" w:rsidRDefault="008F5A06" w:rsidP="0035024E">
                            <w:pPr>
                              <w:spacing w:before="1" w:after="1"/>
                              <w:rPr>
                                <w:rFonts w:asciiTheme="majorHAnsi" w:hAnsiTheme="majorHAnsi"/>
                                <w:bCs/>
                                <w:color w:val="000000"/>
                                <w:sz w:val="22"/>
                                <w:szCs w:val="22"/>
                              </w:rPr>
                            </w:pPr>
                            <w:r>
                              <w:rPr>
                                <w:rFonts w:asciiTheme="majorHAnsi" w:hAnsiTheme="majorHAnsi"/>
                                <w:bCs/>
                                <w:color w:val="000000"/>
                                <w:sz w:val="22"/>
                                <w:szCs w:val="22"/>
                              </w:rPr>
                              <w:t>There are large racial and ethnic differences. More than three-quarters of the academically advanced 3</w:t>
                            </w:r>
                            <w:r w:rsidRPr="00690A09">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Black and Hispanic students are no longer in the top decile in 6</w:t>
                            </w:r>
                            <w:r w:rsidRPr="00690A09">
                              <w:rPr>
                                <w:rFonts w:asciiTheme="majorHAnsi" w:hAnsiTheme="majorHAnsi"/>
                                <w:bCs/>
                                <w:color w:val="000000"/>
                                <w:sz w:val="22"/>
                                <w:szCs w:val="22"/>
                                <w:vertAlign w:val="superscript"/>
                              </w:rPr>
                              <w:t>th</w:t>
                            </w:r>
                            <w:r>
                              <w:rPr>
                                <w:rFonts w:asciiTheme="majorHAnsi" w:hAnsiTheme="majorHAnsi"/>
                                <w:bCs/>
                                <w:color w:val="000000"/>
                                <w:sz w:val="22"/>
                                <w:szCs w:val="22"/>
                              </w:rPr>
                              <w:t xml:space="preserve"> grade.</w:t>
                            </w:r>
                          </w:p>
                          <w:p w14:paraId="7B767ADD" w14:textId="77777777" w:rsidR="008F5A06" w:rsidRDefault="008F5A06" w:rsidP="0035024E">
                            <w:pPr>
                              <w:spacing w:before="1" w:after="1"/>
                              <w:rPr>
                                <w:rFonts w:asciiTheme="majorHAnsi" w:hAnsiTheme="majorHAnsi"/>
                                <w:bCs/>
                                <w:color w:val="000000"/>
                                <w:sz w:val="22"/>
                                <w:szCs w:val="22"/>
                              </w:rPr>
                            </w:pPr>
                          </w:p>
                          <w:p w14:paraId="0B547104" w14:textId="03D6D773" w:rsidR="008F5A06" w:rsidRDefault="008F5A06" w:rsidP="0035024E">
                            <w:pPr>
                              <w:spacing w:before="1" w:after="1"/>
                              <w:rPr>
                                <w:rFonts w:asciiTheme="majorHAnsi" w:hAnsiTheme="majorHAnsi"/>
                                <w:bCs/>
                                <w:color w:val="000000"/>
                                <w:sz w:val="22"/>
                                <w:szCs w:val="22"/>
                              </w:rPr>
                            </w:pPr>
                            <w:r>
                              <w:rPr>
                                <w:rFonts w:asciiTheme="majorHAnsi" w:hAnsiTheme="majorHAnsi"/>
                                <w:bCs/>
                                <w:color w:val="000000"/>
                                <w:sz w:val="22"/>
                                <w:szCs w:val="22"/>
                              </w:rPr>
                              <w:t>Similarly, three-quarters of the academically advanced 3</w:t>
                            </w:r>
                            <w:r w:rsidRPr="00690A09">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low-income students are no longer in the top decile in 6</w:t>
                            </w:r>
                            <w:r w:rsidRPr="00690A09">
                              <w:rPr>
                                <w:rFonts w:asciiTheme="majorHAnsi" w:hAnsiTheme="majorHAnsi"/>
                                <w:bCs/>
                                <w:color w:val="000000"/>
                                <w:sz w:val="22"/>
                                <w:szCs w:val="22"/>
                                <w:vertAlign w:val="superscript"/>
                              </w:rPr>
                              <w:t>th</w:t>
                            </w:r>
                            <w:r>
                              <w:rPr>
                                <w:rFonts w:asciiTheme="majorHAnsi" w:hAnsiTheme="majorHAnsi"/>
                                <w:bCs/>
                                <w:color w:val="000000"/>
                                <w:sz w:val="22"/>
                                <w:szCs w:val="22"/>
                              </w:rPr>
                              <w:t xml:space="preserve"> grade.</w:t>
                            </w:r>
                          </w:p>
                          <w:p w14:paraId="41805C54" w14:textId="77777777" w:rsidR="008F5A06" w:rsidRDefault="008F5A06" w:rsidP="0035024E">
                            <w:pPr>
                              <w:spacing w:before="1" w:after="1"/>
                              <w:rPr>
                                <w:rFonts w:asciiTheme="majorHAnsi" w:hAnsiTheme="majorHAnsi"/>
                                <w:bCs/>
                                <w:color w:val="000000"/>
                                <w:sz w:val="22"/>
                                <w:szCs w:val="22"/>
                              </w:rPr>
                            </w:pPr>
                          </w:p>
                          <w:p w14:paraId="7462CCFE" w14:textId="30C96FC2" w:rsidR="008F5A06" w:rsidRPr="00915662" w:rsidRDefault="008F5A06" w:rsidP="0035024E">
                            <w:pPr>
                              <w:spacing w:before="1" w:after="1"/>
                              <w:rPr>
                                <w:rFonts w:asciiTheme="majorHAnsi" w:hAnsiTheme="majorHAnsi"/>
                                <w:bCs/>
                                <w:color w:val="000000"/>
                                <w:sz w:val="22"/>
                                <w:szCs w:val="22"/>
                              </w:rPr>
                            </w:pPr>
                            <w:r w:rsidRPr="00645DA0">
                              <w:rPr>
                                <w:rFonts w:asciiTheme="majorHAnsi" w:hAnsiTheme="majorHAnsi"/>
                                <w:bCs/>
                                <w:color w:val="000000"/>
                                <w:sz w:val="22"/>
                                <w:szCs w:val="22"/>
                              </w:rPr>
                              <w:t xml:space="preserve">The schools that academically advanced </w:t>
                            </w:r>
                            <w:r>
                              <w:rPr>
                                <w:rFonts w:asciiTheme="majorHAnsi" w:hAnsiTheme="majorHAnsi"/>
                                <w:bCs/>
                                <w:color w:val="000000"/>
                                <w:sz w:val="22"/>
                                <w:szCs w:val="22"/>
                              </w:rPr>
                              <w:t>3</w:t>
                            </w:r>
                            <w:r w:rsidRPr="0061462B">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w:t>
                            </w:r>
                            <w:r w:rsidRPr="00645DA0">
                              <w:rPr>
                                <w:rFonts w:asciiTheme="majorHAnsi" w:hAnsiTheme="majorHAnsi"/>
                                <w:bCs/>
                                <w:color w:val="000000"/>
                                <w:sz w:val="22"/>
                                <w:szCs w:val="22"/>
                              </w:rPr>
                              <w:t xml:space="preserve">Black and Hispanic students </w:t>
                            </w:r>
                            <w:r>
                              <w:rPr>
                                <w:rFonts w:asciiTheme="majorHAnsi" w:hAnsiTheme="majorHAnsi"/>
                                <w:bCs/>
                                <w:color w:val="000000"/>
                                <w:sz w:val="22"/>
                                <w:szCs w:val="22"/>
                              </w:rPr>
                              <w:t xml:space="preserve">attend </w:t>
                            </w:r>
                            <w:r w:rsidRPr="00645DA0">
                              <w:rPr>
                                <w:rFonts w:asciiTheme="majorHAnsi" w:hAnsiTheme="majorHAnsi"/>
                                <w:bCs/>
                                <w:color w:val="000000"/>
                                <w:sz w:val="22"/>
                                <w:szCs w:val="22"/>
                              </w:rPr>
                              <w:t>in 6</w:t>
                            </w:r>
                            <w:r w:rsidRPr="00645DA0">
                              <w:rPr>
                                <w:rFonts w:asciiTheme="majorHAnsi" w:hAnsiTheme="majorHAnsi"/>
                                <w:bCs/>
                                <w:color w:val="000000"/>
                                <w:sz w:val="22"/>
                                <w:szCs w:val="22"/>
                                <w:vertAlign w:val="superscript"/>
                              </w:rPr>
                              <w:t>th</w:t>
                            </w:r>
                            <w:r w:rsidRPr="00645DA0">
                              <w:rPr>
                                <w:rFonts w:asciiTheme="majorHAnsi" w:hAnsiTheme="majorHAnsi"/>
                                <w:bCs/>
                                <w:color w:val="000000"/>
                                <w:sz w:val="22"/>
                                <w:szCs w:val="22"/>
                              </w:rPr>
                              <w:t xml:space="preserve"> grade</w:t>
                            </w:r>
                            <w:r>
                              <w:rPr>
                                <w:rFonts w:asciiTheme="majorHAnsi" w:hAnsiTheme="majorHAnsi"/>
                                <w:bCs/>
                                <w:color w:val="000000"/>
                                <w:sz w:val="22"/>
                                <w:szCs w:val="22"/>
                              </w:rPr>
                              <w:t xml:space="preserve"> </w:t>
                            </w:r>
                            <w:proofErr w:type="gramStart"/>
                            <w:r w:rsidRPr="00645DA0">
                              <w:rPr>
                                <w:rFonts w:asciiTheme="majorHAnsi" w:hAnsiTheme="majorHAnsi"/>
                                <w:bCs/>
                                <w:color w:val="000000"/>
                                <w:sz w:val="22"/>
                                <w:szCs w:val="22"/>
                              </w:rPr>
                              <w:t>are</w:t>
                            </w:r>
                            <w:proofErr w:type="gramEnd"/>
                            <w:r w:rsidRPr="00645DA0">
                              <w:rPr>
                                <w:rFonts w:asciiTheme="majorHAnsi" w:hAnsiTheme="majorHAnsi"/>
                                <w:bCs/>
                                <w:color w:val="000000"/>
                                <w:sz w:val="22"/>
                                <w:szCs w:val="22"/>
                              </w:rPr>
                              <w:t xml:space="preserve"> much more likely to have low student growth</w:t>
                            </w:r>
                            <w:r>
                              <w:rPr>
                                <w:rFonts w:asciiTheme="majorHAnsi" w:hAnsiTheme="majorHAnsi"/>
                                <w:bCs/>
                                <w:color w:val="000000"/>
                                <w:sz w:val="22"/>
                                <w:szCs w:val="22"/>
                              </w:rPr>
                              <w:t xml:space="preserve">. </w:t>
                            </w:r>
                          </w:p>
                          <w:p w14:paraId="0C7337B6" w14:textId="77777777" w:rsidR="008F5A06" w:rsidRDefault="008F5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38D9" id="Text Box 133" o:spid="_x0000_s1039" type="#_x0000_t202" style="position:absolute;margin-left:283.6pt;margin-top:0;width:220pt;height:28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" fillcolor="#d9e2f3 [660]" strokeweight=".5pt">
                <v:textbox>
                  <w:txbxContent>
                    <w:p w14:paraId="4D264D0A" w14:textId="77777777" w:rsidR="008F5A06" w:rsidRPr="00127253" w:rsidRDefault="008F5A06" w:rsidP="0035024E">
                      <w:pPr>
                        <w:jc w:val="center"/>
                        <w:rPr>
                          <w:rFonts w:asciiTheme="majorHAnsi" w:hAnsiTheme="majorHAnsi"/>
                          <w:b/>
                          <w:bCs/>
                          <w:sz w:val="22"/>
                          <w:szCs w:val="22"/>
                        </w:rPr>
                      </w:pPr>
                      <w:r w:rsidRPr="00127253">
                        <w:rPr>
                          <w:rFonts w:asciiTheme="majorHAnsi" w:hAnsiTheme="majorHAnsi"/>
                          <w:b/>
                          <w:bCs/>
                          <w:sz w:val="22"/>
                          <w:szCs w:val="22"/>
                        </w:rPr>
                        <w:t>Key Findings</w:t>
                      </w:r>
                      <w:r>
                        <w:rPr>
                          <w:rFonts w:asciiTheme="majorHAnsi" w:hAnsiTheme="majorHAnsi"/>
                          <w:b/>
                          <w:bCs/>
                          <w:sz w:val="22"/>
                          <w:szCs w:val="22"/>
                        </w:rPr>
                        <w:t xml:space="preserve"> About the Academic Trajectory</w:t>
                      </w:r>
                    </w:p>
                    <w:p w14:paraId="51664DAD" w14:textId="77777777" w:rsidR="008F5A06" w:rsidRPr="00127253" w:rsidRDefault="008F5A06" w:rsidP="0035024E">
                      <w:pPr>
                        <w:rPr>
                          <w:rFonts w:asciiTheme="majorHAnsi" w:hAnsiTheme="majorHAnsi"/>
                          <w:sz w:val="22"/>
                          <w:szCs w:val="22"/>
                        </w:rPr>
                      </w:pPr>
                    </w:p>
                    <w:p w14:paraId="5CBEC5E8" w14:textId="49E925D3" w:rsidR="008F5A06" w:rsidRDefault="008F5A06" w:rsidP="0035024E">
                      <w:pPr>
                        <w:spacing w:before="1" w:after="1"/>
                        <w:rPr>
                          <w:rFonts w:asciiTheme="majorHAnsi" w:hAnsiTheme="majorHAnsi"/>
                          <w:bCs/>
                          <w:color w:val="000000"/>
                          <w:sz w:val="22"/>
                          <w:szCs w:val="22"/>
                        </w:rPr>
                      </w:pPr>
                      <w:r w:rsidRPr="00690A09">
                        <w:rPr>
                          <w:rFonts w:asciiTheme="majorHAnsi" w:hAnsiTheme="majorHAnsi"/>
                          <w:bCs/>
                          <w:color w:val="000000"/>
                          <w:sz w:val="22"/>
                          <w:szCs w:val="22"/>
                        </w:rPr>
                        <w:t>By 6</w:t>
                      </w:r>
                      <w:r w:rsidRPr="00690A09">
                        <w:rPr>
                          <w:rFonts w:asciiTheme="majorHAnsi" w:hAnsiTheme="majorHAnsi"/>
                          <w:bCs/>
                          <w:color w:val="000000"/>
                          <w:sz w:val="22"/>
                          <w:szCs w:val="22"/>
                          <w:vertAlign w:val="superscript"/>
                        </w:rPr>
                        <w:t>th</w:t>
                      </w:r>
                      <w:r w:rsidRPr="00690A09">
                        <w:rPr>
                          <w:rFonts w:asciiTheme="majorHAnsi" w:hAnsiTheme="majorHAnsi"/>
                          <w:bCs/>
                          <w:color w:val="000000"/>
                          <w:sz w:val="22"/>
                          <w:szCs w:val="22"/>
                        </w:rPr>
                        <w:t xml:space="preserve"> grade, 45</w:t>
                      </w:r>
                      <w:r>
                        <w:rPr>
                          <w:rFonts w:asciiTheme="majorHAnsi" w:hAnsiTheme="majorHAnsi"/>
                          <w:bCs/>
                          <w:color w:val="000000"/>
                          <w:sz w:val="22"/>
                          <w:szCs w:val="22"/>
                        </w:rPr>
                        <w:t>%</w:t>
                      </w:r>
                      <w:r w:rsidRPr="00690A09">
                        <w:rPr>
                          <w:rFonts w:asciiTheme="majorHAnsi" w:hAnsiTheme="majorHAnsi"/>
                          <w:bCs/>
                          <w:color w:val="000000"/>
                          <w:sz w:val="22"/>
                          <w:szCs w:val="22"/>
                        </w:rPr>
                        <w:t xml:space="preserve"> of the academically advanced </w:t>
                      </w:r>
                      <w:r>
                        <w:rPr>
                          <w:rFonts w:asciiTheme="majorHAnsi" w:hAnsiTheme="majorHAnsi"/>
                          <w:bCs/>
                          <w:color w:val="000000"/>
                          <w:sz w:val="22"/>
                          <w:szCs w:val="22"/>
                        </w:rPr>
                        <w:t>3</w:t>
                      </w:r>
                      <w:r w:rsidRPr="00690A09">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w:t>
                      </w:r>
                      <w:r w:rsidRPr="00690A09">
                        <w:rPr>
                          <w:rFonts w:asciiTheme="majorHAnsi" w:hAnsiTheme="majorHAnsi"/>
                          <w:bCs/>
                          <w:color w:val="000000"/>
                          <w:sz w:val="22"/>
                          <w:szCs w:val="22"/>
                        </w:rPr>
                        <w:t xml:space="preserve">students </w:t>
                      </w:r>
                      <w:r>
                        <w:rPr>
                          <w:rFonts w:asciiTheme="majorHAnsi" w:hAnsiTheme="majorHAnsi"/>
                          <w:bCs/>
                          <w:color w:val="000000"/>
                          <w:sz w:val="22"/>
                          <w:szCs w:val="22"/>
                        </w:rPr>
                        <w:t>remain</w:t>
                      </w:r>
                      <w:r w:rsidRPr="00690A09">
                        <w:rPr>
                          <w:rFonts w:asciiTheme="majorHAnsi" w:hAnsiTheme="majorHAnsi"/>
                          <w:bCs/>
                          <w:color w:val="000000"/>
                          <w:sz w:val="22"/>
                          <w:szCs w:val="22"/>
                        </w:rPr>
                        <w:t xml:space="preserve"> in the top</w:t>
                      </w:r>
                      <w:r>
                        <w:rPr>
                          <w:rFonts w:asciiTheme="majorHAnsi" w:hAnsiTheme="majorHAnsi"/>
                          <w:bCs/>
                          <w:color w:val="000000"/>
                          <w:sz w:val="22"/>
                          <w:szCs w:val="22"/>
                        </w:rPr>
                        <w:t xml:space="preserve"> decile</w:t>
                      </w:r>
                      <w:r w:rsidRPr="00690A09">
                        <w:rPr>
                          <w:rFonts w:asciiTheme="majorHAnsi" w:hAnsiTheme="majorHAnsi"/>
                          <w:bCs/>
                          <w:color w:val="000000"/>
                          <w:sz w:val="22"/>
                          <w:szCs w:val="22"/>
                        </w:rPr>
                        <w:t xml:space="preserve"> of MCAS math achievers.</w:t>
                      </w:r>
                    </w:p>
                    <w:p w14:paraId="1DBB29E1" w14:textId="77777777" w:rsidR="008F5A06" w:rsidRDefault="008F5A06" w:rsidP="0035024E">
                      <w:pPr>
                        <w:spacing w:before="1" w:after="1"/>
                        <w:rPr>
                          <w:rFonts w:asciiTheme="majorHAnsi" w:hAnsiTheme="majorHAnsi"/>
                          <w:bCs/>
                          <w:color w:val="000000"/>
                          <w:sz w:val="22"/>
                          <w:szCs w:val="22"/>
                        </w:rPr>
                      </w:pPr>
                    </w:p>
                    <w:p w14:paraId="304252FD" w14:textId="1BE2CB4A" w:rsidR="008F5A06" w:rsidRDefault="008F5A06" w:rsidP="0035024E">
                      <w:pPr>
                        <w:spacing w:before="1" w:after="1"/>
                        <w:rPr>
                          <w:rFonts w:asciiTheme="majorHAnsi" w:hAnsiTheme="majorHAnsi"/>
                          <w:bCs/>
                          <w:color w:val="000000"/>
                          <w:sz w:val="22"/>
                          <w:szCs w:val="22"/>
                        </w:rPr>
                      </w:pPr>
                      <w:r>
                        <w:rPr>
                          <w:rFonts w:asciiTheme="majorHAnsi" w:hAnsiTheme="majorHAnsi"/>
                          <w:bCs/>
                          <w:color w:val="000000"/>
                          <w:sz w:val="22"/>
                          <w:szCs w:val="22"/>
                        </w:rPr>
                        <w:t>There are large racial and ethnic differences. More than three-quarters of the academically advanced 3</w:t>
                      </w:r>
                      <w:r w:rsidRPr="00690A09">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Black and Hispanic students are no longer in the top decile in 6</w:t>
                      </w:r>
                      <w:r w:rsidRPr="00690A09">
                        <w:rPr>
                          <w:rFonts w:asciiTheme="majorHAnsi" w:hAnsiTheme="majorHAnsi"/>
                          <w:bCs/>
                          <w:color w:val="000000"/>
                          <w:sz w:val="22"/>
                          <w:szCs w:val="22"/>
                          <w:vertAlign w:val="superscript"/>
                        </w:rPr>
                        <w:t>th</w:t>
                      </w:r>
                      <w:r>
                        <w:rPr>
                          <w:rFonts w:asciiTheme="majorHAnsi" w:hAnsiTheme="majorHAnsi"/>
                          <w:bCs/>
                          <w:color w:val="000000"/>
                          <w:sz w:val="22"/>
                          <w:szCs w:val="22"/>
                        </w:rPr>
                        <w:t xml:space="preserve"> grade.</w:t>
                      </w:r>
                    </w:p>
                    <w:p w14:paraId="7B767ADD" w14:textId="77777777" w:rsidR="008F5A06" w:rsidRDefault="008F5A06" w:rsidP="0035024E">
                      <w:pPr>
                        <w:spacing w:before="1" w:after="1"/>
                        <w:rPr>
                          <w:rFonts w:asciiTheme="majorHAnsi" w:hAnsiTheme="majorHAnsi"/>
                          <w:bCs/>
                          <w:color w:val="000000"/>
                          <w:sz w:val="22"/>
                          <w:szCs w:val="22"/>
                        </w:rPr>
                      </w:pPr>
                    </w:p>
                    <w:p w14:paraId="0B547104" w14:textId="03D6D773" w:rsidR="008F5A06" w:rsidRDefault="008F5A06" w:rsidP="0035024E">
                      <w:pPr>
                        <w:spacing w:before="1" w:after="1"/>
                        <w:rPr>
                          <w:rFonts w:asciiTheme="majorHAnsi" w:hAnsiTheme="majorHAnsi"/>
                          <w:bCs/>
                          <w:color w:val="000000"/>
                          <w:sz w:val="22"/>
                          <w:szCs w:val="22"/>
                        </w:rPr>
                      </w:pPr>
                      <w:r>
                        <w:rPr>
                          <w:rFonts w:asciiTheme="majorHAnsi" w:hAnsiTheme="majorHAnsi"/>
                          <w:bCs/>
                          <w:color w:val="000000"/>
                          <w:sz w:val="22"/>
                          <w:szCs w:val="22"/>
                        </w:rPr>
                        <w:t>Similarly, three-quarters of the academically advanced 3</w:t>
                      </w:r>
                      <w:r w:rsidRPr="00690A09">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low-income students are no longer in the top decile in 6</w:t>
                      </w:r>
                      <w:r w:rsidRPr="00690A09">
                        <w:rPr>
                          <w:rFonts w:asciiTheme="majorHAnsi" w:hAnsiTheme="majorHAnsi"/>
                          <w:bCs/>
                          <w:color w:val="000000"/>
                          <w:sz w:val="22"/>
                          <w:szCs w:val="22"/>
                          <w:vertAlign w:val="superscript"/>
                        </w:rPr>
                        <w:t>th</w:t>
                      </w:r>
                      <w:r>
                        <w:rPr>
                          <w:rFonts w:asciiTheme="majorHAnsi" w:hAnsiTheme="majorHAnsi"/>
                          <w:bCs/>
                          <w:color w:val="000000"/>
                          <w:sz w:val="22"/>
                          <w:szCs w:val="22"/>
                        </w:rPr>
                        <w:t xml:space="preserve"> grade.</w:t>
                      </w:r>
                    </w:p>
                    <w:p w14:paraId="41805C54" w14:textId="77777777" w:rsidR="008F5A06" w:rsidRDefault="008F5A06" w:rsidP="0035024E">
                      <w:pPr>
                        <w:spacing w:before="1" w:after="1"/>
                        <w:rPr>
                          <w:rFonts w:asciiTheme="majorHAnsi" w:hAnsiTheme="majorHAnsi"/>
                          <w:bCs/>
                          <w:color w:val="000000"/>
                          <w:sz w:val="22"/>
                          <w:szCs w:val="22"/>
                        </w:rPr>
                      </w:pPr>
                    </w:p>
                    <w:p w14:paraId="7462CCFE" w14:textId="30C96FC2" w:rsidR="008F5A06" w:rsidRPr="00915662" w:rsidRDefault="008F5A06" w:rsidP="0035024E">
                      <w:pPr>
                        <w:spacing w:before="1" w:after="1"/>
                        <w:rPr>
                          <w:rFonts w:asciiTheme="majorHAnsi" w:hAnsiTheme="majorHAnsi"/>
                          <w:bCs/>
                          <w:color w:val="000000"/>
                          <w:sz w:val="22"/>
                          <w:szCs w:val="22"/>
                        </w:rPr>
                      </w:pPr>
                      <w:r w:rsidRPr="00645DA0">
                        <w:rPr>
                          <w:rFonts w:asciiTheme="majorHAnsi" w:hAnsiTheme="majorHAnsi"/>
                          <w:bCs/>
                          <w:color w:val="000000"/>
                          <w:sz w:val="22"/>
                          <w:szCs w:val="22"/>
                        </w:rPr>
                        <w:t xml:space="preserve">The schools that academically advanced </w:t>
                      </w:r>
                      <w:r>
                        <w:rPr>
                          <w:rFonts w:asciiTheme="majorHAnsi" w:hAnsiTheme="majorHAnsi"/>
                          <w:bCs/>
                          <w:color w:val="000000"/>
                          <w:sz w:val="22"/>
                          <w:szCs w:val="22"/>
                        </w:rPr>
                        <w:t>3</w:t>
                      </w:r>
                      <w:r w:rsidRPr="0061462B">
                        <w:rPr>
                          <w:rFonts w:asciiTheme="majorHAnsi" w:hAnsiTheme="majorHAnsi"/>
                          <w:bCs/>
                          <w:color w:val="000000"/>
                          <w:sz w:val="22"/>
                          <w:szCs w:val="22"/>
                          <w:vertAlign w:val="superscript"/>
                        </w:rPr>
                        <w:t>rd</w:t>
                      </w:r>
                      <w:r>
                        <w:rPr>
                          <w:rFonts w:asciiTheme="majorHAnsi" w:hAnsiTheme="majorHAnsi"/>
                          <w:bCs/>
                          <w:color w:val="000000"/>
                          <w:sz w:val="22"/>
                          <w:szCs w:val="22"/>
                        </w:rPr>
                        <w:t xml:space="preserve"> grade </w:t>
                      </w:r>
                      <w:r w:rsidRPr="00645DA0">
                        <w:rPr>
                          <w:rFonts w:asciiTheme="majorHAnsi" w:hAnsiTheme="majorHAnsi"/>
                          <w:bCs/>
                          <w:color w:val="000000"/>
                          <w:sz w:val="22"/>
                          <w:szCs w:val="22"/>
                        </w:rPr>
                        <w:t xml:space="preserve">Black and Hispanic students </w:t>
                      </w:r>
                      <w:r>
                        <w:rPr>
                          <w:rFonts w:asciiTheme="majorHAnsi" w:hAnsiTheme="majorHAnsi"/>
                          <w:bCs/>
                          <w:color w:val="000000"/>
                          <w:sz w:val="22"/>
                          <w:szCs w:val="22"/>
                        </w:rPr>
                        <w:t xml:space="preserve">attend </w:t>
                      </w:r>
                      <w:r w:rsidRPr="00645DA0">
                        <w:rPr>
                          <w:rFonts w:asciiTheme="majorHAnsi" w:hAnsiTheme="majorHAnsi"/>
                          <w:bCs/>
                          <w:color w:val="000000"/>
                          <w:sz w:val="22"/>
                          <w:szCs w:val="22"/>
                        </w:rPr>
                        <w:t>in 6</w:t>
                      </w:r>
                      <w:r w:rsidRPr="00645DA0">
                        <w:rPr>
                          <w:rFonts w:asciiTheme="majorHAnsi" w:hAnsiTheme="majorHAnsi"/>
                          <w:bCs/>
                          <w:color w:val="000000"/>
                          <w:sz w:val="22"/>
                          <w:szCs w:val="22"/>
                          <w:vertAlign w:val="superscript"/>
                        </w:rPr>
                        <w:t>th</w:t>
                      </w:r>
                      <w:r w:rsidRPr="00645DA0">
                        <w:rPr>
                          <w:rFonts w:asciiTheme="majorHAnsi" w:hAnsiTheme="majorHAnsi"/>
                          <w:bCs/>
                          <w:color w:val="000000"/>
                          <w:sz w:val="22"/>
                          <w:szCs w:val="22"/>
                        </w:rPr>
                        <w:t xml:space="preserve"> grade</w:t>
                      </w:r>
                      <w:r>
                        <w:rPr>
                          <w:rFonts w:asciiTheme="majorHAnsi" w:hAnsiTheme="majorHAnsi"/>
                          <w:bCs/>
                          <w:color w:val="000000"/>
                          <w:sz w:val="22"/>
                          <w:szCs w:val="22"/>
                        </w:rPr>
                        <w:t xml:space="preserve"> </w:t>
                      </w:r>
                      <w:proofErr w:type="gramStart"/>
                      <w:r w:rsidRPr="00645DA0">
                        <w:rPr>
                          <w:rFonts w:asciiTheme="majorHAnsi" w:hAnsiTheme="majorHAnsi"/>
                          <w:bCs/>
                          <w:color w:val="000000"/>
                          <w:sz w:val="22"/>
                          <w:szCs w:val="22"/>
                        </w:rPr>
                        <w:t>are</w:t>
                      </w:r>
                      <w:proofErr w:type="gramEnd"/>
                      <w:r w:rsidRPr="00645DA0">
                        <w:rPr>
                          <w:rFonts w:asciiTheme="majorHAnsi" w:hAnsiTheme="majorHAnsi"/>
                          <w:bCs/>
                          <w:color w:val="000000"/>
                          <w:sz w:val="22"/>
                          <w:szCs w:val="22"/>
                        </w:rPr>
                        <w:t xml:space="preserve"> much more likely to have low student growth</w:t>
                      </w:r>
                      <w:r>
                        <w:rPr>
                          <w:rFonts w:asciiTheme="majorHAnsi" w:hAnsiTheme="majorHAnsi"/>
                          <w:bCs/>
                          <w:color w:val="000000"/>
                          <w:sz w:val="22"/>
                          <w:szCs w:val="22"/>
                        </w:rPr>
                        <w:t xml:space="preserve">. </w:t>
                      </w:r>
                    </w:p>
                    <w:p w14:paraId="0C7337B6" w14:textId="77777777" w:rsidR="008F5A06" w:rsidRDefault="008F5A06"/>
                  </w:txbxContent>
                </v:textbox>
                <w10:wrap type="through"/>
              </v:shape>
            </w:pict>
          </mc:Fallback>
        </mc:AlternateContent>
      </w:r>
      <w:r w:rsidRPr="00013ABB">
        <w:rPr>
          <w:rFonts w:asciiTheme="minorHAnsi" w:hAnsiTheme="minorHAnsi"/>
        </w:rPr>
        <w:t>of all 3</w:t>
      </w:r>
      <w:r w:rsidRPr="00013ABB">
        <w:rPr>
          <w:rFonts w:asciiTheme="minorHAnsi" w:hAnsiTheme="minorHAnsi"/>
          <w:vertAlign w:val="superscript"/>
        </w:rPr>
        <w:t>rd</w:t>
      </w:r>
      <w:r w:rsidRPr="00013ABB">
        <w:rPr>
          <w:rFonts w:asciiTheme="minorHAnsi" w:hAnsiTheme="minorHAnsi"/>
        </w:rPr>
        <w:t xml:space="preserve"> grade students</w:t>
      </w:r>
      <w:r>
        <w:rPr>
          <w:rFonts w:asciiTheme="minorHAnsi" w:hAnsiTheme="minorHAnsi"/>
        </w:rPr>
        <w:t xml:space="preserve"> in the state</w:t>
      </w:r>
      <w:r w:rsidRPr="00013ABB">
        <w:rPr>
          <w:rFonts w:asciiTheme="minorHAnsi" w:hAnsiTheme="minorHAnsi"/>
        </w:rPr>
        <w:t>.</w:t>
      </w:r>
      <w:r>
        <w:rPr>
          <w:rStyle w:val="FootnoteReference"/>
          <w:rFonts w:asciiTheme="minorHAnsi" w:hAnsiTheme="minorHAnsi"/>
        </w:rPr>
        <w:footnoteReference w:id="14"/>
      </w:r>
      <w:r w:rsidR="00E7127D">
        <w:rPr>
          <w:rFonts w:asciiTheme="minorHAnsi" w:hAnsiTheme="minorHAnsi"/>
        </w:rPr>
        <w:t xml:space="preserve"> </w:t>
      </w:r>
      <w:r>
        <w:rPr>
          <w:rFonts w:asciiTheme="minorHAnsi" w:hAnsiTheme="minorHAnsi"/>
        </w:rPr>
        <w:t>In the analysis that follows, we will follow this same group of students through 6</w:t>
      </w:r>
      <w:r w:rsidRPr="00680698">
        <w:rPr>
          <w:rFonts w:asciiTheme="minorHAnsi" w:hAnsiTheme="minorHAnsi"/>
          <w:vertAlign w:val="superscript"/>
        </w:rPr>
        <w:t>th</w:t>
      </w:r>
      <w:r>
        <w:rPr>
          <w:rFonts w:asciiTheme="minorHAnsi" w:hAnsiTheme="minorHAnsi"/>
        </w:rPr>
        <w:t xml:space="preserve"> grade.</w:t>
      </w:r>
      <w:r w:rsidR="0061462B">
        <w:rPr>
          <w:rStyle w:val="FootnoteReference"/>
          <w:rFonts w:asciiTheme="minorHAnsi" w:hAnsiTheme="minorHAnsi"/>
        </w:rPr>
        <w:footnoteReference w:id="15"/>
      </w:r>
      <w:r w:rsidR="007D5DC8">
        <w:rPr>
          <w:rFonts w:asciiTheme="minorHAnsi" w:hAnsiTheme="minorHAnsi"/>
        </w:rPr>
        <w:t xml:space="preserve"> </w:t>
      </w:r>
      <w:r w:rsidR="00564FCE">
        <w:rPr>
          <w:rFonts w:asciiTheme="minorHAnsi" w:hAnsiTheme="minorHAnsi"/>
        </w:rPr>
        <w:t>We refer to these students who are in the top 12 percent as the academically advanced 3</w:t>
      </w:r>
      <w:r w:rsidR="00564FCE" w:rsidRPr="00564FCE">
        <w:rPr>
          <w:rFonts w:asciiTheme="minorHAnsi" w:hAnsiTheme="minorHAnsi"/>
          <w:vertAlign w:val="superscript"/>
        </w:rPr>
        <w:t>rd</w:t>
      </w:r>
      <w:r w:rsidR="00564FCE">
        <w:rPr>
          <w:rFonts w:asciiTheme="minorHAnsi" w:hAnsiTheme="minorHAnsi"/>
        </w:rPr>
        <w:t xml:space="preserve"> graders.</w:t>
      </w:r>
    </w:p>
    <w:p w14:paraId="67DD8E0D" w14:textId="5B753025" w:rsidR="00680698" w:rsidRDefault="00680698" w:rsidP="00680698">
      <w:pPr>
        <w:rPr>
          <w:rFonts w:asciiTheme="minorHAnsi" w:hAnsiTheme="minorHAnsi"/>
        </w:rPr>
      </w:pPr>
    </w:p>
    <w:p w14:paraId="399F6795" w14:textId="68F28C69" w:rsidR="00680698" w:rsidRDefault="0061462B" w:rsidP="00680698">
      <w:pPr>
        <w:rPr>
          <w:rFonts w:asciiTheme="minorHAnsi" w:hAnsiTheme="minorHAnsi"/>
        </w:rPr>
      </w:pPr>
      <w:r>
        <w:rPr>
          <w:rFonts w:asciiTheme="minorHAnsi" w:hAnsiTheme="minorHAnsi"/>
        </w:rPr>
        <w:t>From the outset, i</w:t>
      </w:r>
      <w:r w:rsidR="00680698" w:rsidRPr="00013ABB">
        <w:rPr>
          <w:rFonts w:asciiTheme="minorHAnsi" w:hAnsiTheme="minorHAnsi"/>
        </w:rPr>
        <w:t xml:space="preserve">t is important to note that the MCAS is not an assessment of giftedness. </w:t>
      </w:r>
      <w:r w:rsidR="00A815B6">
        <w:rPr>
          <w:rFonts w:asciiTheme="minorHAnsi" w:hAnsiTheme="minorHAnsi"/>
        </w:rPr>
        <w:t>Rather, i</w:t>
      </w:r>
      <w:r w:rsidR="00680698" w:rsidRPr="00013ABB">
        <w:rPr>
          <w:rFonts w:asciiTheme="minorHAnsi" w:hAnsiTheme="minorHAnsi"/>
        </w:rPr>
        <w:t>t is a curriculum-based assessment.</w:t>
      </w:r>
      <w:r w:rsidR="007D5DC8">
        <w:rPr>
          <w:rFonts w:asciiTheme="minorHAnsi" w:hAnsiTheme="minorHAnsi"/>
        </w:rPr>
        <w:t xml:space="preserve"> </w:t>
      </w:r>
      <w:r w:rsidR="00680698" w:rsidRPr="00013ABB">
        <w:rPr>
          <w:rFonts w:asciiTheme="minorHAnsi" w:hAnsiTheme="minorHAnsi"/>
        </w:rPr>
        <w:t>We can say that these students are academically advanced</w:t>
      </w:r>
      <w:r w:rsidR="00680698">
        <w:rPr>
          <w:rFonts w:asciiTheme="minorHAnsi" w:hAnsiTheme="minorHAnsi"/>
        </w:rPr>
        <w:t>.</w:t>
      </w:r>
      <w:r w:rsidR="007D5DC8">
        <w:rPr>
          <w:rFonts w:asciiTheme="minorHAnsi" w:hAnsiTheme="minorHAnsi"/>
        </w:rPr>
        <w:t xml:space="preserve"> </w:t>
      </w:r>
      <w:r w:rsidR="00680698">
        <w:rPr>
          <w:rFonts w:asciiTheme="minorHAnsi" w:hAnsiTheme="minorHAnsi"/>
        </w:rPr>
        <w:t>We do not know how many are gifted, and we also do not know how many gifted students are not included in these numbers</w:t>
      </w:r>
      <w:r w:rsidR="00A815B6">
        <w:rPr>
          <w:rFonts w:asciiTheme="minorHAnsi" w:hAnsiTheme="minorHAnsi"/>
        </w:rPr>
        <w:t xml:space="preserve">, </w:t>
      </w:r>
      <w:r w:rsidR="00680698">
        <w:rPr>
          <w:rFonts w:asciiTheme="minorHAnsi" w:hAnsiTheme="minorHAnsi"/>
        </w:rPr>
        <w:t>either because they have left the public-school system or because the</w:t>
      </w:r>
      <w:r w:rsidR="00F06C2B">
        <w:rPr>
          <w:rFonts w:asciiTheme="minorHAnsi" w:hAnsiTheme="minorHAnsi"/>
        </w:rPr>
        <w:t>ir giftedness ma</w:t>
      </w:r>
      <w:r w:rsidR="00680698">
        <w:rPr>
          <w:rFonts w:asciiTheme="minorHAnsi" w:hAnsiTheme="minorHAnsi"/>
        </w:rPr>
        <w:t xml:space="preserve">y </w:t>
      </w:r>
      <w:r w:rsidR="00F06C2B">
        <w:rPr>
          <w:rFonts w:asciiTheme="minorHAnsi" w:hAnsiTheme="minorHAnsi"/>
        </w:rPr>
        <w:t>not be reflected in their MCAS scores.</w:t>
      </w:r>
    </w:p>
    <w:p w14:paraId="33559752" w14:textId="77777777" w:rsidR="00680698" w:rsidRDefault="00680698" w:rsidP="00013ABB">
      <w:pPr>
        <w:rPr>
          <w:rFonts w:asciiTheme="minorHAnsi" w:hAnsiTheme="minorHAnsi"/>
        </w:rPr>
      </w:pPr>
    </w:p>
    <w:p w14:paraId="759AF69C" w14:textId="3D32F668" w:rsidR="00680698" w:rsidRPr="00680698" w:rsidRDefault="00680698" w:rsidP="00680698">
      <w:pPr>
        <w:rPr>
          <w:rFonts w:asciiTheme="minorHAnsi" w:hAnsiTheme="minorHAnsi"/>
        </w:rPr>
      </w:pPr>
      <w:r>
        <w:rPr>
          <w:rFonts w:asciiTheme="minorHAnsi" w:hAnsiTheme="minorHAnsi"/>
        </w:rPr>
        <w:t>In 2014, t</w:t>
      </w:r>
      <w:r w:rsidRPr="00680698">
        <w:rPr>
          <w:rFonts w:asciiTheme="minorHAnsi" w:hAnsiTheme="minorHAnsi"/>
        </w:rPr>
        <w:t>here were 8,31</w:t>
      </w:r>
      <w:r w:rsidR="00651819">
        <w:rPr>
          <w:rFonts w:asciiTheme="minorHAnsi" w:hAnsiTheme="minorHAnsi"/>
        </w:rPr>
        <w:t>6</w:t>
      </w:r>
      <w:r w:rsidRPr="00680698">
        <w:rPr>
          <w:rFonts w:asciiTheme="minorHAnsi" w:hAnsiTheme="minorHAnsi"/>
        </w:rPr>
        <w:t xml:space="preserve"> students </w:t>
      </w:r>
      <w:r>
        <w:rPr>
          <w:rFonts w:asciiTheme="minorHAnsi" w:hAnsiTheme="minorHAnsi"/>
        </w:rPr>
        <w:t xml:space="preserve">(12.4%) </w:t>
      </w:r>
      <w:r w:rsidRPr="00680698">
        <w:rPr>
          <w:rFonts w:asciiTheme="minorHAnsi" w:hAnsiTheme="minorHAnsi"/>
        </w:rPr>
        <w:t>who scored 272 or higher on the math MCAS in 3</w:t>
      </w:r>
      <w:r w:rsidR="00564FCE" w:rsidRPr="00564FCE">
        <w:rPr>
          <w:rFonts w:asciiTheme="minorHAnsi" w:hAnsiTheme="minorHAnsi"/>
          <w:vertAlign w:val="superscript"/>
        </w:rPr>
        <w:t>rd</w:t>
      </w:r>
      <w:r w:rsidR="00564FCE">
        <w:rPr>
          <w:rFonts w:asciiTheme="minorHAnsi" w:hAnsiTheme="minorHAnsi"/>
        </w:rPr>
        <w:t xml:space="preserve"> </w:t>
      </w:r>
      <w:r w:rsidRPr="00680698">
        <w:rPr>
          <w:rFonts w:asciiTheme="minorHAnsi" w:hAnsiTheme="minorHAnsi"/>
        </w:rPr>
        <w:t>grade.</w:t>
      </w:r>
      <w:r w:rsidR="007D5DC8">
        <w:rPr>
          <w:rFonts w:asciiTheme="minorHAnsi" w:hAnsiTheme="minorHAnsi"/>
        </w:rPr>
        <w:t xml:space="preserve"> </w:t>
      </w:r>
      <w:r>
        <w:rPr>
          <w:rFonts w:asciiTheme="minorHAnsi" w:hAnsiTheme="minorHAnsi"/>
        </w:rPr>
        <w:t>T</w:t>
      </w:r>
      <w:r w:rsidRPr="00680698">
        <w:rPr>
          <w:rFonts w:asciiTheme="minorHAnsi" w:hAnsiTheme="minorHAnsi"/>
        </w:rPr>
        <w:t xml:space="preserve">able </w:t>
      </w:r>
      <w:r>
        <w:rPr>
          <w:rFonts w:asciiTheme="minorHAnsi" w:hAnsiTheme="minorHAnsi"/>
        </w:rPr>
        <w:t xml:space="preserve">4 </w:t>
      </w:r>
      <w:r w:rsidRPr="00680698">
        <w:rPr>
          <w:rFonts w:asciiTheme="minorHAnsi" w:hAnsiTheme="minorHAnsi"/>
        </w:rPr>
        <w:t xml:space="preserve">shows </w:t>
      </w:r>
      <w:r w:rsidR="00564FCE">
        <w:rPr>
          <w:rFonts w:asciiTheme="minorHAnsi" w:hAnsiTheme="minorHAnsi"/>
        </w:rPr>
        <w:t xml:space="preserve">both </w:t>
      </w:r>
      <w:r w:rsidRPr="00680698">
        <w:rPr>
          <w:rFonts w:asciiTheme="minorHAnsi" w:hAnsiTheme="minorHAnsi"/>
        </w:rPr>
        <w:t>the racial and ethnic breakdown of those students</w:t>
      </w:r>
      <w:r>
        <w:rPr>
          <w:rFonts w:asciiTheme="minorHAnsi" w:hAnsiTheme="minorHAnsi"/>
        </w:rPr>
        <w:t xml:space="preserve"> and </w:t>
      </w:r>
      <w:r w:rsidR="00564FCE">
        <w:rPr>
          <w:rFonts w:asciiTheme="minorHAnsi" w:hAnsiTheme="minorHAnsi"/>
        </w:rPr>
        <w:t>racial and ethnic distribution of all 3</w:t>
      </w:r>
      <w:r w:rsidR="00564FCE" w:rsidRPr="00564FCE">
        <w:rPr>
          <w:rFonts w:asciiTheme="minorHAnsi" w:hAnsiTheme="minorHAnsi"/>
          <w:vertAlign w:val="superscript"/>
        </w:rPr>
        <w:t>rd</w:t>
      </w:r>
      <w:r w:rsidR="00564FCE">
        <w:rPr>
          <w:rFonts w:asciiTheme="minorHAnsi" w:hAnsiTheme="minorHAnsi"/>
        </w:rPr>
        <w:t xml:space="preserve"> grade students</w:t>
      </w:r>
      <w:r w:rsidRPr="00680698">
        <w:rPr>
          <w:rFonts w:asciiTheme="minorHAnsi" w:hAnsiTheme="minorHAnsi"/>
        </w:rPr>
        <w:t>.</w:t>
      </w:r>
      <w:r w:rsidR="007D5DC8">
        <w:rPr>
          <w:rFonts w:asciiTheme="minorHAnsi" w:hAnsiTheme="minorHAnsi"/>
        </w:rPr>
        <w:t xml:space="preserve"> </w:t>
      </w:r>
      <w:r w:rsidR="00491F0D">
        <w:rPr>
          <w:rFonts w:asciiTheme="minorHAnsi" w:hAnsiTheme="minorHAnsi"/>
        </w:rPr>
        <w:t>Both w</w:t>
      </w:r>
      <w:r w:rsidRPr="00680698">
        <w:rPr>
          <w:rFonts w:asciiTheme="minorHAnsi" w:hAnsiTheme="minorHAnsi"/>
        </w:rPr>
        <w:t xml:space="preserve">hite </w:t>
      </w:r>
      <w:r w:rsidR="00491F0D">
        <w:rPr>
          <w:rFonts w:asciiTheme="minorHAnsi" w:hAnsiTheme="minorHAnsi"/>
        </w:rPr>
        <w:t xml:space="preserve">and Asian </w:t>
      </w:r>
      <w:r w:rsidRPr="00680698">
        <w:rPr>
          <w:rFonts w:asciiTheme="minorHAnsi" w:hAnsiTheme="minorHAnsi"/>
        </w:rPr>
        <w:t xml:space="preserve">students </w:t>
      </w:r>
      <w:r w:rsidR="00491F0D">
        <w:rPr>
          <w:rFonts w:asciiTheme="minorHAnsi" w:hAnsiTheme="minorHAnsi"/>
        </w:rPr>
        <w:t>were overrepresented in the top 12 percent.</w:t>
      </w:r>
      <w:r w:rsidR="007D5DC8">
        <w:rPr>
          <w:rFonts w:asciiTheme="minorHAnsi" w:hAnsiTheme="minorHAnsi"/>
        </w:rPr>
        <w:t xml:space="preserve"> </w:t>
      </w:r>
      <w:r w:rsidR="00491F0D">
        <w:rPr>
          <w:rFonts w:asciiTheme="minorHAnsi" w:hAnsiTheme="minorHAnsi"/>
        </w:rPr>
        <w:t xml:space="preserve">In contrast, </w:t>
      </w:r>
      <w:r w:rsidRPr="00680698">
        <w:rPr>
          <w:rFonts w:asciiTheme="minorHAnsi" w:hAnsiTheme="minorHAnsi"/>
        </w:rPr>
        <w:t>Black and Hispanic students were underrepresented</w:t>
      </w:r>
      <w:r w:rsidR="00491F0D">
        <w:rPr>
          <w:rFonts w:asciiTheme="minorHAnsi" w:hAnsiTheme="minorHAnsi"/>
        </w:rPr>
        <w:t>.</w:t>
      </w:r>
      <w:r w:rsidR="007D5DC8">
        <w:rPr>
          <w:rFonts w:asciiTheme="minorHAnsi" w:hAnsiTheme="minorHAnsi"/>
        </w:rPr>
        <w:t xml:space="preserve"> </w:t>
      </w:r>
      <w:r w:rsidRPr="00680698">
        <w:rPr>
          <w:rFonts w:asciiTheme="minorHAnsi" w:hAnsiTheme="minorHAnsi"/>
        </w:rPr>
        <w:t xml:space="preserve">Black students accounted for 3.2 percent </w:t>
      </w:r>
      <w:r w:rsidRPr="00680698">
        <w:rPr>
          <w:rFonts w:asciiTheme="minorHAnsi" w:hAnsiTheme="minorHAnsi"/>
        </w:rPr>
        <w:lastRenderedPageBreak/>
        <w:t xml:space="preserve">of the top students, </w:t>
      </w:r>
      <w:r w:rsidR="0061462B">
        <w:rPr>
          <w:rFonts w:asciiTheme="minorHAnsi" w:hAnsiTheme="minorHAnsi"/>
        </w:rPr>
        <w:t>although</w:t>
      </w:r>
      <w:r w:rsidRPr="00680698">
        <w:rPr>
          <w:rFonts w:asciiTheme="minorHAnsi" w:hAnsiTheme="minorHAnsi"/>
        </w:rPr>
        <w:t xml:space="preserve"> 8.2 percent of all 3</w:t>
      </w:r>
      <w:r w:rsidRPr="00680698">
        <w:rPr>
          <w:rFonts w:asciiTheme="minorHAnsi" w:hAnsiTheme="minorHAnsi"/>
          <w:vertAlign w:val="superscript"/>
        </w:rPr>
        <w:t>rd</w:t>
      </w:r>
      <w:r w:rsidRPr="00680698">
        <w:rPr>
          <w:rFonts w:asciiTheme="minorHAnsi" w:hAnsiTheme="minorHAnsi"/>
        </w:rPr>
        <w:t xml:space="preserve"> graders</w:t>
      </w:r>
      <w:r w:rsidR="00F70AF4">
        <w:rPr>
          <w:rFonts w:asciiTheme="minorHAnsi" w:hAnsiTheme="minorHAnsi"/>
        </w:rPr>
        <w:t xml:space="preserve"> were Black</w:t>
      </w:r>
      <w:r w:rsidRPr="00680698">
        <w:rPr>
          <w:rFonts w:asciiTheme="minorHAnsi" w:hAnsiTheme="minorHAnsi"/>
        </w:rPr>
        <w:t>.</w:t>
      </w:r>
      <w:r w:rsidR="007D5DC8">
        <w:rPr>
          <w:rFonts w:asciiTheme="minorHAnsi" w:hAnsiTheme="minorHAnsi"/>
        </w:rPr>
        <w:t xml:space="preserve"> </w:t>
      </w:r>
      <w:r w:rsidR="00564FCE">
        <w:rPr>
          <w:rFonts w:asciiTheme="minorHAnsi" w:hAnsiTheme="minorHAnsi"/>
        </w:rPr>
        <w:t>Similarly</w:t>
      </w:r>
      <w:r w:rsidRPr="00680698">
        <w:rPr>
          <w:rFonts w:asciiTheme="minorHAnsi" w:hAnsiTheme="minorHAnsi"/>
        </w:rPr>
        <w:t xml:space="preserve">, Hispanic students </w:t>
      </w:r>
      <w:r w:rsidR="00564FCE">
        <w:rPr>
          <w:rFonts w:asciiTheme="minorHAnsi" w:hAnsiTheme="minorHAnsi"/>
        </w:rPr>
        <w:t>accounted for</w:t>
      </w:r>
      <w:r w:rsidRPr="00680698">
        <w:rPr>
          <w:rFonts w:asciiTheme="minorHAnsi" w:hAnsiTheme="minorHAnsi"/>
        </w:rPr>
        <w:t xml:space="preserve"> only 7.7 percent of the top students</w:t>
      </w:r>
      <w:r w:rsidR="0061462B">
        <w:rPr>
          <w:rFonts w:asciiTheme="minorHAnsi" w:hAnsiTheme="minorHAnsi"/>
        </w:rPr>
        <w:t>,</w:t>
      </w:r>
      <w:r w:rsidRPr="00680698">
        <w:rPr>
          <w:rFonts w:asciiTheme="minorHAnsi" w:hAnsiTheme="minorHAnsi"/>
        </w:rPr>
        <w:t xml:space="preserve"> </w:t>
      </w:r>
      <w:r w:rsidR="0061462B">
        <w:rPr>
          <w:rFonts w:asciiTheme="minorHAnsi" w:hAnsiTheme="minorHAnsi"/>
        </w:rPr>
        <w:t xml:space="preserve">although </w:t>
      </w:r>
      <w:r w:rsidRPr="00680698">
        <w:rPr>
          <w:rFonts w:asciiTheme="minorHAnsi" w:hAnsiTheme="minorHAnsi"/>
        </w:rPr>
        <w:t>they were 17.9 percent of all 3</w:t>
      </w:r>
      <w:r w:rsidRPr="00680698">
        <w:rPr>
          <w:rFonts w:asciiTheme="minorHAnsi" w:hAnsiTheme="minorHAnsi"/>
          <w:vertAlign w:val="superscript"/>
        </w:rPr>
        <w:t>rd</w:t>
      </w:r>
      <w:r w:rsidRPr="00680698">
        <w:rPr>
          <w:rFonts w:asciiTheme="minorHAnsi" w:hAnsiTheme="minorHAnsi"/>
        </w:rPr>
        <w:t xml:space="preserve"> graders in 2014.</w:t>
      </w:r>
      <w:r w:rsidR="00E7127D">
        <w:rPr>
          <w:rFonts w:asciiTheme="minorHAnsi" w:hAnsiTheme="minorHAnsi"/>
        </w:rPr>
        <w:t xml:space="preserve"> </w:t>
      </w:r>
    </w:p>
    <w:p w14:paraId="54F3A5FF" w14:textId="77777777" w:rsidR="00680698" w:rsidRDefault="00680698" w:rsidP="00013ABB">
      <w:pPr>
        <w:rPr>
          <w:rFonts w:asciiTheme="minorHAnsi" w:hAnsiTheme="minorHAnsi"/>
        </w:rPr>
      </w:pPr>
    </w:p>
    <w:p w14:paraId="2234140F" w14:textId="5C1536BA" w:rsidR="008B4BCE" w:rsidRPr="005326FF" w:rsidRDefault="008B4BCE" w:rsidP="0035024E">
      <w:pPr>
        <w:keepNext/>
        <w:keepLines/>
        <w:rPr>
          <w:rFonts w:asciiTheme="minorHAnsi" w:hAnsiTheme="minorHAnsi"/>
          <w:color w:val="4472C4" w:themeColor="accent1"/>
        </w:rPr>
      </w:pPr>
      <w:r w:rsidRPr="005326FF">
        <w:rPr>
          <w:rFonts w:ascii="Georgia" w:hAnsi="Georgia"/>
          <w:color w:val="4472C4" w:themeColor="accent1"/>
        </w:rPr>
        <w:t>Table 4:</w:t>
      </w:r>
      <w:r w:rsidR="007D5DC8">
        <w:rPr>
          <w:rFonts w:ascii="Georgia" w:hAnsi="Georgia"/>
          <w:color w:val="4472C4" w:themeColor="accent1"/>
        </w:rPr>
        <w:t xml:space="preserve"> </w:t>
      </w:r>
      <w:r w:rsidRPr="005326FF">
        <w:rPr>
          <w:rFonts w:ascii="Georgia" w:hAnsi="Georgia"/>
          <w:color w:val="4472C4" w:themeColor="accent1"/>
        </w:rPr>
        <w:t>Academically Advanced 3</w:t>
      </w:r>
      <w:r w:rsidRPr="005326FF">
        <w:rPr>
          <w:rFonts w:ascii="Georgia" w:hAnsi="Georgia"/>
          <w:color w:val="4472C4" w:themeColor="accent1"/>
          <w:vertAlign w:val="superscript"/>
        </w:rPr>
        <w:t>rd</w:t>
      </w:r>
      <w:r w:rsidRPr="005326FF">
        <w:rPr>
          <w:rFonts w:ascii="Georgia" w:hAnsi="Georgia"/>
          <w:color w:val="4472C4" w:themeColor="accent1"/>
        </w:rPr>
        <w:t xml:space="preserve"> Grade Students by MCAS Math Scores, 2014</w:t>
      </w:r>
    </w:p>
    <w:p w14:paraId="42F256EB" w14:textId="77777777" w:rsidR="008B4BCE" w:rsidRDefault="008B4BCE" w:rsidP="0035024E">
      <w:pPr>
        <w:keepNext/>
        <w:keepLines/>
        <w:spacing w:before="1" w:after="1"/>
        <w:rPr>
          <w:bCs/>
          <w:color w:val="000000"/>
        </w:rPr>
      </w:pPr>
    </w:p>
    <w:tbl>
      <w:tblPr>
        <w:tblStyle w:val="TableGrid"/>
        <w:tblW w:w="0" w:type="auto"/>
        <w:tblLook w:val="04A0" w:firstRow="1" w:lastRow="0" w:firstColumn="1" w:lastColumn="0" w:noHBand="0" w:noVBand="1"/>
        <w:tblCaption w:val="Academically Advanced 3rd Grade Students by MCAS Math Scores, 2014"/>
        <w:tblDescription w:val="Academically Advanced 3rd Grade Students by MCAS Math Scores, 2014"/>
      </w:tblPr>
      <w:tblGrid>
        <w:gridCol w:w="2065"/>
        <w:gridCol w:w="2249"/>
        <w:gridCol w:w="2158"/>
        <w:gridCol w:w="2158"/>
      </w:tblGrid>
      <w:tr w:rsidR="00D7058D" w14:paraId="35674003" w14:textId="77777777" w:rsidTr="008D3EA8">
        <w:tc>
          <w:tcPr>
            <w:tcW w:w="2065" w:type="dxa"/>
            <w:shd w:val="clear" w:color="auto" w:fill="D9E2F3" w:themeFill="accent1" w:themeFillTint="33"/>
          </w:tcPr>
          <w:p w14:paraId="65FD5C8C" w14:textId="77777777" w:rsidR="00D7058D" w:rsidRPr="00BF1EE0" w:rsidRDefault="00D7058D" w:rsidP="0035024E">
            <w:pPr>
              <w:keepNext/>
              <w:keepLines/>
              <w:rPr>
                <w:rFonts w:ascii="Georgia" w:hAnsi="Georgia"/>
                <w:sz w:val="22"/>
                <w:szCs w:val="22"/>
              </w:rPr>
            </w:pPr>
          </w:p>
        </w:tc>
        <w:tc>
          <w:tcPr>
            <w:tcW w:w="2249" w:type="dxa"/>
            <w:shd w:val="clear" w:color="auto" w:fill="D9E2F3" w:themeFill="accent1" w:themeFillTint="33"/>
          </w:tcPr>
          <w:p w14:paraId="43D44545" w14:textId="77777777" w:rsidR="00D7058D" w:rsidRPr="008D3EA8" w:rsidRDefault="00BF1EE0" w:rsidP="0035024E">
            <w:pPr>
              <w:keepNext/>
              <w:keepLines/>
              <w:rPr>
                <w:rFonts w:ascii="Georgia" w:hAnsi="Georgia"/>
                <w:sz w:val="22"/>
                <w:szCs w:val="22"/>
              </w:rPr>
            </w:pPr>
            <w:r w:rsidRPr="008D3EA8">
              <w:rPr>
                <w:rFonts w:ascii="Georgia" w:hAnsi="Georgia"/>
                <w:sz w:val="22"/>
                <w:szCs w:val="22"/>
              </w:rPr>
              <w:t>Number of Top 12%</w:t>
            </w:r>
          </w:p>
          <w:p w14:paraId="41723CCF" w14:textId="77777777" w:rsidR="00BF1EE0" w:rsidRPr="008D3EA8" w:rsidRDefault="00BF1EE0" w:rsidP="0035024E">
            <w:pPr>
              <w:keepNext/>
              <w:keepLines/>
              <w:rPr>
                <w:rFonts w:ascii="Georgia" w:hAnsi="Georgia"/>
                <w:sz w:val="22"/>
                <w:szCs w:val="22"/>
              </w:rPr>
            </w:pPr>
            <w:r w:rsidRPr="008D3EA8">
              <w:rPr>
                <w:rFonts w:ascii="Georgia" w:hAnsi="Georgia"/>
                <w:sz w:val="22"/>
                <w:szCs w:val="22"/>
              </w:rPr>
              <w:t>Students</w:t>
            </w:r>
          </w:p>
        </w:tc>
        <w:tc>
          <w:tcPr>
            <w:tcW w:w="2158" w:type="dxa"/>
            <w:shd w:val="clear" w:color="auto" w:fill="D9E2F3" w:themeFill="accent1" w:themeFillTint="33"/>
          </w:tcPr>
          <w:p w14:paraId="5693BBBF" w14:textId="77777777" w:rsidR="00D7058D" w:rsidRPr="008D3EA8" w:rsidRDefault="00872836" w:rsidP="0035024E">
            <w:pPr>
              <w:keepNext/>
              <w:keepLines/>
              <w:rPr>
                <w:rFonts w:ascii="Georgia" w:hAnsi="Georgia"/>
                <w:sz w:val="22"/>
                <w:szCs w:val="22"/>
              </w:rPr>
            </w:pPr>
            <w:r w:rsidRPr="008D3EA8">
              <w:rPr>
                <w:rFonts w:ascii="Georgia" w:hAnsi="Georgia"/>
                <w:sz w:val="22"/>
                <w:szCs w:val="22"/>
              </w:rPr>
              <w:t>Percent of Top 12</w:t>
            </w:r>
            <w:r w:rsidR="007D1CB3" w:rsidRPr="008D3EA8">
              <w:rPr>
                <w:rFonts w:ascii="Georgia" w:hAnsi="Georgia"/>
                <w:sz w:val="22"/>
                <w:szCs w:val="22"/>
              </w:rPr>
              <w:t>%</w:t>
            </w:r>
          </w:p>
          <w:p w14:paraId="7C967376" w14:textId="77777777" w:rsidR="00BF1EE0" w:rsidRPr="008D3EA8" w:rsidRDefault="00BF1EE0" w:rsidP="0035024E">
            <w:pPr>
              <w:keepNext/>
              <w:keepLines/>
              <w:rPr>
                <w:rFonts w:ascii="Georgia" w:hAnsi="Georgia"/>
                <w:sz w:val="22"/>
                <w:szCs w:val="22"/>
              </w:rPr>
            </w:pPr>
            <w:r w:rsidRPr="008D3EA8">
              <w:rPr>
                <w:rFonts w:ascii="Georgia" w:hAnsi="Georgia"/>
                <w:sz w:val="22"/>
                <w:szCs w:val="22"/>
              </w:rPr>
              <w:t>Students</w:t>
            </w:r>
          </w:p>
        </w:tc>
        <w:tc>
          <w:tcPr>
            <w:tcW w:w="2158" w:type="dxa"/>
            <w:shd w:val="clear" w:color="auto" w:fill="D9E2F3" w:themeFill="accent1" w:themeFillTint="33"/>
          </w:tcPr>
          <w:p w14:paraId="32D87758" w14:textId="77777777" w:rsidR="00D7058D" w:rsidRPr="008D3EA8" w:rsidRDefault="00872836" w:rsidP="0035024E">
            <w:pPr>
              <w:keepNext/>
              <w:keepLines/>
              <w:rPr>
                <w:rFonts w:ascii="Georgia" w:hAnsi="Georgia"/>
                <w:sz w:val="22"/>
                <w:szCs w:val="22"/>
              </w:rPr>
            </w:pPr>
            <w:r w:rsidRPr="008D3EA8">
              <w:rPr>
                <w:rFonts w:ascii="Georgia" w:hAnsi="Georgia"/>
                <w:sz w:val="22"/>
                <w:szCs w:val="22"/>
              </w:rPr>
              <w:t>Percent of All 3</w:t>
            </w:r>
            <w:r w:rsidRPr="008D3EA8">
              <w:rPr>
                <w:rFonts w:ascii="Georgia" w:hAnsi="Georgia"/>
                <w:sz w:val="22"/>
                <w:szCs w:val="22"/>
                <w:vertAlign w:val="superscript"/>
              </w:rPr>
              <w:t>rd</w:t>
            </w:r>
            <w:r w:rsidRPr="008D3EA8">
              <w:rPr>
                <w:rFonts w:ascii="Georgia" w:hAnsi="Georgia"/>
                <w:sz w:val="22"/>
                <w:szCs w:val="22"/>
              </w:rPr>
              <w:t xml:space="preserve"> Grade Students</w:t>
            </w:r>
          </w:p>
        </w:tc>
      </w:tr>
      <w:tr w:rsidR="00D7058D" w14:paraId="5E9FF2A1" w14:textId="77777777" w:rsidTr="008D3EA8">
        <w:tc>
          <w:tcPr>
            <w:tcW w:w="2065" w:type="dxa"/>
          </w:tcPr>
          <w:p w14:paraId="550F9326" w14:textId="77777777" w:rsidR="00D7058D" w:rsidRPr="00BF1EE0" w:rsidRDefault="00872836" w:rsidP="0035024E">
            <w:pPr>
              <w:keepNext/>
              <w:keepLines/>
              <w:rPr>
                <w:rFonts w:ascii="Georgia" w:hAnsi="Georgia"/>
                <w:sz w:val="22"/>
                <w:szCs w:val="22"/>
              </w:rPr>
            </w:pPr>
            <w:r w:rsidRPr="00BF1EE0">
              <w:rPr>
                <w:rFonts w:ascii="Georgia" w:hAnsi="Georgia"/>
                <w:sz w:val="22"/>
                <w:szCs w:val="22"/>
              </w:rPr>
              <w:t>Asian</w:t>
            </w:r>
          </w:p>
        </w:tc>
        <w:tc>
          <w:tcPr>
            <w:tcW w:w="2249" w:type="dxa"/>
          </w:tcPr>
          <w:p w14:paraId="518CED66" w14:textId="77777777" w:rsidR="00D7058D" w:rsidRPr="00BF1EE0" w:rsidRDefault="007D1CB3" w:rsidP="0035024E">
            <w:pPr>
              <w:keepNext/>
              <w:keepLines/>
              <w:jc w:val="both"/>
              <w:rPr>
                <w:rFonts w:ascii="Georgia" w:hAnsi="Georgia"/>
                <w:sz w:val="22"/>
                <w:szCs w:val="22"/>
              </w:rPr>
            </w:pPr>
            <w:r>
              <w:rPr>
                <w:rFonts w:ascii="Georgia" w:hAnsi="Georgia"/>
                <w:sz w:val="22"/>
                <w:szCs w:val="22"/>
              </w:rPr>
              <w:t>1,147</w:t>
            </w:r>
          </w:p>
        </w:tc>
        <w:tc>
          <w:tcPr>
            <w:tcW w:w="2158" w:type="dxa"/>
          </w:tcPr>
          <w:p w14:paraId="267C3EAB" w14:textId="77777777" w:rsidR="00D7058D" w:rsidRPr="00BF1EE0" w:rsidRDefault="007D1CB3" w:rsidP="0035024E">
            <w:pPr>
              <w:keepNext/>
              <w:keepLines/>
              <w:jc w:val="both"/>
              <w:rPr>
                <w:rFonts w:ascii="Georgia" w:hAnsi="Georgia"/>
                <w:sz w:val="22"/>
                <w:szCs w:val="22"/>
              </w:rPr>
            </w:pPr>
            <w:r>
              <w:rPr>
                <w:rFonts w:ascii="Georgia" w:hAnsi="Georgia"/>
                <w:sz w:val="22"/>
                <w:szCs w:val="22"/>
              </w:rPr>
              <w:t>13.8</w:t>
            </w:r>
          </w:p>
        </w:tc>
        <w:tc>
          <w:tcPr>
            <w:tcW w:w="2158" w:type="dxa"/>
          </w:tcPr>
          <w:p w14:paraId="077CED15" w14:textId="77777777" w:rsidR="00D7058D" w:rsidRPr="00BF1EE0" w:rsidRDefault="007D1CB3" w:rsidP="0035024E">
            <w:pPr>
              <w:keepNext/>
              <w:keepLines/>
              <w:jc w:val="both"/>
              <w:rPr>
                <w:rFonts w:ascii="Georgia" w:hAnsi="Georgia"/>
                <w:sz w:val="22"/>
                <w:szCs w:val="22"/>
              </w:rPr>
            </w:pPr>
            <w:r>
              <w:rPr>
                <w:rFonts w:ascii="Georgia" w:hAnsi="Georgia"/>
                <w:sz w:val="22"/>
                <w:szCs w:val="22"/>
              </w:rPr>
              <w:t>6.3</w:t>
            </w:r>
          </w:p>
        </w:tc>
      </w:tr>
      <w:tr w:rsidR="00D7058D" w14:paraId="5160C058" w14:textId="77777777" w:rsidTr="008D3EA8">
        <w:tc>
          <w:tcPr>
            <w:tcW w:w="2065" w:type="dxa"/>
          </w:tcPr>
          <w:p w14:paraId="392BE693" w14:textId="77777777" w:rsidR="00D7058D" w:rsidRPr="00BF1EE0" w:rsidRDefault="00872836" w:rsidP="0035024E">
            <w:pPr>
              <w:keepNext/>
              <w:keepLines/>
              <w:rPr>
                <w:rFonts w:ascii="Georgia" w:hAnsi="Georgia"/>
                <w:sz w:val="22"/>
                <w:szCs w:val="22"/>
              </w:rPr>
            </w:pPr>
            <w:r w:rsidRPr="00BF1EE0">
              <w:rPr>
                <w:rFonts w:ascii="Georgia" w:hAnsi="Georgia"/>
                <w:sz w:val="22"/>
                <w:szCs w:val="22"/>
              </w:rPr>
              <w:t>Black</w:t>
            </w:r>
          </w:p>
        </w:tc>
        <w:tc>
          <w:tcPr>
            <w:tcW w:w="2249" w:type="dxa"/>
          </w:tcPr>
          <w:p w14:paraId="6439784E" w14:textId="77777777" w:rsidR="00D7058D" w:rsidRPr="00BF1EE0" w:rsidRDefault="007D1CB3" w:rsidP="0035024E">
            <w:pPr>
              <w:keepNext/>
              <w:keepLines/>
              <w:jc w:val="both"/>
              <w:rPr>
                <w:rFonts w:ascii="Georgia" w:hAnsi="Georgia"/>
                <w:sz w:val="22"/>
                <w:szCs w:val="22"/>
              </w:rPr>
            </w:pPr>
            <w:r>
              <w:rPr>
                <w:rFonts w:ascii="Georgia" w:hAnsi="Georgia"/>
                <w:sz w:val="22"/>
                <w:szCs w:val="22"/>
              </w:rPr>
              <w:t>268</w:t>
            </w:r>
          </w:p>
        </w:tc>
        <w:tc>
          <w:tcPr>
            <w:tcW w:w="2158" w:type="dxa"/>
          </w:tcPr>
          <w:p w14:paraId="0BC93F8D" w14:textId="77777777" w:rsidR="00D7058D" w:rsidRPr="00BF1EE0" w:rsidRDefault="007D1CB3" w:rsidP="0035024E">
            <w:pPr>
              <w:keepNext/>
              <w:keepLines/>
              <w:jc w:val="both"/>
              <w:rPr>
                <w:rFonts w:ascii="Georgia" w:hAnsi="Georgia"/>
                <w:sz w:val="22"/>
                <w:szCs w:val="22"/>
              </w:rPr>
            </w:pPr>
            <w:r>
              <w:rPr>
                <w:rFonts w:ascii="Georgia" w:hAnsi="Georgia"/>
                <w:sz w:val="22"/>
                <w:szCs w:val="22"/>
              </w:rPr>
              <w:t>3.2</w:t>
            </w:r>
          </w:p>
        </w:tc>
        <w:tc>
          <w:tcPr>
            <w:tcW w:w="2158" w:type="dxa"/>
          </w:tcPr>
          <w:p w14:paraId="4297B753" w14:textId="77777777" w:rsidR="00D7058D" w:rsidRPr="00BF1EE0" w:rsidRDefault="007D1CB3" w:rsidP="0035024E">
            <w:pPr>
              <w:keepNext/>
              <w:keepLines/>
              <w:jc w:val="both"/>
              <w:rPr>
                <w:rFonts w:ascii="Georgia" w:hAnsi="Georgia"/>
                <w:sz w:val="22"/>
                <w:szCs w:val="22"/>
              </w:rPr>
            </w:pPr>
            <w:r>
              <w:rPr>
                <w:rFonts w:ascii="Georgia" w:hAnsi="Georgia"/>
                <w:sz w:val="22"/>
                <w:szCs w:val="22"/>
              </w:rPr>
              <w:t>8.2</w:t>
            </w:r>
          </w:p>
        </w:tc>
      </w:tr>
      <w:tr w:rsidR="00D7058D" w14:paraId="1E7CA808" w14:textId="77777777" w:rsidTr="008D3EA8">
        <w:tc>
          <w:tcPr>
            <w:tcW w:w="2065" w:type="dxa"/>
          </w:tcPr>
          <w:p w14:paraId="07BFDDF8" w14:textId="77777777" w:rsidR="00D7058D" w:rsidRPr="00BF1EE0" w:rsidRDefault="00872836" w:rsidP="0035024E">
            <w:pPr>
              <w:keepNext/>
              <w:keepLines/>
              <w:rPr>
                <w:rFonts w:ascii="Georgia" w:hAnsi="Georgia"/>
                <w:sz w:val="22"/>
                <w:szCs w:val="22"/>
              </w:rPr>
            </w:pPr>
            <w:r w:rsidRPr="00BF1EE0">
              <w:rPr>
                <w:rFonts w:ascii="Georgia" w:hAnsi="Georgia"/>
                <w:sz w:val="22"/>
                <w:szCs w:val="22"/>
              </w:rPr>
              <w:t>Hispanic</w:t>
            </w:r>
          </w:p>
        </w:tc>
        <w:tc>
          <w:tcPr>
            <w:tcW w:w="2249" w:type="dxa"/>
          </w:tcPr>
          <w:p w14:paraId="66B31915" w14:textId="77777777" w:rsidR="00D7058D" w:rsidRPr="00BF1EE0" w:rsidRDefault="007D1CB3" w:rsidP="0035024E">
            <w:pPr>
              <w:keepNext/>
              <w:keepLines/>
              <w:jc w:val="both"/>
              <w:rPr>
                <w:rFonts w:ascii="Georgia" w:hAnsi="Georgia"/>
                <w:sz w:val="22"/>
                <w:szCs w:val="22"/>
              </w:rPr>
            </w:pPr>
            <w:r>
              <w:rPr>
                <w:rFonts w:ascii="Georgia" w:hAnsi="Georgia"/>
                <w:sz w:val="22"/>
                <w:szCs w:val="22"/>
              </w:rPr>
              <w:t>642</w:t>
            </w:r>
          </w:p>
        </w:tc>
        <w:tc>
          <w:tcPr>
            <w:tcW w:w="2158" w:type="dxa"/>
          </w:tcPr>
          <w:p w14:paraId="7FD617FC" w14:textId="77777777" w:rsidR="00D7058D" w:rsidRPr="00BF1EE0" w:rsidRDefault="007D1CB3" w:rsidP="0035024E">
            <w:pPr>
              <w:keepNext/>
              <w:keepLines/>
              <w:jc w:val="both"/>
              <w:rPr>
                <w:rFonts w:ascii="Georgia" w:hAnsi="Georgia"/>
                <w:sz w:val="22"/>
                <w:szCs w:val="22"/>
              </w:rPr>
            </w:pPr>
            <w:r>
              <w:rPr>
                <w:rFonts w:ascii="Georgia" w:hAnsi="Georgia"/>
                <w:sz w:val="22"/>
                <w:szCs w:val="22"/>
              </w:rPr>
              <w:t>7.7</w:t>
            </w:r>
          </w:p>
        </w:tc>
        <w:tc>
          <w:tcPr>
            <w:tcW w:w="2158" w:type="dxa"/>
          </w:tcPr>
          <w:p w14:paraId="53632B30" w14:textId="77777777" w:rsidR="00D7058D" w:rsidRPr="00BF1EE0" w:rsidRDefault="007D1CB3" w:rsidP="0035024E">
            <w:pPr>
              <w:keepNext/>
              <w:keepLines/>
              <w:jc w:val="both"/>
              <w:rPr>
                <w:rFonts w:ascii="Georgia" w:hAnsi="Georgia"/>
                <w:sz w:val="22"/>
                <w:szCs w:val="22"/>
              </w:rPr>
            </w:pPr>
            <w:r>
              <w:rPr>
                <w:rFonts w:ascii="Georgia" w:hAnsi="Georgia"/>
                <w:sz w:val="22"/>
                <w:szCs w:val="22"/>
              </w:rPr>
              <w:t>17.9</w:t>
            </w:r>
          </w:p>
        </w:tc>
      </w:tr>
      <w:tr w:rsidR="00D7058D" w14:paraId="6B17E58A" w14:textId="77777777" w:rsidTr="008D3EA8">
        <w:tc>
          <w:tcPr>
            <w:tcW w:w="2065" w:type="dxa"/>
          </w:tcPr>
          <w:p w14:paraId="2F46FB59" w14:textId="77777777" w:rsidR="00D7058D" w:rsidRPr="00BF1EE0" w:rsidRDefault="00872836" w:rsidP="0035024E">
            <w:pPr>
              <w:keepNext/>
              <w:keepLines/>
              <w:rPr>
                <w:rFonts w:ascii="Georgia" w:hAnsi="Georgia"/>
                <w:sz w:val="22"/>
                <w:szCs w:val="22"/>
              </w:rPr>
            </w:pPr>
            <w:r w:rsidRPr="00BF1EE0">
              <w:rPr>
                <w:rFonts w:ascii="Georgia" w:hAnsi="Georgia"/>
                <w:sz w:val="22"/>
                <w:szCs w:val="22"/>
              </w:rPr>
              <w:t>Multi-race</w:t>
            </w:r>
          </w:p>
        </w:tc>
        <w:tc>
          <w:tcPr>
            <w:tcW w:w="2249" w:type="dxa"/>
          </w:tcPr>
          <w:p w14:paraId="512540E6" w14:textId="77777777" w:rsidR="00D7058D" w:rsidRPr="00BF1EE0" w:rsidRDefault="007D1CB3" w:rsidP="0035024E">
            <w:pPr>
              <w:keepNext/>
              <w:keepLines/>
              <w:jc w:val="both"/>
              <w:rPr>
                <w:rFonts w:ascii="Georgia" w:hAnsi="Georgia"/>
                <w:sz w:val="22"/>
                <w:szCs w:val="22"/>
              </w:rPr>
            </w:pPr>
            <w:r>
              <w:rPr>
                <w:rFonts w:ascii="Georgia" w:hAnsi="Georgia"/>
                <w:sz w:val="22"/>
                <w:szCs w:val="22"/>
              </w:rPr>
              <w:t>362</w:t>
            </w:r>
          </w:p>
        </w:tc>
        <w:tc>
          <w:tcPr>
            <w:tcW w:w="2158" w:type="dxa"/>
          </w:tcPr>
          <w:p w14:paraId="1D37A0E8" w14:textId="77777777" w:rsidR="00D7058D" w:rsidRPr="00BF1EE0" w:rsidRDefault="007D1CB3" w:rsidP="0035024E">
            <w:pPr>
              <w:keepNext/>
              <w:keepLines/>
              <w:jc w:val="both"/>
              <w:rPr>
                <w:rFonts w:ascii="Georgia" w:hAnsi="Georgia"/>
                <w:sz w:val="22"/>
                <w:szCs w:val="22"/>
              </w:rPr>
            </w:pPr>
            <w:r>
              <w:rPr>
                <w:rFonts w:ascii="Georgia" w:hAnsi="Georgia"/>
                <w:sz w:val="22"/>
                <w:szCs w:val="22"/>
              </w:rPr>
              <w:t>4.4</w:t>
            </w:r>
          </w:p>
        </w:tc>
        <w:tc>
          <w:tcPr>
            <w:tcW w:w="2158" w:type="dxa"/>
          </w:tcPr>
          <w:p w14:paraId="7A24A697" w14:textId="77777777" w:rsidR="00D7058D" w:rsidRPr="00BF1EE0" w:rsidRDefault="007D1CB3" w:rsidP="0035024E">
            <w:pPr>
              <w:keepNext/>
              <w:keepLines/>
              <w:jc w:val="both"/>
              <w:rPr>
                <w:rFonts w:ascii="Georgia" w:hAnsi="Georgia"/>
                <w:sz w:val="22"/>
                <w:szCs w:val="22"/>
              </w:rPr>
            </w:pPr>
            <w:r>
              <w:rPr>
                <w:rFonts w:ascii="Georgia" w:hAnsi="Georgia"/>
                <w:sz w:val="22"/>
                <w:szCs w:val="22"/>
              </w:rPr>
              <w:t>3.4</w:t>
            </w:r>
          </w:p>
        </w:tc>
      </w:tr>
      <w:tr w:rsidR="00D7058D" w14:paraId="79D668F9" w14:textId="77777777" w:rsidTr="008D3EA8">
        <w:tc>
          <w:tcPr>
            <w:tcW w:w="2065" w:type="dxa"/>
          </w:tcPr>
          <w:p w14:paraId="0ECDD48C" w14:textId="77777777" w:rsidR="00D7058D" w:rsidRPr="00BF1EE0" w:rsidRDefault="00872836" w:rsidP="0035024E">
            <w:pPr>
              <w:keepNext/>
              <w:keepLines/>
              <w:rPr>
                <w:rFonts w:ascii="Georgia" w:hAnsi="Georgia"/>
                <w:sz w:val="22"/>
                <w:szCs w:val="22"/>
              </w:rPr>
            </w:pPr>
            <w:r w:rsidRPr="00BF1EE0">
              <w:rPr>
                <w:rFonts w:ascii="Georgia" w:hAnsi="Georgia"/>
                <w:sz w:val="22"/>
                <w:szCs w:val="22"/>
              </w:rPr>
              <w:t>Other</w:t>
            </w:r>
            <w:r w:rsidR="007D1CB3">
              <w:rPr>
                <w:rFonts w:ascii="Georgia" w:hAnsi="Georgia"/>
                <w:sz w:val="22"/>
                <w:szCs w:val="22"/>
              </w:rPr>
              <w:t>*</w:t>
            </w:r>
          </w:p>
        </w:tc>
        <w:tc>
          <w:tcPr>
            <w:tcW w:w="2249" w:type="dxa"/>
          </w:tcPr>
          <w:p w14:paraId="095FCA9E" w14:textId="75A7CB09" w:rsidR="00D7058D" w:rsidRPr="00BF1EE0" w:rsidRDefault="007D1CB3" w:rsidP="0035024E">
            <w:pPr>
              <w:keepNext/>
              <w:keepLines/>
              <w:jc w:val="both"/>
              <w:rPr>
                <w:rFonts w:ascii="Georgia" w:hAnsi="Georgia"/>
                <w:sz w:val="22"/>
                <w:szCs w:val="22"/>
              </w:rPr>
            </w:pPr>
            <w:r>
              <w:rPr>
                <w:rFonts w:ascii="Georgia" w:hAnsi="Georgia"/>
                <w:sz w:val="22"/>
                <w:szCs w:val="22"/>
              </w:rPr>
              <w:t>1</w:t>
            </w:r>
            <w:r w:rsidR="00855523">
              <w:rPr>
                <w:rFonts w:ascii="Georgia" w:hAnsi="Georgia"/>
                <w:sz w:val="22"/>
                <w:szCs w:val="22"/>
              </w:rPr>
              <w:t>6</w:t>
            </w:r>
          </w:p>
        </w:tc>
        <w:tc>
          <w:tcPr>
            <w:tcW w:w="2158" w:type="dxa"/>
          </w:tcPr>
          <w:p w14:paraId="3AECB503" w14:textId="77777777" w:rsidR="00D7058D" w:rsidRPr="00BF1EE0" w:rsidRDefault="007D1CB3" w:rsidP="0035024E">
            <w:pPr>
              <w:keepNext/>
              <w:keepLines/>
              <w:jc w:val="both"/>
              <w:rPr>
                <w:rFonts w:ascii="Georgia" w:hAnsi="Georgia"/>
                <w:sz w:val="22"/>
                <w:szCs w:val="22"/>
              </w:rPr>
            </w:pPr>
            <w:r>
              <w:rPr>
                <w:rFonts w:ascii="Georgia" w:hAnsi="Georgia"/>
                <w:sz w:val="22"/>
                <w:szCs w:val="22"/>
              </w:rPr>
              <w:t>0.2</w:t>
            </w:r>
          </w:p>
        </w:tc>
        <w:tc>
          <w:tcPr>
            <w:tcW w:w="2158" w:type="dxa"/>
          </w:tcPr>
          <w:p w14:paraId="25E914F9" w14:textId="77777777" w:rsidR="00D7058D" w:rsidRPr="00BF1EE0" w:rsidRDefault="007D1CB3" w:rsidP="0035024E">
            <w:pPr>
              <w:keepNext/>
              <w:keepLines/>
              <w:jc w:val="both"/>
              <w:rPr>
                <w:rFonts w:ascii="Georgia" w:hAnsi="Georgia"/>
                <w:sz w:val="22"/>
                <w:szCs w:val="22"/>
              </w:rPr>
            </w:pPr>
            <w:r>
              <w:rPr>
                <w:rFonts w:ascii="Georgia" w:hAnsi="Georgia"/>
                <w:sz w:val="22"/>
                <w:szCs w:val="22"/>
              </w:rPr>
              <w:t>0.3</w:t>
            </w:r>
          </w:p>
        </w:tc>
      </w:tr>
      <w:tr w:rsidR="00872836" w14:paraId="547D62F3" w14:textId="77777777" w:rsidTr="008D3EA8">
        <w:tc>
          <w:tcPr>
            <w:tcW w:w="2065" w:type="dxa"/>
          </w:tcPr>
          <w:p w14:paraId="31861477" w14:textId="77777777" w:rsidR="00872836" w:rsidRPr="00BF1EE0" w:rsidRDefault="00872836" w:rsidP="0035024E">
            <w:pPr>
              <w:keepNext/>
              <w:keepLines/>
              <w:rPr>
                <w:rFonts w:ascii="Georgia" w:hAnsi="Georgia"/>
                <w:sz w:val="22"/>
                <w:szCs w:val="22"/>
              </w:rPr>
            </w:pPr>
            <w:r w:rsidRPr="00BF1EE0">
              <w:rPr>
                <w:rFonts w:ascii="Georgia" w:hAnsi="Georgia"/>
                <w:sz w:val="22"/>
                <w:szCs w:val="22"/>
              </w:rPr>
              <w:t>White</w:t>
            </w:r>
          </w:p>
        </w:tc>
        <w:tc>
          <w:tcPr>
            <w:tcW w:w="2249" w:type="dxa"/>
          </w:tcPr>
          <w:p w14:paraId="7FCBE461" w14:textId="77777777" w:rsidR="00872836" w:rsidRPr="00BF1EE0" w:rsidRDefault="007D1CB3" w:rsidP="0035024E">
            <w:pPr>
              <w:keepNext/>
              <w:keepLines/>
              <w:jc w:val="both"/>
              <w:rPr>
                <w:rFonts w:ascii="Georgia" w:hAnsi="Georgia"/>
                <w:sz w:val="22"/>
                <w:szCs w:val="22"/>
              </w:rPr>
            </w:pPr>
            <w:r>
              <w:rPr>
                <w:rFonts w:ascii="Georgia" w:hAnsi="Georgia"/>
                <w:sz w:val="22"/>
                <w:szCs w:val="22"/>
              </w:rPr>
              <w:t>5,881</w:t>
            </w:r>
          </w:p>
        </w:tc>
        <w:tc>
          <w:tcPr>
            <w:tcW w:w="2158" w:type="dxa"/>
          </w:tcPr>
          <w:p w14:paraId="4C05648F" w14:textId="77777777" w:rsidR="00872836" w:rsidRPr="00BF1EE0" w:rsidRDefault="007D1CB3" w:rsidP="0035024E">
            <w:pPr>
              <w:keepNext/>
              <w:keepLines/>
              <w:jc w:val="both"/>
              <w:rPr>
                <w:rFonts w:ascii="Georgia" w:hAnsi="Georgia"/>
                <w:sz w:val="22"/>
                <w:szCs w:val="22"/>
              </w:rPr>
            </w:pPr>
            <w:r>
              <w:rPr>
                <w:rFonts w:ascii="Georgia" w:hAnsi="Georgia"/>
                <w:sz w:val="22"/>
                <w:szCs w:val="22"/>
              </w:rPr>
              <w:t>70.7</w:t>
            </w:r>
          </w:p>
        </w:tc>
        <w:tc>
          <w:tcPr>
            <w:tcW w:w="2158" w:type="dxa"/>
          </w:tcPr>
          <w:p w14:paraId="05EF9D97" w14:textId="77777777" w:rsidR="00872836" w:rsidRPr="00BF1EE0" w:rsidRDefault="007D1CB3" w:rsidP="0035024E">
            <w:pPr>
              <w:keepNext/>
              <w:keepLines/>
              <w:jc w:val="both"/>
              <w:rPr>
                <w:rFonts w:ascii="Georgia" w:hAnsi="Georgia"/>
                <w:sz w:val="22"/>
                <w:szCs w:val="22"/>
              </w:rPr>
            </w:pPr>
            <w:r>
              <w:rPr>
                <w:rFonts w:ascii="Georgia" w:hAnsi="Georgia"/>
                <w:sz w:val="22"/>
                <w:szCs w:val="22"/>
              </w:rPr>
              <w:t>63.9</w:t>
            </w:r>
          </w:p>
        </w:tc>
      </w:tr>
      <w:tr w:rsidR="00872836" w14:paraId="60B162AD" w14:textId="77777777" w:rsidTr="008D3EA8">
        <w:tc>
          <w:tcPr>
            <w:tcW w:w="2065" w:type="dxa"/>
          </w:tcPr>
          <w:p w14:paraId="6949EDD9" w14:textId="77777777" w:rsidR="00872836" w:rsidRPr="00BF1EE0" w:rsidRDefault="00872836" w:rsidP="0035024E">
            <w:pPr>
              <w:keepNext/>
              <w:keepLines/>
              <w:rPr>
                <w:rFonts w:ascii="Georgia" w:hAnsi="Georgia"/>
                <w:sz w:val="22"/>
                <w:szCs w:val="22"/>
              </w:rPr>
            </w:pPr>
            <w:r w:rsidRPr="00BF1EE0">
              <w:rPr>
                <w:rFonts w:ascii="Georgia" w:hAnsi="Georgia"/>
                <w:sz w:val="22"/>
                <w:szCs w:val="22"/>
              </w:rPr>
              <w:t>Total</w:t>
            </w:r>
          </w:p>
        </w:tc>
        <w:tc>
          <w:tcPr>
            <w:tcW w:w="2249" w:type="dxa"/>
          </w:tcPr>
          <w:p w14:paraId="54369B69" w14:textId="43125AC7" w:rsidR="00872836" w:rsidRPr="00BF1EE0" w:rsidRDefault="007D1CB3" w:rsidP="0035024E">
            <w:pPr>
              <w:keepNext/>
              <w:keepLines/>
              <w:jc w:val="both"/>
              <w:rPr>
                <w:rFonts w:ascii="Georgia" w:hAnsi="Georgia"/>
                <w:sz w:val="22"/>
                <w:szCs w:val="22"/>
              </w:rPr>
            </w:pPr>
            <w:r>
              <w:rPr>
                <w:rFonts w:ascii="Georgia" w:hAnsi="Georgia"/>
                <w:sz w:val="22"/>
                <w:szCs w:val="22"/>
              </w:rPr>
              <w:t>8,31</w:t>
            </w:r>
            <w:r w:rsidR="00855523">
              <w:rPr>
                <w:rFonts w:ascii="Georgia" w:hAnsi="Georgia"/>
                <w:sz w:val="22"/>
                <w:szCs w:val="22"/>
              </w:rPr>
              <w:t>6</w:t>
            </w:r>
          </w:p>
        </w:tc>
        <w:tc>
          <w:tcPr>
            <w:tcW w:w="2158" w:type="dxa"/>
          </w:tcPr>
          <w:p w14:paraId="4DF4F578" w14:textId="77777777" w:rsidR="00872836" w:rsidRPr="00BF1EE0" w:rsidRDefault="00872836" w:rsidP="0035024E">
            <w:pPr>
              <w:keepNext/>
              <w:keepLines/>
              <w:jc w:val="both"/>
              <w:rPr>
                <w:rFonts w:ascii="Georgia" w:hAnsi="Georgia"/>
                <w:sz w:val="22"/>
                <w:szCs w:val="22"/>
              </w:rPr>
            </w:pPr>
          </w:p>
        </w:tc>
        <w:tc>
          <w:tcPr>
            <w:tcW w:w="2158" w:type="dxa"/>
          </w:tcPr>
          <w:p w14:paraId="4979CCC4" w14:textId="77777777" w:rsidR="00872836" w:rsidRPr="00BF1EE0" w:rsidRDefault="00872836" w:rsidP="0035024E">
            <w:pPr>
              <w:keepNext/>
              <w:keepLines/>
              <w:jc w:val="both"/>
              <w:rPr>
                <w:rFonts w:ascii="Georgia" w:hAnsi="Georgia"/>
                <w:sz w:val="22"/>
                <w:szCs w:val="22"/>
              </w:rPr>
            </w:pPr>
          </w:p>
        </w:tc>
      </w:tr>
    </w:tbl>
    <w:p w14:paraId="6D1D6812" w14:textId="26CA5C75" w:rsidR="00BD60FD" w:rsidRDefault="007D1CB3" w:rsidP="00BD60FD">
      <w:pPr>
        <w:keepNext/>
        <w:keepLines/>
        <w:rPr>
          <w:rFonts w:ascii="Georgia" w:hAnsi="Georgia"/>
          <w:sz w:val="20"/>
          <w:szCs w:val="20"/>
        </w:rPr>
      </w:pPr>
      <w:r w:rsidRPr="00BD60FD">
        <w:rPr>
          <w:rFonts w:ascii="Georgia" w:hAnsi="Georgia"/>
          <w:sz w:val="20"/>
          <w:szCs w:val="20"/>
        </w:rPr>
        <w:t>*Includes</w:t>
      </w:r>
      <w:r w:rsidR="002E7BE3" w:rsidRPr="00BD60FD">
        <w:rPr>
          <w:rFonts w:ascii="Georgia" w:hAnsi="Georgia"/>
          <w:sz w:val="20"/>
          <w:szCs w:val="20"/>
        </w:rPr>
        <w:t xml:space="preserve"> Native American and </w:t>
      </w:r>
      <w:r w:rsidR="00BD60FD" w:rsidRPr="00BD60FD">
        <w:rPr>
          <w:rFonts w:ascii="Georgia" w:hAnsi="Georgia"/>
          <w:sz w:val="20"/>
          <w:szCs w:val="20"/>
        </w:rPr>
        <w:t>Pacific Is</w:t>
      </w:r>
      <w:r w:rsidR="00BD60FD">
        <w:rPr>
          <w:rFonts w:ascii="Georgia" w:hAnsi="Georgia"/>
          <w:sz w:val="20"/>
          <w:szCs w:val="20"/>
        </w:rPr>
        <w:t>l</w:t>
      </w:r>
      <w:r w:rsidR="00BD60FD" w:rsidRPr="00BD60FD">
        <w:rPr>
          <w:rFonts w:ascii="Georgia" w:hAnsi="Georgia"/>
          <w:sz w:val="20"/>
          <w:szCs w:val="20"/>
        </w:rPr>
        <w:t>ander</w:t>
      </w:r>
      <w:r w:rsidR="00316C40">
        <w:rPr>
          <w:rFonts w:ascii="Georgia" w:hAnsi="Georgia"/>
          <w:sz w:val="20"/>
          <w:szCs w:val="20"/>
        </w:rPr>
        <w:t xml:space="preserve"> students</w:t>
      </w:r>
    </w:p>
    <w:p w14:paraId="267A66C0" w14:textId="77777777" w:rsidR="00BD60FD" w:rsidRPr="00BD60FD" w:rsidRDefault="00BD60FD" w:rsidP="00BD60FD">
      <w:pPr>
        <w:keepNext/>
        <w:keepLines/>
        <w:rPr>
          <w:rFonts w:ascii="Georgia" w:hAnsi="Georgia"/>
          <w:sz w:val="20"/>
          <w:szCs w:val="20"/>
        </w:rPr>
      </w:pPr>
    </w:p>
    <w:p w14:paraId="386681B8" w14:textId="003D76E0" w:rsidR="00564FCE" w:rsidRPr="00564FCE" w:rsidRDefault="00564FCE" w:rsidP="00564FCE">
      <w:pPr>
        <w:rPr>
          <w:rFonts w:asciiTheme="minorHAnsi" w:hAnsiTheme="minorHAnsi"/>
        </w:rPr>
      </w:pPr>
      <w:r>
        <w:rPr>
          <w:rFonts w:asciiTheme="minorHAnsi" w:hAnsiTheme="minorHAnsi"/>
        </w:rPr>
        <w:t>In addition to race and ethnicity, w</w:t>
      </w:r>
      <w:r w:rsidRPr="00564FCE">
        <w:rPr>
          <w:rFonts w:asciiTheme="minorHAnsi" w:hAnsiTheme="minorHAnsi"/>
        </w:rPr>
        <w:t xml:space="preserve">e </w:t>
      </w:r>
      <w:r>
        <w:rPr>
          <w:rFonts w:asciiTheme="minorHAnsi" w:hAnsiTheme="minorHAnsi"/>
        </w:rPr>
        <w:t>analyzed</w:t>
      </w:r>
      <w:r w:rsidRPr="00564FCE">
        <w:rPr>
          <w:rFonts w:asciiTheme="minorHAnsi" w:hAnsiTheme="minorHAnsi"/>
        </w:rPr>
        <w:t xml:space="preserve"> some additional characteristics of the students in the top 1</w:t>
      </w:r>
      <w:r>
        <w:rPr>
          <w:rFonts w:asciiTheme="minorHAnsi" w:hAnsiTheme="minorHAnsi"/>
        </w:rPr>
        <w:t xml:space="preserve">2.4 percent, including students who were English </w:t>
      </w:r>
      <w:r w:rsidR="00503116">
        <w:rPr>
          <w:rFonts w:asciiTheme="minorHAnsi" w:hAnsiTheme="minorHAnsi"/>
        </w:rPr>
        <w:t>l</w:t>
      </w:r>
      <w:r>
        <w:rPr>
          <w:rFonts w:asciiTheme="minorHAnsi" w:hAnsiTheme="minorHAnsi"/>
        </w:rPr>
        <w:t>earners (EL), low-income students, and students with disabilities</w:t>
      </w:r>
      <w:r w:rsidR="007D1CB3">
        <w:rPr>
          <w:rFonts w:asciiTheme="minorHAnsi" w:hAnsiTheme="minorHAnsi"/>
        </w:rPr>
        <w:t xml:space="preserve"> </w:t>
      </w:r>
      <w:r>
        <w:rPr>
          <w:rFonts w:asciiTheme="minorHAnsi" w:hAnsiTheme="minorHAnsi"/>
        </w:rPr>
        <w:t>(SWD) (Table 5).</w:t>
      </w:r>
      <w:r w:rsidR="00E7127D">
        <w:rPr>
          <w:rFonts w:asciiTheme="minorHAnsi" w:hAnsiTheme="minorHAnsi"/>
        </w:rPr>
        <w:t xml:space="preserve"> </w:t>
      </w:r>
      <w:r w:rsidRPr="00564FCE">
        <w:rPr>
          <w:rFonts w:asciiTheme="minorHAnsi" w:hAnsiTheme="minorHAnsi"/>
        </w:rPr>
        <w:t>To be clear, these characteristics are not mutually exclusive</w:t>
      </w:r>
      <w:r>
        <w:rPr>
          <w:rFonts w:asciiTheme="minorHAnsi" w:hAnsiTheme="minorHAnsi"/>
        </w:rPr>
        <w:t>.</w:t>
      </w:r>
      <w:r w:rsidR="007D5DC8">
        <w:rPr>
          <w:rFonts w:asciiTheme="minorHAnsi" w:hAnsiTheme="minorHAnsi"/>
        </w:rPr>
        <w:t xml:space="preserve"> </w:t>
      </w:r>
      <w:r>
        <w:rPr>
          <w:rFonts w:asciiTheme="minorHAnsi" w:hAnsiTheme="minorHAnsi"/>
        </w:rPr>
        <w:t>For instance, a</w:t>
      </w:r>
      <w:r w:rsidRPr="00564FCE">
        <w:rPr>
          <w:rFonts w:asciiTheme="minorHAnsi" w:hAnsiTheme="minorHAnsi"/>
        </w:rPr>
        <w:t xml:space="preserve"> student can be both an English </w:t>
      </w:r>
      <w:r w:rsidR="00503116">
        <w:rPr>
          <w:rFonts w:asciiTheme="minorHAnsi" w:hAnsiTheme="minorHAnsi"/>
        </w:rPr>
        <w:t>l</w:t>
      </w:r>
      <w:r w:rsidRPr="00564FCE">
        <w:rPr>
          <w:rFonts w:asciiTheme="minorHAnsi" w:hAnsiTheme="minorHAnsi"/>
        </w:rPr>
        <w:t>earner and also be low-income.</w:t>
      </w:r>
      <w:r w:rsidR="007D5DC8">
        <w:rPr>
          <w:rFonts w:asciiTheme="minorHAnsi" w:hAnsiTheme="minorHAnsi"/>
        </w:rPr>
        <w:t xml:space="preserve"> </w:t>
      </w:r>
      <w:r w:rsidR="00503116">
        <w:rPr>
          <w:rFonts w:asciiTheme="minorHAnsi" w:hAnsiTheme="minorHAnsi"/>
        </w:rPr>
        <w:t>All of t</w:t>
      </w:r>
      <w:r>
        <w:rPr>
          <w:rFonts w:asciiTheme="minorHAnsi" w:hAnsiTheme="minorHAnsi"/>
        </w:rPr>
        <w:t xml:space="preserve">hese students </w:t>
      </w:r>
      <w:r w:rsidR="002E7BE3">
        <w:rPr>
          <w:rFonts w:asciiTheme="minorHAnsi" w:hAnsiTheme="minorHAnsi"/>
        </w:rPr>
        <w:t>have</w:t>
      </w:r>
      <w:r w:rsidR="00723F58">
        <w:rPr>
          <w:rFonts w:asciiTheme="minorHAnsi" w:hAnsiTheme="minorHAnsi"/>
        </w:rPr>
        <w:t xml:space="preserve"> also</w:t>
      </w:r>
      <w:r>
        <w:rPr>
          <w:rFonts w:asciiTheme="minorHAnsi" w:hAnsiTheme="minorHAnsi"/>
        </w:rPr>
        <w:t xml:space="preserve"> </w:t>
      </w:r>
      <w:r w:rsidR="00503116">
        <w:rPr>
          <w:rFonts w:asciiTheme="minorHAnsi" w:hAnsiTheme="minorHAnsi"/>
        </w:rPr>
        <w:t xml:space="preserve">been </w:t>
      </w:r>
      <w:r>
        <w:rPr>
          <w:rFonts w:asciiTheme="minorHAnsi" w:hAnsiTheme="minorHAnsi"/>
        </w:rPr>
        <w:t>counted in Table 4, by their respective race and ethnicity.</w:t>
      </w:r>
      <w:r w:rsidR="007D5DC8">
        <w:rPr>
          <w:rFonts w:asciiTheme="minorHAnsi" w:hAnsiTheme="minorHAnsi"/>
        </w:rPr>
        <w:t xml:space="preserve"> </w:t>
      </w:r>
      <w:r>
        <w:rPr>
          <w:rFonts w:asciiTheme="minorHAnsi" w:hAnsiTheme="minorHAnsi"/>
        </w:rPr>
        <w:t>All of these students (EL, low-income, and SWD) were underrepresented in the group of academically advanced students.</w:t>
      </w:r>
      <w:r w:rsidR="007D5DC8">
        <w:rPr>
          <w:rFonts w:asciiTheme="minorHAnsi" w:hAnsiTheme="minorHAnsi"/>
        </w:rPr>
        <w:t xml:space="preserve"> </w:t>
      </w:r>
      <w:r w:rsidRPr="00564FCE">
        <w:rPr>
          <w:rFonts w:asciiTheme="minorHAnsi" w:hAnsiTheme="minorHAnsi"/>
        </w:rPr>
        <w:t xml:space="preserve">English </w:t>
      </w:r>
      <w:r w:rsidR="00503116">
        <w:rPr>
          <w:rFonts w:asciiTheme="minorHAnsi" w:hAnsiTheme="minorHAnsi"/>
        </w:rPr>
        <w:t>l</w:t>
      </w:r>
      <w:r w:rsidRPr="00564FCE">
        <w:rPr>
          <w:rFonts w:asciiTheme="minorHAnsi" w:hAnsiTheme="minorHAnsi"/>
        </w:rPr>
        <w:t xml:space="preserve">earners were 3.8 </w:t>
      </w:r>
      <w:r>
        <w:rPr>
          <w:rFonts w:asciiTheme="minorHAnsi" w:hAnsiTheme="minorHAnsi"/>
        </w:rPr>
        <w:t xml:space="preserve">percent </w:t>
      </w:r>
      <w:r w:rsidRPr="00564FCE">
        <w:rPr>
          <w:rFonts w:asciiTheme="minorHAnsi" w:hAnsiTheme="minorHAnsi"/>
        </w:rPr>
        <w:t>of the top students, while they were 10.8 percent of all 3</w:t>
      </w:r>
      <w:r w:rsidRPr="00564FCE">
        <w:rPr>
          <w:rFonts w:asciiTheme="minorHAnsi" w:hAnsiTheme="minorHAnsi"/>
          <w:vertAlign w:val="superscript"/>
        </w:rPr>
        <w:t>rd</w:t>
      </w:r>
      <w:r w:rsidRPr="00564FCE">
        <w:rPr>
          <w:rFonts w:asciiTheme="minorHAnsi" w:hAnsiTheme="minorHAnsi"/>
        </w:rPr>
        <w:t xml:space="preserve"> graders.</w:t>
      </w:r>
      <w:r w:rsidR="007D5DC8">
        <w:rPr>
          <w:rFonts w:asciiTheme="minorHAnsi" w:hAnsiTheme="minorHAnsi"/>
        </w:rPr>
        <w:t xml:space="preserve"> </w:t>
      </w:r>
      <w:r w:rsidRPr="00564FCE">
        <w:rPr>
          <w:rFonts w:asciiTheme="minorHAnsi" w:hAnsiTheme="minorHAnsi"/>
        </w:rPr>
        <w:t>Low</w:t>
      </w:r>
      <w:r>
        <w:rPr>
          <w:rFonts w:asciiTheme="minorHAnsi" w:hAnsiTheme="minorHAnsi"/>
        </w:rPr>
        <w:t>-</w:t>
      </w:r>
      <w:r w:rsidRPr="00564FCE">
        <w:rPr>
          <w:rFonts w:asciiTheme="minorHAnsi" w:hAnsiTheme="minorHAnsi"/>
        </w:rPr>
        <w:t xml:space="preserve">income students were 17.7 percent of the top students, </w:t>
      </w:r>
      <w:r w:rsidR="00723F58">
        <w:rPr>
          <w:rFonts w:asciiTheme="minorHAnsi" w:hAnsiTheme="minorHAnsi"/>
        </w:rPr>
        <w:t>although</w:t>
      </w:r>
      <w:r w:rsidRPr="00564FCE">
        <w:rPr>
          <w:rFonts w:asciiTheme="minorHAnsi" w:hAnsiTheme="minorHAnsi"/>
        </w:rPr>
        <w:t xml:space="preserve"> they were 40.9 percent of all 3</w:t>
      </w:r>
      <w:r w:rsidRPr="00564FCE">
        <w:rPr>
          <w:rFonts w:asciiTheme="minorHAnsi" w:hAnsiTheme="minorHAnsi"/>
          <w:vertAlign w:val="superscript"/>
        </w:rPr>
        <w:t>rd</w:t>
      </w:r>
      <w:r w:rsidRPr="00564FCE">
        <w:rPr>
          <w:rFonts w:asciiTheme="minorHAnsi" w:hAnsiTheme="minorHAnsi"/>
        </w:rPr>
        <w:t xml:space="preserve"> graders.</w:t>
      </w:r>
      <w:r w:rsidR="007D5DC8">
        <w:rPr>
          <w:rFonts w:asciiTheme="minorHAnsi" w:hAnsiTheme="minorHAnsi"/>
        </w:rPr>
        <w:t xml:space="preserve"> </w:t>
      </w:r>
      <w:r w:rsidRPr="00564FCE">
        <w:rPr>
          <w:rFonts w:asciiTheme="minorHAnsi" w:hAnsiTheme="minorHAnsi"/>
        </w:rPr>
        <w:t>And, students with disabilities were 4.2 percent of the top students</w:t>
      </w:r>
      <w:r>
        <w:rPr>
          <w:rFonts w:asciiTheme="minorHAnsi" w:hAnsiTheme="minorHAnsi"/>
        </w:rPr>
        <w:t>, while</w:t>
      </w:r>
      <w:r w:rsidRPr="00564FCE">
        <w:rPr>
          <w:rFonts w:asciiTheme="minorHAnsi" w:hAnsiTheme="minorHAnsi"/>
        </w:rPr>
        <w:t xml:space="preserve"> they were 16.8 percent of all 3rd graders.</w:t>
      </w:r>
      <w:r w:rsidR="007D5DC8">
        <w:rPr>
          <w:rFonts w:asciiTheme="minorHAnsi" w:hAnsiTheme="minorHAnsi"/>
        </w:rPr>
        <w:t xml:space="preserve"> </w:t>
      </w:r>
      <w:r w:rsidRPr="00564FCE">
        <w:rPr>
          <w:rFonts w:asciiTheme="minorHAnsi" w:hAnsiTheme="minorHAnsi"/>
        </w:rPr>
        <w:t xml:space="preserve">In the gifted community, students who have disabilities and are gifted are commonly referred to as twice exceptional </w:t>
      </w:r>
      <w:r w:rsidR="00723F58">
        <w:rPr>
          <w:rFonts w:asciiTheme="minorHAnsi" w:hAnsiTheme="minorHAnsi"/>
        </w:rPr>
        <w:t xml:space="preserve">(2e) </w:t>
      </w:r>
      <w:r w:rsidRPr="00564FCE">
        <w:rPr>
          <w:rFonts w:asciiTheme="minorHAnsi" w:hAnsiTheme="minorHAnsi"/>
        </w:rPr>
        <w:t>students.</w:t>
      </w:r>
      <w:r w:rsidR="007D5DC8">
        <w:rPr>
          <w:rFonts w:asciiTheme="minorHAnsi" w:hAnsiTheme="minorHAnsi"/>
        </w:rPr>
        <w:t xml:space="preserve"> </w:t>
      </w:r>
      <w:r w:rsidR="00723F58">
        <w:rPr>
          <w:rFonts w:asciiTheme="minorHAnsi" w:hAnsiTheme="minorHAnsi"/>
        </w:rPr>
        <w:t>Three hundred forty-eight</w:t>
      </w:r>
      <w:r w:rsidRPr="00564FCE">
        <w:rPr>
          <w:rFonts w:asciiTheme="minorHAnsi" w:hAnsiTheme="minorHAnsi"/>
        </w:rPr>
        <w:t xml:space="preserve"> </w:t>
      </w:r>
      <w:r w:rsidR="00723F58">
        <w:rPr>
          <w:rFonts w:asciiTheme="minorHAnsi" w:hAnsiTheme="minorHAnsi"/>
        </w:rPr>
        <w:t xml:space="preserve">of the </w:t>
      </w:r>
      <w:r w:rsidR="00D717F8">
        <w:rPr>
          <w:rFonts w:asciiTheme="minorHAnsi" w:hAnsiTheme="minorHAnsi"/>
        </w:rPr>
        <w:t xml:space="preserve">academically </w:t>
      </w:r>
      <w:r w:rsidRPr="00564FCE">
        <w:rPr>
          <w:rFonts w:asciiTheme="minorHAnsi" w:hAnsiTheme="minorHAnsi"/>
        </w:rPr>
        <w:t>advanced 3</w:t>
      </w:r>
      <w:r w:rsidRPr="00564FCE">
        <w:rPr>
          <w:rFonts w:asciiTheme="minorHAnsi" w:hAnsiTheme="minorHAnsi"/>
          <w:vertAlign w:val="superscript"/>
        </w:rPr>
        <w:t>rd</w:t>
      </w:r>
      <w:r w:rsidRPr="00564FCE">
        <w:rPr>
          <w:rFonts w:asciiTheme="minorHAnsi" w:hAnsiTheme="minorHAnsi"/>
        </w:rPr>
        <w:t xml:space="preserve"> grade students were students with disabilities.</w:t>
      </w:r>
      <w:r w:rsidR="007D5DC8">
        <w:rPr>
          <w:rFonts w:asciiTheme="minorHAnsi" w:hAnsiTheme="minorHAnsi"/>
        </w:rPr>
        <w:t xml:space="preserve"> </w:t>
      </w:r>
      <w:r w:rsidRPr="00564FCE">
        <w:rPr>
          <w:rFonts w:asciiTheme="minorHAnsi" w:hAnsiTheme="minorHAnsi"/>
        </w:rPr>
        <w:t xml:space="preserve">Again, we don’t know how many of these students </w:t>
      </w:r>
      <w:r>
        <w:rPr>
          <w:rFonts w:asciiTheme="minorHAnsi" w:hAnsiTheme="minorHAnsi"/>
        </w:rPr>
        <w:t>with disabilities are twice exceptional,</w:t>
      </w:r>
      <w:r w:rsidRPr="00564FCE">
        <w:rPr>
          <w:rFonts w:asciiTheme="minorHAnsi" w:hAnsiTheme="minorHAnsi"/>
        </w:rPr>
        <w:t xml:space="preserve"> but they certainly are academically advanced.</w:t>
      </w:r>
    </w:p>
    <w:p w14:paraId="4F8B46D6" w14:textId="77777777" w:rsidR="008B4BCE" w:rsidRPr="00564FCE" w:rsidRDefault="008B4BCE" w:rsidP="008B4BCE">
      <w:pPr>
        <w:rPr>
          <w:rFonts w:asciiTheme="minorHAnsi" w:hAnsiTheme="minorHAnsi"/>
        </w:rPr>
      </w:pPr>
    </w:p>
    <w:p w14:paraId="2D295529" w14:textId="77777777" w:rsidR="00564FCE" w:rsidRDefault="00564FCE" w:rsidP="008B4BCE">
      <w:pPr>
        <w:rPr>
          <w:rFonts w:ascii="Georgia" w:hAnsi="Georgia"/>
        </w:rPr>
      </w:pPr>
    </w:p>
    <w:p w14:paraId="25B4E26F" w14:textId="1BFC0559" w:rsidR="008B4BCE" w:rsidRPr="00D717F8" w:rsidRDefault="008B4BCE" w:rsidP="008B4BCE">
      <w:pPr>
        <w:rPr>
          <w:rFonts w:ascii="Georgia" w:hAnsi="Georgia"/>
          <w:i/>
          <w:iCs/>
          <w:color w:val="4472C4" w:themeColor="accent1"/>
        </w:rPr>
      </w:pPr>
      <w:r w:rsidRPr="00D717F8">
        <w:rPr>
          <w:rFonts w:ascii="Georgia" w:hAnsi="Georgia"/>
          <w:color w:val="4472C4" w:themeColor="accent1"/>
        </w:rPr>
        <w:t>Table 5:</w:t>
      </w:r>
      <w:r w:rsidR="007D5DC8">
        <w:rPr>
          <w:rFonts w:ascii="Georgia" w:hAnsi="Georgia"/>
          <w:color w:val="4472C4" w:themeColor="accent1"/>
        </w:rPr>
        <w:t xml:space="preserve"> </w:t>
      </w:r>
      <w:r w:rsidRPr="00D717F8">
        <w:rPr>
          <w:rFonts w:ascii="Georgia" w:hAnsi="Georgia"/>
          <w:color w:val="4472C4" w:themeColor="accent1"/>
        </w:rPr>
        <w:t>Academically Advanced 3</w:t>
      </w:r>
      <w:r w:rsidRPr="00D717F8">
        <w:rPr>
          <w:rFonts w:ascii="Georgia" w:hAnsi="Georgia"/>
          <w:color w:val="4472C4" w:themeColor="accent1"/>
          <w:vertAlign w:val="superscript"/>
        </w:rPr>
        <w:t>rd</w:t>
      </w:r>
      <w:r w:rsidRPr="00D717F8">
        <w:rPr>
          <w:rFonts w:ascii="Georgia" w:hAnsi="Georgia"/>
          <w:color w:val="4472C4" w:themeColor="accent1"/>
        </w:rPr>
        <w:t xml:space="preserve"> Grade Students by MCAS Math Scores by Other Characteristics, 2014</w:t>
      </w:r>
    </w:p>
    <w:p w14:paraId="275F7C51" w14:textId="77777777" w:rsidR="008B4BCE" w:rsidRDefault="008B4BCE" w:rsidP="00C3290D"/>
    <w:tbl>
      <w:tblPr>
        <w:tblStyle w:val="TableGrid"/>
        <w:tblW w:w="0" w:type="auto"/>
        <w:tblLook w:val="04A0" w:firstRow="1" w:lastRow="0" w:firstColumn="1" w:lastColumn="0" w:noHBand="0" w:noVBand="1"/>
        <w:tblCaption w:val=": Academically Advanced 3rd Grade Students by MCAS Math Scores by Other Characteristics, 2014"/>
        <w:tblDescription w:val="Subgroups top students "/>
      </w:tblPr>
      <w:tblGrid>
        <w:gridCol w:w="2425"/>
        <w:gridCol w:w="1890"/>
        <w:gridCol w:w="1800"/>
        <w:gridCol w:w="1800"/>
      </w:tblGrid>
      <w:tr w:rsidR="00C3290D" w:rsidRPr="008B4BCE" w14:paraId="2BDCA72B" w14:textId="77777777" w:rsidTr="00E14BC8">
        <w:trPr>
          <w:trHeight w:val="244"/>
        </w:trPr>
        <w:tc>
          <w:tcPr>
            <w:tcW w:w="2425" w:type="dxa"/>
            <w:shd w:val="clear" w:color="auto" w:fill="D9E2F3" w:themeFill="accent1" w:themeFillTint="33"/>
          </w:tcPr>
          <w:p w14:paraId="1530E78D" w14:textId="77777777" w:rsidR="00C3290D" w:rsidRPr="008B4BCE" w:rsidRDefault="00C3290D" w:rsidP="00C3290D">
            <w:pPr>
              <w:rPr>
                <w:rFonts w:ascii="Georgia" w:hAnsi="Georgia"/>
                <w:sz w:val="22"/>
                <w:szCs w:val="22"/>
              </w:rPr>
            </w:pPr>
          </w:p>
        </w:tc>
        <w:tc>
          <w:tcPr>
            <w:tcW w:w="1890" w:type="dxa"/>
            <w:shd w:val="clear" w:color="auto" w:fill="D9E2F3" w:themeFill="accent1" w:themeFillTint="33"/>
          </w:tcPr>
          <w:p w14:paraId="102FC193" w14:textId="77777777" w:rsidR="00C3290D" w:rsidRPr="008B4BCE" w:rsidRDefault="007D1CB3" w:rsidP="00C3290D">
            <w:pPr>
              <w:rPr>
                <w:rFonts w:ascii="Georgia" w:hAnsi="Georgia"/>
                <w:sz w:val="22"/>
                <w:szCs w:val="22"/>
              </w:rPr>
            </w:pPr>
            <w:r>
              <w:rPr>
                <w:rFonts w:ascii="Georgia" w:hAnsi="Georgia"/>
                <w:sz w:val="22"/>
                <w:szCs w:val="22"/>
              </w:rPr>
              <w:t xml:space="preserve">Number of </w:t>
            </w:r>
            <w:r w:rsidR="00C3290D" w:rsidRPr="008B4BCE">
              <w:rPr>
                <w:rFonts w:ascii="Georgia" w:hAnsi="Georgia"/>
                <w:sz w:val="22"/>
                <w:szCs w:val="22"/>
              </w:rPr>
              <w:t>Top 12%</w:t>
            </w:r>
            <w:r>
              <w:rPr>
                <w:rFonts w:ascii="Georgia" w:hAnsi="Georgia"/>
                <w:sz w:val="22"/>
                <w:szCs w:val="22"/>
              </w:rPr>
              <w:t xml:space="preserve"> </w:t>
            </w:r>
            <w:r w:rsidR="00C3290D" w:rsidRPr="008B4BCE">
              <w:rPr>
                <w:rFonts w:ascii="Georgia" w:hAnsi="Georgia"/>
                <w:sz w:val="22"/>
                <w:szCs w:val="22"/>
              </w:rPr>
              <w:t>Students</w:t>
            </w:r>
          </w:p>
        </w:tc>
        <w:tc>
          <w:tcPr>
            <w:tcW w:w="1800" w:type="dxa"/>
            <w:shd w:val="clear" w:color="auto" w:fill="D9E2F3" w:themeFill="accent1" w:themeFillTint="33"/>
          </w:tcPr>
          <w:p w14:paraId="1321E478" w14:textId="77777777" w:rsidR="00C3290D" w:rsidRPr="008B4BCE" w:rsidRDefault="00C3290D" w:rsidP="00C3290D">
            <w:pPr>
              <w:rPr>
                <w:rFonts w:ascii="Georgia" w:hAnsi="Georgia"/>
                <w:sz w:val="22"/>
                <w:szCs w:val="22"/>
              </w:rPr>
            </w:pPr>
            <w:r w:rsidRPr="008B4BCE">
              <w:rPr>
                <w:rFonts w:ascii="Georgia" w:hAnsi="Georgia"/>
                <w:sz w:val="22"/>
                <w:szCs w:val="22"/>
              </w:rPr>
              <w:t>Percent of Top 12% Students</w:t>
            </w:r>
          </w:p>
        </w:tc>
        <w:tc>
          <w:tcPr>
            <w:tcW w:w="1800" w:type="dxa"/>
            <w:shd w:val="clear" w:color="auto" w:fill="D9E2F3" w:themeFill="accent1" w:themeFillTint="33"/>
          </w:tcPr>
          <w:p w14:paraId="16468EB0" w14:textId="77777777" w:rsidR="00C3290D" w:rsidRPr="008B4BCE" w:rsidRDefault="00C3290D" w:rsidP="00C3290D">
            <w:pPr>
              <w:rPr>
                <w:rFonts w:ascii="Georgia" w:hAnsi="Georgia"/>
                <w:sz w:val="22"/>
                <w:szCs w:val="22"/>
              </w:rPr>
            </w:pPr>
            <w:r w:rsidRPr="008B4BCE">
              <w:rPr>
                <w:rFonts w:ascii="Georgia" w:hAnsi="Georgia"/>
                <w:sz w:val="22"/>
                <w:szCs w:val="22"/>
              </w:rPr>
              <w:t>Percent of All 3</w:t>
            </w:r>
            <w:r w:rsidRPr="008B4BCE">
              <w:rPr>
                <w:rFonts w:ascii="Georgia" w:hAnsi="Georgia"/>
                <w:sz w:val="22"/>
                <w:szCs w:val="22"/>
                <w:vertAlign w:val="superscript"/>
              </w:rPr>
              <w:t>rd</w:t>
            </w:r>
            <w:r w:rsidRPr="008B4BCE">
              <w:rPr>
                <w:rFonts w:ascii="Georgia" w:hAnsi="Georgia"/>
                <w:sz w:val="22"/>
                <w:szCs w:val="22"/>
              </w:rPr>
              <w:t xml:space="preserve"> Graders</w:t>
            </w:r>
          </w:p>
        </w:tc>
      </w:tr>
      <w:tr w:rsidR="00C3290D" w:rsidRPr="008B4BCE" w14:paraId="191ECCF2" w14:textId="77777777" w:rsidTr="00251CE3">
        <w:trPr>
          <w:trHeight w:val="260"/>
        </w:trPr>
        <w:tc>
          <w:tcPr>
            <w:tcW w:w="2425" w:type="dxa"/>
          </w:tcPr>
          <w:p w14:paraId="4B05DD0F" w14:textId="3A0317B8" w:rsidR="00C3290D" w:rsidRPr="008B4BCE" w:rsidRDefault="00C3290D" w:rsidP="00C3290D">
            <w:pPr>
              <w:rPr>
                <w:rFonts w:ascii="Georgia" w:hAnsi="Georgia"/>
                <w:sz w:val="22"/>
                <w:szCs w:val="22"/>
              </w:rPr>
            </w:pPr>
            <w:r w:rsidRPr="008B4BCE">
              <w:rPr>
                <w:rFonts w:ascii="Georgia" w:hAnsi="Georgia"/>
                <w:sz w:val="22"/>
                <w:szCs w:val="22"/>
              </w:rPr>
              <w:t xml:space="preserve">English </w:t>
            </w:r>
            <w:r w:rsidR="00503116">
              <w:rPr>
                <w:rFonts w:ascii="Georgia" w:hAnsi="Georgia"/>
                <w:sz w:val="22"/>
                <w:szCs w:val="22"/>
              </w:rPr>
              <w:t>l</w:t>
            </w:r>
            <w:r w:rsidRPr="008B4BCE">
              <w:rPr>
                <w:rFonts w:ascii="Georgia" w:hAnsi="Georgia"/>
                <w:sz w:val="22"/>
                <w:szCs w:val="22"/>
              </w:rPr>
              <w:t>earners</w:t>
            </w:r>
          </w:p>
        </w:tc>
        <w:tc>
          <w:tcPr>
            <w:tcW w:w="1890" w:type="dxa"/>
          </w:tcPr>
          <w:p w14:paraId="3AFE6A62" w14:textId="77777777" w:rsidR="00C3290D" w:rsidRPr="008B4BCE" w:rsidRDefault="00C3290D" w:rsidP="00C3290D">
            <w:pPr>
              <w:rPr>
                <w:rFonts w:ascii="Georgia" w:hAnsi="Georgia"/>
                <w:sz w:val="22"/>
                <w:szCs w:val="22"/>
              </w:rPr>
            </w:pPr>
            <w:r w:rsidRPr="008B4BCE">
              <w:rPr>
                <w:rFonts w:ascii="Georgia" w:hAnsi="Georgia"/>
                <w:sz w:val="22"/>
                <w:szCs w:val="22"/>
              </w:rPr>
              <w:t>315</w:t>
            </w:r>
          </w:p>
        </w:tc>
        <w:tc>
          <w:tcPr>
            <w:tcW w:w="1800" w:type="dxa"/>
          </w:tcPr>
          <w:p w14:paraId="4D43F496" w14:textId="77777777" w:rsidR="00C3290D" w:rsidRPr="008B4BCE" w:rsidRDefault="00C3290D" w:rsidP="00C3290D">
            <w:pPr>
              <w:rPr>
                <w:rFonts w:ascii="Georgia" w:hAnsi="Georgia"/>
                <w:sz w:val="22"/>
                <w:szCs w:val="22"/>
              </w:rPr>
            </w:pPr>
            <w:r w:rsidRPr="008B4BCE">
              <w:rPr>
                <w:rFonts w:ascii="Georgia" w:hAnsi="Georgia"/>
                <w:sz w:val="22"/>
                <w:szCs w:val="22"/>
              </w:rPr>
              <w:t>3.8</w:t>
            </w:r>
          </w:p>
        </w:tc>
        <w:tc>
          <w:tcPr>
            <w:tcW w:w="1800" w:type="dxa"/>
          </w:tcPr>
          <w:p w14:paraId="430B072B" w14:textId="77777777" w:rsidR="00C3290D" w:rsidRPr="008B4BCE" w:rsidRDefault="00C3290D" w:rsidP="00C3290D">
            <w:pPr>
              <w:rPr>
                <w:rFonts w:ascii="Georgia" w:hAnsi="Georgia"/>
                <w:sz w:val="22"/>
                <w:szCs w:val="22"/>
              </w:rPr>
            </w:pPr>
            <w:r w:rsidRPr="008B4BCE">
              <w:rPr>
                <w:rFonts w:ascii="Georgia" w:hAnsi="Georgia"/>
                <w:sz w:val="22"/>
                <w:szCs w:val="22"/>
              </w:rPr>
              <w:t>10.8</w:t>
            </w:r>
          </w:p>
        </w:tc>
      </w:tr>
      <w:tr w:rsidR="00C3290D" w:rsidRPr="008B4BCE" w14:paraId="13E2D701" w14:textId="77777777" w:rsidTr="00251CE3">
        <w:trPr>
          <w:trHeight w:val="244"/>
        </w:trPr>
        <w:tc>
          <w:tcPr>
            <w:tcW w:w="2425" w:type="dxa"/>
          </w:tcPr>
          <w:p w14:paraId="4DA92EF7" w14:textId="77777777" w:rsidR="00C3290D" w:rsidRPr="008B4BCE" w:rsidRDefault="00C3290D" w:rsidP="00C3290D">
            <w:pPr>
              <w:rPr>
                <w:rFonts w:ascii="Georgia" w:hAnsi="Georgia"/>
                <w:sz w:val="22"/>
                <w:szCs w:val="22"/>
              </w:rPr>
            </w:pPr>
            <w:r w:rsidRPr="008B4BCE">
              <w:rPr>
                <w:rFonts w:ascii="Georgia" w:hAnsi="Georgia"/>
                <w:sz w:val="22"/>
                <w:szCs w:val="22"/>
              </w:rPr>
              <w:t>Low-income</w:t>
            </w:r>
            <w:r w:rsidR="00564FCE">
              <w:rPr>
                <w:rFonts w:ascii="Georgia" w:hAnsi="Georgia"/>
                <w:sz w:val="22"/>
                <w:szCs w:val="22"/>
              </w:rPr>
              <w:t>*</w:t>
            </w:r>
          </w:p>
        </w:tc>
        <w:tc>
          <w:tcPr>
            <w:tcW w:w="1890" w:type="dxa"/>
          </w:tcPr>
          <w:p w14:paraId="6E7B8568" w14:textId="77777777" w:rsidR="00C3290D" w:rsidRPr="008B4BCE" w:rsidRDefault="00C3290D" w:rsidP="00C3290D">
            <w:pPr>
              <w:rPr>
                <w:rFonts w:ascii="Georgia" w:hAnsi="Georgia"/>
                <w:sz w:val="22"/>
                <w:szCs w:val="22"/>
              </w:rPr>
            </w:pPr>
            <w:r w:rsidRPr="008B4BCE">
              <w:rPr>
                <w:rFonts w:ascii="Georgia" w:hAnsi="Georgia"/>
                <w:sz w:val="22"/>
                <w:szCs w:val="22"/>
              </w:rPr>
              <w:t>1,476</w:t>
            </w:r>
          </w:p>
        </w:tc>
        <w:tc>
          <w:tcPr>
            <w:tcW w:w="1800" w:type="dxa"/>
          </w:tcPr>
          <w:p w14:paraId="13B9D228" w14:textId="77777777" w:rsidR="00C3290D" w:rsidRPr="008B4BCE" w:rsidRDefault="00C3290D" w:rsidP="00C3290D">
            <w:pPr>
              <w:rPr>
                <w:rFonts w:ascii="Georgia" w:hAnsi="Georgia"/>
                <w:sz w:val="22"/>
                <w:szCs w:val="22"/>
              </w:rPr>
            </w:pPr>
            <w:r w:rsidRPr="008B4BCE">
              <w:rPr>
                <w:rFonts w:ascii="Georgia" w:hAnsi="Georgia"/>
                <w:sz w:val="22"/>
                <w:szCs w:val="22"/>
              </w:rPr>
              <w:t>17.7</w:t>
            </w:r>
          </w:p>
        </w:tc>
        <w:tc>
          <w:tcPr>
            <w:tcW w:w="1800" w:type="dxa"/>
          </w:tcPr>
          <w:p w14:paraId="5AC0073F" w14:textId="77777777" w:rsidR="00C3290D" w:rsidRPr="008B4BCE" w:rsidRDefault="00C3290D" w:rsidP="00C3290D">
            <w:pPr>
              <w:rPr>
                <w:rFonts w:ascii="Georgia" w:hAnsi="Georgia"/>
                <w:sz w:val="22"/>
                <w:szCs w:val="22"/>
              </w:rPr>
            </w:pPr>
            <w:r w:rsidRPr="008B4BCE">
              <w:rPr>
                <w:rFonts w:ascii="Georgia" w:hAnsi="Georgia"/>
                <w:sz w:val="22"/>
                <w:szCs w:val="22"/>
              </w:rPr>
              <w:t>40.9</w:t>
            </w:r>
          </w:p>
        </w:tc>
      </w:tr>
      <w:tr w:rsidR="00C3290D" w:rsidRPr="008B4BCE" w14:paraId="2AAEC2C8" w14:textId="77777777" w:rsidTr="00251CE3">
        <w:trPr>
          <w:trHeight w:val="433"/>
        </w:trPr>
        <w:tc>
          <w:tcPr>
            <w:tcW w:w="2425" w:type="dxa"/>
          </w:tcPr>
          <w:p w14:paraId="005EF00C" w14:textId="73273A32" w:rsidR="00C3290D" w:rsidRPr="008B4BCE" w:rsidRDefault="00C3290D" w:rsidP="00C3290D">
            <w:pPr>
              <w:rPr>
                <w:rFonts w:ascii="Georgia" w:hAnsi="Georgia"/>
                <w:sz w:val="22"/>
                <w:szCs w:val="22"/>
              </w:rPr>
            </w:pPr>
            <w:r w:rsidRPr="008B4BCE">
              <w:rPr>
                <w:rFonts w:ascii="Georgia" w:hAnsi="Georgia"/>
                <w:sz w:val="22"/>
                <w:szCs w:val="22"/>
              </w:rPr>
              <w:t xml:space="preserve">Students with </w:t>
            </w:r>
            <w:r w:rsidR="00503116">
              <w:rPr>
                <w:rFonts w:ascii="Georgia" w:hAnsi="Georgia"/>
                <w:sz w:val="22"/>
                <w:szCs w:val="22"/>
              </w:rPr>
              <w:t>d</w:t>
            </w:r>
            <w:r w:rsidRPr="008B4BCE">
              <w:rPr>
                <w:rFonts w:ascii="Georgia" w:hAnsi="Georgia"/>
                <w:sz w:val="22"/>
                <w:szCs w:val="22"/>
              </w:rPr>
              <w:t>isabilities</w:t>
            </w:r>
          </w:p>
        </w:tc>
        <w:tc>
          <w:tcPr>
            <w:tcW w:w="1890" w:type="dxa"/>
          </w:tcPr>
          <w:p w14:paraId="552BB60E" w14:textId="77777777" w:rsidR="00C3290D" w:rsidRPr="008B4BCE" w:rsidRDefault="00C3290D" w:rsidP="00C3290D">
            <w:pPr>
              <w:rPr>
                <w:rFonts w:ascii="Georgia" w:hAnsi="Georgia"/>
                <w:sz w:val="22"/>
                <w:szCs w:val="22"/>
              </w:rPr>
            </w:pPr>
            <w:r w:rsidRPr="008B4BCE">
              <w:rPr>
                <w:rFonts w:ascii="Georgia" w:hAnsi="Georgia"/>
                <w:sz w:val="22"/>
                <w:szCs w:val="22"/>
              </w:rPr>
              <w:t>348</w:t>
            </w:r>
          </w:p>
        </w:tc>
        <w:tc>
          <w:tcPr>
            <w:tcW w:w="1800" w:type="dxa"/>
          </w:tcPr>
          <w:p w14:paraId="08F40BAF" w14:textId="77777777" w:rsidR="00C3290D" w:rsidRPr="008B4BCE" w:rsidRDefault="00C3290D" w:rsidP="00C3290D">
            <w:pPr>
              <w:rPr>
                <w:rFonts w:ascii="Georgia" w:hAnsi="Georgia"/>
                <w:sz w:val="22"/>
                <w:szCs w:val="22"/>
              </w:rPr>
            </w:pPr>
            <w:r w:rsidRPr="008B4BCE">
              <w:rPr>
                <w:rFonts w:ascii="Georgia" w:hAnsi="Georgia"/>
                <w:sz w:val="22"/>
                <w:szCs w:val="22"/>
              </w:rPr>
              <w:t>4.2</w:t>
            </w:r>
          </w:p>
        </w:tc>
        <w:tc>
          <w:tcPr>
            <w:tcW w:w="1800" w:type="dxa"/>
          </w:tcPr>
          <w:p w14:paraId="1570FD36" w14:textId="77777777" w:rsidR="00C3290D" w:rsidRPr="008B4BCE" w:rsidRDefault="00C3290D" w:rsidP="00C3290D">
            <w:pPr>
              <w:rPr>
                <w:rFonts w:ascii="Georgia" w:hAnsi="Georgia"/>
                <w:sz w:val="22"/>
                <w:szCs w:val="22"/>
              </w:rPr>
            </w:pPr>
            <w:r w:rsidRPr="008B4BCE">
              <w:rPr>
                <w:rFonts w:ascii="Georgia" w:hAnsi="Georgia"/>
                <w:sz w:val="22"/>
                <w:szCs w:val="22"/>
              </w:rPr>
              <w:t>16.8</w:t>
            </w:r>
          </w:p>
        </w:tc>
      </w:tr>
    </w:tbl>
    <w:p w14:paraId="0D73350C" w14:textId="77777777" w:rsidR="00564FCE" w:rsidRPr="00396F5B" w:rsidRDefault="00564FCE" w:rsidP="00564FCE">
      <w:pPr>
        <w:rPr>
          <w:rFonts w:ascii="Georgia" w:hAnsi="Georgia"/>
          <w:sz w:val="20"/>
          <w:szCs w:val="20"/>
        </w:rPr>
      </w:pPr>
      <w:r>
        <w:rPr>
          <w:rFonts w:ascii="Georgia" w:hAnsi="Georgia"/>
          <w:sz w:val="22"/>
          <w:szCs w:val="22"/>
        </w:rPr>
        <w:t>*</w:t>
      </w:r>
      <w:r w:rsidRPr="00396F5B">
        <w:rPr>
          <w:rFonts w:ascii="Georgia" w:hAnsi="Georgia"/>
          <w:sz w:val="20"/>
          <w:szCs w:val="20"/>
        </w:rPr>
        <w:t>Low-income is defined as students who received free or reduced</w:t>
      </w:r>
      <w:r w:rsidR="00D7058D" w:rsidRPr="00396F5B">
        <w:rPr>
          <w:rFonts w:ascii="Georgia" w:hAnsi="Georgia"/>
          <w:sz w:val="20"/>
          <w:szCs w:val="20"/>
        </w:rPr>
        <w:t>-</w:t>
      </w:r>
      <w:r w:rsidRPr="00396F5B">
        <w:rPr>
          <w:rFonts w:ascii="Georgia" w:hAnsi="Georgia"/>
          <w:sz w:val="20"/>
          <w:szCs w:val="20"/>
        </w:rPr>
        <w:t>price lunch.</w:t>
      </w:r>
    </w:p>
    <w:p w14:paraId="17C6BE4A" w14:textId="77777777" w:rsidR="00C3290D" w:rsidRPr="00564FCE" w:rsidRDefault="00C3290D" w:rsidP="00C3290D">
      <w:pPr>
        <w:rPr>
          <w:rFonts w:ascii="Georgia" w:hAnsi="Georgia"/>
          <w:sz w:val="22"/>
          <w:szCs w:val="22"/>
        </w:rPr>
      </w:pPr>
    </w:p>
    <w:p w14:paraId="3E7EE7D0" w14:textId="73FDD0A8" w:rsidR="007D1CB3" w:rsidRPr="007D1CB3" w:rsidRDefault="007D1CB3" w:rsidP="007D1CB3">
      <w:pPr>
        <w:spacing w:before="1" w:after="1"/>
        <w:rPr>
          <w:rFonts w:asciiTheme="minorHAnsi" w:hAnsiTheme="minorHAnsi"/>
          <w:bCs/>
          <w:color w:val="000000"/>
        </w:rPr>
      </w:pPr>
      <w:r>
        <w:rPr>
          <w:rFonts w:asciiTheme="minorHAnsi" w:hAnsiTheme="minorHAnsi"/>
          <w:bCs/>
          <w:color w:val="000000"/>
        </w:rPr>
        <w:lastRenderedPageBreak/>
        <w:t>We follow th</w:t>
      </w:r>
      <w:r w:rsidR="005326FF">
        <w:rPr>
          <w:rFonts w:asciiTheme="minorHAnsi" w:hAnsiTheme="minorHAnsi"/>
          <w:bCs/>
          <w:color w:val="000000"/>
        </w:rPr>
        <w:t>ose</w:t>
      </w:r>
      <w:r w:rsidR="00723F58">
        <w:rPr>
          <w:rFonts w:asciiTheme="minorHAnsi" w:hAnsiTheme="minorHAnsi"/>
          <w:bCs/>
          <w:color w:val="000000"/>
        </w:rPr>
        <w:t xml:space="preserve"> academically advanced </w:t>
      </w:r>
      <w:r>
        <w:rPr>
          <w:rFonts w:asciiTheme="minorHAnsi" w:hAnsiTheme="minorHAnsi"/>
          <w:bCs/>
          <w:color w:val="000000"/>
        </w:rPr>
        <w:t>students</w:t>
      </w:r>
      <w:r w:rsidR="005326FF">
        <w:rPr>
          <w:rFonts w:asciiTheme="minorHAnsi" w:hAnsiTheme="minorHAnsi"/>
          <w:bCs/>
          <w:color w:val="000000"/>
        </w:rPr>
        <w:t xml:space="preserve"> for three years </w:t>
      </w:r>
      <w:r>
        <w:rPr>
          <w:rFonts w:asciiTheme="minorHAnsi" w:hAnsiTheme="minorHAnsi"/>
          <w:bCs/>
          <w:color w:val="000000"/>
        </w:rPr>
        <w:t>asking:</w:t>
      </w:r>
      <w:r w:rsidR="00E7127D">
        <w:rPr>
          <w:rFonts w:asciiTheme="minorHAnsi" w:hAnsiTheme="minorHAnsi"/>
          <w:bCs/>
          <w:color w:val="000000"/>
        </w:rPr>
        <w:t xml:space="preserve"> </w:t>
      </w:r>
      <w:r w:rsidRPr="007D1CB3">
        <w:rPr>
          <w:rFonts w:asciiTheme="minorHAnsi" w:hAnsiTheme="minorHAnsi"/>
          <w:bCs/>
          <w:color w:val="000000"/>
        </w:rPr>
        <w:t>What happens to academically advanced students</w:t>
      </w:r>
      <w:r w:rsidR="00503116">
        <w:rPr>
          <w:rFonts w:asciiTheme="minorHAnsi" w:hAnsiTheme="minorHAnsi"/>
          <w:bCs/>
          <w:color w:val="000000"/>
        </w:rPr>
        <w:t xml:space="preserve"> between 3</w:t>
      </w:r>
      <w:r w:rsidR="00503116" w:rsidRPr="00503116">
        <w:rPr>
          <w:rFonts w:asciiTheme="minorHAnsi" w:hAnsiTheme="minorHAnsi"/>
          <w:bCs/>
          <w:color w:val="000000"/>
          <w:vertAlign w:val="superscript"/>
        </w:rPr>
        <w:t>rd</w:t>
      </w:r>
      <w:r w:rsidR="00503116">
        <w:rPr>
          <w:rFonts w:asciiTheme="minorHAnsi" w:hAnsiTheme="minorHAnsi"/>
          <w:bCs/>
          <w:color w:val="000000"/>
        </w:rPr>
        <w:t xml:space="preserve"> and 6</w:t>
      </w:r>
      <w:r w:rsidR="00503116" w:rsidRPr="00503116">
        <w:rPr>
          <w:rFonts w:asciiTheme="minorHAnsi" w:hAnsiTheme="minorHAnsi"/>
          <w:bCs/>
          <w:color w:val="000000"/>
          <w:vertAlign w:val="superscript"/>
        </w:rPr>
        <w:t>th</w:t>
      </w:r>
      <w:r w:rsidR="00503116">
        <w:rPr>
          <w:rFonts w:asciiTheme="minorHAnsi" w:hAnsiTheme="minorHAnsi"/>
          <w:bCs/>
          <w:color w:val="000000"/>
        </w:rPr>
        <w:t xml:space="preserve"> grade</w:t>
      </w:r>
      <w:r w:rsidR="00723F58">
        <w:rPr>
          <w:rFonts w:asciiTheme="minorHAnsi" w:hAnsiTheme="minorHAnsi"/>
          <w:bCs/>
          <w:color w:val="000000"/>
        </w:rPr>
        <w:t>?</w:t>
      </w:r>
      <w:r w:rsidR="007D5DC8">
        <w:rPr>
          <w:rFonts w:asciiTheme="minorHAnsi" w:hAnsiTheme="minorHAnsi"/>
          <w:bCs/>
          <w:color w:val="000000"/>
        </w:rPr>
        <w:t xml:space="preserve"> </w:t>
      </w:r>
      <w:r w:rsidRPr="007D1CB3">
        <w:rPr>
          <w:rFonts w:asciiTheme="minorHAnsi" w:hAnsiTheme="minorHAnsi"/>
          <w:bCs/>
          <w:color w:val="000000"/>
        </w:rPr>
        <w:t xml:space="preserve">Of the students still attending Massachusetts public schools, we </w:t>
      </w:r>
      <w:r w:rsidR="00BE610F">
        <w:rPr>
          <w:rFonts w:asciiTheme="minorHAnsi" w:hAnsiTheme="minorHAnsi"/>
          <w:bCs/>
          <w:color w:val="000000"/>
        </w:rPr>
        <w:t>examined</w:t>
      </w:r>
      <w:r w:rsidRPr="007D1CB3">
        <w:rPr>
          <w:rFonts w:asciiTheme="minorHAnsi" w:hAnsiTheme="minorHAnsi"/>
          <w:bCs/>
          <w:color w:val="000000"/>
        </w:rPr>
        <w:t xml:space="preserve"> how many </w:t>
      </w:r>
      <w:r w:rsidR="00A4507B">
        <w:rPr>
          <w:rFonts w:asciiTheme="minorHAnsi" w:hAnsiTheme="minorHAnsi"/>
          <w:bCs/>
          <w:color w:val="000000"/>
        </w:rPr>
        <w:t>stayed</w:t>
      </w:r>
      <w:r w:rsidRPr="007D1CB3">
        <w:rPr>
          <w:rFonts w:asciiTheme="minorHAnsi" w:hAnsiTheme="minorHAnsi"/>
          <w:bCs/>
          <w:color w:val="000000"/>
        </w:rPr>
        <w:t xml:space="preserve"> in the top </w:t>
      </w:r>
      <w:r w:rsidR="006E439E">
        <w:rPr>
          <w:rFonts w:asciiTheme="minorHAnsi" w:hAnsiTheme="minorHAnsi"/>
          <w:bCs/>
          <w:color w:val="000000"/>
        </w:rPr>
        <w:t>decile</w:t>
      </w:r>
      <w:r w:rsidRPr="007D1CB3">
        <w:rPr>
          <w:rFonts w:asciiTheme="minorHAnsi" w:hAnsiTheme="minorHAnsi"/>
          <w:bCs/>
          <w:color w:val="000000"/>
        </w:rPr>
        <w:t xml:space="preserve"> </w:t>
      </w:r>
      <w:r w:rsidR="00D717F8">
        <w:rPr>
          <w:rFonts w:asciiTheme="minorHAnsi" w:hAnsiTheme="minorHAnsi"/>
          <w:bCs/>
          <w:color w:val="000000"/>
        </w:rPr>
        <w:t xml:space="preserve">or top quintile </w:t>
      </w:r>
      <w:r w:rsidRPr="007D1CB3">
        <w:rPr>
          <w:rFonts w:asciiTheme="minorHAnsi" w:hAnsiTheme="minorHAnsi"/>
          <w:bCs/>
          <w:color w:val="000000"/>
        </w:rPr>
        <w:t>of math MCAS scores in 4</w:t>
      </w:r>
      <w:r w:rsidRPr="007D1CB3">
        <w:rPr>
          <w:rFonts w:asciiTheme="minorHAnsi" w:hAnsiTheme="minorHAnsi"/>
          <w:bCs/>
          <w:color w:val="000000"/>
          <w:vertAlign w:val="superscript"/>
        </w:rPr>
        <w:t>th</w:t>
      </w:r>
      <w:r w:rsidRPr="007D1CB3">
        <w:rPr>
          <w:rFonts w:asciiTheme="minorHAnsi" w:hAnsiTheme="minorHAnsi"/>
          <w:bCs/>
          <w:color w:val="000000"/>
        </w:rPr>
        <w:t>, 5</w:t>
      </w:r>
      <w:r w:rsidRPr="007D1CB3">
        <w:rPr>
          <w:rFonts w:asciiTheme="minorHAnsi" w:hAnsiTheme="minorHAnsi"/>
          <w:bCs/>
          <w:color w:val="000000"/>
          <w:vertAlign w:val="superscript"/>
        </w:rPr>
        <w:t>th</w:t>
      </w:r>
      <w:r w:rsidRPr="007D1CB3">
        <w:rPr>
          <w:rFonts w:asciiTheme="minorHAnsi" w:hAnsiTheme="minorHAnsi"/>
          <w:bCs/>
          <w:color w:val="000000"/>
        </w:rPr>
        <w:t>, and 6</w:t>
      </w:r>
      <w:r w:rsidRPr="007D1CB3">
        <w:rPr>
          <w:rFonts w:asciiTheme="minorHAnsi" w:hAnsiTheme="minorHAnsi"/>
          <w:bCs/>
          <w:color w:val="000000"/>
          <w:vertAlign w:val="superscript"/>
        </w:rPr>
        <w:t>th</w:t>
      </w:r>
      <w:r w:rsidRPr="007D1CB3">
        <w:rPr>
          <w:rFonts w:asciiTheme="minorHAnsi" w:hAnsiTheme="minorHAnsi"/>
          <w:bCs/>
          <w:color w:val="000000"/>
        </w:rPr>
        <w:t xml:space="preserve"> grade</w:t>
      </w:r>
      <w:r w:rsidR="00A4507B">
        <w:rPr>
          <w:rFonts w:asciiTheme="minorHAnsi" w:hAnsiTheme="minorHAnsi"/>
          <w:bCs/>
          <w:color w:val="000000"/>
        </w:rPr>
        <w:t>s</w:t>
      </w:r>
      <w:r w:rsidRPr="007D1CB3">
        <w:rPr>
          <w:rFonts w:asciiTheme="minorHAnsi" w:hAnsiTheme="minorHAnsi"/>
          <w:bCs/>
          <w:color w:val="000000"/>
        </w:rPr>
        <w:t>. (In 4</w:t>
      </w:r>
      <w:r w:rsidRPr="007D1CB3">
        <w:rPr>
          <w:rFonts w:asciiTheme="minorHAnsi" w:hAnsiTheme="minorHAnsi"/>
          <w:bCs/>
          <w:color w:val="000000"/>
          <w:vertAlign w:val="superscript"/>
        </w:rPr>
        <w:t>th</w:t>
      </w:r>
      <w:r w:rsidRPr="007D1CB3">
        <w:rPr>
          <w:rFonts w:asciiTheme="minorHAnsi" w:hAnsiTheme="minorHAnsi"/>
          <w:bCs/>
          <w:color w:val="000000"/>
        </w:rPr>
        <w:t xml:space="preserve"> grade, </w:t>
      </w:r>
      <w:r w:rsidR="008E3067">
        <w:rPr>
          <w:rFonts w:asciiTheme="minorHAnsi" w:hAnsiTheme="minorHAnsi"/>
          <w:bCs/>
          <w:color w:val="000000"/>
        </w:rPr>
        <w:t>we use</w:t>
      </w:r>
      <w:r w:rsidRPr="007D1CB3">
        <w:rPr>
          <w:rFonts w:asciiTheme="minorHAnsi" w:hAnsiTheme="minorHAnsi"/>
          <w:bCs/>
          <w:color w:val="000000"/>
        </w:rPr>
        <w:t xml:space="preserve"> the top 11%</w:t>
      </w:r>
      <w:r w:rsidR="008E3067">
        <w:rPr>
          <w:rFonts w:asciiTheme="minorHAnsi" w:hAnsiTheme="minorHAnsi"/>
          <w:bCs/>
          <w:color w:val="000000"/>
        </w:rPr>
        <w:t xml:space="preserve"> to allow</w:t>
      </w:r>
      <w:r w:rsidRPr="007D1CB3">
        <w:rPr>
          <w:rFonts w:asciiTheme="minorHAnsi" w:hAnsiTheme="minorHAnsi"/>
          <w:bCs/>
          <w:color w:val="000000"/>
        </w:rPr>
        <w:t xml:space="preserve"> for an even break between scores.)</w:t>
      </w:r>
      <w:r w:rsidR="008E3067">
        <w:rPr>
          <w:rFonts w:asciiTheme="minorHAnsi" w:hAnsiTheme="minorHAnsi"/>
          <w:bCs/>
          <w:color w:val="000000"/>
        </w:rPr>
        <w:t>.</w:t>
      </w:r>
      <w:r w:rsidR="00D717F8">
        <w:rPr>
          <w:rStyle w:val="FootnoteReference"/>
          <w:rFonts w:asciiTheme="minorHAnsi" w:hAnsiTheme="minorHAnsi"/>
          <w:bCs/>
          <w:color w:val="000000"/>
        </w:rPr>
        <w:footnoteReference w:id="16"/>
      </w:r>
      <w:r w:rsidR="008E3067">
        <w:rPr>
          <w:rFonts w:asciiTheme="minorHAnsi" w:hAnsiTheme="minorHAnsi"/>
          <w:bCs/>
          <w:color w:val="000000"/>
        </w:rPr>
        <w:t xml:space="preserve"> </w:t>
      </w:r>
      <w:r w:rsidR="00C73D52">
        <w:rPr>
          <w:rFonts w:asciiTheme="minorHAnsi" w:hAnsiTheme="minorHAnsi"/>
          <w:bCs/>
          <w:color w:val="000000"/>
        </w:rPr>
        <w:t xml:space="preserve">We find that </w:t>
      </w:r>
      <w:r w:rsidR="00C73D52" w:rsidRPr="007D1CB3">
        <w:rPr>
          <w:rFonts w:asciiTheme="minorHAnsi" w:hAnsiTheme="minorHAnsi"/>
          <w:bCs/>
          <w:color w:val="000000"/>
        </w:rPr>
        <w:t xml:space="preserve">half </w:t>
      </w:r>
      <w:r w:rsidR="00C73D52">
        <w:rPr>
          <w:rFonts w:asciiTheme="minorHAnsi" w:hAnsiTheme="minorHAnsi"/>
          <w:bCs/>
          <w:color w:val="000000"/>
        </w:rPr>
        <w:t xml:space="preserve">or slightly less than half </w:t>
      </w:r>
      <w:r w:rsidR="00C73D52" w:rsidRPr="007D1CB3">
        <w:rPr>
          <w:rFonts w:asciiTheme="minorHAnsi" w:hAnsiTheme="minorHAnsi"/>
          <w:bCs/>
          <w:color w:val="000000"/>
        </w:rPr>
        <w:t xml:space="preserve">of the academically advanced students </w:t>
      </w:r>
      <w:r w:rsidR="00C73D52">
        <w:rPr>
          <w:rFonts w:asciiTheme="minorHAnsi" w:hAnsiTheme="minorHAnsi"/>
          <w:bCs/>
          <w:color w:val="000000"/>
        </w:rPr>
        <w:t>remain</w:t>
      </w:r>
      <w:r w:rsidR="00C73D52" w:rsidRPr="007D1CB3">
        <w:rPr>
          <w:rFonts w:asciiTheme="minorHAnsi" w:hAnsiTheme="minorHAnsi"/>
          <w:bCs/>
          <w:color w:val="000000"/>
        </w:rPr>
        <w:t xml:space="preserve"> in the top </w:t>
      </w:r>
      <w:r w:rsidR="00D717F8">
        <w:rPr>
          <w:rFonts w:asciiTheme="minorHAnsi" w:hAnsiTheme="minorHAnsi"/>
          <w:bCs/>
          <w:color w:val="000000"/>
        </w:rPr>
        <w:t>decile</w:t>
      </w:r>
      <w:r w:rsidR="00C73D52" w:rsidRPr="007D1CB3">
        <w:rPr>
          <w:rFonts w:asciiTheme="minorHAnsi" w:hAnsiTheme="minorHAnsi"/>
          <w:bCs/>
          <w:color w:val="000000"/>
        </w:rPr>
        <w:t xml:space="preserve"> in 4</w:t>
      </w:r>
      <w:r w:rsidR="00C73D52" w:rsidRPr="007D1CB3">
        <w:rPr>
          <w:rFonts w:asciiTheme="minorHAnsi" w:hAnsiTheme="minorHAnsi"/>
          <w:bCs/>
          <w:color w:val="000000"/>
          <w:vertAlign w:val="superscript"/>
        </w:rPr>
        <w:t>th</w:t>
      </w:r>
      <w:r w:rsidR="00C73D52" w:rsidRPr="007D1CB3">
        <w:rPr>
          <w:rFonts w:asciiTheme="minorHAnsi" w:hAnsiTheme="minorHAnsi"/>
          <w:bCs/>
          <w:color w:val="000000"/>
        </w:rPr>
        <w:t>, 5</w:t>
      </w:r>
      <w:r w:rsidR="00C73D52" w:rsidRPr="007D1CB3">
        <w:rPr>
          <w:rFonts w:asciiTheme="minorHAnsi" w:hAnsiTheme="minorHAnsi"/>
          <w:bCs/>
          <w:color w:val="000000"/>
          <w:vertAlign w:val="superscript"/>
        </w:rPr>
        <w:t>th</w:t>
      </w:r>
      <w:r w:rsidR="00C73D52" w:rsidRPr="007D1CB3">
        <w:rPr>
          <w:rFonts w:asciiTheme="minorHAnsi" w:hAnsiTheme="minorHAnsi"/>
          <w:bCs/>
          <w:color w:val="000000"/>
        </w:rPr>
        <w:t>, and 6</w:t>
      </w:r>
      <w:r w:rsidR="00C73D52" w:rsidRPr="007D1CB3">
        <w:rPr>
          <w:rFonts w:asciiTheme="minorHAnsi" w:hAnsiTheme="minorHAnsi"/>
          <w:bCs/>
          <w:color w:val="000000"/>
          <w:vertAlign w:val="superscript"/>
        </w:rPr>
        <w:t>th</w:t>
      </w:r>
      <w:r w:rsidR="00C73D52" w:rsidRPr="007D1CB3">
        <w:rPr>
          <w:rFonts w:asciiTheme="minorHAnsi" w:hAnsiTheme="minorHAnsi"/>
          <w:bCs/>
          <w:color w:val="000000"/>
        </w:rPr>
        <w:t xml:space="preserve"> grad</w:t>
      </w:r>
      <w:r w:rsidR="00C73D52">
        <w:rPr>
          <w:rFonts w:asciiTheme="minorHAnsi" w:hAnsiTheme="minorHAnsi"/>
          <w:bCs/>
          <w:color w:val="000000"/>
        </w:rPr>
        <w:t>es (Table 6)</w:t>
      </w:r>
      <w:r w:rsidR="00D717F8">
        <w:rPr>
          <w:rFonts w:asciiTheme="minorHAnsi" w:hAnsiTheme="minorHAnsi"/>
          <w:bCs/>
          <w:color w:val="000000"/>
        </w:rPr>
        <w:t>, and b</w:t>
      </w:r>
      <w:r w:rsidR="00804AEC">
        <w:rPr>
          <w:rFonts w:asciiTheme="minorHAnsi" w:hAnsiTheme="minorHAnsi"/>
          <w:bCs/>
          <w:color w:val="000000"/>
        </w:rPr>
        <w:t>y far, t</w:t>
      </w:r>
      <w:r w:rsidRPr="007D1CB3">
        <w:rPr>
          <w:rFonts w:asciiTheme="minorHAnsi" w:hAnsiTheme="minorHAnsi"/>
          <w:bCs/>
          <w:color w:val="000000"/>
        </w:rPr>
        <w:t xml:space="preserve">he </w:t>
      </w:r>
      <w:r w:rsidR="00C73D52">
        <w:rPr>
          <w:rFonts w:asciiTheme="minorHAnsi" w:hAnsiTheme="minorHAnsi"/>
          <w:bCs/>
          <w:color w:val="000000"/>
        </w:rPr>
        <w:t>largest</w:t>
      </w:r>
      <w:r w:rsidRPr="007D1CB3">
        <w:rPr>
          <w:rFonts w:asciiTheme="minorHAnsi" w:hAnsiTheme="minorHAnsi"/>
          <w:bCs/>
          <w:color w:val="000000"/>
        </w:rPr>
        <w:t xml:space="preserve"> drop off is between 3</w:t>
      </w:r>
      <w:r w:rsidRPr="007D1CB3">
        <w:rPr>
          <w:rFonts w:asciiTheme="minorHAnsi" w:hAnsiTheme="minorHAnsi"/>
          <w:bCs/>
          <w:color w:val="000000"/>
          <w:vertAlign w:val="superscript"/>
        </w:rPr>
        <w:t>rd</w:t>
      </w:r>
      <w:r w:rsidRPr="007D1CB3">
        <w:rPr>
          <w:rFonts w:asciiTheme="minorHAnsi" w:hAnsiTheme="minorHAnsi"/>
          <w:bCs/>
          <w:color w:val="000000"/>
        </w:rPr>
        <w:t xml:space="preserve"> and 4</w:t>
      </w:r>
      <w:r w:rsidRPr="007D1CB3">
        <w:rPr>
          <w:rFonts w:asciiTheme="minorHAnsi" w:hAnsiTheme="minorHAnsi"/>
          <w:bCs/>
          <w:color w:val="000000"/>
          <w:vertAlign w:val="superscript"/>
        </w:rPr>
        <w:t>th</w:t>
      </w:r>
      <w:r w:rsidRPr="007D1CB3">
        <w:rPr>
          <w:rFonts w:asciiTheme="minorHAnsi" w:hAnsiTheme="minorHAnsi"/>
          <w:bCs/>
          <w:color w:val="000000"/>
        </w:rPr>
        <w:t xml:space="preserve"> gra</w:t>
      </w:r>
      <w:r w:rsidR="00804AEC">
        <w:rPr>
          <w:rFonts w:asciiTheme="minorHAnsi" w:hAnsiTheme="minorHAnsi"/>
          <w:bCs/>
          <w:color w:val="000000"/>
        </w:rPr>
        <w:t>de.</w:t>
      </w:r>
      <w:r w:rsidR="007D5DC8">
        <w:rPr>
          <w:rFonts w:asciiTheme="minorHAnsi" w:hAnsiTheme="minorHAnsi"/>
          <w:bCs/>
          <w:color w:val="000000"/>
        </w:rPr>
        <w:t xml:space="preserve"> </w:t>
      </w:r>
      <w:r w:rsidR="00D717F8">
        <w:rPr>
          <w:rFonts w:asciiTheme="minorHAnsi" w:hAnsiTheme="minorHAnsi"/>
          <w:bCs/>
          <w:color w:val="000000"/>
        </w:rPr>
        <w:t>In</w:t>
      </w:r>
      <w:r w:rsidR="00804AEC">
        <w:rPr>
          <w:rFonts w:asciiTheme="minorHAnsi" w:hAnsiTheme="minorHAnsi"/>
          <w:bCs/>
          <w:color w:val="000000"/>
        </w:rPr>
        <w:t xml:space="preserve"> 6</w:t>
      </w:r>
      <w:r w:rsidR="00804AEC" w:rsidRPr="00804AEC">
        <w:rPr>
          <w:rFonts w:asciiTheme="minorHAnsi" w:hAnsiTheme="minorHAnsi"/>
          <w:bCs/>
          <w:color w:val="000000"/>
          <w:vertAlign w:val="superscript"/>
        </w:rPr>
        <w:t>th</w:t>
      </w:r>
      <w:r w:rsidR="00804AEC">
        <w:rPr>
          <w:rFonts w:asciiTheme="minorHAnsi" w:hAnsiTheme="minorHAnsi"/>
          <w:bCs/>
          <w:color w:val="000000"/>
        </w:rPr>
        <w:t xml:space="preserve"> grade, 45.2 percent of the academically advanced students were still in the top </w:t>
      </w:r>
      <w:r w:rsidR="006E439E">
        <w:rPr>
          <w:rFonts w:asciiTheme="minorHAnsi" w:hAnsiTheme="minorHAnsi"/>
          <w:bCs/>
          <w:color w:val="000000"/>
        </w:rPr>
        <w:t>decile</w:t>
      </w:r>
      <w:r w:rsidR="00804AEC">
        <w:rPr>
          <w:rFonts w:asciiTheme="minorHAnsi" w:hAnsiTheme="minorHAnsi"/>
          <w:bCs/>
          <w:color w:val="000000"/>
        </w:rPr>
        <w:t xml:space="preserve"> of MCAS math achievers.</w:t>
      </w:r>
    </w:p>
    <w:p w14:paraId="258FE29E" w14:textId="77777777" w:rsidR="00C3290D" w:rsidRDefault="00C3290D" w:rsidP="00C3290D">
      <w:pPr>
        <w:spacing w:before="1" w:after="1"/>
        <w:rPr>
          <w:bCs/>
          <w:color w:val="000000"/>
        </w:rPr>
      </w:pPr>
    </w:p>
    <w:p w14:paraId="1BF588E3" w14:textId="16EA416C" w:rsidR="00C3290D" w:rsidRPr="00D717F8" w:rsidRDefault="008B4BCE" w:rsidP="00C3290D">
      <w:pPr>
        <w:rPr>
          <w:rFonts w:ascii="Georgia" w:hAnsi="Georgia"/>
          <w:color w:val="4472C4" w:themeColor="accent1"/>
        </w:rPr>
      </w:pPr>
      <w:r w:rsidRPr="00D717F8">
        <w:rPr>
          <w:rFonts w:ascii="Georgia" w:hAnsi="Georgia"/>
          <w:color w:val="4472C4" w:themeColor="accent1"/>
        </w:rPr>
        <w:t>Table 6:</w:t>
      </w:r>
      <w:r w:rsidR="007D5DC8">
        <w:rPr>
          <w:rFonts w:ascii="Georgia" w:hAnsi="Georgia"/>
          <w:color w:val="4472C4" w:themeColor="accent1"/>
        </w:rPr>
        <w:t xml:space="preserve"> </w:t>
      </w:r>
      <w:r w:rsidRPr="00D717F8">
        <w:rPr>
          <w:rFonts w:ascii="Georgia" w:hAnsi="Georgia"/>
          <w:color w:val="4472C4" w:themeColor="accent1"/>
        </w:rPr>
        <w:t xml:space="preserve">Academic Trajectory of </w:t>
      </w:r>
      <w:r w:rsidR="00C73D52" w:rsidRPr="00D717F8">
        <w:rPr>
          <w:rFonts w:ascii="Georgia" w:hAnsi="Georgia"/>
          <w:color w:val="4472C4" w:themeColor="accent1"/>
        </w:rPr>
        <w:t xml:space="preserve">Academically </w:t>
      </w:r>
      <w:r w:rsidRPr="00D717F8">
        <w:rPr>
          <w:rFonts w:ascii="Georgia" w:hAnsi="Georgia"/>
          <w:color w:val="4472C4" w:themeColor="accent1"/>
        </w:rPr>
        <w:t>Advanced 3</w:t>
      </w:r>
      <w:r w:rsidRPr="00D717F8">
        <w:rPr>
          <w:rFonts w:ascii="Georgia" w:hAnsi="Georgia"/>
          <w:color w:val="4472C4" w:themeColor="accent1"/>
          <w:vertAlign w:val="superscript"/>
        </w:rPr>
        <w:t>rd</w:t>
      </w:r>
      <w:r w:rsidRPr="00D717F8">
        <w:rPr>
          <w:rFonts w:ascii="Georgia" w:hAnsi="Georgia"/>
          <w:color w:val="4472C4" w:themeColor="accent1"/>
        </w:rPr>
        <w:t xml:space="preserve"> Grade Students</w:t>
      </w:r>
    </w:p>
    <w:p w14:paraId="35913CDD" w14:textId="77777777" w:rsidR="008B4BCE" w:rsidRPr="005326FF" w:rsidRDefault="008B4BCE" w:rsidP="00C3290D">
      <w:pPr>
        <w:rPr>
          <w:rFonts w:ascii="Georgia" w:hAnsi="Georgia"/>
          <w:color w:val="4472C4" w:themeColor="accent1"/>
          <w:sz w:val="22"/>
          <w:szCs w:val="22"/>
        </w:rPr>
      </w:pPr>
    </w:p>
    <w:tbl>
      <w:tblPr>
        <w:tblStyle w:val="TableGrid"/>
        <w:tblW w:w="0" w:type="auto"/>
        <w:tblLook w:val="04A0" w:firstRow="1" w:lastRow="0" w:firstColumn="1" w:lastColumn="0" w:noHBand="0" w:noVBand="1"/>
        <w:tblCaption w:val="Table 6: Academic Trajectory of Academically Advanced 3rd Grade Students"/>
        <w:tblDescription w:val="chart of grade 4, 5, and 6 number and percent of students"/>
      </w:tblPr>
      <w:tblGrid>
        <w:gridCol w:w="2335"/>
        <w:gridCol w:w="1260"/>
        <w:gridCol w:w="1620"/>
      </w:tblGrid>
      <w:tr w:rsidR="008B4BCE" w:rsidRPr="00251CE3" w14:paraId="4CCE15E2" w14:textId="77777777" w:rsidTr="005326FF">
        <w:tc>
          <w:tcPr>
            <w:tcW w:w="2335" w:type="dxa"/>
            <w:shd w:val="clear" w:color="auto" w:fill="D9E2F3" w:themeFill="accent1" w:themeFillTint="33"/>
          </w:tcPr>
          <w:p w14:paraId="1FD8C04E" w14:textId="77777777" w:rsidR="008B4BCE" w:rsidRPr="00251CE3" w:rsidRDefault="008B4BCE" w:rsidP="00C3290D">
            <w:pPr>
              <w:rPr>
                <w:rFonts w:ascii="Georgia" w:hAnsi="Georgia"/>
                <w:sz w:val="22"/>
                <w:szCs w:val="22"/>
              </w:rPr>
            </w:pPr>
          </w:p>
        </w:tc>
        <w:tc>
          <w:tcPr>
            <w:tcW w:w="1260" w:type="dxa"/>
            <w:shd w:val="clear" w:color="auto" w:fill="D9E2F3" w:themeFill="accent1" w:themeFillTint="33"/>
          </w:tcPr>
          <w:p w14:paraId="595637E4" w14:textId="77777777" w:rsidR="008B4BCE" w:rsidRPr="00251CE3" w:rsidRDefault="00251CE3" w:rsidP="00C3290D">
            <w:pPr>
              <w:rPr>
                <w:rFonts w:ascii="Georgia" w:hAnsi="Georgia"/>
                <w:sz w:val="22"/>
                <w:szCs w:val="22"/>
              </w:rPr>
            </w:pPr>
            <w:r w:rsidRPr="00251CE3">
              <w:rPr>
                <w:rFonts w:ascii="Georgia" w:hAnsi="Georgia"/>
                <w:sz w:val="22"/>
                <w:szCs w:val="22"/>
              </w:rPr>
              <w:t>Number</w:t>
            </w:r>
          </w:p>
        </w:tc>
        <w:tc>
          <w:tcPr>
            <w:tcW w:w="1620" w:type="dxa"/>
            <w:shd w:val="clear" w:color="auto" w:fill="D9E2F3" w:themeFill="accent1" w:themeFillTint="33"/>
          </w:tcPr>
          <w:p w14:paraId="5BAB1193" w14:textId="77777777" w:rsidR="008B4BCE" w:rsidRPr="00251CE3" w:rsidRDefault="00251CE3" w:rsidP="00C3290D">
            <w:pPr>
              <w:rPr>
                <w:rFonts w:ascii="Georgia" w:hAnsi="Georgia"/>
                <w:sz w:val="22"/>
                <w:szCs w:val="22"/>
              </w:rPr>
            </w:pPr>
            <w:r w:rsidRPr="00251CE3">
              <w:rPr>
                <w:rFonts w:ascii="Georgia" w:hAnsi="Georgia"/>
                <w:sz w:val="22"/>
                <w:szCs w:val="22"/>
              </w:rPr>
              <w:t>Percent</w:t>
            </w:r>
          </w:p>
        </w:tc>
      </w:tr>
      <w:tr w:rsidR="008B4BCE" w:rsidRPr="00251CE3" w14:paraId="171EB0F5" w14:textId="77777777" w:rsidTr="00C73D52">
        <w:tc>
          <w:tcPr>
            <w:tcW w:w="2335" w:type="dxa"/>
          </w:tcPr>
          <w:p w14:paraId="192A6502" w14:textId="77777777" w:rsidR="008B4BCE" w:rsidRPr="00251CE3" w:rsidRDefault="008B4BCE" w:rsidP="00C3290D">
            <w:pPr>
              <w:rPr>
                <w:rFonts w:ascii="Georgia" w:hAnsi="Georgia"/>
                <w:sz w:val="22"/>
                <w:szCs w:val="22"/>
              </w:rPr>
            </w:pPr>
            <w:r w:rsidRPr="00251CE3">
              <w:rPr>
                <w:rFonts w:ascii="Georgia" w:hAnsi="Georgia"/>
                <w:sz w:val="22"/>
                <w:szCs w:val="22"/>
              </w:rPr>
              <w:t>Grade 4, Top 11</w:t>
            </w:r>
            <w:r w:rsidR="00251CE3" w:rsidRPr="00251CE3">
              <w:rPr>
                <w:rFonts w:ascii="Georgia" w:hAnsi="Georgia"/>
                <w:sz w:val="22"/>
                <w:szCs w:val="22"/>
              </w:rPr>
              <w:t>%</w:t>
            </w:r>
            <w:r w:rsidR="00C73D52">
              <w:rPr>
                <w:rFonts w:ascii="Georgia" w:hAnsi="Georgia"/>
                <w:sz w:val="22"/>
                <w:szCs w:val="22"/>
              </w:rPr>
              <w:t xml:space="preserve"> (2015)</w:t>
            </w:r>
          </w:p>
        </w:tc>
        <w:tc>
          <w:tcPr>
            <w:tcW w:w="1260" w:type="dxa"/>
          </w:tcPr>
          <w:p w14:paraId="0A71B268" w14:textId="77777777" w:rsidR="008B4BCE" w:rsidRPr="00251CE3" w:rsidRDefault="00251CE3" w:rsidP="00C3290D">
            <w:pPr>
              <w:rPr>
                <w:rFonts w:ascii="Georgia" w:hAnsi="Georgia"/>
                <w:sz w:val="22"/>
                <w:szCs w:val="22"/>
              </w:rPr>
            </w:pPr>
            <w:r w:rsidRPr="00251CE3">
              <w:rPr>
                <w:rFonts w:ascii="Georgia" w:hAnsi="Georgia"/>
                <w:sz w:val="22"/>
                <w:szCs w:val="22"/>
              </w:rPr>
              <w:t>3,780</w:t>
            </w:r>
          </w:p>
        </w:tc>
        <w:tc>
          <w:tcPr>
            <w:tcW w:w="1620" w:type="dxa"/>
          </w:tcPr>
          <w:p w14:paraId="46D5E77E" w14:textId="77777777" w:rsidR="008B4BCE" w:rsidRPr="00251CE3" w:rsidRDefault="00251CE3" w:rsidP="00C3290D">
            <w:pPr>
              <w:rPr>
                <w:rFonts w:ascii="Georgia" w:hAnsi="Georgia"/>
                <w:sz w:val="22"/>
                <w:szCs w:val="22"/>
              </w:rPr>
            </w:pPr>
            <w:r w:rsidRPr="00251CE3">
              <w:rPr>
                <w:rFonts w:ascii="Georgia" w:hAnsi="Georgia"/>
                <w:sz w:val="22"/>
                <w:szCs w:val="22"/>
              </w:rPr>
              <w:t>49.9%</w:t>
            </w:r>
          </w:p>
        </w:tc>
      </w:tr>
      <w:tr w:rsidR="008B4BCE" w:rsidRPr="00251CE3" w14:paraId="69F3512E" w14:textId="77777777" w:rsidTr="00C73D52">
        <w:tc>
          <w:tcPr>
            <w:tcW w:w="2335" w:type="dxa"/>
          </w:tcPr>
          <w:p w14:paraId="0F7754DD" w14:textId="77777777" w:rsidR="008B4BCE" w:rsidRDefault="00251CE3" w:rsidP="00C3290D">
            <w:pPr>
              <w:rPr>
                <w:rFonts w:ascii="Georgia" w:hAnsi="Georgia"/>
                <w:sz w:val="22"/>
                <w:szCs w:val="22"/>
              </w:rPr>
            </w:pPr>
            <w:r w:rsidRPr="00251CE3">
              <w:rPr>
                <w:rFonts w:ascii="Georgia" w:hAnsi="Georgia"/>
                <w:sz w:val="22"/>
                <w:szCs w:val="22"/>
              </w:rPr>
              <w:t>Grade 5 Top 10%</w:t>
            </w:r>
          </w:p>
          <w:p w14:paraId="6FFF5C0D" w14:textId="77777777" w:rsidR="00C73D52" w:rsidRPr="00251CE3" w:rsidRDefault="00C73D52" w:rsidP="00C3290D">
            <w:pPr>
              <w:rPr>
                <w:rFonts w:ascii="Georgia" w:hAnsi="Georgia"/>
                <w:sz w:val="22"/>
                <w:szCs w:val="22"/>
              </w:rPr>
            </w:pPr>
            <w:r>
              <w:rPr>
                <w:rFonts w:ascii="Georgia" w:hAnsi="Georgia"/>
                <w:sz w:val="22"/>
                <w:szCs w:val="22"/>
              </w:rPr>
              <w:t>(2016)</w:t>
            </w:r>
          </w:p>
        </w:tc>
        <w:tc>
          <w:tcPr>
            <w:tcW w:w="1260" w:type="dxa"/>
          </w:tcPr>
          <w:p w14:paraId="327B60A6" w14:textId="77777777" w:rsidR="008B4BCE" w:rsidRPr="00251CE3" w:rsidRDefault="00251CE3" w:rsidP="00C3290D">
            <w:pPr>
              <w:rPr>
                <w:rFonts w:ascii="Georgia" w:hAnsi="Georgia"/>
                <w:sz w:val="22"/>
                <w:szCs w:val="22"/>
              </w:rPr>
            </w:pPr>
            <w:r w:rsidRPr="00251CE3">
              <w:rPr>
                <w:rFonts w:ascii="Georgia" w:hAnsi="Georgia"/>
                <w:sz w:val="22"/>
                <w:szCs w:val="22"/>
              </w:rPr>
              <w:t>3,403</w:t>
            </w:r>
          </w:p>
        </w:tc>
        <w:tc>
          <w:tcPr>
            <w:tcW w:w="1620" w:type="dxa"/>
          </w:tcPr>
          <w:p w14:paraId="423798F2" w14:textId="77777777" w:rsidR="008B4BCE" w:rsidRPr="00251CE3" w:rsidRDefault="00251CE3" w:rsidP="00C3290D">
            <w:pPr>
              <w:rPr>
                <w:rFonts w:ascii="Georgia" w:hAnsi="Georgia"/>
                <w:sz w:val="22"/>
                <w:szCs w:val="22"/>
              </w:rPr>
            </w:pPr>
            <w:r w:rsidRPr="00251CE3">
              <w:rPr>
                <w:rFonts w:ascii="Georgia" w:hAnsi="Georgia"/>
                <w:sz w:val="22"/>
                <w:szCs w:val="22"/>
              </w:rPr>
              <w:t>45.0%</w:t>
            </w:r>
          </w:p>
        </w:tc>
      </w:tr>
      <w:tr w:rsidR="008B4BCE" w:rsidRPr="00251CE3" w14:paraId="306C238A" w14:textId="77777777" w:rsidTr="00C73D52">
        <w:tc>
          <w:tcPr>
            <w:tcW w:w="2335" w:type="dxa"/>
          </w:tcPr>
          <w:p w14:paraId="367E46AD" w14:textId="77777777" w:rsidR="008B4BCE" w:rsidRDefault="00251CE3" w:rsidP="00C3290D">
            <w:pPr>
              <w:rPr>
                <w:rFonts w:ascii="Georgia" w:hAnsi="Georgia"/>
                <w:sz w:val="22"/>
                <w:szCs w:val="22"/>
              </w:rPr>
            </w:pPr>
            <w:r w:rsidRPr="00251CE3">
              <w:rPr>
                <w:rFonts w:ascii="Georgia" w:hAnsi="Georgia"/>
                <w:sz w:val="22"/>
                <w:szCs w:val="22"/>
              </w:rPr>
              <w:t>Grade 6 Top 10%</w:t>
            </w:r>
          </w:p>
          <w:p w14:paraId="256A2315" w14:textId="77777777" w:rsidR="00C73D52" w:rsidRPr="00251CE3" w:rsidRDefault="00C73D52" w:rsidP="00C3290D">
            <w:pPr>
              <w:rPr>
                <w:rFonts w:ascii="Georgia" w:hAnsi="Georgia"/>
                <w:sz w:val="22"/>
                <w:szCs w:val="22"/>
              </w:rPr>
            </w:pPr>
            <w:r>
              <w:rPr>
                <w:rFonts w:ascii="Georgia" w:hAnsi="Georgia"/>
                <w:sz w:val="22"/>
                <w:szCs w:val="22"/>
              </w:rPr>
              <w:t>(2017)</w:t>
            </w:r>
          </w:p>
        </w:tc>
        <w:tc>
          <w:tcPr>
            <w:tcW w:w="1260" w:type="dxa"/>
          </w:tcPr>
          <w:p w14:paraId="73D09400" w14:textId="77777777" w:rsidR="008B4BCE" w:rsidRPr="00251CE3" w:rsidRDefault="00251CE3" w:rsidP="00C3290D">
            <w:pPr>
              <w:rPr>
                <w:rFonts w:ascii="Georgia" w:hAnsi="Georgia"/>
                <w:sz w:val="22"/>
                <w:szCs w:val="22"/>
              </w:rPr>
            </w:pPr>
            <w:r w:rsidRPr="00251CE3">
              <w:rPr>
                <w:rFonts w:ascii="Georgia" w:hAnsi="Georgia"/>
                <w:sz w:val="22"/>
                <w:szCs w:val="22"/>
              </w:rPr>
              <w:t>3,438</w:t>
            </w:r>
          </w:p>
        </w:tc>
        <w:tc>
          <w:tcPr>
            <w:tcW w:w="1620" w:type="dxa"/>
          </w:tcPr>
          <w:p w14:paraId="23CAA6C2" w14:textId="77777777" w:rsidR="008B4BCE" w:rsidRPr="00251CE3" w:rsidRDefault="00251CE3" w:rsidP="00C3290D">
            <w:pPr>
              <w:rPr>
                <w:rFonts w:ascii="Georgia" w:hAnsi="Georgia"/>
                <w:sz w:val="22"/>
                <w:szCs w:val="22"/>
              </w:rPr>
            </w:pPr>
            <w:r w:rsidRPr="00251CE3">
              <w:rPr>
                <w:rFonts w:ascii="Georgia" w:hAnsi="Georgia"/>
                <w:sz w:val="22"/>
                <w:szCs w:val="22"/>
              </w:rPr>
              <w:t>45.2%</w:t>
            </w:r>
          </w:p>
        </w:tc>
      </w:tr>
    </w:tbl>
    <w:p w14:paraId="3F9C2E6A" w14:textId="77777777" w:rsidR="008B4BCE" w:rsidRPr="00251CE3" w:rsidRDefault="008B4BCE" w:rsidP="00C3290D">
      <w:pPr>
        <w:rPr>
          <w:rFonts w:ascii="Georgia" w:hAnsi="Georgia"/>
          <w:sz w:val="22"/>
          <w:szCs w:val="22"/>
        </w:rPr>
      </w:pPr>
    </w:p>
    <w:p w14:paraId="316DE951" w14:textId="77777777" w:rsidR="0035024E" w:rsidRDefault="0035024E" w:rsidP="00804AEC">
      <w:pPr>
        <w:rPr>
          <w:rFonts w:asciiTheme="minorHAnsi" w:hAnsiTheme="minorHAnsi"/>
        </w:rPr>
      </w:pPr>
    </w:p>
    <w:p w14:paraId="70132A06" w14:textId="4B2205AD" w:rsidR="0035024E" w:rsidRPr="0035024E" w:rsidRDefault="0035024E" w:rsidP="00804AEC">
      <w:pPr>
        <w:rPr>
          <w:rFonts w:asciiTheme="minorHAnsi" w:hAnsiTheme="minorHAnsi"/>
          <w:i/>
          <w:iCs/>
        </w:rPr>
      </w:pPr>
      <w:r w:rsidRPr="0035024E">
        <w:rPr>
          <w:rFonts w:asciiTheme="minorHAnsi" w:hAnsiTheme="minorHAnsi"/>
          <w:i/>
          <w:iCs/>
        </w:rPr>
        <w:t>Racial and Ethnic Differences</w:t>
      </w:r>
    </w:p>
    <w:p w14:paraId="66FFFA6F" w14:textId="66804D06" w:rsidR="00804AEC" w:rsidRPr="00804AEC" w:rsidRDefault="005E6145" w:rsidP="00804AEC">
      <w:pPr>
        <w:rPr>
          <w:rFonts w:asciiTheme="minorHAnsi" w:hAnsiTheme="minorHAnsi"/>
        </w:rPr>
      </w:pPr>
      <w:r>
        <w:rPr>
          <w:rFonts w:asciiTheme="minorHAnsi" w:hAnsiTheme="minorHAnsi"/>
        </w:rPr>
        <w:t>L</w:t>
      </w:r>
      <w:r w:rsidR="00804AEC" w:rsidRPr="00804AEC">
        <w:rPr>
          <w:rFonts w:asciiTheme="minorHAnsi" w:hAnsiTheme="minorHAnsi"/>
        </w:rPr>
        <w:t>arge difference</w:t>
      </w:r>
      <w:r>
        <w:rPr>
          <w:rFonts w:asciiTheme="minorHAnsi" w:hAnsiTheme="minorHAnsi"/>
        </w:rPr>
        <w:t>s exist</w:t>
      </w:r>
      <w:r w:rsidR="00804AEC" w:rsidRPr="00804AEC">
        <w:rPr>
          <w:rFonts w:asciiTheme="minorHAnsi" w:hAnsiTheme="minorHAnsi"/>
        </w:rPr>
        <w:t xml:space="preserve"> in the </w:t>
      </w:r>
      <w:r>
        <w:rPr>
          <w:rFonts w:asciiTheme="minorHAnsi" w:hAnsiTheme="minorHAnsi"/>
        </w:rPr>
        <w:t xml:space="preserve">academic </w:t>
      </w:r>
      <w:r w:rsidR="00804AEC" w:rsidRPr="00804AEC">
        <w:rPr>
          <w:rFonts w:asciiTheme="minorHAnsi" w:hAnsiTheme="minorHAnsi"/>
        </w:rPr>
        <w:t>trajector</w:t>
      </w:r>
      <w:r>
        <w:rPr>
          <w:rFonts w:asciiTheme="minorHAnsi" w:hAnsiTheme="minorHAnsi"/>
        </w:rPr>
        <w:t>ies</w:t>
      </w:r>
      <w:r w:rsidR="00804AEC" w:rsidRPr="00804AEC">
        <w:rPr>
          <w:rFonts w:asciiTheme="minorHAnsi" w:hAnsiTheme="minorHAnsi"/>
        </w:rPr>
        <w:t xml:space="preserve"> of students of different races and ethnicities.</w:t>
      </w:r>
      <w:r w:rsidR="007D5DC8">
        <w:rPr>
          <w:rFonts w:asciiTheme="minorHAnsi" w:hAnsiTheme="minorHAnsi"/>
        </w:rPr>
        <w:t xml:space="preserve"> </w:t>
      </w:r>
      <w:r w:rsidR="00804AEC" w:rsidRPr="00804AEC">
        <w:rPr>
          <w:rFonts w:asciiTheme="minorHAnsi" w:hAnsiTheme="minorHAnsi"/>
        </w:rPr>
        <w:t xml:space="preserve">In </w:t>
      </w:r>
      <w:r w:rsidR="00804AEC">
        <w:rPr>
          <w:rFonts w:asciiTheme="minorHAnsi" w:hAnsiTheme="minorHAnsi"/>
        </w:rPr>
        <w:t>Table 7</w:t>
      </w:r>
      <w:r w:rsidR="00804AEC" w:rsidRPr="00804AEC">
        <w:rPr>
          <w:rFonts w:asciiTheme="minorHAnsi" w:hAnsiTheme="minorHAnsi"/>
        </w:rPr>
        <w:t xml:space="preserve">, we </w:t>
      </w:r>
      <w:r w:rsidR="00AB17BD">
        <w:rPr>
          <w:rFonts w:asciiTheme="minorHAnsi" w:hAnsiTheme="minorHAnsi"/>
        </w:rPr>
        <w:t>present</w:t>
      </w:r>
      <w:r w:rsidR="00804AEC">
        <w:rPr>
          <w:rFonts w:asciiTheme="minorHAnsi" w:hAnsiTheme="minorHAnsi"/>
        </w:rPr>
        <w:t xml:space="preserve"> the </w:t>
      </w:r>
      <w:r w:rsidR="00CC7680">
        <w:rPr>
          <w:rFonts w:asciiTheme="minorHAnsi" w:hAnsiTheme="minorHAnsi"/>
        </w:rPr>
        <w:t xml:space="preserve">academic </w:t>
      </w:r>
      <w:r w:rsidR="00804AEC">
        <w:rPr>
          <w:rFonts w:asciiTheme="minorHAnsi" w:hAnsiTheme="minorHAnsi"/>
        </w:rPr>
        <w:t>trajectories of students of different races and ethnicities who were all in the top 12 percent</w:t>
      </w:r>
      <w:r w:rsidR="00804AEC" w:rsidRPr="00804AEC">
        <w:rPr>
          <w:rFonts w:asciiTheme="minorHAnsi" w:hAnsiTheme="minorHAnsi"/>
        </w:rPr>
        <w:t xml:space="preserve"> </w:t>
      </w:r>
      <w:r w:rsidR="00804AEC">
        <w:rPr>
          <w:rFonts w:asciiTheme="minorHAnsi" w:hAnsiTheme="minorHAnsi"/>
        </w:rPr>
        <w:t>in 3</w:t>
      </w:r>
      <w:r w:rsidR="00804AEC" w:rsidRPr="00804AEC">
        <w:rPr>
          <w:rFonts w:asciiTheme="minorHAnsi" w:hAnsiTheme="minorHAnsi"/>
          <w:vertAlign w:val="superscript"/>
        </w:rPr>
        <w:t>rd</w:t>
      </w:r>
      <w:r w:rsidR="00804AEC">
        <w:rPr>
          <w:rFonts w:asciiTheme="minorHAnsi" w:hAnsiTheme="minorHAnsi"/>
        </w:rPr>
        <w:t xml:space="preserve"> grade.</w:t>
      </w:r>
      <w:r w:rsidR="007D5DC8">
        <w:rPr>
          <w:rFonts w:asciiTheme="minorHAnsi" w:hAnsiTheme="minorHAnsi"/>
        </w:rPr>
        <w:t xml:space="preserve"> </w:t>
      </w:r>
      <w:r w:rsidR="005039A3">
        <w:rPr>
          <w:rFonts w:asciiTheme="minorHAnsi" w:hAnsiTheme="minorHAnsi"/>
        </w:rPr>
        <w:t>The vast majority of the Black and Hispanic 3</w:t>
      </w:r>
      <w:r w:rsidR="005039A3" w:rsidRPr="005039A3">
        <w:rPr>
          <w:rFonts w:asciiTheme="minorHAnsi" w:hAnsiTheme="minorHAnsi"/>
          <w:vertAlign w:val="superscript"/>
        </w:rPr>
        <w:t>rd</w:t>
      </w:r>
      <w:r w:rsidR="005039A3">
        <w:rPr>
          <w:rFonts w:asciiTheme="minorHAnsi" w:hAnsiTheme="minorHAnsi"/>
        </w:rPr>
        <w:t xml:space="preserve"> grade academically advanced students do not remain in the top </w:t>
      </w:r>
      <w:r>
        <w:rPr>
          <w:rFonts w:asciiTheme="minorHAnsi" w:hAnsiTheme="minorHAnsi"/>
        </w:rPr>
        <w:t>decile</w:t>
      </w:r>
      <w:r w:rsidR="005039A3">
        <w:rPr>
          <w:rFonts w:asciiTheme="minorHAnsi" w:hAnsiTheme="minorHAnsi"/>
        </w:rPr>
        <w:t>.</w:t>
      </w:r>
      <w:r w:rsidR="007D5DC8">
        <w:rPr>
          <w:rFonts w:asciiTheme="minorHAnsi" w:hAnsiTheme="minorHAnsi"/>
        </w:rPr>
        <w:t xml:space="preserve"> </w:t>
      </w:r>
      <w:r w:rsidR="005039A3" w:rsidRPr="005039A3">
        <w:rPr>
          <w:rFonts w:asciiTheme="minorHAnsi" w:hAnsiTheme="minorHAnsi"/>
        </w:rPr>
        <w:t>By 6</w:t>
      </w:r>
      <w:r w:rsidR="005039A3" w:rsidRPr="005039A3">
        <w:rPr>
          <w:rFonts w:asciiTheme="minorHAnsi" w:hAnsiTheme="minorHAnsi"/>
          <w:vertAlign w:val="superscript"/>
        </w:rPr>
        <w:t>th</w:t>
      </w:r>
      <w:r w:rsidR="005039A3" w:rsidRPr="005039A3">
        <w:rPr>
          <w:rFonts w:asciiTheme="minorHAnsi" w:hAnsiTheme="minorHAnsi"/>
        </w:rPr>
        <w:t xml:space="preserve"> grade, only 21</w:t>
      </w:r>
      <w:r w:rsidR="00CC7680">
        <w:rPr>
          <w:rFonts w:asciiTheme="minorHAnsi" w:hAnsiTheme="minorHAnsi"/>
        </w:rPr>
        <w:t>.0</w:t>
      </w:r>
      <w:r w:rsidR="005039A3" w:rsidRPr="005039A3">
        <w:rPr>
          <w:rFonts w:asciiTheme="minorHAnsi" w:hAnsiTheme="minorHAnsi"/>
        </w:rPr>
        <w:t xml:space="preserve"> percent of the Black academically advanced </w:t>
      </w:r>
      <w:r w:rsidR="00804AEC" w:rsidRPr="00804AEC">
        <w:rPr>
          <w:rFonts w:asciiTheme="minorHAnsi" w:hAnsiTheme="minorHAnsi"/>
        </w:rPr>
        <w:t>3</w:t>
      </w:r>
      <w:r w:rsidR="00804AEC" w:rsidRPr="00804AEC">
        <w:rPr>
          <w:rFonts w:asciiTheme="minorHAnsi" w:hAnsiTheme="minorHAnsi"/>
          <w:vertAlign w:val="superscript"/>
        </w:rPr>
        <w:t>rd</w:t>
      </w:r>
      <w:r w:rsidR="00804AEC" w:rsidRPr="00804AEC">
        <w:rPr>
          <w:rFonts w:asciiTheme="minorHAnsi" w:hAnsiTheme="minorHAnsi"/>
        </w:rPr>
        <w:t xml:space="preserve"> grade</w:t>
      </w:r>
      <w:r w:rsidR="005039A3">
        <w:rPr>
          <w:rFonts w:asciiTheme="minorHAnsi" w:hAnsiTheme="minorHAnsi"/>
        </w:rPr>
        <w:t xml:space="preserve"> students remained in the top </w:t>
      </w:r>
      <w:r w:rsidR="000E1E21">
        <w:rPr>
          <w:rFonts w:asciiTheme="minorHAnsi" w:hAnsiTheme="minorHAnsi"/>
        </w:rPr>
        <w:t>decile</w:t>
      </w:r>
      <w:r w:rsidR="005039A3">
        <w:rPr>
          <w:rFonts w:asciiTheme="minorHAnsi" w:hAnsiTheme="minorHAnsi"/>
        </w:rPr>
        <w:t xml:space="preserve"> and only 23.3 percent of the academically advanced Hispanic students remain</w:t>
      </w:r>
      <w:r w:rsidR="000E1E21">
        <w:rPr>
          <w:rFonts w:asciiTheme="minorHAnsi" w:hAnsiTheme="minorHAnsi"/>
        </w:rPr>
        <w:t>ed</w:t>
      </w:r>
      <w:r w:rsidR="005039A3">
        <w:rPr>
          <w:rFonts w:asciiTheme="minorHAnsi" w:hAnsiTheme="minorHAnsi"/>
        </w:rPr>
        <w:t xml:space="preserve"> in the top </w:t>
      </w:r>
      <w:r w:rsidR="000E1E21">
        <w:rPr>
          <w:rFonts w:asciiTheme="minorHAnsi" w:hAnsiTheme="minorHAnsi"/>
        </w:rPr>
        <w:t>decile</w:t>
      </w:r>
      <w:r w:rsidR="005039A3">
        <w:rPr>
          <w:rFonts w:asciiTheme="minorHAnsi" w:hAnsiTheme="minorHAnsi"/>
        </w:rPr>
        <w:t>.</w:t>
      </w:r>
      <w:r w:rsidR="007D5DC8">
        <w:rPr>
          <w:rFonts w:asciiTheme="minorHAnsi" w:hAnsiTheme="minorHAnsi"/>
        </w:rPr>
        <w:t xml:space="preserve"> </w:t>
      </w:r>
      <w:r w:rsidR="005039A3">
        <w:rPr>
          <w:rFonts w:asciiTheme="minorHAnsi" w:hAnsiTheme="minorHAnsi"/>
        </w:rPr>
        <w:t>In 3</w:t>
      </w:r>
      <w:r w:rsidR="005039A3" w:rsidRPr="005039A3">
        <w:rPr>
          <w:rFonts w:asciiTheme="minorHAnsi" w:hAnsiTheme="minorHAnsi"/>
          <w:vertAlign w:val="superscript"/>
        </w:rPr>
        <w:t>rd</w:t>
      </w:r>
      <w:r w:rsidR="005039A3">
        <w:rPr>
          <w:rFonts w:asciiTheme="minorHAnsi" w:hAnsiTheme="minorHAnsi"/>
        </w:rPr>
        <w:t xml:space="preserve"> grade</w:t>
      </w:r>
      <w:r w:rsidR="00804AEC" w:rsidRPr="00804AEC">
        <w:rPr>
          <w:rFonts w:asciiTheme="minorHAnsi" w:hAnsiTheme="minorHAnsi"/>
        </w:rPr>
        <w:t xml:space="preserve">, there were 268 </w:t>
      </w:r>
      <w:r w:rsidR="000E1E21">
        <w:rPr>
          <w:rFonts w:asciiTheme="minorHAnsi" w:hAnsiTheme="minorHAnsi"/>
        </w:rPr>
        <w:t xml:space="preserve">academically advanced </w:t>
      </w:r>
      <w:r w:rsidR="00804AEC" w:rsidRPr="00804AEC">
        <w:rPr>
          <w:rFonts w:asciiTheme="minorHAnsi" w:hAnsiTheme="minorHAnsi"/>
        </w:rPr>
        <w:t>Black students</w:t>
      </w:r>
      <w:r w:rsidR="000E1E21">
        <w:rPr>
          <w:rFonts w:asciiTheme="minorHAnsi" w:hAnsiTheme="minorHAnsi"/>
        </w:rPr>
        <w:t>; i</w:t>
      </w:r>
      <w:r w:rsidR="00804AEC" w:rsidRPr="00804AEC">
        <w:rPr>
          <w:rFonts w:asciiTheme="minorHAnsi" w:hAnsiTheme="minorHAnsi"/>
        </w:rPr>
        <w:t>n 6</w:t>
      </w:r>
      <w:r w:rsidR="00804AEC" w:rsidRPr="00804AEC">
        <w:rPr>
          <w:rFonts w:asciiTheme="minorHAnsi" w:hAnsiTheme="minorHAnsi"/>
          <w:vertAlign w:val="superscript"/>
        </w:rPr>
        <w:t>th</w:t>
      </w:r>
      <w:r w:rsidR="00804AEC" w:rsidRPr="00804AEC">
        <w:rPr>
          <w:rFonts w:asciiTheme="minorHAnsi" w:hAnsiTheme="minorHAnsi"/>
        </w:rPr>
        <w:t xml:space="preserve"> grade, only 50 of those same Black students </w:t>
      </w:r>
      <w:r w:rsidR="000E1E21">
        <w:rPr>
          <w:rFonts w:asciiTheme="minorHAnsi" w:hAnsiTheme="minorHAnsi"/>
        </w:rPr>
        <w:t>remained</w:t>
      </w:r>
      <w:r w:rsidR="00804AEC" w:rsidRPr="00804AEC">
        <w:rPr>
          <w:rFonts w:asciiTheme="minorHAnsi" w:hAnsiTheme="minorHAnsi"/>
        </w:rPr>
        <w:t xml:space="preserve"> in the top </w:t>
      </w:r>
      <w:r w:rsidR="000E1E21">
        <w:rPr>
          <w:rFonts w:asciiTheme="minorHAnsi" w:hAnsiTheme="minorHAnsi"/>
        </w:rPr>
        <w:t>decile</w:t>
      </w:r>
      <w:r w:rsidR="00804AEC" w:rsidRPr="00804AEC">
        <w:rPr>
          <w:rFonts w:asciiTheme="minorHAnsi" w:hAnsiTheme="minorHAnsi"/>
        </w:rPr>
        <w:t>.</w:t>
      </w:r>
      <w:r w:rsidR="00E7127D">
        <w:rPr>
          <w:rFonts w:asciiTheme="minorHAnsi" w:hAnsiTheme="minorHAnsi"/>
        </w:rPr>
        <w:t xml:space="preserve"> </w:t>
      </w:r>
      <w:r w:rsidR="00804AEC" w:rsidRPr="00804AEC">
        <w:rPr>
          <w:rFonts w:asciiTheme="minorHAnsi" w:hAnsiTheme="minorHAnsi"/>
        </w:rPr>
        <w:t xml:space="preserve">We </w:t>
      </w:r>
      <w:r w:rsidR="005708FC">
        <w:rPr>
          <w:rFonts w:asciiTheme="minorHAnsi" w:hAnsiTheme="minorHAnsi"/>
        </w:rPr>
        <w:t>find</w:t>
      </w:r>
      <w:r w:rsidR="00804AEC" w:rsidRPr="00804AEC">
        <w:rPr>
          <w:rFonts w:asciiTheme="minorHAnsi" w:hAnsiTheme="minorHAnsi"/>
        </w:rPr>
        <w:t xml:space="preserve"> a similar drop off for academically advanced Hispanic</w:t>
      </w:r>
      <w:r w:rsidR="00CC7680">
        <w:rPr>
          <w:rFonts w:asciiTheme="minorHAnsi" w:hAnsiTheme="minorHAnsi"/>
        </w:rPr>
        <w:t xml:space="preserve"> s</w:t>
      </w:r>
      <w:r w:rsidR="00804AEC" w:rsidRPr="00804AEC">
        <w:rPr>
          <w:rFonts w:asciiTheme="minorHAnsi" w:hAnsiTheme="minorHAnsi"/>
        </w:rPr>
        <w:t>tudents.</w:t>
      </w:r>
      <w:r w:rsidR="007D5DC8">
        <w:rPr>
          <w:rFonts w:asciiTheme="minorHAnsi" w:hAnsiTheme="minorHAnsi"/>
        </w:rPr>
        <w:t xml:space="preserve"> </w:t>
      </w:r>
      <w:r w:rsidR="00804AEC" w:rsidRPr="00804AEC">
        <w:rPr>
          <w:rFonts w:asciiTheme="minorHAnsi" w:hAnsiTheme="minorHAnsi"/>
        </w:rPr>
        <w:t>In 3</w:t>
      </w:r>
      <w:r w:rsidR="00804AEC" w:rsidRPr="00804AEC">
        <w:rPr>
          <w:rFonts w:asciiTheme="minorHAnsi" w:hAnsiTheme="minorHAnsi"/>
          <w:vertAlign w:val="superscript"/>
        </w:rPr>
        <w:t>rd</w:t>
      </w:r>
      <w:r w:rsidR="00804AEC" w:rsidRPr="00804AEC">
        <w:rPr>
          <w:rFonts w:asciiTheme="minorHAnsi" w:hAnsiTheme="minorHAnsi"/>
        </w:rPr>
        <w:t xml:space="preserve"> grade, there were 642 </w:t>
      </w:r>
      <w:r w:rsidR="000E1E21">
        <w:rPr>
          <w:rFonts w:asciiTheme="minorHAnsi" w:hAnsiTheme="minorHAnsi"/>
        </w:rPr>
        <w:t xml:space="preserve">academically advanced </w:t>
      </w:r>
      <w:r w:rsidR="00804AEC" w:rsidRPr="00804AEC">
        <w:rPr>
          <w:rFonts w:asciiTheme="minorHAnsi" w:hAnsiTheme="minorHAnsi"/>
        </w:rPr>
        <w:t>Hispanic students</w:t>
      </w:r>
      <w:r w:rsidR="005708FC">
        <w:rPr>
          <w:rFonts w:asciiTheme="minorHAnsi" w:hAnsiTheme="minorHAnsi"/>
        </w:rPr>
        <w:t>, and by</w:t>
      </w:r>
      <w:r w:rsidR="00804AEC" w:rsidRPr="00804AEC">
        <w:rPr>
          <w:rFonts w:asciiTheme="minorHAnsi" w:hAnsiTheme="minorHAnsi"/>
        </w:rPr>
        <w:t xml:space="preserve"> 6th grade, only 130 of those same students were in the top </w:t>
      </w:r>
      <w:r w:rsidR="000E1E21">
        <w:rPr>
          <w:rFonts w:asciiTheme="minorHAnsi" w:hAnsiTheme="minorHAnsi"/>
        </w:rPr>
        <w:t>decile</w:t>
      </w:r>
      <w:r w:rsidR="00804AEC" w:rsidRPr="00804AEC">
        <w:rPr>
          <w:rFonts w:asciiTheme="minorHAnsi" w:hAnsiTheme="minorHAnsi"/>
        </w:rPr>
        <w:t>.</w:t>
      </w:r>
      <w:r w:rsidR="007D5DC8">
        <w:rPr>
          <w:rFonts w:asciiTheme="minorHAnsi" w:hAnsiTheme="minorHAnsi"/>
        </w:rPr>
        <w:t xml:space="preserve"> </w:t>
      </w:r>
      <w:r w:rsidR="00804AEC" w:rsidRPr="00804AEC">
        <w:rPr>
          <w:rFonts w:asciiTheme="minorHAnsi" w:hAnsiTheme="minorHAnsi"/>
        </w:rPr>
        <w:t xml:space="preserve">In </w:t>
      </w:r>
      <w:r w:rsidR="005708FC">
        <w:rPr>
          <w:rFonts w:asciiTheme="minorHAnsi" w:hAnsiTheme="minorHAnsi"/>
        </w:rPr>
        <w:t xml:space="preserve">sharp </w:t>
      </w:r>
      <w:r w:rsidR="00804AEC" w:rsidRPr="00804AEC">
        <w:rPr>
          <w:rFonts w:asciiTheme="minorHAnsi" w:hAnsiTheme="minorHAnsi"/>
        </w:rPr>
        <w:t xml:space="preserve">contrast, </w:t>
      </w:r>
      <w:r w:rsidR="005708FC">
        <w:rPr>
          <w:rFonts w:asciiTheme="minorHAnsi" w:hAnsiTheme="minorHAnsi"/>
        </w:rPr>
        <w:t>we find</w:t>
      </w:r>
      <w:r w:rsidR="00804AEC" w:rsidRPr="00804AEC">
        <w:rPr>
          <w:rFonts w:asciiTheme="minorHAnsi" w:hAnsiTheme="minorHAnsi"/>
        </w:rPr>
        <w:t xml:space="preserve"> that 71.8</w:t>
      </w:r>
      <w:r w:rsidR="00FE7422">
        <w:rPr>
          <w:rFonts w:asciiTheme="minorHAnsi" w:hAnsiTheme="minorHAnsi"/>
        </w:rPr>
        <w:t xml:space="preserve"> percent</w:t>
      </w:r>
      <w:r w:rsidR="00804AEC" w:rsidRPr="00804AEC">
        <w:rPr>
          <w:rFonts w:asciiTheme="minorHAnsi" w:hAnsiTheme="minorHAnsi"/>
        </w:rPr>
        <w:t xml:space="preserve"> of the top Asian students </w:t>
      </w:r>
      <w:r w:rsidR="000E1E21">
        <w:rPr>
          <w:rFonts w:asciiTheme="minorHAnsi" w:hAnsiTheme="minorHAnsi"/>
        </w:rPr>
        <w:t xml:space="preserve">and 43.6 percent of the top white students in </w:t>
      </w:r>
      <w:r w:rsidR="00804AEC" w:rsidRPr="00804AEC">
        <w:rPr>
          <w:rFonts w:asciiTheme="minorHAnsi" w:hAnsiTheme="minorHAnsi"/>
        </w:rPr>
        <w:t>3</w:t>
      </w:r>
      <w:r w:rsidR="00804AEC" w:rsidRPr="00804AEC">
        <w:rPr>
          <w:rFonts w:asciiTheme="minorHAnsi" w:hAnsiTheme="minorHAnsi"/>
          <w:vertAlign w:val="superscript"/>
        </w:rPr>
        <w:t>rd</w:t>
      </w:r>
      <w:r w:rsidR="00804AEC" w:rsidRPr="00804AEC">
        <w:rPr>
          <w:rFonts w:asciiTheme="minorHAnsi" w:hAnsiTheme="minorHAnsi"/>
        </w:rPr>
        <w:t xml:space="preserve"> grade were still in the top </w:t>
      </w:r>
      <w:r w:rsidR="000E1E21">
        <w:rPr>
          <w:rFonts w:asciiTheme="minorHAnsi" w:hAnsiTheme="minorHAnsi"/>
        </w:rPr>
        <w:t>decile</w:t>
      </w:r>
      <w:r w:rsidR="00804AEC" w:rsidRPr="00804AEC">
        <w:rPr>
          <w:rFonts w:asciiTheme="minorHAnsi" w:hAnsiTheme="minorHAnsi"/>
        </w:rPr>
        <w:t xml:space="preserve"> in 6</w:t>
      </w:r>
      <w:r w:rsidR="00804AEC" w:rsidRPr="00804AEC">
        <w:rPr>
          <w:rFonts w:asciiTheme="minorHAnsi" w:hAnsiTheme="minorHAnsi"/>
          <w:vertAlign w:val="superscript"/>
        </w:rPr>
        <w:t>th</w:t>
      </w:r>
      <w:r w:rsidR="00804AEC" w:rsidRPr="00804AEC">
        <w:rPr>
          <w:rFonts w:asciiTheme="minorHAnsi" w:hAnsiTheme="minorHAnsi"/>
        </w:rPr>
        <w:t xml:space="preserve"> grade</w:t>
      </w:r>
      <w:r w:rsidR="005708FC">
        <w:rPr>
          <w:rFonts w:asciiTheme="minorHAnsi" w:hAnsiTheme="minorHAnsi"/>
        </w:rPr>
        <w:t>.</w:t>
      </w:r>
      <w:r w:rsidR="00E7127D">
        <w:rPr>
          <w:rFonts w:asciiTheme="minorHAnsi" w:hAnsiTheme="minorHAnsi"/>
        </w:rPr>
        <w:t xml:space="preserve"> </w:t>
      </w:r>
      <w:r w:rsidR="005708FC">
        <w:rPr>
          <w:rFonts w:asciiTheme="minorHAnsi" w:hAnsiTheme="minorHAnsi"/>
        </w:rPr>
        <w:t xml:space="preserve">There is a </w:t>
      </w:r>
      <w:r w:rsidR="000E1E21">
        <w:rPr>
          <w:rFonts w:asciiTheme="minorHAnsi" w:hAnsiTheme="minorHAnsi"/>
        </w:rPr>
        <w:t xml:space="preserve">steep and </w:t>
      </w:r>
      <w:r w:rsidR="005708FC">
        <w:rPr>
          <w:rFonts w:asciiTheme="minorHAnsi" w:hAnsiTheme="minorHAnsi"/>
        </w:rPr>
        <w:t>disproportionate drop off of academically advanced Black and Hispanic students.</w:t>
      </w:r>
      <w:r w:rsidR="006F5143">
        <w:rPr>
          <w:rStyle w:val="FootnoteReference"/>
          <w:rFonts w:asciiTheme="minorHAnsi" w:hAnsiTheme="minorHAnsi"/>
        </w:rPr>
        <w:footnoteReference w:id="17"/>
      </w:r>
      <w:r w:rsidR="005708FC">
        <w:rPr>
          <w:rFonts w:asciiTheme="minorHAnsi" w:hAnsiTheme="minorHAnsi"/>
        </w:rPr>
        <w:t xml:space="preserve"> </w:t>
      </w:r>
    </w:p>
    <w:p w14:paraId="05375B34" w14:textId="77777777" w:rsidR="00804AEC" w:rsidRDefault="00804AEC" w:rsidP="00804AEC">
      <w:pPr>
        <w:rPr>
          <w:rFonts w:asciiTheme="minorHAnsi" w:hAnsiTheme="minorHAnsi"/>
        </w:rPr>
      </w:pPr>
    </w:p>
    <w:p w14:paraId="37B29C6E" w14:textId="77777777" w:rsidR="00251CE3" w:rsidRDefault="00251CE3" w:rsidP="00915AC7">
      <w:pPr>
        <w:keepNext/>
        <w:keepLines/>
      </w:pPr>
    </w:p>
    <w:p w14:paraId="5A27E6D3" w14:textId="51082E86" w:rsidR="00C3290D" w:rsidRPr="000E1E21" w:rsidRDefault="00251CE3" w:rsidP="00915AC7">
      <w:pPr>
        <w:keepNext/>
        <w:keepLines/>
        <w:rPr>
          <w:rFonts w:ascii="Georgia" w:hAnsi="Georgia"/>
          <w:color w:val="4472C4" w:themeColor="accent1"/>
        </w:rPr>
      </w:pPr>
      <w:r w:rsidRPr="000E1E21">
        <w:rPr>
          <w:rFonts w:ascii="Georgia" w:hAnsi="Georgia"/>
          <w:color w:val="4472C4" w:themeColor="accent1"/>
        </w:rPr>
        <w:t>Table 7:</w:t>
      </w:r>
      <w:r w:rsidR="007D5DC8">
        <w:rPr>
          <w:rFonts w:ascii="Georgia" w:hAnsi="Georgia"/>
          <w:color w:val="4472C4" w:themeColor="accent1"/>
        </w:rPr>
        <w:t xml:space="preserve"> </w:t>
      </w:r>
      <w:r w:rsidRPr="000E1E21">
        <w:rPr>
          <w:rFonts w:ascii="Georgia" w:hAnsi="Georgia"/>
          <w:color w:val="4472C4" w:themeColor="accent1"/>
        </w:rPr>
        <w:t xml:space="preserve">Racial Differences of the Academic Trajectory of </w:t>
      </w:r>
      <w:r w:rsidR="00C66BC9">
        <w:rPr>
          <w:rFonts w:ascii="Georgia" w:hAnsi="Georgia"/>
          <w:color w:val="4472C4" w:themeColor="accent1"/>
        </w:rPr>
        <w:t xml:space="preserve">Academically </w:t>
      </w:r>
      <w:r w:rsidRPr="000E1E21">
        <w:rPr>
          <w:rFonts w:ascii="Georgia" w:hAnsi="Georgia"/>
          <w:color w:val="4472C4" w:themeColor="accent1"/>
        </w:rPr>
        <w:t>Advanced 3</w:t>
      </w:r>
      <w:r w:rsidRPr="000E1E21">
        <w:rPr>
          <w:rFonts w:ascii="Georgia" w:hAnsi="Georgia"/>
          <w:color w:val="4472C4" w:themeColor="accent1"/>
          <w:vertAlign w:val="superscript"/>
        </w:rPr>
        <w:t>rd</w:t>
      </w:r>
      <w:r w:rsidRPr="000E1E21">
        <w:rPr>
          <w:rFonts w:ascii="Georgia" w:hAnsi="Georgia"/>
          <w:color w:val="4472C4" w:themeColor="accent1"/>
        </w:rPr>
        <w:t xml:space="preserve"> Grade Students</w:t>
      </w:r>
    </w:p>
    <w:p w14:paraId="47CF15B4" w14:textId="77777777" w:rsidR="00251CE3" w:rsidRPr="007C125D" w:rsidRDefault="00251CE3" w:rsidP="00915AC7">
      <w:pPr>
        <w:keepNext/>
        <w:keepLines/>
        <w:rPr>
          <w:rFonts w:ascii="Georgia" w:hAnsi="Georgia"/>
          <w:sz w:val="22"/>
          <w:szCs w:val="22"/>
        </w:rPr>
      </w:pPr>
    </w:p>
    <w:tbl>
      <w:tblPr>
        <w:tblStyle w:val="TableGrid"/>
        <w:tblW w:w="0" w:type="auto"/>
        <w:tblLook w:val="04A0" w:firstRow="1" w:lastRow="0" w:firstColumn="1" w:lastColumn="0" w:noHBand="0" w:noVBand="1"/>
        <w:tblCaption w:val="Table 7: Racial Differences of the Academic Trajectory of Academically Advanced 3rd Grade Students"/>
        <w:tblDescription w:val="chart of grade 4, 5, and 6 "/>
      </w:tblPr>
      <w:tblGrid>
        <w:gridCol w:w="1438"/>
        <w:gridCol w:w="1438"/>
        <w:gridCol w:w="1438"/>
        <w:gridCol w:w="1438"/>
        <w:gridCol w:w="1439"/>
        <w:gridCol w:w="1439"/>
      </w:tblGrid>
      <w:tr w:rsidR="00251CE3" w:rsidRPr="007C125D" w14:paraId="3C7F36BF" w14:textId="77777777" w:rsidTr="007E3384">
        <w:tc>
          <w:tcPr>
            <w:tcW w:w="1438" w:type="dxa"/>
            <w:shd w:val="clear" w:color="auto" w:fill="D9E2F3" w:themeFill="accent1" w:themeFillTint="33"/>
          </w:tcPr>
          <w:p w14:paraId="6E806731" w14:textId="77777777" w:rsidR="00251CE3" w:rsidRPr="007C125D" w:rsidRDefault="00251CE3" w:rsidP="00915AC7">
            <w:pPr>
              <w:keepNext/>
              <w:keepLines/>
              <w:rPr>
                <w:rFonts w:ascii="Georgia" w:hAnsi="Georgia"/>
                <w:sz w:val="22"/>
                <w:szCs w:val="22"/>
              </w:rPr>
            </w:pPr>
          </w:p>
        </w:tc>
        <w:tc>
          <w:tcPr>
            <w:tcW w:w="1438" w:type="dxa"/>
            <w:shd w:val="clear" w:color="auto" w:fill="D9E2F3" w:themeFill="accent1" w:themeFillTint="33"/>
          </w:tcPr>
          <w:p w14:paraId="4F03A39C"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Asian</w:t>
            </w:r>
          </w:p>
          <w:p w14:paraId="59A86539"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(Top 12% 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8" w:type="dxa"/>
            <w:shd w:val="clear" w:color="auto" w:fill="D9E2F3" w:themeFill="accent1" w:themeFillTint="33"/>
          </w:tcPr>
          <w:p w14:paraId="2C401579"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Black</w:t>
            </w:r>
          </w:p>
          <w:p w14:paraId="31848DA9"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(Top 12%</w:t>
            </w:r>
          </w:p>
          <w:p w14:paraId="453B69E8"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8" w:type="dxa"/>
            <w:shd w:val="clear" w:color="auto" w:fill="D9E2F3" w:themeFill="accent1" w:themeFillTint="33"/>
          </w:tcPr>
          <w:p w14:paraId="135AB723"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Hispanic</w:t>
            </w:r>
          </w:p>
          <w:p w14:paraId="1A3062A1"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(Top 12%</w:t>
            </w:r>
          </w:p>
          <w:p w14:paraId="4D4474B5"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9" w:type="dxa"/>
            <w:shd w:val="clear" w:color="auto" w:fill="D9E2F3" w:themeFill="accent1" w:themeFillTint="33"/>
          </w:tcPr>
          <w:p w14:paraId="563E22C3"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Multi-race</w:t>
            </w:r>
          </w:p>
          <w:p w14:paraId="28C878F8"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(Top 12%</w:t>
            </w:r>
          </w:p>
          <w:p w14:paraId="2DD58BAD"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9" w:type="dxa"/>
            <w:shd w:val="clear" w:color="auto" w:fill="D9E2F3" w:themeFill="accent1" w:themeFillTint="33"/>
          </w:tcPr>
          <w:p w14:paraId="745C2D8F"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White</w:t>
            </w:r>
          </w:p>
          <w:p w14:paraId="0F4CAC41"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(Top 12%</w:t>
            </w:r>
          </w:p>
          <w:p w14:paraId="0B790345"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r>
      <w:tr w:rsidR="00251CE3" w:rsidRPr="007C125D" w14:paraId="7D8B39F4" w14:textId="77777777" w:rsidTr="00251CE3">
        <w:tc>
          <w:tcPr>
            <w:tcW w:w="1438" w:type="dxa"/>
          </w:tcPr>
          <w:p w14:paraId="77641E91"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Grade 4</w:t>
            </w:r>
          </w:p>
          <w:p w14:paraId="56F59111" w14:textId="77777777" w:rsidR="00251CE3" w:rsidRDefault="00251CE3" w:rsidP="00915AC7">
            <w:pPr>
              <w:keepNext/>
              <w:keepLines/>
              <w:rPr>
                <w:rFonts w:ascii="Georgia" w:hAnsi="Georgia"/>
                <w:sz w:val="22"/>
                <w:szCs w:val="22"/>
              </w:rPr>
            </w:pPr>
            <w:r w:rsidRPr="007C125D">
              <w:rPr>
                <w:rFonts w:ascii="Georgia" w:hAnsi="Georgia"/>
                <w:sz w:val="22"/>
                <w:szCs w:val="22"/>
              </w:rPr>
              <w:t>Top 11%</w:t>
            </w:r>
          </w:p>
          <w:p w14:paraId="25CB24B3" w14:textId="77777777" w:rsidR="00C40C3D" w:rsidRPr="007C125D" w:rsidRDefault="00C40C3D" w:rsidP="00915AC7">
            <w:pPr>
              <w:keepNext/>
              <w:keepLines/>
              <w:rPr>
                <w:rFonts w:ascii="Georgia" w:hAnsi="Georgia"/>
                <w:sz w:val="22"/>
                <w:szCs w:val="22"/>
              </w:rPr>
            </w:pPr>
            <w:r>
              <w:rPr>
                <w:rFonts w:ascii="Georgia" w:hAnsi="Georgia"/>
                <w:sz w:val="22"/>
                <w:szCs w:val="22"/>
              </w:rPr>
              <w:t>(2015)</w:t>
            </w:r>
          </w:p>
        </w:tc>
        <w:tc>
          <w:tcPr>
            <w:tcW w:w="1438" w:type="dxa"/>
          </w:tcPr>
          <w:p w14:paraId="7D4BB39A"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69.9%</w:t>
            </w:r>
          </w:p>
          <w:p w14:paraId="5C360D36" w14:textId="77777777" w:rsidR="008659E7" w:rsidRPr="007C125D" w:rsidRDefault="008659E7" w:rsidP="00915AC7">
            <w:pPr>
              <w:keepNext/>
              <w:keepLines/>
              <w:rPr>
                <w:rFonts w:ascii="Georgia" w:hAnsi="Georgia"/>
                <w:sz w:val="22"/>
                <w:szCs w:val="22"/>
              </w:rPr>
            </w:pPr>
          </w:p>
        </w:tc>
        <w:tc>
          <w:tcPr>
            <w:tcW w:w="1438" w:type="dxa"/>
          </w:tcPr>
          <w:p w14:paraId="20A5AA9C"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27.1%</w:t>
            </w:r>
          </w:p>
        </w:tc>
        <w:tc>
          <w:tcPr>
            <w:tcW w:w="1438" w:type="dxa"/>
          </w:tcPr>
          <w:p w14:paraId="0E8EDBEC"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37.9%</w:t>
            </w:r>
          </w:p>
        </w:tc>
        <w:tc>
          <w:tcPr>
            <w:tcW w:w="1439" w:type="dxa"/>
          </w:tcPr>
          <w:p w14:paraId="19979785"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51.1%</w:t>
            </w:r>
          </w:p>
        </w:tc>
        <w:tc>
          <w:tcPr>
            <w:tcW w:w="1439" w:type="dxa"/>
          </w:tcPr>
          <w:p w14:paraId="679C984A"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48.4%</w:t>
            </w:r>
          </w:p>
        </w:tc>
      </w:tr>
      <w:tr w:rsidR="00251CE3" w:rsidRPr="007C125D" w14:paraId="3CB22E3E" w14:textId="77777777" w:rsidTr="00251CE3">
        <w:tc>
          <w:tcPr>
            <w:tcW w:w="1438" w:type="dxa"/>
          </w:tcPr>
          <w:p w14:paraId="613B3522"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Grade 5</w:t>
            </w:r>
          </w:p>
          <w:p w14:paraId="37723DFB" w14:textId="77777777" w:rsidR="00251CE3" w:rsidRDefault="00251CE3" w:rsidP="00915AC7">
            <w:pPr>
              <w:keepNext/>
              <w:keepLines/>
              <w:rPr>
                <w:rFonts w:ascii="Georgia" w:hAnsi="Georgia"/>
                <w:sz w:val="22"/>
                <w:szCs w:val="22"/>
              </w:rPr>
            </w:pPr>
            <w:r w:rsidRPr="007C125D">
              <w:rPr>
                <w:rFonts w:ascii="Georgia" w:hAnsi="Georgia"/>
                <w:sz w:val="22"/>
                <w:szCs w:val="22"/>
              </w:rPr>
              <w:t>Top 10%</w:t>
            </w:r>
          </w:p>
          <w:p w14:paraId="34C09DDA" w14:textId="77777777" w:rsidR="00C40C3D" w:rsidRPr="007C125D" w:rsidRDefault="00C40C3D" w:rsidP="00915AC7">
            <w:pPr>
              <w:keepNext/>
              <w:keepLines/>
              <w:rPr>
                <w:rFonts w:ascii="Georgia" w:hAnsi="Georgia"/>
                <w:sz w:val="22"/>
                <w:szCs w:val="22"/>
              </w:rPr>
            </w:pPr>
            <w:r>
              <w:rPr>
                <w:rFonts w:ascii="Georgia" w:hAnsi="Georgia"/>
                <w:sz w:val="22"/>
                <w:szCs w:val="22"/>
              </w:rPr>
              <w:t>(2016)</w:t>
            </w:r>
          </w:p>
        </w:tc>
        <w:tc>
          <w:tcPr>
            <w:tcW w:w="1438" w:type="dxa"/>
          </w:tcPr>
          <w:p w14:paraId="5C747B9A"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69.5%</w:t>
            </w:r>
          </w:p>
        </w:tc>
        <w:tc>
          <w:tcPr>
            <w:tcW w:w="1438" w:type="dxa"/>
          </w:tcPr>
          <w:p w14:paraId="7BB6A0C1"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26.5%</w:t>
            </w:r>
          </w:p>
        </w:tc>
        <w:tc>
          <w:tcPr>
            <w:tcW w:w="1438" w:type="dxa"/>
          </w:tcPr>
          <w:p w14:paraId="2841F5D7"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29.5%</w:t>
            </w:r>
          </w:p>
        </w:tc>
        <w:tc>
          <w:tcPr>
            <w:tcW w:w="1439" w:type="dxa"/>
          </w:tcPr>
          <w:p w14:paraId="0580F7F9"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49.1%</w:t>
            </w:r>
          </w:p>
        </w:tc>
        <w:tc>
          <w:tcPr>
            <w:tcW w:w="1439" w:type="dxa"/>
          </w:tcPr>
          <w:p w14:paraId="3FB5CE25"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42.8%</w:t>
            </w:r>
          </w:p>
        </w:tc>
      </w:tr>
      <w:tr w:rsidR="00251CE3" w:rsidRPr="007C125D" w14:paraId="4F10CBED" w14:textId="77777777" w:rsidTr="00251CE3">
        <w:tc>
          <w:tcPr>
            <w:tcW w:w="1438" w:type="dxa"/>
          </w:tcPr>
          <w:p w14:paraId="1AA4E155"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Grade 6</w:t>
            </w:r>
          </w:p>
          <w:p w14:paraId="4265476E" w14:textId="77777777" w:rsidR="00251CE3" w:rsidRDefault="00251CE3" w:rsidP="00915AC7">
            <w:pPr>
              <w:keepNext/>
              <w:keepLines/>
              <w:rPr>
                <w:rFonts w:ascii="Georgia" w:hAnsi="Georgia"/>
                <w:sz w:val="22"/>
                <w:szCs w:val="22"/>
              </w:rPr>
            </w:pPr>
            <w:r w:rsidRPr="007C125D">
              <w:rPr>
                <w:rFonts w:ascii="Georgia" w:hAnsi="Georgia"/>
                <w:sz w:val="22"/>
                <w:szCs w:val="22"/>
              </w:rPr>
              <w:t>Top 10%</w:t>
            </w:r>
          </w:p>
          <w:p w14:paraId="427220BA" w14:textId="77777777" w:rsidR="00C40C3D" w:rsidRPr="007C125D" w:rsidRDefault="00C40C3D" w:rsidP="00915AC7">
            <w:pPr>
              <w:keepNext/>
              <w:keepLines/>
              <w:rPr>
                <w:rFonts w:ascii="Georgia" w:hAnsi="Georgia"/>
                <w:sz w:val="22"/>
                <w:szCs w:val="22"/>
              </w:rPr>
            </w:pPr>
            <w:r>
              <w:rPr>
                <w:rFonts w:ascii="Georgia" w:hAnsi="Georgia"/>
                <w:sz w:val="22"/>
                <w:szCs w:val="22"/>
              </w:rPr>
              <w:t>(2017)</w:t>
            </w:r>
          </w:p>
        </w:tc>
        <w:tc>
          <w:tcPr>
            <w:tcW w:w="1438" w:type="dxa"/>
          </w:tcPr>
          <w:p w14:paraId="2F5E4A46"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71.8%</w:t>
            </w:r>
          </w:p>
        </w:tc>
        <w:tc>
          <w:tcPr>
            <w:tcW w:w="1438" w:type="dxa"/>
          </w:tcPr>
          <w:p w14:paraId="4F543CF1"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21.0%</w:t>
            </w:r>
          </w:p>
        </w:tc>
        <w:tc>
          <w:tcPr>
            <w:tcW w:w="1438" w:type="dxa"/>
          </w:tcPr>
          <w:p w14:paraId="6DB2B766"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23.3%</w:t>
            </w:r>
          </w:p>
        </w:tc>
        <w:tc>
          <w:tcPr>
            <w:tcW w:w="1439" w:type="dxa"/>
          </w:tcPr>
          <w:p w14:paraId="7C32B9B0" w14:textId="6D994BD2" w:rsidR="00251CE3" w:rsidRPr="007C125D" w:rsidRDefault="00251CE3" w:rsidP="00915AC7">
            <w:pPr>
              <w:keepNext/>
              <w:keepLines/>
              <w:rPr>
                <w:rFonts w:ascii="Georgia" w:hAnsi="Georgia"/>
                <w:sz w:val="22"/>
                <w:szCs w:val="22"/>
              </w:rPr>
            </w:pPr>
            <w:r w:rsidRPr="007C125D">
              <w:rPr>
                <w:rFonts w:ascii="Georgia" w:hAnsi="Georgia"/>
                <w:sz w:val="22"/>
                <w:szCs w:val="22"/>
              </w:rPr>
              <w:t>46</w:t>
            </w:r>
            <w:r w:rsidR="009012B8">
              <w:rPr>
                <w:rFonts w:ascii="Georgia" w:hAnsi="Georgia"/>
                <w:sz w:val="22"/>
                <w:szCs w:val="22"/>
              </w:rPr>
              <w:t>.0</w:t>
            </w:r>
            <w:r w:rsidRPr="007C125D">
              <w:rPr>
                <w:rFonts w:ascii="Georgia" w:hAnsi="Georgia"/>
                <w:sz w:val="22"/>
                <w:szCs w:val="22"/>
              </w:rPr>
              <w:t>%</w:t>
            </w:r>
          </w:p>
        </w:tc>
        <w:tc>
          <w:tcPr>
            <w:tcW w:w="1439" w:type="dxa"/>
          </w:tcPr>
          <w:p w14:paraId="410A9C09" w14:textId="77777777" w:rsidR="00251CE3" w:rsidRPr="007C125D" w:rsidRDefault="00251CE3" w:rsidP="00915AC7">
            <w:pPr>
              <w:keepNext/>
              <w:keepLines/>
              <w:rPr>
                <w:rFonts w:ascii="Georgia" w:hAnsi="Georgia"/>
                <w:sz w:val="22"/>
                <w:szCs w:val="22"/>
              </w:rPr>
            </w:pPr>
            <w:r w:rsidRPr="007C125D">
              <w:rPr>
                <w:rFonts w:ascii="Georgia" w:hAnsi="Georgia"/>
                <w:sz w:val="22"/>
                <w:szCs w:val="22"/>
              </w:rPr>
              <w:t>43.6%</w:t>
            </w:r>
          </w:p>
        </w:tc>
      </w:tr>
    </w:tbl>
    <w:p w14:paraId="275F9D6C" w14:textId="3420E81C" w:rsidR="00C66BC9" w:rsidRPr="00E80290" w:rsidRDefault="00C66BC9" w:rsidP="00E80290">
      <w:pPr>
        <w:keepNext/>
        <w:keepLines/>
      </w:pPr>
    </w:p>
    <w:p w14:paraId="65974F79" w14:textId="77777777" w:rsidR="00C66BC9" w:rsidRDefault="00C66BC9" w:rsidP="009A4267">
      <w:pPr>
        <w:spacing w:before="1" w:after="1"/>
        <w:rPr>
          <w:bCs/>
          <w:color w:val="000000"/>
        </w:rPr>
      </w:pPr>
    </w:p>
    <w:p w14:paraId="7793433C" w14:textId="68CC8365" w:rsidR="00C40C3D" w:rsidRPr="00C40C3D" w:rsidRDefault="00C40C3D" w:rsidP="00C40C3D">
      <w:pPr>
        <w:spacing w:before="1" w:after="1"/>
        <w:rPr>
          <w:rFonts w:asciiTheme="minorHAnsi" w:hAnsiTheme="minorHAnsi"/>
          <w:bCs/>
          <w:color w:val="000000"/>
        </w:rPr>
      </w:pPr>
      <w:r w:rsidRPr="00FE7422">
        <w:rPr>
          <w:rFonts w:asciiTheme="minorHAnsi" w:hAnsiTheme="minorHAnsi"/>
          <w:bCs/>
          <w:color w:val="000000"/>
        </w:rPr>
        <w:t xml:space="preserve">If we </w:t>
      </w:r>
      <w:r w:rsidR="00DD5D68">
        <w:rPr>
          <w:rFonts w:asciiTheme="minorHAnsi" w:hAnsiTheme="minorHAnsi"/>
          <w:bCs/>
          <w:color w:val="000000"/>
        </w:rPr>
        <w:t xml:space="preserve">broaden </w:t>
      </w:r>
      <w:r w:rsidRPr="00FE7422">
        <w:rPr>
          <w:rFonts w:asciiTheme="minorHAnsi" w:hAnsiTheme="minorHAnsi"/>
          <w:bCs/>
          <w:color w:val="000000"/>
        </w:rPr>
        <w:t xml:space="preserve">our lens a bit to </w:t>
      </w:r>
      <w:r w:rsidR="005708FC">
        <w:rPr>
          <w:rFonts w:asciiTheme="minorHAnsi" w:hAnsiTheme="minorHAnsi"/>
          <w:bCs/>
          <w:color w:val="000000"/>
        </w:rPr>
        <w:t>examine</w:t>
      </w:r>
      <w:r w:rsidRPr="00FE7422">
        <w:rPr>
          <w:rFonts w:asciiTheme="minorHAnsi" w:hAnsiTheme="minorHAnsi"/>
          <w:bCs/>
          <w:color w:val="000000"/>
        </w:rPr>
        <w:t xml:space="preserve"> which students remain in the top</w:t>
      </w:r>
      <w:r w:rsidR="006F5143">
        <w:rPr>
          <w:rFonts w:asciiTheme="minorHAnsi" w:hAnsiTheme="minorHAnsi"/>
          <w:bCs/>
          <w:color w:val="000000"/>
        </w:rPr>
        <w:t xml:space="preserve"> quintile, </w:t>
      </w:r>
      <w:r w:rsidRPr="00FE7422">
        <w:rPr>
          <w:rFonts w:asciiTheme="minorHAnsi" w:hAnsiTheme="minorHAnsi"/>
          <w:bCs/>
          <w:color w:val="000000"/>
        </w:rPr>
        <w:t xml:space="preserve">we </w:t>
      </w:r>
      <w:r w:rsidR="005708FC">
        <w:rPr>
          <w:rFonts w:asciiTheme="minorHAnsi" w:hAnsiTheme="minorHAnsi"/>
          <w:bCs/>
          <w:color w:val="000000"/>
        </w:rPr>
        <w:t>find</w:t>
      </w:r>
      <w:r w:rsidRPr="00FE7422">
        <w:rPr>
          <w:rFonts w:asciiTheme="minorHAnsi" w:hAnsiTheme="minorHAnsi"/>
          <w:bCs/>
          <w:color w:val="000000"/>
        </w:rPr>
        <w:t xml:space="preserve"> that more academically advanced 3</w:t>
      </w:r>
      <w:r w:rsidRPr="00FE7422">
        <w:rPr>
          <w:rFonts w:asciiTheme="minorHAnsi" w:hAnsiTheme="minorHAnsi"/>
          <w:bCs/>
          <w:color w:val="000000"/>
          <w:vertAlign w:val="superscript"/>
        </w:rPr>
        <w:t>rd</w:t>
      </w:r>
      <w:r w:rsidRPr="00FE7422">
        <w:rPr>
          <w:rFonts w:asciiTheme="minorHAnsi" w:hAnsiTheme="minorHAnsi"/>
          <w:bCs/>
          <w:color w:val="000000"/>
        </w:rPr>
        <w:t xml:space="preserve"> grade students remain in the top fifth of distribution</w:t>
      </w:r>
      <w:r w:rsidR="002A0A05">
        <w:rPr>
          <w:rFonts w:asciiTheme="minorHAnsi" w:hAnsiTheme="minorHAnsi"/>
          <w:bCs/>
          <w:color w:val="000000"/>
        </w:rPr>
        <w:t>.</w:t>
      </w:r>
      <w:r w:rsidR="007D5DC8">
        <w:rPr>
          <w:rFonts w:asciiTheme="minorHAnsi" w:hAnsiTheme="minorHAnsi"/>
          <w:bCs/>
          <w:color w:val="000000"/>
        </w:rPr>
        <w:t xml:space="preserve"> </w:t>
      </w:r>
      <w:r w:rsidR="002A0A05">
        <w:rPr>
          <w:rFonts w:asciiTheme="minorHAnsi" w:hAnsiTheme="minorHAnsi"/>
          <w:bCs/>
          <w:color w:val="000000"/>
        </w:rPr>
        <w:t>Overall 69.7 percent of the academically advanced students remain the top quintile.</w:t>
      </w:r>
      <w:r w:rsidR="007D5DC8">
        <w:rPr>
          <w:rFonts w:asciiTheme="minorHAnsi" w:hAnsiTheme="minorHAnsi"/>
          <w:bCs/>
          <w:color w:val="000000"/>
        </w:rPr>
        <w:t xml:space="preserve"> </w:t>
      </w:r>
      <w:r w:rsidR="005708FC">
        <w:rPr>
          <w:rFonts w:asciiTheme="minorHAnsi" w:hAnsiTheme="minorHAnsi"/>
          <w:bCs/>
          <w:color w:val="000000"/>
        </w:rPr>
        <w:t>Yet, t</w:t>
      </w:r>
      <w:r w:rsidRPr="00FE7422">
        <w:rPr>
          <w:rFonts w:asciiTheme="minorHAnsi" w:hAnsiTheme="minorHAnsi"/>
          <w:bCs/>
          <w:color w:val="000000"/>
        </w:rPr>
        <w:t xml:space="preserve">he same discrepancies between students of different races and ethnicities </w:t>
      </w:r>
      <w:r w:rsidR="005708FC">
        <w:rPr>
          <w:rFonts w:asciiTheme="minorHAnsi" w:hAnsiTheme="minorHAnsi"/>
          <w:bCs/>
          <w:color w:val="000000"/>
        </w:rPr>
        <w:t>exist</w:t>
      </w:r>
      <w:r w:rsidR="002A0A05">
        <w:rPr>
          <w:rFonts w:asciiTheme="minorHAnsi" w:hAnsiTheme="minorHAnsi"/>
          <w:bCs/>
          <w:color w:val="000000"/>
        </w:rPr>
        <w:t xml:space="preserve"> (Table 8)</w:t>
      </w:r>
      <w:r w:rsidRPr="00FE7422">
        <w:rPr>
          <w:rFonts w:asciiTheme="minorHAnsi" w:hAnsiTheme="minorHAnsi"/>
          <w:bCs/>
          <w:color w:val="000000"/>
        </w:rPr>
        <w:t>.</w:t>
      </w:r>
      <w:r w:rsidR="007D5DC8">
        <w:rPr>
          <w:rFonts w:asciiTheme="minorHAnsi" w:hAnsiTheme="minorHAnsi"/>
          <w:bCs/>
          <w:color w:val="000000"/>
        </w:rPr>
        <w:t xml:space="preserve"> </w:t>
      </w:r>
      <w:r w:rsidRPr="00C40C3D">
        <w:rPr>
          <w:rFonts w:asciiTheme="minorHAnsi" w:hAnsiTheme="minorHAnsi"/>
          <w:bCs/>
          <w:color w:val="000000"/>
        </w:rPr>
        <w:t>While 43.3</w:t>
      </w:r>
      <w:r w:rsidRPr="00FE7422">
        <w:rPr>
          <w:rFonts w:asciiTheme="minorHAnsi" w:hAnsiTheme="minorHAnsi"/>
          <w:bCs/>
          <w:color w:val="000000"/>
        </w:rPr>
        <w:t xml:space="preserve"> percent</w:t>
      </w:r>
      <w:r w:rsidRPr="00C40C3D">
        <w:rPr>
          <w:rFonts w:asciiTheme="minorHAnsi" w:hAnsiTheme="minorHAnsi"/>
          <w:bCs/>
          <w:color w:val="000000"/>
        </w:rPr>
        <w:t xml:space="preserve"> of the </w:t>
      </w:r>
      <w:r w:rsidR="00A14EE8">
        <w:rPr>
          <w:rFonts w:asciiTheme="minorHAnsi" w:hAnsiTheme="minorHAnsi"/>
          <w:bCs/>
          <w:color w:val="000000"/>
        </w:rPr>
        <w:t xml:space="preserve">academically </w:t>
      </w:r>
      <w:r w:rsidRPr="00C40C3D">
        <w:rPr>
          <w:rFonts w:asciiTheme="minorHAnsi" w:hAnsiTheme="minorHAnsi"/>
          <w:bCs/>
          <w:color w:val="000000"/>
        </w:rPr>
        <w:t>advanced Black 3</w:t>
      </w:r>
      <w:r w:rsidRPr="00C40C3D">
        <w:rPr>
          <w:rFonts w:asciiTheme="minorHAnsi" w:hAnsiTheme="minorHAnsi"/>
          <w:bCs/>
          <w:color w:val="000000"/>
          <w:vertAlign w:val="superscript"/>
        </w:rPr>
        <w:t>rd</w:t>
      </w:r>
      <w:r w:rsidRPr="00C40C3D">
        <w:rPr>
          <w:rFonts w:asciiTheme="minorHAnsi" w:hAnsiTheme="minorHAnsi"/>
          <w:bCs/>
          <w:color w:val="000000"/>
        </w:rPr>
        <w:t xml:space="preserve"> grade students and 47.3</w:t>
      </w:r>
      <w:r w:rsidRPr="00FE7422">
        <w:rPr>
          <w:rFonts w:asciiTheme="minorHAnsi" w:hAnsiTheme="minorHAnsi"/>
          <w:bCs/>
          <w:color w:val="000000"/>
        </w:rPr>
        <w:t xml:space="preserve"> percent</w:t>
      </w:r>
      <w:r w:rsidRPr="00C40C3D">
        <w:rPr>
          <w:rFonts w:asciiTheme="minorHAnsi" w:hAnsiTheme="minorHAnsi"/>
          <w:bCs/>
          <w:color w:val="000000"/>
        </w:rPr>
        <w:t xml:space="preserve"> of the </w:t>
      </w:r>
      <w:r w:rsidR="00A14EE8">
        <w:rPr>
          <w:rFonts w:asciiTheme="minorHAnsi" w:hAnsiTheme="minorHAnsi"/>
          <w:bCs/>
          <w:color w:val="000000"/>
        </w:rPr>
        <w:t xml:space="preserve">academically </w:t>
      </w:r>
      <w:r w:rsidRPr="00C40C3D">
        <w:rPr>
          <w:rFonts w:asciiTheme="minorHAnsi" w:hAnsiTheme="minorHAnsi"/>
          <w:bCs/>
          <w:color w:val="000000"/>
        </w:rPr>
        <w:t>advanced Hispanic 3</w:t>
      </w:r>
      <w:r w:rsidRPr="00C40C3D">
        <w:rPr>
          <w:rFonts w:asciiTheme="minorHAnsi" w:hAnsiTheme="minorHAnsi"/>
          <w:bCs/>
          <w:color w:val="000000"/>
          <w:vertAlign w:val="superscript"/>
        </w:rPr>
        <w:t>rd</w:t>
      </w:r>
      <w:r w:rsidRPr="00C40C3D">
        <w:rPr>
          <w:rFonts w:asciiTheme="minorHAnsi" w:hAnsiTheme="minorHAnsi"/>
          <w:bCs/>
          <w:color w:val="000000"/>
        </w:rPr>
        <w:t xml:space="preserve"> grade students remain in the top </w:t>
      </w:r>
      <w:r w:rsidR="00AB17BD">
        <w:rPr>
          <w:rFonts w:asciiTheme="minorHAnsi" w:hAnsiTheme="minorHAnsi"/>
          <w:bCs/>
          <w:color w:val="000000"/>
        </w:rPr>
        <w:t>quintile</w:t>
      </w:r>
      <w:r w:rsidRPr="00C40C3D">
        <w:rPr>
          <w:rFonts w:asciiTheme="minorHAnsi" w:hAnsiTheme="minorHAnsi"/>
          <w:bCs/>
          <w:color w:val="000000"/>
        </w:rPr>
        <w:t xml:space="preserve"> in 6</w:t>
      </w:r>
      <w:r w:rsidRPr="00C40C3D">
        <w:rPr>
          <w:rFonts w:asciiTheme="minorHAnsi" w:hAnsiTheme="minorHAnsi"/>
          <w:bCs/>
          <w:color w:val="000000"/>
          <w:vertAlign w:val="superscript"/>
        </w:rPr>
        <w:t>th</w:t>
      </w:r>
      <w:r w:rsidRPr="00C40C3D">
        <w:rPr>
          <w:rFonts w:asciiTheme="minorHAnsi" w:hAnsiTheme="minorHAnsi"/>
          <w:bCs/>
          <w:color w:val="000000"/>
        </w:rPr>
        <w:t xml:space="preserve"> grade, more than half are no longer in the top fifth of the distribution.</w:t>
      </w:r>
      <w:r w:rsidR="007D5DC8">
        <w:rPr>
          <w:rFonts w:asciiTheme="minorHAnsi" w:hAnsiTheme="minorHAnsi"/>
          <w:bCs/>
          <w:color w:val="000000"/>
        </w:rPr>
        <w:t xml:space="preserve"> </w:t>
      </w:r>
      <w:r w:rsidRPr="00C40C3D">
        <w:rPr>
          <w:rFonts w:asciiTheme="minorHAnsi" w:hAnsiTheme="minorHAnsi"/>
          <w:bCs/>
          <w:color w:val="000000"/>
        </w:rPr>
        <w:t>In sharp contrast, 89</w:t>
      </w:r>
      <w:r w:rsidR="00CC7680">
        <w:rPr>
          <w:rFonts w:asciiTheme="minorHAnsi" w:hAnsiTheme="minorHAnsi"/>
          <w:bCs/>
          <w:color w:val="000000"/>
        </w:rPr>
        <w:t>.1</w:t>
      </w:r>
      <w:r w:rsidRPr="00FE7422">
        <w:rPr>
          <w:rFonts w:asciiTheme="minorHAnsi" w:hAnsiTheme="minorHAnsi"/>
          <w:bCs/>
          <w:color w:val="000000"/>
        </w:rPr>
        <w:t xml:space="preserve"> percent</w:t>
      </w:r>
      <w:r w:rsidRPr="00C40C3D">
        <w:rPr>
          <w:rFonts w:asciiTheme="minorHAnsi" w:hAnsiTheme="minorHAnsi"/>
          <w:bCs/>
          <w:color w:val="000000"/>
        </w:rPr>
        <w:t xml:space="preserve"> of the academically advanced 3</w:t>
      </w:r>
      <w:r w:rsidRPr="00C40C3D">
        <w:rPr>
          <w:rFonts w:asciiTheme="minorHAnsi" w:hAnsiTheme="minorHAnsi"/>
          <w:bCs/>
          <w:color w:val="000000"/>
          <w:vertAlign w:val="superscript"/>
        </w:rPr>
        <w:t>rd</w:t>
      </w:r>
      <w:r w:rsidRPr="00C40C3D">
        <w:rPr>
          <w:rFonts w:asciiTheme="minorHAnsi" w:hAnsiTheme="minorHAnsi"/>
          <w:bCs/>
          <w:color w:val="000000"/>
        </w:rPr>
        <w:t xml:space="preserve"> grade Asian students and over two-third</w:t>
      </w:r>
      <w:r w:rsidRPr="00FE7422">
        <w:rPr>
          <w:rFonts w:asciiTheme="minorHAnsi" w:hAnsiTheme="minorHAnsi"/>
          <w:bCs/>
          <w:color w:val="000000"/>
        </w:rPr>
        <w:t>s (6</w:t>
      </w:r>
      <w:r w:rsidR="00CC7680">
        <w:rPr>
          <w:rFonts w:asciiTheme="minorHAnsi" w:hAnsiTheme="minorHAnsi"/>
          <w:bCs/>
          <w:color w:val="000000"/>
        </w:rPr>
        <w:t>9</w:t>
      </w:r>
      <w:r w:rsidRPr="00FE7422">
        <w:rPr>
          <w:rFonts w:asciiTheme="minorHAnsi" w:hAnsiTheme="minorHAnsi"/>
          <w:bCs/>
          <w:color w:val="000000"/>
        </w:rPr>
        <w:t>.7%)</w:t>
      </w:r>
      <w:r w:rsidRPr="00C40C3D">
        <w:rPr>
          <w:rFonts w:asciiTheme="minorHAnsi" w:hAnsiTheme="minorHAnsi"/>
          <w:bCs/>
          <w:color w:val="000000"/>
        </w:rPr>
        <w:t xml:space="preserve"> of the advanced 3</w:t>
      </w:r>
      <w:r w:rsidRPr="00C40C3D">
        <w:rPr>
          <w:rFonts w:asciiTheme="minorHAnsi" w:hAnsiTheme="minorHAnsi"/>
          <w:bCs/>
          <w:color w:val="000000"/>
          <w:vertAlign w:val="superscript"/>
        </w:rPr>
        <w:t>rd</w:t>
      </w:r>
      <w:r w:rsidRPr="00C40C3D">
        <w:rPr>
          <w:rFonts w:asciiTheme="minorHAnsi" w:hAnsiTheme="minorHAnsi"/>
          <w:bCs/>
          <w:color w:val="000000"/>
        </w:rPr>
        <w:t xml:space="preserve"> grade white students remain in the top </w:t>
      </w:r>
      <w:r w:rsidR="00AB17BD">
        <w:rPr>
          <w:rFonts w:asciiTheme="minorHAnsi" w:hAnsiTheme="minorHAnsi"/>
          <w:bCs/>
          <w:color w:val="000000"/>
        </w:rPr>
        <w:t>quintile</w:t>
      </w:r>
      <w:r w:rsidRPr="00C40C3D">
        <w:rPr>
          <w:rFonts w:asciiTheme="minorHAnsi" w:hAnsiTheme="minorHAnsi"/>
          <w:bCs/>
          <w:color w:val="000000"/>
        </w:rPr>
        <w:t>.</w:t>
      </w:r>
      <w:r w:rsidR="007D5DC8">
        <w:rPr>
          <w:rFonts w:asciiTheme="minorHAnsi" w:hAnsiTheme="minorHAnsi"/>
          <w:bCs/>
          <w:color w:val="000000"/>
        </w:rPr>
        <w:t xml:space="preserve"> </w:t>
      </w:r>
      <w:r w:rsidRPr="00FE7422">
        <w:rPr>
          <w:rFonts w:asciiTheme="minorHAnsi" w:hAnsiTheme="minorHAnsi"/>
          <w:bCs/>
          <w:color w:val="000000"/>
        </w:rPr>
        <w:t xml:space="preserve">More than half of the </w:t>
      </w:r>
      <w:r w:rsidR="005708FC">
        <w:rPr>
          <w:rFonts w:asciiTheme="minorHAnsi" w:hAnsiTheme="minorHAnsi"/>
          <w:bCs/>
          <w:color w:val="000000"/>
        </w:rPr>
        <w:t>top</w:t>
      </w:r>
      <w:r w:rsidRPr="00FE7422">
        <w:rPr>
          <w:rFonts w:asciiTheme="minorHAnsi" w:hAnsiTheme="minorHAnsi"/>
          <w:bCs/>
          <w:color w:val="000000"/>
        </w:rPr>
        <w:t xml:space="preserve"> Black and Hispanic students in 3</w:t>
      </w:r>
      <w:r w:rsidRPr="00FE7422">
        <w:rPr>
          <w:rFonts w:asciiTheme="minorHAnsi" w:hAnsiTheme="minorHAnsi"/>
          <w:bCs/>
          <w:color w:val="000000"/>
          <w:vertAlign w:val="superscript"/>
        </w:rPr>
        <w:t>rd</w:t>
      </w:r>
      <w:r w:rsidRPr="00FE7422">
        <w:rPr>
          <w:rFonts w:asciiTheme="minorHAnsi" w:hAnsiTheme="minorHAnsi"/>
          <w:bCs/>
          <w:color w:val="000000"/>
        </w:rPr>
        <w:t xml:space="preserve"> grade </w:t>
      </w:r>
      <w:proofErr w:type="gramStart"/>
      <w:r w:rsidRPr="00FE7422">
        <w:rPr>
          <w:rFonts w:asciiTheme="minorHAnsi" w:hAnsiTheme="minorHAnsi"/>
          <w:bCs/>
          <w:color w:val="000000"/>
        </w:rPr>
        <w:t>were</w:t>
      </w:r>
      <w:proofErr w:type="gramEnd"/>
      <w:r w:rsidRPr="00FE7422">
        <w:rPr>
          <w:rFonts w:asciiTheme="minorHAnsi" w:hAnsiTheme="minorHAnsi"/>
          <w:bCs/>
          <w:color w:val="000000"/>
        </w:rPr>
        <w:t xml:space="preserve"> not in the top </w:t>
      </w:r>
      <w:r w:rsidR="00915AC7">
        <w:rPr>
          <w:rFonts w:asciiTheme="minorHAnsi" w:hAnsiTheme="minorHAnsi"/>
          <w:bCs/>
          <w:color w:val="000000"/>
        </w:rPr>
        <w:t xml:space="preserve">quintile </w:t>
      </w:r>
      <w:r w:rsidRPr="00FE7422">
        <w:rPr>
          <w:rFonts w:asciiTheme="minorHAnsi" w:hAnsiTheme="minorHAnsi"/>
          <w:bCs/>
          <w:color w:val="000000"/>
        </w:rPr>
        <w:t xml:space="preserve">of </w:t>
      </w:r>
      <w:r w:rsidR="00CC7680">
        <w:rPr>
          <w:rFonts w:asciiTheme="minorHAnsi" w:hAnsiTheme="minorHAnsi"/>
          <w:bCs/>
          <w:color w:val="000000"/>
        </w:rPr>
        <w:t>students in math</w:t>
      </w:r>
      <w:r w:rsidRPr="00FE7422">
        <w:rPr>
          <w:rFonts w:asciiTheme="minorHAnsi" w:hAnsiTheme="minorHAnsi"/>
          <w:bCs/>
          <w:color w:val="000000"/>
        </w:rPr>
        <w:t xml:space="preserve"> by 6</w:t>
      </w:r>
      <w:r w:rsidRPr="00FE7422">
        <w:rPr>
          <w:rFonts w:asciiTheme="minorHAnsi" w:hAnsiTheme="minorHAnsi"/>
          <w:bCs/>
          <w:color w:val="000000"/>
          <w:vertAlign w:val="superscript"/>
        </w:rPr>
        <w:t>th</w:t>
      </w:r>
      <w:r w:rsidRPr="00FE7422">
        <w:rPr>
          <w:rFonts w:asciiTheme="minorHAnsi" w:hAnsiTheme="minorHAnsi"/>
          <w:bCs/>
          <w:color w:val="000000"/>
        </w:rPr>
        <w:t xml:space="preserve"> grade.</w:t>
      </w:r>
    </w:p>
    <w:p w14:paraId="67875A18" w14:textId="77777777" w:rsidR="00C3290D" w:rsidRDefault="00C3290D" w:rsidP="009A4267">
      <w:pPr>
        <w:spacing w:before="1" w:after="1"/>
        <w:rPr>
          <w:bCs/>
          <w:color w:val="000000"/>
        </w:rPr>
      </w:pPr>
    </w:p>
    <w:p w14:paraId="4E9829F4" w14:textId="3F6D340B" w:rsidR="00C3290D" w:rsidRDefault="008659E7" w:rsidP="009A4267">
      <w:pPr>
        <w:spacing w:before="1" w:after="1"/>
        <w:rPr>
          <w:rFonts w:ascii="Georgia" w:hAnsi="Georgia"/>
          <w:bCs/>
          <w:color w:val="4472C4" w:themeColor="accent1"/>
        </w:rPr>
      </w:pPr>
      <w:r w:rsidRPr="00915AC7">
        <w:rPr>
          <w:rFonts w:ascii="Georgia" w:hAnsi="Georgia"/>
          <w:bCs/>
          <w:color w:val="4472C4" w:themeColor="accent1"/>
        </w:rPr>
        <w:t>Table 8:</w:t>
      </w:r>
      <w:r w:rsidR="007D5DC8">
        <w:rPr>
          <w:rFonts w:ascii="Georgia" w:hAnsi="Georgia"/>
          <w:bCs/>
          <w:color w:val="4472C4" w:themeColor="accent1"/>
        </w:rPr>
        <w:t xml:space="preserve"> </w:t>
      </w:r>
      <w:r w:rsidRPr="00915AC7">
        <w:rPr>
          <w:rFonts w:ascii="Georgia" w:hAnsi="Georgia"/>
          <w:bCs/>
          <w:color w:val="4472C4" w:themeColor="accent1"/>
        </w:rPr>
        <w:t>Racial Differences, Top 20%</w:t>
      </w:r>
    </w:p>
    <w:p w14:paraId="2A522A77" w14:textId="77777777" w:rsidR="00915AC7" w:rsidRPr="00915AC7" w:rsidRDefault="00915AC7" w:rsidP="009A4267">
      <w:pPr>
        <w:spacing w:before="1" w:after="1"/>
        <w:rPr>
          <w:rFonts w:ascii="Georgia" w:hAnsi="Georgia"/>
          <w:bCs/>
          <w:color w:val="4472C4" w:themeColor="accent1"/>
        </w:rPr>
      </w:pPr>
    </w:p>
    <w:tbl>
      <w:tblPr>
        <w:tblStyle w:val="TableGrid"/>
        <w:tblW w:w="0" w:type="auto"/>
        <w:tblLook w:val="04A0" w:firstRow="1" w:lastRow="0" w:firstColumn="1" w:lastColumn="0" w:noHBand="0" w:noVBand="1"/>
        <w:tblCaption w:val="Table 8: Racial Differences, Top 20%"/>
        <w:tblDescription w:val="Grade 6 top 20% of students"/>
      </w:tblPr>
      <w:tblGrid>
        <w:gridCol w:w="1438"/>
        <w:gridCol w:w="1438"/>
        <w:gridCol w:w="1438"/>
        <w:gridCol w:w="1438"/>
        <w:gridCol w:w="1439"/>
        <w:gridCol w:w="1439"/>
      </w:tblGrid>
      <w:tr w:rsidR="008659E7" w:rsidRPr="007C125D" w14:paraId="6C9039BF" w14:textId="77777777" w:rsidTr="006F5143">
        <w:tc>
          <w:tcPr>
            <w:tcW w:w="1438" w:type="dxa"/>
            <w:shd w:val="clear" w:color="auto" w:fill="D9E2F3" w:themeFill="accent1" w:themeFillTint="33"/>
          </w:tcPr>
          <w:p w14:paraId="3E8E4A4F" w14:textId="77777777" w:rsidR="008659E7" w:rsidRPr="007C125D" w:rsidRDefault="008659E7" w:rsidP="00564FCE">
            <w:pPr>
              <w:rPr>
                <w:rFonts w:ascii="Georgia" w:hAnsi="Georgia"/>
                <w:sz w:val="22"/>
                <w:szCs w:val="22"/>
              </w:rPr>
            </w:pPr>
          </w:p>
        </w:tc>
        <w:tc>
          <w:tcPr>
            <w:tcW w:w="1438" w:type="dxa"/>
            <w:shd w:val="clear" w:color="auto" w:fill="D9E2F3" w:themeFill="accent1" w:themeFillTint="33"/>
          </w:tcPr>
          <w:p w14:paraId="73C59C47" w14:textId="77777777" w:rsidR="008659E7" w:rsidRPr="007C125D" w:rsidRDefault="008659E7" w:rsidP="00564FCE">
            <w:pPr>
              <w:rPr>
                <w:rFonts w:ascii="Georgia" w:hAnsi="Georgia"/>
                <w:sz w:val="22"/>
                <w:szCs w:val="22"/>
              </w:rPr>
            </w:pPr>
            <w:r w:rsidRPr="007C125D">
              <w:rPr>
                <w:rFonts w:ascii="Georgia" w:hAnsi="Georgia"/>
                <w:sz w:val="22"/>
                <w:szCs w:val="22"/>
              </w:rPr>
              <w:t>Asian</w:t>
            </w:r>
          </w:p>
          <w:p w14:paraId="7F0938FD" w14:textId="77777777" w:rsidR="008659E7" w:rsidRPr="007C125D" w:rsidRDefault="008659E7" w:rsidP="00564FCE">
            <w:pPr>
              <w:rPr>
                <w:rFonts w:ascii="Georgia" w:hAnsi="Georgia"/>
                <w:sz w:val="22"/>
                <w:szCs w:val="22"/>
              </w:rPr>
            </w:pPr>
            <w:r w:rsidRPr="007C125D">
              <w:rPr>
                <w:rFonts w:ascii="Georgia" w:hAnsi="Georgia"/>
                <w:sz w:val="22"/>
                <w:szCs w:val="22"/>
              </w:rPr>
              <w:t>(Top 12% 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8" w:type="dxa"/>
            <w:shd w:val="clear" w:color="auto" w:fill="D9E2F3" w:themeFill="accent1" w:themeFillTint="33"/>
          </w:tcPr>
          <w:p w14:paraId="1FDC4304" w14:textId="77777777" w:rsidR="008659E7" w:rsidRPr="007C125D" w:rsidRDefault="008659E7" w:rsidP="00564FCE">
            <w:pPr>
              <w:rPr>
                <w:rFonts w:ascii="Georgia" w:hAnsi="Georgia"/>
                <w:sz w:val="22"/>
                <w:szCs w:val="22"/>
              </w:rPr>
            </w:pPr>
            <w:r w:rsidRPr="007C125D">
              <w:rPr>
                <w:rFonts w:ascii="Georgia" w:hAnsi="Georgia"/>
                <w:sz w:val="22"/>
                <w:szCs w:val="22"/>
              </w:rPr>
              <w:t>Black</w:t>
            </w:r>
          </w:p>
          <w:p w14:paraId="6003A2BA" w14:textId="77777777" w:rsidR="008659E7" w:rsidRPr="007C125D" w:rsidRDefault="008659E7" w:rsidP="00564FCE">
            <w:pPr>
              <w:rPr>
                <w:rFonts w:ascii="Georgia" w:hAnsi="Georgia"/>
                <w:sz w:val="22"/>
                <w:szCs w:val="22"/>
              </w:rPr>
            </w:pPr>
            <w:r w:rsidRPr="007C125D">
              <w:rPr>
                <w:rFonts w:ascii="Georgia" w:hAnsi="Georgia"/>
                <w:sz w:val="22"/>
                <w:szCs w:val="22"/>
              </w:rPr>
              <w:t>(Top 12%</w:t>
            </w:r>
          </w:p>
          <w:p w14:paraId="0686B535" w14:textId="77777777" w:rsidR="008659E7" w:rsidRPr="007C125D" w:rsidRDefault="008659E7" w:rsidP="00564FCE">
            <w:pPr>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8" w:type="dxa"/>
            <w:shd w:val="clear" w:color="auto" w:fill="D9E2F3" w:themeFill="accent1" w:themeFillTint="33"/>
          </w:tcPr>
          <w:p w14:paraId="78E25A7D" w14:textId="77777777" w:rsidR="008659E7" w:rsidRPr="007C125D" w:rsidRDefault="008659E7" w:rsidP="00564FCE">
            <w:pPr>
              <w:rPr>
                <w:rFonts w:ascii="Georgia" w:hAnsi="Georgia"/>
                <w:sz w:val="22"/>
                <w:szCs w:val="22"/>
              </w:rPr>
            </w:pPr>
            <w:r w:rsidRPr="007C125D">
              <w:rPr>
                <w:rFonts w:ascii="Georgia" w:hAnsi="Georgia"/>
                <w:sz w:val="22"/>
                <w:szCs w:val="22"/>
              </w:rPr>
              <w:t>Hispanic</w:t>
            </w:r>
          </w:p>
          <w:p w14:paraId="1EB65C02" w14:textId="77777777" w:rsidR="008659E7" w:rsidRPr="007C125D" w:rsidRDefault="008659E7" w:rsidP="00564FCE">
            <w:pPr>
              <w:rPr>
                <w:rFonts w:ascii="Georgia" w:hAnsi="Georgia"/>
                <w:sz w:val="22"/>
                <w:szCs w:val="22"/>
              </w:rPr>
            </w:pPr>
            <w:r w:rsidRPr="007C125D">
              <w:rPr>
                <w:rFonts w:ascii="Georgia" w:hAnsi="Georgia"/>
                <w:sz w:val="22"/>
                <w:szCs w:val="22"/>
              </w:rPr>
              <w:t>(Top 12%</w:t>
            </w:r>
          </w:p>
          <w:p w14:paraId="54F47019" w14:textId="77777777" w:rsidR="008659E7" w:rsidRPr="007C125D" w:rsidRDefault="008659E7" w:rsidP="00564FCE">
            <w:pPr>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9" w:type="dxa"/>
            <w:shd w:val="clear" w:color="auto" w:fill="D9E2F3" w:themeFill="accent1" w:themeFillTint="33"/>
          </w:tcPr>
          <w:p w14:paraId="407D51D6" w14:textId="77777777" w:rsidR="008659E7" w:rsidRPr="007C125D" w:rsidRDefault="008659E7" w:rsidP="00564FCE">
            <w:pPr>
              <w:rPr>
                <w:rFonts w:ascii="Georgia" w:hAnsi="Georgia"/>
                <w:sz w:val="22"/>
                <w:szCs w:val="22"/>
              </w:rPr>
            </w:pPr>
            <w:r w:rsidRPr="007C125D">
              <w:rPr>
                <w:rFonts w:ascii="Georgia" w:hAnsi="Georgia"/>
                <w:sz w:val="22"/>
                <w:szCs w:val="22"/>
              </w:rPr>
              <w:t>Multi-race</w:t>
            </w:r>
          </w:p>
          <w:p w14:paraId="22B96805" w14:textId="77777777" w:rsidR="008659E7" w:rsidRPr="007C125D" w:rsidRDefault="008659E7" w:rsidP="00564FCE">
            <w:pPr>
              <w:rPr>
                <w:rFonts w:ascii="Georgia" w:hAnsi="Georgia"/>
                <w:sz w:val="22"/>
                <w:szCs w:val="22"/>
              </w:rPr>
            </w:pPr>
            <w:r w:rsidRPr="007C125D">
              <w:rPr>
                <w:rFonts w:ascii="Georgia" w:hAnsi="Georgia"/>
                <w:sz w:val="22"/>
                <w:szCs w:val="22"/>
              </w:rPr>
              <w:t>(Top 12%</w:t>
            </w:r>
          </w:p>
          <w:p w14:paraId="3DD84329" w14:textId="77777777" w:rsidR="008659E7" w:rsidRPr="007C125D" w:rsidRDefault="008659E7" w:rsidP="00564FCE">
            <w:pPr>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c>
          <w:tcPr>
            <w:tcW w:w="1439" w:type="dxa"/>
            <w:shd w:val="clear" w:color="auto" w:fill="D9E2F3" w:themeFill="accent1" w:themeFillTint="33"/>
          </w:tcPr>
          <w:p w14:paraId="2C955057" w14:textId="77777777" w:rsidR="008659E7" w:rsidRPr="007C125D" w:rsidRDefault="008659E7" w:rsidP="00564FCE">
            <w:pPr>
              <w:rPr>
                <w:rFonts w:ascii="Georgia" w:hAnsi="Georgia"/>
                <w:sz w:val="22"/>
                <w:szCs w:val="22"/>
              </w:rPr>
            </w:pPr>
            <w:r w:rsidRPr="007C125D">
              <w:rPr>
                <w:rFonts w:ascii="Georgia" w:hAnsi="Georgia"/>
                <w:sz w:val="22"/>
                <w:szCs w:val="22"/>
              </w:rPr>
              <w:t>White</w:t>
            </w:r>
          </w:p>
          <w:p w14:paraId="7737E847" w14:textId="77777777" w:rsidR="008659E7" w:rsidRPr="007C125D" w:rsidRDefault="008659E7" w:rsidP="00564FCE">
            <w:pPr>
              <w:rPr>
                <w:rFonts w:ascii="Georgia" w:hAnsi="Georgia"/>
                <w:sz w:val="22"/>
                <w:szCs w:val="22"/>
              </w:rPr>
            </w:pPr>
            <w:r w:rsidRPr="007C125D">
              <w:rPr>
                <w:rFonts w:ascii="Georgia" w:hAnsi="Georgia"/>
                <w:sz w:val="22"/>
                <w:szCs w:val="22"/>
              </w:rPr>
              <w:t>(Top 12%</w:t>
            </w:r>
          </w:p>
          <w:p w14:paraId="36D6E15B" w14:textId="77777777" w:rsidR="008659E7" w:rsidRPr="007C125D" w:rsidRDefault="008659E7" w:rsidP="00564FCE">
            <w:pPr>
              <w:rPr>
                <w:rFonts w:ascii="Georgia" w:hAnsi="Georgia"/>
                <w:sz w:val="22"/>
                <w:szCs w:val="22"/>
              </w:rPr>
            </w:pPr>
            <w:r w:rsidRPr="007C125D">
              <w:rPr>
                <w:rFonts w:ascii="Georgia" w:hAnsi="Georgia"/>
                <w:sz w:val="22"/>
                <w:szCs w:val="22"/>
              </w:rPr>
              <w:t>3</w:t>
            </w:r>
            <w:r w:rsidRPr="007C125D">
              <w:rPr>
                <w:rFonts w:ascii="Georgia" w:hAnsi="Georgia"/>
                <w:sz w:val="22"/>
                <w:szCs w:val="22"/>
                <w:vertAlign w:val="superscript"/>
              </w:rPr>
              <w:t>rd</w:t>
            </w:r>
            <w:r w:rsidRPr="007C125D">
              <w:rPr>
                <w:rFonts w:ascii="Georgia" w:hAnsi="Georgia"/>
                <w:sz w:val="22"/>
                <w:szCs w:val="22"/>
              </w:rPr>
              <w:t xml:space="preserve"> Grade)</w:t>
            </w:r>
          </w:p>
        </w:tc>
      </w:tr>
      <w:tr w:rsidR="008659E7" w:rsidRPr="007C125D" w14:paraId="28F6A177" w14:textId="77777777" w:rsidTr="00564FCE">
        <w:tc>
          <w:tcPr>
            <w:tcW w:w="1438" w:type="dxa"/>
          </w:tcPr>
          <w:p w14:paraId="74043E7B" w14:textId="77777777" w:rsidR="008659E7" w:rsidRPr="007C125D" w:rsidRDefault="008659E7" w:rsidP="00564FCE">
            <w:pPr>
              <w:rPr>
                <w:rFonts w:ascii="Georgia" w:hAnsi="Georgia"/>
                <w:sz w:val="22"/>
                <w:szCs w:val="22"/>
              </w:rPr>
            </w:pPr>
            <w:r w:rsidRPr="007C125D">
              <w:rPr>
                <w:rFonts w:ascii="Georgia" w:hAnsi="Georgia"/>
                <w:sz w:val="22"/>
                <w:szCs w:val="22"/>
              </w:rPr>
              <w:t>Grade 6</w:t>
            </w:r>
          </w:p>
          <w:p w14:paraId="61DDFCAD" w14:textId="77777777" w:rsidR="008659E7" w:rsidRDefault="008659E7" w:rsidP="00564FCE">
            <w:pPr>
              <w:rPr>
                <w:rFonts w:ascii="Georgia" w:hAnsi="Georgia"/>
                <w:sz w:val="22"/>
                <w:szCs w:val="22"/>
              </w:rPr>
            </w:pPr>
            <w:r w:rsidRPr="007C125D">
              <w:rPr>
                <w:rFonts w:ascii="Georgia" w:hAnsi="Georgia"/>
                <w:sz w:val="22"/>
                <w:szCs w:val="22"/>
              </w:rPr>
              <w:t>Top 20%</w:t>
            </w:r>
          </w:p>
          <w:p w14:paraId="1C336CC4" w14:textId="77777777" w:rsidR="00C40C3D" w:rsidRPr="007C125D" w:rsidRDefault="00C40C3D" w:rsidP="00564FCE">
            <w:pPr>
              <w:rPr>
                <w:rFonts w:ascii="Georgia" w:hAnsi="Georgia"/>
                <w:sz w:val="22"/>
                <w:szCs w:val="22"/>
              </w:rPr>
            </w:pPr>
            <w:r>
              <w:rPr>
                <w:rFonts w:ascii="Georgia" w:hAnsi="Georgia"/>
                <w:sz w:val="22"/>
                <w:szCs w:val="22"/>
              </w:rPr>
              <w:t>(2017)</w:t>
            </w:r>
          </w:p>
        </w:tc>
        <w:tc>
          <w:tcPr>
            <w:tcW w:w="1438" w:type="dxa"/>
          </w:tcPr>
          <w:p w14:paraId="7BE04E9A" w14:textId="77777777" w:rsidR="008659E7" w:rsidRPr="007C125D" w:rsidRDefault="008659E7" w:rsidP="00564FCE">
            <w:pPr>
              <w:rPr>
                <w:rFonts w:ascii="Georgia" w:hAnsi="Georgia"/>
                <w:sz w:val="22"/>
                <w:szCs w:val="22"/>
              </w:rPr>
            </w:pPr>
            <w:r w:rsidRPr="007C125D">
              <w:rPr>
                <w:rFonts w:ascii="Georgia" w:hAnsi="Georgia"/>
                <w:sz w:val="22"/>
                <w:szCs w:val="22"/>
              </w:rPr>
              <w:t>89.1%</w:t>
            </w:r>
          </w:p>
        </w:tc>
        <w:tc>
          <w:tcPr>
            <w:tcW w:w="1438" w:type="dxa"/>
          </w:tcPr>
          <w:p w14:paraId="67345B03" w14:textId="77777777" w:rsidR="008659E7" w:rsidRPr="007C125D" w:rsidRDefault="008659E7" w:rsidP="00564FCE">
            <w:pPr>
              <w:rPr>
                <w:rFonts w:ascii="Georgia" w:hAnsi="Georgia"/>
                <w:sz w:val="22"/>
                <w:szCs w:val="22"/>
              </w:rPr>
            </w:pPr>
            <w:r w:rsidRPr="007C125D">
              <w:rPr>
                <w:rFonts w:ascii="Georgia" w:hAnsi="Georgia"/>
                <w:sz w:val="22"/>
                <w:szCs w:val="22"/>
              </w:rPr>
              <w:t>43.3%</w:t>
            </w:r>
          </w:p>
        </w:tc>
        <w:tc>
          <w:tcPr>
            <w:tcW w:w="1438" w:type="dxa"/>
          </w:tcPr>
          <w:p w14:paraId="5E945FAC" w14:textId="77777777" w:rsidR="008659E7" w:rsidRPr="007C125D" w:rsidRDefault="008659E7" w:rsidP="00564FCE">
            <w:pPr>
              <w:rPr>
                <w:rFonts w:ascii="Georgia" w:hAnsi="Georgia"/>
                <w:sz w:val="22"/>
                <w:szCs w:val="22"/>
              </w:rPr>
            </w:pPr>
            <w:r w:rsidRPr="007C125D">
              <w:rPr>
                <w:rFonts w:ascii="Georgia" w:hAnsi="Georgia"/>
                <w:sz w:val="22"/>
                <w:szCs w:val="22"/>
              </w:rPr>
              <w:t>47.3%</w:t>
            </w:r>
          </w:p>
        </w:tc>
        <w:tc>
          <w:tcPr>
            <w:tcW w:w="1439" w:type="dxa"/>
          </w:tcPr>
          <w:p w14:paraId="7D2744AA" w14:textId="77777777" w:rsidR="008659E7" w:rsidRPr="007C125D" w:rsidRDefault="008659E7" w:rsidP="00564FCE">
            <w:pPr>
              <w:rPr>
                <w:rFonts w:ascii="Georgia" w:hAnsi="Georgia"/>
                <w:sz w:val="22"/>
                <w:szCs w:val="22"/>
              </w:rPr>
            </w:pPr>
            <w:r w:rsidRPr="007C125D">
              <w:rPr>
                <w:rFonts w:ascii="Georgia" w:hAnsi="Georgia"/>
                <w:sz w:val="22"/>
                <w:szCs w:val="22"/>
              </w:rPr>
              <w:t>68.9%</w:t>
            </w:r>
          </w:p>
        </w:tc>
        <w:tc>
          <w:tcPr>
            <w:tcW w:w="1439" w:type="dxa"/>
          </w:tcPr>
          <w:p w14:paraId="66821F46" w14:textId="77777777" w:rsidR="008659E7" w:rsidRPr="007C125D" w:rsidRDefault="008659E7" w:rsidP="00564FCE">
            <w:pPr>
              <w:rPr>
                <w:rFonts w:ascii="Georgia" w:hAnsi="Georgia"/>
                <w:sz w:val="22"/>
                <w:szCs w:val="22"/>
              </w:rPr>
            </w:pPr>
            <w:r w:rsidRPr="007C125D">
              <w:rPr>
                <w:rFonts w:ascii="Georgia" w:hAnsi="Georgia"/>
                <w:sz w:val="22"/>
                <w:szCs w:val="22"/>
              </w:rPr>
              <w:t>69.7%</w:t>
            </w:r>
          </w:p>
        </w:tc>
      </w:tr>
    </w:tbl>
    <w:p w14:paraId="189D0E53" w14:textId="77777777" w:rsidR="008659E7" w:rsidRDefault="008659E7" w:rsidP="008659E7">
      <w:pPr>
        <w:spacing w:before="1" w:after="1"/>
        <w:rPr>
          <w:rFonts w:ascii="Georgia" w:hAnsi="Georgia"/>
          <w:bCs/>
          <w:color w:val="000000"/>
          <w:sz w:val="22"/>
          <w:szCs w:val="22"/>
        </w:rPr>
      </w:pPr>
    </w:p>
    <w:p w14:paraId="0FB1D07E" w14:textId="77777777" w:rsidR="0035024E" w:rsidRDefault="0035024E" w:rsidP="00FE7422">
      <w:pPr>
        <w:spacing w:before="1" w:after="1"/>
        <w:rPr>
          <w:rFonts w:asciiTheme="minorHAnsi" w:hAnsiTheme="minorHAnsi"/>
          <w:bCs/>
          <w:color w:val="000000"/>
        </w:rPr>
      </w:pPr>
    </w:p>
    <w:p w14:paraId="70104BF4" w14:textId="4B945252" w:rsidR="0035024E" w:rsidRPr="0035024E" w:rsidRDefault="0035024E" w:rsidP="00FE7422">
      <w:pPr>
        <w:spacing w:before="1" w:after="1"/>
        <w:rPr>
          <w:rFonts w:asciiTheme="minorHAnsi" w:hAnsiTheme="minorHAnsi"/>
          <w:bCs/>
          <w:i/>
          <w:iCs/>
          <w:color w:val="000000"/>
        </w:rPr>
      </w:pPr>
      <w:r w:rsidRPr="0035024E">
        <w:rPr>
          <w:rFonts w:asciiTheme="minorHAnsi" w:hAnsiTheme="minorHAnsi"/>
          <w:bCs/>
          <w:i/>
          <w:iCs/>
          <w:color w:val="000000"/>
        </w:rPr>
        <w:t xml:space="preserve">Other </w:t>
      </w:r>
      <w:r>
        <w:rPr>
          <w:rFonts w:asciiTheme="minorHAnsi" w:hAnsiTheme="minorHAnsi"/>
          <w:bCs/>
          <w:i/>
          <w:iCs/>
          <w:color w:val="000000"/>
        </w:rPr>
        <w:t xml:space="preserve">Student </w:t>
      </w:r>
      <w:r w:rsidRPr="0035024E">
        <w:rPr>
          <w:rFonts w:asciiTheme="minorHAnsi" w:hAnsiTheme="minorHAnsi"/>
          <w:bCs/>
          <w:i/>
          <w:iCs/>
          <w:color w:val="000000"/>
        </w:rPr>
        <w:t>Characteristics (EL, low income, students with disabilities)</w:t>
      </w:r>
    </w:p>
    <w:p w14:paraId="5C3B538D" w14:textId="2F39CE30" w:rsidR="00FE7422" w:rsidRPr="00FE7422" w:rsidRDefault="00127253" w:rsidP="00FE7422">
      <w:pPr>
        <w:spacing w:before="1" w:after="1"/>
        <w:rPr>
          <w:rFonts w:asciiTheme="minorHAnsi" w:hAnsiTheme="minorHAnsi"/>
          <w:bCs/>
          <w:color w:val="000000"/>
        </w:rPr>
      </w:pPr>
      <w:r>
        <w:rPr>
          <w:rFonts w:asciiTheme="minorHAnsi" w:hAnsiTheme="minorHAnsi"/>
          <w:bCs/>
          <w:color w:val="000000"/>
        </w:rPr>
        <w:t xml:space="preserve">Similar gaps exist </w:t>
      </w:r>
      <w:r w:rsidR="00FE7422" w:rsidRPr="00FE7422">
        <w:rPr>
          <w:rFonts w:asciiTheme="minorHAnsi" w:hAnsiTheme="minorHAnsi"/>
          <w:bCs/>
          <w:color w:val="000000"/>
        </w:rPr>
        <w:t xml:space="preserve">for English </w:t>
      </w:r>
      <w:r w:rsidR="00DD1FC1">
        <w:rPr>
          <w:rFonts w:asciiTheme="minorHAnsi" w:hAnsiTheme="minorHAnsi"/>
          <w:bCs/>
          <w:color w:val="000000"/>
        </w:rPr>
        <w:t>l</w:t>
      </w:r>
      <w:r w:rsidR="00FE7422" w:rsidRPr="00FE7422">
        <w:rPr>
          <w:rFonts w:asciiTheme="minorHAnsi" w:hAnsiTheme="minorHAnsi"/>
          <w:bCs/>
          <w:color w:val="000000"/>
        </w:rPr>
        <w:t xml:space="preserve">earners, </w:t>
      </w:r>
      <w:r w:rsidR="001D3B1C">
        <w:rPr>
          <w:rFonts w:asciiTheme="minorHAnsi" w:hAnsiTheme="minorHAnsi"/>
          <w:bCs/>
          <w:color w:val="000000"/>
        </w:rPr>
        <w:t>l</w:t>
      </w:r>
      <w:r w:rsidR="00FE7422" w:rsidRPr="00FE7422">
        <w:rPr>
          <w:rFonts w:asciiTheme="minorHAnsi" w:hAnsiTheme="minorHAnsi"/>
          <w:bCs/>
          <w:color w:val="000000"/>
        </w:rPr>
        <w:t xml:space="preserve">ow-income </w:t>
      </w:r>
      <w:r w:rsidR="00CC7680">
        <w:rPr>
          <w:rFonts w:asciiTheme="minorHAnsi" w:hAnsiTheme="minorHAnsi"/>
          <w:bCs/>
          <w:color w:val="000000"/>
        </w:rPr>
        <w:t>s</w:t>
      </w:r>
      <w:r w:rsidR="00FE7422" w:rsidRPr="00FE7422">
        <w:rPr>
          <w:rFonts w:asciiTheme="minorHAnsi" w:hAnsiTheme="minorHAnsi"/>
          <w:bCs/>
          <w:color w:val="000000"/>
        </w:rPr>
        <w:t>tudents, and</w:t>
      </w:r>
      <w:r w:rsidR="00CC7680">
        <w:rPr>
          <w:rFonts w:asciiTheme="minorHAnsi" w:hAnsiTheme="minorHAnsi"/>
          <w:bCs/>
          <w:color w:val="000000"/>
        </w:rPr>
        <w:t xml:space="preserve"> s</w:t>
      </w:r>
      <w:r w:rsidR="00FE7422" w:rsidRPr="00FE7422">
        <w:rPr>
          <w:rFonts w:asciiTheme="minorHAnsi" w:hAnsiTheme="minorHAnsi"/>
          <w:bCs/>
          <w:color w:val="000000"/>
        </w:rPr>
        <w:t xml:space="preserve">tudents with </w:t>
      </w:r>
      <w:r w:rsidR="00CC7680">
        <w:rPr>
          <w:rFonts w:asciiTheme="minorHAnsi" w:hAnsiTheme="minorHAnsi"/>
          <w:bCs/>
          <w:color w:val="000000"/>
        </w:rPr>
        <w:t>d</w:t>
      </w:r>
      <w:r w:rsidR="00FE7422" w:rsidRPr="00FE7422">
        <w:rPr>
          <w:rFonts w:asciiTheme="minorHAnsi" w:hAnsiTheme="minorHAnsi"/>
          <w:bCs/>
          <w:color w:val="000000"/>
        </w:rPr>
        <w:t>isabilities</w:t>
      </w:r>
      <w:r w:rsidR="00FE7422">
        <w:rPr>
          <w:rFonts w:asciiTheme="minorHAnsi" w:hAnsiTheme="minorHAnsi"/>
          <w:bCs/>
          <w:color w:val="000000"/>
        </w:rPr>
        <w:t xml:space="preserve"> (Table 9)</w:t>
      </w:r>
      <w:r w:rsidR="00FE7422" w:rsidRPr="00FE7422">
        <w:rPr>
          <w:rFonts w:asciiTheme="minorHAnsi" w:hAnsiTheme="minorHAnsi"/>
          <w:bCs/>
          <w:color w:val="000000"/>
        </w:rPr>
        <w:t>.</w:t>
      </w:r>
      <w:r w:rsidR="007D5DC8">
        <w:rPr>
          <w:rFonts w:asciiTheme="minorHAnsi" w:hAnsiTheme="minorHAnsi"/>
          <w:bCs/>
          <w:color w:val="000000"/>
        </w:rPr>
        <w:t xml:space="preserve"> </w:t>
      </w:r>
      <w:r w:rsidR="00FE7422" w:rsidRPr="00FE7422">
        <w:rPr>
          <w:rFonts w:asciiTheme="minorHAnsi" w:hAnsiTheme="minorHAnsi"/>
          <w:bCs/>
          <w:color w:val="000000"/>
        </w:rPr>
        <w:t xml:space="preserve">Among the </w:t>
      </w:r>
      <w:r>
        <w:rPr>
          <w:rFonts w:asciiTheme="minorHAnsi" w:hAnsiTheme="minorHAnsi"/>
          <w:bCs/>
          <w:color w:val="000000"/>
        </w:rPr>
        <w:t xml:space="preserve">academically advanced </w:t>
      </w:r>
      <w:r w:rsidR="00FE7422" w:rsidRPr="00FE7422">
        <w:rPr>
          <w:rFonts w:asciiTheme="minorHAnsi" w:hAnsiTheme="minorHAnsi"/>
          <w:bCs/>
          <w:color w:val="000000"/>
        </w:rPr>
        <w:t>low</w:t>
      </w:r>
      <w:r w:rsidR="00FE7422">
        <w:rPr>
          <w:rFonts w:asciiTheme="minorHAnsi" w:hAnsiTheme="minorHAnsi"/>
          <w:bCs/>
          <w:color w:val="000000"/>
        </w:rPr>
        <w:t>-</w:t>
      </w:r>
      <w:r w:rsidR="00FE7422" w:rsidRPr="00FE7422">
        <w:rPr>
          <w:rFonts w:asciiTheme="minorHAnsi" w:hAnsiTheme="minorHAnsi"/>
          <w:bCs/>
          <w:color w:val="000000"/>
        </w:rPr>
        <w:t>income students in 3</w:t>
      </w:r>
      <w:r w:rsidR="00FE7422" w:rsidRPr="00FE7422">
        <w:rPr>
          <w:rFonts w:asciiTheme="minorHAnsi" w:hAnsiTheme="minorHAnsi"/>
          <w:bCs/>
          <w:color w:val="000000"/>
          <w:vertAlign w:val="superscript"/>
        </w:rPr>
        <w:t>rd</w:t>
      </w:r>
      <w:r w:rsidR="00FE7422" w:rsidRPr="00FE7422">
        <w:rPr>
          <w:rFonts w:asciiTheme="minorHAnsi" w:hAnsiTheme="minorHAnsi"/>
          <w:bCs/>
          <w:color w:val="000000"/>
        </w:rPr>
        <w:t xml:space="preserve"> grade, </w:t>
      </w:r>
      <w:r>
        <w:rPr>
          <w:rFonts w:asciiTheme="minorHAnsi" w:hAnsiTheme="minorHAnsi"/>
          <w:bCs/>
          <w:color w:val="000000"/>
        </w:rPr>
        <w:t xml:space="preserve">only </w:t>
      </w:r>
      <w:r w:rsidR="00FE7422" w:rsidRPr="00FE7422">
        <w:rPr>
          <w:rFonts w:asciiTheme="minorHAnsi" w:hAnsiTheme="minorHAnsi"/>
          <w:bCs/>
          <w:color w:val="000000"/>
        </w:rPr>
        <w:t xml:space="preserve">one quarter </w:t>
      </w:r>
      <w:r>
        <w:rPr>
          <w:rFonts w:asciiTheme="minorHAnsi" w:hAnsiTheme="minorHAnsi"/>
          <w:bCs/>
          <w:color w:val="000000"/>
        </w:rPr>
        <w:t xml:space="preserve">(24.8%) </w:t>
      </w:r>
      <w:r w:rsidR="00FE7422" w:rsidRPr="00FE7422">
        <w:rPr>
          <w:rFonts w:asciiTheme="minorHAnsi" w:hAnsiTheme="minorHAnsi"/>
          <w:bCs/>
          <w:color w:val="000000"/>
        </w:rPr>
        <w:t xml:space="preserve">of those same students remain in the top </w:t>
      </w:r>
      <w:r w:rsidR="00915AC7">
        <w:rPr>
          <w:rFonts w:asciiTheme="minorHAnsi" w:hAnsiTheme="minorHAnsi"/>
          <w:bCs/>
          <w:color w:val="000000"/>
        </w:rPr>
        <w:t>decile</w:t>
      </w:r>
      <w:r w:rsidR="00FE7422" w:rsidRPr="00FE7422">
        <w:rPr>
          <w:rFonts w:asciiTheme="minorHAnsi" w:hAnsiTheme="minorHAnsi"/>
          <w:bCs/>
          <w:color w:val="000000"/>
        </w:rPr>
        <w:t xml:space="preserve"> in 6</w:t>
      </w:r>
      <w:r w:rsidR="00FE7422" w:rsidRPr="00FE7422">
        <w:rPr>
          <w:rFonts w:asciiTheme="minorHAnsi" w:hAnsiTheme="minorHAnsi"/>
          <w:bCs/>
          <w:color w:val="000000"/>
          <w:vertAlign w:val="superscript"/>
        </w:rPr>
        <w:t>th</w:t>
      </w:r>
      <w:r w:rsidR="00FE7422" w:rsidRPr="00FE7422">
        <w:rPr>
          <w:rFonts w:asciiTheme="minorHAnsi" w:hAnsiTheme="minorHAnsi"/>
          <w:bCs/>
          <w:color w:val="000000"/>
        </w:rPr>
        <w:t xml:space="preserve"> grade.</w:t>
      </w:r>
      <w:r w:rsidR="007D5DC8">
        <w:rPr>
          <w:rFonts w:asciiTheme="minorHAnsi" w:hAnsiTheme="minorHAnsi"/>
          <w:bCs/>
          <w:color w:val="000000"/>
        </w:rPr>
        <w:t xml:space="preserve"> </w:t>
      </w:r>
      <w:r>
        <w:rPr>
          <w:rFonts w:asciiTheme="minorHAnsi" w:hAnsiTheme="minorHAnsi"/>
          <w:bCs/>
          <w:color w:val="000000"/>
        </w:rPr>
        <w:t xml:space="preserve">A higher share of the academically advanced English </w:t>
      </w:r>
      <w:r w:rsidR="00DD1FC1">
        <w:rPr>
          <w:rFonts w:asciiTheme="minorHAnsi" w:hAnsiTheme="minorHAnsi"/>
          <w:bCs/>
          <w:color w:val="000000"/>
        </w:rPr>
        <w:t>l</w:t>
      </w:r>
      <w:r>
        <w:rPr>
          <w:rFonts w:asciiTheme="minorHAnsi" w:hAnsiTheme="minorHAnsi"/>
          <w:bCs/>
          <w:color w:val="000000"/>
        </w:rPr>
        <w:t xml:space="preserve">earners and </w:t>
      </w:r>
      <w:r w:rsidR="007E3384">
        <w:rPr>
          <w:rFonts w:asciiTheme="minorHAnsi" w:hAnsiTheme="minorHAnsi"/>
          <w:bCs/>
          <w:color w:val="000000"/>
        </w:rPr>
        <w:t>s</w:t>
      </w:r>
      <w:r>
        <w:rPr>
          <w:rFonts w:asciiTheme="minorHAnsi" w:hAnsiTheme="minorHAnsi"/>
          <w:bCs/>
          <w:color w:val="000000"/>
        </w:rPr>
        <w:t xml:space="preserve">tudents with </w:t>
      </w:r>
      <w:r w:rsidR="007E3384">
        <w:rPr>
          <w:rFonts w:asciiTheme="minorHAnsi" w:hAnsiTheme="minorHAnsi"/>
          <w:bCs/>
          <w:color w:val="000000"/>
        </w:rPr>
        <w:t>d</w:t>
      </w:r>
      <w:r>
        <w:rPr>
          <w:rFonts w:asciiTheme="minorHAnsi" w:hAnsiTheme="minorHAnsi"/>
          <w:bCs/>
          <w:color w:val="000000"/>
        </w:rPr>
        <w:t xml:space="preserve">isabilities remain in the top </w:t>
      </w:r>
      <w:r w:rsidR="007E3384">
        <w:rPr>
          <w:rFonts w:asciiTheme="minorHAnsi" w:hAnsiTheme="minorHAnsi"/>
          <w:bCs/>
          <w:color w:val="000000"/>
        </w:rPr>
        <w:t>decile</w:t>
      </w:r>
      <w:r>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 xml:space="preserve">Specifically, </w:t>
      </w:r>
      <w:r w:rsidR="00FE7422" w:rsidRPr="00FE7422">
        <w:rPr>
          <w:rFonts w:asciiTheme="minorHAnsi" w:hAnsiTheme="minorHAnsi"/>
          <w:bCs/>
          <w:color w:val="000000"/>
        </w:rPr>
        <w:t>39</w:t>
      </w:r>
      <w:r w:rsidR="00CC7680">
        <w:rPr>
          <w:rFonts w:asciiTheme="minorHAnsi" w:hAnsiTheme="minorHAnsi"/>
          <w:bCs/>
          <w:color w:val="000000"/>
        </w:rPr>
        <w:t>.0</w:t>
      </w:r>
      <w:r w:rsidR="00FE7422">
        <w:rPr>
          <w:rFonts w:asciiTheme="minorHAnsi" w:hAnsiTheme="minorHAnsi"/>
          <w:bCs/>
          <w:color w:val="000000"/>
        </w:rPr>
        <w:t xml:space="preserve"> percent</w:t>
      </w:r>
      <w:r w:rsidR="00FE7422" w:rsidRPr="00FE7422">
        <w:rPr>
          <w:rFonts w:asciiTheme="minorHAnsi" w:hAnsiTheme="minorHAnsi"/>
          <w:bCs/>
          <w:color w:val="000000"/>
        </w:rPr>
        <w:t xml:space="preserve"> of </w:t>
      </w:r>
      <w:r>
        <w:rPr>
          <w:rFonts w:asciiTheme="minorHAnsi" w:hAnsiTheme="minorHAnsi"/>
          <w:bCs/>
          <w:color w:val="000000"/>
        </w:rPr>
        <w:t xml:space="preserve">the top </w:t>
      </w:r>
      <w:r w:rsidR="00FE7422" w:rsidRPr="00FE7422">
        <w:rPr>
          <w:rFonts w:asciiTheme="minorHAnsi" w:hAnsiTheme="minorHAnsi"/>
          <w:bCs/>
          <w:color w:val="000000"/>
        </w:rPr>
        <w:t xml:space="preserve">English </w:t>
      </w:r>
      <w:r w:rsidR="00CC0AEE">
        <w:rPr>
          <w:rFonts w:asciiTheme="minorHAnsi" w:hAnsiTheme="minorHAnsi"/>
          <w:bCs/>
          <w:color w:val="000000"/>
        </w:rPr>
        <w:t>l</w:t>
      </w:r>
      <w:r w:rsidR="00FE7422" w:rsidRPr="00FE7422">
        <w:rPr>
          <w:rFonts w:asciiTheme="minorHAnsi" w:hAnsiTheme="minorHAnsi"/>
          <w:bCs/>
          <w:color w:val="000000"/>
        </w:rPr>
        <w:t>earners and 3</w:t>
      </w:r>
      <w:r w:rsidR="00FE7422">
        <w:rPr>
          <w:rFonts w:asciiTheme="minorHAnsi" w:hAnsiTheme="minorHAnsi"/>
          <w:bCs/>
          <w:color w:val="000000"/>
        </w:rPr>
        <w:t>6</w:t>
      </w:r>
      <w:r w:rsidR="00CC7680">
        <w:rPr>
          <w:rFonts w:asciiTheme="minorHAnsi" w:hAnsiTheme="minorHAnsi"/>
          <w:bCs/>
          <w:color w:val="000000"/>
        </w:rPr>
        <w:t>.0</w:t>
      </w:r>
      <w:r w:rsidR="00FE7422">
        <w:rPr>
          <w:rFonts w:asciiTheme="minorHAnsi" w:hAnsiTheme="minorHAnsi"/>
          <w:bCs/>
          <w:color w:val="000000"/>
        </w:rPr>
        <w:t xml:space="preserve"> percent </w:t>
      </w:r>
      <w:r w:rsidR="00FE7422" w:rsidRPr="00FE7422">
        <w:rPr>
          <w:rFonts w:asciiTheme="minorHAnsi" w:hAnsiTheme="minorHAnsi"/>
          <w:bCs/>
          <w:color w:val="000000"/>
        </w:rPr>
        <w:t xml:space="preserve">of </w:t>
      </w:r>
      <w:r>
        <w:rPr>
          <w:rFonts w:asciiTheme="minorHAnsi" w:hAnsiTheme="minorHAnsi"/>
          <w:bCs/>
          <w:color w:val="000000"/>
        </w:rPr>
        <w:t xml:space="preserve">the top </w:t>
      </w:r>
      <w:r w:rsidR="00CC7680">
        <w:rPr>
          <w:rFonts w:asciiTheme="minorHAnsi" w:hAnsiTheme="minorHAnsi"/>
          <w:bCs/>
          <w:color w:val="000000"/>
        </w:rPr>
        <w:t>s</w:t>
      </w:r>
      <w:r w:rsidR="00FE7422" w:rsidRPr="00FE7422">
        <w:rPr>
          <w:rFonts w:asciiTheme="minorHAnsi" w:hAnsiTheme="minorHAnsi"/>
          <w:bCs/>
          <w:color w:val="000000"/>
        </w:rPr>
        <w:t xml:space="preserve">tudents with </w:t>
      </w:r>
      <w:r w:rsidR="00CC7680">
        <w:rPr>
          <w:rFonts w:asciiTheme="minorHAnsi" w:hAnsiTheme="minorHAnsi"/>
          <w:bCs/>
          <w:color w:val="000000"/>
        </w:rPr>
        <w:t>d</w:t>
      </w:r>
      <w:r w:rsidR="00FE7422" w:rsidRPr="00FE7422">
        <w:rPr>
          <w:rFonts w:asciiTheme="minorHAnsi" w:hAnsiTheme="minorHAnsi"/>
          <w:bCs/>
          <w:color w:val="000000"/>
        </w:rPr>
        <w:t xml:space="preserve">isabilities remain in </w:t>
      </w:r>
      <w:r w:rsidR="00FE7422" w:rsidRPr="00FE7422">
        <w:rPr>
          <w:rFonts w:asciiTheme="minorHAnsi" w:hAnsiTheme="minorHAnsi"/>
          <w:bCs/>
          <w:color w:val="000000"/>
        </w:rPr>
        <w:lastRenderedPageBreak/>
        <w:t xml:space="preserve">the top </w:t>
      </w:r>
      <w:r w:rsidR="00915AC7">
        <w:rPr>
          <w:rFonts w:asciiTheme="minorHAnsi" w:hAnsiTheme="minorHAnsi"/>
          <w:bCs/>
          <w:color w:val="000000"/>
        </w:rPr>
        <w:t>decile</w:t>
      </w:r>
      <w:r w:rsidR="00FE7422" w:rsidRPr="00FE7422">
        <w:rPr>
          <w:rFonts w:asciiTheme="minorHAnsi" w:hAnsiTheme="minorHAnsi"/>
          <w:bCs/>
          <w:color w:val="000000"/>
        </w:rPr>
        <w:t xml:space="preserve"> in 6</w:t>
      </w:r>
      <w:r w:rsidR="00FE7422" w:rsidRPr="00FE7422">
        <w:rPr>
          <w:rFonts w:asciiTheme="minorHAnsi" w:hAnsiTheme="minorHAnsi"/>
          <w:bCs/>
          <w:color w:val="000000"/>
          <w:vertAlign w:val="superscript"/>
        </w:rPr>
        <w:t>th</w:t>
      </w:r>
      <w:r w:rsidR="00FE7422" w:rsidRPr="00FE7422">
        <w:rPr>
          <w:rFonts w:asciiTheme="minorHAnsi" w:hAnsiTheme="minorHAnsi"/>
          <w:bCs/>
          <w:color w:val="000000"/>
        </w:rPr>
        <w:t xml:space="preserve"> grade.</w:t>
      </w:r>
      <w:r w:rsidR="007D5DC8">
        <w:rPr>
          <w:rFonts w:asciiTheme="minorHAnsi" w:hAnsiTheme="minorHAnsi"/>
          <w:bCs/>
          <w:color w:val="000000"/>
        </w:rPr>
        <w:t xml:space="preserve"> </w:t>
      </w:r>
      <w:r w:rsidR="00CC7680">
        <w:rPr>
          <w:rFonts w:asciiTheme="minorHAnsi" w:hAnsiTheme="minorHAnsi"/>
          <w:bCs/>
          <w:color w:val="000000"/>
        </w:rPr>
        <w:t xml:space="preserve">Broadening our lens to </w:t>
      </w:r>
      <w:r w:rsidR="00FE7422">
        <w:rPr>
          <w:rFonts w:asciiTheme="minorHAnsi" w:hAnsiTheme="minorHAnsi"/>
          <w:bCs/>
          <w:color w:val="000000"/>
        </w:rPr>
        <w:t xml:space="preserve">look at the top fifth of the distribution, </w:t>
      </w:r>
      <w:r w:rsidR="00CC7680">
        <w:rPr>
          <w:rFonts w:asciiTheme="minorHAnsi" w:hAnsiTheme="minorHAnsi"/>
          <w:bCs/>
          <w:color w:val="000000"/>
        </w:rPr>
        <w:t xml:space="preserve">we find </w:t>
      </w:r>
      <w:r w:rsidR="00FE7422" w:rsidRPr="00FE7422">
        <w:rPr>
          <w:rFonts w:asciiTheme="minorHAnsi" w:hAnsiTheme="minorHAnsi"/>
          <w:bCs/>
          <w:color w:val="000000"/>
        </w:rPr>
        <w:t xml:space="preserve">more </w:t>
      </w:r>
      <w:r w:rsidR="00CC7680">
        <w:rPr>
          <w:rFonts w:asciiTheme="minorHAnsi" w:hAnsiTheme="minorHAnsi"/>
          <w:bCs/>
          <w:color w:val="000000"/>
        </w:rPr>
        <w:t xml:space="preserve">students </w:t>
      </w:r>
      <w:r w:rsidR="00FE7422" w:rsidRPr="00FE7422">
        <w:rPr>
          <w:rFonts w:asciiTheme="minorHAnsi" w:hAnsiTheme="minorHAnsi"/>
          <w:bCs/>
          <w:color w:val="000000"/>
        </w:rPr>
        <w:t>remain in the top 20 percent</w:t>
      </w:r>
      <w:r w:rsidR="00FE7422">
        <w:rPr>
          <w:rFonts w:asciiTheme="minorHAnsi" w:hAnsiTheme="minorHAnsi"/>
          <w:bCs/>
          <w:color w:val="000000"/>
        </w:rPr>
        <w:t xml:space="preserve"> (Table 10).</w:t>
      </w:r>
      <w:r w:rsidR="007D5DC8">
        <w:rPr>
          <w:rFonts w:asciiTheme="minorHAnsi" w:hAnsiTheme="minorHAnsi"/>
          <w:bCs/>
          <w:color w:val="000000"/>
        </w:rPr>
        <w:t xml:space="preserve"> </w:t>
      </w:r>
      <w:r w:rsidR="00FE7422">
        <w:rPr>
          <w:rFonts w:asciiTheme="minorHAnsi" w:hAnsiTheme="minorHAnsi"/>
          <w:bCs/>
          <w:color w:val="000000"/>
        </w:rPr>
        <w:t xml:space="preserve">Nonetheless, </w:t>
      </w:r>
      <w:r w:rsidR="00FE7422" w:rsidRPr="00FE7422">
        <w:rPr>
          <w:rFonts w:asciiTheme="minorHAnsi" w:hAnsiTheme="minorHAnsi"/>
          <w:bCs/>
          <w:color w:val="000000"/>
        </w:rPr>
        <w:t>less than half of the low-income students who were academically advanced in 3</w:t>
      </w:r>
      <w:r w:rsidR="00FE7422" w:rsidRPr="00FE7422">
        <w:rPr>
          <w:rFonts w:asciiTheme="minorHAnsi" w:hAnsiTheme="minorHAnsi"/>
          <w:bCs/>
          <w:color w:val="000000"/>
          <w:vertAlign w:val="superscript"/>
        </w:rPr>
        <w:t>rd</w:t>
      </w:r>
      <w:r w:rsidR="00FE7422" w:rsidRPr="00FE7422">
        <w:rPr>
          <w:rFonts w:asciiTheme="minorHAnsi" w:hAnsiTheme="minorHAnsi"/>
          <w:bCs/>
          <w:color w:val="000000"/>
        </w:rPr>
        <w:t xml:space="preserve"> grade </w:t>
      </w:r>
      <w:r>
        <w:rPr>
          <w:rFonts w:asciiTheme="minorHAnsi" w:hAnsiTheme="minorHAnsi"/>
          <w:bCs/>
          <w:color w:val="000000"/>
        </w:rPr>
        <w:t>remain</w:t>
      </w:r>
      <w:r w:rsidR="00FE7422" w:rsidRPr="00FE7422">
        <w:rPr>
          <w:rFonts w:asciiTheme="minorHAnsi" w:hAnsiTheme="minorHAnsi"/>
          <w:bCs/>
          <w:color w:val="000000"/>
        </w:rPr>
        <w:t xml:space="preserve"> in the top fifth of the </w:t>
      </w:r>
      <w:r>
        <w:rPr>
          <w:rFonts w:asciiTheme="minorHAnsi" w:hAnsiTheme="minorHAnsi"/>
          <w:bCs/>
          <w:color w:val="000000"/>
        </w:rPr>
        <w:t xml:space="preserve">math </w:t>
      </w:r>
      <w:r w:rsidR="00FE7422" w:rsidRPr="00FE7422">
        <w:rPr>
          <w:rFonts w:asciiTheme="minorHAnsi" w:hAnsiTheme="minorHAnsi"/>
          <w:bCs/>
          <w:color w:val="000000"/>
        </w:rPr>
        <w:t>distribution in 6</w:t>
      </w:r>
      <w:r w:rsidR="00FE7422" w:rsidRPr="00FE7422">
        <w:rPr>
          <w:rFonts w:asciiTheme="minorHAnsi" w:hAnsiTheme="minorHAnsi"/>
          <w:bCs/>
          <w:color w:val="000000"/>
          <w:vertAlign w:val="superscript"/>
        </w:rPr>
        <w:t>th</w:t>
      </w:r>
      <w:r w:rsidR="00FE7422" w:rsidRPr="00FE7422">
        <w:rPr>
          <w:rFonts w:asciiTheme="minorHAnsi" w:hAnsiTheme="minorHAnsi"/>
          <w:bCs/>
          <w:color w:val="000000"/>
        </w:rPr>
        <w:t xml:space="preserve"> grade.</w:t>
      </w:r>
    </w:p>
    <w:p w14:paraId="6B013A69" w14:textId="77777777" w:rsidR="008659E7" w:rsidRDefault="008659E7" w:rsidP="008659E7">
      <w:pPr>
        <w:spacing w:before="1" w:after="1"/>
        <w:rPr>
          <w:bCs/>
          <w:color w:val="000000"/>
        </w:rPr>
      </w:pPr>
    </w:p>
    <w:p w14:paraId="292AC775" w14:textId="08353D89" w:rsidR="008659E7" w:rsidRDefault="007C125D" w:rsidP="009A4267">
      <w:pPr>
        <w:spacing w:before="1" w:after="1"/>
        <w:rPr>
          <w:rFonts w:ascii="Georgia" w:hAnsi="Georgia"/>
          <w:bCs/>
          <w:color w:val="4472C4" w:themeColor="accent1"/>
          <w:sz w:val="22"/>
          <w:szCs w:val="22"/>
        </w:rPr>
      </w:pPr>
      <w:r w:rsidRPr="00915AC7">
        <w:rPr>
          <w:rFonts w:ascii="Georgia" w:hAnsi="Georgia"/>
          <w:bCs/>
          <w:color w:val="4472C4" w:themeColor="accent1"/>
        </w:rPr>
        <w:t>Table 9:</w:t>
      </w:r>
      <w:r w:rsidR="007D5DC8">
        <w:rPr>
          <w:rFonts w:ascii="Georgia" w:hAnsi="Georgia"/>
          <w:bCs/>
          <w:color w:val="4472C4" w:themeColor="accent1"/>
        </w:rPr>
        <w:t xml:space="preserve"> </w:t>
      </w:r>
      <w:r w:rsidRPr="00915AC7">
        <w:rPr>
          <w:rFonts w:ascii="Georgia" w:hAnsi="Georgia"/>
          <w:bCs/>
          <w:color w:val="4472C4" w:themeColor="accent1"/>
        </w:rPr>
        <w:t xml:space="preserve">Academic Trajectory </w:t>
      </w:r>
      <w:r w:rsidR="00CC7680" w:rsidRPr="00915AC7">
        <w:rPr>
          <w:rFonts w:ascii="Georgia" w:hAnsi="Georgia"/>
          <w:bCs/>
          <w:color w:val="4472C4" w:themeColor="accent1"/>
        </w:rPr>
        <w:t xml:space="preserve">of Advanced Students </w:t>
      </w:r>
      <w:r w:rsidRPr="00915AC7">
        <w:rPr>
          <w:rFonts w:ascii="Georgia" w:hAnsi="Georgia"/>
          <w:bCs/>
          <w:color w:val="4472C4" w:themeColor="accent1"/>
        </w:rPr>
        <w:t>by Other Characteristic</w:t>
      </w:r>
      <w:r w:rsidRPr="007E3384">
        <w:rPr>
          <w:rFonts w:ascii="Georgia" w:hAnsi="Georgia"/>
          <w:bCs/>
          <w:color w:val="4472C4" w:themeColor="accent1"/>
          <w:sz w:val="22"/>
          <w:szCs w:val="22"/>
        </w:rPr>
        <w:t>s</w:t>
      </w:r>
    </w:p>
    <w:p w14:paraId="498AF3E7" w14:textId="77777777" w:rsidR="00915AC7" w:rsidRPr="007E3384" w:rsidRDefault="00915AC7" w:rsidP="009A4267">
      <w:pPr>
        <w:spacing w:before="1" w:after="1"/>
        <w:rPr>
          <w:rFonts w:ascii="Georgia" w:hAnsi="Georgia"/>
          <w:bCs/>
          <w:color w:val="4472C4" w:themeColor="accent1"/>
          <w:sz w:val="22"/>
          <w:szCs w:val="22"/>
        </w:rPr>
      </w:pPr>
    </w:p>
    <w:tbl>
      <w:tblPr>
        <w:tblStyle w:val="TableGrid"/>
        <w:tblW w:w="0" w:type="auto"/>
        <w:tblLook w:val="04A0" w:firstRow="1" w:lastRow="0" w:firstColumn="1" w:lastColumn="0" w:noHBand="0" w:noVBand="1"/>
        <w:tblCaption w:val="Table 9: Academic Trajectory of Advanced Students by Other Characteristics"/>
        <w:tblDescription w:val="table showing grade 4, 5, and 6 subgroup students"/>
      </w:tblPr>
      <w:tblGrid>
        <w:gridCol w:w="2425"/>
        <w:gridCol w:w="2070"/>
        <w:gridCol w:w="1620"/>
        <w:gridCol w:w="1890"/>
      </w:tblGrid>
      <w:tr w:rsidR="007C125D" w:rsidRPr="008B4BCE" w14:paraId="2A8DB0E7" w14:textId="77777777" w:rsidTr="007E3384">
        <w:trPr>
          <w:trHeight w:val="244"/>
        </w:trPr>
        <w:tc>
          <w:tcPr>
            <w:tcW w:w="2425" w:type="dxa"/>
            <w:shd w:val="clear" w:color="auto" w:fill="D9E2F3" w:themeFill="accent1" w:themeFillTint="33"/>
          </w:tcPr>
          <w:p w14:paraId="693289F9" w14:textId="77777777" w:rsidR="007C125D" w:rsidRPr="008B4BCE" w:rsidRDefault="007C125D" w:rsidP="00564FCE">
            <w:pPr>
              <w:rPr>
                <w:rFonts w:ascii="Georgia" w:hAnsi="Georgia"/>
                <w:sz w:val="22"/>
                <w:szCs w:val="22"/>
              </w:rPr>
            </w:pPr>
          </w:p>
        </w:tc>
        <w:tc>
          <w:tcPr>
            <w:tcW w:w="2070" w:type="dxa"/>
            <w:shd w:val="clear" w:color="auto" w:fill="D9E2F3" w:themeFill="accent1" w:themeFillTint="33"/>
          </w:tcPr>
          <w:p w14:paraId="52E417AE" w14:textId="77777777" w:rsidR="007C125D" w:rsidRDefault="007C125D" w:rsidP="00564FCE">
            <w:pPr>
              <w:rPr>
                <w:rFonts w:ascii="Georgia" w:hAnsi="Georgia"/>
                <w:sz w:val="22"/>
                <w:szCs w:val="22"/>
              </w:rPr>
            </w:pPr>
            <w:r>
              <w:rPr>
                <w:rFonts w:ascii="Georgia" w:hAnsi="Georgia"/>
                <w:sz w:val="22"/>
                <w:szCs w:val="22"/>
              </w:rPr>
              <w:t>English Learners</w:t>
            </w:r>
          </w:p>
          <w:p w14:paraId="136D6294" w14:textId="77777777" w:rsidR="007C125D" w:rsidRDefault="007C125D" w:rsidP="00564FCE">
            <w:pPr>
              <w:rPr>
                <w:rFonts w:ascii="Georgia" w:hAnsi="Georgia"/>
                <w:sz w:val="22"/>
                <w:szCs w:val="22"/>
              </w:rPr>
            </w:pPr>
            <w:r>
              <w:rPr>
                <w:rFonts w:ascii="Georgia" w:hAnsi="Georgia"/>
                <w:sz w:val="22"/>
                <w:szCs w:val="22"/>
              </w:rPr>
              <w:t>(Top 12%</w:t>
            </w:r>
          </w:p>
          <w:p w14:paraId="666B7E9C" w14:textId="77777777" w:rsidR="007C125D" w:rsidRPr="008B4BCE" w:rsidRDefault="007C125D" w:rsidP="00564FCE">
            <w:pPr>
              <w:rPr>
                <w:rFonts w:ascii="Georgia" w:hAnsi="Georgia"/>
                <w:sz w:val="22"/>
                <w:szCs w:val="22"/>
              </w:rPr>
            </w:pPr>
            <w:r>
              <w:rPr>
                <w:rFonts w:ascii="Georgia" w:hAnsi="Georgia"/>
                <w:sz w:val="22"/>
                <w:szCs w:val="22"/>
              </w:rPr>
              <w:t xml:space="preserve"> 3</w:t>
            </w:r>
            <w:r w:rsidRPr="007C125D">
              <w:rPr>
                <w:rFonts w:ascii="Georgia" w:hAnsi="Georgia"/>
                <w:sz w:val="22"/>
                <w:szCs w:val="22"/>
                <w:vertAlign w:val="superscript"/>
              </w:rPr>
              <w:t>rd</w:t>
            </w:r>
            <w:r>
              <w:rPr>
                <w:rFonts w:ascii="Georgia" w:hAnsi="Georgia"/>
                <w:sz w:val="22"/>
                <w:szCs w:val="22"/>
              </w:rPr>
              <w:t xml:space="preserve"> Grade)</w:t>
            </w:r>
          </w:p>
        </w:tc>
        <w:tc>
          <w:tcPr>
            <w:tcW w:w="1620" w:type="dxa"/>
            <w:shd w:val="clear" w:color="auto" w:fill="D9E2F3" w:themeFill="accent1" w:themeFillTint="33"/>
          </w:tcPr>
          <w:p w14:paraId="44E52560" w14:textId="77777777" w:rsidR="007C125D" w:rsidRDefault="007C125D" w:rsidP="00564FCE">
            <w:pPr>
              <w:rPr>
                <w:rFonts w:ascii="Georgia" w:hAnsi="Georgia"/>
                <w:sz w:val="22"/>
                <w:szCs w:val="22"/>
              </w:rPr>
            </w:pPr>
            <w:r>
              <w:rPr>
                <w:rFonts w:ascii="Georgia" w:hAnsi="Georgia"/>
                <w:sz w:val="22"/>
                <w:szCs w:val="22"/>
              </w:rPr>
              <w:t>Low-Income</w:t>
            </w:r>
          </w:p>
          <w:p w14:paraId="25D7B3A3" w14:textId="77777777" w:rsidR="007C125D" w:rsidRDefault="007C125D" w:rsidP="00564FCE">
            <w:pPr>
              <w:rPr>
                <w:rFonts w:ascii="Georgia" w:hAnsi="Georgia"/>
                <w:sz w:val="22"/>
                <w:szCs w:val="22"/>
              </w:rPr>
            </w:pPr>
            <w:r>
              <w:rPr>
                <w:rFonts w:ascii="Georgia" w:hAnsi="Georgia"/>
                <w:sz w:val="22"/>
                <w:szCs w:val="22"/>
              </w:rPr>
              <w:t xml:space="preserve">(Top 12% </w:t>
            </w:r>
          </w:p>
          <w:p w14:paraId="5F132CEF" w14:textId="77777777" w:rsidR="007C125D" w:rsidRPr="008B4BCE" w:rsidRDefault="007C125D" w:rsidP="00564FCE">
            <w:pPr>
              <w:rPr>
                <w:rFonts w:ascii="Georgia" w:hAnsi="Georgia"/>
                <w:sz w:val="22"/>
                <w:szCs w:val="22"/>
              </w:rPr>
            </w:pPr>
            <w:r>
              <w:rPr>
                <w:rFonts w:ascii="Georgia" w:hAnsi="Georgia"/>
                <w:sz w:val="22"/>
                <w:szCs w:val="22"/>
              </w:rPr>
              <w:t>3</w:t>
            </w:r>
            <w:r w:rsidRPr="007C125D">
              <w:rPr>
                <w:rFonts w:ascii="Georgia" w:hAnsi="Georgia"/>
                <w:sz w:val="22"/>
                <w:szCs w:val="22"/>
                <w:vertAlign w:val="superscript"/>
              </w:rPr>
              <w:t>rd</w:t>
            </w:r>
            <w:r>
              <w:rPr>
                <w:rFonts w:ascii="Georgia" w:hAnsi="Georgia"/>
                <w:sz w:val="22"/>
                <w:szCs w:val="22"/>
              </w:rPr>
              <w:t xml:space="preserve"> Grade)</w:t>
            </w:r>
          </w:p>
        </w:tc>
        <w:tc>
          <w:tcPr>
            <w:tcW w:w="1890" w:type="dxa"/>
            <w:shd w:val="clear" w:color="auto" w:fill="D9E2F3" w:themeFill="accent1" w:themeFillTint="33"/>
          </w:tcPr>
          <w:p w14:paraId="7DAFB9EB" w14:textId="77777777" w:rsidR="007C125D" w:rsidRDefault="007C125D" w:rsidP="00564FCE">
            <w:pPr>
              <w:rPr>
                <w:rFonts w:ascii="Georgia" w:hAnsi="Georgia"/>
                <w:sz w:val="22"/>
                <w:szCs w:val="22"/>
              </w:rPr>
            </w:pPr>
            <w:r>
              <w:rPr>
                <w:rFonts w:ascii="Georgia" w:hAnsi="Georgia"/>
                <w:sz w:val="22"/>
                <w:szCs w:val="22"/>
              </w:rPr>
              <w:t>Students with Disabilities</w:t>
            </w:r>
          </w:p>
          <w:p w14:paraId="597C5831" w14:textId="77777777" w:rsidR="007C125D" w:rsidRDefault="007C125D" w:rsidP="00564FCE">
            <w:pPr>
              <w:rPr>
                <w:rFonts w:ascii="Georgia" w:hAnsi="Georgia"/>
                <w:sz w:val="22"/>
                <w:szCs w:val="22"/>
              </w:rPr>
            </w:pPr>
            <w:r>
              <w:rPr>
                <w:rFonts w:ascii="Georgia" w:hAnsi="Georgia"/>
                <w:sz w:val="22"/>
                <w:szCs w:val="22"/>
              </w:rPr>
              <w:t xml:space="preserve">(Top 12% </w:t>
            </w:r>
          </w:p>
          <w:p w14:paraId="12503854" w14:textId="77777777" w:rsidR="007C125D" w:rsidRPr="008B4BCE" w:rsidRDefault="007C125D" w:rsidP="00564FCE">
            <w:pPr>
              <w:rPr>
                <w:rFonts w:ascii="Georgia" w:hAnsi="Georgia"/>
                <w:sz w:val="22"/>
                <w:szCs w:val="22"/>
              </w:rPr>
            </w:pPr>
            <w:r>
              <w:rPr>
                <w:rFonts w:ascii="Georgia" w:hAnsi="Georgia"/>
                <w:sz w:val="22"/>
                <w:szCs w:val="22"/>
              </w:rPr>
              <w:t>3</w:t>
            </w:r>
            <w:r w:rsidRPr="007C125D">
              <w:rPr>
                <w:rFonts w:ascii="Georgia" w:hAnsi="Georgia"/>
                <w:sz w:val="22"/>
                <w:szCs w:val="22"/>
                <w:vertAlign w:val="superscript"/>
              </w:rPr>
              <w:t>rd</w:t>
            </w:r>
            <w:r>
              <w:rPr>
                <w:rFonts w:ascii="Georgia" w:hAnsi="Georgia"/>
                <w:sz w:val="22"/>
                <w:szCs w:val="22"/>
              </w:rPr>
              <w:t xml:space="preserve"> Grade)</w:t>
            </w:r>
          </w:p>
        </w:tc>
      </w:tr>
      <w:tr w:rsidR="007C125D" w:rsidRPr="008B4BCE" w14:paraId="355096EF" w14:textId="77777777" w:rsidTr="007C125D">
        <w:trPr>
          <w:trHeight w:val="260"/>
        </w:trPr>
        <w:tc>
          <w:tcPr>
            <w:tcW w:w="2425" w:type="dxa"/>
          </w:tcPr>
          <w:p w14:paraId="18C86536" w14:textId="77777777" w:rsidR="007C125D" w:rsidRDefault="007C125D" w:rsidP="00564FCE">
            <w:pPr>
              <w:rPr>
                <w:rFonts w:ascii="Georgia" w:hAnsi="Georgia"/>
                <w:sz w:val="22"/>
                <w:szCs w:val="22"/>
              </w:rPr>
            </w:pPr>
            <w:r>
              <w:rPr>
                <w:rFonts w:ascii="Georgia" w:hAnsi="Georgia"/>
                <w:sz w:val="22"/>
                <w:szCs w:val="22"/>
              </w:rPr>
              <w:t>Grade 4</w:t>
            </w:r>
          </w:p>
          <w:p w14:paraId="5ADF938B" w14:textId="77777777" w:rsidR="007C125D" w:rsidRDefault="007C125D" w:rsidP="00564FCE">
            <w:pPr>
              <w:rPr>
                <w:rFonts w:ascii="Georgia" w:hAnsi="Georgia"/>
                <w:sz w:val="22"/>
                <w:szCs w:val="22"/>
              </w:rPr>
            </w:pPr>
            <w:r>
              <w:rPr>
                <w:rFonts w:ascii="Georgia" w:hAnsi="Georgia"/>
                <w:sz w:val="22"/>
                <w:szCs w:val="22"/>
              </w:rPr>
              <w:t>Top 11%</w:t>
            </w:r>
          </w:p>
          <w:p w14:paraId="4E2C2DE9" w14:textId="77777777" w:rsidR="00C40C3D" w:rsidRPr="008B4BCE" w:rsidRDefault="00C40C3D" w:rsidP="00564FCE">
            <w:pPr>
              <w:rPr>
                <w:rFonts w:ascii="Georgia" w:hAnsi="Georgia"/>
                <w:sz w:val="22"/>
                <w:szCs w:val="22"/>
              </w:rPr>
            </w:pPr>
            <w:r>
              <w:rPr>
                <w:rFonts w:ascii="Georgia" w:hAnsi="Georgia"/>
                <w:sz w:val="22"/>
                <w:szCs w:val="22"/>
              </w:rPr>
              <w:t>(2015)</w:t>
            </w:r>
          </w:p>
        </w:tc>
        <w:tc>
          <w:tcPr>
            <w:tcW w:w="2070" w:type="dxa"/>
          </w:tcPr>
          <w:p w14:paraId="0FEA2B80" w14:textId="77777777" w:rsidR="007C125D" w:rsidRDefault="007C125D" w:rsidP="00564FCE">
            <w:pPr>
              <w:rPr>
                <w:rFonts w:ascii="Georgia" w:hAnsi="Georgia"/>
                <w:sz w:val="22"/>
                <w:szCs w:val="22"/>
              </w:rPr>
            </w:pPr>
            <w:r>
              <w:rPr>
                <w:rFonts w:ascii="Georgia" w:hAnsi="Georgia"/>
                <w:sz w:val="22"/>
                <w:szCs w:val="22"/>
              </w:rPr>
              <w:t>43.5%</w:t>
            </w:r>
          </w:p>
          <w:p w14:paraId="25937789" w14:textId="77777777" w:rsidR="007C125D" w:rsidRPr="008B4BCE" w:rsidRDefault="007C125D" w:rsidP="00564FCE">
            <w:pPr>
              <w:rPr>
                <w:rFonts w:ascii="Georgia" w:hAnsi="Georgia"/>
                <w:sz w:val="22"/>
                <w:szCs w:val="22"/>
              </w:rPr>
            </w:pPr>
          </w:p>
        </w:tc>
        <w:tc>
          <w:tcPr>
            <w:tcW w:w="1620" w:type="dxa"/>
          </w:tcPr>
          <w:p w14:paraId="255D98CA" w14:textId="77777777" w:rsidR="007C125D" w:rsidRPr="008B4BCE" w:rsidRDefault="007C125D" w:rsidP="00564FCE">
            <w:pPr>
              <w:rPr>
                <w:rFonts w:ascii="Georgia" w:hAnsi="Georgia"/>
                <w:sz w:val="22"/>
                <w:szCs w:val="22"/>
              </w:rPr>
            </w:pPr>
            <w:r>
              <w:rPr>
                <w:rFonts w:ascii="Georgia" w:hAnsi="Georgia"/>
                <w:sz w:val="22"/>
                <w:szCs w:val="22"/>
              </w:rPr>
              <w:t>34.0%</w:t>
            </w:r>
          </w:p>
        </w:tc>
        <w:tc>
          <w:tcPr>
            <w:tcW w:w="1890" w:type="dxa"/>
          </w:tcPr>
          <w:p w14:paraId="12BB44F1" w14:textId="77777777" w:rsidR="007C125D" w:rsidRPr="008B4BCE" w:rsidRDefault="007C125D" w:rsidP="00564FCE">
            <w:pPr>
              <w:rPr>
                <w:rFonts w:ascii="Georgia" w:hAnsi="Georgia"/>
                <w:sz w:val="22"/>
                <w:szCs w:val="22"/>
              </w:rPr>
            </w:pPr>
            <w:r>
              <w:rPr>
                <w:rFonts w:ascii="Georgia" w:hAnsi="Georgia"/>
                <w:sz w:val="22"/>
                <w:szCs w:val="22"/>
              </w:rPr>
              <w:t>36.4%</w:t>
            </w:r>
          </w:p>
        </w:tc>
      </w:tr>
      <w:tr w:rsidR="007C125D" w:rsidRPr="008B4BCE" w14:paraId="4C0700CE" w14:textId="77777777" w:rsidTr="007C125D">
        <w:trPr>
          <w:trHeight w:val="244"/>
        </w:trPr>
        <w:tc>
          <w:tcPr>
            <w:tcW w:w="2425" w:type="dxa"/>
          </w:tcPr>
          <w:p w14:paraId="6FBB304E" w14:textId="77777777" w:rsidR="007C125D" w:rsidRDefault="007C125D" w:rsidP="00564FCE">
            <w:pPr>
              <w:rPr>
                <w:rFonts w:ascii="Georgia" w:hAnsi="Georgia"/>
                <w:sz w:val="22"/>
                <w:szCs w:val="22"/>
              </w:rPr>
            </w:pPr>
            <w:r>
              <w:rPr>
                <w:rFonts w:ascii="Georgia" w:hAnsi="Georgia"/>
                <w:sz w:val="22"/>
                <w:szCs w:val="22"/>
              </w:rPr>
              <w:t>Grade 5</w:t>
            </w:r>
          </w:p>
          <w:p w14:paraId="7B39063C" w14:textId="77777777" w:rsidR="007C125D" w:rsidRDefault="007C125D" w:rsidP="00564FCE">
            <w:pPr>
              <w:rPr>
                <w:rFonts w:ascii="Georgia" w:hAnsi="Georgia"/>
                <w:sz w:val="22"/>
                <w:szCs w:val="22"/>
              </w:rPr>
            </w:pPr>
            <w:r>
              <w:rPr>
                <w:rFonts w:ascii="Georgia" w:hAnsi="Georgia"/>
                <w:sz w:val="22"/>
                <w:szCs w:val="22"/>
              </w:rPr>
              <w:t>Top 10%</w:t>
            </w:r>
          </w:p>
          <w:p w14:paraId="55B12D32" w14:textId="77777777" w:rsidR="00C40C3D" w:rsidRPr="008B4BCE" w:rsidRDefault="00C40C3D" w:rsidP="00564FCE">
            <w:pPr>
              <w:rPr>
                <w:rFonts w:ascii="Georgia" w:hAnsi="Georgia"/>
                <w:sz w:val="22"/>
                <w:szCs w:val="22"/>
              </w:rPr>
            </w:pPr>
            <w:r>
              <w:rPr>
                <w:rFonts w:ascii="Georgia" w:hAnsi="Georgia"/>
                <w:sz w:val="22"/>
                <w:szCs w:val="22"/>
              </w:rPr>
              <w:t>(2016)</w:t>
            </w:r>
          </w:p>
        </w:tc>
        <w:tc>
          <w:tcPr>
            <w:tcW w:w="2070" w:type="dxa"/>
          </w:tcPr>
          <w:p w14:paraId="091FCBAE" w14:textId="77777777" w:rsidR="007C125D" w:rsidRPr="008B4BCE" w:rsidRDefault="007C125D" w:rsidP="00564FCE">
            <w:pPr>
              <w:rPr>
                <w:rFonts w:ascii="Georgia" w:hAnsi="Georgia"/>
                <w:sz w:val="22"/>
                <w:szCs w:val="22"/>
              </w:rPr>
            </w:pPr>
            <w:r>
              <w:rPr>
                <w:rFonts w:ascii="Georgia" w:hAnsi="Georgia"/>
                <w:sz w:val="22"/>
                <w:szCs w:val="22"/>
              </w:rPr>
              <w:t>39.0%</w:t>
            </w:r>
          </w:p>
        </w:tc>
        <w:tc>
          <w:tcPr>
            <w:tcW w:w="1620" w:type="dxa"/>
          </w:tcPr>
          <w:p w14:paraId="23D596FF" w14:textId="77777777" w:rsidR="007C125D" w:rsidRPr="008B4BCE" w:rsidRDefault="007C125D" w:rsidP="00564FCE">
            <w:pPr>
              <w:rPr>
                <w:rFonts w:ascii="Georgia" w:hAnsi="Georgia"/>
                <w:sz w:val="22"/>
                <w:szCs w:val="22"/>
              </w:rPr>
            </w:pPr>
            <w:r>
              <w:rPr>
                <w:rFonts w:ascii="Georgia" w:hAnsi="Georgia"/>
                <w:sz w:val="22"/>
                <w:szCs w:val="22"/>
              </w:rPr>
              <w:t>29.5%</w:t>
            </w:r>
          </w:p>
        </w:tc>
        <w:tc>
          <w:tcPr>
            <w:tcW w:w="1890" w:type="dxa"/>
          </w:tcPr>
          <w:p w14:paraId="540E84BC" w14:textId="77777777" w:rsidR="007C125D" w:rsidRPr="008B4BCE" w:rsidRDefault="007C125D" w:rsidP="00564FCE">
            <w:pPr>
              <w:rPr>
                <w:rFonts w:ascii="Georgia" w:hAnsi="Georgia"/>
                <w:sz w:val="22"/>
                <w:szCs w:val="22"/>
              </w:rPr>
            </w:pPr>
            <w:r>
              <w:rPr>
                <w:rFonts w:ascii="Georgia" w:hAnsi="Georgia"/>
                <w:sz w:val="22"/>
                <w:szCs w:val="22"/>
              </w:rPr>
              <w:t>34.1%</w:t>
            </w:r>
          </w:p>
        </w:tc>
      </w:tr>
      <w:tr w:rsidR="007C125D" w:rsidRPr="008B4BCE" w14:paraId="02A97D62" w14:textId="77777777" w:rsidTr="007C125D">
        <w:trPr>
          <w:trHeight w:val="433"/>
        </w:trPr>
        <w:tc>
          <w:tcPr>
            <w:tcW w:w="2425" w:type="dxa"/>
          </w:tcPr>
          <w:p w14:paraId="43B6B6E0" w14:textId="77777777" w:rsidR="007C125D" w:rsidRDefault="007C125D" w:rsidP="00564FCE">
            <w:pPr>
              <w:rPr>
                <w:rFonts w:ascii="Georgia" w:hAnsi="Georgia"/>
                <w:sz w:val="22"/>
                <w:szCs w:val="22"/>
              </w:rPr>
            </w:pPr>
            <w:r>
              <w:rPr>
                <w:rFonts w:ascii="Georgia" w:hAnsi="Georgia"/>
                <w:sz w:val="22"/>
                <w:szCs w:val="22"/>
              </w:rPr>
              <w:t>Grade 6</w:t>
            </w:r>
          </w:p>
          <w:p w14:paraId="5392999F" w14:textId="77777777" w:rsidR="007C125D" w:rsidRDefault="007C125D" w:rsidP="00564FCE">
            <w:pPr>
              <w:rPr>
                <w:rFonts w:ascii="Georgia" w:hAnsi="Georgia"/>
                <w:sz w:val="22"/>
                <w:szCs w:val="22"/>
              </w:rPr>
            </w:pPr>
            <w:r>
              <w:rPr>
                <w:rFonts w:ascii="Georgia" w:hAnsi="Georgia"/>
                <w:sz w:val="22"/>
                <w:szCs w:val="22"/>
              </w:rPr>
              <w:t>Top 10%</w:t>
            </w:r>
          </w:p>
          <w:p w14:paraId="3A1C5855" w14:textId="77777777" w:rsidR="00C40C3D" w:rsidRPr="008B4BCE" w:rsidRDefault="00C40C3D" w:rsidP="00564FCE">
            <w:pPr>
              <w:rPr>
                <w:rFonts w:ascii="Georgia" w:hAnsi="Georgia"/>
                <w:sz w:val="22"/>
                <w:szCs w:val="22"/>
              </w:rPr>
            </w:pPr>
            <w:r>
              <w:rPr>
                <w:rFonts w:ascii="Georgia" w:hAnsi="Georgia"/>
                <w:sz w:val="22"/>
                <w:szCs w:val="22"/>
              </w:rPr>
              <w:t>(2017)</w:t>
            </w:r>
          </w:p>
        </w:tc>
        <w:tc>
          <w:tcPr>
            <w:tcW w:w="2070" w:type="dxa"/>
          </w:tcPr>
          <w:p w14:paraId="6C757A1C" w14:textId="77777777" w:rsidR="007C125D" w:rsidRPr="008B4BCE" w:rsidRDefault="007C125D" w:rsidP="00564FCE">
            <w:pPr>
              <w:rPr>
                <w:rFonts w:ascii="Georgia" w:hAnsi="Georgia"/>
                <w:sz w:val="22"/>
                <w:szCs w:val="22"/>
              </w:rPr>
            </w:pPr>
            <w:r>
              <w:rPr>
                <w:rFonts w:ascii="Georgia" w:hAnsi="Georgia"/>
                <w:sz w:val="22"/>
                <w:szCs w:val="22"/>
              </w:rPr>
              <w:t>39.0%</w:t>
            </w:r>
          </w:p>
        </w:tc>
        <w:tc>
          <w:tcPr>
            <w:tcW w:w="1620" w:type="dxa"/>
          </w:tcPr>
          <w:p w14:paraId="71DA7E14" w14:textId="77777777" w:rsidR="007C125D" w:rsidRPr="008B4BCE" w:rsidRDefault="007C125D" w:rsidP="00564FCE">
            <w:pPr>
              <w:rPr>
                <w:rFonts w:ascii="Georgia" w:hAnsi="Georgia"/>
                <w:sz w:val="22"/>
                <w:szCs w:val="22"/>
              </w:rPr>
            </w:pPr>
            <w:r>
              <w:rPr>
                <w:rFonts w:ascii="Georgia" w:hAnsi="Georgia"/>
                <w:sz w:val="22"/>
                <w:szCs w:val="22"/>
              </w:rPr>
              <w:t>24.8%</w:t>
            </w:r>
          </w:p>
        </w:tc>
        <w:tc>
          <w:tcPr>
            <w:tcW w:w="1890" w:type="dxa"/>
          </w:tcPr>
          <w:p w14:paraId="6623B37C" w14:textId="77777777" w:rsidR="007C125D" w:rsidRPr="008B4BCE" w:rsidRDefault="007C125D" w:rsidP="00564FCE">
            <w:pPr>
              <w:rPr>
                <w:rFonts w:ascii="Georgia" w:hAnsi="Georgia"/>
                <w:sz w:val="22"/>
                <w:szCs w:val="22"/>
              </w:rPr>
            </w:pPr>
            <w:r>
              <w:rPr>
                <w:rFonts w:ascii="Georgia" w:hAnsi="Georgia"/>
                <w:sz w:val="22"/>
                <w:szCs w:val="22"/>
              </w:rPr>
              <w:t>36.0%</w:t>
            </w:r>
          </w:p>
        </w:tc>
      </w:tr>
    </w:tbl>
    <w:p w14:paraId="7FC9102B" w14:textId="77777777" w:rsidR="007C125D" w:rsidRDefault="007C125D" w:rsidP="009A4267">
      <w:pPr>
        <w:spacing w:before="1" w:after="1"/>
        <w:rPr>
          <w:bCs/>
          <w:color w:val="000000"/>
        </w:rPr>
      </w:pPr>
    </w:p>
    <w:p w14:paraId="5F7E4C50" w14:textId="77777777" w:rsidR="007C125D" w:rsidRDefault="007C125D" w:rsidP="009A4267">
      <w:pPr>
        <w:spacing w:before="1" w:after="1"/>
        <w:rPr>
          <w:bCs/>
          <w:color w:val="000000"/>
        </w:rPr>
      </w:pPr>
    </w:p>
    <w:p w14:paraId="0B427B4C" w14:textId="2AB7746B" w:rsidR="00C3290D" w:rsidRDefault="007C125D" w:rsidP="009A4267">
      <w:pPr>
        <w:spacing w:before="1" w:after="1"/>
        <w:rPr>
          <w:rFonts w:ascii="Georgia" w:hAnsi="Georgia"/>
          <w:bCs/>
          <w:color w:val="4472C4" w:themeColor="accent1"/>
        </w:rPr>
      </w:pPr>
      <w:r w:rsidRPr="00915AC7">
        <w:rPr>
          <w:rFonts w:ascii="Georgia" w:hAnsi="Georgia"/>
          <w:bCs/>
          <w:color w:val="4472C4" w:themeColor="accent1"/>
        </w:rPr>
        <w:t>Table 10:</w:t>
      </w:r>
      <w:r w:rsidR="007D5DC8">
        <w:rPr>
          <w:rFonts w:ascii="Georgia" w:hAnsi="Georgia"/>
          <w:bCs/>
          <w:color w:val="4472C4" w:themeColor="accent1"/>
        </w:rPr>
        <w:t xml:space="preserve"> </w:t>
      </w:r>
      <w:r w:rsidR="00044A05" w:rsidRPr="00915AC7">
        <w:rPr>
          <w:rFonts w:ascii="Georgia" w:hAnsi="Georgia"/>
          <w:bCs/>
          <w:color w:val="4472C4" w:themeColor="accent1"/>
        </w:rPr>
        <w:t>Other Characteristics, Top 20%</w:t>
      </w:r>
    </w:p>
    <w:p w14:paraId="6378DA75" w14:textId="77777777" w:rsidR="00915AC7" w:rsidRPr="00915AC7" w:rsidRDefault="00915AC7" w:rsidP="009A4267">
      <w:pPr>
        <w:spacing w:before="1" w:after="1"/>
        <w:rPr>
          <w:rFonts w:ascii="Georgia" w:hAnsi="Georgia"/>
          <w:bCs/>
          <w:color w:val="4472C4" w:themeColor="accent1"/>
        </w:rPr>
      </w:pPr>
    </w:p>
    <w:tbl>
      <w:tblPr>
        <w:tblStyle w:val="TableGrid"/>
        <w:tblW w:w="8005" w:type="dxa"/>
        <w:tblLook w:val="04A0" w:firstRow="1" w:lastRow="0" w:firstColumn="1" w:lastColumn="0" w:noHBand="0" w:noVBand="1"/>
        <w:tblCaption w:val="Table 10: Other Characteristics, Top 20%"/>
        <w:tblDescription w:val="Grade 6 of subgroups "/>
      </w:tblPr>
      <w:tblGrid>
        <w:gridCol w:w="2155"/>
        <w:gridCol w:w="2070"/>
        <w:gridCol w:w="1890"/>
        <w:gridCol w:w="1890"/>
      </w:tblGrid>
      <w:tr w:rsidR="007C125D" w:rsidRPr="008B4BCE" w14:paraId="2EFAE8BC" w14:textId="77777777" w:rsidTr="00CC0AEE">
        <w:trPr>
          <w:trHeight w:val="225"/>
        </w:trPr>
        <w:tc>
          <w:tcPr>
            <w:tcW w:w="2155" w:type="dxa"/>
            <w:shd w:val="clear" w:color="auto" w:fill="D9E2F3" w:themeFill="accent1" w:themeFillTint="33"/>
          </w:tcPr>
          <w:p w14:paraId="1080CB1C" w14:textId="77777777" w:rsidR="007C125D" w:rsidRPr="008B4BCE" w:rsidRDefault="007C125D" w:rsidP="00564FCE">
            <w:pPr>
              <w:rPr>
                <w:rFonts w:ascii="Georgia" w:hAnsi="Georgia"/>
                <w:sz w:val="22"/>
                <w:szCs w:val="22"/>
              </w:rPr>
            </w:pPr>
          </w:p>
        </w:tc>
        <w:tc>
          <w:tcPr>
            <w:tcW w:w="2070" w:type="dxa"/>
            <w:shd w:val="clear" w:color="auto" w:fill="D9E2F3" w:themeFill="accent1" w:themeFillTint="33"/>
          </w:tcPr>
          <w:p w14:paraId="37FCA300" w14:textId="77777777" w:rsidR="007C125D" w:rsidRDefault="007C125D" w:rsidP="00564FCE">
            <w:pPr>
              <w:rPr>
                <w:rFonts w:ascii="Georgia" w:hAnsi="Georgia"/>
                <w:sz w:val="22"/>
                <w:szCs w:val="22"/>
              </w:rPr>
            </w:pPr>
            <w:r>
              <w:rPr>
                <w:rFonts w:ascii="Georgia" w:hAnsi="Georgia"/>
                <w:sz w:val="22"/>
                <w:szCs w:val="22"/>
              </w:rPr>
              <w:t>English Learners</w:t>
            </w:r>
          </w:p>
          <w:p w14:paraId="720608D2" w14:textId="77777777" w:rsidR="007C125D" w:rsidRDefault="007C125D" w:rsidP="00564FCE">
            <w:pPr>
              <w:rPr>
                <w:rFonts w:ascii="Georgia" w:hAnsi="Georgia"/>
                <w:sz w:val="22"/>
                <w:szCs w:val="22"/>
              </w:rPr>
            </w:pPr>
            <w:r>
              <w:rPr>
                <w:rFonts w:ascii="Georgia" w:hAnsi="Georgia"/>
                <w:sz w:val="22"/>
                <w:szCs w:val="22"/>
              </w:rPr>
              <w:t>(Top 12%</w:t>
            </w:r>
          </w:p>
          <w:p w14:paraId="6C8D479D" w14:textId="77777777" w:rsidR="007C125D" w:rsidRPr="008B4BCE" w:rsidRDefault="007C125D" w:rsidP="00564FCE">
            <w:pPr>
              <w:rPr>
                <w:rFonts w:ascii="Georgia" w:hAnsi="Georgia"/>
                <w:sz w:val="22"/>
                <w:szCs w:val="22"/>
              </w:rPr>
            </w:pPr>
            <w:r>
              <w:rPr>
                <w:rFonts w:ascii="Georgia" w:hAnsi="Georgia"/>
                <w:sz w:val="22"/>
                <w:szCs w:val="22"/>
              </w:rPr>
              <w:t xml:space="preserve"> 3</w:t>
            </w:r>
            <w:r w:rsidRPr="007C125D">
              <w:rPr>
                <w:rFonts w:ascii="Georgia" w:hAnsi="Georgia"/>
                <w:sz w:val="22"/>
                <w:szCs w:val="22"/>
                <w:vertAlign w:val="superscript"/>
              </w:rPr>
              <w:t>rd</w:t>
            </w:r>
            <w:r>
              <w:rPr>
                <w:rFonts w:ascii="Georgia" w:hAnsi="Georgia"/>
                <w:sz w:val="22"/>
                <w:szCs w:val="22"/>
              </w:rPr>
              <w:t xml:space="preserve"> Grade)</w:t>
            </w:r>
          </w:p>
        </w:tc>
        <w:tc>
          <w:tcPr>
            <w:tcW w:w="1890" w:type="dxa"/>
            <w:shd w:val="clear" w:color="auto" w:fill="D9E2F3" w:themeFill="accent1" w:themeFillTint="33"/>
          </w:tcPr>
          <w:p w14:paraId="03013E76" w14:textId="77777777" w:rsidR="007C125D" w:rsidRDefault="007C125D" w:rsidP="00564FCE">
            <w:pPr>
              <w:rPr>
                <w:rFonts w:ascii="Georgia" w:hAnsi="Georgia"/>
                <w:sz w:val="22"/>
                <w:szCs w:val="22"/>
              </w:rPr>
            </w:pPr>
            <w:r>
              <w:rPr>
                <w:rFonts w:ascii="Georgia" w:hAnsi="Georgia"/>
                <w:sz w:val="22"/>
                <w:szCs w:val="22"/>
              </w:rPr>
              <w:t>Low-Income</w:t>
            </w:r>
          </w:p>
          <w:p w14:paraId="61C5E20C" w14:textId="77777777" w:rsidR="007C125D" w:rsidRDefault="007C125D" w:rsidP="00564FCE">
            <w:pPr>
              <w:rPr>
                <w:rFonts w:ascii="Georgia" w:hAnsi="Georgia"/>
                <w:sz w:val="22"/>
                <w:szCs w:val="22"/>
              </w:rPr>
            </w:pPr>
            <w:r>
              <w:rPr>
                <w:rFonts w:ascii="Georgia" w:hAnsi="Georgia"/>
                <w:sz w:val="22"/>
                <w:szCs w:val="22"/>
              </w:rPr>
              <w:t xml:space="preserve">(Top 12% </w:t>
            </w:r>
          </w:p>
          <w:p w14:paraId="7F7DD481" w14:textId="77777777" w:rsidR="007C125D" w:rsidRPr="008B4BCE" w:rsidRDefault="007C125D" w:rsidP="00564FCE">
            <w:pPr>
              <w:rPr>
                <w:rFonts w:ascii="Georgia" w:hAnsi="Georgia"/>
                <w:sz w:val="22"/>
                <w:szCs w:val="22"/>
              </w:rPr>
            </w:pPr>
            <w:r>
              <w:rPr>
                <w:rFonts w:ascii="Georgia" w:hAnsi="Georgia"/>
                <w:sz w:val="22"/>
                <w:szCs w:val="22"/>
              </w:rPr>
              <w:t>3</w:t>
            </w:r>
            <w:r w:rsidRPr="007C125D">
              <w:rPr>
                <w:rFonts w:ascii="Georgia" w:hAnsi="Georgia"/>
                <w:sz w:val="22"/>
                <w:szCs w:val="22"/>
                <w:vertAlign w:val="superscript"/>
              </w:rPr>
              <w:t>rd</w:t>
            </w:r>
            <w:r>
              <w:rPr>
                <w:rFonts w:ascii="Georgia" w:hAnsi="Georgia"/>
                <w:sz w:val="22"/>
                <w:szCs w:val="22"/>
              </w:rPr>
              <w:t xml:space="preserve"> Grade)</w:t>
            </w:r>
          </w:p>
        </w:tc>
        <w:tc>
          <w:tcPr>
            <w:tcW w:w="1890" w:type="dxa"/>
            <w:shd w:val="clear" w:color="auto" w:fill="D9E2F3" w:themeFill="accent1" w:themeFillTint="33"/>
          </w:tcPr>
          <w:p w14:paraId="194E4A28" w14:textId="77777777" w:rsidR="007C125D" w:rsidRDefault="007C125D" w:rsidP="00564FCE">
            <w:pPr>
              <w:rPr>
                <w:rFonts w:ascii="Georgia" w:hAnsi="Georgia"/>
                <w:sz w:val="22"/>
                <w:szCs w:val="22"/>
              </w:rPr>
            </w:pPr>
            <w:r>
              <w:rPr>
                <w:rFonts w:ascii="Georgia" w:hAnsi="Georgia"/>
                <w:sz w:val="22"/>
                <w:szCs w:val="22"/>
              </w:rPr>
              <w:t>Students with Disabilities</w:t>
            </w:r>
          </w:p>
          <w:p w14:paraId="6B7FAC95" w14:textId="77777777" w:rsidR="007C125D" w:rsidRDefault="007C125D" w:rsidP="00564FCE">
            <w:pPr>
              <w:rPr>
                <w:rFonts w:ascii="Georgia" w:hAnsi="Georgia"/>
                <w:sz w:val="22"/>
                <w:szCs w:val="22"/>
              </w:rPr>
            </w:pPr>
            <w:r>
              <w:rPr>
                <w:rFonts w:ascii="Georgia" w:hAnsi="Georgia"/>
                <w:sz w:val="22"/>
                <w:szCs w:val="22"/>
              </w:rPr>
              <w:t xml:space="preserve">(Top 12% </w:t>
            </w:r>
          </w:p>
          <w:p w14:paraId="1C0CB7FB" w14:textId="3FCFCC8D" w:rsidR="007C125D" w:rsidRPr="008B4BCE" w:rsidRDefault="007C125D" w:rsidP="00564FCE">
            <w:pPr>
              <w:rPr>
                <w:rFonts w:ascii="Georgia" w:hAnsi="Georgia"/>
                <w:sz w:val="22"/>
                <w:szCs w:val="22"/>
              </w:rPr>
            </w:pPr>
            <w:r>
              <w:rPr>
                <w:rFonts w:ascii="Georgia" w:hAnsi="Georgia"/>
                <w:sz w:val="22"/>
                <w:szCs w:val="22"/>
              </w:rPr>
              <w:t>3</w:t>
            </w:r>
            <w:r w:rsidRPr="007C125D">
              <w:rPr>
                <w:rFonts w:ascii="Georgia" w:hAnsi="Georgia"/>
                <w:sz w:val="22"/>
                <w:szCs w:val="22"/>
                <w:vertAlign w:val="superscript"/>
              </w:rPr>
              <w:t>rd</w:t>
            </w:r>
            <w:r>
              <w:rPr>
                <w:rFonts w:ascii="Georgia" w:hAnsi="Georgia"/>
                <w:sz w:val="22"/>
                <w:szCs w:val="22"/>
              </w:rPr>
              <w:t xml:space="preserve"> Grade)</w:t>
            </w:r>
            <w:r w:rsidR="00B308CC">
              <w:rPr>
                <w:rFonts w:ascii="Georgia" w:hAnsi="Georgia"/>
                <w:sz w:val="22"/>
                <w:szCs w:val="22"/>
              </w:rPr>
              <w:t>E</w:t>
            </w:r>
          </w:p>
        </w:tc>
      </w:tr>
      <w:tr w:rsidR="007C125D" w:rsidRPr="008B4BCE" w14:paraId="30E48953" w14:textId="77777777" w:rsidTr="00CC0AEE">
        <w:trPr>
          <w:trHeight w:val="546"/>
        </w:trPr>
        <w:tc>
          <w:tcPr>
            <w:tcW w:w="2155" w:type="dxa"/>
          </w:tcPr>
          <w:p w14:paraId="6ABF31E3" w14:textId="77777777" w:rsidR="007C125D" w:rsidRDefault="007C125D" w:rsidP="00564FCE">
            <w:pPr>
              <w:rPr>
                <w:rFonts w:ascii="Georgia" w:hAnsi="Georgia"/>
                <w:sz w:val="22"/>
                <w:szCs w:val="22"/>
              </w:rPr>
            </w:pPr>
            <w:r>
              <w:rPr>
                <w:rFonts w:ascii="Georgia" w:hAnsi="Georgia"/>
                <w:sz w:val="22"/>
                <w:szCs w:val="22"/>
              </w:rPr>
              <w:t>Grade 6</w:t>
            </w:r>
          </w:p>
          <w:p w14:paraId="43E9B725" w14:textId="5BECDA5C" w:rsidR="007C125D" w:rsidRDefault="007C125D" w:rsidP="00564FCE">
            <w:pPr>
              <w:rPr>
                <w:rFonts w:ascii="Georgia" w:hAnsi="Georgia"/>
                <w:sz w:val="22"/>
                <w:szCs w:val="22"/>
              </w:rPr>
            </w:pPr>
            <w:r>
              <w:rPr>
                <w:rFonts w:ascii="Georgia" w:hAnsi="Georgia"/>
                <w:sz w:val="22"/>
                <w:szCs w:val="22"/>
              </w:rPr>
              <w:t>Top 20%</w:t>
            </w:r>
            <w:r w:rsidR="00915AC7">
              <w:rPr>
                <w:rFonts w:ascii="Georgia" w:hAnsi="Georgia"/>
                <w:sz w:val="22"/>
                <w:szCs w:val="22"/>
              </w:rPr>
              <w:t xml:space="preserve"> (2017)</w:t>
            </w:r>
          </w:p>
          <w:p w14:paraId="7823CC92" w14:textId="084D82CF" w:rsidR="00C40C3D" w:rsidRPr="008B4BCE" w:rsidRDefault="00C40C3D" w:rsidP="00564FCE">
            <w:pPr>
              <w:rPr>
                <w:rFonts w:ascii="Georgia" w:hAnsi="Georgia"/>
                <w:sz w:val="22"/>
                <w:szCs w:val="22"/>
              </w:rPr>
            </w:pPr>
          </w:p>
        </w:tc>
        <w:tc>
          <w:tcPr>
            <w:tcW w:w="2070" w:type="dxa"/>
          </w:tcPr>
          <w:p w14:paraId="106BFDD8" w14:textId="77777777" w:rsidR="007C125D" w:rsidRPr="008B4BCE" w:rsidRDefault="007C125D" w:rsidP="00564FCE">
            <w:pPr>
              <w:rPr>
                <w:rFonts w:ascii="Georgia" w:hAnsi="Georgia"/>
                <w:sz w:val="22"/>
                <w:szCs w:val="22"/>
              </w:rPr>
            </w:pPr>
            <w:r>
              <w:rPr>
                <w:rFonts w:ascii="Georgia" w:hAnsi="Georgia"/>
                <w:sz w:val="22"/>
                <w:szCs w:val="22"/>
              </w:rPr>
              <w:t>63.2%</w:t>
            </w:r>
          </w:p>
        </w:tc>
        <w:tc>
          <w:tcPr>
            <w:tcW w:w="1890" w:type="dxa"/>
          </w:tcPr>
          <w:p w14:paraId="19F6043D" w14:textId="77777777" w:rsidR="007C125D" w:rsidRPr="008B4BCE" w:rsidRDefault="007C125D" w:rsidP="00564FCE">
            <w:pPr>
              <w:rPr>
                <w:rFonts w:ascii="Georgia" w:hAnsi="Georgia"/>
                <w:sz w:val="22"/>
                <w:szCs w:val="22"/>
              </w:rPr>
            </w:pPr>
            <w:r>
              <w:rPr>
                <w:rFonts w:ascii="Georgia" w:hAnsi="Georgia"/>
                <w:sz w:val="22"/>
                <w:szCs w:val="22"/>
              </w:rPr>
              <w:t>49.1%</w:t>
            </w:r>
          </w:p>
        </w:tc>
        <w:tc>
          <w:tcPr>
            <w:tcW w:w="1890" w:type="dxa"/>
          </w:tcPr>
          <w:p w14:paraId="0E0D578E" w14:textId="77777777" w:rsidR="007C125D" w:rsidRPr="008B4BCE" w:rsidRDefault="007C125D" w:rsidP="00564FCE">
            <w:pPr>
              <w:rPr>
                <w:rFonts w:ascii="Georgia" w:hAnsi="Georgia"/>
                <w:sz w:val="22"/>
                <w:szCs w:val="22"/>
              </w:rPr>
            </w:pPr>
            <w:r>
              <w:rPr>
                <w:rFonts w:ascii="Georgia" w:hAnsi="Georgia"/>
                <w:sz w:val="22"/>
                <w:szCs w:val="22"/>
              </w:rPr>
              <w:t>54.9%</w:t>
            </w:r>
          </w:p>
        </w:tc>
      </w:tr>
    </w:tbl>
    <w:p w14:paraId="4A750B78" w14:textId="77777777" w:rsidR="007C125D" w:rsidRDefault="007C125D" w:rsidP="007C125D">
      <w:pPr>
        <w:spacing w:before="1" w:after="1"/>
        <w:rPr>
          <w:bCs/>
          <w:color w:val="000000"/>
        </w:rPr>
      </w:pPr>
    </w:p>
    <w:p w14:paraId="5B7CB3CA" w14:textId="681D77A1" w:rsidR="004819B9" w:rsidRDefault="007E3384" w:rsidP="00FE7422">
      <w:pPr>
        <w:spacing w:before="1" w:after="1"/>
        <w:rPr>
          <w:rFonts w:asciiTheme="minorHAnsi" w:hAnsiTheme="minorHAnsi"/>
          <w:bCs/>
          <w:color w:val="000000"/>
        </w:rPr>
      </w:pPr>
      <w:r>
        <w:rPr>
          <w:rFonts w:asciiTheme="minorHAnsi" w:hAnsiTheme="minorHAnsi"/>
          <w:bCs/>
          <w:color w:val="000000"/>
        </w:rPr>
        <w:t>Because t</w:t>
      </w:r>
      <w:r w:rsidR="00127253">
        <w:rPr>
          <w:rFonts w:asciiTheme="minorHAnsi" w:hAnsiTheme="minorHAnsi"/>
          <w:bCs/>
          <w:color w:val="000000"/>
        </w:rPr>
        <w:t xml:space="preserve">his </w:t>
      </w:r>
      <w:r w:rsidR="00CC7680">
        <w:rPr>
          <w:rFonts w:asciiTheme="minorHAnsi" w:hAnsiTheme="minorHAnsi"/>
          <w:bCs/>
          <w:color w:val="000000"/>
        </w:rPr>
        <w:t xml:space="preserve">is a descriptive </w:t>
      </w:r>
      <w:r w:rsidR="00127253">
        <w:rPr>
          <w:rFonts w:asciiTheme="minorHAnsi" w:hAnsiTheme="minorHAnsi"/>
          <w:bCs/>
          <w:color w:val="000000"/>
        </w:rPr>
        <w:t xml:space="preserve">analysis, </w:t>
      </w:r>
      <w:r>
        <w:rPr>
          <w:rFonts w:asciiTheme="minorHAnsi" w:hAnsiTheme="minorHAnsi"/>
          <w:bCs/>
          <w:color w:val="000000"/>
        </w:rPr>
        <w:t>we</w:t>
      </w:r>
      <w:r w:rsidR="00127253">
        <w:rPr>
          <w:rFonts w:asciiTheme="minorHAnsi" w:hAnsiTheme="minorHAnsi"/>
          <w:bCs/>
          <w:color w:val="000000"/>
        </w:rPr>
        <w:t xml:space="preserve"> can describe </w:t>
      </w:r>
      <w:r w:rsidR="00FD73F2" w:rsidRPr="007E3384">
        <w:rPr>
          <w:rFonts w:asciiTheme="minorHAnsi" w:hAnsiTheme="minorHAnsi"/>
          <w:bCs/>
          <w:color w:val="000000"/>
          <w:u w:val="single"/>
        </w:rPr>
        <w:t>what</w:t>
      </w:r>
      <w:r w:rsidR="00FD73F2">
        <w:rPr>
          <w:rFonts w:asciiTheme="minorHAnsi" w:hAnsiTheme="minorHAnsi"/>
          <w:bCs/>
          <w:color w:val="000000"/>
        </w:rPr>
        <w:t xml:space="preserve"> is </w:t>
      </w:r>
      <w:proofErr w:type="gramStart"/>
      <w:r w:rsidR="00FD73F2">
        <w:rPr>
          <w:rFonts w:asciiTheme="minorHAnsi" w:hAnsiTheme="minorHAnsi"/>
          <w:bCs/>
          <w:color w:val="000000"/>
        </w:rPr>
        <w:t>happening</w:t>
      </w:r>
      <w:proofErr w:type="gramEnd"/>
      <w:r w:rsidR="00FD73F2">
        <w:rPr>
          <w:rFonts w:asciiTheme="minorHAnsi" w:hAnsiTheme="minorHAnsi"/>
          <w:bCs/>
          <w:color w:val="000000"/>
        </w:rPr>
        <w:t xml:space="preserve"> but </w:t>
      </w:r>
      <w:r>
        <w:rPr>
          <w:rFonts w:asciiTheme="minorHAnsi" w:hAnsiTheme="minorHAnsi"/>
          <w:bCs/>
          <w:color w:val="000000"/>
        </w:rPr>
        <w:t xml:space="preserve">the analysis does </w:t>
      </w:r>
      <w:r w:rsidR="00FD73F2">
        <w:rPr>
          <w:rFonts w:asciiTheme="minorHAnsi" w:hAnsiTheme="minorHAnsi"/>
          <w:bCs/>
          <w:color w:val="000000"/>
        </w:rPr>
        <w:t xml:space="preserve">not explain </w:t>
      </w:r>
      <w:r w:rsidR="00FD73F2" w:rsidRPr="007E3384">
        <w:rPr>
          <w:rFonts w:asciiTheme="minorHAnsi" w:hAnsiTheme="minorHAnsi"/>
          <w:bCs/>
          <w:color w:val="000000"/>
          <w:u w:val="single"/>
        </w:rPr>
        <w:t xml:space="preserve">why </w:t>
      </w:r>
      <w:r w:rsidR="00FD73F2">
        <w:rPr>
          <w:rFonts w:asciiTheme="minorHAnsi" w:hAnsiTheme="minorHAnsi"/>
          <w:bCs/>
          <w:color w:val="000000"/>
        </w:rPr>
        <w:t>this is happening.</w:t>
      </w:r>
      <w:r w:rsidR="007D5DC8">
        <w:rPr>
          <w:rFonts w:asciiTheme="minorHAnsi" w:hAnsiTheme="minorHAnsi"/>
          <w:bCs/>
          <w:color w:val="000000"/>
        </w:rPr>
        <w:t xml:space="preserve"> </w:t>
      </w:r>
      <w:r>
        <w:rPr>
          <w:rFonts w:asciiTheme="minorHAnsi" w:hAnsiTheme="minorHAnsi"/>
          <w:bCs/>
          <w:color w:val="000000"/>
        </w:rPr>
        <w:t>What</w:t>
      </w:r>
      <w:r w:rsidR="00CC7680">
        <w:rPr>
          <w:rFonts w:asciiTheme="minorHAnsi" w:hAnsiTheme="minorHAnsi"/>
          <w:bCs/>
          <w:color w:val="000000"/>
        </w:rPr>
        <w:t xml:space="preserve"> c</w:t>
      </w:r>
      <w:r>
        <w:rPr>
          <w:rFonts w:asciiTheme="minorHAnsi" w:hAnsiTheme="minorHAnsi"/>
          <w:bCs/>
          <w:color w:val="000000"/>
        </w:rPr>
        <w:t>onclusions</w:t>
      </w:r>
      <w:r w:rsidR="00CC7680">
        <w:rPr>
          <w:rFonts w:asciiTheme="minorHAnsi" w:hAnsiTheme="minorHAnsi"/>
          <w:bCs/>
          <w:color w:val="000000"/>
        </w:rPr>
        <w:t xml:space="preserve"> </w:t>
      </w:r>
      <w:r>
        <w:rPr>
          <w:rFonts w:asciiTheme="minorHAnsi" w:hAnsiTheme="minorHAnsi"/>
          <w:bCs/>
          <w:color w:val="000000"/>
        </w:rPr>
        <w:t>can we draw</w:t>
      </w:r>
      <w:r w:rsidR="00CC7680">
        <w:rPr>
          <w:rFonts w:asciiTheme="minorHAnsi" w:hAnsiTheme="minorHAnsi"/>
          <w:bCs/>
          <w:color w:val="000000"/>
        </w:rPr>
        <w:t>?</w:t>
      </w:r>
      <w:r w:rsidR="007D5DC8">
        <w:rPr>
          <w:rFonts w:asciiTheme="minorHAnsi" w:hAnsiTheme="minorHAnsi"/>
          <w:bCs/>
          <w:color w:val="000000"/>
        </w:rPr>
        <w:t xml:space="preserve"> </w:t>
      </w:r>
      <w:r w:rsidR="00FE7422" w:rsidRPr="00FE7422">
        <w:rPr>
          <w:rFonts w:asciiTheme="minorHAnsi" w:hAnsiTheme="minorHAnsi"/>
          <w:bCs/>
          <w:color w:val="000000"/>
        </w:rPr>
        <w:t>It is noteworthy that most of the drop off is occurring between 3</w:t>
      </w:r>
      <w:r w:rsidR="00FE7422" w:rsidRPr="00FE7422">
        <w:rPr>
          <w:rFonts w:asciiTheme="minorHAnsi" w:hAnsiTheme="minorHAnsi"/>
          <w:bCs/>
          <w:color w:val="000000"/>
          <w:vertAlign w:val="superscript"/>
        </w:rPr>
        <w:t>rd</w:t>
      </w:r>
      <w:r w:rsidR="00FE7422" w:rsidRPr="00FE7422">
        <w:rPr>
          <w:rFonts w:asciiTheme="minorHAnsi" w:hAnsiTheme="minorHAnsi"/>
          <w:bCs/>
          <w:color w:val="000000"/>
        </w:rPr>
        <w:t xml:space="preserve"> and 4</w:t>
      </w:r>
      <w:r w:rsidR="00FE7422" w:rsidRPr="00FE7422">
        <w:rPr>
          <w:rFonts w:asciiTheme="minorHAnsi" w:hAnsiTheme="minorHAnsi"/>
          <w:bCs/>
          <w:color w:val="000000"/>
          <w:vertAlign w:val="superscript"/>
        </w:rPr>
        <w:t>th</w:t>
      </w:r>
      <w:r w:rsidR="00FE7422" w:rsidRPr="00FE7422">
        <w:rPr>
          <w:rFonts w:asciiTheme="minorHAnsi" w:hAnsiTheme="minorHAnsi"/>
          <w:bCs/>
          <w:color w:val="000000"/>
        </w:rPr>
        <w:t xml:space="preserve"> grade for all students.</w:t>
      </w:r>
      <w:r w:rsidR="007D5DC8">
        <w:rPr>
          <w:rFonts w:asciiTheme="minorHAnsi" w:hAnsiTheme="minorHAnsi"/>
          <w:bCs/>
          <w:color w:val="000000"/>
        </w:rPr>
        <w:t xml:space="preserve"> </w:t>
      </w:r>
      <w:r w:rsidR="00FE7422" w:rsidRPr="00FE7422">
        <w:rPr>
          <w:rFonts w:asciiTheme="minorHAnsi" w:hAnsiTheme="minorHAnsi"/>
          <w:bCs/>
          <w:color w:val="000000"/>
        </w:rPr>
        <w:t>From this analysis alone, we can</w:t>
      </w:r>
      <w:r w:rsidR="00FD73F2">
        <w:rPr>
          <w:rFonts w:asciiTheme="minorHAnsi" w:hAnsiTheme="minorHAnsi"/>
          <w:bCs/>
          <w:color w:val="000000"/>
        </w:rPr>
        <w:t>not</w:t>
      </w:r>
      <w:r w:rsidR="00FE7422" w:rsidRPr="00FE7422">
        <w:rPr>
          <w:rFonts w:asciiTheme="minorHAnsi" w:hAnsiTheme="minorHAnsi"/>
          <w:bCs/>
          <w:color w:val="000000"/>
        </w:rPr>
        <w:t xml:space="preserve"> say what exactly is happening</w:t>
      </w:r>
      <w:r w:rsidR="00E60ADA">
        <w:rPr>
          <w:rFonts w:asciiTheme="minorHAnsi" w:hAnsiTheme="minorHAnsi"/>
          <w:bCs/>
          <w:color w:val="000000"/>
        </w:rPr>
        <w:t>, but there are several possible explanations.</w:t>
      </w:r>
      <w:r w:rsidR="007D5DC8">
        <w:rPr>
          <w:rFonts w:asciiTheme="minorHAnsi" w:hAnsiTheme="minorHAnsi"/>
          <w:bCs/>
          <w:color w:val="000000"/>
        </w:rPr>
        <w:t xml:space="preserve"> </w:t>
      </w:r>
      <w:r w:rsidR="00E60ADA">
        <w:rPr>
          <w:rFonts w:asciiTheme="minorHAnsi" w:hAnsiTheme="minorHAnsi"/>
          <w:bCs/>
          <w:color w:val="000000"/>
        </w:rPr>
        <w:t>First, i</w:t>
      </w:r>
      <w:r w:rsidR="00FE7422" w:rsidRPr="00FE7422">
        <w:rPr>
          <w:rFonts w:asciiTheme="minorHAnsi" w:hAnsiTheme="minorHAnsi"/>
          <w:bCs/>
          <w:color w:val="000000"/>
        </w:rPr>
        <w:t>t might be the case that MCAS, as an assessment, does not do a good job of measuring the achievement of the top students and</w:t>
      </w:r>
      <w:r w:rsidR="00FD73F2">
        <w:rPr>
          <w:rFonts w:asciiTheme="minorHAnsi" w:hAnsiTheme="minorHAnsi"/>
          <w:bCs/>
          <w:color w:val="000000"/>
        </w:rPr>
        <w:t>,</w:t>
      </w:r>
      <w:r w:rsidR="00FE7422" w:rsidRPr="00FE7422">
        <w:rPr>
          <w:rFonts w:asciiTheme="minorHAnsi" w:hAnsiTheme="minorHAnsi"/>
          <w:bCs/>
          <w:color w:val="000000"/>
        </w:rPr>
        <w:t xml:space="preserve"> </w:t>
      </w:r>
      <w:r w:rsidR="00051709">
        <w:rPr>
          <w:rFonts w:asciiTheme="minorHAnsi" w:hAnsiTheme="minorHAnsi"/>
          <w:bCs/>
          <w:color w:val="000000"/>
        </w:rPr>
        <w:t>as a consequence</w:t>
      </w:r>
      <w:r w:rsidR="00FD73F2">
        <w:rPr>
          <w:rFonts w:asciiTheme="minorHAnsi" w:hAnsiTheme="minorHAnsi"/>
          <w:bCs/>
          <w:color w:val="000000"/>
        </w:rPr>
        <w:t xml:space="preserve">, </w:t>
      </w:r>
      <w:r w:rsidR="00B739A9">
        <w:rPr>
          <w:rFonts w:asciiTheme="minorHAnsi" w:hAnsiTheme="minorHAnsi"/>
          <w:bCs/>
          <w:color w:val="000000"/>
        </w:rPr>
        <w:t>there is some measurement error of the achievement of the top students</w:t>
      </w:r>
      <w:r w:rsidR="00FD73F2">
        <w:rPr>
          <w:rFonts w:asciiTheme="minorHAnsi" w:hAnsiTheme="minorHAnsi"/>
          <w:bCs/>
          <w:color w:val="000000"/>
        </w:rPr>
        <w:t>.</w:t>
      </w:r>
      <w:r w:rsidR="007D5DC8">
        <w:rPr>
          <w:rFonts w:asciiTheme="minorHAnsi" w:hAnsiTheme="minorHAnsi"/>
          <w:bCs/>
          <w:color w:val="000000"/>
        </w:rPr>
        <w:t xml:space="preserve"> </w:t>
      </w:r>
      <w:r w:rsidR="00F00713">
        <w:rPr>
          <w:rFonts w:asciiTheme="minorHAnsi" w:hAnsiTheme="minorHAnsi"/>
          <w:bCs/>
          <w:color w:val="000000"/>
        </w:rPr>
        <w:t xml:space="preserve">Another </w:t>
      </w:r>
      <w:r w:rsidR="00FD73F2">
        <w:rPr>
          <w:rFonts w:asciiTheme="minorHAnsi" w:hAnsiTheme="minorHAnsi"/>
          <w:bCs/>
          <w:color w:val="000000"/>
        </w:rPr>
        <w:t>explanation is that</w:t>
      </w:r>
      <w:r w:rsidR="00FE7422" w:rsidRPr="00FE7422">
        <w:rPr>
          <w:rFonts w:asciiTheme="minorHAnsi" w:hAnsiTheme="minorHAnsi"/>
          <w:bCs/>
          <w:color w:val="000000"/>
        </w:rPr>
        <w:t xml:space="preserve"> the school systems are not doing a good job of supporting the needs of advanced students</w:t>
      </w:r>
      <w:r w:rsidR="004C193A">
        <w:rPr>
          <w:rFonts w:asciiTheme="minorHAnsi" w:hAnsiTheme="minorHAnsi"/>
          <w:bCs/>
          <w:color w:val="000000"/>
        </w:rPr>
        <w:t>, perhaps in making certain they have access to challenging materials or increased levels of rigor</w:t>
      </w:r>
      <w:r w:rsidR="00FD73F2">
        <w:rPr>
          <w:rFonts w:asciiTheme="minorHAnsi" w:hAnsiTheme="minorHAnsi"/>
          <w:bCs/>
          <w:color w:val="000000"/>
        </w:rPr>
        <w:t>, which leads to the drop off</w:t>
      </w:r>
      <w:r w:rsidR="00051709">
        <w:rPr>
          <w:rFonts w:asciiTheme="minorHAnsi" w:hAnsiTheme="minorHAnsi"/>
          <w:bCs/>
          <w:color w:val="000000"/>
        </w:rPr>
        <w:t xml:space="preserve"> throughout the elementary school years</w:t>
      </w:r>
      <w:r w:rsidR="00FE7422" w:rsidRPr="00FE7422">
        <w:rPr>
          <w:rFonts w:asciiTheme="minorHAnsi" w:hAnsiTheme="minorHAnsi"/>
          <w:bCs/>
          <w:color w:val="000000"/>
        </w:rPr>
        <w:t>.</w:t>
      </w:r>
      <w:r w:rsidR="007D5DC8">
        <w:rPr>
          <w:rFonts w:asciiTheme="minorHAnsi" w:hAnsiTheme="minorHAnsi"/>
          <w:bCs/>
          <w:color w:val="000000"/>
        </w:rPr>
        <w:t xml:space="preserve"> </w:t>
      </w:r>
      <w:r w:rsidR="00F00713">
        <w:rPr>
          <w:rFonts w:asciiTheme="minorHAnsi" w:hAnsiTheme="minorHAnsi"/>
          <w:bCs/>
          <w:color w:val="000000"/>
        </w:rPr>
        <w:t>A third explanation is a concept called regression to the mean, which refers to the statistical fact that very low or higher performers tend to move toward the group average over time.</w:t>
      </w:r>
      <w:r w:rsidR="007D5DC8">
        <w:rPr>
          <w:rFonts w:asciiTheme="minorHAnsi" w:hAnsiTheme="minorHAnsi"/>
          <w:bCs/>
          <w:color w:val="000000"/>
        </w:rPr>
        <w:t xml:space="preserve"> </w:t>
      </w:r>
      <w:r w:rsidR="00F35E8A">
        <w:rPr>
          <w:rFonts w:asciiTheme="minorHAnsi" w:hAnsiTheme="minorHAnsi"/>
          <w:bCs/>
          <w:color w:val="000000"/>
        </w:rPr>
        <w:t>While these explanations are plausible and can possibly explain part of the drop off, none of them explain why the biggest drop is between 3</w:t>
      </w:r>
      <w:r w:rsidR="00F35E8A" w:rsidRPr="00AC4515">
        <w:rPr>
          <w:rFonts w:asciiTheme="minorHAnsi" w:hAnsiTheme="minorHAnsi"/>
          <w:bCs/>
          <w:color w:val="000000"/>
          <w:vertAlign w:val="superscript"/>
        </w:rPr>
        <w:t>rd</w:t>
      </w:r>
      <w:r w:rsidR="00F35E8A">
        <w:rPr>
          <w:rFonts w:asciiTheme="minorHAnsi" w:hAnsiTheme="minorHAnsi"/>
          <w:bCs/>
          <w:color w:val="000000"/>
        </w:rPr>
        <w:t xml:space="preserve"> and 4</w:t>
      </w:r>
      <w:r w:rsidR="00F35E8A" w:rsidRPr="00AC4515">
        <w:rPr>
          <w:rFonts w:asciiTheme="minorHAnsi" w:hAnsiTheme="minorHAnsi"/>
          <w:bCs/>
          <w:color w:val="000000"/>
          <w:vertAlign w:val="superscript"/>
        </w:rPr>
        <w:t>th</w:t>
      </w:r>
      <w:r w:rsidR="00F35E8A">
        <w:rPr>
          <w:rFonts w:asciiTheme="minorHAnsi" w:hAnsiTheme="minorHAnsi"/>
          <w:bCs/>
          <w:color w:val="000000"/>
        </w:rPr>
        <w:t xml:space="preserve"> grade.</w:t>
      </w:r>
      <w:r w:rsidR="007D5DC8">
        <w:rPr>
          <w:rFonts w:asciiTheme="minorHAnsi" w:hAnsiTheme="minorHAnsi"/>
          <w:bCs/>
          <w:color w:val="000000"/>
        </w:rPr>
        <w:t xml:space="preserve"> </w:t>
      </w:r>
      <w:r w:rsidR="00F00713">
        <w:rPr>
          <w:rFonts w:asciiTheme="minorHAnsi" w:hAnsiTheme="minorHAnsi"/>
          <w:bCs/>
          <w:color w:val="000000"/>
        </w:rPr>
        <w:t xml:space="preserve">A fourth explanation </w:t>
      </w:r>
      <w:r w:rsidR="00B739A9">
        <w:rPr>
          <w:rFonts w:asciiTheme="minorHAnsi" w:hAnsiTheme="minorHAnsi"/>
          <w:bCs/>
          <w:color w:val="000000"/>
        </w:rPr>
        <w:t>c</w:t>
      </w:r>
      <w:r w:rsidR="00F00713">
        <w:rPr>
          <w:rFonts w:asciiTheme="minorHAnsi" w:hAnsiTheme="minorHAnsi"/>
          <w:bCs/>
          <w:color w:val="000000"/>
        </w:rPr>
        <w:t xml:space="preserve">ould focus on </w:t>
      </w:r>
      <w:r w:rsidR="00B739A9">
        <w:rPr>
          <w:rFonts w:asciiTheme="minorHAnsi" w:hAnsiTheme="minorHAnsi"/>
          <w:bCs/>
          <w:color w:val="000000"/>
        </w:rPr>
        <w:t xml:space="preserve">an analysis of </w:t>
      </w:r>
      <w:r w:rsidR="00F00713">
        <w:rPr>
          <w:rFonts w:asciiTheme="minorHAnsi" w:hAnsiTheme="minorHAnsi"/>
          <w:bCs/>
          <w:color w:val="000000"/>
        </w:rPr>
        <w:t>the standards assessed in 3</w:t>
      </w:r>
      <w:r w:rsidR="00F00713" w:rsidRPr="00F00713">
        <w:rPr>
          <w:rFonts w:asciiTheme="minorHAnsi" w:hAnsiTheme="minorHAnsi"/>
          <w:bCs/>
          <w:color w:val="000000"/>
          <w:vertAlign w:val="superscript"/>
        </w:rPr>
        <w:t>rd</w:t>
      </w:r>
      <w:r w:rsidR="00F00713">
        <w:rPr>
          <w:rFonts w:asciiTheme="minorHAnsi" w:hAnsiTheme="minorHAnsi"/>
          <w:bCs/>
          <w:color w:val="000000"/>
        </w:rPr>
        <w:t xml:space="preserve"> and 4</w:t>
      </w:r>
      <w:r w:rsidR="00F00713" w:rsidRPr="00F00713">
        <w:rPr>
          <w:rFonts w:asciiTheme="minorHAnsi" w:hAnsiTheme="minorHAnsi"/>
          <w:bCs/>
          <w:color w:val="000000"/>
          <w:vertAlign w:val="superscript"/>
        </w:rPr>
        <w:t>th</w:t>
      </w:r>
      <w:r w:rsidR="00F00713">
        <w:rPr>
          <w:rFonts w:asciiTheme="minorHAnsi" w:hAnsiTheme="minorHAnsi"/>
          <w:bCs/>
          <w:color w:val="000000"/>
        </w:rPr>
        <w:t xml:space="preserve"> </w:t>
      </w:r>
      <w:r w:rsidR="00F00713">
        <w:rPr>
          <w:rFonts w:asciiTheme="minorHAnsi" w:hAnsiTheme="minorHAnsi"/>
          <w:bCs/>
          <w:color w:val="000000"/>
        </w:rPr>
        <w:lastRenderedPageBreak/>
        <w:t>grades to determine if the 4</w:t>
      </w:r>
      <w:r w:rsidR="00F00713" w:rsidRPr="00F00713">
        <w:rPr>
          <w:rFonts w:asciiTheme="minorHAnsi" w:hAnsiTheme="minorHAnsi"/>
          <w:bCs/>
          <w:color w:val="000000"/>
          <w:vertAlign w:val="superscript"/>
        </w:rPr>
        <w:t>th</w:t>
      </w:r>
      <w:r w:rsidR="00F00713">
        <w:rPr>
          <w:rFonts w:asciiTheme="minorHAnsi" w:hAnsiTheme="minorHAnsi"/>
          <w:bCs/>
          <w:color w:val="000000"/>
        </w:rPr>
        <w:t xml:space="preserve"> grade standards are markedly different in their difficulty, thus helping to explain the large drop off between those two grades.</w:t>
      </w:r>
      <w:r w:rsidR="00F00713">
        <w:rPr>
          <w:rStyle w:val="FootnoteReference"/>
          <w:rFonts w:asciiTheme="minorHAnsi" w:hAnsiTheme="minorHAnsi"/>
          <w:bCs/>
          <w:color w:val="000000"/>
        </w:rPr>
        <w:footnoteReference w:id="18"/>
      </w:r>
    </w:p>
    <w:p w14:paraId="558286AF" w14:textId="77777777" w:rsidR="004819B9" w:rsidRDefault="004819B9" w:rsidP="00FE7422">
      <w:pPr>
        <w:spacing w:before="1" w:after="1"/>
        <w:rPr>
          <w:rFonts w:asciiTheme="minorHAnsi" w:hAnsiTheme="minorHAnsi"/>
          <w:bCs/>
          <w:color w:val="000000"/>
        </w:rPr>
      </w:pPr>
    </w:p>
    <w:p w14:paraId="0745DE07" w14:textId="666B158F" w:rsidR="00FE7422" w:rsidRPr="00FE7422" w:rsidRDefault="00FE7422" w:rsidP="00FE7422">
      <w:pPr>
        <w:spacing w:before="1" w:after="1"/>
        <w:rPr>
          <w:rFonts w:asciiTheme="minorHAnsi" w:hAnsiTheme="minorHAnsi"/>
          <w:bCs/>
          <w:color w:val="000000"/>
        </w:rPr>
      </w:pPr>
      <w:r w:rsidRPr="00FE7422">
        <w:rPr>
          <w:rFonts w:asciiTheme="minorHAnsi" w:hAnsiTheme="minorHAnsi"/>
          <w:bCs/>
          <w:color w:val="000000"/>
        </w:rPr>
        <w:t xml:space="preserve">What is clear </w:t>
      </w:r>
      <w:r w:rsidR="00FD73F2">
        <w:rPr>
          <w:rFonts w:asciiTheme="minorHAnsi" w:hAnsiTheme="minorHAnsi"/>
          <w:bCs/>
          <w:color w:val="000000"/>
        </w:rPr>
        <w:t xml:space="preserve">from this analysis </w:t>
      </w:r>
      <w:r w:rsidRPr="00FE7422">
        <w:rPr>
          <w:rFonts w:asciiTheme="minorHAnsi" w:hAnsiTheme="minorHAnsi"/>
          <w:bCs/>
          <w:color w:val="000000"/>
        </w:rPr>
        <w:t>is that there is a</w:t>
      </w:r>
      <w:r w:rsidR="00545A52">
        <w:rPr>
          <w:rFonts w:asciiTheme="minorHAnsi" w:hAnsiTheme="minorHAnsi"/>
          <w:bCs/>
          <w:color w:val="000000"/>
        </w:rPr>
        <w:t xml:space="preserve"> steep and</w:t>
      </w:r>
      <w:r w:rsidRPr="00FE7422">
        <w:rPr>
          <w:rFonts w:asciiTheme="minorHAnsi" w:hAnsiTheme="minorHAnsi"/>
          <w:bCs/>
          <w:color w:val="000000"/>
        </w:rPr>
        <w:t xml:space="preserve"> disproportionate drop off of academically advanced Black and Hispanic students and low-income students</w:t>
      </w:r>
      <w:r w:rsidR="00FD73F2">
        <w:rPr>
          <w:rFonts w:asciiTheme="minorHAnsi" w:hAnsiTheme="minorHAnsi"/>
          <w:bCs/>
          <w:color w:val="000000"/>
        </w:rPr>
        <w:t xml:space="preserve"> (some of whom are the same individual students)</w:t>
      </w:r>
      <w:r w:rsidR="00051709">
        <w:rPr>
          <w:rFonts w:asciiTheme="minorHAnsi" w:hAnsiTheme="minorHAnsi"/>
          <w:bCs/>
          <w:color w:val="000000"/>
        </w:rPr>
        <w:t>, as compared with other academically advanced students</w:t>
      </w:r>
      <w:r w:rsidRPr="00FE7422">
        <w:rPr>
          <w:rFonts w:asciiTheme="minorHAnsi" w:hAnsiTheme="minorHAnsi"/>
          <w:bCs/>
          <w:color w:val="000000"/>
        </w:rPr>
        <w:t>.</w:t>
      </w:r>
      <w:r w:rsidR="007D5DC8">
        <w:rPr>
          <w:rFonts w:asciiTheme="minorHAnsi" w:hAnsiTheme="minorHAnsi"/>
          <w:bCs/>
          <w:color w:val="000000"/>
        </w:rPr>
        <w:t xml:space="preserve"> </w:t>
      </w:r>
      <w:r w:rsidRPr="008675E6">
        <w:rPr>
          <w:rFonts w:asciiTheme="minorHAnsi" w:hAnsiTheme="minorHAnsi"/>
          <w:b/>
          <w:color w:val="000000"/>
        </w:rPr>
        <w:t>Th</w:t>
      </w:r>
      <w:r w:rsidR="00545A52" w:rsidRPr="008675E6">
        <w:rPr>
          <w:rFonts w:asciiTheme="minorHAnsi" w:hAnsiTheme="minorHAnsi"/>
          <w:b/>
          <w:color w:val="000000"/>
        </w:rPr>
        <w:t>ese</w:t>
      </w:r>
      <w:r w:rsidRPr="008675E6">
        <w:rPr>
          <w:rFonts w:asciiTheme="minorHAnsi" w:hAnsiTheme="minorHAnsi"/>
          <w:b/>
          <w:color w:val="000000"/>
        </w:rPr>
        <w:t xml:space="preserve"> data </w:t>
      </w:r>
      <w:r w:rsidR="00FD73F2" w:rsidRPr="008675E6">
        <w:rPr>
          <w:rFonts w:asciiTheme="minorHAnsi" w:hAnsiTheme="minorHAnsi"/>
          <w:b/>
          <w:color w:val="000000"/>
        </w:rPr>
        <w:t xml:space="preserve">indicate </w:t>
      </w:r>
      <w:r w:rsidRPr="008675E6">
        <w:rPr>
          <w:rFonts w:asciiTheme="minorHAnsi" w:hAnsiTheme="minorHAnsi"/>
          <w:b/>
          <w:color w:val="000000"/>
        </w:rPr>
        <w:t xml:space="preserve">that the needs </w:t>
      </w:r>
      <w:r w:rsidR="00FD73F2" w:rsidRPr="008675E6">
        <w:rPr>
          <w:rFonts w:asciiTheme="minorHAnsi" w:hAnsiTheme="minorHAnsi"/>
          <w:b/>
          <w:color w:val="000000"/>
        </w:rPr>
        <w:t xml:space="preserve">of academically advanced Black and Hispanic and low-income students </w:t>
      </w:r>
      <w:r w:rsidRPr="008675E6">
        <w:rPr>
          <w:rFonts w:asciiTheme="minorHAnsi" w:hAnsiTheme="minorHAnsi"/>
          <w:b/>
          <w:color w:val="000000"/>
        </w:rPr>
        <w:t>are not being met.</w:t>
      </w:r>
      <w:r w:rsidR="007D5DC8">
        <w:rPr>
          <w:rFonts w:asciiTheme="minorHAnsi" w:hAnsiTheme="minorHAnsi"/>
          <w:bCs/>
          <w:color w:val="000000"/>
        </w:rPr>
        <w:t xml:space="preserve"> </w:t>
      </w:r>
      <w:r w:rsidR="00545A52">
        <w:rPr>
          <w:rFonts w:asciiTheme="minorHAnsi" w:hAnsiTheme="minorHAnsi"/>
          <w:bCs/>
          <w:color w:val="000000"/>
        </w:rPr>
        <w:t>The vast majority of the students who are in the top decile in 3</w:t>
      </w:r>
      <w:r w:rsidR="00545A52" w:rsidRPr="00545A52">
        <w:rPr>
          <w:rFonts w:asciiTheme="minorHAnsi" w:hAnsiTheme="minorHAnsi"/>
          <w:bCs/>
          <w:color w:val="000000"/>
          <w:vertAlign w:val="superscript"/>
        </w:rPr>
        <w:t>rd</w:t>
      </w:r>
      <w:r w:rsidR="00545A52">
        <w:rPr>
          <w:rFonts w:asciiTheme="minorHAnsi" w:hAnsiTheme="minorHAnsi"/>
          <w:bCs/>
          <w:color w:val="000000"/>
        </w:rPr>
        <w:t xml:space="preserve"> grade </w:t>
      </w:r>
      <w:proofErr w:type="gramStart"/>
      <w:r w:rsidR="00545A52">
        <w:rPr>
          <w:rFonts w:asciiTheme="minorHAnsi" w:hAnsiTheme="minorHAnsi"/>
          <w:bCs/>
          <w:color w:val="000000"/>
        </w:rPr>
        <w:t>are</w:t>
      </w:r>
      <w:proofErr w:type="gramEnd"/>
      <w:r w:rsidR="00545A52">
        <w:rPr>
          <w:rFonts w:asciiTheme="minorHAnsi" w:hAnsiTheme="minorHAnsi"/>
          <w:bCs/>
          <w:color w:val="000000"/>
        </w:rPr>
        <w:t xml:space="preserve"> no longer in the top decile by 6</w:t>
      </w:r>
      <w:r w:rsidR="00545A52" w:rsidRPr="00545A52">
        <w:rPr>
          <w:rFonts w:asciiTheme="minorHAnsi" w:hAnsiTheme="minorHAnsi"/>
          <w:bCs/>
          <w:color w:val="000000"/>
          <w:vertAlign w:val="superscript"/>
        </w:rPr>
        <w:t>th</w:t>
      </w:r>
      <w:r w:rsidR="00545A52">
        <w:rPr>
          <w:rFonts w:asciiTheme="minorHAnsi" w:hAnsiTheme="minorHAnsi"/>
          <w:bCs/>
          <w:color w:val="000000"/>
        </w:rPr>
        <w:t xml:space="preserve"> grade.</w:t>
      </w:r>
      <w:r w:rsidR="007D5DC8">
        <w:rPr>
          <w:rFonts w:asciiTheme="minorHAnsi" w:hAnsiTheme="minorHAnsi"/>
          <w:bCs/>
          <w:color w:val="000000"/>
        </w:rPr>
        <w:t xml:space="preserve"> </w:t>
      </w:r>
      <w:r w:rsidR="00545A52">
        <w:rPr>
          <w:rFonts w:asciiTheme="minorHAnsi" w:hAnsiTheme="minorHAnsi"/>
          <w:bCs/>
          <w:color w:val="000000"/>
        </w:rPr>
        <w:t>Even when we broaden our lens of achievement, m</w:t>
      </w:r>
      <w:r w:rsidR="00FD73F2">
        <w:rPr>
          <w:rFonts w:asciiTheme="minorHAnsi" w:hAnsiTheme="minorHAnsi"/>
          <w:bCs/>
          <w:color w:val="000000"/>
        </w:rPr>
        <w:t>ore than half of these top students in 3</w:t>
      </w:r>
      <w:r w:rsidR="00FD73F2" w:rsidRPr="00FD73F2">
        <w:rPr>
          <w:rFonts w:asciiTheme="minorHAnsi" w:hAnsiTheme="minorHAnsi"/>
          <w:bCs/>
          <w:color w:val="000000"/>
          <w:vertAlign w:val="superscript"/>
        </w:rPr>
        <w:t>rd</w:t>
      </w:r>
      <w:r w:rsidR="00FD73F2">
        <w:rPr>
          <w:rFonts w:asciiTheme="minorHAnsi" w:hAnsiTheme="minorHAnsi"/>
          <w:bCs/>
          <w:color w:val="000000"/>
        </w:rPr>
        <w:t xml:space="preserve"> </w:t>
      </w:r>
      <w:r w:rsidR="00545A52">
        <w:rPr>
          <w:rFonts w:asciiTheme="minorHAnsi" w:hAnsiTheme="minorHAnsi"/>
          <w:bCs/>
          <w:color w:val="000000"/>
        </w:rPr>
        <w:t xml:space="preserve">grade </w:t>
      </w:r>
      <w:proofErr w:type="gramStart"/>
      <w:r w:rsidR="00FD73F2">
        <w:rPr>
          <w:rFonts w:asciiTheme="minorHAnsi" w:hAnsiTheme="minorHAnsi"/>
          <w:bCs/>
          <w:color w:val="000000"/>
        </w:rPr>
        <w:t>are</w:t>
      </w:r>
      <w:proofErr w:type="gramEnd"/>
      <w:r w:rsidR="00FD73F2">
        <w:rPr>
          <w:rFonts w:asciiTheme="minorHAnsi" w:hAnsiTheme="minorHAnsi"/>
          <w:bCs/>
          <w:color w:val="000000"/>
        </w:rPr>
        <w:t xml:space="preserve"> no longer in the top </w:t>
      </w:r>
      <w:r w:rsidR="00545A52">
        <w:rPr>
          <w:rFonts w:asciiTheme="minorHAnsi" w:hAnsiTheme="minorHAnsi"/>
          <w:bCs/>
          <w:color w:val="000000"/>
        </w:rPr>
        <w:t>quintile</w:t>
      </w:r>
      <w:r w:rsidR="00FD73F2">
        <w:rPr>
          <w:rFonts w:asciiTheme="minorHAnsi" w:hAnsiTheme="minorHAnsi"/>
          <w:bCs/>
          <w:color w:val="000000"/>
        </w:rPr>
        <w:t xml:space="preserve"> of math achievers by 6</w:t>
      </w:r>
      <w:r w:rsidR="00FD73F2" w:rsidRPr="00FD73F2">
        <w:rPr>
          <w:rFonts w:asciiTheme="minorHAnsi" w:hAnsiTheme="minorHAnsi"/>
          <w:bCs/>
          <w:color w:val="000000"/>
          <w:vertAlign w:val="superscript"/>
        </w:rPr>
        <w:t>th</w:t>
      </w:r>
      <w:r w:rsidR="00FD73F2">
        <w:rPr>
          <w:rFonts w:asciiTheme="minorHAnsi" w:hAnsiTheme="minorHAnsi"/>
          <w:bCs/>
          <w:color w:val="000000"/>
        </w:rPr>
        <w:t xml:space="preserve"> grade.</w:t>
      </w:r>
      <w:r w:rsidR="007D5DC8">
        <w:rPr>
          <w:rFonts w:asciiTheme="minorHAnsi" w:hAnsiTheme="minorHAnsi"/>
          <w:bCs/>
          <w:color w:val="000000"/>
        </w:rPr>
        <w:t xml:space="preserve"> </w:t>
      </w:r>
      <w:r w:rsidR="0035186C">
        <w:rPr>
          <w:rFonts w:asciiTheme="minorHAnsi" w:hAnsiTheme="minorHAnsi"/>
          <w:bCs/>
          <w:color w:val="000000"/>
        </w:rPr>
        <w:t xml:space="preserve">These findings should prompt urgency to find ways to better meet the needs of </w:t>
      </w:r>
      <w:r w:rsidR="006600B5">
        <w:rPr>
          <w:rFonts w:asciiTheme="minorHAnsi" w:hAnsiTheme="minorHAnsi"/>
          <w:bCs/>
          <w:color w:val="000000"/>
        </w:rPr>
        <w:t xml:space="preserve">academically </w:t>
      </w:r>
      <w:r w:rsidR="0035186C">
        <w:rPr>
          <w:rFonts w:asciiTheme="minorHAnsi" w:hAnsiTheme="minorHAnsi"/>
          <w:bCs/>
          <w:color w:val="000000"/>
        </w:rPr>
        <w:t>advanced Black, Hispanic, and low-income elementary school students.</w:t>
      </w:r>
    </w:p>
    <w:p w14:paraId="7A2633B8" w14:textId="77777777" w:rsidR="00E14BC8" w:rsidRDefault="00E14BC8" w:rsidP="00E14BC8">
      <w:pPr>
        <w:keepLines/>
        <w:spacing w:before="1" w:after="1"/>
        <w:rPr>
          <w:bCs/>
          <w:i/>
          <w:iCs/>
          <w:color w:val="000000"/>
        </w:rPr>
      </w:pPr>
    </w:p>
    <w:p w14:paraId="269B158D" w14:textId="77777777" w:rsidR="00127253" w:rsidRDefault="00127253" w:rsidP="00E14BC8">
      <w:pPr>
        <w:keepLines/>
        <w:spacing w:before="1" w:after="1"/>
        <w:rPr>
          <w:bCs/>
          <w:color w:val="000000"/>
        </w:rPr>
      </w:pPr>
      <w:r w:rsidRPr="00127253">
        <w:rPr>
          <w:bCs/>
          <w:i/>
          <w:iCs/>
          <w:color w:val="000000"/>
        </w:rPr>
        <w:t>School Level Analysis</w:t>
      </w:r>
    </w:p>
    <w:p w14:paraId="73D5BB8E" w14:textId="581FD43D" w:rsidR="002D2755" w:rsidRPr="002D2755" w:rsidRDefault="00051709" w:rsidP="009555CA">
      <w:pPr>
        <w:keepLines/>
        <w:spacing w:before="1" w:after="1"/>
        <w:rPr>
          <w:rFonts w:asciiTheme="minorHAnsi" w:hAnsiTheme="minorHAnsi"/>
          <w:bCs/>
          <w:color w:val="000000"/>
        </w:rPr>
      </w:pPr>
      <w:r>
        <w:rPr>
          <w:rFonts w:asciiTheme="minorHAnsi" w:hAnsiTheme="minorHAnsi"/>
          <w:bCs/>
          <w:color w:val="000000"/>
        </w:rPr>
        <w:t>W</w:t>
      </w:r>
      <w:r w:rsidR="002D2755" w:rsidRPr="00915662">
        <w:rPr>
          <w:rFonts w:asciiTheme="minorHAnsi" w:hAnsiTheme="minorHAnsi"/>
          <w:bCs/>
          <w:color w:val="000000"/>
        </w:rPr>
        <w:t xml:space="preserve">e </w:t>
      </w:r>
      <w:r>
        <w:rPr>
          <w:rFonts w:asciiTheme="minorHAnsi" w:hAnsiTheme="minorHAnsi"/>
          <w:bCs/>
          <w:color w:val="000000"/>
        </w:rPr>
        <w:t xml:space="preserve">also examine </w:t>
      </w:r>
      <w:r w:rsidR="002D2755" w:rsidRPr="002D2755">
        <w:rPr>
          <w:rFonts w:asciiTheme="minorHAnsi" w:hAnsiTheme="minorHAnsi"/>
          <w:bCs/>
          <w:color w:val="000000"/>
        </w:rPr>
        <w:t xml:space="preserve">the </w:t>
      </w:r>
      <w:r>
        <w:rPr>
          <w:rFonts w:asciiTheme="minorHAnsi" w:hAnsiTheme="minorHAnsi"/>
          <w:bCs/>
          <w:color w:val="000000"/>
        </w:rPr>
        <w:t xml:space="preserve">achievement levels of the </w:t>
      </w:r>
      <w:r w:rsidR="002D2755" w:rsidRPr="002D2755">
        <w:rPr>
          <w:rFonts w:asciiTheme="minorHAnsi" w:hAnsiTheme="minorHAnsi"/>
          <w:bCs/>
          <w:color w:val="000000"/>
        </w:rPr>
        <w:t>schools that the academically advanced 3</w:t>
      </w:r>
      <w:r w:rsidR="002D2755" w:rsidRPr="002D2755">
        <w:rPr>
          <w:rFonts w:asciiTheme="minorHAnsi" w:hAnsiTheme="minorHAnsi"/>
          <w:bCs/>
          <w:color w:val="000000"/>
          <w:vertAlign w:val="superscript"/>
        </w:rPr>
        <w:t>rd</w:t>
      </w:r>
      <w:r w:rsidR="002D2755" w:rsidRPr="002D2755">
        <w:rPr>
          <w:rFonts w:asciiTheme="minorHAnsi" w:hAnsiTheme="minorHAnsi"/>
          <w:bCs/>
          <w:color w:val="000000"/>
        </w:rPr>
        <w:t xml:space="preserve"> grade students</w:t>
      </w:r>
      <w:r w:rsidR="000602BF">
        <w:rPr>
          <w:rFonts w:asciiTheme="minorHAnsi" w:hAnsiTheme="minorHAnsi"/>
          <w:bCs/>
          <w:color w:val="000000"/>
        </w:rPr>
        <w:t xml:space="preserve"> </w:t>
      </w:r>
      <w:r w:rsidR="002D2755" w:rsidRPr="002D2755">
        <w:rPr>
          <w:rFonts w:asciiTheme="minorHAnsi" w:hAnsiTheme="minorHAnsi"/>
          <w:bCs/>
          <w:color w:val="000000"/>
        </w:rPr>
        <w:t>attend in 3</w:t>
      </w:r>
      <w:r w:rsidR="002D2755" w:rsidRPr="002D2755">
        <w:rPr>
          <w:rFonts w:asciiTheme="minorHAnsi" w:hAnsiTheme="minorHAnsi"/>
          <w:bCs/>
          <w:color w:val="000000"/>
          <w:vertAlign w:val="superscript"/>
        </w:rPr>
        <w:t>rd</w:t>
      </w:r>
      <w:r w:rsidR="002D2755" w:rsidRPr="002D2755">
        <w:rPr>
          <w:rFonts w:asciiTheme="minorHAnsi" w:hAnsiTheme="minorHAnsi"/>
          <w:bCs/>
          <w:color w:val="000000"/>
        </w:rPr>
        <w:t xml:space="preserve"> grade and 6</w:t>
      </w:r>
      <w:r w:rsidR="002D2755" w:rsidRPr="002D2755">
        <w:rPr>
          <w:rFonts w:asciiTheme="minorHAnsi" w:hAnsiTheme="minorHAnsi"/>
          <w:bCs/>
          <w:color w:val="000000"/>
          <w:vertAlign w:val="superscript"/>
        </w:rPr>
        <w:t>th</w:t>
      </w:r>
      <w:r w:rsidR="002D2755" w:rsidRPr="002D2755">
        <w:rPr>
          <w:rFonts w:asciiTheme="minorHAnsi" w:hAnsiTheme="minorHAnsi"/>
          <w:bCs/>
          <w:color w:val="000000"/>
        </w:rPr>
        <w:t xml:space="preserve"> grade</w:t>
      </w:r>
      <w:r w:rsidR="002D2755" w:rsidRPr="00915662">
        <w:rPr>
          <w:rFonts w:asciiTheme="minorHAnsi" w:hAnsiTheme="minorHAnsi"/>
          <w:bCs/>
          <w:color w:val="000000"/>
        </w:rPr>
        <w:t>.</w:t>
      </w:r>
      <w:r w:rsidR="007D5DC8">
        <w:rPr>
          <w:rFonts w:asciiTheme="minorHAnsi" w:hAnsiTheme="minorHAnsi"/>
          <w:bCs/>
          <w:color w:val="000000"/>
        </w:rPr>
        <w:t xml:space="preserve"> </w:t>
      </w:r>
      <w:r w:rsidR="00F53B23">
        <w:rPr>
          <w:rFonts w:asciiTheme="minorHAnsi" w:hAnsiTheme="minorHAnsi"/>
          <w:bCs/>
          <w:color w:val="000000"/>
        </w:rPr>
        <w:t xml:space="preserve">This analysis gives us information about the schools </w:t>
      </w:r>
      <w:r w:rsidR="009555CA">
        <w:rPr>
          <w:rFonts w:asciiTheme="minorHAnsi" w:hAnsiTheme="minorHAnsi"/>
          <w:bCs/>
          <w:color w:val="000000"/>
        </w:rPr>
        <w:t xml:space="preserve">that </w:t>
      </w:r>
      <w:r w:rsidR="00F53B23">
        <w:rPr>
          <w:rFonts w:asciiTheme="minorHAnsi" w:hAnsiTheme="minorHAnsi"/>
          <w:bCs/>
          <w:color w:val="000000"/>
        </w:rPr>
        <w:t>students attend and the achievement levels of their schoolmates.</w:t>
      </w:r>
      <w:r w:rsidR="007D5DC8">
        <w:rPr>
          <w:rFonts w:asciiTheme="minorHAnsi" w:hAnsiTheme="minorHAnsi"/>
          <w:bCs/>
          <w:color w:val="000000"/>
        </w:rPr>
        <w:t xml:space="preserve"> </w:t>
      </w:r>
      <w:r w:rsidR="002D2755" w:rsidRPr="002D2755">
        <w:rPr>
          <w:rFonts w:asciiTheme="minorHAnsi" w:hAnsiTheme="minorHAnsi"/>
          <w:bCs/>
          <w:color w:val="000000"/>
        </w:rPr>
        <w:t xml:space="preserve">To do this, we </w:t>
      </w:r>
      <w:r w:rsidR="00915662" w:rsidRPr="00915662">
        <w:rPr>
          <w:rFonts w:asciiTheme="minorHAnsi" w:hAnsiTheme="minorHAnsi"/>
          <w:bCs/>
          <w:color w:val="000000"/>
        </w:rPr>
        <w:t>examine</w:t>
      </w:r>
      <w:r w:rsidR="002D2755" w:rsidRPr="002D2755">
        <w:rPr>
          <w:rFonts w:asciiTheme="minorHAnsi" w:hAnsiTheme="minorHAnsi"/>
          <w:bCs/>
          <w:color w:val="000000"/>
        </w:rPr>
        <w:t xml:space="preserve"> the overall student growth </w:t>
      </w:r>
      <w:r w:rsidR="007A76A9">
        <w:rPr>
          <w:rFonts w:asciiTheme="minorHAnsi" w:hAnsiTheme="minorHAnsi"/>
          <w:bCs/>
          <w:color w:val="000000"/>
        </w:rPr>
        <w:t xml:space="preserve">percentile </w:t>
      </w:r>
      <w:r w:rsidR="00915662" w:rsidRPr="00915662">
        <w:rPr>
          <w:rFonts w:asciiTheme="minorHAnsi" w:hAnsiTheme="minorHAnsi"/>
          <w:bCs/>
          <w:color w:val="000000"/>
        </w:rPr>
        <w:t xml:space="preserve">(SGP) </w:t>
      </w:r>
      <w:r>
        <w:rPr>
          <w:rFonts w:asciiTheme="minorHAnsi" w:hAnsiTheme="minorHAnsi"/>
          <w:bCs/>
          <w:color w:val="000000"/>
        </w:rPr>
        <w:t>for</w:t>
      </w:r>
      <w:r w:rsidR="002D2755" w:rsidRPr="002D2755">
        <w:rPr>
          <w:rFonts w:asciiTheme="minorHAnsi" w:hAnsiTheme="minorHAnsi"/>
          <w:bCs/>
          <w:color w:val="000000"/>
        </w:rPr>
        <w:t xml:space="preserve"> the schools that academically advanced students attend.</w:t>
      </w:r>
      <w:r w:rsidR="007D5DC8">
        <w:rPr>
          <w:rFonts w:asciiTheme="minorHAnsi" w:hAnsiTheme="minorHAnsi"/>
          <w:bCs/>
          <w:color w:val="000000"/>
        </w:rPr>
        <w:t xml:space="preserve"> </w:t>
      </w:r>
      <w:r w:rsidR="002D2755" w:rsidRPr="002D2755">
        <w:rPr>
          <w:rFonts w:asciiTheme="minorHAnsi" w:hAnsiTheme="minorHAnsi"/>
          <w:bCs/>
          <w:color w:val="000000"/>
        </w:rPr>
        <w:t>The SGP is calculated for all students in the school – not just the academically advanced students.</w:t>
      </w:r>
      <w:r w:rsidR="002D2755" w:rsidRPr="00915662">
        <w:rPr>
          <w:rStyle w:val="FootnoteReference"/>
          <w:rFonts w:asciiTheme="minorHAnsi" w:hAnsiTheme="minorHAnsi"/>
          <w:bCs/>
          <w:color w:val="000000"/>
        </w:rPr>
        <w:footnoteReference w:id="19"/>
      </w:r>
      <w:r w:rsidR="002D2755" w:rsidRPr="002D2755">
        <w:rPr>
          <w:rFonts w:asciiTheme="minorHAnsi" w:hAnsiTheme="minorHAnsi"/>
          <w:bCs/>
          <w:color w:val="000000"/>
        </w:rPr>
        <w:t xml:space="preserve"> The SGP data compares the performance of students </w:t>
      </w:r>
      <w:r w:rsidR="009555CA">
        <w:rPr>
          <w:rFonts w:asciiTheme="minorHAnsi" w:hAnsiTheme="minorHAnsi"/>
          <w:bCs/>
          <w:color w:val="000000"/>
        </w:rPr>
        <w:t>with</w:t>
      </w:r>
      <w:r w:rsidR="002D2755" w:rsidRPr="002D2755">
        <w:rPr>
          <w:rFonts w:asciiTheme="minorHAnsi" w:hAnsiTheme="minorHAnsi"/>
          <w:bCs/>
          <w:color w:val="000000"/>
        </w:rPr>
        <w:t xml:space="preserve"> other students like them over time</w:t>
      </w:r>
      <w:r>
        <w:rPr>
          <w:rFonts w:asciiTheme="minorHAnsi" w:hAnsiTheme="minorHAnsi"/>
          <w:bCs/>
          <w:color w:val="000000"/>
        </w:rPr>
        <w:t xml:space="preserve">, </w:t>
      </w:r>
      <w:r w:rsidRPr="00E10021">
        <w:rPr>
          <w:rFonts w:asciiTheme="minorHAnsi" w:hAnsiTheme="minorHAnsi"/>
          <w:bCs/>
          <w:color w:val="000000"/>
        </w:rPr>
        <w:t xml:space="preserve">asking </w:t>
      </w:r>
      <w:r w:rsidR="007A76A9" w:rsidRPr="00E10021">
        <w:rPr>
          <w:rFonts w:asciiTheme="minorHAnsi" w:hAnsiTheme="minorHAnsi"/>
          <w:bCs/>
          <w:color w:val="000000"/>
        </w:rPr>
        <w:t>is their MCAS performance</w:t>
      </w:r>
      <w:r w:rsidRPr="00E10021">
        <w:rPr>
          <w:rFonts w:asciiTheme="minorHAnsi" w:hAnsiTheme="minorHAnsi"/>
          <w:bCs/>
          <w:color w:val="000000"/>
        </w:rPr>
        <w:t xml:space="preserve"> growing more than</w:t>
      </w:r>
      <w:r w:rsidR="003F00F9">
        <w:rPr>
          <w:rFonts w:asciiTheme="minorHAnsi" w:hAnsiTheme="minorHAnsi"/>
          <w:bCs/>
          <w:color w:val="000000"/>
        </w:rPr>
        <w:t>, less than, or at the same rate</w:t>
      </w:r>
      <w:r w:rsidR="007A76A9" w:rsidRPr="00E10021">
        <w:rPr>
          <w:rFonts w:asciiTheme="minorHAnsi" w:hAnsiTheme="minorHAnsi"/>
          <w:bCs/>
          <w:color w:val="000000"/>
        </w:rPr>
        <w:t xml:space="preserve"> of </w:t>
      </w:r>
      <w:r w:rsidRPr="00E10021">
        <w:rPr>
          <w:rFonts w:asciiTheme="minorHAnsi" w:hAnsiTheme="minorHAnsi"/>
          <w:bCs/>
          <w:color w:val="000000"/>
        </w:rPr>
        <w:t xml:space="preserve">their </w:t>
      </w:r>
      <w:r w:rsidR="009555CA" w:rsidRPr="00E10021">
        <w:rPr>
          <w:rFonts w:asciiTheme="minorHAnsi" w:hAnsiTheme="minorHAnsi"/>
          <w:bCs/>
          <w:color w:val="000000"/>
        </w:rPr>
        <w:t xml:space="preserve">academic </w:t>
      </w:r>
      <w:r w:rsidRPr="00E10021">
        <w:rPr>
          <w:rFonts w:asciiTheme="minorHAnsi" w:hAnsiTheme="minorHAnsi"/>
          <w:bCs/>
          <w:color w:val="000000"/>
        </w:rPr>
        <w:t>peers?</w:t>
      </w:r>
      <w:r w:rsidR="00E7127D">
        <w:rPr>
          <w:rFonts w:asciiTheme="minorHAnsi" w:hAnsiTheme="minorHAnsi"/>
          <w:bCs/>
          <w:color w:val="000000"/>
        </w:rPr>
        <w:t xml:space="preserve"> </w:t>
      </w:r>
      <w:r w:rsidR="002D2755" w:rsidRPr="002D2755">
        <w:rPr>
          <w:rFonts w:asciiTheme="minorHAnsi" w:hAnsiTheme="minorHAnsi"/>
          <w:bCs/>
          <w:color w:val="000000"/>
        </w:rPr>
        <w:t xml:space="preserve">A </w:t>
      </w:r>
      <w:r w:rsidR="007E3384">
        <w:rPr>
          <w:rFonts w:asciiTheme="minorHAnsi" w:hAnsiTheme="minorHAnsi"/>
          <w:bCs/>
          <w:color w:val="000000"/>
        </w:rPr>
        <w:t xml:space="preserve">student-level </w:t>
      </w:r>
      <w:r w:rsidR="002D2755" w:rsidRPr="002D2755">
        <w:rPr>
          <w:rFonts w:asciiTheme="minorHAnsi" w:hAnsiTheme="minorHAnsi"/>
          <w:bCs/>
          <w:color w:val="000000"/>
        </w:rPr>
        <w:t>SGP score of 40</w:t>
      </w:r>
      <w:r w:rsidR="007E3384">
        <w:rPr>
          <w:rFonts w:asciiTheme="minorHAnsi" w:hAnsiTheme="minorHAnsi"/>
          <w:bCs/>
          <w:color w:val="000000"/>
        </w:rPr>
        <w:t xml:space="preserve"> to </w:t>
      </w:r>
      <w:r w:rsidR="002D2755" w:rsidRPr="002D2755">
        <w:rPr>
          <w:rFonts w:asciiTheme="minorHAnsi" w:hAnsiTheme="minorHAnsi"/>
          <w:bCs/>
          <w:color w:val="000000"/>
        </w:rPr>
        <w:t>60 is considered typical growth</w:t>
      </w:r>
      <w:r w:rsidR="00372416">
        <w:rPr>
          <w:rFonts w:asciiTheme="minorHAnsi" w:hAnsiTheme="minorHAnsi"/>
          <w:bCs/>
          <w:color w:val="000000"/>
        </w:rPr>
        <w:t>, meaning that the student</w:t>
      </w:r>
      <w:r w:rsidR="007E3384">
        <w:rPr>
          <w:rFonts w:asciiTheme="minorHAnsi" w:hAnsiTheme="minorHAnsi"/>
          <w:bCs/>
          <w:color w:val="000000"/>
        </w:rPr>
        <w:t xml:space="preserve"> is</w:t>
      </w:r>
      <w:r w:rsidR="00372416">
        <w:rPr>
          <w:rFonts w:asciiTheme="minorHAnsi" w:hAnsiTheme="minorHAnsi"/>
          <w:bCs/>
          <w:color w:val="000000"/>
        </w:rPr>
        <w:t xml:space="preserve"> growing roughly the same </w:t>
      </w:r>
      <w:r w:rsidR="00F53B23">
        <w:rPr>
          <w:rFonts w:asciiTheme="minorHAnsi" w:hAnsiTheme="minorHAnsi"/>
          <w:bCs/>
          <w:color w:val="000000"/>
        </w:rPr>
        <w:t xml:space="preserve">amount as </w:t>
      </w:r>
      <w:r w:rsidR="007E3384">
        <w:rPr>
          <w:rFonts w:asciiTheme="minorHAnsi" w:hAnsiTheme="minorHAnsi"/>
          <w:bCs/>
          <w:color w:val="000000"/>
        </w:rPr>
        <w:t>other students who scored similarly on previous years of the MCAS test (academic peers)</w:t>
      </w:r>
      <w:r w:rsidR="002D2755" w:rsidRPr="002D2755">
        <w:rPr>
          <w:rFonts w:asciiTheme="minorHAnsi" w:hAnsiTheme="minorHAnsi"/>
          <w:bCs/>
          <w:color w:val="000000"/>
        </w:rPr>
        <w:t>.</w:t>
      </w:r>
      <w:r w:rsidR="00E7127D">
        <w:rPr>
          <w:rFonts w:asciiTheme="minorHAnsi" w:hAnsiTheme="minorHAnsi"/>
          <w:bCs/>
          <w:color w:val="000000"/>
        </w:rPr>
        <w:t xml:space="preserve"> </w:t>
      </w:r>
      <w:r w:rsidR="002D2755" w:rsidRPr="002D2755">
        <w:rPr>
          <w:rFonts w:asciiTheme="minorHAnsi" w:hAnsiTheme="minorHAnsi"/>
          <w:bCs/>
          <w:color w:val="000000"/>
        </w:rPr>
        <w:t>A score above 60 is considered high growth</w:t>
      </w:r>
      <w:r w:rsidR="00F53B23">
        <w:rPr>
          <w:rFonts w:asciiTheme="minorHAnsi" w:hAnsiTheme="minorHAnsi"/>
          <w:bCs/>
          <w:color w:val="000000"/>
        </w:rPr>
        <w:t>, meaning the student</w:t>
      </w:r>
      <w:r w:rsidR="007E3384">
        <w:rPr>
          <w:rFonts w:asciiTheme="minorHAnsi" w:hAnsiTheme="minorHAnsi"/>
          <w:bCs/>
          <w:color w:val="000000"/>
        </w:rPr>
        <w:t xml:space="preserve"> is </w:t>
      </w:r>
      <w:r w:rsidR="00F53B23">
        <w:rPr>
          <w:rFonts w:asciiTheme="minorHAnsi" w:hAnsiTheme="minorHAnsi"/>
          <w:bCs/>
          <w:color w:val="000000"/>
        </w:rPr>
        <w:t xml:space="preserve">making greater gains than </w:t>
      </w:r>
      <w:r w:rsidR="007E3384">
        <w:rPr>
          <w:rFonts w:asciiTheme="minorHAnsi" w:hAnsiTheme="minorHAnsi"/>
          <w:bCs/>
          <w:color w:val="000000"/>
        </w:rPr>
        <w:t>his or her academic</w:t>
      </w:r>
      <w:r w:rsidR="00F53B23">
        <w:rPr>
          <w:rFonts w:asciiTheme="minorHAnsi" w:hAnsiTheme="minorHAnsi"/>
          <w:bCs/>
          <w:color w:val="000000"/>
        </w:rPr>
        <w:t xml:space="preserve"> peers,</w:t>
      </w:r>
      <w:r w:rsidR="002D2755" w:rsidRPr="002D2755">
        <w:rPr>
          <w:rFonts w:asciiTheme="minorHAnsi" w:hAnsiTheme="minorHAnsi"/>
          <w:bCs/>
          <w:color w:val="000000"/>
        </w:rPr>
        <w:t xml:space="preserve"> and a score below 40 is considered low growth</w:t>
      </w:r>
      <w:r w:rsidR="00F53B23">
        <w:rPr>
          <w:rFonts w:asciiTheme="minorHAnsi" w:hAnsiTheme="minorHAnsi"/>
          <w:bCs/>
          <w:color w:val="000000"/>
        </w:rPr>
        <w:t>, meaning that the student</w:t>
      </w:r>
      <w:r w:rsidR="007E3384">
        <w:rPr>
          <w:rFonts w:asciiTheme="minorHAnsi" w:hAnsiTheme="minorHAnsi"/>
          <w:bCs/>
          <w:color w:val="000000"/>
        </w:rPr>
        <w:t xml:space="preserve"> is </w:t>
      </w:r>
      <w:r w:rsidR="00F53B23">
        <w:rPr>
          <w:rFonts w:asciiTheme="minorHAnsi" w:hAnsiTheme="minorHAnsi"/>
          <w:bCs/>
          <w:color w:val="000000"/>
        </w:rPr>
        <w:t xml:space="preserve">making smaller gains than </w:t>
      </w:r>
      <w:r w:rsidR="007E3384">
        <w:rPr>
          <w:rFonts w:asciiTheme="minorHAnsi" w:hAnsiTheme="minorHAnsi"/>
          <w:bCs/>
          <w:color w:val="000000"/>
        </w:rPr>
        <w:t>his or her academic peers</w:t>
      </w:r>
      <w:r w:rsidR="002D2755" w:rsidRPr="002D2755">
        <w:rPr>
          <w:rFonts w:asciiTheme="minorHAnsi" w:hAnsiTheme="minorHAnsi"/>
          <w:bCs/>
          <w:color w:val="000000"/>
        </w:rPr>
        <w:t>.</w:t>
      </w:r>
      <w:r w:rsidR="007D5DC8">
        <w:rPr>
          <w:rFonts w:asciiTheme="minorHAnsi" w:hAnsiTheme="minorHAnsi"/>
          <w:bCs/>
          <w:color w:val="000000"/>
        </w:rPr>
        <w:t xml:space="preserve"> </w:t>
      </w:r>
      <w:r w:rsidR="007E3384">
        <w:rPr>
          <w:rFonts w:asciiTheme="minorHAnsi" w:hAnsiTheme="minorHAnsi"/>
          <w:bCs/>
          <w:color w:val="000000"/>
        </w:rPr>
        <w:t>SGPs can be aggregated across all students in a school to give a measure of the growth of students overall in a particular school.</w:t>
      </w:r>
      <w:r w:rsidR="007D5DC8">
        <w:rPr>
          <w:rFonts w:asciiTheme="minorHAnsi" w:hAnsiTheme="minorHAnsi"/>
          <w:bCs/>
          <w:color w:val="000000"/>
        </w:rPr>
        <w:t xml:space="preserve"> </w:t>
      </w:r>
      <w:r w:rsidR="007E3384">
        <w:rPr>
          <w:rFonts w:asciiTheme="minorHAnsi" w:hAnsiTheme="minorHAnsi"/>
          <w:bCs/>
          <w:color w:val="000000"/>
        </w:rPr>
        <w:t>Typically, s</w:t>
      </w:r>
      <w:r w:rsidR="002D2755" w:rsidRPr="002D2755">
        <w:rPr>
          <w:rFonts w:asciiTheme="minorHAnsi" w:hAnsiTheme="minorHAnsi"/>
          <w:bCs/>
          <w:color w:val="000000"/>
        </w:rPr>
        <w:t>chool</w:t>
      </w:r>
      <w:r w:rsidR="007E3384">
        <w:rPr>
          <w:rFonts w:asciiTheme="minorHAnsi" w:hAnsiTheme="minorHAnsi"/>
          <w:bCs/>
          <w:color w:val="000000"/>
        </w:rPr>
        <w:t>-level</w:t>
      </w:r>
      <w:r w:rsidR="002D2755" w:rsidRPr="002D2755">
        <w:rPr>
          <w:rFonts w:asciiTheme="minorHAnsi" w:hAnsiTheme="minorHAnsi"/>
          <w:bCs/>
          <w:color w:val="000000"/>
        </w:rPr>
        <w:t xml:space="preserve"> SGP</w:t>
      </w:r>
      <w:r w:rsidR="007E3384">
        <w:rPr>
          <w:rFonts w:asciiTheme="minorHAnsi" w:hAnsiTheme="minorHAnsi"/>
          <w:bCs/>
          <w:color w:val="000000"/>
        </w:rPr>
        <w:t>s</w:t>
      </w:r>
      <w:r w:rsidR="002D2755" w:rsidRPr="002D2755">
        <w:rPr>
          <w:rFonts w:asciiTheme="minorHAnsi" w:hAnsiTheme="minorHAnsi"/>
          <w:bCs/>
          <w:color w:val="000000"/>
        </w:rPr>
        <w:t xml:space="preserve"> </w:t>
      </w:r>
      <w:r w:rsidR="007E3384">
        <w:rPr>
          <w:rFonts w:asciiTheme="minorHAnsi" w:hAnsiTheme="minorHAnsi"/>
          <w:bCs/>
          <w:color w:val="000000"/>
        </w:rPr>
        <w:t>are reported as the mean (average) SGP of all students in the school.</w:t>
      </w:r>
    </w:p>
    <w:p w14:paraId="69893CA1" w14:textId="77777777" w:rsidR="00915662" w:rsidRPr="00915662" w:rsidRDefault="00915662" w:rsidP="002D2755">
      <w:pPr>
        <w:spacing w:before="1" w:after="1"/>
        <w:rPr>
          <w:rFonts w:asciiTheme="minorHAnsi" w:hAnsiTheme="minorHAnsi"/>
          <w:bCs/>
          <w:color w:val="000000"/>
        </w:rPr>
      </w:pPr>
    </w:p>
    <w:p w14:paraId="50E7EB0B" w14:textId="5D929925" w:rsidR="002D2755" w:rsidRPr="002D2755" w:rsidRDefault="00915662" w:rsidP="002D2755">
      <w:pPr>
        <w:spacing w:before="1" w:after="1"/>
        <w:rPr>
          <w:rFonts w:asciiTheme="minorHAnsi" w:hAnsiTheme="minorHAnsi"/>
          <w:bCs/>
          <w:color w:val="000000"/>
        </w:rPr>
      </w:pPr>
      <w:r w:rsidRPr="00915662">
        <w:rPr>
          <w:rFonts w:asciiTheme="minorHAnsi" w:hAnsiTheme="minorHAnsi"/>
          <w:bCs/>
          <w:color w:val="000000"/>
        </w:rPr>
        <w:t xml:space="preserve">Figure 2 shows </w:t>
      </w:r>
      <w:r w:rsidR="002D2755" w:rsidRPr="002D2755">
        <w:rPr>
          <w:rFonts w:asciiTheme="minorHAnsi" w:hAnsiTheme="minorHAnsi"/>
          <w:bCs/>
          <w:color w:val="000000"/>
        </w:rPr>
        <w:t xml:space="preserve">the school level growth </w:t>
      </w:r>
      <w:r w:rsidR="00F53B23">
        <w:rPr>
          <w:rFonts w:asciiTheme="minorHAnsi" w:hAnsiTheme="minorHAnsi"/>
          <w:bCs/>
          <w:color w:val="000000"/>
        </w:rPr>
        <w:t xml:space="preserve">(SGP) </w:t>
      </w:r>
      <w:r w:rsidR="002D2755" w:rsidRPr="002D2755">
        <w:rPr>
          <w:rFonts w:asciiTheme="minorHAnsi" w:hAnsiTheme="minorHAnsi"/>
          <w:bCs/>
          <w:color w:val="000000"/>
        </w:rPr>
        <w:t>for schools that the advanced students attend</w:t>
      </w:r>
      <w:r w:rsidRPr="00915662">
        <w:rPr>
          <w:rFonts w:asciiTheme="minorHAnsi" w:hAnsiTheme="minorHAnsi"/>
          <w:bCs/>
          <w:color w:val="000000"/>
        </w:rPr>
        <w:t xml:space="preserve"> in 3</w:t>
      </w:r>
      <w:r w:rsidRPr="00915662">
        <w:rPr>
          <w:rFonts w:asciiTheme="minorHAnsi" w:hAnsiTheme="minorHAnsi"/>
          <w:bCs/>
          <w:color w:val="000000"/>
          <w:vertAlign w:val="superscript"/>
        </w:rPr>
        <w:t>rd</w:t>
      </w:r>
      <w:r w:rsidRPr="00915662">
        <w:rPr>
          <w:rFonts w:asciiTheme="minorHAnsi" w:hAnsiTheme="minorHAnsi"/>
          <w:bCs/>
          <w:color w:val="000000"/>
        </w:rPr>
        <w:t xml:space="preserve"> grade</w:t>
      </w:r>
      <w:r w:rsidR="002D2755" w:rsidRPr="002D2755">
        <w:rPr>
          <w:rFonts w:asciiTheme="minorHAnsi" w:hAnsiTheme="minorHAnsi"/>
          <w:bCs/>
          <w:color w:val="000000"/>
        </w:rPr>
        <w:t>, broken down by their race.</w:t>
      </w:r>
      <w:r w:rsidR="007D5DC8">
        <w:rPr>
          <w:rFonts w:asciiTheme="minorHAnsi" w:hAnsiTheme="minorHAnsi"/>
          <w:bCs/>
          <w:color w:val="000000"/>
        </w:rPr>
        <w:t xml:space="preserve"> </w:t>
      </w:r>
      <w:r w:rsidRPr="00915662">
        <w:rPr>
          <w:rFonts w:asciiTheme="minorHAnsi" w:hAnsiTheme="minorHAnsi"/>
          <w:bCs/>
          <w:color w:val="000000"/>
        </w:rPr>
        <w:t>We find</w:t>
      </w:r>
      <w:r w:rsidR="002D2755" w:rsidRPr="002D2755">
        <w:rPr>
          <w:rFonts w:asciiTheme="minorHAnsi" w:hAnsiTheme="minorHAnsi"/>
          <w:bCs/>
          <w:color w:val="000000"/>
        </w:rPr>
        <w:t xml:space="preserve"> that almost 45</w:t>
      </w:r>
      <w:r w:rsidRPr="00915662">
        <w:rPr>
          <w:rFonts w:asciiTheme="minorHAnsi" w:hAnsiTheme="minorHAnsi"/>
          <w:bCs/>
          <w:color w:val="000000"/>
        </w:rPr>
        <w:t xml:space="preserve"> percent</w:t>
      </w:r>
      <w:r w:rsidR="002D2755" w:rsidRPr="002D2755">
        <w:rPr>
          <w:rFonts w:asciiTheme="minorHAnsi" w:hAnsiTheme="minorHAnsi"/>
          <w:bCs/>
          <w:color w:val="000000"/>
        </w:rPr>
        <w:t xml:space="preserve"> of the advanced 3</w:t>
      </w:r>
      <w:r w:rsidR="002D2755" w:rsidRPr="002D2755">
        <w:rPr>
          <w:rFonts w:asciiTheme="minorHAnsi" w:hAnsiTheme="minorHAnsi"/>
          <w:bCs/>
          <w:color w:val="000000"/>
          <w:vertAlign w:val="superscript"/>
        </w:rPr>
        <w:t>rd</w:t>
      </w:r>
      <w:r w:rsidR="002D2755" w:rsidRPr="002D2755">
        <w:rPr>
          <w:rFonts w:asciiTheme="minorHAnsi" w:hAnsiTheme="minorHAnsi"/>
          <w:bCs/>
          <w:color w:val="000000"/>
        </w:rPr>
        <w:t xml:space="preserve"> grade Asian students attended a school that had a high level of student growth.</w:t>
      </w:r>
      <w:r w:rsidR="007D5DC8">
        <w:rPr>
          <w:rFonts w:asciiTheme="minorHAnsi" w:hAnsiTheme="minorHAnsi"/>
          <w:bCs/>
          <w:color w:val="000000"/>
        </w:rPr>
        <w:t xml:space="preserve"> </w:t>
      </w:r>
      <w:r w:rsidR="002D2755" w:rsidRPr="002D2755">
        <w:rPr>
          <w:rFonts w:asciiTheme="minorHAnsi" w:hAnsiTheme="minorHAnsi"/>
          <w:bCs/>
          <w:color w:val="000000"/>
        </w:rPr>
        <w:t xml:space="preserve">In contrast, </w:t>
      </w:r>
      <w:r w:rsidRPr="00915662">
        <w:rPr>
          <w:rFonts w:asciiTheme="minorHAnsi" w:hAnsiTheme="minorHAnsi"/>
          <w:bCs/>
          <w:color w:val="000000"/>
        </w:rPr>
        <w:t xml:space="preserve">only </w:t>
      </w:r>
      <w:r w:rsidR="002D2755" w:rsidRPr="002D2755">
        <w:rPr>
          <w:rFonts w:asciiTheme="minorHAnsi" w:hAnsiTheme="minorHAnsi"/>
          <w:bCs/>
          <w:color w:val="000000"/>
        </w:rPr>
        <w:t>25</w:t>
      </w:r>
      <w:r w:rsidRPr="00915662">
        <w:rPr>
          <w:rFonts w:asciiTheme="minorHAnsi" w:hAnsiTheme="minorHAnsi"/>
          <w:bCs/>
          <w:color w:val="000000"/>
        </w:rPr>
        <w:t xml:space="preserve"> percent </w:t>
      </w:r>
      <w:r w:rsidR="002D2755" w:rsidRPr="002D2755">
        <w:rPr>
          <w:rFonts w:asciiTheme="minorHAnsi" w:hAnsiTheme="minorHAnsi"/>
          <w:bCs/>
          <w:color w:val="000000"/>
        </w:rPr>
        <w:t>of the academically advanced Black 3</w:t>
      </w:r>
      <w:r w:rsidR="002D2755" w:rsidRPr="002D2755">
        <w:rPr>
          <w:rFonts w:asciiTheme="minorHAnsi" w:hAnsiTheme="minorHAnsi"/>
          <w:bCs/>
          <w:color w:val="000000"/>
          <w:vertAlign w:val="superscript"/>
        </w:rPr>
        <w:t>rd</w:t>
      </w:r>
      <w:r w:rsidR="002D2755" w:rsidRPr="002D2755">
        <w:rPr>
          <w:rFonts w:asciiTheme="minorHAnsi" w:hAnsiTheme="minorHAnsi"/>
          <w:bCs/>
          <w:color w:val="000000"/>
        </w:rPr>
        <w:t xml:space="preserve"> graders attended a school that had a high level of growth.</w:t>
      </w:r>
      <w:r w:rsidR="007D5DC8">
        <w:rPr>
          <w:rFonts w:asciiTheme="minorHAnsi" w:hAnsiTheme="minorHAnsi"/>
          <w:bCs/>
          <w:color w:val="000000"/>
        </w:rPr>
        <w:t xml:space="preserve"> </w:t>
      </w:r>
      <w:r w:rsidR="002D2755" w:rsidRPr="002D2755">
        <w:rPr>
          <w:rFonts w:asciiTheme="minorHAnsi" w:hAnsiTheme="minorHAnsi"/>
          <w:bCs/>
          <w:color w:val="000000"/>
        </w:rPr>
        <w:t>Academically advanced 3</w:t>
      </w:r>
      <w:r w:rsidR="002D2755" w:rsidRPr="002D2755">
        <w:rPr>
          <w:rFonts w:asciiTheme="minorHAnsi" w:hAnsiTheme="minorHAnsi"/>
          <w:bCs/>
          <w:color w:val="000000"/>
          <w:vertAlign w:val="superscript"/>
        </w:rPr>
        <w:t>rd</w:t>
      </w:r>
      <w:r w:rsidR="002D2755" w:rsidRPr="002D2755">
        <w:rPr>
          <w:rFonts w:asciiTheme="minorHAnsi" w:hAnsiTheme="minorHAnsi"/>
          <w:bCs/>
          <w:color w:val="000000"/>
        </w:rPr>
        <w:t xml:space="preserve"> grade Hispanic students were the most likely to attend schools with low levels of growth.</w:t>
      </w:r>
      <w:r w:rsidR="007D5DC8">
        <w:rPr>
          <w:rFonts w:asciiTheme="minorHAnsi" w:hAnsiTheme="minorHAnsi"/>
          <w:bCs/>
          <w:color w:val="000000"/>
        </w:rPr>
        <w:t xml:space="preserve"> </w:t>
      </w:r>
      <w:r w:rsidR="00F53B23">
        <w:rPr>
          <w:rFonts w:asciiTheme="minorHAnsi" w:hAnsiTheme="minorHAnsi"/>
          <w:bCs/>
          <w:color w:val="000000"/>
        </w:rPr>
        <w:lastRenderedPageBreak/>
        <w:t>Academically advanced white students were also more likely than other advanced students to attend schools with low growth</w:t>
      </w:r>
      <w:r w:rsidR="004F4E7E">
        <w:rPr>
          <w:rFonts w:asciiTheme="minorHAnsi" w:hAnsiTheme="minorHAnsi"/>
          <w:bCs/>
          <w:color w:val="000000"/>
        </w:rPr>
        <w:t xml:space="preserve"> in 3</w:t>
      </w:r>
      <w:r w:rsidR="004F4E7E" w:rsidRPr="004F4E7E">
        <w:rPr>
          <w:rFonts w:asciiTheme="minorHAnsi" w:hAnsiTheme="minorHAnsi"/>
          <w:bCs/>
          <w:color w:val="000000"/>
          <w:vertAlign w:val="superscript"/>
        </w:rPr>
        <w:t>rd</w:t>
      </w:r>
      <w:r w:rsidR="004F4E7E">
        <w:rPr>
          <w:rFonts w:asciiTheme="minorHAnsi" w:hAnsiTheme="minorHAnsi"/>
          <w:bCs/>
          <w:color w:val="000000"/>
        </w:rPr>
        <w:t xml:space="preserve"> grade</w:t>
      </w:r>
      <w:r w:rsidR="00F53B23">
        <w:rPr>
          <w:rFonts w:asciiTheme="minorHAnsi" w:hAnsiTheme="minorHAnsi"/>
          <w:bCs/>
          <w:color w:val="000000"/>
        </w:rPr>
        <w:t>.</w:t>
      </w:r>
    </w:p>
    <w:p w14:paraId="6C30D6D1" w14:textId="77777777" w:rsidR="007C125D" w:rsidRDefault="007C125D" w:rsidP="009A4267">
      <w:pPr>
        <w:spacing w:before="1" w:after="1"/>
        <w:rPr>
          <w:bCs/>
          <w:color w:val="000000"/>
        </w:rPr>
      </w:pPr>
    </w:p>
    <w:p w14:paraId="28ADF741" w14:textId="77777777" w:rsidR="0038015D" w:rsidRDefault="0038015D" w:rsidP="009A4267">
      <w:pPr>
        <w:spacing w:before="1" w:after="1"/>
        <w:rPr>
          <w:bCs/>
          <w:i/>
          <w:iCs/>
          <w:color w:val="000000"/>
        </w:rPr>
      </w:pPr>
    </w:p>
    <w:p w14:paraId="34F33EAC" w14:textId="3491E665" w:rsidR="002D2755" w:rsidRPr="00880474" w:rsidRDefault="002D2755" w:rsidP="009A4267">
      <w:pPr>
        <w:spacing w:before="1" w:after="1"/>
        <w:rPr>
          <w:rFonts w:ascii="Georgia" w:hAnsi="Georgia"/>
          <w:bCs/>
          <w:color w:val="4472C4" w:themeColor="accent1"/>
        </w:rPr>
      </w:pPr>
      <w:r w:rsidRPr="00880474">
        <w:rPr>
          <w:rFonts w:ascii="Georgia" w:hAnsi="Georgia"/>
          <w:bCs/>
          <w:color w:val="4472C4" w:themeColor="accent1"/>
        </w:rPr>
        <w:t>Figure 2:</w:t>
      </w:r>
      <w:r w:rsidR="007D5DC8">
        <w:rPr>
          <w:rFonts w:ascii="Georgia" w:hAnsi="Georgia"/>
          <w:bCs/>
          <w:color w:val="4472C4" w:themeColor="accent1"/>
        </w:rPr>
        <w:t xml:space="preserve"> </w:t>
      </w:r>
      <w:r w:rsidRPr="00880474">
        <w:rPr>
          <w:rFonts w:ascii="Georgia" w:hAnsi="Georgia"/>
          <w:bCs/>
          <w:color w:val="4472C4" w:themeColor="accent1"/>
        </w:rPr>
        <w:t>School Gr</w:t>
      </w:r>
      <w:r w:rsidR="00915662" w:rsidRPr="00880474">
        <w:rPr>
          <w:rFonts w:ascii="Georgia" w:hAnsi="Georgia"/>
          <w:bCs/>
          <w:color w:val="4472C4" w:themeColor="accent1"/>
        </w:rPr>
        <w:t>owth in 3</w:t>
      </w:r>
      <w:r w:rsidR="00915662" w:rsidRPr="00880474">
        <w:rPr>
          <w:rFonts w:ascii="Georgia" w:hAnsi="Georgia"/>
          <w:bCs/>
          <w:color w:val="4472C4" w:themeColor="accent1"/>
          <w:vertAlign w:val="superscript"/>
        </w:rPr>
        <w:t>rd</w:t>
      </w:r>
      <w:r w:rsidR="00915662" w:rsidRPr="00880474">
        <w:rPr>
          <w:rFonts w:ascii="Georgia" w:hAnsi="Georgia"/>
          <w:bCs/>
          <w:color w:val="4472C4" w:themeColor="accent1"/>
        </w:rPr>
        <w:t xml:space="preserve"> Grade of Academically Advanced Students, 2014</w:t>
      </w:r>
    </w:p>
    <w:p w14:paraId="72B81FF4" w14:textId="77777777" w:rsidR="002D2755" w:rsidRPr="00A14EE8" w:rsidRDefault="002D2755" w:rsidP="009A4267">
      <w:pPr>
        <w:spacing w:before="1" w:after="1"/>
        <w:rPr>
          <w:rFonts w:ascii="Georgia" w:hAnsi="Georgia"/>
          <w:bCs/>
          <w:color w:val="4472C4" w:themeColor="accent1"/>
          <w:sz w:val="22"/>
          <w:szCs w:val="22"/>
        </w:rPr>
      </w:pPr>
    </w:p>
    <w:p w14:paraId="1CAEBAD2" w14:textId="77777777" w:rsidR="00727782" w:rsidRPr="00727782" w:rsidRDefault="00727782" w:rsidP="009A4267">
      <w:pPr>
        <w:spacing w:before="1" w:after="1"/>
        <w:rPr>
          <w:bCs/>
          <w:color w:val="000000"/>
        </w:rPr>
      </w:pPr>
      <w:r>
        <w:rPr>
          <w:bCs/>
          <w:noProof/>
          <w:color w:val="000000"/>
        </w:rPr>
        <w:drawing>
          <wp:inline distT="0" distB="0" distL="0" distR="0" wp14:anchorId="684B87B5" wp14:editId="109622B4">
            <wp:extent cx="6030931" cy="3200400"/>
            <wp:effectExtent l="0" t="0" r="8255" b="0"/>
            <wp:docPr id="65" name="Chart 65" descr="Bar graph comparing Low, typical and high growth of student subgroups," title="Figure 2 School Growth in 3rd Grade of Academically Advanced stude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41C268" w14:textId="77777777" w:rsidR="00727782" w:rsidRDefault="00727782" w:rsidP="009A4267">
      <w:pPr>
        <w:spacing w:before="1" w:after="1"/>
        <w:rPr>
          <w:bCs/>
          <w:i/>
          <w:iCs/>
          <w:color w:val="000000"/>
        </w:rPr>
      </w:pPr>
    </w:p>
    <w:p w14:paraId="53CC11DB" w14:textId="77777777" w:rsidR="00915662" w:rsidRDefault="00915662" w:rsidP="009A4267">
      <w:pPr>
        <w:spacing w:before="1" w:after="1"/>
        <w:rPr>
          <w:bCs/>
          <w:i/>
          <w:iCs/>
          <w:color w:val="000000"/>
        </w:rPr>
      </w:pPr>
    </w:p>
    <w:p w14:paraId="56D5E4FC" w14:textId="112B9817" w:rsidR="00915662" w:rsidRDefault="00915662" w:rsidP="00915662">
      <w:pPr>
        <w:spacing w:before="1" w:after="1"/>
        <w:rPr>
          <w:rFonts w:asciiTheme="minorHAnsi" w:hAnsiTheme="minorHAnsi"/>
          <w:bCs/>
          <w:color w:val="000000"/>
        </w:rPr>
      </w:pPr>
      <w:r>
        <w:rPr>
          <w:rFonts w:asciiTheme="minorHAnsi" w:hAnsiTheme="minorHAnsi"/>
          <w:bCs/>
          <w:color w:val="000000"/>
        </w:rPr>
        <w:t xml:space="preserve">We next examine the </w:t>
      </w:r>
      <w:r w:rsidR="00F53B23">
        <w:rPr>
          <w:rFonts w:asciiTheme="minorHAnsi" w:hAnsiTheme="minorHAnsi"/>
          <w:bCs/>
          <w:color w:val="000000"/>
        </w:rPr>
        <w:t>growth levels</w:t>
      </w:r>
      <w:r>
        <w:rPr>
          <w:rFonts w:asciiTheme="minorHAnsi" w:hAnsiTheme="minorHAnsi"/>
          <w:bCs/>
          <w:color w:val="000000"/>
        </w:rPr>
        <w:t xml:space="preserve"> of the schools that these same students (the academically advanced students in 3</w:t>
      </w:r>
      <w:r w:rsidRPr="00915662">
        <w:rPr>
          <w:rFonts w:asciiTheme="minorHAnsi" w:hAnsiTheme="minorHAnsi"/>
          <w:bCs/>
          <w:color w:val="000000"/>
          <w:vertAlign w:val="superscript"/>
        </w:rPr>
        <w:t>rd</w:t>
      </w:r>
      <w:r>
        <w:rPr>
          <w:rFonts w:asciiTheme="minorHAnsi" w:hAnsiTheme="minorHAnsi"/>
          <w:bCs/>
          <w:color w:val="000000"/>
        </w:rPr>
        <w:t xml:space="preserve"> grade) attend in 6</w:t>
      </w:r>
      <w:r w:rsidRPr="00915662">
        <w:rPr>
          <w:rFonts w:asciiTheme="minorHAnsi" w:hAnsiTheme="minorHAnsi"/>
          <w:bCs/>
          <w:color w:val="000000"/>
          <w:vertAlign w:val="superscript"/>
        </w:rPr>
        <w:t>th</w:t>
      </w:r>
      <w:r>
        <w:rPr>
          <w:rFonts w:asciiTheme="minorHAnsi" w:hAnsiTheme="minorHAnsi"/>
          <w:bCs/>
          <w:color w:val="000000"/>
        </w:rPr>
        <w:t xml:space="preserve"> grade.</w:t>
      </w:r>
      <w:r w:rsidR="007D5DC8">
        <w:rPr>
          <w:rFonts w:asciiTheme="minorHAnsi" w:hAnsiTheme="minorHAnsi"/>
          <w:bCs/>
          <w:color w:val="000000"/>
        </w:rPr>
        <w:t xml:space="preserve"> </w:t>
      </w:r>
      <w:r>
        <w:rPr>
          <w:rFonts w:asciiTheme="minorHAnsi" w:hAnsiTheme="minorHAnsi"/>
          <w:bCs/>
          <w:color w:val="000000"/>
        </w:rPr>
        <w:t>Between 3</w:t>
      </w:r>
      <w:r w:rsidRPr="00915662">
        <w:rPr>
          <w:rFonts w:asciiTheme="minorHAnsi" w:hAnsiTheme="minorHAnsi"/>
          <w:bCs/>
          <w:color w:val="000000"/>
          <w:vertAlign w:val="superscript"/>
        </w:rPr>
        <w:t>rd</w:t>
      </w:r>
      <w:r>
        <w:rPr>
          <w:rFonts w:asciiTheme="minorHAnsi" w:hAnsiTheme="minorHAnsi"/>
          <w:bCs/>
          <w:color w:val="000000"/>
        </w:rPr>
        <w:t xml:space="preserve"> and 6</w:t>
      </w:r>
      <w:r w:rsidRPr="00915662">
        <w:rPr>
          <w:rFonts w:asciiTheme="minorHAnsi" w:hAnsiTheme="minorHAnsi"/>
          <w:bCs/>
          <w:color w:val="000000"/>
          <w:vertAlign w:val="superscript"/>
        </w:rPr>
        <w:t>th</w:t>
      </w:r>
      <w:r>
        <w:rPr>
          <w:rFonts w:asciiTheme="minorHAnsi" w:hAnsiTheme="minorHAnsi"/>
          <w:bCs/>
          <w:color w:val="000000"/>
        </w:rPr>
        <w:t xml:space="preserve"> grade, m</w:t>
      </w:r>
      <w:r w:rsidRPr="00915662">
        <w:rPr>
          <w:rFonts w:asciiTheme="minorHAnsi" w:hAnsiTheme="minorHAnsi"/>
          <w:bCs/>
          <w:color w:val="000000"/>
        </w:rPr>
        <w:t xml:space="preserve">ost students </w:t>
      </w:r>
      <w:r w:rsidR="004F4E7E">
        <w:rPr>
          <w:rFonts w:asciiTheme="minorHAnsi" w:hAnsiTheme="minorHAnsi"/>
          <w:bCs/>
          <w:color w:val="000000"/>
        </w:rPr>
        <w:t xml:space="preserve">(87%) </w:t>
      </w:r>
      <w:r w:rsidRPr="00915662">
        <w:rPr>
          <w:rFonts w:asciiTheme="minorHAnsi" w:hAnsiTheme="minorHAnsi"/>
          <w:bCs/>
          <w:color w:val="000000"/>
        </w:rPr>
        <w:t>have transitioned to a</w:t>
      </w:r>
      <w:r>
        <w:rPr>
          <w:rFonts w:asciiTheme="minorHAnsi" w:hAnsiTheme="minorHAnsi"/>
          <w:bCs/>
          <w:color w:val="000000"/>
        </w:rPr>
        <w:t xml:space="preserve"> new school.</w:t>
      </w:r>
      <w:r w:rsidR="007D5DC8">
        <w:rPr>
          <w:rFonts w:asciiTheme="minorHAnsi" w:hAnsiTheme="minorHAnsi"/>
          <w:bCs/>
          <w:color w:val="000000"/>
        </w:rPr>
        <w:t xml:space="preserve"> </w:t>
      </w:r>
      <w:r w:rsidRPr="00915662">
        <w:rPr>
          <w:rFonts w:asciiTheme="minorHAnsi" w:hAnsiTheme="minorHAnsi"/>
          <w:bCs/>
          <w:color w:val="000000"/>
        </w:rPr>
        <w:t>In 3</w:t>
      </w:r>
      <w:r w:rsidRPr="00915662">
        <w:rPr>
          <w:rFonts w:asciiTheme="minorHAnsi" w:hAnsiTheme="minorHAnsi"/>
          <w:bCs/>
          <w:color w:val="000000"/>
          <w:vertAlign w:val="superscript"/>
        </w:rPr>
        <w:t>rd</w:t>
      </w:r>
      <w:r w:rsidRPr="00915662">
        <w:rPr>
          <w:rFonts w:asciiTheme="minorHAnsi" w:hAnsiTheme="minorHAnsi"/>
          <w:bCs/>
          <w:color w:val="000000"/>
        </w:rPr>
        <w:t xml:space="preserve"> grade, many are in K-5 schools, and in 6</w:t>
      </w:r>
      <w:r w:rsidRPr="00915662">
        <w:rPr>
          <w:rFonts w:asciiTheme="minorHAnsi" w:hAnsiTheme="minorHAnsi"/>
          <w:bCs/>
          <w:color w:val="000000"/>
          <w:vertAlign w:val="superscript"/>
        </w:rPr>
        <w:t>th</w:t>
      </w:r>
      <w:r w:rsidRPr="00915662">
        <w:rPr>
          <w:rFonts w:asciiTheme="minorHAnsi" w:hAnsiTheme="minorHAnsi"/>
          <w:bCs/>
          <w:color w:val="000000"/>
        </w:rPr>
        <w:t xml:space="preserve"> grade, most attend a middle school that is not the same </w:t>
      </w:r>
      <w:r>
        <w:rPr>
          <w:rFonts w:asciiTheme="minorHAnsi" w:hAnsiTheme="minorHAnsi"/>
          <w:bCs/>
          <w:color w:val="000000"/>
        </w:rPr>
        <w:t xml:space="preserve">school </w:t>
      </w:r>
      <w:r w:rsidRPr="00915662">
        <w:rPr>
          <w:rFonts w:asciiTheme="minorHAnsi" w:hAnsiTheme="minorHAnsi"/>
          <w:bCs/>
          <w:color w:val="000000"/>
        </w:rPr>
        <w:t>as their elementary school.</w:t>
      </w:r>
      <w:r w:rsidR="00E7127D">
        <w:rPr>
          <w:rFonts w:asciiTheme="minorHAnsi" w:hAnsiTheme="minorHAnsi"/>
          <w:bCs/>
          <w:color w:val="000000"/>
        </w:rPr>
        <w:t xml:space="preserve"> </w:t>
      </w:r>
    </w:p>
    <w:p w14:paraId="66BE7CFF" w14:textId="77777777" w:rsidR="00915662" w:rsidRDefault="00915662" w:rsidP="00915662">
      <w:pPr>
        <w:spacing w:before="1" w:after="1"/>
        <w:rPr>
          <w:rFonts w:asciiTheme="minorHAnsi" w:hAnsiTheme="minorHAnsi"/>
          <w:bCs/>
          <w:color w:val="000000"/>
        </w:rPr>
      </w:pPr>
    </w:p>
    <w:p w14:paraId="34CE4098" w14:textId="424DA68E" w:rsidR="00915662" w:rsidRDefault="00915662" w:rsidP="00915662">
      <w:pPr>
        <w:spacing w:before="1" w:after="1"/>
        <w:rPr>
          <w:rFonts w:asciiTheme="minorHAnsi" w:hAnsiTheme="minorHAnsi"/>
          <w:bCs/>
          <w:color w:val="000000"/>
        </w:rPr>
      </w:pPr>
      <w:r>
        <w:rPr>
          <w:rFonts w:asciiTheme="minorHAnsi" w:hAnsiTheme="minorHAnsi"/>
          <w:bCs/>
          <w:color w:val="000000"/>
        </w:rPr>
        <w:t>We find</w:t>
      </w:r>
      <w:r w:rsidRPr="00915662">
        <w:rPr>
          <w:rFonts w:asciiTheme="minorHAnsi" w:hAnsiTheme="minorHAnsi"/>
          <w:bCs/>
          <w:color w:val="000000"/>
        </w:rPr>
        <w:t xml:space="preserve"> big differences in the student growth of the schools the academically advanced 3</w:t>
      </w:r>
      <w:r w:rsidRPr="00915662">
        <w:rPr>
          <w:rFonts w:asciiTheme="minorHAnsi" w:hAnsiTheme="minorHAnsi"/>
          <w:bCs/>
          <w:color w:val="000000"/>
          <w:vertAlign w:val="superscript"/>
        </w:rPr>
        <w:t>rd</w:t>
      </w:r>
      <w:r w:rsidRPr="00915662">
        <w:rPr>
          <w:rFonts w:asciiTheme="minorHAnsi" w:hAnsiTheme="minorHAnsi"/>
          <w:bCs/>
          <w:color w:val="000000"/>
        </w:rPr>
        <w:t xml:space="preserve"> graders are now attending as 6</w:t>
      </w:r>
      <w:r w:rsidRPr="00915662">
        <w:rPr>
          <w:rFonts w:asciiTheme="minorHAnsi" w:hAnsiTheme="minorHAnsi"/>
          <w:bCs/>
          <w:color w:val="000000"/>
          <w:vertAlign w:val="superscript"/>
        </w:rPr>
        <w:t>th</w:t>
      </w:r>
      <w:r w:rsidRPr="00915662">
        <w:rPr>
          <w:rFonts w:asciiTheme="minorHAnsi" w:hAnsiTheme="minorHAnsi"/>
          <w:bCs/>
          <w:color w:val="000000"/>
        </w:rPr>
        <w:t xml:space="preserve"> graders</w:t>
      </w:r>
      <w:r w:rsidR="00F53B23">
        <w:rPr>
          <w:rFonts w:asciiTheme="minorHAnsi" w:hAnsiTheme="minorHAnsi"/>
          <w:bCs/>
          <w:color w:val="000000"/>
        </w:rPr>
        <w:t xml:space="preserve"> (Figure 3)</w:t>
      </w:r>
      <w:r w:rsidRPr="00915662">
        <w:rPr>
          <w:rFonts w:asciiTheme="minorHAnsi" w:hAnsiTheme="minorHAnsi"/>
          <w:bCs/>
          <w:color w:val="000000"/>
        </w:rPr>
        <w:t>.</w:t>
      </w:r>
      <w:r w:rsidR="007D5DC8">
        <w:rPr>
          <w:rFonts w:asciiTheme="minorHAnsi" w:hAnsiTheme="minorHAnsi"/>
          <w:bCs/>
          <w:color w:val="000000"/>
        </w:rPr>
        <w:t xml:space="preserve"> </w:t>
      </w:r>
      <w:r w:rsidRPr="00915662">
        <w:rPr>
          <w:rFonts w:asciiTheme="minorHAnsi" w:hAnsiTheme="minorHAnsi"/>
          <w:bCs/>
          <w:color w:val="000000"/>
        </w:rPr>
        <w:t>Fewer than 5</w:t>
      </w:r>
      <w:r>
        <w:rPr>
          <w:rFonts w:asciiTheme="minorHAnsi" w:hAnsiTheme="minorHAnsi"/>
          <w:bCs/>
          <w:color w:val="000000"/>
        </w:rPr>
        <w:t xml:space="preserve"> percent </w:t>
      </w:r>
      <w:r w:rsidRPr="00915662">
        <w:rPr>
          <w:rFonts w:asciiTheme="minorHAnsi" w:hAnsiTheme="minorHAnsi"/>
          <w:bCs/>
          <w:color w:val="000000"/>
        </w:rPr>
        <w:t>of the academically advanced 3</w:t>
      </w:r>
      <w:r w:rsidRPr="00915662">
        <w:rPr>
          <w:rFonts w:asciiTheme="minorHAnsi" w:hAnsiTheme="minorHAnsi"/>
          <w:bCs/>
          <w:color w:val="000000"/>
          <w:vertAlign w:val="superscript"/>
        </w:rPr>
        <w:t>rd</w:t>
      </w:r>
      <w:r w:rsidRPr="00915662">
        <w:rPr>
          <w:rFonts w:asciiTheme="minorHAnsi" w:hAnsiTheme="minorHAnsi"/>
          <w:bCs/>
          <w:color w:val="000000"/>
        </w:rPr>
        <w:t xml:space="preserve"> </w:t>
      </w:r>
      <w:r w:rsidR="007A76A9">
        <w:rPr>
          <w:rFonts w:asciiTheme="minorHAnsi" w:hAnsiTheme="minorHAnsi"/>
          <w:bCs/>
          <w:color w:val="000000"/>
        </w:rPr>
        <w:t xml:space="preserve">grade </w:t>
      </w:r>
      <w:r w:rsidRPr="00915662">
        <w:rPr>
          <w:rFonts w:asciiTheme="minorHAnsi" w:hAnsiTheme="minorHAnsi"/>
          <w:bCs/>
          <w:color w:val="000000"/>
        </w:rPr>
        <w:t xml:space="preserve">Black students </w:t>
      </w:r>
      <w:r w:rsidR="00F53B23">
        <w:rPr>
          <w:rFonts w:asciiTheme="minorHAnsi" w:hAnsiTheme="minorHAnsi"/>
          <w:bCs/>
          <w:color w:val="000000"/>
        </w:rPr>
        <w:t>attend</w:t>
      </w:r>
      <w:r w:rsidRPr="00915662">
        <w:rPr>
          <w:rFonts w:asciiTheme="minorHAnsi" w:hAnsiTheme="minorHAnsi"/>
          <w:bCs/>
          <w:color w:val="000000"/>
        </w:rPr>
        <w:t xml:space="preserve"> schools with high growth in 6</w:t>
      </w:r>
      <w:r w:rsidRPr="00915662">
        <w:rPr>
          <w:rFonts w:asciiTheme="minorHAnsi" w:hAnsiTheme="minorHAnsi"/>
          <w:bCs/>
          <w:color w:val="000000"/>
          <w:vertAlign w:val="superscript"/>
        </w:rPr>
        <w:t>th</w:t>
      </w:r>
      <w:r w:rsidRPr="00915662">
        <w:rPr>
          <w:rFonts w:asciiTheme="minorHAnsi" w:hAnsiTheme="minorHAnsi"/>
          <w:bCs/>
          <w:color w:val="000000"/>
        </w:rPr>
        <w:t xml:space="preserve"> grade and more than 30</w:t>
      </w:r>
      <w:r>
        <w:rPr>
          <w:rFonts w:asciiTheme="minorHAnsi" w:hAnsiTheme="minorHAnsi"/>
          <w:bCs/>
          <w:color w:val="000000"/>
        </w:rPr>
        <w:t xml:space="preserve"> percent</w:t>
      </w:r>
      <w:r w:rsidRPr="00915662">
        <w:rPr>
          <w:rFonts w:asciiTheme="minorHAnsi" w:hAnsiTheme="minorHAnsi"/>
          <w:bCs/>
          <w:color w:val="000000"/>
        </w:rPr>
        <w:t xml:space="preserve"> of the academically advanced 3</w:t>
      </w:r>
      <w:r w:rsidRPr="00915662">
        <w:rPr>
          <w:rFonts w:asciiTheme="minorHAnsi" w:hAnsiTheme="minorHAnsi"/>
          <w:bCs/>
          <w:color w:val="000000"/>
          <w:vertAlign w:val="superscript"/>
        </w:rPr>
        <w:t>rd</w:t>
      </w:r>
      <w:r w:rsidRPr="00915662">
        <w:rPr>
          <w:rFonts w:asciiTheme="minorHAnsi" w:hAnsiTheme="minorHAnsi"/>
          <w:bCs/>
          <w:color w:val="000000"/>
        </w:rPr>
        <w:t xml:space="preserve"> grade Black students </w:t>
      </w:r>
      <w:r w:rsidR="00F53B23">
        <w:rPr>
          <w:rFonts w:asciiTheme="minorHAnsi" w:hAnsiTheme="minorHAnsi"/>
          <w:bCs/>
          <w:color w:val="000000"/>
        </w:rPr>
        <w:t xml:space="preserve">attend </w:t>
      </w:r>
      <w:r w:rsidRPr="00915662">
        <w:rPr>
          <w:rFonts w:asciiTheme="minorHAnsi" w:hAnsiTheme="minorHAnsi"/>
          <w:bCs/>
          <w:color w:val="000000"/>
        </w:rPr>
        <w:t>schools that have low levels of growth in 6th grade.</w:t>
      </w:r>
      <w:r w:rsidR="007D5DC8">
        <w:rPr>
          <w:rFonts w:asciiTheme="minorHAnsi" w:hAnsiTheme="minorHAnsi"/>
          <w:bCs/>
          <w:color w:val="000000"/>
        </w:rPr>
        <w:t xml:space="preserve"> </w:t>
      </w:r>
      <w:r w:rsidR="00F53B23">
        <w:rPr>
          <w:rFonts w:asciiTheme="minorHAnsi" w:hAnsiTheme="minorHAnsi"/>
          <w:bCs/>
          <w:color w:val="000000"/>
        </w:rPr>
        <w:t>Nearly 30 percent of the academically advanced Hispanic students were also attending schools with low growth.</w:t>
      </w:r>
      <w:r w:rsidR="007D5DC8">
        <w:rPr>
          <w:rFonts w:asciiTheme="minorHAnsi" w:hAnsiTheme="minorHAnsi"/>
          <w:bCs/>
          <w:color w:val="000000"/>
        </w:rPr>
        <w:t xml:space="preserve"> </w:t>
      </w:r>
      <w:r w:rsidRPr="00915662">
        <w:rPr>
          <w:rFonts w:asciiTheme="minorHAnsi" w:hAnsiTheme="minorHAnsi"/>
          <w:bCs/>
          <w:color w:val="000000"/>
        </w:rPr>
        <w:t xml:space="preserve">In </w:t>
      </w:r>
      <w:r w:rsidR="00F53B23">
        <w:rPr>
          <w:rFonts w:asciiTheme="minorHAnsi" w:hAnsiTheme="minorHAnsi"/>
          <w:bCs/>
          <w:color w:val="000000"/>
        </w:rPr>
        <w:t xml:space="preserve">sharp </w:t>
      </w:r>
      <w:r w:rsidRPr="00915662">
        <w:rPr>
          <w:rFonts w:asciiTheme="minorHAnsi" w:hAnsiTheme="minorHAnsi"/>
          <w:bCs/>
          <w:color w:val="000000"/>
        </w:rPr>
        <w:t>contrast, almost 35</w:t>
      </w:r>
      <w:r>
        <w:rPr>
          <w:rFonts w:asciiTheme="minorHAnsi" w:hAnsiTheme="minorHAnsi"/>
          <w:bCs/>
          <w:color w:val="000000"/>
        </w:rPr>
        <w:t xml:space="preserve"> percent</w:t>
      </w:r>
      <w:r w:rsidRPr="00915662">
        <w:rPr>
          <w:rFonts w:asciiTheme="minorHAnsi" w:hAnsiTheme="minorHAnsi"/>
          <w:bCs/>
          <w:color w:val="000000"/>
        </w:rPr>
        <w:t xml:space="preserve"> of the academically advanced Asian 3</w:t>
      </w:r>
      <w:r w:rsidRPr="00915662">
        <w:rPr>
          <w:rFonts w:asciiTheme="minorHAnsi" w:hAnsiTheme="minorHAnsi"/>
          <w:bCs/>
          <w:color w:val="000000"/>
          <w:vertAlign w:val="superscript"/>
        </w:rPr>
        <w:t>rd</w:t>
      </w:r>
      <w:r w:rsidRPr="00915662">
        <w:rPr>
          <w:rFonts w:asciiTheme="minorHAnsi" w:hAnsiTheme="minorHAnsi"/>
          <w:bCs/>
          <w:color w:val="000000"/>
        </w:rPr>
        <w:t xml:space="preserve"> grade students are attending schools with high growth in 6</w:t>
      </w:r>
      <w:r w:rsidRPr="00915662">
        <w:rPr>
          <w:rFonts w:asciiTheme="minorHAnsi" w:hAnsiTheme="minorHAnsi"/>
          <w:bCs/>
          <w:color w:val="000000"/>
          <w:vertAlign w:val="superscript"/>
        </w:rPr>
        <w:t>th</w:t>
      </w:r>
      <w:r w:rsidRPr="00915662">
        <w:rPr>
          <w:rFonts w:asciiTheme="minorHAnsi" w:hAnsiTheme="minorHAnsi"/>
          <w:bCs/>
          <w:color w:val="000000"/>
        </w:rPr>
        <w:t xml:space="preserve"> grade and fewer than 10</w:t>
      </w:r>
      <w:r>
        <w:rPr>
          <w:rFonts w:asciiTheme="minorHAnsi" w:hAnsiTheme="minorHAnsi"/>
          <w:bCs/>
          <w:color w:val="000000"/>
        </w:rPr>
        <w:t xml:space="preserve"> percent</w:t>
      </w:r>
      <w:r w:rsidRPr="00915662">
        <w:rPr>
          <w:rFonts w:asciiTheme="minorHAnsi" w:hAnsiTheme="minorHAnsi"/>
          <w:bCs/>
          <w:color w:val="000000"/>
        </w:rPr>
        <w:t xml:space="preserve"> are attending schools with low growth.</w:t>
      </w:r>
    </w:p>
    <w:p w14:paraId="6790C7A8" w14:textId="77777777" w:rsidR="00915662" w:rsidRPr="00915662" w:rsidRDefault="00915662" w:rsidP="00915662">
      <w:pPr>
        <w:spacing w:before="1" w:after="1"/>
        <w:rPr>
          <w:rFonts w:asciiTheme="minorHAnsi" w:hAnsiTheme="minorHAnsi"/>
          <w:bCs/>
          <w:color w:val="000000"/>
        </w:rPr>
      </w:pPr>
    </w:p>
    <w:p w14:paraId="384859F7" w14:textId="7A63BD8D" w:rsidR="00915662" w:rsidRPr="00915662" w:rsidRDefault="00915662" w:rsidP="00915662">
      <w:pPr>
        <w:spacing w:before="1" w:after="1"/>
        <w:rPr>
          <w:rFonts w:asciiTheme="minorHAnsi" w:hAnsiTheme="minorHAnsi"/>
          <w:bCs/>
          <w:color w:val="000000"/>
        </w:rPr>
      </w:pPr>
      <w:r w:rsidRPr="00915662">
        <w:rPr>
          <w:rFonts w:asciiTheme="minorHAnsi" w:hAnsiTheme="minorHAnsi"/>
          <w:bCs/>
          <w:color w:val="000000"/>
        </w:rPr>
        <w:t xml:space="preserve">In the previous analysis, we saw a large drop off in </w:t>
      </w:r>
      <w:r>
        <w:rPr>
          <w:rFonts w:asciiTheme="minorHAnsi" w:hAnsiTheme="minorHAnsi"/>
          <w:bCs/>
          <w:color w:val="000000"/>
        </w:rPr>
        <w:t xml:space="preserve">math </w:t>
      </w:r>
      <w:r w:rsidRPr="00915662">
        <w:rPr>
          <w:rFonts w:asciiTheme="minorHAnsi" w:hAnsiTheme="minorHAnsi"/>
          <w:bCs/>
          <w:color w:val="000000"/>
        </w:rPr>
        <w:t>achievement between 3</w:t>
      </w:r>
      <w:r w:rsidRPr="00915662">
        <w:rPr>
          <w:rFonts w:asciiTheme="minorHAnsi" w:hAnsiTheme="minorHAnsi"/>
          <w:bCs/>
          <w:color w:val="000000"/>
          <w:vertAlign w:val="superscript"/>
        </w:rPr>
        <w:t>rd</w:t>
      </w:r>
      <w:r w:rsidRPr="00915662">
        <w:rPr>
          <w:rFonts w:asciiTheme="minorHAnsi" w:hAnsiTheme="minorHAnsi"/>
          <w:bCs/>
          <w:color w:val="000000"/>
        </w:rPr>
        <w:t xml:space="preserve"> and 4</w:t>
      </w:r>
      <w:r w:rsidRPr="00915662">
        <w:rPr>
          <w:rFonts w:asciiTheme="minorHAnsi" w:hAnsiTheme="minorHAnsi"/>
          <w:bCs/>
          <w:color w:val="000000"/>
          <w:vertAlign w:val="superscript"/>
        </w:rPr>
        <w:t>th</w:t>
      </w:r>
      <w:r w:rsidRPr="00915662">
        <w:rPr>
          <w:rFonts w:asciiTheme="minorHAnsi" w:hAnsiTheme="minorHAnsi"/>
          <w:bCs/>
          <w:color w:val="000000"/>
        </w:rPr>
        <w:t xml:space="preserve"> grade for </w:t>
      </w:r>
      <w:r w:rsidR="00645DA0">
        <w:rPr>
          <w:rFonts w:asciiTheme="minorHAnsi" w:hAnsiTheme="minorHAnsi"/>
          <w:bCs/>
          <w:color w:val="000000"/>
        </w:rPr>
        <w:t xml:space="preserve">the </w:t>
      </w:r>
      <w:r w:rsidRPr="00915662">
        <w:rPr>
          <w:rFonts w:asciiTheme="minorHAnsi" w:hAnsiTheme="minorHAnsi"/>
          <w:bCs/>
          <w:color w:val="000000"/>
        </w:rPr>
        <w:t>academically advanced students.</w:t>
      </w:r>
      <w:r w:rsidR="007D5DC8">
        <w:rPr>
          <w:rFonts w:asciiTheme="minorHAnsi" w:hAnsiTheme="minorHAnsi"/>
          <w:bCs/>
          <w:color w:val="000000"/>
        </w:rPr>
        <w:t xml:space="preserve"> </w:t>
      </w:r>
      <w:r w:rsidRPr="00915662">
        <w:rPr>
          <w:rFonts w:asciiTheme="minorHAnsi" w:hAnsiTheme="minorHAnsi"/>
          <w:bCs/>
          <w:color w:val="000000"/>
        </w:rPr>
        <w:t>Th</w:t>
      </w:r>
      <w:r w:rsidR="00C85A62">
        <w:rPr>
          <w:rFonts w:asciiTheme="minorHAnsi" w:hAnsiTheme="minorHAnsi"/>
          <w:bCs/>
          <w:color w:val="000000"/>
        </w:rPr>
        <w:t>ese</w:t>
      </w:r>
      <w:r w:rsidRPr="00915662">
        <w:rPr>
          <w:rFonts w:asciiTheme="minorHAnsi" w:hAnsiTheme="minorHAnsi"/>
          <w:bCs/>
          <w:color w:val="000000"/>
        </w:rPr>
        <w:t xml:space="preserve"> data about the</w:t>
      </w:r>
      <w:r w:rsidR="00F53B23">
        <w:rPr>
          <w:rFonts w:asciiTheme="minorHAnsi" w:hAnsiTheme="minorHAnsi"/>
          <w:bCs/>
          <w:color w:val="000000"/>
        </w:rPr>
        <w:t xml:space="preserve"> </w:t>
      </w:r>
      <w:r w:rsidR="006E0FA8">
        <w:rPr>
          <w:rFonts w:asciiTheme="minorHAnsi" w:hAnsiTheme="minorHAnsi"/>
          <w:bCs/>
          <w:color w:val="000000"/>
        </w:rPr>
        <w:t xml:space="preserve">achievement levels of </w:t>
      </w:r>
      <w:r w:rsidRPr="00915662">
        <w:rPr>
          <w:rFonts w:asciiTheme="minorHAnsi" w:hAnsiTheme="minorHAnsi"/>
          <w:bCs/>
          <w:color w:val="000000"/>
        </w:rPr>
        <w:t>schools</w:t>
      </w:r>
      <w:r w:rsidR="00F53B23">
        <w:rPr>
          <w:rFonts w:asciiTheme="minorHAnsi" w:hAnsiTheme="minorHAnsi"/>
          <w:bCs/>
          <w:color w:val="000000"/>
        </w:rPr>
        <w:t xml:space="preserve"> that academically advanced Black and Hispanic </w:t>
      </w:r>
      <w:r w:rsidR="00F53B23">
        <w:rPr>
          <w:rFonts w:asciiTheme="minorHAnsi" w:hAnsiTheme="minorHAnsi"/>
          <w:bCs/>
          <w:color w:val="000000"/>
        </w:rPr>
        <w:lastRenderedPageBreak/>
        <w:t>students attend</w:t>
      </w:r>
      <w:r w:rsidRPr="00915662">
        <w:rPr>
          <w:rFonts w:asciiTheme="minorHAnsi" w:hAnsiTheme="minorHAnsi"/>
          <w:bCs/>
          <w:color w:val="000000"/>
        </w:rPr>
        <w:t xml:space="preserve"> in 6</w:t>
      </w:r>
      <w:r w:rsidRPr="00915662">
        <w:rPr>
          <w:rFonts w:asciiTheme="minorHAnsi" w:hAnsiTheme="minorHAnsi"/>
          <w:bCs/>
          <w:color w:val="000000"/>
          <w:vertAlign w:val="superscript"/>
        </w:rPr>
        <w:t>th</w:t>
      </w:r>
      <w:r w:rsidRPr="00915662">
        <w:rPr>
          <w:rFonts w:asciiTheme="minorHAnsi" w:hAnsiTheme="minorHAnsi"/>
          <w:bCs/>
          <w:color w:val="000000"/>
        </w:rPr>
        <w:t xml:space="preserve"> grade do not bode well for </w:t>
      </w:r>
      <w:r w:rsidR="0050448E">
        <w:rPr>
          <w:rFonts w:asciiTheme="minorHAnsi" w:hAnsiTheme="minorHAnsi"/>
          <w:bCs/>
          <w:color w:val="000000"/>
        </w:rPr>
        <w:t xml:space="preserve">their future academic trajectory </w:t>
      </w:r>
      <w:r w:rsidRPr="00915662">
        <w:rPr>
          <w:rFonts w:asciiTheme="minorHAnsi" w:hAnsiTheme="minorHAnsi"/>
          <w:bCs/>
          <w:color w:val="000000"/>
        </w:rPr>
        <w:t>beyond 6</w:t>
      </w:r>
      <w:r w:rsidR="00F53B23" w:rsidRPr="00F53B23">
        <w:rPr>
          <w:rFonts w:asciiTheme="minorHAnsi" w:hAnsiTheme="minorHAnsi"/>
          <w:bCs/>
          <w:color w:val="000000"/>
          <w:vertAlign w:val="superscript"/>
        </w:rPr>
        <w:t>th</w:t>
      </w:r>
      <w:r w:rsidRPr="00915662">
        <w:rPr>
          <w:rFonts w:asciiTheme="minorHAnsi" w:hAnsiTheme="minorHAnsi"/>
          <w:bCs/>
          <w:color w:val="000000"/>
        </w:rPr>
        <w:t xml:space="preserve"> grade.</w:t>
      </w:r>
      <w:r w:rsidR="007D5DC8">
        <w:rPr>
          <w:rFonts w:asciiTheme="minorHAnsi" w:hAnsiTheme="minorHAnsi"/>
          <w:bCs/>
          <w:color w:val="000000"/>
        </w:rPr>
        <w:t xml:space="preserve"> </w:t>
      </w:r>
      <w:r>
        <w:rPr>
          <w:rFonts w:asciiTheme="minorHAnsi" w:hAnsiTheme="minorHAnsi"/>
          <w:bCs/>
          <w:color w:val="000000"/>
        </w:rPr>
        <w:t xml:space="preserve">The schools that academically advanced Black </w:t>
      </w:r>
      <w:r w:rsidR="00645DA0">
        <w:rPr>
          <w:rFonts w:asciiTheme="minorHAnsi" w:hAnsiTheme="minorHAnsi"/>
          <w:bCs/>
          <w:color w:val="000000"/>
        </w:rPr>
        <w:t xml:space="preserve">and Hispanic students </w:t>
      </w:r>
      <w:r w:rsidR="007E3384">
        <w:rPr>
          <w:rFonts w:asciiTheme="minorHAnsi" w:hAnsiTheme="minorHAnsi"/>
          <w:bCs/>
          <w:color w:val="000000"/>
        </w:rPr>
        <w:t xml:space="preserve">attend </w:t>
      </w:r>
      <w:r w:rsidR="00645DA0">
        <w:rPr>
          <w:rFonts w:asciiTheme="minorHAnsi" w:hAnsiTheme="minorHAnsi"/>
          <w:bCs/>
          <w:color w:val="000000"/>
        </w:rPr>
        <w:t>in 6</w:t>
      </w:r>
      <w:r w:rsidR="00645DA0" w:rsidRPr="00645DA0">
        <w:rPr>
          <w:rFonts w:asciiTheme="minorHAnsi" w:hAnsiTheme="minorHAnsi"/>
          <w:bCs/>
          <w:color w:val="000000"/>
          <w:vertAlign w:val="superscript"/>
        </w:rPr>
        <w:t>th</w:t>
      </w:r>
      <w:r w:rsidR="00645DA0">
        <w:rPr>
          <w:rFonts w:asciiTheme="minorHAnsi" w:hAnsiTheme="minorHAnsi"/>
          <w:bCs/>
          <w:color w:val="000000"/>
        </w:rPr>
        <w:t xml:space="preserve"> grade</w:t>
      </w:r>
      <w:r w:rsidR="007E3384">
        <w:rPr>
          <w:rFonts w:asciiTheme="minorHAnsi" w:hAnsiTheme="minorHAnsi"/>
          <w:bCs/>
          <w:color w:val="000000"/>
        </w:rPr>
        <w:t xml:space="preserve"> </w:t>
      </w:r>
      <w:proofErr w:type="gramStart"/>
      <w:r w:rsidR="00645DA0">
        <w:rPr>
          <w:rFonts w:asciiTheme="minorHAnsi" w:hAnsiTheme="minorHAnsi"/>
          <w:bCs/>
          <w:color w:val="000000"/>
        </w:rPr>
        <w:t>are</w:t>
      </w:r>
      <w:proofErr w:type="gramEnd"/>
      <w:r w:rsidR="00645DA0">
        <w:rPr>
          <w:rFonts w:asciiTheme="minorHAnsi" w:hAnsiTheme="minorHAnsi"/>
          <w:bCs/>
          <w:color w:val="000000"/>
        </w:rPr>
        <w:t xml:space="preserve"> more likely to have low student growth</w:t>
      </w:r>
      <w:r w:rsidR="00F53B23">
        <w:rPr>
          <w:rFonts w:asciiTheme="minorHAnsi" w:hAnsiTheme="minorHAnsi"/>
          <w:bCs/>
          <w:color w:val="000000"/>
        </w:rPr>
        <w:t>, meaning that the students</w:t>
      </w:r>
      <w:r w:rsidR="00A86FEF">
        <w:rPr>
          <w:rFonts w:asciiTheme="minorHAnsi" w:hAnsiTheme="minorHAnsi"/>
          <w:bCs/>
          <w:color w:val="000000"/>
        </w:rPr>
        <w:t xml:space="preserve"> in those schools are making smaller academic gains, compared with their academic peers</w:t>
      </w:r>
      <w:r w:rsidR="00F53B23">
        <w:rPr>
          <w:rFonts w:asciiTheme="minorHAnsi" w:hAnsiTheme="minorHAnsi"/>
          <w:bCs/>
          <w:color w:val="000000"/>
        </w:rPr>
        <w:t>.</w:t>
      </w:r>
    </w:p>
    <w:p w14:paraId="61242427" w14:textId="77777777" w:rsidR="004E1732" w:rsidRPr="00915662" w:rsidRDefault="004E1732" w:rsidP="009A4267">
      <w:pPr>
        <w:spacing w:before="1" w:after="1"/>
        <w:rPr>
          <w:rFonts w:asciiTheme="minorHAnsi" w:hAnsiTheme="minorHAnsi"/>
          <w:bCs/>
          <w:i/>
          <w:iCs/>
          <w:color w:val="000000"/>
        </w:rPr>
      </w:pPr>
    </w:p>
    <w:p w14:paraId="428BE2DB" w14:textId="0E8ED801" w:rsidR="004E1732" w:rsidRPr="00C85A62" w:rsidRDefault="004E1732" w:rsidP="009A4267">
      <w:pPr>
        <w:spacing w:before="1" w:after="1"/>
        <w:rPr>
          <w:rFonts w:ascii="Georgia" w:hAnsi="Georgia"/>
          <w:bCs/>
          <w:color w:val="4472C4" w:themeColor="accent1"/>
        </w:rPr>
      </w:pPr>
      <w:r w:rsidRPr="00C85A62">
        <w:rPr>
          <w:rFonts w:ascii="Georgia" w:hAnsi="Georgia"/>
          <w:bCs/>
          <w:color w:val="4472C4" w:themeColor="accent1"/>
        </w:rPr>
        <w:t>Figure 3:</w:t>
      </w:r>
      <w:r w:rsidR="007D5DC8">
        <w:rPr>
          <w:rFonts w:ascii="Georgia" w:hAnsi="Georgia"/>
          <w:bCs/>
          <w:color w:val="4472C4" w:themeColor="accent1"/>
        </w:rPr>
        <w:t xml:space="preserve"> </w:t>
      </w:r>
      <w:r w:rsidRPr="00C85A62">
        <w:rPr>
          <w:rFonts w:ascii="Georgia" w:hAnsi="Georgia"/>
          <w:bCs/>
          <w:color w:val="4472C4" w:themeColor="accent1"/>
        </w:rPr>
        <w:t>School Growth in 6</w:t>
      </w:r>
      <w:r w:rsidRPr="00C85A62">
        <w:rPr>
          <w:rFonts w:ascii="Georgia" w:hAnsi="Georgia"/>
          <w:bCs/>
          <w:color w:val="4472C4" w:themeColor="accent1"/>
          <w:vertAlign w:val="superscript"/>
        </w:rPr>
        <w:t>th</w:t>
      </w:r>
      <w:r w:rsidRPr="00C85A62">
        <w:rPr>
          <w:rFonts w:ascii="Georgia" w:hAnsi="Georgia"/>
          <w:bCs/>
          <w:color w:val="4472C4" w:themeColor="accent1"/>
        </w:rPr>
        <w:t xml:space="preserve"> Grade of Academically Advanced 3</w:t>
      </w:r>
      <w:r w:rsidRPr="00C85A62">
        <w:rPr>
          <w:rFonts w:ascii="Georgia" w:hAnsi="Georgia"/>
          <w:bCs/>
          <w:color w:val="4472C4" w:themeColor="accent1"/>
          <w:vertAlign w:val="superscript"/>
        </w:rPr>
        <w:t>rd</w:t>
      </w:r>
      <w:r w:rsidRPr="00C85A62">
        <w:rPr>
          <w:rFonts w:ascii="Georgia" w:hAnsi="Georgia"/>
          <w:bCs/>
          <w:color w:val="4472C4" w:themeColor="accent1"/>
        </w:rPr>
        <w:t xml:space="preserve"> Graders, 2017</w:t>
      </w:r>
    </w:p>
    <w:p w14:paraId="35619661" w14:textId="77777777" w:rsidR="00D44D7D" w:rsidRPr="00A14EE8" w:rsidRDefault="00D44D7D" w:rsidP="00D44D7D">
      <w:pPr>
        <w:spacing w:before="1" w:after="1"/>
        <w:rPr>
          <w:rFonts w:ascii="Georgia" w:hAnsi="Georgia"/>
          <w:bCs/>
          <w:color w:val="4472C4" w:themeColor="accent1"/>
          <w:sz w:val="22"/>
          <w:szCs w:val="22"/>
        </w:rPr>
      </w:pPr>
    </w:p>
    <w:p w14:paraId="7BD2C67A" w14:textId="77777777" w:rsidR="00D44D7D" w:rsidRPr="00727782" w:rsidRDefault="00D44D7D" w:rsidP="00D44D7D">
      <w:pPr>
        <w:spacing w:before="1" w:after="1"/>
        <w:rPr>
          <w:bCs/>
          <w:color w:val="000000"/>
        </w:rPr>
      </w:pPr>
      <w:r>
        <w:rPr>
          <w:bCs/>
          <w:noProof/>
          <w:color w:val="000000"/>
        </w:rPr>
        <w:drawing>
          <wp:inline distT="0" distB="0" distL="0" distR="0" wp14:anchorId="284CAAD7" wp14:editId="48067D79">
            <wp:extent cx="6030931" cy="3200400"/>
            <wp:effectExtent l="0" t="0" r="8255" b="0"/>
            <wp:docPr id="33" name="Chart 33" descr="bar graph displaying low growth, typical growth and high growth of student subgroups." title="School Growth in 6th grade of academically advanced 3 rd graders 20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EBFE599" w14:textId="77777777" w:rsidR="00D44D7D" w:rsidRDefault="00D44D7D" w:rsidP="009A4267">
      <w:pPr>
        <w:spacing w:before="1" w:after="1"/>
        <w:rPr>
          <w:bCs/>
          <w:i/>
          <w:iCs/>
          <w:color w:val="000000"/>
        </w:rPr>
      </w:pPr>
    </w:p>
    <w:p w14:paraId="17525BD7" w14:textId="77777777" w:rsidR="004E1732" w:rsidRDefault="004E1732" w:rsidP="009A4267">
      <w:pPr>
        <w:spacing w:before="1" w:after="1"/>
        <w:rPr>
          <w:bCs/>
          <w:i/>
          <w:iCs/>
          <w:color w:val="000000"/>
        </w:rPr>
      </w:pPr>
    </w:p>
    <w:p w14:paraId="4D99F9E8" w14:textId="77777777" w:rsidR="00C3290D" w:rsidRPr="00FB4B91" w:rsidRDefault="00581055" w:rsidP="009A4267">
      <w:pPr>
        <w:spacing w:before="1" w:after="1"/>
        <w:rPr>
          <w:rFonts w:asciiTheme="minorHAnsi" w:hAnsiTheme="minorHAnsi"/>
          <w:bCs/>
          <w:i/>
          <w:iCs/>
          <w:color w:val="000000"/>
        </w:rPr>
      </w:pPr>
      <w:r>
        <w:rPr>
          <w:rFonts w:asciiTheme="minorHAnsi" w:hAnsiTheme="minorHAnsi"/>
          <w:bCs/>
          <w:i/>
          <w:iCs/>
          <w:color w:val="000000"/>
        </w:rPr>
        <w:t xml:space="preserve">Academic </w:t>
      </w:r>
      <w:r w:rsidR="00C3290D" w:rsidRPr="00FB4B91">
        <w:rPr>
          <w:rFonts w:asciiTheme="minorHAnsi" w:hAnsiTheme="minorHAnsi"/>
          <w:bCs/>
          <w:i/>
          <w:iCs/>
          <w:color w:val="000000"/>
        </w:rPr>
        <w:t>Research on Equity of Access</w:t>
      </w:r>
      <w:r w:rsidR="00043373">
        <w:rPr>
          <w:rFonts w:asciiTheme="minorHAnsi" w:hAnsiTheme="minorHAnsi"/>
          <w:bCs/>
          <w:i/>
          <w:iCs/>
          <w:color w:val="000000"/>
        </w:rPr>
        <w:t xml:space="preserve"> and Opportunity for Advanced Learners</w:t>
      </w:r>
    </w:p>
    <w:p w14:paraId="6F6B93D8" w14:textId="168F35F9" w:rsidR="00827F46" w:rsidRDefault="002A4B1E" w:rsidP="009A4267">
      <w:pPr>
        <w:spacing w:before="1" w:after="1"/>
        <w:rPr>
          <w:rFonts w:asciiTheme="minorHAnsi" w:hAnsiTheme="minorHAnsi"/>
          <w:bCs/>
          <w:color w:val="000000"/>
        </w:rPr>
      </w:pPr>
      <w:r>
        <w:rPr>
          <w:rFonts w:asciiTheme="minorHAnsi" w:hAnsiTheme="minorHAnsi"/>
          <w:bCs/>
          <w:color w:val="000000"/>
        </w:rPr>
        <w:t>Numerous studies have documented the fact that l</w:t>
      </w:r>
      <w:r w:rsidR="00FB4B91" w:rsidRPr="00FB4B91">
        <w:rPr>
          <w:rFonts w:asciiTheme="minorHAnsi" w:hAnsiTheme="minorHAnsi"/>
          <w:bCs/>
          <w:color w:val="000000"/>
        </w:rPr>
        <w:t xml:space="preserve">ow-income students and other </w:t>
      </w:r>
      <w:r>
        <w:rPr>
          <w:rFonts w:asciiTheme="minorHAnsi" w:hAnsiTheme="minorHAnsi"/>
          <w:bCs/>
          <w:color w:val="000000"/>
        </w:rPr>
        <w:t xml:space="preserve">traditionally </w:t>
      </w:r>
      <w:r w:rsidR="00FB4B91" w:rsidRPr="00FB4B91">
        <w:rPr>
          <w:rFonts w:asciiTheme="minorHAnsi" w:hAnsiTheme="minorHAnsi"/>
          <w:bCs/>
          <w:color w:val="000000"/>
        </w:rPr>
        <w:t>underrepresented students</w:t>
      </w:r>
      <w:r w:rsidR="00FB4B91">
        <w:rPr>
          <w:rFonts w:asciiTheme="minorHAnsi" w:hAnsiTheme="minorHAnsi"/>
          <w:bCs/>
          <w:color w:val="000000"/>
        </w:rPr>
        <w:t xml:space="preserve"> have less access to gifted programs</w:t>
      </w:r>
      <w:r w:rsidR="007F76E9">
        <w:rPr>
          <w:rFonts w:asciiTheme="minorHAnsi" w:hAnsiTheme="minorHAnsi"/>
          <w:bCs/>
          <w:color w:val="000000"/>
        </w:rPr>
        <w:t xml:space="preserve"> and other opportunities for learning</w:t>
      </w:r>
      <w:r w:rsidR="00FB4B91">
        <w:rPr>
          <w:rFonts w:asciiTheme="minorHAnsi" w:hAnsiTheme="minorHAnsi"/>
          <w:bCs/>
          <w:color w:val="000000"/>
        </w:rPr>
        <w:t>.</w:t>
      </w:r>
      <w:r w:rsidR="007D5DC8">
        <w:rPr>
          <w:rFonts w:asciiTheme="minorHAnsi" w:hAnsiTheme="minorHAnsi"/>
          <w:bCs/>
          <w:color w:val="000000"/>
        </w:rPr>
        <w:t xml:space="preserve"> </w:t>
      </w:r>
      <w:r w:rsidR="00FB4B91">
        <w:rPr>
          <w:rFonts w:asciiTheme="minorHAnsi" w:hAnsiTheme="minorHAnsi"/>
          <w:bCs/>
          <w:color w:val="000000"/>
        </w:rPr>
        <w:t xml:space="preserve">Jonathan </w:t>
      </w:r>
      <w:proofErr w:type="spellStart"/>
      <w:r w:rsidR="00FB4B91">
        <w:rPr>
          <w:rFonts w:asciiTheme="minorHAnsi" w:hAnsiTheme="minorHAnsi"/>
          <w:bCs/>
          <w:color w:val="000000"/>
        </w:rPr>
        <w:t>Plucker</w:t>
      </w:r>
      <w:proofErr w:type="spellEnd"/>
      <w:r w:rsidR="00FB4B91">
        <w:rPr>
          <w:rFonts w:asciiTheme="minorHAnsi" w:hAnsiTheme="minorHAnsi"/>
          <w:bCs/>
          <w:color w:val="000000"/>
        </w:rPr>
        <w:t xml:space="preserve"> and Scott Peters focus on what they call “excellence gaps.”</w:t>
      </w:r>
      <w:r w:rsidR="007D5DC8">
        <w:rPr>
          <w:rFonts w:asciiTheme="minorHAnsi" w:hAnsiTheme="minorHAnsi"/>
          <w:bCs/>
          <w:color w:val="000000"/>
        </w:rPr>
        <w:t xml:space="preserve"> </w:t>
      </w:r>
      <w:r w:rsidR="00FB4B91">
        <w:rPr>
          <w:rFonts w:asciiTheme="minorHAnsi" w:hAnsiTheme="minorHAnsi"/>
          <w:bCs/>
          <w:color w:val="000000"/>
        </w:rPr>
        <w:t>They define excellence gaps as “differences between subgroups of students performing at the highest levels of achievement.”</w:t>
      </w:r>
      <w:r w:rsidR="007D5DC8">
        <w:rPr>
          <w:rFonts w:asciiTheme="minorHAnsi" w:hAnsiTheme="minorHAnsi"/>
          <w:bCs/>
          <w:color w:val="000000"/>
        </w:rPr>
        <w:t xml:space="preserve"> </w:t>
      </w:r>
      <w:r w:rsidR="00FB4B91">
        <w:rPr>
          <w:rFonts w:asciiTheme="minorHAnsi" w:hAnsiTheme="minorHAnsi"/>
          <w:bCs/>
          <w:color w:val="000000"/>
        </w:rPr>
        <w:t>They find that very few low-income students score at the advanced level on any national tests.</w:t>
      </w:r>
      <w:r w:rsidR="007D5DC8">
        <w:rPr>
          <w:rFonts w:asciiTheme="minorHAnsi" w:hAnsiTheme="minorHAnsi"/>
          <w:bCs/>
          <w:color w:val="000000"/>
        </w:rPr>
        <w:t xml:space="preserve"> </w:t>
      </w:r>
      <w:r w:rsidR="00FB4B91">
        <w:rPr>
          <w:rFonts w:asciiTheme="minorHAnsi" w:hAnsiTheme="minorHAnsi"/>
          <w:bCs/>
          <w:color w:val="000000"/>
        </w:rPr>
        <w:t>Similarly, they document large excellence gaps between students of different races and ethnicities (</w:t>
      </w:r>
      <w:proofErr w:type="spellStart"/>
      <w:r w:rsidR="00FB4B91">
        <w:rPr>
          <w:rFonts w:asciiTheme="minorHAnsi" w:hAnsiTheme="minorHAnsi"/>
          <w:bCs/>
          <w:color w:val="000000"/>
        </w:rPr>
        <w:t>Plucker</w:t>
      </w:r>
      <w:proofErr w:type="spellEnd"/>
      <w:r w:rsidR="00FB4B91">
        <w:rPr>
          <w:rFonts w:asciiTheme="minorHAnsi" w:hAnsiTheme="minorHAnsi"/>
          <w:bCs/>
          <w:color w:val="000000"/>
        </w:rPr>
        <w:t xml:space="preserve"> </w:t>
      </w:r>
      <w:r w:rsidR="00973893">
        <w:rPr>
          <w:rFonts w:asciiTheme="minorHAnsi" w:hAnsiTheme="minorHAnsi"/>
          <w:bCs/>
          <w:color w:val="000000"/>
        </w:rPr>
        <w:t>&amp;</w:t>
      </w:r>
      <w:r w:rsidR="00FB4B91">
        <w:rPr>
          <w:rFonts w:asciiTheme="minorHAnsi" w:hAnsiTheme="minorHAnsi"/>
          <w:bCs/>
          <w:color w:val="000000"/>
        </w:rPr>
        <w:t xml:space="preserve"> Peters, 2016).</w:t>
      </w:r>
      <w:r w:rsidR="007D5DC8">
        <w:rPr>
          <w:rFonts w:asciiTheme="minorHAnsi" w:hAnsiTheme="minorHAnsi"/>
          <w:bCs/>
          <w:color w:val="000000"/>
        </w:rPr>
        <w:t xml:space="preserve"> </w:t>
      </w:r>
    </w:p>
    <w:p w14:paraId="0D13B6B0" w14:textId="77777777" w:rsidR="00FB4B91" w:rsidRDefault="00FB4B91" w:rsidP="009A4267">
      <w:pPr>
        <w:spacing w:before="1" w:after="1"/>
        <w:rPr>
          <w:rFonts w:asciiTheme="minorHAnsi" w:hAnsiTheme="minorHAnsi"/>
          <w:bCs/>
          <w:color w:val="000000"/>
        </w:rPr>
      </w:pPr>
    </w:p>
    <w:p w14:paraId="48544319" w14:textId="3042B7FD" w:rsidR="00FB4B91" w:rsidRPr="000575AE" w:rsidRDefault="00FB4B91" w:rsidP="009A4267">
      <w:pPr>
        <w:spacing w:before="1" w:after="1"/>
        <w:rPr>
          <w:rFonts w:asciiTheme="minorHAnsi" w:hAnsiTheme="minorHAnsi"/>
          <w:bCs/>
          <w:color w:val="000000"/>
        </w:rPr>
      </w:pPr>
      <w:r>
        <w:rPr>
          <w:rFonts w:asciiTheme="minorHAnsi" w:hAnsiTheme="minorHAnsi"/>
          <w:bCs/>
          <w:color w:val="000000"/>
        </w:rPr>
        <w:t>Massachusetts has some of the largest excellence gaps in the country</w:t>
      </w:r>
      <w:r w:rsidR="0079300B">
        <w:rPr>
          <w:rFonts w:asciiTheme="minorHAnsi" w:hAnsiTheme="minorHAnsi"/>
          <w:bCs/>
          <w:color w:val="000000"/>
        </w:rPr>
        <w:t>, despite the fact that the percentage of students in Massachusetts scoring advanced on state and national assessments has increased</w:t>
      </w:r>
      <w:r>
        <w:rPr>
          <w:rFonts w:asciiTheme="minorHAnsi" w:hAnsiTheme="minorHAnsi"/>
          <w:bCs/>
          <w:color w:val="000000"/>
        </w:rPr>
        <w:t xml:space="preserve"> (</w:t>
      </w:r>
      <w:proofErr w:type="spellStart"/>
      <w:r>
        <w:rPr>
          <w:rFonts w:asciiTheme="minorHAnsi" w:hAnsiTheme="minorHAnsi"/>
          <w:bCs/>
          <w:color w:val="000000"/>
        </w:rPr>
        <w:t>Plucker</w:t>
      </w:r>
      <w:proofErr w:type="spellEnd"/>
      <w:r>
        <w:rPr>
          <w:rFonts w:asciiTheme="minorHAnsi" w:hAnsiTheme="minorHAnsi"/>
          <w:bCs/>
          <w:color w:val="000000"/>
        </w:rPr>
        <w:t xml:space="preserve"> </w:t>
      </w:r>
      <w:r w:rsidR="00973893">
        <w:rPr>
          <w:rFonts w:asciiTheme="minorHAnsi" w:hAnsiTheme="minorHAnsi"/>
          <w:bCs/>
          <w:color w:val="000000"/>
        </w:rPr>
        <w:t>&amp;</w:t>
      </w:r>
      <w:r>
        <w:rPr>
          <w:rFonts w:asciiTheme="minorHAnsi" w:hAnsiTheme="minorHAnsi"/>
          <w:bCs/>
          <w:color w:val="000000"/>
        </w:rPr>
        <w:t xml:space="preserve"> Peters, 2016).</w:t>
      </w:r>
      <w:r w:rsidR="007D5DC8">
        <w:rPr>
          <w:rFonts w:asciiTheme="minorHAnsi" w:hAnsiTheme="minorHAnsi"/>
          <w:bCs/>
          <w:color w:val="000000"/>
        </w:rPr>
        <w:t xml:space="preserve"> </w:t>
      </w:r>
      <w:r w:rsidR="00C7214E">
        <w:rPr>
          <w:rFonts w:asciiTheme="minorHAnsi" w:hAnsiTheme="minorHAnsi"/>
          <w:bCs/>
          <w:color w:val="000000"/>
        </w:rPr>
        <w:t xml:space="preserve">At the national level, researchers have found that </w:t>
      </w:r>
      <w:r w:rsidR="00C7214E" w:rsidRPr="00BC0513">
        <w:rPr>
          <w:rFonts w:asciiTheme="minorHAnsi" w:hAnsiTheme="minorHAnsi"/>
          <w:bCs/>
          <w:color w:val="000000"/>
        </w:rPr>
        <w:t xml:space="preserve">the mathematics excellence gap </w:t>
      </w:r>
      <w:r w:rsidR="00BC0513">
        <w:rPr>
          <w:rFonts w:asciiTheme="minorHAnsi" w:hAnsiTheme="minorHAnsi"/>
          <w:bCs/>
          <w:color w:val="000000"/>
        </w:rPr>
        <w:t xml:space="preserve">has increased over time </w:t>
      </w:r>
      <w:r w:rsidR="00C7214E" w:rsidRPr="008D5074">
        <w:rPr>
          <w:rFonts w:asciiTheme="minorHAnsi" w:hAnsiTheme="minorHAnsi"/>
          <w:bCs/>
          <w:color w:val="000000"/>
        </w:rPr>
        <w:t xml:space="preserve">(Rambo-Hernandez, </w:t>
      </w:r>
      <w:r w:rsidR="008D5074" w:rsidRPr="008D5074">
        <w:rPr>
          <w:rFonts w:asciiTheme="minorHAnsi" w:hAnsiTheme="minorHAnsi"/>
          <w:bCs/>
          <w:color w:val="000000"/>
        </w:rPr>
        <w:t xml:space="preserve">Peters, </w:t>
      </w:r>
      <w:r w:rsidR="00973893">
        <w:rPr>
          <w:rFonts w:asciiTheme="minorHAnsi" w:hAnsiTheme="minorHAnsi"/>
          <w:bCs/>
          <w:color w:val="000000"/>
        </w:rPr>
        <w:t xml:space="preserve">&amp; </w:t>
      </w:r>
      <w:proofErr w:type="spellStart"/>
      <w:r w:rsidR="00C7214E" w:rsidRPr="008D5074">
        <w:rPr>
          <w:rFonts w:asciiTheme="minorHAnsi" w:hAnsiTheme="minorHAnsi"/>
          <w:bCs/>
          <w:color w:val="000000"/>
        </w:rPr>
        <w:t>Plucker</w:t>
      </w:r>
      <w:proofErr w:type="spellEnd"/>
      <w:r w:rsidR="00C7214E" w:rsidRPr="008D5074">
        <w:rPr>
          <w:rFonts w:asciiTheme="minorHAnsi" w:hAnsiTheme="minorHAnsi"/>
          <w:bCs/>
          <w:color w:val="000000"/>
        </w:rPr>
        <w:t xml:space="preserve">, </w:t>
      </w:r>
      <w:r w:rsidR="008D5074" w:rsidRPr="008D5074">
        <w:rPr>
          <w:rFonts w:asciiTheme="minorHAnsi" w:hAnsiTheme="minorHAnsi"/>
          <w:bCs/>
          <w:color w:val="000000"/>
        </w:rPr>
        <w:t>2016</w:t>
      </w:r>
      <w:r w:rsidR="008D5074">
        <w:rPr>
          <w:rFonts w:asciiTheme="minorHAnsi" w:hAnsiTheme="minorHAnsi"/>
          <w:bCs/>
          <w:color w:val="000000"/>
        </w:rPr>
        <w:t>;</w:t>
      </w:r>
      <w:r w:rsidR="008D5074" w:rsidRPr="008D5074">
        <w:rPr>
          <w:rFonts w:asciiTheme="minorHAnsi" w:hAnsiTheme="minorHAnsi"/>
          <w:bCs/>
          <w:color w:val="000000"/>
        </w:rPr>
        <w:t xml:space="preserve"> Rambo-Hernandez, Peters, </w:t>
      </w:r>
      <w:r w:rsidR="00973893">
        <w:rPr>
          <w:rFonts w:asciiTheme="minorHAnsi" w:hAnsiTheme="minorHAnsi"/>
          <w:bCs/>
          <w:color w:val="000000"/>
        </w:rPr>
        <w:t xml:space="preserve">&amp; </w:t>
      </w:r>
      <w:r w:rsidR="008D5074" w:rsidRPr="008D5074">
        <w:rPr>
          <w:rFonts w:asciiTheme="minorHAnsi" w:hAnsiTheme="minorHAnsi"/>
          <w:bCs/>
          <w:color w:val="000000"/>
        </w:rPr>
        <w:t>Pluck 2017</w:t>
      </w:r>
      <w:r w:rsidR="00C7214E" w:rsidRPr="008D5074">
        <w:rPr>
          <w:rFonts w:asciiTheme="minorHAnsi" w:hAnsiTheme="minorHAnsi"/>
          <w:bCs/>
          <w:color w:val="000000"/>
        </w:rPr>
        <w:t>).</w:t>
      </w:r>
      <w:r w:rsidR="007D5DC8">
        <w:rPr>
          <w:rFonts w:asciiTheme="minorHAnsi" w:hAnsiTheme="minorHAnsi"/>
          <w:bCs/>
          <w:color w:val="000000"/>
        </w:rPr>
        <w:t xml:space="preserve"> </w:t>
      </w:r>
      <w:r w:rsidR="000575AE">
        <w:rPr>
          <w:rFonts w:asciiTheme="minorHAnsi" w:hAnsiTheme="minorHAnsi"/>
          <w:bCs/>
          <w:color w:val="000000"/>
        </w:rPr>
        <w:t xml:space="preserve">To be clear, the excellence gap is not the same as the achievement gap </w:t>
      </w:r>
      <w:r w:rsidR="002A4B1E">
        <w:rPr>
          <w:rFonts w:asciiTheme="minorHAnsi" w:hAnsiTheme="minorHAnsi"/>
          <w:bCs/>
          <w:color w:val="000000"/>
        </w:rPr>
        <w:t xml:space="preserve">which </w:t>
      </w:r>
      <w:r w:rsidR="000575AE">
        <w:rPr>
          <w:rFonts w:asciiTheme="minorHAnsi" w:hAnsiTheme="minorHAnsi"/>
          <w:bCs/>
          <w:color w:val="000000"/>
        </w:rPr>
        <w:t>is focused on making certain that all students achieve basic proficiency</w:t>
      </w:r>
      <w:r w:rsidR="0013788B">
        <w:rPr>
          <w:rFonts w:asciiTheme="minorHAnsi" w:hAnsiTheme="minorHAnsi"/>
          <w:bCs/>
          <w:color w:val="000000"/>
        </w:rPr>
        <w:t>. T</w:t>
      </w:r>
      <w:r w:rsidR="000575AE">
        <w:rPr>
          <w:rFonts w:asciiTheme="minorHAnsi" w:hAnsiTheme="minorHAnsi"/>
          <w:bCs/>
          <w:color w:val="000000"/>
        </w:rPr>
        <w:t xml:space="preserve">he excellence gap is focused on ensuring that all advanced learners </w:t>
      </w:r>
      <w:r w:rsidR="00CF67E1">
        <w:rPr>
          <w:rFonts w:asciiTheme="minorHAnsi" w:hAnsiTheme="minorHAnsi"/>
          <w:bCs/>
          <w:color w:val="000000"/>
        </w:rPr>
        <w:t>can</w:t>
      </w:r>
      <w:r w:rsidR="000575AE">
        <w:rPr>
          <w:rFonts w:asciiTheme="minorHAnsi" w:hAnsiTheme="minorHAnsi"/>
          <w:bCs/>
          <w:color w:val="000000"/>
        </w:rPr>
        <w:t xml:space="preserve"> develop their </w:t>
      </w:r>
      <w:r w:rsidR="000575AE">
        <w:rPr>
          <w:rFonts w:asciiTheme="minorHAnsi" w:hAnsiTheme="minorHAnsi"/>
          <w:bCs/>
          <w:color w:val="000000"/>
        </w:rPr>
        <w:lastRenderedPageBreak/>
        <w:t>talents.</w:t>
      </w:r>
      <w:r w:rsidR="007D5DC8">
        <w:rPr>
          <w:rFonts w:asciiTheme="minorHAnsi" w:hAnsiTheme="minorHAnsi"/>
          <w:bCs/>
          <w:color w:val="000000"/>
        </w:rPr>
        <w:t xml:space="preserve"> </w:t>
      </w:r>
      <w:r w:rsidR="000575AE">
        <w:rPr>
          <w:rFonts w:asciiTheme="minorHAnsi" w:hAnsiTheme="minorHAnsi"/>
          <w:bCs/>
          <w:color w:val="000000"/>
        </w:rPr>
        <w:t xml:space="preserve">A recent report </w:t>
      </w:r>
      <w:r w:rsidR="0079300B">
        <w:rPr>
          <w:rFonts w:asciiTheme="minorHAnsi" w:hAnsiTheme="minorHAnsi"/>
          <w:bCs/>
          <w:i/>
          <w:iCs/>
          <w:color w:val="000000"/>
        </w:rPr>
        <w:t xml:space="preserve">No. </w:t>
      </w:r>
      <w:r w:rsidR="000575AE" w:rsidRPr="000575AE">
        <w:rPr>
          <w:rFonts w:asciiTheme="minorHAnsi" w:hAnsiTheme="minorHAnsi"/>
          <w:bCs/>
          <w:i/>
          <w:iCs/>
          <w:color w:val="000000"/>
        </w:rPr>
        <w:t>1 For Some:</w:t>
      </w:r>
      <w:r w:rsidR="007D5DC8">
        <w:rPr>
          <w:rFonts w:asciiTheme="minorHAnsi" w:hAnsiTheme="minorHAnsi"/>
          <w:bCs/>
          <w:i/>
          <w:iCs/>
          <w:color w:val="000000"/>
        </w:rPr>
        <w:t xml:space="preserve"> </w:t>
      </w:r>
      <w:r w:rsidR="000575AE" w:rsidRPr="000575AE">
        <w:rPr>
          <w:rFonts w:asciiTheme="minorHAnsi" w:hAnsiTheme="minorHAnsi"/>
          <w:bCs/>
          <w:i/>
          <w:iCs/>
          <w:color w:val="000000"/>
        </w:rPr>
        <w:t>Opportunity and Achievement in Massachusetts</w:t>
      </w:r>
      <w:r w:rsidR="000575AE">
        <w:rPr>
          <w:rFonts w:asciiTheme="minorHAnsi" w:hAnsiTheme="minorHAnsi"/>
          <w:bCs/>
          <w:color w:val="000000"/>
        </w:rPr>
        <w:t xml:space="preserve"> raise</w:t>
      </w:r>
      <w:r w:rsidR="00C7214E">
        <w:rPr>
          <w:rFonts w:asciiTheme="minorHAnsi" w:hAnsiTheme="minorHAnsi"/>
          <w:bCs/>
          <w:color w:val="000000"/>
        </w:rPr>
        <w:t>s</w:t>
      </w:r>
      <w:r w:rsidR="000575AE">
        <w:rPr>
          <w:rFonts w:asciiTheme="minorHAnsi" w:hAnsiTheme="minorHAnsi"/>
          <w:bCs/>
          <w:color w:val="000000"/>
        </w:rPr>
        <w:t xml:space="preserve"> questions about inequities, in and out of the school system</w:t>
      </w:r>
      <w:r w:rsidR="0013788B">
        <w:rPr>
          <w:rFonts w:asciiTheme="minorHAnsi" w:hAnsiTheme="minorHAnsi"/>
          <w:bCs/>
          <w:color w:val="000000"/>
        </w:rPr>
        <w:t xml:space="preserve"> in the Commonwealth</w:t>
      </w:r>
      <w:r w:rsidR="000575AE">
        <w:rPr>
          <w:rFonts w:asciiTheme="minorHAnsi" w:hAnsiTheme="minorHAnsi"/>
          <w:bCs/>
          <w:color w:val="000000"/>
        </w:rPr>
        <w:t>.</w:t>
      </w:r>
      <w:r w:rsidR="00E7127D">
        <w:rPr>
          <w:rFonts w:asciiTheme="minorHAnsi" w:hAnsiTheme="minorHAnsi"/>
          <w:bCs/>
          <w:color w:val="000000"/>
        </w:rPr>
        <w:t xml:space="preserve"> </w:t>
      </w:r>
      <w:r w:rsidR="00C7214E">
        <w:rPr>
          <w:rFonts w:asciiTheme="minorHAnsi" w:hAnsiTheme="minorHAnsi"/>
          <w:bCs/>
          <w:color w:val="000000"/>
        </w:rPr>
        <w:t>While t</w:t>
      </w:r>
      <w:r w:rsidR="000575AE">
        <w:rPr>
          <w:rFonts w:asciiTheme="minorHAnsi" w:hAnsiTheme="minorHAnsi"/>
          <w:bCs/>
          <w:color w:val="000000"/>
        </w:rPr>
        <w:t xml:space="preserve">hey </w:t>
      </w:r>
      <w:r w:rsidR="0079300B">
        <w:rPr>
          <w:rFonts w:asciiTheme="minorHAnsi" w:hAnsiTheme="minorHAnsi"/>
          <w:bCs/>
          <w:color w:val="000000"/>
        </w:rPr>
        <w:t xml:space="preserve">identify inequitable access to rigorous coursework </w:t>
      </w:r>
      <w:r w:rsidR="00C7214E">
        <w:rPr>
          <w:rFonts w:asciiTheme="minorHAnsi" w:hAnsiTheme="minorHAnsi"/>
          <w:bCs/>
          <w:color w:val="000000"/>
        </w:rPr>
        <w:t xml:space="preserve">in high schools </w:t>
      </w:r>
      <w:r w:rsidR="0079300B">
        <w:rPr>
          <w:rFonts w:asciiTheme="minorHAnsi" w:hAnsiTheme="minorHAnsi"/>
          <w:bCs/>
          <w:color w:val="000000"/>
        </w:rPr>
        <w:t>as a concern</w:t>
      </w:r>
      <w:r w:rsidR="00C7214E">
        <w:rPr>
          <w:rFonts w:asciiTheme="minorHAnsi" w:hAnsiTheme="minorHAnsi"/>
          <w:bCs/>
          <w:color w:val="000000"/>
        </w:rPr>
        <w:t xml:space="preserve">, they do not refer to inequitable opportunities for advanced or gifted students </w:t>
      </w:r>
      <w:r w:rsidR="0079300B">
        <w:rPr>
          <w:rFonts w:asciiTheme="minorHAnsi" w:hAnsiTheme="minorHAnsi"/>
          <w:bCs/>
          <w:color w:val="000000"/>
        </w:rPr>
        <w:t>(</w:t>
      </w:r>
      <w:r w:rsidR="0079300B" w:rsidRPr="008D5074">
        <w:rPr>
          <w:rFonts w:asciiTheme="minorHAnsi" w:hAnsiTheme="minorHAnsi"/>
          <w:bCs/>
          <w:i/>
          <w:iCs/>
          <w:color w:val="000000"/>
        </w:rPr>
        <w:t>No</w:t>
      </w:r>
      <w:r w:rsidR="008D5074">
        <w:rPr>
          <w:rFonts w:asciiTheme="minorHAnsi" w:hAnsiTheme="minorHAnsi"/>
          <w:bCs/>
          <w:i/>
          <w:iCs/>
          <w:color w:val="000000"/>
        </w:rPr>
        <w:t>.</w:t>
      </w:r>
      <w:r w:rsidR="0079300B" w:rsidRPr="008D5074">
        <w:rPr>
          <w:rFonts w:asciiTheme="minorHAnsi" w:hAnsiTheme="minorHAnsi"/>
          <w:bCs/>
          <w:i/>
          <w:iCs/>
          <w:color w:val="000000"/>
        </w:rPr>
        <w:t xml:space="preserve"> 1 For Some</w:t>
      </w:r>
      <w:r w:rsidR="0079300B">
        <w:rPr>
          <w:rFonts w:asciiTheme="minorHAnsi" w:hAnsiTheme="minorHAnsi"/>
          <w:bCs/>
          <w:color w:val="000000"/>
        </w:rPr>
        <w:t>, 2018).</w:t>
      </w:r>
      <w:r w:rsidR="00E7127D">
        <w:rPr>
          <w:rFonts w:asciiTheme="minorHAnsi" w:hAnsiTheme="minorHAnsi"/>
          <w:bCs/>
          <w:color w:val="000000"/>
        </w:rPr>
        <w:t xml:space="preserve"> </w:t>
      </w:r>
      <w:r w:rsidR="0013788B">
        <w:rPr>
          <w:rFonts w:asciiTheme="minorHAnsi" w:hAnsiTheme="minorHAnsi"/>
          <w:bCs/>
          <w:color w:val="000000"/>
        </w:rPr>
        <w:t xml:space="preserve"> The overall high ranking of Massachusetts conceals important </w:t>
      </w:r>
      <w:r w:rsidR="003A2522">
        <w:rPr>
          <w:rFonts w:asciiTheme="minorHAnsi" w:hAnsiTheme="minorHAnsi"/>
          <w:bCs/>
          <w:color w:val="000000"/>
        </w:rPr>
        <w:t>racial, ethnic, and socioeconomic gaps.</w:t>
      </w:r>
    </w:p>
    <w:p w14:paraId="639EE2A8" w14:textId="77777777" w:rsidR="00827F46" w:rsidRPr="00FB4B91" w:rsidRDefault="00827F46" w:rsidP="009A4267">
      <w:pPr>
        <w:spacing w:before="1" w:after="1"/>
        <w:rPr>
          <w:rFonts w:asciiTheme="minorHAnsi" w:hAnsiTheme="minorHAnsi"/>
          <w:bCs/>
          <w:color w:val="000000"/>
          <w:u w:val="single"/>
        </w:rPr>
      </w:pPr>
    </w:p>
    <w:p w14:paraId="616A394C" w14:textId="31237ECA" w:rsidR="009A4267" w:rsidRPr="00FB4B91" w:rsidRDefault="00684FBB" w:rsidP="009A4267">
      <w:pPr>
        <w:spacing w:before="1" w:after="1"/>
        <w:rPr>
          <w:rFonts w:asciiTheme="minorHAnsi" w:hAnsiTheme="minorHAnsi"/>
          <w:bCs/>
          <w:color w:val="000000"/>
        </w:rPr>
      </w:pPr>
      <w:proofErr w:type="spellStart"/>
      <w:r>
        <w:rPr>
          <w:rFonts w:asciiTheme="minorHAnsi" w:hAnsiTheme="minorHAnsi"/>
          <w:bCs/>
          <w:color w:val="000000"/>
        </w:rPr>
        <w:t>Plucker</w:t>
      </w:r>
      <w:proofErr w:type="spellEnd"/>
      <w:r>
        <w:rPr>
          <w:rFonts w:asciiTheme="minorHAnsi" w:hAnsiTheme="minorHAnsi"/>
          <w:bCs/>
          <w:color w:val="000000"/>
        </w:rPr>
        <w:t xml:space="preserve"> and Peters suggest that it is critical that public schools offer advanced learner opportunities for all students.</w:t>
      </w:r>
      <w:r w:rsidR="007D5DC8">
        <w:rPr>
          <w:rFonts w:asciiTheme="minorHAnsi" w:hAnsiTheme="minorHAnsi"/>
          <w:bCs/>
          <w:color w:val="000000"/>
        </w:rPr>
        <w:t xml:space="preserve"> </w:t>
      </w:r>
      <w:r>
        <w:rPr>
          <w:rFonts w:asciiTheme="minorHAnsi" w:hAnsiTheme="minorHAnsi"/>
          <w:bCs/>
          <w:color w:val="000000"/>
        </w:rPr>
        <w:t>Otherwise, if not offered, families who are aware of supplementary options and can afford them will seek out opportunities at their own cost that are outside of the public schools, which then exacerbates gaps in educational achievement</w:t>
      </w:r>
      <w:r w:rsidR="008D5074">
        <w:rPr>
          <w:rFonts w:asciiTheme="minorHAnsi" w:hAnsiTheme="minorHAnsi"/>
          <w:bCs/>
          <w:color w:val="000000"/>
        </w:rPr>
        <w:t xml:space="preserve"> (</w:t>
      </w:r>
      <w:proofErr w:type="spellStart"/>
      <w:r w:rsidR="008D5074">
        <w:rPr>
          <w:rFonts w:asciiTheme="minorHAnsi" w:hAnsiTheme="minorHAnsi"/>
          <w:bCs/>
          <w:color w:val="000000"/>
        </w:rPr>
        <w:t>Plucker</w:t>
      </w:r>
      <w:proofErr w:type="spellEnd"/>
      <w:r w:rsidR="00973893">
        <w:rPr>
          <w:rFonts w:asciiTheme="minorHAnsi" w:hAnsiTheme="minorHAnsi"/>
          <w:bCs/>
          <w:color w:val="000000"/>
        </w:rPr>
        <w:t xml:space="preserve"> &amp;</w:t>
      </w:r>
      <w:r w:rsidR="008D5074">
        <w:rPr>
          <w:rFonts w:asciiTheme="minorHAnsi" w:hAnsiTheme="minorHAnsi"/>
          <w:bCs/>
          <w:color w:val="000000"/>
        </w:rPr>
        <w:t xml:space="preserve"> Peters</w:t>
      </w:r>
      <w:r w:rsidR="00973893">
        <w:rPr>
          <w:rFonts w:asciiTheme="minorHAnsi" w:hAnsiTheme="minorHAnsi"/>
          <w:bCs/>
          <w:color w:val="000000"/>
        </w:rPr>
        <w:t>,</w:t>
      </w:r>
      <w:r w:rsidR="008D5074">
        <w:rPr>
          <w:rFonts w:asciiTheme="minorHAnsi" w:hAnsiTheme="minorHAnsi"/>
          <w:bCs/>
          <w:color w:val="000000"/>
        </w:rPr>
        <w:t xml:space="preserve"> 2016)</w:t>
      </w:r>
      <w:r>
        <w:rPr>
          <w:rFonts w:asciiTheme="minorHAnsi" w:hAnsiTheme="minorHAnsi"/>
          <w:bCs/>
          <w:color w:val="000000"/>
        </w:rPr>
        <w:t>.</w:t>
      </w:r>
      <w:r w:rsidR="00E7127D">
        <w:rPr>
          <w:rFonts w:asciiTheme="minorHAnsi" w:hAnsiTheme="minorHAnsi"/>
          <w:bCs/>
          <w:color w:val="000000"/>
        </w:rPr>
        <w:t xml:space="preserve"> </w:t>
      </w:r>
      <w:r w:rsidR="002A4B1E">
        <w:rPr>
          <w:rFonts w:asciiTheme="minorHAnsi" w:hAnsiTheme="minorHAnsi"/>
          <w:bCs/>
          <w:color w:val="000000"/>
        </w:rPr>
        <w:t xml:space="preserve">The lack of opportunity in schools for traditionally underserved students to </w:t>
      </w:r>
      <w:r w:rsidR="0064325E">
        <w:rPr>
          <w:rFonts w:asciiTheme="minorHAnsi" w:hAnsiTheme="minorHAnsi"/>
          <w:bCs/>
          <w:color w:val="000000"/>
        </w:rPr>
        <w:t>develop their skills will inevitably lead to increases in the excellence gap, as families with financial resources and other forms of social capital will seek opportunities outside of school to enhance their children’s learning.</w:t>
      </w:r>
    </w:p>
    <w:p w14:paraId="4324F286" w14:textId="77777777" w:rsidR="00684FBB" w:rsidRDefault="00684FBB" w:rsidP="009A4267">
      <w:pPr>
        <w:spacing w:before="1" w:after="1"/>
        <w:rPr>
          <w:rFonts w:asciiTheme="minorHAnsi" w:hAnsiTheme="minorHAnsi"/>
          <w:bCs/>
          <w:color w:val="000000"/>
        </w:rPr>
      </w:pPr>
    </w:p>
    <w:p w14:paraId="7B78D751" w14:textId="77777777" w:rsidR="00827F46" w:rsidRPr="00C7214E" w:rsidRDefault="00C7214E" w:rsidP="009A4267">
      <w:pPr>
        <w:spacing w:before="1" w:after="1"/>
        <w:rPr>
          <w:rFonts w:asciiTheme="minorHAnsi" w:hAnsiTheme="minorHAnsi"/>
          <w:bCs/>
          <w:color w:val="000000"/>
        </w:rPr>
      </w:pPr>
      <w:r w:rsidRPr="00C7214E">
        <w:rPr>
          <w:rFonts w:asciiTheme="minorHAnsi" w:hAnsiTheme="minorHAnsi"/>
          <w:bCs/>
          <w:color w:val="000000"/>
        </w:rPr>
        <w:t>Researchers have identified different strategies that can reduce the excellence gaps.</w:t>
      </w:r>
    </w:p>
    <w:p w14:paraId="65E93A0E" w14:textId="2988A10A" w:rsidR="00C7214E" w:rsidRDefault="00C7214E" w:rsidP="00C7214E">
      <w:pPr>
        <w:pStyle w:val="NormalWeb"/>
        <w:spacing w:before="2" w:after="2"/>
        <w:rPr>
          <w:rFonts w:asciiTheme="minorHAnsi" w:eastAsia="Times New Roman" w:hAnsiTheme="minorHAnsi"/>
          <w:sz w:val="24"/>
          <w:szCs w:val="24"/>
        </w:rPr>
      </w:pPr>
      <w:r w:rsidRPr="00C7214E">
        <w:rPr>
          <w:rFonts w:asciiTheme="minorHAnsi" w:hAnsiTheme="minorHAnsi"/>
          <w:bCs/>
          <w:color w:val="000000"/>
          <w:sz w:val="24"/>
          <w:szCs w:val="24"/>
        </w:rPr>
        <w:t xml:space="preserve">A key opportunity exists with </w:t>
      </w:r>
      <w:r w:rsidR="00C41A42">
        <w:rPr>
          <w:rFonts w:asciiTheme="minorHAnsi" w:hAnsiTheme="minorHAnsi"/>
          <w:bCs/>
          <w:color w:val="000000"/>
          <w:sz w:val="24"/>
          <w:szCs w:val="24"/>
        </w:rPr>
        <w:t>the process of</w:t>
      </w:r>
      <w:r w:rsidRPr="00C7214E">
        <w:rPr>
          <w:rFonts w:asciiTheme="minorHAnsi" w:hAnsiTheme="minorHAnsi"/>
          <w:bCs/>
          <w:color w:val="000000"/>
          <w:sz w:val="24"/>
          <w:szCs w:val="24"/>
        </w:rPr>
        <w:t xml:space="preserve"> identif</w:t>
      </w:r>
      <w:r w:rsidR="00C41A42">
        <w:rPr>
          <w:rFonts w:asciiTheme="minorHAnsi" w:hAnsiTheme="minorHAnsi"/>
          <w:bCs/>
          <w:color w:val="000000"/>
          <w:sz w:val="24"/>
          <w:szCs w:val="24"/>
        </w:rPr>
        <w:t>ying advanced students</w:t>
      </w:r>
      <w:r w:rsidRPr="00C7214E">
        <w:rPr>
          <w:rFonts w:asciiTheme="minorHAnsi" w:hAnsiTheme="minorHAnsi"/>
          <w:bCs/>
          <w:color w:val="000000"/>
          <w:sz w:val="24"/>
          <w:szCs w:val="24"/>
        </w:rPr>
        <w:t>.</w:t>
      </w:r>
      <w:r w:rsidR="007D5DC8">
        <w:rPr>
          <w:rFonts w:asciiTheme="minorHAnsi" w:hAnsiTheme="minorHAnsi"/>
          <w:bCs/>
          <w:color w:val="000000"/>
          <w:sz w:val="24"/>
          <w:szCs w:val="24"/>
        </w:rPr>
        <w:t xml:space="preserve"> </w:t>
      </w:r>
      <w:r w:rsidR="00CE2909">
        <w:rPr>
          <w:rFonts w:asciiTheme="minorHAnsi" w:hAnsiTheme="minorHAnsi"/>
          <w:bCs/>
          <w:color w:val="000000"/>
          <w:sz w:val="24"/>
          <w:szCs w:val="24"/>
        </w:rPr>
        <w:t>P</w:t>
      </w:r>
      <w:r>
        <w:rPr>
          <w:rFonts w:asciiTheme="minorHAnsi" w:hAnsiTheme="minorHAnsi"/>
          <w:bCs/>
          <w:color w:val="000000"/>
          <w:sz w:val="24"/>
          <w:szCs w:val="24"/>
        </w:rPr>
        <w:t>arent and teacher referral</w:t>
      </w:r>
      <w:r w:rsidR="00CE2909">
        <w:rPr>
          <w:rFonts w:asciiTheme="minorHAnsi" w:hAnsiTheme="minorHAnsi"/>
          <w:bCs/>
          <w:color w:val="000000"/>
          <w:sz w:val="24"/>
          <w:szCs w:val="24"/>
        </w:rPr>
        <w:t xml:space="preserve">s, common methods of identification, </w:t>
      </w:r>
      <w:r w:rsidR="004D4A5E">
        <w:rPr>
          <w:rFonts w:asciiTheme="minorHAnsi" w:hAnsiTheme="minorHAnsi"/>
          <w:bCs/>
          <w:color w:val="000000"/>
          <w:sz w:val="24"/>
          <w:szCs w:val="24"/>
        </w:rPr>
        <w:t>have been shown to</w:t>
      </w:r>
      <w:r w:rsidR="00CE2909">
        <w:rPr>
          <w:rFonts w:asciiTheme="minorHAnsi" w:hAnsiTheme="minorHAnsi"/>
          <w:bCs/>
          <w:color w:val="000000"/>
          <w:sz w:val="24"/>
          <w:szCs w:val="24"/>
        </w:rPr>
        <w:t xml:space="preserve"> systematically miss</w:t>
      </w:r>
      <w:r w:rsidRPr="00C7214E">
        <w:rPr>
          <w:rFonts w:asciiTheme="minorHAnsi" w:eastAsia="Times New Roman" w:hAnsiTheme="minorHAnsi"/>
          <w:sz w:val="24"/>
          <w:szCs w:val="24"/>
        </w:rPr>
        <w:t xml:space="preserve"> potentially qualified students. </w:t>
      </w:r>
      <w:r w:rsidR="00CE2909">
        <w:rPr>
          <w:rFonts w:asciiTheme="minorHAnsi" w:eastAsia="Times New Roman" w:hAnsiTheme="minorHAnsi"/>
          <w:sz w:val="24"/>
          <w:szCs w:val="24"/>
        </w:rPr>
        <w:t xml:space="preserve">In one research project, after a </w:t>
      </w:r>
      <w:r w:rsidRPr="00C7214E">
        <w:rPr>
          <w:rFonts w:asciiTheme="minorHAnsi" w:eastAsia="Times New Roman" w:hAnsiTheme="minorHAnsi"/>
          <w:sz w:val="24"/>
          <w:szCs w:val="24"/>
        </w:rPr>
        <w:t xml:space="preserve">universal screening program for </w:t>
      </w:r>
      <w:r w:rsidR="00FA447A">
        <w:rPr>
          <w:rFonts w:asciiTheme="minorHAnsi" w:eastAsia="Times New Roman" w:hAnsiTheme="minorHAnsi"/>
          <w:sz w:val="24"/>
          <w:szCs w:val="24"/>
        </w:rPr>
        <w:t>2</w:t>
      </w:r>
      <w:r w:rsidR="00FA447A" w:rsidRPr="00FA447A">
        <w:rPr>
          <w:rFonts w:asciiTheme="minorHAnsi" w:eastAsia="Times New Roman" w:hAnsiTheme="minorHAnsi"/>
          <w:sz w:val="24"/>
          <w:szCs w:val="24"/>
          <w:vertAlign w:val="superscript"/>
        </w:rPr>
        <w:t>nd</w:t>
      </w:r>
      <w:r w:rsidRPr="00C7214E">
        <w:rPr>
          <w:rFonts w:asciiTheme="minorHAnsi" w:eastAsia="Times New Roman" w:hAnsiTheme="minorHAnsi"/>
          <w:sz w:val="24"/>
          <w:szCs w:val="24"/>
        </w:rPr>
        <w:t xml:space="preserve"> grade students </w:t>
      </w:r>
      <w:proofErr w:type="gramStart"/>
      <w:r w:rsidR="00CE2909">
        <w:rPr>
          <w:rFonts w:asciiTheme="minorHAnsi" w:eastAsia="Times New Roman" w:hAnsiTheme="minorHAnsi"/>
          <w:sz w:val="24"/>
          <w:szCs w:val="24"/>
        </w:rPr>
        <w:t>was</w:t>
      </w:r>
      <w:proofErr w:type="gramEnd"/>
      <w:r w:rsidR="00CE2909">
        <w:rPr>
          <w:rFonts w:asciiTheme="minorHAnsi" w:eastAsia="Times New Roman" w:hAnsiTheme="minorHAnsi"/>
          <w:sz w:val="24"/>
          <w:szCs w:val="24"/>
        </w:rPr>
        <w:t xml:space="preserve"> implemented, </w:t>
      </w:r>
      <w:r w:rsidRPr="00C7214E">
        <w:rPr>
          <w:rFonts w:asciiTheme="minorHAnsi" w:eastAsia="Times New Roman" w:hAnsiTheme="minorHAnsi"/>
          <w:sz w:val="24"/>
          <w:szCs w:val="24"/>
        </w:rPr>
        <w:t xml:space="preserve">the </w:t>
      </w:r>
      <w:r w:rsidR="00CE2909">
        <w:rPr>
          <w:rFonts w:asciiTheme="minorHAnsi" w:eastAsia="Times New Roman" w:hAnsiTheme="minorHAnsi"/>
          <w:sz w:val="24"/>
          <w:szCs w:val="24"/>
        </w:rPr>
        <w:t>number</w:t>
      </w:r>
      <w:r w:rsidRPr="00C7214E">
        <w:rPr>
          <w:rFonts w:asciiTheme="minorHAnsi" w:eastAsia="Times New Roman" w:hAnsiTheme="minorHAnsi"/>
          <w:sz w:val="24"/>
          <w:szCs w:val="24"/>
        </w:rPr>
        <w:t xml:space="preserve"> of economically disadvantaged students and minorities placed in gifted programs</w:t>
      </w:r>
      <w:r w:rsidR="00CE2909">
        <w:rPr>
          <w:rFonts w:asciiTheme="minorHAnsi" w:eastAsia="Times New Roman" w:hAnsiTheme="minorHAnsi"/>
          <w:sz w:val="24"/>
          <w:szCs w:val="24"/>
        </w:rPr>
        <w:t xml:space="preserve"> increased substantially.</w:t>
      </w:r>
      <w:r w:rsidR="007D5DC8">
        <w:rPr>
          <w:rFonts w:asciiTheme="minorHAnsi" w:eastAsia="Times New Roman" w:hAnsiTheme="minorHAnsi"/>
          <w:sz w:val="24"/>
          <w:szCs w:val="24"/>
        </w:rPr>
        <w:t xml:space="preserve"> </w:t>
      </w:r>
      <w:r w:rsidR="00CE2909">
        <w:rPr>
          <w:rFonts w:asciiTheme="minorHAnsi" w:eastAsia="Times New Roman" w:hAnsiTheme="minorHAnsi"/>
          <w:sz w:val="24"/>
          <w:szCs w:val="24"/>
        </w:rPr>
        <w:t>These increases were the result only of implementing universal screening; the eligibility standards did not change (Card</w:t>
      </w:r>
      <w:r w:rsidR="00973893">
        <w:rPr>
          <w:rFonts w:asciiTheme="minorHAnsi" w:eastAsia="Times New Roman" w:hAnsiTheme="minorHAnsi"/>
          <w:sz w:val="24"/>
          <w:szCs w:val="24"/>
        </w:rPr>
        <w:t xml:space="preserve"> &amp;</w:t>
      </w:r>
      <w:r w:rsidR="00CE2909">
        <w:rPr>
          <w:rFonts w:asciiTheme="minorHAnsi" w:eastAsia="Times New Roman" w:hAnsiTheme="minorHAnsi"/>
          <w:sz w:val="24"/>
          <w:szCs w:val="24"/>
        </w:rPr>
        <w:t xml:space="preserve"> Giuliano</w:t>
      </w:r>
      <w:r w:rsidR="00973893">
        <w:rPr>
          <w:rFonts w:asciiTheme="minorHAnsi" w:eastAsia="Times New Roman" w:hAnsiTheme="minorHAnsi"/>
          <w:sz w:val="24"/>
          <w:szCs w:val="24"/>
        </w:rPr>
        <w:t>,</w:t>
      </w:r>
      <w:r w:rsidR="00CE2909">
        <w:rPr>
          <w:rFonts w:asciiTheme="minorHAnsi" w:eastAsia="Times New Roman" w:hAnsiTheme="minorHAnsi"/>
          <w:sz w:val="24"/>
          <w:szCs w:val="24"/>
        </w:rPr>
        <w:t xml:space="preserve"> 2015).</w:t>
      </w:r>
      <w:r w:rsidR="00E7127D">
        <w:rPr>
          <w:rFonts w:asciiTheme="minorHAnsi" w:eastAsia="Times New Roman" w:hAnsiTheme="minorHAnsi"/>
          <w:sz w:val="24"/>
          <w:szCs w:val="24"/>
        </w:rPr>
        <w:t xml:space="preserve"> </w:t>
      </w:r>
      <w:r w:rsidR="006E76CB">
        <w:rPr>
          <w:rFonts w:asciiTheme="minorHAnsi" w:eastAsia="Times New Roman" w:hAnsiTheme="minorHAnsi"/>
          <w:sz w:val="24"/>
          <w:szCs w:val="24"/>
        </w:rPr>
        <w:t xml:space="preserve">Universal </w:t>
      </w:r>
      <w:r w:rsidR="00D3609E">
        <w:rPr>
          <w:rFonts w:asciiTheme="minorHAnsi" w:eastAsia="Times New Roman" w:hAnsiTheme="minorHAnsi"/>
          <w:sz w:val="24"/>
          <w:szCs w:val="24"/>
        </w:rPr>
        <w:t>i</w:t>
      </w:r>
      <w:r w:rsidR="00CE2909">
        <w:rPr>
          <w:rFonts w:asciiTheme="minorHAnsi" w:eastAsia="Times New Roman" w:hAnsiTheme="minorHAnsi"/>
          <w:sz w:val="24"/>
          <w:szCs w:val="24"/>
        </w:rPr>
        <w:t xml:space="preserve">dentification strategies, </w:t>
      </w:r>
      <w:r w:rsidR="006E76CB">
        <w:rPr>
          <w:rFonts w:asciiTheme="minorHAnsi" w:eastAsia="Times New Roman" w:hAnsiTheme="minorHAnsi"/>
          <w:sz w:val="24"/>
          <w:szCs w:val="24"/>
        </w:rPr>
        <w:t xml:space="preserve">which have been shown to be effective at increasing the number of traditionally underrepresented students, </w:t>
      </w:r>
      <w:r w:rsidR="00CE2909">
        <w:rPr>
          <w:rFonts w:asciiTheme="minorHAnsi" w:eastAsia="Times New Roman" w:hAnsiTheme="minorHAnsi"/>
          <w:sz w:val="24"/>
          <w:szCs w:val="24"/>
        </w:rPr>
        <w:t xml:space="preserve">however, presume that a </w:t>
      </w:r>
      <w:r w:rsidR="006E76CB">
        <w:rPr>
          <w:rFonts w:asciiTheme="minorHAnsi" w:eastAsia="Times New Roman" w:hAnsiTheme="minorHAnsi"/>
          <w:sz w:val="24"/>
          <w:szCs w:val="24"/>
        </w:rPr>
        <w:t>service or program exists to offer the students who are identified.</w:t>
      </w:r>
    </w:p>
    <w:p w14:paraId="3F652033" w14:textId="77777777" w:rsidR="002C7DAE" w:rsidRDefault="002C7DAE" w:rsidP="002C7DAE">
      <w:pPr>
        <w:pStyle w:val="NormalWeb"/>
        <w:spacing w:before="2" w:after="2"/>
        <w:rPr>
          <w:rFonts w:asciiTheme="minorHAnsi" w:hAnsiTheme="minorHAnsi"/>
        </w:rPr>
      </w:pPr>
    </w:p>
    <w:p w14:paraId="64991762" w14:textId="26C09EE5" w:rsidR="00500BE7" w:rsidRDefault="00B9638E" w:rsidP="00197186">
      <w:pPr>
        <w:pStyle w:val="NormalWeb"/>
        <w:spacing w:before="2" w:after="2"/>
        <w:rPr>
          <w:rFonts w:asciiTheme="minorHAnsi" w:eastAsia="Times New Roman" w:hAnsiTheme="minorHAnsi"/>
          <w:sz w:val="24"/>
          <w:szCs w:val="24"/>
        </w:rPr>
      </w:pPr>
      <w:r w:rsidRPr="002C7DAE">
        <w:rPr>
          <w:rFonts w:asciiTheme="minorHAnsi" w:hAnsiTheme="minorHAnsi"/>
          <w:sz w:val="24"/>
          <w:szCs w:val="24"/>
        </w:rPr>
        <w:t xml:space="preserve">Using local norms is another strategy to increase the number of traditionally underserved students </w:t>
      </w:r>
      <w:r w:rsidR="00FA447A">
        <w:rPr>
          <w:rFonts w:asciiTheme="minorHAnsi" w:hAnsiTheme="minorHAnsi"/>
          <w:sz w:val="24"/>
          <w:szCs w:val="24"/>
        </w:rPr>
        <w:t xml:space="preserve">who </w:t>
      </w:r>
      <w:r w:rsidRPr="002C7DAE">
        <w:rPr>
          <w:rFonts w:asciiTheme="minorHAnsi" w:hAnsiTheme="minorHAnsi"/>
          <w:sz w:val="24"/>
          <w:szCs w:val="24"/>
        </w:rPr>
        <w:t>participat</w:t>
      </w:r>
      <w:r w:rsidR="00FA447A">
        <w:rPr>
          <w:rFonts w:asciiTheme="minorHAnsi" w:hAnsiTheme="minorHAnsi"/>
          <w:sz w:val="24"/>
          <w:szCs w:val="24"/>
        </w:rPr>
        <w:t>e</w:t>
      </w:r>
      <w:r w:rsidRPr="002C7DAE">
        <w:rPr>
          <w:rFonts w:asciiTheme="minorHAnsi" w:hAnsiTheme="minorHAnsi"/>
          <w:sz w:val="24"/>
          <w:szCs w:val="24"/>
        </w:rPr>
        <w:t xml:space="preserve"> in gifted education programs</w:t>
      </w:r>
      <w:r w:rsidR="008367E1">
        <w:rPr>
          <w:rFonts w:asciiTheme="minorHAnsi" w:hAnsiTheme="minorHAnsi"/>
          <w:sz w:val="24"/>
          <w:szCs w:val="24"/>
        </w:rPr>
        <w:t xml:space="preserve"> </w:t>
      </w:r>
      <w:r w:rsidR="008367E1" w:rsidRPr="008367E1">
        <w:rPr>
          <w:rFonts w:asciiTheme="minorHAnsi" w:hAnsiTheme="minorHAnsi"/>
          <w:sz w:val="24"/>
          <w:szCs w:val="24"/>
        </w:rPr>
        <w:t>(</w:t>
      </w:r>
      <w:proofErr w:type="spellStart"/>
      <w:r w:rsidR="008367E1" w:rsidRPr="008367E1">
        <w:rPr>
          <w:rFonts w:asciiTheme="minorHAnsi" w:hAnsiTheme="minorHAnsi"/>
          <w:sz w:val="24"/>
          <w:szCs w:val="24"/>
        </w:rPr>
        <w:t>Yaluma</w:t>
      </w:r>
      <w:proofErr w:type="spellEnd"/>
      <w:r w:rsidR="008367E1" w:rsidRPr="008367E1">
        <w:rPr>
          <w:rFonts w:asciiTheme="minorHAnsi" w:hAnsiTheme="minorHAnsi"/>
          <w:sz w:val="24"/>
          <w:szCs w:val="24"/>
        </w:rPr>
        <w:t xml:space="preserve"> </w:t>
      </w:r>
      <w:r w:rsidR="00973893">
        <w:rPr>
          <w:rFonts w:asciiTheme="minorHAnsi" w:hAnsiTheme="minorHAnsi"/>
          <w:sz w:val="24"/>
          <w:szCs w:val="24"/>
        </w:rPr>
        <w:t>&amp;</w:t>
      </w:r>
      <w:r w:rsidR="008367E1" w:rsidRPr="008367E1">
        <w:rPr>
          <w:rFonts w:asciiTheme="minorHAnsi" w:hAnsiTheme="minorHAnsi"/>
          <w:sz w:val="24"/>
          <w:szCs w:val="24"/>
        </w:rPr>
        <w:t xml:space="preserve"> Tyner</w:t>
      </w:r>
      <w:r w:rsidR="00973893">
        <w:rPr>
          <w:rFonts w:asciiTheme="minorHAnsi" w:hAnsiTheme="minorHAnsi"/>
          <w:sz w:val="24"/>
          <w:szCs w:val="24"/>
        </w:rPr>
        <w:t>,</w:t>
      </w:r>
      <w:r w:rsidR="008367E1" w:rsidRPr="008367E1">
        <w:rPr>
          <w:rFonts w:asciiTheme="minorHAnsi" w:hAnsiTheme="minorHAnsi"/>
          <w:sz w:val="24"/>
          <w:szCs w:val="24"/>
        </w:rPr>
        <w:t xml:space="preserve"> 2018)</w:t>
      </w:r>
      <w:r w:rsidRPr="002C7DAE">
        <w:rPr>
          <w:rFonts w:asciiTheme="minorHAnsi" w:hAnsiTheme="minorHAnsi"/>
          <w:sz w:val="24"/>
          <w:szCs w:val="24"/>
        </w:rPr>
        <w:t>.</w:t>
      </w:r>
      <w:r w:rsidR="007D5DC8">
        <w:rPr>
          <w:rFonts w:asciiTheme="minorHAnsi" w:hAnsiTheme="minorHAnsi"/>
          <w:sz w:val="24"/>
          <w:szCs w:val="24"/>
        </w:rPr>
        <w:t xml:space="preserve"> </w:t>
      </w:r>
      <w:r w:rsidRPr="002C7DAE">
        <w:rPr>
          <w:rFonts w:asciiTheme="minorHAnsi" w:hAnsiTheme="minorHAnsi"/>
          <w:sz w:val="24"/>
          <w:szCs w:val="24"/>
        </w:rPr>
        <w:t>In this approach,</w:t>
      </w:r>
      <w:r w:rsidR="00CE2909" w:rsidRPr="00CE2909">
        <w:rPr>
          <w:rFonts w:asciiTheme="minorHAnsi" w:hAnsiTheme="minorHAnsi"/>
          <w:sz w:val="24"/>
          <w:szCs w:val="24"/>
        </w:rPr>
        <w:t xml:space="preserve"> </w:t>
      </w:r>
      <w:r w:rsidR="002C7DAE">
        <w:rPr>
          <w:rFonts w:asciiTheme="minorHAnsi" w:hAnsiTheme="minorHAnsi"/>
          <w:sz w:val="24"/>
          <w:szCs w:val="24"/>
        </w:rPr>
        <w:t xml:space="preserve">the highest achieving </w:t>
      </w:r>
      <w:r w:rsidR="00EF74AB" w:rsidRPr="002C7DAE">
        <w:rPr>
          <w:rFonts w:asciiTheme="minorHAnsi" w:hAnsiTheme="minorHAnsi"/>
          <w:sz w:val="24"/>
          <w:szCs w:val="24"/>
        </w:rPr>
        <w:t>students a</w:t>
      </w:r>
      <w:r w:rsidR="002C7DAE">
        <w:rPr>
          <w:rFonts w:asciiTheme="minorHAnsi" w:hAnsiTheme="minorHAnsi"/>
          <w:sz w:val="24"/>
          <w:szCs w:val="24"/>
        </w:rPr>
        <w:t>t each school a</w:t>
      </w:r>
      <w:r w:rsidR="00EF74AB" w:rsidRPr="002C7DAE">
        <w:rPr>
          <w:rFonts w:asciiTheme="minorHAnsi" w:hAnsiTheme="minorHAnsi"/>
          <w:sz w:val="24"/>
          <w:szCs w:val="24"/>
        </w:rPr>
        <w:t>re identified</w:t>
      </w:r>
      <w:r w:rsidR="002C7DAE" w:rsidRPr="002C7DAE">
        <w:rPr>
          <w:rFonts w:asciiTheme="minorHAnsi" w:eastAsia="Times New Roman" w:hAnsiTheme="minorHAnsi"/>
          <w:sz w:val="24"/>
          <w:szCs w:val="24"/>
        </w:rPr>
        <w:t>.</w:t>
      </w:r>
      <w:r w:rsidR="007D5DC8">
        <w:rPr>
          <w:rFonts w:asciiTheme="minorHAnsi" w:eastAsia="Times New Roman" w:hAnsiTheme="minorHAnsi"/>
          <w:sz w:val="24"/>
          <w:szCs w:val="24"/>
        </w:rPr>
        <w:t xml:space="preserve"> </w:t>
      </w:r>
      <w:r w:rsidR="002C7DAE">
        <w:rPr>
          <w:rFonts w:asciiTheme="minorHAnsi" w:eastAsia="Times New Roman" w:hAnsiTheme="minorHAnsi"/>
          <w:sz w:val="24"/>
          <w:szCs w:val="24"/>
        </w:rPr>
        <w:t>T</w:t>
      </w:r>
      <w:r w:rsidR="002C7DAE" w:rsidRPr="002C7DAE">
        <w:rPr>
          <w:rFonts w:asciiTheme="minorHAnsi" w:eastAsia="Times New Roman" w:hAnsiTheme="minorHAnsi"/>
          <w:sz w:val="24"/>
          <w:szCs w:val="24"/>
        </w:rPr>
        <w:t xml:space="preserve">he reference group for the gifted identification process is the student’s same-grade peers </w:t>
      </w:r>
      <w:r w:rsidR="002C7DAE">
        <w:rPr>
          <w:rFonts w:asciiTheme="minorHAnsi" w:eastAsia="Times New Roman" w:hAnsiTheme="minorHAnsi"/>
          <w:sz w:val="24"/>
          <w:szCs w:val="24"/>
        </w:rPr>
        <w:t>at their school.</w:t>
      </w:r>
      <w:r w:rsidR="00E7127D">
        <w:rPr>
          <w:rFonts w:asciiTheme="minorHAnsi" w:eastAsia="Times New Roman" w:hAnsiTheme="minorHAnsi"/>
          <w:sz w:val="24"/>
          <w:szCs w:val="24"/>
        </w:rPr>
        <w:t xml:space="preserve"> </w:t>
      </w:r>
      <w:r w:rsidR="002C7DAE">
        <w:rPr>
          <w:rFonts w:asciiTheme="minorHAnsi" w:eastAsia="Times New Roman" w:hAnsiTheme="minorHAnsi"/>
          <w:sz w:val="24"/>
          <w:szCs w:val="24"/>
        </w:rPr>
        <w:t xml:space="preserve">For example, </w:t>
      </w:r>
      <w:r w:rsidR="002C7DAE" w:rsidRPr="002C7DAE">
        <w:rPr>
          <w:rFonts w:asciiTheme="minorHAnsi" w:eastAsia="Times New Roman" w:hAnsiTheme="minorHAnsi"/>
          <w:sz w:val="24"/>
          <w:szCs w:val="24"/>
        </w:rPr>
        <w:t xml:space="preserve">the cut score </w:t>
      </w:r>
      <w:r w:rsidR="002C7DAE">
        <w:rPr>
          <w:rFonts w:asciiTheme="minorHAnsi" w:eastAsia="Times New Roman" w:hAnsiTheme="minorHAnsi"/>
          <w:sz w:val="24"/>
          <w:szCs w:val="24"/>
        </w:rPr>
        <w:t>might be</w:t>
      </w:r>
      <w:r w:rsidR="002C7DAE" w:rsidRPr="002C7DAE">
        <w:rPr>
          <w:rFonts w:asciiTheme="minorHAnsi" w:eastAsia="Times New Roman" w:hAnsiTheme="minorHAnsi"/>
          <w:sz w:val="24"/>
          <w:szCs w:val="24"/>
        </w:rPr>
        <w:t xml:space="preserve"> the top </w:t>
      </w:r>
      <w:r w:rsidR="002C7DAE">
        <w:rPr>
          <w:rFonts w:asciiTheme="minorHAnsi" w:eastAsia="Times New Roman" w:hAnsiTheme="minorHAnsi"/>
          <w:sz w:val="24"/>
          <w:szCs w:val="24"/>
        </w:rPr>
        <w:t>decile</w:t>
      </w:r>
      <w:r w:rsidR="002C7DAE" w:rsidRPr="002C7DAE">
        <w:rPr>
          <w:rFonts w:asciiTheme="minorHAnsi" w:eastAsia="Times New Roman" w:hAnsiTheme="minorHAnsi"/>
          <w:sz w:val="24"/>
          <w:szCs w:val="24"/>
        </w:rPr>
        <w:t xml:space="preserve"> of </w:t>
      </w:r>
      <w:r w:rsidR="002C7DAE">
        <w:rPr>
          <w:rFonts w:asciiTheme="minorHAnsi" w:eastAsia="Times New Roman" w:hAnsiTheme="minorHAnsi"/>
          <w:sz w:val="24"/>
          <w:szCs w:val="24"/>
        </w:rPr>
        <w:t xml:space="preserve">students in </w:t>
      </w:r>
      <w:r w:rsidR="002C7DAE" w:rsidRPr="002C7DAE">
        <w:rPr>
          <w:rFonts w:asciiTheme="minorHAnsi" w:eastAsia="Times New Roman" w:hAnsiTheme="minorHAnsi"/>
          <w:sz w:val="24"/>
          <w:szCs w:val="24"/>
        </w:rPr>
        <w:t>each building</w:t>
      </w:r>
      <w:r w:rsidR="002C7DAE">
        <w:rPr>
          <w:rFonts w:asciiTheme="minorHAnsi" w:eastAsia="Times New Roman" w:hAnsiTheme="minorHAnsi"/>
          <w:sz w:val="24"/>
          <w:szCs w:val="24"/>
        </w:rPr>
        <w:t>.</w:t>
      </w:r>
      <w:r w:rsidR="007D5DC8">
        <w:rPr>
          <w:rFonts w:asciiTheme="minorHAnsi" w:eastAsia="Times New Roman" w:hAnsiTheme="minorHAnsi"/>
          <w:sz w:val="24"/>
          <w:szCs w:val="24"/>
        </w:rPr>
        <w:t xml:space="preserve"> </w:t>
      </w:r>
      <w:r w:rsidR="002C7DAE" w:rsidRPr="002C7DAE">
        <w:rPr>
          <w:rFonts w:asciiTheme="minorHAnsi" w:eastAsia="Times New Roman" w:hAnsiTheme="minorHAnsi"/>
          <w:sz w:val="24"/>
          <w:szCs w:val="24"/>
        </w:rPr>
        <w:t xml:space="preserve">The </w:t>
      </w:r>
      <w:r w:rsidR="0036401F">
        <w:rPr>
          <w:rFonts w:asciiTheme="minorHAnsi" w:eastAsia="Times New Roman" w:hAnsiTheme="minorHAnsi"/>
          <w:sz w:val="24"/>
          <w:szCs w:val="24"/>
        </w:rPr>
        <w:t>underlying idea is</w:t>
      </w:r>
      <w:r w:rsidR="002C7DAE" w:rsidRPr="002C7DAE">
        <w:rPr>
          <w:rFonts w:asciiTheme="minorHAnsi" w:eastAsia="Times New Roman" w:hAnsiTheme="minorHAnsi"/>
          <w:sz w:val="24"/>
          <w:szCs w:val="24"/>
        </w:rPr>
        <w:t xml:space="preserve"> that </w:t>
      </w:r>
      <w:r w:rsidR="0036401F">
        <w:rPr>
          <w:rFonts w:asciiTheme="minorHAnsi" w:eastAsia="Times New Roman" w:hAnsiTheme="minorHAnsi"/>
          <w:sz w:val="24"/>
          <w:szCs w:val="24"/>
        </w:rPr>
        <w:t xml:space="preserve">because </w:t>
      </w:r>
      <w:r w:rsidR="002C7DAE" w:rsidRPr="002C7DAE">
        <w:rPr>
          <w:rFonts w:asciiTheme="minorHAnsi" w:eastAsia="Times New Roman" w:hAnsiTheme="minorHAnsi"/>
          <w:sz w:val="24"/>
          <w:szCs w:val="24"/>
        </w:rPr>
        <w:t xml:space="preserve">these </w:t>
      </w:r>
      <w:r w:rsidR="0036401F">
        <w:rPr>
          <w:rFonts w:asciiTheme="minorHAnsi" w:eastAsia="Times New Roman" w:hAnsiTheme="minorHAnsi"/>
          <w:sz w:val="24"/>
          <w:szCs w:val="24"/>
        </w:rPr>
        <w:t>highest performing</w:t>
      </w:r>
      <w:r w:rsidR="002C7DAE" w:rsidRPr="002C7DAE">
        <w:rPr>
          <w:rFonts w:asciiTheme="minorHAnsi" w:eastAsia="Times New Roman" w:hAnsiTheme="minorHAnsi"/>
          <w:sz w:val="24"/>
          <w:szCs w:val="24"/>
        </w:rPr>
        <w:t xml:space="preserve"> students </w:t>
      </w:r>
      <w:r w:rsidR="0036401F">
        <w:rPr>
          <w:rFonts w:asciiTheme="minorHAnsi" w:eastAsia="Times New Roman" w:hAnsiTheme="minorHAnsi"/>
          <w:sz w:val="24"/>
          <w:szCs w:val="24"/>
        </w:rPr>
        <w:t xml:space="preserve">are </w:t>
      </w:r>
      <w:r w:rsidR="002C7DAE" w:rsidRPr="002C7DAE">
        <w:rPr>
          <w:rFonts w:asciiTheme="minorHAnsi" w:eastAsia="Times New Roman" w:hAnsiTheme="minorHAnsi"/>
          <w:sz w:val="24"/>
          <w:szCs w:val="24"/>
        </w:rPr>
        <w:t>most likely to go underchallenged</w:t>
      </w:r>
      <w:r w:rsidR="0036401F">
        <w:rPr>
          <w:rFonts w:asciiTheme="minorHAnsi" w:eastAsia="Times New Roman" w:hAnsiTheme="minorHAnsi"/>
          <w:sz w:val="24"/>
          <w:szCs w:val="24"/>
        </w:rPr>
        <w:t xml:space="preserve">, they </w:t>
      </w:r>
      <w:r w:rsidR="002C7DAE" w:rsidRPr="002C7DAE">
        <w:rPr>
          <w:rFonts w:asciiTheme="minorHAnsi" w:eastAsia="Times New Roman" w:hAnsiTheme="minorHAnsi"/>
          <w:sz w:val="24"/>
          <w:szCs w:val="24"/>
        </w:rPr>
        <w:t>need additional services to be appropriately challenged.</w:t>
      </w:r>
      <w:r w:rsidR="007D5DC8">
        <w:rPr>
          <w:rFonts w:asciiTheme="minorHAnsi" w:eastAsia="Times New Roman" w:hAnsiTheme="minorHAnsi"/>
          <w:sz w:val="24"/>
          <w:szCs w:val="24"/>
        </w:rPr>
        <w:t xml:space="preserve"> </w:t>
      </w:r>
      <w:r w:rsidR="00CE2909" w:rsidRPr="00CE2909">
        <w:rPr>
          <w:rFonts w:asciiTheme="minorHAnsi" w:hAnsiTheme="minorHAnsi"/>
          <w:sz w:val="24"/>
          <w:szCs w:val="24"/>
        </w:rPr>
        <w:t xml:space="preserve">Although students within schools will meet different standards for inclusion than those across the district, </w:t>
      </w:r>
      <w:r w:rsidR="0036401F">
        <w:rPr>
          <w:rFonts w:asciiTheme="minorHAnsi" w:hAnsiTheme="minorHAnsi"/>
          <w:sz w:val="24"/>
          <w:szCs w:val="24"/>
        </w:rPr>
        <w:t>using a local norm</w:t>
      </w:r>
      <w:r w:rsidR="00CE2909" w:rsidRPr="00CE2909">
        <w:rPr>
          <w:rFonts w:asciiTheme="minorHAnsi" w:hAnsiTheme="minorHAnsi"/>
          <w:sz w:val="24"/>
          <w:szCs w:val="24"/>
        </w:rPr>
        <w:t xml:space="preserve"> process is likely to yield greater socioeconomic and ethnic diversity in </w:t>
      </w:r>
      <w:r w:rsidR="0036401F">
        <w:rPr>
          <w:rFonts w:asciiTheme="minorHAnsi" w:hAnsiTheme="minorHAnsi"/>
          <w:sz w:val="24"/>
          <w:szCs w:val="24"/>
        </w:rPr>
        <w:t>a</w:t>
      </w:r>
      <w:r w:rsidR="00CE2909" w:rsidRPr="00CE2909">
        <w:rPr>
          <w:rFonts w:asciiTheme="minorHAnsi" w:hAnsiTheme="minorHAnsi"/>
          <w:sz w:val="24"/>
          <w:szCs w:val="24"/>
        </w:rPr>
        <w:t xml:space="preserve"> district’s gifted program</w:t>
      </w:r>
      <w:r w:rsidR="008367E1">
        <w:rPr>
          <w:rFonts w:asciiTheme="minorHAnsi" w:hAnsiTheme="minorHAnsi"/>
          <w:sz w:val="24"/>
          <w:szCs w:val="24"/>
        </w:rPr>
        <w:t>.</w:t>
      </w:r>
      <w:r w:rsidR="007D5DC8">
        <w:rPr>
          <w:rFonts w:asciiTheme="minorHAnsi" w:hAnsiTheme="minorHAnsi"/>
          <w:sz w:val="24"/>
          <w:szCs w:val="24"/>
        </w:rPr>
        <w:t xml:space="preserve"> </w:t>
      </w:r>
      <w:r w:rsidR="008367E1">
        <w:rPr>
          <w:rFonts w:asciiTheme="minorHAnsi" w:hAnsiTheme="minorHAnsi"/>
          <w:sz w:val="24"/>
          <w:szCs w:val="24"/>
        </w:rPr>
        <w:t>Researchers confirm that when districts use a local norm to identify students for gifted programming, the share of underrepresented students increases</w:t>
      </w:r>
      <w:r w:rsidR="00500BE7">
        <w:rPr>
          <w:rFonts w:asciiTheme="minorHAnsi" w:hAnsiTheme="minorHAnsi"/>
          <w:sz w:val="24"/>
          <w:szCs w:val="24"/>
        </w:rPr>
        <w:t xml:space="preserve"> </w:t>
      </w:r>
      <w:r w:rsidR="00CE2909" w:rsidRPr="00CE2909">
        <w:rPr>
          <w:rFonts w:asciiTheme="minorHAnsi" w:hAnsiTheme="minorHAnsi"/>
          <w:sz w:val="24"/>
          <w:szCs w:val="24"/>
        </w:rPr>
        <w:t>(</w:t>
      </w:r>
      <w:r w:rsidR="008367E1">
        <w:rPr>
          <w:rFonts w:asciiTheme="minorHAnsi" w:hAnsiTheme="minorHAnsi"/>
          <w:sz w:val="24"/>
          <w:szCs w:val="24"/>
        </w:rPr>
        <w:t xml:space="preserve">Peters, Rambo-Hernandez, </w:t>
      </w:r>
      <w:proofErr w:type="spellStart"/>
      <w:r w:rsidR="008367E1">
        <w:rPr>
          <w:rFonts w:asciiTheme="minorHAnsi" w:hAnsiTheme="minorHAnsi"/>
          <w:sz w:val="24"/>
          <w:szCs w:val="24"/>
        </w:rPr>
        <w:t>Makel</w:t>
      </w:r>
      <w:proofErr w:type="spellEnd"/>
      <w:r w:rsidR="008367E1">
        <w:rPr>
          <w:rFonts w:asciiTheme="minorHAnsi" w:hAnsiTheme="minorHAnsi"/>
          <w:sz w:val="24"/>
          <w:szCs w:val="24"/>
        </w:rPr>
        <w:t xml:space="preserve">, </w:t>
      </w:r>
      <w:r w:rsidR="008367E1" w:rsidRPr="008367E1">
        <w:rPr>
          <w:rFonts w:asciiTheme="minorHAnsi" w:hAnsiTheme="minorHAnsi"/>
          <w:i/>
          <w:iCs/>
          <w:sz w:val="24"/>
          <w:szCs w:val="24"/>
        </w:rPr>
        <w:t>et al</w:t>
      </w:r>
      <w:r w:rsidR="008367E1">
        <w:rPr>
          <w:rFonts w:asciiTheme="minorHAnsi" w:hAnsiTheme="minorHAnsi"/>
          <w:sz w:val="24"/>
          <w:szCs w:val="24"/>
        </w:rPr>
        <w:t>.</w:t>
      </w:r>
      <w:r w:rsidR="00973893">
        <w:rPr>
          <w:rFonts w:asciiTheme="minorHAnsi" w:hAnsiTheme="minorHAnsi"/>
          <w:sz w:val="24"/>
          <w:szCs w:val="24"/>
        </w:rPr>
        <w:t>,</w:t>
      </w:r>
      <w:r w:rsidR="008367E1">
        <w:rPr>
          <w:rFonts w:asciiTheme="minorHAnsi" w:hAnsiTheme="minorHAnsi"/>
          <w:sz w:val="24"/>
          <w:szCs w:val="24"/>
        </w:rPr>
        <w:t xml:space="preserve"> 2019)</w:t>
      </w:r>
      <w:r w:rsidR="009278BD">
        <w:rPr>
          <w:rFonts w:asciiTheme="minorHAnsi" w:hAnsiTheme="minorHAnsi"/>
          <w:sz w:val="24"/>
          <w:szCs w:val="24"/>
        </w:rPr>
        <w:t>.</w:t>
      </w:r>
      <w:r w:rsidR="00CE2909" w:rsidRPr="00CE2909">
        <w:rPr>
          <w:rFonts w:asciiTheme="minorHAnsi" w:hAnsiTheme="minorHAnsi"/>
          <w:sz w:val="24"/>
          <w:szCs w:val="24"/>
        </w:rPr>
        <w:t xml:space="preserve"> </w:t>
      </w:r>
    </w:p>
    <w:p w14:paraId="38891912" w14:textId="77777777" w:rsidR="00B40E30" w:rsidRDefault="00B40E30" w:rsidP="00197186">
      <w:pPr>
        <w:pStyle w:val="NormalWeb"/>
        <w:spacing w:before="2" w:after="2"/>
        <w:rPr>
          <w:rFonts w:asciiTheme="minorHAnsi" w:hAnsiTheme="minorHAnsi"/>
          <w:bCs/>
          <w:color w:val="000000"/>
          <w:sz w:val="24"/>
          <w:szCs w:val="24"/>
        </w:rPr>
      </w:pPr>
    </w:p>
    <w:p w14:paraId="5AD88609" w14:textId="36EFE5D9" w:rsidR="00197186" w:rsidRDefault="00197186" w:rsidP="00197186">
      <w:pPr>
        <w:pStyle w:val="NormalWeb"/>
        <w:spacing w:before="2" w:after="2"/>
        <w:rPr>
          <w:rFonts w:asciiTheme="minorHAnsi" w:eastAsia="Times New Roman" w:hAnsiTheme="minorHAnsi"/>
          <w:sz w:val="24"/>
          <w:szCs w:val="24"/>
        </w:rPr>
      </w:pPr>
      <w:r w:rsidRPr="00197186">
        <w:rPr>
          <w:rFonts w:asciiTheme="minorHAnsi" w:hAnsiTheme="minorHAnsi"/>
          <w:bCs/>
          <w:color w:val="000000"/>
          <w:sz w:val="24"/>
          <w:szCs w:val="24"/>
        </w:rPr>
        <w:t>Increasing teacher diversity is a third strategy to increase the participation of traditionally underrepresented students in gifted education.</w:t>
      </w:r>
      <w:r w:rsidR="00E7127D">
        <w:rPr>
          <w:rFonts w:asciiTheme="minorHAnsi" w:hAnsiTheme="minorHAnsi"/>
          <w:sz w:val="24"/>
          <w:szCs w:val="24"/>
        </w:rPr>
        <w:t xml:space="preserve"> </w:t>
      </w:r>
      <w:r>
        <w:rPr>
          <w:rFonts w:asciiTheme="minorHAnsi" w:hAnsiTheme="minorHAnsi"/>
          <w:sz w:val="24"/>
          <w:szCs w:val="24"/>
        </w:rPr>
        <w:t xml:space="preserve">Researchers find that </w:t>
      </w:r>
      <w:r w:rsidRPr="00197186">
        <w:rPr>
          <w:rFonts w:asciiTheme="minorHAnsi" w:eastAsia="Times New Roman" w:hAnsiTheme="minorHAnsi"/>
          <w:sz w:val="24"/>
          <w:szCs w:val="24"/>
        </w:rPr>
        <w:t xml:space="preserve">schools with larger numbers of Black teachers or a Black principal have greater </w:t>
      </w:r>
      <w:r w:rsidRPr="00197186">
        <w:rPr>
          <w:rFonts w:asciiTheme="minorHAnsi" w:eastAsia="Times New Roman" w:hAnsiTheme="minorHAnsi"/>
          <w:sz w:val="24"/>
          <w:szCs w:val="24"/>
        </w:rPr>
        <w:lastRenderedPageBreak/>
        <w:t>representation of Black students in gifted programs.</w:t>
      </w:r>
      <w:r w:rsidR="00E7127D">
        <w:rPr>
          <w:rFonts w:asciiTheme="minorHAnsi" w:eastAsia="Times New Roman" w:hAnsiTheme="minorHAnsi"/>
          <w:sz w:val="24"/>
          <w:szCs w:val="24"/>
        </w:rPr>
        <w:t xml:space="preserve"> </w:t>
      </w:r>
      <w:r>
        <w:rPr>
          <w:rFonts w:asciiTheme="minorHAnsi" w:eastAsia="Times New Roman" w:hAnsiTheme="minorHAnsi"/>
          <w:sz w:val="24"/>
          <w:szCs w:val="24"/>
        </w:rPr>
        <w:t xml:space="preserve">They find </w:t>
      </w:r>
      <w:r w:rsidRPr="00197186">
        <w:rPr>
          <w:rFonts w:asciiTheme="minorHAnsi" w:eastAsia="Times New Roman" w:hAnsiTheme="minorHAnsi"/>
          <w:sz w:val="24"/>
          <w:szCs w:val="24"/>
        </w:rPr>
        <w:t>similar</w:t>
      </w:r>
      <w:r>
        <w:rPr>
          <w:rFonts w:asciiTheme="minorHAnsi" w:eastAsia="Times New Roman" w:hAnsiTheme="minorHAnsi"/>
          <w:sz w:val="24"/>
          <w:szCs w:val="24"/>
        </w:rPr>
        <w:t xml:space="preserve"> </w:t>
      </w:r>
      <w:r w:rsidRPr="00197186">
        <w:rPr>
          <w:rFonts w:asciiTheme="minorHAnsi" w:eastAsia="Times New Roman" w:hAnsiTheme="minorHAnsi"/>
          <w:sz w:val="24"/>
          <w:szCs w:val="24"/>
        </w:rPr>
        <w:t>re</w:t>
      </w:r>
      <w:r>
        <w:rPr>
          <w:rFonts w:asciiTheme="minorHAnsi" w:eastAsia="Times New Roman" w:hAnsiTheme="minorHAnsi"/>
          <w:sz w:val="24"/>
          <w:szCs w:val="24"/>
        </w:rPr>
        <w:t xml:space="preserve">sults </w:t>
      </w:r>
      <w:r w:rsidRPr="00197186">
        <w:rPr>
          <w:rFonts w:asciiTheme="minorHAnsi" w:eastAsia="Times New Roman" w:hAnsiTheme="minorHAnsi"/>
          <w:sz w:val="24"/>
          <w:szCs w:val="24"/>
        </w:rPr>
        <w:t>for Hispanic teachers and representation of Hispanic students</w:t>
      </w:r>
      <w:r>
        <w:rPr>
          <w:rFonts w:asciiTheme="minorHAnsi" w:eastAsia="Times New Roman" w:hAnsiTheme="minorHAnsi"/>
          <w:sz w:val="24"/>
          <w:szCs w:val="24"/>
        </w:rPr>
        <w:t xml:space="preserve"> </w:t>
      </w:r>
      <w:r w:rsidR="004C1AC7">
        <w:rPr>
          <w:rFonts w:asciiTheme="minorHAnsi" w:eastAsia="Times New Roman" w:hAnsiTheme="minorHAnsi"/>
          <w:sz w:val="24"/>
          <w:szCs w:val="24"/>
        </w:rPr>
        <w:t>i</w:t>
      </w:r>
      <w:r>
        <w:rPr>
          <w:rFonts w:asciiTheme="minorHAnsi" w:eastAsia="Times New Roman" w:hAnsiTheme="minorHAnsi"/>
          <w:sz w:val="24"/>
          <w:szCs w:val="24"/>
        </w:rPr>
        <w:t>n gifted programs</w:t>
      </w:r>
      <w:r w:rsidRPr="00197186">
        <w:rPr>
          <w:rFonts w:asciiTheme="minorHAnsi" w:eastAsia="Times New Roman" w:hAnsiTheme="minorHAnsi"/>
          <w:sz w:val="24"/>
          <w:szCs w:val="24"/>
        </w:rPr>
        <w:t>.</w:t>
      </w:r>
      <w:r w:rsidR="007D5DC8">
        <w:rPr>
          <w:rFonts w:asciiTheme="minorHAnsi" w:eastAsia="Times New Roman" w:hAnsiTheme="minorHAnsi"/>
          <w:sz w:val="24"/>
          <w:szCs w:val="24"/>
        </w:rPr>
        <w:t xml:space="preserve"> </w:t>
      </w:r>
      <w:r>
        <w:rPr>
          <w:rFonts w:asciiTheme="minorHAnsi" w:hAnsiTheme="minorHAnsi"/>
          <w:sz w:val="24"/>
          <w:szCs w:val="24"/>
        </w:rPr>
        <w:t>D</w:t>
      </w:r>
      <w:r w:rsidRPr="00197186">
        <w:rPr>
          <w:rFonts w:asciiTheme="minorHAnsi" w:hAnsiTheme="minorHAnsi"/>
          <w:sz w:val="24"/>
          <w:szCs w:val="24"/>
        </w:rPr>
        <w:t xml:space="preserve">iversification of the educator workforce </w:t>
      </w:r>
      <w:r w:rsidR="00FA447A">
        <w:rPr>
          <w:rFonts w:asciiTheme="minorHAnsi" w:hAnsiTheme="minorHAnsi"/>
          <w:sz w:val="24"/>
          <w:szCs w:val="24"/>
        </w:rPr>
        <w:t>appears to be an effective</w:t>
      </w:r>
      <w:r>
        <w:rPr>
          <w:rFonts w:asciiTheme="minorHAnsi" w:hAnsiTheme="minorHAnsi"/>
          <w:sz w:val="24"/>
          <w:szCs w:val="24"/>
        </w:rPr>
        <w:t xml:space="preserve"> strategy to ensure</w:t>
      </w:r>
      <w:r w:rsidRPr="00197186">
        <w:rPr>
          <w:rFonts w:asciiTheme="minorHAnsi" w:hAnsiTheme="minorHAnsi"/>
          <w:sz w:val="24"/>
          <w:szCs w:val="24"/>
        </w:rPr>
        <w:t xml:space="preserve"> greater access to gifted services for students of color</w:t>
      </w:r>
      <w:r>
        <w:rPr>
          <w:rFonts w:asciiTheme="minorHAnsi" w:eastAsia="Times New Roman" w:hAnsiTheme="minorHAnsi"/>
          <w:sz w:val="24"/>
          <w:szCs w:val="24"/>
        </w:rPr>
        <w:t xml:space="preserve"> (Grissom, Rodriguez, </w:t>
      </w:r>
      <w:r w:rsidR="00973893">
        <w:rPr>
          <w:rFonts w:asciiTheme="minorHAnsi" w:eastAsia="Times New Roman" w:hAnsiTheme="minorHAnsi"/>
          <w:sz w:val="24"/>
          <w:szCs w:val="24"/>
        </w:rPr>
        <w:t>&amp;</w:t>
      </w:r>
      <w:r>
        <w:rPr>
          <w:rFonts w:asciiTheme="minorHAnsi" w:eastAsia="Times New Roman" w:hAnsiTheme="minorHAnsi"/>
          <w:sz w:val="24"/>
          <w:szCs w:val="24"/>
        </w:rPr>
        <w:t xml:space="preserve"> Kern</w:t>
      </w:r>
      <w:r w:rsidR="00973893">
        <w:rPr>
          <w:rFonts w:asciiTheme="minorHAnsi" w:eastAsia="Times New Roman" w:hAnsiTheme="minorHAnsi"/>
          <w:sz w:val="24"/>
          <w:szCs w:val="24"/>
        </w:rPr>
        <w:t>,</w:t>
      </w:r>
      <w:r>
        <w:rPr>
          <w:rFonts w:asciiTheme="minorHAnsi" w:eastAsia="Times New Roman" w:hAnsiTheme="minorHAnsi"/>
          <w:sz w:val="24"/>
          <w:szCs w:val="24"/>
        </w:rPr>
        <w:t xml:space="preserve"> 2017)</w:t>
      </w:r>
      <w:r w:rsidRPr="00197186">
        <w:rPr>
          <w:rFonts w:asciiTheme="minorHAnsi" w:eastAsia="Times New Roman" w:hAnsiTheme="minorHAnsi"/>
          <w:sz w:val="24"/>
          <w:szCs w:val="24"/>
        </w:rPr>
        <w:t xml:space="preserve">. </w:t>
      </w:r>
    </w:p>
    <w:p w14:paraId="3F9AE980" w14:textId="77777777" w:rsidR="00E034D3" w:rsidRDefault="00E034D3" w:rsidP="00197186">
      <w:pPr>
        <w:pStyle w:val="NormalWeb"/>
        <w:spacing w:before="2" w:after="2"/>
        <w:rPr>
          <w:rFonts w:asciiTheme="minorHAnsi" w:eastAsia="Times New Roman" w:hAnsiTheme="minorHAnsi"/>
          <w:sz w:val="24"/>
          <w:szCs w:val="24"/>
        </w:rPr>
      </w:pPr>
    </w:p>
    <w:p w14:paraId="14645F8A" w14:textId="517D2924" w:rsidR="00413573" w:rsidRDefault="00E034D3" w:rsidP="00413573">
      <w:pPr>
        <w:rPr>
          <w:rFonts w:asciiTheme="minorHAnsi" w:hAnsiTheme="minorHAnsi" w:cs="Helvetica"/>
          <w:color w:val="000000"/>
        </w:rPr>
      </w:pPr>
      <w:r>
        <w:rPr>
          <w:rFonts w:asciiTheme="minorHAnsi" w:hAnsiTheme="minorHAnsi"/>
        </w:rPr>
        <w:t xml:space="preserve">Researchers </w:t>
      </w:r>
      <w:r w:rsidR="00D3609E">
        <w:rPr>
          <w:rFonts w:asciiTheme="minorHAnsi" w:hAnsiTheme="minorHAnsi"/>
        </w:rPr>
        <w:t xml:space="preserve">have identified </w:t>
      </w:r>
      <w:r w:rsidR="00FA447A">
        <w:rPr>
          <w:rFonts w:asciiTheme="minorHAnsi" w:hAnsiTheme="minorHAnsi"/>
        </w:rPr>
        <w:t>strategies to</w:t>
      </w:r>
      <w:r w:rsidR="00D3609E">
        <w:rPr>
          <w:rFonts w:asciiTheme="minorHAnsi" w:hAnsiTheme="minorHAnsi"/>
        </w:rPr>
        <w:t xml:space="preserve"> increase the number of traditionally underserved students in gifted programs.</w:t>
      </w:r>
      <w:r w:rsidR="007D5DC8">
        <w:rPr>
          <w:rFonts w:asciiTheme="minorHAnsi" w:hAnsiTheme="minorHAnsi"/>
        </w:rPr>
        <w:t xml:space="preserve"> </w:t>
      </w:r>
      <w:r w:rsidR="00D3609E">
        <w:rPr>
          <w:rFonts w:asciiTheme="minorHAnsi" w:hAnsiTheme="minorHAnsi"/>
        </w:rPr>
        <w:t>Using universal screening and local norms have been shown to have a positive impact.</w:t>
      </w:r>
      <w:r w:rsidR="007D5DC8">
        <w:rPr>
          <w:rFonts w:asciiTheme="minorHAnsi" w:hAnsiTheme="minorHAnsi"/>
        </w:rPr>
        <w:t xml:space="preserve"> </w:t>
      </w:r>
      <w:r w:rsidR="00D3609E">
        <w:rPr>
          <w:rFonts w:asciiTheme="minorHAnsi" w:hAnsiTheme="minorHAnsi"/>
        </w:rPr>
        <w:t>In addition, a diverse educator workforce is also correlated with greater participation in gifted programs by Black and Hispanic students.</w:t>
      </w:r>
      <w:r w:rsidR="00E7127D">
        <w:rPr>
          <w:rFonts w:asciiTheme="minorHAnsi" w:hAnsiTheme="minorHAnsi"/>
        </w:rPr>
        <w:t xml:space="preserve"> </w:t>
      </w:r>
      <w:r w:rsidR="00D3609E">
        <w:rPr>
          <w:rFonts w:asciiTheme="minorHAnsi" w:hAnsiTheme="minorHAnsi"/>
        </w:rPr>
        <w:t>These strategies, however, presume that a service or program exists to offer the students who are identified</w:t>
      </w:r>
      <w:r w:rsidR="00D3609E" w:rsidRPr="009278BD">
        <w:rPr>
          <w:rFonts w:asciiTheme="minorHAnsi" w:hAnsiTheme="minorHAnsi"/>
        </w:rPr>
        <w:t>.</w:t>
      </w:r>
      <w:r w:rsidR="007D5DC8">
        <w:rPr>
          <w:rFonts w:asciiTheme="minorHAnsi" w:hAnsiTheme="minorHAnsi" w:cs="Helvetica"/>
          <w:color w:val="000000"/>
        </w:rPr>
        <w:t xml:space="preserve"> </w:t>
      </w:r>
      <w:r w:rsidR="00597536">
        <w:rPr>
          <w:rFonts w:asciiTheme="minorHAnsi" w:hAnsiTheme="minorHAnsi" w:cs="Helvetica"/>
          <w:color w:val="000000"/>
        </w:rPr>
        <w:t xml:space="preserve">The </w:t>
      </w:r>
      <w:r w:rsidR="00597536">
        <w:rPr>
          <w:rFonts w:asciiTheme="minorHAnsi" w:hAnsiTheme="minorHAnsi"/>
          <w:bCs/>
          <w:color w:val="000000"/>
        </w:rPr>
        <w:t>current hands-off approach of Massachusetts</w:t>
      </w:r>
      <w:r w:rsidR="00D1693C">
        <w:rPr>
          <w:rFonts w:asciiTheme="minorHAnsi" w:hAnsiTheme="minorHAnsi"/>
          <w:bCs/>
          <w:color w:val="000000"/>
        </w:rPr>
        <w:t>,</w:t>
      </w:r>
      <w:r w:rsidR="00597536">
        <w:rPr>
          <w:rFonts w:asciiTheme="minorHAnsi" w:hAnsiTheme="minorHAnsi"/>
          <w:bCs/>
          <w:color w:val="000000"/>
        </w:rPr>
        <w:t xml:space="preserve"> </w:t>
      </w:r>
      <w:r w:rsidR="00597536" w:rsidRPr="00413573">
        <w:rPr>
          <w:rFonts w:asciiTheme="minorHAnsi" w:hAnsiTheme="minorHAnsi" w:cs="Helvetica"/>
          <w:color w:val="000000"/>
        </w:rPr>
        <w:t>with few gifted programs and not much attention to gifted education</w:t>
      </w:r>
      <w:r w:rsidR="00597536" w:rsidRPr="00AC44C9">
        <w:rPr>
          <w:rFonts w:asciiTheme="minorHAnsi" w:hAnsiTheme="minorHAnsi" w:cs="Helvetica"/>
          <w:color w:val="000000"/>
        </w:rPr>
        <w:t>,</w:t>
      </w:r>
      <w:r w:rsidR="00597536">
        <w:rPr>
          <w:rFonts w:asciiTheme="minorHAnsi" w:hAnsiTheme="minorHAnsi" w:cs="Helvetica"/>
          <w:color w:val="000000"/>
        </w:rPr>
        <w:t xml:space="preserve"> has likely exacerbat</w:t>
      </w:r>
      <w:r w:rsidR="00FA447A">
        <w:rPr>
          <w:rFonts w:asciiTheme="minorHAnsi" w:hAnsiTheme="minorHAnsi" w:cs="Helvetica"/>
          <w:color w:val="000000"/>
        </w:rPr>
        <w:t>ed</w:t>
      </w:r>
      <w:r w:rsidR="00597536">
        <w:rPr>
          <w:rFonts w:asciiTheme="minorHAnsi" w:hAnsiTheme="minorHAnsi" w:cs="Helvetica"/>
          <w:color w:val="000000"/>
        </w:rPr>
        <w:t xml:space="preserve"> the excellence gap.</w:t>
      </w:r>
      <w:r w:rsidR="007D5DC8">
        <w:rPr>
          <w:rFonts w:asciiTheme="minorHAnsi" w:hAnsiTheme="minorHAnsi" w:cs="Helvetica"/>
          <w:color w:val="000000"/>
        </w:rPr>
        <w:t xml:space="preserve"> </w:t>
      </w:r>
      <w:r w:rsidR="00D1693C">
        <w:rPr>
          <w:rFonts w:asciiTheme="minorHAnsi" w:hAnsiTheme="minorHAnsi"/>
          <w:bCs/>
          <w:color w:val="000000"/>
        </w:rPr>
        <w:t>Our analysis of the academic trajectory of academically advanced 3</w:t>
      </w:r>
      <w:r w:rsidR="00D1693C" w:rsidRPr="00D1693C">
        <w:rPr>
          <w:rFonts w:asciiTheme="minorHAnsi" w:hAnsiTheme="minorHAnsi"/>
          <w:bCs/>
          <w:color w:val="000000"/>
          <w:vertAlign w:val="superscript"/>
        </w:rPr>
        <w:t>rd</w:t>
      </w:r>
      <w:r w:rsidR="00D1693C">
        <w:rPr>
          <w:rFonts w:asciiTheme="minorHAnsi" w:hAnsiTheme="minorHAnsi"/>
          <w:bCs/>
          <w:color w:val="000000"/>
        </w:rPr>
        <w:t>-grade students documented the widening of the excellence gap between 3</w:t>
      </w:r>
      <w:r w:rsidR="00D1693C" w:rsidRPr="00E76102">
        <w:rPr>
          <w:rFonts w:asciiTheme="minorHAnsi" w:hAnsiTheme="minorHAnsi"/>
          <w:bCs/>
          <w:color w:val="000000"/>
          <w:vertAlign w:val="superscript"/>
        </w:rPr>
        <w:t>rd</w:t>
      </w:r>
      <w:r w:rsidR="00D1693C">
        <w:rPr>
          <w:rFonts w:asciiTheme="minorHAnsi" w:hAnsiTheme="minorHAnsi"/>
          <w:bCs/>
          <w:color w:val="000000"/>
        </w:rPr>
        <w:t xml:space="preserve"> and 6</w:t>
      </w:r>
      <w:r w:rsidR="00D1693C" w:rsidRPr="00E76102">
        <w:rPr>
          <w:rFonts w:asciiTheme="minorHAnsi" w:hAnsiTheme="minorHAnsi"/>
          <w:bCs/>
          <w:color w:val="000000"/>
          <w:vertAlign w:val="superscript"/>
        </w:rPr>
        <w:t>th</w:t>
      </w:r>
      <w:r w:rsidR="00D1693C">
        <w:rPr>
          <w:rFonts w:asciiTheme="minorHAnsi" w:hAnsiTheme="minorHAnsi"/>
          <w:bCs/>
          <w:color w:val="000000"/>
        </w:rPr>
        <w:t xml:space="preserve"> grade.</w:t>
      </w:r>
      <w:r w:rsidR="00D1693C">
        <w:rPr>
          <w:rFonts w:asciiTheme="minorHAnsi" w:hAnsiTheme="minorHAnsi" w:cs="Helvetica"/>
          <w:color w:val="000000"/>
        </w:rPr>
        <w:t xml:space="preserve"> </w:t>
      </w:r>
      <w:r w:rsidR="00413573" w:rsidRPr="009278BD">
        <w:rPr>
          <w:rFonts w:asciiTheme="minorHAnsi" w:hAnsiTheme="minorHAnsi" w:cs="Helvetica"/>
          <w:color w:val="000000"/>
        </w:rPr>
        <w:t>Academically</w:t>
      </w:r>
      <w:r w:rsidR="00413573" w:rsidRPr="00413573">
        <w:rPr>
          <w:rFonts w:asciiTheme="minorHAnsi" w:hAnsiTheme="minorHAnsi" w:cs="Helvetica"/>
          <w:color w:val="000000"/>
        </w:rPr>
        <w:t xml:space="preserve"> advanced students who are black</w:t>
      </w:r>
      <w:r w:rsidR="00D62E87">
        <w:rPr>
          <w:rFonts w:asciiTheme="minorHAnsi" w:hAnsiTheme="minorHAnsi" w:cs="Helvetica"/>
          <w:color w:val="000000"/>
        </w:rPr>
        <w:t>, H</w:t>
      </w:r>
      <w:r w:rsidR="00413573" w:rsidRPr="00413573">
        <w:rPr>
          <w:rFonts w:asciiTheme="minorHAnsi" w:hAnsiTheme="minorHAnsi" w:cs="Helvetica"/>
          <w:color w:val="000000"/>
        </w:rPr>
        <w:t xml:space="preserve">ispanic or </w:t>
      </w:r>
      <w:r w:rsidR="00D62E87">
        <w:rPr>
          <w:rFonts w:asciiTheme="minorHAnsi" w:hAnsiTheme="minorHAnsi" w:cs="Helvetica"/>
          <w:color w:val="000000"/>
        </w:rPr>
        <w:t>low-income</w:t>
      </w:r>
      <w:r w:rsidR="00413573" w:rsidRPr="00413573">
        <w:rPr>
          <w:rFonts w:asciiTheme="minorHAnsi" w:hAnsiTheme="minorHAnsi" w:cs="Helvetica"/>
          <w:color w:val="000000"/>
        </w:rPr>
        <w:t xml:space="preserve"> are</w:t>
      </w:r>
      <w:r w:rsidR="00413573" w:rsidRPr="00413573">
        <w:rPr>
          <w:rStyle w:val="apple-converted-space"/>
          <w:rFonts w:asciiTheme="minorHAnsi" w:hAnsiTheme="minorHAnsi" w:cs="Helvetica"/>
          <w:color w:val="000000"/>
        </w:rPr>
        <w:t> </w:t>
      </w:r>
      <w:r w:rsidR="00413573" w:rsidRPr="00413573">
        <w:rPr>
          <w:rFonts w:asciiTheme="minorHAnsi" w:hAnsiTheme="minorHAnsi" w:cs="Helvetica"/>
          <w:color w:val="000000"/>
        </w:rPr>
        <w:t>not being well served.</w:t>
      </w:r>
    </w:p>
    <w:p w14:paraId="2708C77F" w14:textId="79188538" w:rsidR="00627F40" w:rsidRDefault="00627F40" w:rsidP="00413573">
      <w:pPr>
        <w:rPr>
          <w:rFonts w:asciiTheme="minorHAnsi" w:hAnsiTheme="minorHAnsi" w:cs="Helvetica"/>
          <w:color w:val="000000"/>
        </w:rPr>
      </w:pPr>
    </w:p>
    <w:p w14:paraId="4A752A92" w14:textId="3CBBB10D" w:rsidR="00627F40" w:rsidRDefault="00396F5B" w:rsidP="00413573">
      <w:pPr>
        <w:rPr>
          <w:rFonts w:asciiTheme="minorHAnsi" w:hAnsiTheme="minorHAnsi" w:cs="Helvetica"/>
          <w:color w:val="000000"/>
        </w:rPr>
      </w:pPr>
      <w:r>
        <w:rPr>
          <w:rFonts w:asciiTheme="minorHAnsi" w:hAnsiTheme="minorHAnsi" w:cs="Helvetica"/>
          <w:noProof/>
          <w:color w:val="000000"/>
        </w:rPr>
        <mc:AlternateContent>
          <mc:Choice Requires="wps">
            <w:drawing>
              <wp:anchor distT="0" distB="0" distL="114300" distR="114300" simplePos="0" relativeHeight="251688960" behindDoc="0" locked="0" layoutInCell="1" allowOverlap="1" wp14:anchorId="65441274" wp14:editId="1C0ECC3B">
                <wp:simplePos x="0" y="0"/>
                <wp:positionH relativeFrom="column">
                  <wp:posOffset>-567647</wp:posOffset>
                </wp:positionH>
                <wp:positionV relativeFrom="paragraph">
                  <wp:posOffset>184207</wp:posOffset>
                </wp:positionV>
                <wp:extent cx="6718935" cy="4335580"/>
                <wp:effectExtent l="0" t="0" r="12065" b="8255"/>
                <wp:wrapNone/>
                <wp:docPr id="135" name="Text Box 135"/>
                <wp:cNvGraphicFramePr/>
                <a:graphic xmlns:a="http://schemas.openxmlformats.org/drawingml/2006/main">
                  <a:graphicData uri="http://schemas.microsoft.com/office/word/2010/wordprocessingShape">
                    <wps:wsp>
                      <wps:cNvSpPr txBox="1"/>
                      <wps:spPr>
                        <a:xfrm>
                          <a:off x="0" y="0"/>
                          <a:ext cx="6718935" cy="4335580"/>
                        </a:xfrm>
                        <a:prstGeom prst="rect">
                          <a:avLst/>
                        </a:prstGeom>
                        <a:solidFill>
                          <a:schemeClr val="accent1">
                            <a:lumMod val="20000"/>
                            <a:lumOff val="80000"/>
                          </a:schemeClr>
                        </a:solidFill>
                        <a:ln w="6350">
                          <a:solidFill>
                            <a:prstClr val="black"/>
                          </a:solidFill>
                        </a:ln>
                      </wps:spPr>
                      <wps:txbx>
                        <w:txbxContent>
                          <w:p w14:paraId="18AF7ED0" w14:textId="77777777" w:rsidR="008F5A06" w:rsidRPr="00627F40" w:rsidRDefault="008F5A06" w:rsidP="00627F40">
                            <w:pPr>
                              <w:jc w:val="center"/>
                              <w:rPr>
                                <w:rFonts w:asciiTheme="majorHAnsi" w:hAnsiTheme="majorHAnsi"/>
                                <w:b/>
                                <w:bCs/>
                                <w:sz w:val="22"/>
                                <w:szCs w:val="22"/>
                              </w:rPr>
                            </w:pPr>
                            <w:r w:rsidRPr="00627F40">
                              <w:rPr>
                                <w:rFonts w:asciiTheme="majorHAnsi" w:hAnsiTheme="majorHAnsi"/>
                                <w:b/>
                                <w:bCs/>
                                <w:sz w:val="22"/>
                                <w:szCs w:val="22"/>
                              </w:rPr>
                              <w:t>The Challenge Program at Waltham Public Schools</w:t>
                            </w:r>
                          </w:p>
                          <w:p w14:paraId="1FA0BDFE" w14:textId="77777777" w:rsidR="008F5A06" w:rsidRPr="00627F40" w:rsidRDefault="008F5A06" w:rsidP="00627F40">
                            <w:pPr>
                              <w:rPr>
                                <w:rFonts w:asciiTheme="majorHAnsi" w:hAnsiTheme="majorHAnsi"/>
                                <w:sz w:val="22"/>
                                <w:szCs w:val="22"/>
                              </w:rPr>
                            </w:pPr>
                          </w:p>
                          <w:p w14:paraId="74A5773C" w14:textId="50E68491" w:rsidR="008F5A06" w:rsidRPr="00627F40" w:rsidRDefault="008F5A06" w:rsidP="00627F40">
                            <w:pPr>
                              <w:rPr>
                                <w:rFonts w:asciiTheme="majorHAnsi" w:hAnsiTheme="majorHAnsi"/>
                                <w:sz w:val="22"/>
                                <w:szCs w:val="22"/>
                              </w:rPr>
                            </w:pPr>
                            <w:r w:rsidRPr="00627F40">
                              <w:rPr>
                                <w:rFonts w:asciiTheme="majorHAnsi" w:hAnsiTheme="majorHAnsi"/>
                                <w:sz w:val="22"/>
                                <w:szCs w:val="22"/>
                              </w:rPr>
                              <w:t>Third graders are learning about the geometry of a hexagon.</w:t>
                            </w:r>
                            <w:r>
                              <w:rPr>
                                <w:rFonts w:asciiTheme="majorHAnsi" w:hAnsiTheme="majorHAnsi"/>
                                <w:sz w:val="22"/>
                                <w:szCs w:val="22"/>
                              </w:rPr>
                              <w:t xml:space="preserve"> </w:t>
                            </w:r>
                            <w:r w:rsidRPr="00627F40">
                              <w:rPr>
                                <w:rFonts w:asciiTheme="majorHAnsi" w:hAnsiTheme="majorHAnsi"/>
                                <w:sz w:val="22"/>
                                <w:szCs w:val="22"/>
                              </w:rPr>
                              <w:t>They are making two- and three-dimensional hexagons from different shapes.</w:t>
                            </w:r>
                            <w:r>
                              <w:rPr>
                                <w:rFonts w:asciiTheme="majorHAnsi" w:hAnsiTheme="majorHAnsi"/>
                                <w:sz w:val="22"/>
                                <w:szCs w:val="22"/>
                              </w:rPr>
                              <w:t xml:space="preserve"> </w:t>
                            </w:r>
                            <w:r w:rsidRPr="00627F40">
                              <w:rPr>
                                <w:rFonts w:asciiTheme="majorHAnsi" w:hAnsiTheme="majorHAnsi"/>
                                <w:sz w:val="22"/>
                                <w:szCs w:val="22"/>
                              </w:rPr>
                              <w:t>In another class on the science of precipitation, which builds on what all students learned in second grade about the water cycle, they learn about the phases of matter.</w:t>
                            </w:r>
                            <w:r>
                              <w:rPr>
                                <w:rFonts w:asciiTheme="majorHAnsi" w:hAnsiTheme="majorHAnsi"/>
                                <w:sz w:val="22"/>
                                <w:szCs w:val="22"/>
                              </w:rPr>
                              <w:t xml:space="preserve"> </w:t>
                            </w:r>
                            <w:r w:rsidRPr="00627F40">
                              <w:rPr>
                                <w:rFonts w:asciiTheme="majorHAnsi" w:hAnsiTheme="majorHAnsi"/>
                                <w:sz w:val="22"/>
                                <w:szCs w:val="22"/>
                              </w:rPr>
                              <w:t>They learn what it means to go from solid to liquid to gas, and what determines a solid, liquid, or gas.</w:t>
                            </w:r>
                            <w:r>
                              <w:rPr>
                                <w:rFonts w:asciiTheme="majorHAnsi" w:hAnsiTheme="majorHAnsi"/>
                                <w:sz w:val="22"/>
                                <w:szCs w:val="22"/>
                              </w:rPr>
                              <w:t xml:space="preserve"> </w:t>
                            </w:r>
                            <w:r w:rsidRPr="00627F40">
                              <w:rPr>
                                <w:rFonts w:asciiTheme="majorHAnsi" w:hAnsiTheme="majorHAnsi"/>
                                <w:sz w:val="22"/>
                                <w:szCs w:val="22"/>
                              </w:rPr>
                              <w:t>Building on that lesson, the teacher will make a cloud and bring in different types of snowflakes.</w:t>
                            </w:r>
                            <w:r>
                              <w:rPr>
                                <w:rFonts w:asciiTheme="majorHAnsi" w:hAnsiTheme="majorHAnsi"/>
                                <w:sz w:val="22"/>
                                <w:szCs w:val="22"/>
                              </w:rPr>
                              <w:t xml:space="preserve"> </w:t>
                            </w:r>
                            <w:r w:rsidRPr="00627F40">
                              <w:rPr>
                                <w:rFonts w:asciiTheme="majorHAnsi" w:hAnsiTheme="majorHAnsi"/>
                                <w:sz w:val="22"/>
                                <w:szCs w:val="22"/>
                              </w:rPr>
                              <w:t>Looking at the snowflakes under a microscope, the students will identify the hexagons and also learn about Wilson Bentley, a man who photographs and classifies snowflakes.</w:t>
                            </w:r>
                            <w:r>
                              <w:rPr>
                                <w:rFonts w:asciiTheme="majorHAnsi" w:hAnsiTheme="majorHAnsi"/>
                                <w:sz w:val="22"/>
                                <w:szCs w:val="22"/>
                              </w:rPr>
                              <w:t xml:space="preserve"> </w:t>
                            </w:r>
                            <w:r w:rsidRPr="00627F40">
                              <w:rPr>
                                <w:rFonts w:asciiTheme="majorHAnsi" w:hAnsiTheme="majorHAnsi"/>
                                <w:sz w:val="22"/>
                                <w:szCs w:val="22"/>
                              </w:rPr>
                              <w:t>Finally, in this unit, the students write a creative writing piece following the prompt, “Once upon a hexagon…”</w:t>
                            </w:r>
                          </w:p>
                          <w:p w14:paraId="0ADC4152" w14:textId="77777777" w:rsidR="008F5A06" w:rsidRPr="00627F40" w:rsidRDefault="008F5A06" w:rsidP="00627F40">
                            <w:pPr>
                              <w:rPr>
                                <w:rFonts w:asciiTheme="majorHAnsi" w:hAnsiTheme="majorHAnsi"/>
                                <w:sz w:val="22"/>
                                <w:szCs w:val="22"/>
                              </w:rPr>
                            </w:pPr>
                          </w:p>
                          <w:p w14:paraId="3EC29878" w14:textId="14CDA808" w:rsidR="008F5A06" w:rsidRPr="00627F40" w:rsidRDefault="008F5A06" w:rsidP="00627F40">
                            <w:pPr>
                              <w:rPr>
                                <w:rFonts w:asciiTheme="majorHAnsi" w:hAnsiTheme="majorHAnsi"/>
                                <w:sz w:val="22"/>
                                <w:szCs w:val="22"/>
                              </w:rPr>
                            </w:pPr>
                            <w:r w:rsidRPr="00627F40">
                              <w:rPr>
                                <w:rFonts w:asciiTheme="majorHAnsi" w:hAnsiTheme="majorHAnsi"/>
                                <w:sz w:val="22"/>
                                <w:szCs w:val="22"/>
                              </w:rPr>
                              <w:t>Waltham Public Schools educate a diverse group of 5,600 students.</w:t>
                            </w:r>
                            <w:r>
                              <w:rPr>
                                <w:rFonts w:asciiTheme="majorHAnsi" w:hAnsiTheme="majorHAnsi"/>
                                <w:sz w:val="22"/>
                                <w:szCs w:val="22"/>
                              </w:rPr>
                              <w:t xml:space="preserve"> </w:t>
                            </w:r>
                            <w:r w:rsidRPr="00627F40">
                              <w:rPr>
                                <w:rFonts w:asciiTheme="majorHAnsi" w:hAnsiTheme="majorHAnsi"/>
                                <w:sz w:val="22"/>
                                <w:szCs w:val="22"/>
                              </w:rPr>
                              <w:t>The share of Hispanic students is nearly double the state average (39.6% vs. 20.0%), and the share of English</w:t>
                            </w:r>
                            <w:r>
                              <w:rPr>
                                <w:rFonts w:asciiTheme="majorHAnsi" w:hAnsiTheme="majorHAnsi"/>
                                <w:sz w:val="22"/>
                                <w:szCs w:val="22"/>
                              </w:rPr>
                              <w:t xml:space="preserve"> l</w:t>
                            </w:r>
                            <w:r w:rsidRPr="00627F40">
                              <w:rPr>
                                <w:rFonts w:asciiTheme="majorHAnsi" w:hAnsiTheme="majorHAnsi"/>
                                <w:sz w:val="22"/>
                                <w:szCs w:val="22"/>
                              </w:rPr>
                              <w:t>earners is more than double the state average (22.2% vs. 10.2%).</w:t>
                            </w:r>
                            <w:r>
                              <w:rPr>
                                <w:rFonts w:asciiTheme="majorHAnsi" w:hAnsiTheme="majorHAnsi"/>
                                <w:sz w:val="22"/>
                                <w:szCs w:val="22"/>
                              </w:rPr>
                              <w:t xml:space="preserve"> </w:t>
                            </w:r>
                            <w:r w:rsidRPr="00627F40">
                              <w:rPr>
                                <w:rFonts w:asciiTheme="majorHAnsi" w:hAnsiTheme="majorHAnsi"/>
                                <w:sz w:val="22"/>
                                <w:szCs w:val="22"/>
                              </w:rPr>
                              <w:t>The share of economically disadvantaged students is also higher than the state average (34.5% vs. 32.0%).</w:t>
                            </w:r>
                            <w:r>
                              <w:rPr>
                                <w:rFonts w:asciiTheme="majorHAnsi" w:hAnsiTheme="majorHAnsi"/>
                                <w:sz w:val="22"/>
                                <w:szCs w:val="22"/>
                              </w:rPr>
                              <w:t xml:space="preserve"> In 2018, 44 percent of the students in grades 3-8 met or exceeded expectation on the math MCAS, compared with 47 percent statewide. </w:t>
                            </w:r>
                            <w:r w:rsidRPr="00627F40">
                              <w:rPr>
                                <w:rFonts w:asciiTheme="majorHAnsi" w:hAnsiTheme="majorHAnsi"/>
                                <w:sz w:val="22"/>
                                <w:szCs w:val="22"/>
                              </w:rPr>
                              <w:t xml:space="preserve">The district is making typical progress toward meeting its improvement goals, with an average student growth between 40 and 60. </w:t>
                            </w:r>
                          </w:p>
                          <w:p w14:paraId="4A5FF77A" w14:textId="77777777" w:rsidR="008F5A06" w:rsidRPr="00627F40" w:rsidRDefault="008F5A06" w:rsidP="00627F40">
                            <w:pPr>
                              <w:rPr>
                                <w:rFonts w:asciiTheme="majorHAnsi" w:hAnsiTheme="majorHAnsi"/>
                                <w:sz w:val="22"/>
                                <w:szCs w:val="22"/>
                              </w:rPr>
                            </w:pPr>
                          </w:p>
                          <w:p w14:paraId="5EA5F2E3" w14:textId="42A76AF8" w:rsidR="008F5A06" w:rsidRPr="00627F40" w:rsidRDefault="008F5A06" w:rsidP="00627F40">
                            <w:pPr>
                              <w:rPr>
                                <w:rFonts w:asciiTheme="majorHAnsi" w:hAnsiTheme="majorHAnsi"/>
                                <w:sz w:val="22"/>
                                <w:szCs w:val="22"/>
                              </w:rPr>
                            </w:pPr>
                            <w:r w:rsidRPr="00627F40">
                              <w:rPr>
                                <w:rFonts w:asciiTheme="majorHAnsi" w:hAnsiTheme="majorHAnsi"/>
                                <w:sz w:val="22"/>
                                <w:szCs w:val="22"/>
                              </w:rPr>
                              <w:t xml:space="preserve">More than a decade ago, the Waltham Schools began </w:t>
                            </w:r>
                            <w:r>
                              <w:rPr>
                                <w:rFonts w:asciiTheme="majorHAnsi" w:hAnsiTheme="majorHAnsi"/>
                                <w:sz w:val="22"/>
                                <w:szCs w:val="22"/>
                              </w:rPr>
                              <w:t>t</w:t>
                            </w:r>
                            <w:r w:rsidRPr="00627F40">
                              <w:rPr>
                                <w:rFonts w:asciiTheme="majorHAnsi" w:hAnsiTheme="majorHAnsi"/>
                                <w:sz w:val="22"/>
                                <w:szCs w:val="22"/>
                              </w:rPr>
                              <w:t>he Challenge Program, a pull-out program that serves over 200 academically advanced and gifted students in third through fifth grade. Waltham currently has three Challenge teachers who divide their time between six elementary schools.</w:t>
                            </w:r>
                            <w:r>
                              <w:rPr>
                                <w:rFonts w:asciiTheme="majorHAnsi" w:hAnsiTheme="majorHAnsi"/>
                                <w:sz w:val="22"/>
                                <w:szCs w:val="22"/>
                              </w:rPr>
                              <w:t xml:space="preserve"> </w:t>
                            </w:r>
                            <w:r w:rsidRPr="00627F40">
                              <w:rPr>
                                <w:rFonts w:asciiTheme="majorHAnsi" w:hAnsiTheme="majorHAnsi"/>
                                <w:sz w:val="22"/>
                                <w:szCs w:val="22"/>
                              </w:rPr>
                              <w:t>(A new dual language program in the district will be adding a third-grade classroom next year.)</w:t>
                            </w:r>
                            <w:r>
                              <w:rPr>
                                <w:rFonts w:asciiTheme="majorHAnsi" w:hAnsiTheme="majorHAnsi"/>
                                <w:sz w:val="22"/>
                                <w:szCs w:val="22"/>
                              </w:rPr>
                              <w:t xml:space="preserve"> </w:t>
                            </w:r>
                            <w:r w:rsidRPr="00627F40">
                              <w:rPr>
                                <w:rFonts w:asciiTheme="majorHAnsi" w:hAnsiTheme="majorHAnsi"/>
                                <w:sz w:val="22"/>
                                <w:szCs w:val="22"/>
                              </w:rPr>
                              <w:t>The students are pulled out three times per week for 30 minutes during the intervention period to give students opportunities to understand content at deeper levels and to apply their knowledge to grade-level curriculum and beyond.</w:t>
                            </w:r>
                            <w:r>
                              <w:rPr>
                                <w:rFonts w:asciiTheme="majorHAnsi" w:hAnsiTheme="majorHAnsi"/>
                                <w:sz w:val="22"/>
                                <w:szCs w:val="22"/>
                              </w:rPr>
                              <w:t xml:space="preserve"> </w:t>
                            </w:r>
                            <w:r w:rsidRPr="00627F40">
                              <w:rPr>
                                <w:rFonts w:asciiTheme="majorHAnsi" w:hAnsiTheme="majorHAnsi"/>
                                <w:sz w:val="22"/>
                                <w:szCs w:val="22"/>
                              </w:rPr>
                              <w:t>The Challenge teachers also provide additional support and resources to classroom teachers.</w:t>
                            </w:r>
                            <w:r>
                              <w:rPr>
                                <w:rFonts w:asciiTheme="majorHAnsi" w:hAnsiTheme="majorHAnsi"/>
                                <w:sz w:val="22"/>
                                <w:szCs w:val="22"/>
                              </w:rPr>
                              <w:t xml:space="preserve"> </w:t>
                            </w:r>
                          </w:p>
                          <w:p w14:paraId="1F63DA10" w14:textId="77777777" w:rsidR="008F5A06" w:rsidRPr="00627F40" w:rsidRDefault="008F5A06" w:rsidP="00627F40">
                            <w:pPr>
                              <w:rPr>
                                <w:rFonts w:asciiTheme="majorHAnsi" w:hAnsiTheme="majorHAnsi"/>
                                <w:sz w:val="22"/>
                                <w:szCs w:val="22"/>
                              </w:rPr>
                            </w:pPr>
                          </w:p>
                          <w:p w14:paraId="54B16B5B" w14:textId="71701822" w:rsidR="008F5A06" w:rsidRDefault="008F5A06" w:rsidP="00627F40">
                            <w:r w:rsidRPr="00A61045">
                              <w:t xml:space="preserve">provided by the </w:t>
                            </w:r>
                            <w:r>
                              <w:t xml:space="preserve">program. </w:t>
                            </w:r>
                          </w:p>
                          <w:p w14:paraId="35707034" w14:textId="77777777" w:rsidR="008F5A06" w:rsidRDefault="008F5A06" w:rsidP="00627F40"/>
                          <w:p w14:paraId="358D552E" w14:textId="18A83E2B" w:rsidR="008F5A06" w:rsidRDefault="008F5A06" w:rsidP="00627F40">
                            <w:r>
                              <w:t xml:space="preserve">The district has been analyzing the demographics of the students who participate in The Challenge Program to determine whether they match the demographics of the district as a whole. They made progress in this respect, but there are still differences. There is not yet equal representation across schools or students. Because of concerns about equity, they are considering administering the CogAT test to all second graders. </w:t>
                            </w:r>
                          </w:p>
                          <w:p w14:paraId="0A099AD5" w14:textId="77777777" w:rsidR="008F5A06" w:rsidRDefault="008F5A06" w:rsidP="00627F40"/>
                          <w:p w14:paraId="2D859E0B" w14:textId="0F4C8B62" w:rsidR="008F5A06" w:rsidRDefault="008F5A06" w:rsidP="00627F40">
                            <w:r>
                              <w:t xml:space="preserve">The goal of The Challenge Program is similar to the goal for all students. It seeks to meet the needs of every child. As one teacher explains, “All kids have the right to learn.” </w:t>
                            </w:r>
                            <w:r w:rsidRPr="00A61045">
                              <w:rPr>
                                <w:rFonts w:asciiTheme="minorHAnsi" w:hAnsiTheme="minorHAnsi" w:cs="Helvetica"/>
                                <w:color w:val="000000"/>
                              </w:rPr>
                              <w:t>Heny Taraz, M.Ed.</w:t>
                            </w:r>
                            <w:r>
                              <w:rPr>
                                <w:rFonts w:cs="Helvetica"/>
                                <w:color w:val="000000"/>
                              </w:rPr>
                              <w:t xml:space="preserve">, </w:t>
                            </w:r>
                            <w:r w:rsidRPr="00A61045">
                              <w:rPr>
                                <w:rFonts w:asciiTheme="minorHAnsi" w:hAnsiTheme="minorHAnsi" w:cs="Helvetica"/>
                                <w:color w:val="000000"/>
                              </w:rPr>
                              <w:t xml:space="preserve">the lead teacher for the elementary science and challenge program </w:t>
                            </w:r>
                            <w:r>
                              <w:rPr>
                                <w:rFonts w:cs="Helvetica"/>
                                <w:color w:val="000000"/>
                              </w:rPr>
                              <w:t>at Waltham Public Schools, developed the Project Based Learning</w:t>
                            </w:r>
                            <w:r>
                              <w:t xml:space="preserve"> curriculum©. The focus is on enrichment, </w:t>
                            </w:r>
                            <w:r w:rsidRPr="00A61045">
                              <w:t>which builds upon fundamental skills gained primarily</w:t>
                            </w:r>
                            <w:r w:rsidRPr="00A61045">
                              <w:t xml:space="preserve"> in the grade level classrooms</w:t>
                            </w:r>
                            <w:r w:rsidRPr="002A64AC">
                              <w:t>.</w:t>
                            </w:r>
                            <w:r>
                              <w:t xml:space="preserve"> The three anchors of Project Based Learning are: interdisciplinary, inquiry-based, and hands-on. It is also about engaging in evidence-based discussions. The unit about the geometry of the hexagon comes from this curriculum.</w:t>
                            </w:r>
                          </w:p>
                          <w:p w14:paraId="7A0CDC77" w14:textId="77777777" w:rsidR="008F5A06" w:rsidRDefault="008F5A06" w:rsidP="00627F40"/>
                          <w:p w14:paraId="5A72C494" w14:textId="34C21099" w:rsidR="008F5A06" w:rsidRDefault="008F5A06" w:rsidP="00627F40">
                            <w:r>
                              <w:t xml:space="preserve">The Challenge teachers also seek to meet the social-emotional needs of the students. They do this through collaborative projects and embracing all students’ differences. The asynchronous development of gifted students often means that the development of their cognitive and social- emotional skills are uneven. If unattended, gifted students can feel lonely and as if something is wrong with them, potentially leading to depression and anxiety. The Challenge Program allows students find others like them and also supports them in their pull-out sessions by developing relationships with an understanding of their needs. </w:t>
                            </w:r>
                          </w:p>
                          <w:p w14:paraId="7FEC4BA3" w14:textId="77777777" w:rsidR="008F5A06" w:rsidRDefault="008F5A06" w:rsidP="00627F40"/>
                          <w:p w14:paraId="271E9F4E" w14:textId="62C4831F" w:rsidR="008F5A06" w:rsidRDefault="008F5A06" w:rsidP="00627F40">
                            <w:r>
                              <w:t>One of the Project Based Learning units that students love is the space science when they learn about black holes in fourth grade. The solar system is part of the standards in third grade for all students. The Challenge Program looks at the life cycle of the stars in fourth grade. Questions are encouraged. Today, a fourth-grade student asked why there is a void, and how did the Big Bang theory come up? The answer to that question will be discussed.</w:t>
                            </w:r>
                          </w:p>
                          <w:p w14:paraId="5CD24D2C" w14:textId="77777777" w:rsidR="008F5A06" w:rsidRDefault="008F5A06" w:rsidP="00627F40"/>
                          <w:p w14:paraId="28BF4567" w14:textId="77777777" w:rsidR="008F5A06" w:rsidRDefault="008F5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41274" id="Text Box 135" o:spid="_x0000_s1040" type="#_x0000_t202" style="position:absolute;margin-left:-44.7pt;margin-top:14.5pt;width:529.05pt;height:34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" fillcolor="#d9e2f3 [660]" strokeweight=".5pt">
                <v:textbox>
                  <w:txbxContent>
                    <w:p w14:paraId="18AF7ED0" w14:textId="77777777" w:rsidR="008F5A06" w:rsidRPr="00627F40" w:rsidRDefault="008F5A06" w:rsidP="00627F40">
                      <w:pPr>
                        <w:jc w:val="center"/>
                        <w:rPr>
                          <w:rFonts w:asciiTheme="majorHAnsi" w:hAnsiTheme="majorHAnsi"/>
                          <w:b/>
                          <w:bCs/>
                          <w:sz w:val="22"/>
                          <w:szCs w:val="22"/>
                        </w:rPr>
                      </w:pPr>
                      <w:r w:rsidRPr="00627F40">
                        <w:rPr>
                          <w:rFonts w:asciiTheme="majorHAnsi" w:hAnsiTheme="majorHAnsi"/>
                          <w:b/>
                          <w:bCs/>
                          <w:sz w:val="22"/>
                          <w:szCs w:val="22"/>
                        </w:rPr>
                        <w:t>The Challenge Program at Waltham Public Schools</w:t>
                      </w:r>
                    </w:p>
                    <w:p w14:paraId="1FA0BDFE" w14:textId="77777777" w:rsidR="008F5A06" w:rsidRPr="00627F40" w:rsidRDefault="008F5A06" w:rsidP="00627F40">
                      <w:pPr>
                        <w:rPr>
                          <w:rFonts w:asciiTheme="majorHAnsi" w:hAnsiTheme="majorHAnsi"/>
                          <w:sz w:val="22"/>
                          <w:szCs w:val="22"/>
                        </w:rPr>
                      </w:pPr>
                    </w:p>
                    <w:p w14:paraId="74A5773C" w14:textId="50E68491" w:rsidR="008F5A06" w:rsidRPr="00627F40" w:rsidRDefault="008F5A06" w:rsidP="00627F40">
                      <w:pPr>
                        <w:rPr>
                          <w:rFonts w:asciiTheme="majorHAnsi" w:hAnsiTheme="majorHAnsi"/>
                          <w:sz w:val="22"/>
                          <w:szCs w:val="22"/>
                        </w:rPr>
                      </w:pPr>
                      <w:r w:rsidRPr="00627F40">
                        <w:rPr>
                          <w:rFonts w:asciiTheme="majorHAnsi" w:hAnsiTheme="majorHAnsi"/>
                          <w:sz w:val="22"/>
                          <w:szCs w:val="22"/>
                        </w:rPr>
                        <w:t>Third graders are learning about the geometry of a hexagon.</w:t>
                      </w:r>
                      <w:r>
                        <w:rPr>
                          <w:rFonts w:asciiTheme="majorHAnsi" w:hAnsiTheme="majorHAnsi"/>
                          <w:sz w:val="22"/>
                          <w:szCs w:val="22"/>
                        </w:rPr>
                        <w:t xml:space="preserve"> </w:t>
                      </w:r>
                      <w:r w:rsidRPr="00627F40">
                        <w:rPr>
                          <w:rFonts w:asciiTheme="majorHAnsi" w:hAnsiTheme="majorHAnsi"/>
                          <w:sz w:val="22"/>
                          <w:szCs w:val="22"/>
                        </w:rPr>
                        <w:t>They are making two- and three-dimensional hexagons from different shapes.</w:t>
                      </w:r>
                      <w:r>
                        <w:rPr>
                          <w:rFonts w:asciiTheme="majorHAnsi" w:hAnsiTheme="majorHAnsi"/>
                          <w:sz w:val="22"/>
                          <w:szCs w:val="22"/>
                        </w:rPr>
                        <w:t xml:space="preserve"> </w:t>
                      </w:r>
                      <w:r w:rsidRPr="00627F40">
                        <w:rPr>
                          <w:rFonts w:asciiTheme="majorHAnsi" w:hAnsiTheme="majorHAnsi"/>
                          <w:sz w:val="22"/>
                          <w:szCs w:val="22"/>
                        </w:rPr>
                        <w:t>In another class on the science of precipitation, which builds on what all students learned in second grade about the water cycle, they learn about the phases of matter.</w:t>
                      </w:r>
                      <w:r>
                        <w:rPr>
                          <w:rFonts w:asciiTheme="majorHAnsi" w:hAnsiTheme="majorHAnsi"/>
                          <w:sz w:val="22"/>
                          <w:szCs w:val="22"/>
                        </w:rPr>
                        <w:t xml:space="preserve"> </w:t>
                      </w:r>
                      <w:r w:rsidRPr="00627F40">
                        <w:rPr>
                          <w:rFonts w:asciiTheme="majorHAnsi" w:hAnsiTheme="majorHAnsi"/>
                          <w:sz w:val="22"/>
                          <w:szCs w:val="22"/>
                        </w:rPr>
                        <w:t>They learn what it means to go from solid to liquid to gas, and what determines a solid, liquid, or gas.</w:t>
                      </w:r>
                      <w:r>
                        <w:rPr>
                          <w:rFonts w:asciiTheme="majorHAnsi" w:hAnsiTheme="majorHAnsi"/>
                          <w:sz w:val="22"/>
                          <w:szCs w:val="22"/>
                        </w:rPr>
                        <w:t xml:space="preserve"> </w:t>
                      </w:r>
                      <w:r w:rsidRPr="00627F40">
                        <w:rPr>
                          <w:rFonts w:asciiTheme="majorHAnsi" w:hAnsiTheme="majorHAnsi"/>
                          <w:sz w:val="22"/>
                          <w:szCs w:val="22"/>
                        </w:rPr>
                        <w:t>Building on that lesson, the teacher will make a cloud and bring in different types of snowflakes.</w:t>
                      </w:r>
                      <w:r>
                        <w:rPr>
                          <w:rFonts w:asciiTheme="majorHAnsi" w:hAnsiTheme="majorHAnsi"/>
                          <w:sz w:val="22"/>
                          <w:szCs w:val="22"/>
                        </w:rPr>
                        <w:t xml:space="preserve"> </w:t>
                      </w:r>
                      <w:r w:rsidRPr="00627F40">
                        <w:rPr>
                          <w:rFonts w:asciiTheme="majorHAnsi" w:hAnsiTheme="majorHAnsi"/>
                          <w:sz w:val="22"/>
                          <w:szCs w:val="22"/>
                        </w:rPr>
                        <w:t>Looking at the snowflakes under a microscope, the students will identify the hexagons and also learn about Wilson Bentley, a man who photographs and classifies snowflakes.</w:t>
                      </w:r>
                      <w:r>
                        <w:rPr>
                          <w:rFonts w:asciiTheme="majorHAnsi" w:hAnsiTheme="majorHAnsi"/>
                          <w:sz w:val="22"/>
                          <w:szCs w:val="22"/>
                        </w:rPr>
                        <w:t xml:space="preserve"> </w:t>
                      </w:r>
                      <w:r w:rsidRPr="00627F40">
                        <w:rPr>
                          <w:rFonts w:asciiTheme="majorHAnsi" w:hAnsiTheme="majorHAnsi"/>
                          <w:sz w:val="22"/>
                          <w:szCs w:val="22"/>
                        </w:rPr>
                        <w:t>Finally, in this unit, the students write a creative writing piece following the prompt, “Once upon a hexagon…”</w:t>
                      </w:r>
                    </w:p>
                    <w:p w14:paraId="0ADC4152" w14:textId="77777777" w:rsidR="008F5A06" w:rsidRPr="00627F40" w:rsidRDefault="008F5A06" w:rsidP="00627F40">
                      <w:pPr>
                        <w:rPr>
                          <w:rFonts w:asciiTheme="majorHAnsi" w:hAnsiTheme="majorHAnsi"/>
                          <w:sz w:val="22"/>
                          <w:szCs w:val="22"/>
                        </w:rPr>
                      </w:pPr>
                    </w:p>
                    <w:p w14:paraId="3EC29878" w14:textId="14CDA808" w:rsidR="008F5A06" w:rsidRPr="00627F40" w:rsidRDefault="008F5A06" w:rsidP="00627F40">
                      <w:pPr>
                        <w:rPr>
                          <w:rFonts w:asciiTheme="majorHAnsi" w:hAnsiTheme="majorHAnsi"/>
                          <w:sz w:val="22"/>
                          <w:szCs w:val="22"/>
                        </w:rPr>
                      </w:pPr>
                      <w:r w:rsidRPr="00627F40">
                        <w:rPr>
                          <w:rFonts w:asciiTheme="majorHAnsi" w:hAnsiTheme="majorHAnsi"/>
                          <w:sz w:val="22"/>
                          <w:szCs w:val="22"/>
                        </w:rPr>
                        <w:t>Waltham Public Schools educate a diverse group of 5,600 students.</w:t>
                      </w:r>
                      <w:r>
                        <w:rPr>
                          <w:rFonts w:asciiTheme="majorHAnsi" w:hAnsiTheme="majorHAnsi"/>
                          <w:sz w:val="22"/>
                          <w:szCs w:val="22"/>
                        </w:rPr>
                        <w:t xml:space="preserve"> </w:t>
                      </w:r>
                      <w:r w:rsidRPr="00627F40">
                        <w:rPr>
                          <w:rFonts w:asciiTheme="majorHAnsi" w:hAnsiTheme="majorHAnsi"/>
                          <w:sz w:val="22"/>
                          <w:szCs w:val="22"/>
                        </w:rPr>
                        <w:t>The share of Hispanic students is nearly double the state average (39.6% vs. 20.0%), and the share of English</w:t>
                      </w:r>
                      <w:r>
                        <w:rPr>
                          <w:rFonts w:asciiTheme="majorHAnsi" w:hAnsiTheme="majorHAnsi"/>
                          <w:sz w:val="22"/>
                          <w:szCs w:val="22"/>
                        </w:rPr>
                        <w:t xml:space="preserve"> l</w:t>
                      </w:r>
                      <w:r w:rsidRPr="00627F40">
                        <w:rPr>
                          <w:rFonts w:asciiTheme="majorHAnsi" w:hAnsiTheme="majorHAnsi"/>
                          <w:sz w:val="22"/>
                          <w:szCs w:val="22"/>
                        </w:rPr>
                        <w:t>earners is more than double the state average (22.2% vs. 10.2%).</w:t>
                      </w:r>
                      <w:r>
                        <w:rPr>
                          <w:rFonts w:asciiTheme="majorHAnsi" w:hAnsiTheme="majorHAnsi"/>
                          <w:sz w:val="22"/>
                          <w:szCs w:val="22"/>
                        </w:rPr>
                        <w:t xml:space="preserve"> </w:t>
                      </w:r>
                      <w:r w:rsidRPr="00627F40">
                        <w:rPr>
                          <w:rFonts w:asciiTheme="majorHAnsi" w:hAnsiTheme="majorHAnsi"/>
                          <w:sz w:val="22"/>
                          <w:szCs w:val="22"/>
                        </w:rPr>
                        <w:t>The share of economically disadvantaged students is also higher than the state average (34.5% vs. 32.0%).</w:t>
                      </w:r>
                      <w:r>
                        <w:rPr>
                          <w:rFonts w:asciiTheme="majorHAnsi" w:hAnsiTheme="majorHAnsi"/>
                          <w:sz w:val="22"/>
                          <w:szCs w:val="22"/>
                        </w:rPr>
                        <w:t xml:space="preserve"> In 2018, 44 percent of the students in grades 3-8 met or exceeded expectation on the math MCAS, compared with 47 percent statewide. </w:t>
                      </w:r>
                      <w:r w:rsidRPr="00627F40">
                        <w:rPr>
                          <w:rFonts w:asciiTheme="majorHAnsi" w:hAnsiTheme="majorHAnsi"/>
                          <w:sz w:val="22"/>
                          <w:szCs w:val="22"/>
                        </w:rPr>
                        <w:t xml:space="preserve">The district is making typical progress toward meeting its improvement goals, with an average student growth between 40 and 60. </w:t>
                      </w:r>
                    </w:p>
                    <w:p w14:paraId="4A5FF77A" w14:textId="77777777" w:rsidR="008F5A06" w:rsidRPr="00627F40" w:rsidRDefault="008F5A06" w:rsidP="00627F40">
                      <w:pPr>
                        <w:rPr>
                          <w:rFonts w:asciiTheme="majorHAnsi" w:hAnsiTheme="majorHAnsi"/>
                          <w:sz w:val="22"/>
                          <w:szCs w:val="22"/>
                        </w:rPr>
                      </w:pPr>
                    </w:p>
                    <w:p w14:paraId="5EA5F2E3" w14:textId="42A76AF8" w:rsidR="008F5A06" w:rsidRPr="00627F40" w:rsidRDefault="008F5A06" w:rsidP="00627F40">
                      <w:pPr>
                        <w:rPr>
                          <w:rFonts w:asciiTheme="majorHAnsi" w:hAnsiTheme="majorHAnsi"/>
                          <w:sz w:val="22"/>
                          <w:szCs w:val="22"/>
                        </w:rPr>
                      </w:pPr>
                      <w:r w:rsidRPr="00627F40">
                        <w:rPr>
                          <w:rFonts w:asciiTheme="majorHAnsi" w:hAnsiTheme="majorHAnsi"/>
                          <w:sz w:val="22"/>
                          <w:szCs w:val="22"/>
                        </w:rPr>
                        <w:t xml:space="preserve">More than a decade ago, the Waltham Schools began </w:t>
                      </w:r>
                      <w:r>
                        <w:rPr>
                          <w:rFonts w:asciiTheme="majorHAnsi" w:hAnsiTheme="majorHAnsi"/>
                          <w:sz w:val="22"/>
                          <w:szCs w:val="22"/>
                        </w:rPr>
                        <w:t>t</w:t>
                      </w:r>
                      <w:r w:rsidRPr="00627F40">
                        <w:rPr>
                          <w:rFonts w:asciiTheme="majorHAnsi" w:hAnsiTheme="majorHAnsi"/>
                          <w:sz w:val="22"/>
                          <w:szCs w:val="22"/>
                        </w:rPr>
                        <w:t>he Challenge Program, a pull-out program that serves over 200 academically advanced and gifted students in third through fifth grade. Waltham currently has three Challenge teachers who divide their time between six elementary schools.</w:t>
                      </w:r>
                      <w:r>
                        <w:rPr>
                          <w:rFonts w:asciiTheme="majorHAnsi" w:hAnsiTheme="majorHAnsi"/>
                          <w:sz w:val="22"/>
                          <w:szCs w:val="22"/>
                        </w:rPr>
                        <w:t xml:space="preserve"> </w:t>
                      </w:r>
                      <w:r w:rsidRPr="00627F40">
                        <w:rPr>
                          <w:rFonts w:asciiTheme="majorHAnsi" w:hAnsiTheme="majorHAnsi"/>
                          <w:sz w:val="22"/>
                          <w:szCs w:val="22"/>
                        </w:rPr>
                        <w:t>(A new dual language program in the district will be adding a third-grade classroom next year.)</w:t>
                      </w:r>
                      <w:r>
                        <w:rPr>
                          <w:rFonts w:asciiTheme="majorHAnsi" w:hAnsiTheme="majorHAnsi"/>
                          <w:sz w:val="22"/>
                          <w:szCs w:val="22"/>
                        </w:rPr>
                        <w:t xml:space="preserve"> </w:t>
                      </w:r>
                      <w:r w:rsidRPr="00627F40">
                        <w:rPr>
                          <w:rFonts w:asciiTheme="majorHAnsi" w:hAnsiTheme="majorHAnsi"/>
                          <w:sz w:val="22"/>
                          <w:szCs w:val="22"/>
                        </w:rPr>
                        <w:t>The students are pulled out three times per week for 30 minutes during the intervention period to give students opportunities to understand content at deeper levels and to apply their knowledge to grade-level curriculum and beyond.</w:t>
                      </w:r>
                      <w:r>
                        <w:rPr>
                          <w:rFonts w:asciiTheme="majorHAnsi" w:hAnsiTheme="majorHAnsi"/>
                          <w:sz w:val="22"/>
                          <w:szCs w:val="22"/>
                        </w:rPr>
                        <w:t xml:space="preserve"> </w:t>
                      </w:r>
                      <w:r w:rsidRPr="00627F40">
                        <w:rPr>
                          <w:rFonts w:asciiTheme="majorHAnsi" w:hAnsiTheme="majorHAnsi"/>
                          <w:sz w:val="22"/>
                          <w:szCs w:val="22"/>
                        </w:rPr>
                        <w:t>The Challenge teachers also provide additional support and resources to classroom teachers.</w:t>
                      </w:r>
                      <w:r>
                        <w:rPr>
                          <w:rFonts w:asciiTheme="majorHAnsi" w:hAnsiTheme="majorHAnsi"/>
                          <w:sz w:val="22"/>
                          <w:szCs w:val="22"/>
                        </w:rPr>
                        <w:t xml:space="preserve"> </w:t>
                      </w:r>
                    </w:p>
                    <w:p w14:paraId="1F63DA10" w14:textId="77777777" w:rsidR="008F5A06" w:rsidRPr="00627F40" w:rsidRDefault="008F5A06" w:rsidP="00627F40">
                      <w:pPr>
                        <w:rPr>
                          <w:rFonts w:asciiTheme="majorHAnsi" w:hAnsiTheme="majorHAnsi"/>
                          <w:sz w:val="22"/>
                          <w:szCs w:val="22"/>
                        </w:rPr>
                      </w:pPr>
                    </w:p>
                    <w:p w14:paraId="54B16B5B" w14:textId="71701822" w:rsidR="008F5A06" w:rsidRDefault="008F5A06" w:rsidP="00627F40">
                      <w:r w:rsidRPr="00A61045">
                        <w:t xml:space="preserve">provided by the </w:t>
                      </w:r>
                      <w:r>
                        <w:t xml:space="preserve">program. </w:t>
                      </w:r>
                    </w:p>
                    <w:p w14:paraId="35707034" w14:textId="77777777" w:rsidR="008F5A06" w:rsidRDefault="008F5A06" w:rsidP="00627F40"/>
                    <w:p w14:paraId="358D552E" w14:textId="18A83E2B" w:rsidR="008F5A06" w:rsidRDefault="008F5A06" w:rsidP="00627F40">
                      <w:r>
                        <w:t xml:space="preserve">The district has been analyzing the demographics of the students who participate in The Challenge Program to determine whether they match the demographics of the district as a whole. They made progress in this respect, but there are still differences. There is not yet equal representation across schools or students. Because of concerns about equity, they are considering administering the CogAT test to all second graders. </w:t>
                      </w:r>
                    </w:p>
                    <w:p w14:paraId="0A099AD5" w14:textId="77777777" w:rsidR="008F5A06" w:rsidRDefault="008F5A06" w:rsidP="00627F40"/>
                    <w:p w14:paraId="2D859E0B" w14:textId="0F4C8B62" w:rsidR="008F5A06" w:rsidRDefault="008F5A06" w:rsidP="00627F40">
                      <w:r>
                        <w:t xml:space="preserve">The goal of The Challenge Program is similar to the goal for all students. It seeks to meet the needs of every child. As one teacher explains, “All kids have the right to learn.” </w:t>
                      </w:r>
                      <w:r w:rsidRPr="00A61045">
                        <w:rPr>
                          <w:rFonts w:asciiTheme="minorHAnsi" w:hAnsiTheme="minorHAnsi" w:cs="Helvetica"/>
                          <w:color w:val="000000"/>
                        </w:rPr>
                        <w:t>Heny Taraz, M.Ed.</w:t>
                      </w:r>
                      <w:r>
                        <w:rPr>
                          <w:rFonts w:cs="Helvetica"/>
                          <w:color w:val="000000"/>
                        </w:rPr>
                        <w:t xml:space="preserve">, </w:t>
                      </w:r>
                      <w:r w:rsidRPr="00A61045">
                        <w:rPr>
                          <w:rFonts w:asciiTheme="minorHAnsi" w:hAnsiTheme="minorHAnsi" w:cs="Helvetica"/>
                          <w:color w:val="000000"/>
                        </w:rPr>
                        <w:t xml:space="preserve">the lead teacher for the elementary science and challenge program </w:t>
                      </w:r>
                      <w:r>
                        <w:rPr>
                          <w:rFonts w:cs="Helvetica"/>
                          <w:color w:val="000000"/>
                        </w:rPr>
                        <w:t>at Waltham Public Schools, developed the Project Based Learning</w:t>
                      </w:r>
                      <w:r>
                        <w:t xml:space="preserve"> curriculum©. The focus is on enrichment, </w:t>
                      </w:r>
                      <w:r w:rsidRPr="00A61045">
                        <w:t>which builds upon fundamental skills gained primarily</w:t>
                      </w:r>
                      <w:r w:rsidRPr="00A61045">
                        <w:t xml:space="preserve"> in the grade level classrooms</w:t>
                      </w:r>
                      <w:r w:rsidRPr="002A64AC">
                        <w:t>.</w:t>
                      </w:r>
                      <w:r>
                        <w:t xml:space="preserve"> The three anchors of Project Based Learning are: interdisciplinary, inquiry-based, and hands-on. It is also about engaging in evidence-based discussions. The unit about the geometry of the hexagon comes from this curriculum.</w:t>
                      </w:r>
                    </w:p>
                    <w:p w14:paraId="7A0CDC77" w14:textId="77777777" w:rsidR="008F5A06" w:rsidRDefault="008F5A06" w:rsidP="00627F40"/>
                    <w:p w14:paraId="5A72C494" w14:textId="34C21099" w:rsidR="008F5A06" w:rsidRDefault="008F5A06" w:rsidP="00627F40">
                      <w:r>
                        <w:t xml:space="preserve">The Challenge teachers also seek to meet the social-emotional needs of the students. They do this through collaborative projects and embracing all students’ differences. The asynchronous development of gifted students often means that the development of their cognitive and social- emotional skills are uneven. If unattended, gifted students can feel lonely and as if something is wrong with them, potentially leading to depression and anxiety. The Challenge Program allows students find others like them and also supports them in their pull-out sessions by developing relationships with an understanding of their needs. </w:t>
                      </w:r>
                    </w:p>
                    <w:p w14:paraId="7FEC4BA3" w14:textId="77777777" w:rsidR="008F5A06" w:rsidRDefault="008F5A06" w:rsidP="00627F40"/>
                    <w:p w14:paraId="271E9F4E" w14:textId="62C4831F" w:rsidR="008F5A06" w:rsidRDefault="008F5A06" w:rsidP="00627F40">
                      <w:r>
                        <w:t>One of the Project Based Learning units that students love is the space science when they learn about black holes in fourth grade. The solar system is part of the standards in third grade for all students. The Challenge Program looks at the life cycle of the stars in fourth grade. Questions are encouraged. Today, a fourth-grade student asked why there is a void, and how did the Big Bang theory come up? The answer to that question will be discussed.</w:t>
                      </w:r>
                    </w:p>
                    <w:p w14:paraId="5CD24D2C" w14:textId="77777777" w:rsidR="008F5A06" w:rsidRDefault="008F5A06" w:rsidP="00627F40"/>
                    <w:p w14:paraId="28BF4567" w14:textId="77777777" w:rsidR="008F5A06" w:rsidRDefault="008F5A06"/>
                  </w:txbxContent>
                </v:textbox>
              </v:shape>
            </w:pict>
          </mc:Fallback>
        </mc:AlternateContent>
      </w:r>
    </w:p>
    <w:p w14:paraId="5A566F99" w14:textId="7C96B943" w:rsidR="00627F40" w:rsidRDefault="00627F40" w:rsidP="00413573">
      <w:pPr>
        <w:rPr>
          <w:rFonts w:asciiTheme="minorHAnsi" w:hAnsiTheme="minorHAnsi" w:cs="Helvetica"/>
          <w:color w:val="000000"/>
        </w:rPr>
      </w:pPr>
    </w:p>
    <w:p w14:paraId="549933DE" w14:textId="1467A664" w:rsidR="00627F40" w:rsidRDefault="00627F40" w:rsidP="00413573">
      <w:pPr>
        <w:rPr>
          <w:rFonts w:asciiTheme="minorHAnsi" w:hAnsiTheme="minorHAnsi" w:cs="Helvetica"/>
          <w:color w:val="000000"/>
        </w:rPr>
      </w:pPr>
    </w:p>
    <w:p w14:paraId="6766FC87" w14:textId="74F2BBB4" w:rsidR="00627F40" w:rsidRDefault="00627F40" w:rsidP="00413573">
      <w:pPr>
        <w:rPr>
          <w:rFonts w:asciiTheme="minorHAnsi" w:hAnsiTheme="minorHAnsi" w:cs="Helvetica"/>
          <w:color w:val="000000"/>
        </w:rPr>
      </w:pPr>
    </w:p>
    <w:p w14:paraId="1F17E17A" w14:textId="7231CD2C" w:rsidR="00627F40" w:rsidRDefault="00627F40" w:rsidP="00413573">
      <w:pPr>
        <w:rPr>
          <w:rFonts w:asciiTheme="minorHAnsi" w:hAnsiTheme="minorHAnsi" w:cs="Helvetica"/>
          <w:color w:val="000000"/>
        </w:rPr>
      </w:pPr>
    </w:p>
    <w:p w14:paraId="7B99189A" w14:textId="3B51C375" w:rsidR="00627F40" w:rsidRDefault="00627F40" w:rsidP="00413573">
      <w:pPr>
        <w:rPr>
          <w:rFonts w:asciiTheme="minorHAnsi" w:hAnsiTheme="minorHAnsi" w:cs="Helvetica"/>
          <w:color w:val="000000"/>
        </w:rPr>
      </w:pPr>
    </w:p>
    <w:p w14:paraId="4AC42E8E" w14:textId="633AC943" w:rsidR="00627F40" w:rsidRDefault="00627F40" w:rsidP="00413573">
      <w:pPr>
        <w:rPr>
          <w:rFonts w:asciiTheme="minorHAnsi" w:hAnsiTheme="minorHAnsi" w:cs="Helvetica"/>
          <w:color w:val="000000"/>
        </w:rPr>
      </w:pPr>
    </w:p>
    <w:p w14:paraId="6147FAB6" w14:textId="2169FD1F" w:rsidR="00627F40" w:rsidRDefault="00627F40" w:rsidP="00413573">
      <w:pPr>
        <w:rPr>
          <w:rFonts w:asciiTheme="minorHAnsi" w:hAnsiTheme="minorHAnsi" w:cs="Helvetica"/>
          <w:color w:val="000000"/>
        </w:rPr>
      </w:pPr>
    </w:p>
    <w:p w14:paraId="7A206267" w14:textId="476C08F2" w:rsidR="00627F40" w:rsidRDefault="00627F40" w:rsidP="00413573">
      <w:pPr>
        <w:rPr>
          <w:rFonts w:asciiTheme="minorHAnsi" w:hAnsiTheme="minorHAnsi" w:cs="Helvetica"/>
          <w:color w:val="000000"/>
        </w:rPr>
      </w:pPr>
    </w:p>
    <w:p w14:paraId="16A00BC0" w14:textId="14EF8471" w:rsidR="00627F40" w:rsidRDefault="00627F40" w:rsidP="00413573">
      <w:pPr>
        <w:rPr>
          <w:rFonts w:asciiTheme="minorHAnsi" w:hAnsiTheme="minorHAnsi" w:cs="Helvetica"/>
          <w:color w:val="000000"/>
        </w:rPr>
      </w:pPr>
    </w:p>
    <w:p w14:paraId="43B8A5AA" w14:textId="1DB83098" w:rsidR="00627F40" w:rsidRDefault="00627F40" w:rsidP="00413573">
      <w:pPr>
        <w:rPr>
          <w:rFonts w:asciiTheme="minorHAnsi" w:hAnsiTheme="minorHAnsi" w:cs="Helvetica"/>
          <w:color w:val="000000"/>
        </w:rPr>
      </w:pPr>
    </w:p>
    <w:p w14:paraId="3E2CF5C9" w14:textId="5DDDED32" w:rsidR="00627F40" w:rsidRDefault="00627F40" w:rsidP="00413573">
      <w:pPr>
        <w:rPr>
          <w:rFonts w:asciiTheme="minorHAnsi" w:hAnsiTheme="minorHAnsi" w:cs="Helvetica"/>
          <w:color w:val="000000"/>
        </w:rPr>
      </w:pPr>
    </w:p>
    <w:p w14:paraId="25E17474" w14:textId="553D3F16" w:rsidR="00627F40" w:rsidRDefault="00627F40" w:rsidP="00413573">
      <w:pPr>
        <w:rPr>
          <w:rFonts w:asciiTheme="minorHAnsi" w:hAnsiTheme="minorHAnsi" w:cs="Helvetica"/>
          <w:color w:val="000000"/>
        </w:rPr>
      </w:pPr>
    </w:p>
    <w:p w14:paraId="29AA0AA2" w14:textId="7B66A1F2" w:rsidR="00627F40" w:rsidRDefault="00627F40" w:rsidP="00413573">
      <w:pPr>
        <w:rPr>
          <w:rFonts w:asciiTheme="minorHAnsi" w:hAnsiTheme="minorHAnsi" w:cs="Helvetica"/>
          <w:color w:val="000000"/>
        </w:rPr>
      </w:pPr>
    </w:p>
    <w:p w14:paraId="2B5FAA7D" w14:textId="101C54B4" w:rsidR="00627F40" w:rsidRDefault="00627F40" w:rsidP="00413573">
      <w:pPr>
        <w:rPr>
          <w:rFonts w:asciiTheme="minorHAnsi" w:hAnsiTheme="minorHAnsi" w:cs="Helvetica"/>
          <w:color w:val="000000"/>
        </w:rPr>
      </w:pPr>
    </w:p>
    <w:p w14:paraId="29EA4852" w14:textId="1BE53DD8" w:rsidR="00627F40" w:rsidRDefault="00627F40" w:rsidP="00413573">
      <w:pPr>
        <w:rPr>
          <w:rFonts w:asciiTheme="minorHAnsi" w:hAnsiTheme="minorHAnsi" w:cs="Helvetica"/>
          <w:color w:val="000000"/>
        </w:rPr>
      </w:pPr>
    </w:p>
    <w:p w14:paraId="448248F5" w14:textId="5535AF67" w:rsidR="00627F40" w:rsidRDefault="00627F40" w:rsidP="00413573">
      <w:pPr>
        <w:rPr>
          <w:rFonts w:asciiTheme="minorHAnsi" w:hAnsiTheme="minorHAnsi" w:cs="Helvetica"/>
          <w:color w:val="000000"/>
        </w:rPr>
      </w:pPr>
    </w:p>
    <w:p w14:paraId="0796D870" w14:textId="40FA083F" w:rsidR="00627F40" w:rsidRDefault="00627F40" w:rsidP="00413573">
      <w:pPr>
        <w:rPr>
          <w:rFonts w:asciiTheme="minorHAnsi" w:hAnsiTheme="minorHAnsi" w:cs="Helvetica"/>
          <w:color w:val="000000"/>
        </w:rPr>
      </w:pPr>
    </w:p>
    <w:p w14:paraId="531B1E45" w14:textId="52651E8C" w:rsidR="00627F40" w:rsidRDefault="00627F40" w:rsidP="00413573">
      <w:pPr>
        <w:rPr>
          <w:rFonts w:asciiTheme="minorHAnsi" w:hAnsiTheme="minorHAnsi" w:cs="Helvetica"/>
          <w:color w:val="000000"/>
        </w:rPr>
      </w:pPr>
    </w:p>
    <w:p w14:paraId="0C51C6C4" w14:textId="384301E1" w:rsidR="00627F40" w:rsidRDefault="00627F40" w:rsidP="00413573">
      <w:pPr>
        <w:rPr>
          <w:rFonts w:asciiTheme="minorHAnsi" w:hAnsiTheme="minorHAnsi" w:cs="Helvetica"/>
          <w:color w:val="000000"/>
        </w:rPr>
      </w:pPr>
    </w:p>
    <w:p w14:paraId="7DABE2CF" w14:textId="462929BE" w:rsidR="00627F40" w:rsidRDefault="00627F40" w:rsidP="00413573">
      <w:pPr>
        <w:rPr>
          <w:rFonts w:asciiTheme="minorHAnsi" w:hAnsiTheme="minorHAnsi" w:cs="Helvetica"/>
          <w:color w:val="000000"/>
        </w:rPr>
      </w:pPr>
    </w:p>
    <w:p w14:paraId="34333252" w14:textId="2B1E3487" w:rsidR="00627F40" w:rsidRDefault="00627F40" w:rsidP="00413573">
      <w:pPr>
        <w:rPr>
          <w:rFonts w:asciiTheme="minorHAnsi" w:hAnsiTheme="minorHAnsi" w:cs="Helvetica"/>
          <w:color w:val="000000"/>
        </w:rPr>
      </w:pPr>
    </w:p>
    <w:p w14:paraId="40D1F67C" w14:textId="51E9CBE9" w:rsidR="00627F40" w:rsidRDefault="00627F40" w:rsidP="00413573">
      <w:pPr>
        <w:rPr>
          <w:rFonts w:asciiTheme="minorHAnsi" w:hAnsiTheme="minorHAnsi" w:cs="Helvetica"/>
          <w:color w:val="000000"/>
        </w:rPr>
      </w:pPr>
    </w:p>
    <w:p w14:paraId="114093D2" w14:textId="7573A186" w:rsidR="00627F40" w:rsidRDefault="00627F40" w:rsidP="00413573">
      <w:pPr>
        <w:rPr>
          <w:rFonts w:asciiTheme="minorHAnsi" w:hAnsiTheme="minorHAnsi" w:cs="Helvetica"/>
          <w:color w:val="000000"/>
        </w:rPr>
      </w:pPr>
    </w:p>
    <w:p w14:paraId="1D60D152" w14:textId="343B4142" w:rsidR="00627F40" w:rsidRDefault="00396F5B" w:rsidP="00413573">
      <w:pPr>
        <w:rPr>
          <w:rFonts w:asciiTheme="minorHAnsi" w:hAnsiTheme="minorHAnsi" w:cs="Helvetica"/>
          <w:color w:val="000000"/>
        </w:rPr>
      </w:pPr>
      <w:r>
        <w:rPr>
          <w:noProof/>
        </w:rPr>
        <w:lastRenderedPageBreak/>
        <mc:AlternateContent>
          <mc:Choice Requires="wps">
            <w:drawing>
              <wp:anchor distT="0" distB="0" distL="114300" distR="114300" simplePos="0" relativeHeight="251691008" behindDoc="0" locked="0" layoutInCell="1" allowOverlap="1" wp14:anchorId="436367A1" wp14:editId="4C34DC3F">
                <wp:simplePos x="0" y="0"/>
                <wp:positionH relativeFrom="column">
                  <wp:posOffset>-640080</wp:posOffset>
                </wp:positionH>
                <wp:positionV relativeFrom="paragraph">
                  <wp:posOffset>0</wp:posOffset>
                </wp:positionV>
                <wp:extent cx="6789420" cy="5506720"/>
                <wp:effectExtent l="0" t="0" r="17780" b="17780"/>
                <wp:wrapSquare wrapText="bothSides"/>
                <wp:docPr id="136" name="Text Box 136"/>
                <wp:cNvGraphicFramePr/>
                <a:graphic xmlns:a="http://schemas.openxmlformats.org/drawingml/2006/main">
                  <a:graphicData uri="http://schemas.microsoft.com/office/word/2010/wordprocessingShape">
                    <wps:wsp>
                      <wps:cNvSpPr txBox="1"/>
                      <wps:spPr>
                        <a:xfrm>
                          <a:off x="0" y="0"/>
                          <a:ext cx="6789420" cy="5506720"/>
                        </a:xfrm>
                        <a:prstGeom prst="rect">
                          <a:avLst/>
                        </a:prstGeom>
                        <a:solidFill>
                          <a:schemeClr val="accent1">
                            <a:lumMod val="20000"/>
                            <a:lumOff val="80000"/>
                          </a:schemeClr>
                        </a:solidFill>
                        <a:ln w="6350">
                          <a:solidFill>
                            <a:prstClr val="black"/>
                          </a:solidFill>
                        </a:ln>
                      </wps:spPr>
                      <wps:txbx>
                        <w:txbxContent>
                          <w:p w14:paraId="22569D9E" w14:textId="4DC7B9E1" w:rsidR="008F5A06" w:rsidRPr="003E7728" w:rsidRDefault="008F5A06" w:rsidP="00627F40">
                            <w:pPr>
                              <w:rPr>
                                <w:rFonts w:asciiTheme="majorHAnsi" w:hAnsiTheme="majorHAnsi"/>
                                <w:sz w:val="22"/>
                                <w:szCs w:val="22"/>
                              </w:rPr>
                            </w:pPr>
                            <w:r w:rsidRPr="003E7728">
                              <w:rPr>
                                <w:rFonts w:asciiTheme="majorHAnsi" w:hAnsiTheme="majorHAnsi"/>
                                <w:sz w:val="22"/>
                                <w:szCs w:val="22"/>
                              </w:rPr>
                              <w:t xml:space="preserve">Students are identified for </w:t>
                            </w:r>
                            <w:r>
                              <w:rPr>
                                <w:rFonts w:asciiTheme="majorHAnsi" w:hAnsiTheme="majorHAnsi"/>
                                <w:sz w:val="22"/>
                                <w:szCs w:val="22"/>
                              </w:rPr>
                              <w:t>t</w:t>
                            </w:r>
                            <w:r w:rsidRPr="003E7728">
                              <w:rPr>
                                <w:rFonts w:asciiTheme="majorHAnsi" w:hAnsiTheme="majorHAnsi"/>
                                <w:sz w:val="22"/>
                                <w:szCs w:val="22"/>
                              </w:rPr>
                              <w:t xml:space="preserve">he Challenge Program during the spring of second grade using the CogAT assessments in three areas: verbal, quantitative, and non-verbal. </w:t>
                            </w:r>
                            <w:r w:rsidRPr="00A90A1C">
                              <w:rPr>
                                <w:rFonts w:asciiTheme="majorHAnsi" w:hAnsiTheme="majorHAnsi"/>
                                <w:sz w:val="22"/>
                                <w:szCs w:val="22"/>
                              </w:rPr>
                              <w:t>Students are nominated by teachers or referred by</w:t>
                            </w:r>
                            <w:r w:rsidRPr="00A90A1C">
                              <w:rPr>
                                <w:rFonts w:asciiTheme="majorHAnsi" w:hAnsiTheme="majorHAnsi"/>
                                <w:color w:val="4472C4" w:themeColor="accent1"/>
                                <w:sz w:val="22"/>
                                <w:szCs w:val="22"/>
                              </w:rPr>
                              <w:t xml:space="preserve"> </w:t>
                            </w:r>
                            <w:r w:rsidRPr="00A90A1C">
                              <w:rPr>
                                <w:rFonts w:asciiTheme="majorHAnsi" w:hAnsiTheme="majorHAnsi"/>
                                <w:sz w:val="22"/>
                                <w:szCs w:val="22"/>
                              </w:rPr>
                              <w:t>parents to take the assessment.</w:t>
                            </w:r>
                            <w:r>
                              <w:rPr>
                                <w:rFonts w:asciiTheme="majorHAnsi" w:hAnsiTheme="majorHAnsi"/>
                                <w:sz w:val="22"/>
                                <w:szCs w:val="22"/>
                              </w:rPr>
                              <w:t xml:space="preserve"> </w:t>
                            </w:r>
                            <w:r w:rsidRPr="00A90A1C">
                              <w:rPr>
                                <w:rFonts w:asciiTheme="majorHAnsi" w:hAnsiTheme="majorHAnsi"/>
                                <w:sz w:val="22"/>
                                <w:szCs w:val="22"/>
                              </w:rPr>
                              <w:t xml:space="preserve"> For students who did not meet the criteria, they may take the assessment again the following year, and there is also a guest program if classroom teachers believe that they could benefit from the program.</w:t>
                            </w:r>
                            <w:r>
                              <w:rPr>
                                <w:rFonts w:asciiTheme="majorHAnsi" w:hAnsiTheme="majorHAnsi"/>
                                <w:sz w:val="22"/>
                                <w:szCs w:val="22"/>
                              </w:rPr>
                              <w:t xml:space="preserve"> </w:t>
                            </w:r>
                            <w:r w:rsidRPr="00A90A1C">
                              <w:rPr>
                                <w:rFonts w:asciiTheme="majorHAnsi" w:hAnsiTheme="majorHAnsi"/>
                                <w:sz w:val="22"/>
                                <w:szCs w:val="22"/>
                              </w:rPr>
                              <w:t xml:space="preserve">The guest program allows the district to include students who might have been missed by the identification process but whom could still benefit from the services provided by the </w:t>
                            </w:r>
                            <w:r>
                              <w:rPr>
                                <w:rFonts w:asciiTheme="majorHAnsi" w:hAnsiTheme="majorHAnsi"/>
                                <w:sz w:val="22"/>
                                <w:szCs w:val="22"/>
                              </w:rPr>
                              <w:t>program.</w:t>
                            </w:r>
                          </w:p>
                          <w:p w14:paraId="6FE98778" w14:textId="77777777" w:rsidR="008F5A06" w:rsidRPr="00627F40" w:rsidRDefault="008F5A06" w:rsidP="00627F40">
                            <w:pPr>
                              <w:rPr>
                                <w:rFonts w:asciiTheme="majorHAnsi" w:hAnsiTheme="majorHAnsi"/>
                                <w:sz w:val="22"/>
                                <w:szCs w:val="22"/>
                              </w:rPr>
                            </w:pPr>
                          </w:p>
                          <w:p w14:paraId="6CFEF4F6" w14:textId="7BE39675" w:rsidR="008F5A06" w:rsidRPr="00627F40" w:rsidRDefault="008F5A06" w:rsidP="00627F40">
                            <w:pPr>
                              <w:rPr>
                                <w:rFonts w:asciiTheme="majorHAnsi" w:hAnsiTheme="majorHAnsi"/>
                                <w:sz w:val="22"/>
                                <w:szCs w:val="22"/>
                              </w:rPr>
                            </w:pPr>
                            <w:r w:rsidRPr="00627F40">
                              <w:rPr>
                                <w:rFonts w:asciiTheme="majorHAnsi" w:hAnsiTheme="majorHAnsi"/>
                                <w:sz w:val="22"/>
                                <w:szCs w:val="22"/>
                              </w:rPr>
                              <w:t xml:space="preserve">The district has been analyzing the demographics of the students who participate in </w:t>
                            </w:r>
                            <w:r>
                              <w:rPr>
                                <w:rFonts w:asciiTheme="majorHAnsi" w:hAnsiTheme="majorHAnsi"/>
                                <w:sz w:val="22"/>
                                <w:szCs w:val="22"/>
                              </w:rPr>
                              <w:t>t</w:t>
                            </w:r>
                            <w:r w:rsidRPr="00627F40">
                              <w:rPr>
                                <w:rFonts w:asciiTheme="majorHAnsi" w:hAnsiTheme="majorHAnsi"/>
                                <w:sz w:val="22"/>
                                <w:szCs w:val="22"/>
                              </w:rPr>
                              <w:t>he Challenge Program to determine whether they match the demographics of the district as a whole.</w:t>
                            </w:r>
                            <w:r>
                              <w:rPr>
                                <w:rFonts w:asciiTheme="majorHAnsi" w:hAnsiTheme="majorHAnsi"/>
                                <w:sz w:val="22"/>
                                <w:szCs w:val="22"/>
                              </w:rPr>
                              <w:t xml:space="preserve"> </w:t>
                            </w:r>
                            <w:r w:rsidRPr="00627F40">
                              <w:rPr>
                                <w:rFonts w:asciiTheme="majorHAnsi" w:hAnsiTheme="majorHAnsi"/>
                                <w:sz w:val="22"/>
                                <w:szCs w:val="22"/>
                              </w:rPr>
                              <w:t xml:space="preserve">They </w:t>
                            </w:r>
                            <w:r>
                              <w:rPr>
                                <w:rFonts w:asciiTheme="majorHAnsi" w:hAnsiTheme="majorHAnsi"/>
                                <w:sz w:val="22"/>
                                <w:szCs w:val="22"/>
                              </w:rPr>
                              <w:t xml:space="preserve">have </w:t>
                            </w:r>
                            <w:r w:rsidRPr="00627F40">
                              <w:rPr>
                                <w:rFonts w:asciiTheme="majorHAnsi" w:hAnsiTheme="majorHAnsi"/>
                                <w:sz w:val="22"/>
                                <w:szCs w:val="22"/>
                              </w:rPr>
                              <w:t>made progress in this respect, but there are still differences.</w:t>
                            </w:r>
                            <w:r>
                              <w:rPr>
                                <w:rFonts w:asciiTheme="majorHAnsi" w:hAnsiTheme="majorHAnsi"/>
                                <w:sz w:val="22"/>
                                <w:szCs w:val="22"/>
                              </w:rPr>
                              <w:t xml:space="preserve"> </w:t>
                            </w:r>
                            <w:r w:rsidRPr="00627F40">
                              <w:rPr>
                                <w:rFonts w:asciiTheme="majorHAnsi" w:hAnsiTheme="majorHAnsi"/>
                                <w:sz w:val="22"/>
                                <w:szCs w:val="22"/>
                              </w:rPr>
                              <w:t>There is not yet equal representation across schools or students.</w:t>
                            </w:r>
                            <w:r>
                              <w:rPr>
                                <w:rFonts w:asciiTheme="majorHAnsi" w:hAnsiTheme="majorHAnsi"/>
                                <w:sz w:val="22"/>
                                <w:szCs w:val="22"/>
                              </w:rPr>
                              <w:t xml:space="preserve"> </w:t>
                            </w:r>
                            <w:r w:rsidRPr="00627F40">
                              <w:rPr>
                                <w:rFonts w:asciiTheme="majorHAnsi" w:hAnsiTheme="majorHAnsi"/>
                                <w:sz w:val="22"/>
                                <w:szCs w:val="22"/>
                              </w:rPr>
                              <w:t>Because of concerns about equity, the</w:t>
                            </w:r>
                            <w:r>
                              <w:rPr>
                                <w:rFonts w:asciiTheme="majorHAnsi" w:hAnsiTheme="majorHAnsi"/>
                                <w:sz w:val="22"/>
                                <w:szCs w:val="22"/>
                              </w:rPr>
                              <w:t xml:space="preserve"> district is</w:t>
                            </w:r>
                            <w:r w:rsidRPr="00627F40">
                              <w:rPr>
                                <w:rFonts w:asciiTheme="majorHAnsi" w:hAnsiTheme="majorHAnsi"/>
                                <w:sz w:val="22"/>
                                <w:szCs w:val="22"/>
                              </w:rPr>
                              <w:t xml:space="preserve"> considering administering the CogAT test to all second graders.</w:t>
                            </w:r>
                            <w:r>
                              <w:rPr>
                                <w:rFonts w:asciiTheme="majorHAnsi" w:hAnsiTheme="majorHAnsi"/>
                                <w:sz w:val="22"/>
                                <w:szCs w:val="22"/>
                              </w:rPr>
                              <w:t xml:space="preserve"> </w:t>
                            </w:r>
                          </w:p>
                          <w:p w14:paraId="0C0870A4" w14:textId="77777777" w:rsidR="008F5A06" w:rsidRPr="00627F40" w:rsidRDefault="008F5A06" w:rsidP="00627F40">
                            <w:pPr>
                              <w:rPr>
                                <w:rFonts w:asciiTheme="majorHAnsi" w:hAnsiTheme="majorHAnsi"/>
                                <w:sz w:val="22"/>
                                <w:szCs w:val="22"/>
                              </w:rPr>
                            </w:pPr>
                          </w:p>
                          <w:p w14:paraId="3AD5ED04" w14:textId="47AEF727" w:rsidR="008F5A06" w:rsidRPr="00627F40" w:rsidRDefault="008F5A06" w:rsidP="00627F40">
                            <w:pPr>
                              <w:rPr>
                                <w:rFonts w:asciiTheme="majorHAnsi" w:hAnsiTheme="majorHAnsi"/>
                                <w:sz w:val="22"/>
                                <w:szCs w:val="22"/>
                              </w:rPr>
                            </w:pPr>
                            <w:r w:rsidRPr="00627F40">
                              <w:rPr>
                                <w:rFonts w:asciiTheme="majorHAnsi" w:hAnsiTheme="majorHAnsi"/>
                                <w:sz w:val="22"/>
                                <w:szCs w:val="22"/>
                              </w:rPr>
                              <w:t xml:space="preserve">The goal of </w:t>
                            </w:r>
                            <w:r>
                              <w:rPr>
                                <w:rFonts w:asciiTheme="majorHAnsi" w:hAnsiTheme="majorHAnsi"/>
                                <w:sz w:val="22"/>
                                <w:szCs w:val="22"/>
                              </w:rPr>
                              <w:t>t</w:t>
                            </w:r>
                            <w:r w:rsidRPr="00627F40">
                              <w:rPr>
                                <w:rFonts w:asciiTheme="majorHAnsi" w:hAnsiTheme="majorHAnsi"/>
                                <w:sz w:val="22"/>
                                <w:szCs w:val="22"/>
                              </w:rPr>
                              <w:t>he Challenge Program is similar to the goal for all students.</w:t>
                            </w:r>
                            <w:r>
                              <w:rPr>
                                <w:rFonts w:asciiTheme="majorHAnsi" w:hAnsiTheme="majorHAnsi"/>
                                <w:sz w:val="22"/>
                                <w:szCs w:val="22"/>
                              </w:rPr>
                              <w:t xml:space="preserve"> </w:t>
                            </w:r>
                            <w:r w:rsidRPr="00627F40">
                              <w:rPr>
                                <w:rFonts w:asciiTheme="majorHAnsi" w:hAnsiTheme="majorHAnsi"/>
                                <w:sz w:val="22"/>
                                <w:szCs w:val="22"/>
                              </w:rPr>
                              <w:t>It seeks to meet the needs of every child.</w:t>
                            </w:r>
                            <w:r>
                              <w:rPr>
                                <w:rFonts w:asciiTheme="majorHAnsi" w:hAnsiTheme="majorHAnsi"/>
                                <w:sz w:val="22"/>
                                <w:szCs w:val="22"/>
                              </w:rPr>
                              <w:t xml:space="preserve"> </w:t>
                            </w:r>
                            <w:r w:rsidRPr="00627F40">
                              <w:rPr>
                                <w:rFonts w:asciiTheme="majorHAnsi" w:hAnsiTheme="majorHAnsi"/>
                                <w:sz w:val="22"/>
                                <w:szCs w:val="22"/>
                              </w:rPr>
                              <w:t>As one teacher explains, “All kids have the right to learn.”</w:t>
                            </w:r>
                            <w:r>
                              <w:rPr>
                                <w:rFonts w:asciiTheme="majorHAnsi" w:hAnsiTheme="majorHAnsi"/>
                                <w:sz w:val="22"/>
                                <w:szCs w:val="22"/>
                              </w:rPr>
                              <w:t xml:space="preserve"> </w:t>
                            </w:r>
                            <w:r w:rsidRPr="00627F40">
                              <w:rPr>
                                <w:rFonts w:asciiTheme="majorHAnsi" w:hAnsiTheme="majorHAnsi" w:cs="Helvetica"/>
                                <w:color w:val="000000"/>
                                <w:sz w:val="22"/>
                                <w:szCs w:val="22"/>
                              </w:rPr>
                              <w:t>Heny Taraz, M.Ed., the lead teacher for the elementary science and challenge program at Waltham Public Schools, developed the Project Based Learning</w:t>
                            </w:r>
                            <w:r w:rsidRPr="00627F40">
                              <w:rPr>
                                <w:rFonts w:asciiTheme="majorHAnsi" w:hAnsiTheme="majorHAnsi"/>
                                <w:sz w:val="22"/>
                                <w:szCs w:val="22"/>
                              </w:rPr>
                              <w:t xml:space="preserve"> curriculum©.</w:t>
                            </w:r>
                            <w:r>
                              <w:rPr>
                                <w:rFonts w:asciiTheme="majorHAnsi" w:hAnsiTheme="majorHAnsi"/>
                                <w:sz w:val="22"/>
                                <w:szCs w:val="22"/>
                              </w:rPr>
                              <w:t xml:space="preserve"> </w:t>
                            </w:r>
                            <w:r w:rsidRPr="00627F40">
                              <w:rPr>
                                <w:rFonts w:asciiTheme="majorHAnsi" w:hAnsiTheme="majorHAnsi"/>
                                <w:sz w:val="22"/>
                                <w:szCs w:val="22"/>
                              </w:rPr>
                              <w:t>The focus is on enrichment, which builds upon fundamental skills gained primarily</w:t>
                            </w:r>
                            <w:r w:rsidRPr="00627F40">
                              <w:rPr>
                                <w:rFonts w:asciiTheme="majorHAnsi" w:hAnsiTheme="majorHAnsi"/>
                                <w:sz w:val="22"/>
                                <w:szCs w:val="22"/>
                              </w:rPr>
                              <w:t xml:space="preserve"> in the grade level classrooms</w:t>
                            </w:r>
                            <w:r w:rsidRPr="002A64AC">
                              <w:rPr>
                                <w:rFonts w:asciiTheme="majorHAnsi" w:hAnsiTheme="majorHAnsi"/>
                                <w:sz w:val="22"/>
                                <w:szCs w:val="22"/>
                              </w:rPr>
                              <w:t>.</w:t>
                            </w:r>
                            <w:r>
                              <w:rPr>
                                <w:rFonts w:asciiTheme="majorHAnsi" w:hAnsiTheme="majorHAnsi"/>
                                <w:sz w:val="22"/>
                                <w:szCs w:val="22"/>
                              </w:rPr>
                              <w:t xml:space="preserve"> </w:t>
                            </w:r>
                            <w:r w:rsidRPr="00627F40">
                              <w:rPr>
                                <w:rFonts w:asciiTheme="majorHAnsi" w:hAnsiTheme="majorHAnsi"/>
                                <w:sz w:val="22"/>
                                <w:szCs w:val="22"/>
                              </w:rPr>
                              <w:t>The three anchors of Project Based Learning are: interdisciplinary, inquiry-based, and hands-on.</w:t>
                            </w:r>
                            <w:r>
                              <w:rPr>
                                <w:rFonts w:asciiTheme="majorHAnsi" w:hAnsiTheme="majorHAnsi"/>
                                <w:sz w:val="22"/>
                                <w:szCs w:val="22"/>
                              </w:rPr>
                              <w:t xml:space="preserve"> </w:t>
                            </w:r>
                            <w:r w:rsidRPr="00627F40">
                              <w:rPr>
                                <w:rFonts w:asciiTheme="majorHAnsi" w:hAnsiTheme="majorHAnsi"/>
                                <w:sz w:val="22"/>
                                <w:szCs w:val="22"/>
                              </w:rPr>
                              <w:t>It is also about engaging in evidence-based discussions.</w:t>
                            </w:r>
                            <w:r>
                              <w:rPr>
                                <w:rFonts w:asciiTheme="majorHAnsi" w:hAnsiTheme="majorHAnsi"/>
                                <w:sz w:val="22"/>
                                <w:szCs w:val="22"/>
                              </w:rPr>
                              <w:t xml:space="preserve"> </w:t>
                            </w:r>
                            <w:r w:rsidRPr="00627F40">
                              <w:rPr>
                                <w:rFonts w:asciiTheme="majorHAnsi" w:hAnsiTheme="majorHAnsi"/>
                                <w:sz w:val="22"/>
                                <w:szCs w:val="22"/>
                              </w:rPr>
                              <w:t>The unit about the geometry of the hexagon comes from this curriculum.</w:t>
                            </w:r>
                          </w:p>
                          <w:p w14:paraId="3BF27717" w14:textId="77777777" w:rsidR="008F5A06" w:rsidRPr="00627F40" w:rsidRDefault="008F5A06" w:rsidP="00627F40">
                            <w:pPr>
                              <w:rPr>
                                <w:rFonts w:asciiTheme="majorHAnsi" w:hAnsiTheme="majorHAnsi"/>
                                <w:sz w:val="22"/>
                                <w:szCs w:val="22"/>
                              </w:rPr>
                            </w:pPr>
                          </w:p>
                          <w:p w14:paraId="5FCF6F84" w14:textId="01A48632" w:rsidR="008F5A06" w:rsidRPr="00627F40" w:rsidRDefault="008F5A06" w:rsidP="00627F40">
                            <w:pPr>
                              <w:rPr>
                                <w:rFonts w:asciiTheme="majorHAnsi" w:hAnsiTheme="majorHAnsi"/>
                                <w:sz w:val="22"/>
                                <w:szCs w:val="22"/>
                              </w:rPr>
                            </w:pPr>
                            <w:r w:rsidRPr="00627F40">
                              <w:rPr>
                                <w:rFonts w:asciiTheme="majorHAnsi" w:hAnsiTheme="majorHAnsi"/>
                                <w:sz w:val="22"/>
                                <w:szCs w:val="22"/>
                              </w:rPr>
                              <w:t>The Challenge teachers also seek to meet the social-emotional needs of the students.</w:t>
                            </w:r>
                            <w:r>
                              <w:rPr>
                                <w:rFonts w:asciiTheme="majorHAnsi" w:hAnsiTheme="majorHAnsi"/>
                                <w:sz w:val="22"/>
                                <w:szCs w:val="22"/>
                              </w:rPr>
                              <w:t xml:space="preserve"> </w:t>
                            </w:r>
                            <w:r w:rsidRPr="00627F40">
                              <w:rPr>
                                <w:rFonts w:asciiTheme="majorHAnsi" w:hAnsiTheme="majorHAnsi"/>
                                <w:sz w:val="22"/>
                                <w:szCs w:val="22"/>
                              </w:rPr>
                              <w:t>They do this through collaborative projects and embracing all students’ differences.</w:t>
                            </w:r>
                            <w:r>
                              <w:rPr>
                                <w:rFonts w:asciiTheme="majorHAnsi" w:hAnsiTheme="majorHAnsi"/>
                                <w:sz w:val="22"/>
                                <w:szCs w:val="22"/>
                              </w:rPr>
                              <w:t xml:space="preserve"> </w:t>
                            </w:r>
                            <w:r w:rsidRPr="00627F40">
                              <w:rPr>
                                <w:rFonts w:asciiTheme="majorHAnsi" w:hAnsiTheme="majorHAnsi"/>
                                <w:sz w:val="22"/>
                                <w:szCs w:val="22"/>
                              </w:rPr>
                              <w:t>The asynchronous development of gifted students often means that the development of their cognitive and social- emotional skills are uneven.</w:t>
                            </w:r>
                            <w:r>
                              <w:rPr>
                                <w:rFonts w:asciiTheme="majorHAnsi" w:hAnsiTheme="majorHAnsi"/>
                                <w:sz w:val="22"/>
                                <w:szCs w:val="22"/>
                              </w:rPr>
                              <w:t xml:space="preserve"> </w:t>
                            </w:r>
                            <w:r w:rsidRPr="00627F40">
                              <w:rPr>
                                <w:rFonts w:asciiTheme="majorHAnsi" w:hAnsiTheme="majorHAnsi"/>
                                <w:sz w:val="22"/>
                                <w:szCs w:val="22"/>
                              </w:rPr>
                              <w:t>If unattended, gifted students can feel lonely and as if something is wrong with them, potentially leading to depression and anxiety.</w:t>
                            </w:r>
                            <w:r>
                              <w:rPr>
                                <w:rFonts w:asciiTheme="majorHAnsi" w:hAnsiTheme="majorHAnsi"/>
                                <w:sz w:val="22"/>
                                <w:szCs w:val="22"/>
                              </w:rPr>
                              <w:t xml:space="preserve"> </w:t>
                            </w:r>
                            <w:r w:rsidRPr="00627F40">
                              <w:rPr>
                                <w:rFonts w:asciiTheme="majorHAnsi" w:hAnsiTheme="majorHAnsi"/>
                                <w:sz w:val="22"/>
                                <w:szCs w:val="22"/>
                              </w:rPr>
                              <w:t>The Challenge Program allows students</w:t>
                            </w:r>
                            <w:r>
                              <w:rPr>
                                <w:rFonts w:asciiTheme="majorHAnsi" w:hAnsiTheme="majorHAnsi"/>
                                <w:sz w:val="22"/>
                                <w:szCs w:val="22"/>
                              </w:rPr>
                              <w:t xml:space="preserve"> to</w:t>
                            </w:r>
                            <w:r w:rsidRPr="00627F40">
                              <w:rPr>
                                <w:rFonts w:asciiTheme="majorHAnsi" w:hAnsiTheme="majorHAnsi"/>
                                <w:sz w:val="22"/>
                                <w:szCs w:val="22"/>
                              </w:rPr>
                              <w:t xml:space="preserve"> find others like them and also supports them in their pull-out sessions by developing relationships with an understanding of their needs.</w:t>
                            </w:r>
                            <w:r>
                              <w:rPr>
                                <w:rFonts w:asciiTheme="majorHAnsi" w:hAnsiTheme="majorHAnsi"/>
                                <w:sz w:val="22"/>
                                <w:szCs w:val="22"/>
                              </w:rPr>
                              <w:t xml:space="preserve"> </w:t>
                            </w:r>
                          </w:p>
                          <w:p w14:paraId="33F603B4" w14:textId="77777777" w:rsidR="008F5A06" w:rsidRPr="00627F40" w:rsidRDefault="008F5A06" w:rsidP="00627F40">
                            <w:pPr>
                              <w:rPr>
                                <w:rFonts w:asciiTheme="majorHAnsi" w:hAnsiTheme="majorHAnsi"/>
                                <w:sz w:val="22"/>
                                <w:szCs w:val="22"/>
                              </w:rPr>
                            </w:pPr>
                          </w:p>
                          <w:p w14:paraId="7FF8E7AE" w14:textId="11E1F1E5" w:rsidR="008F5A06" w:rsidRPr="00627F40" w:rsidRDefault="008F5A06" w:rsidP="00627F40">
                            <w:pPr>
                              <w:rPr>
                                <w:rFonts w:asciiTheme="majorHAnsi" w:hAnsiTheme="majorHAnsi"/>
                                <w:sz w:val="22"/>
                                <w:szCs w:val="22"/>
                              </w:rPr>
                            </w:pPr>
                            <w:r w:rsidRPr="00627F40">
                              <w:rPr>
                                <w:rFonts w:asciiTheme="majorHAnsi" w:hAnsiTheme="majorHAnsi"/>
                                <w:sz w:val="22"/>
                                <w:szCs w:val="22"/>
                              </w:rPr>
                              <w:t>One of the Project Based Learning units that students love is the space science when they learn about black holes in fourth grade.</w:t>
                            </w:r>
                            <w:r>
                              <w:rPr>
                                <w:rFonts w:asciiTheme="majorHAnsi" w:hAnsiTheme="majorHAnsi"/>
                                <w:sz w:val="22"/>
                                <w:szCs w:val="22"/>
                              </w:rPr>
                              <w:t xml:space="preserve"> </w:t>
                            </w:r>
                            <w:r w:rsidRPr="00627F40">
                              <w:rPr>
                                <w:rFonts w:asciiTheme="majorHAnsi" w:hAnsiTheme="majorHAnsi"/>
                                <w:sz w:val="22"/>
                                <w:szCs w:val="22"/>
                              </w:rPr>
                              <w:t>The solar system is part of the standards in third grade for all students.</w:t>
                            </w:r>
                            <w:r>
                              <w:rPr>
                                <w:rFonts w:asciiTheme="majorHAnsi" w:hAnsiTheme="majorHAnsi"/>
                                <w:sz w:val="22"/>
                                <w:szCs w:val="22"/>
                              </w:rPr>
                              <w:t xml:space="preserve"> </w:t>
                            </w:r>
                            <w:r w:rsidRPr="00627F40">
                              <w:rPr>
                                <w:rFonts w:asciiTheme="majorHAnsi" w:hAnsiTheme="majorHAnsi"/>
                                <w:sz w:val="22"/>
                                <w:szCs w:val="22"/>
                              </w:rPr>
                              <w:t>The Challenge Program looks at the life cycle of the stars in fourth grade.</w:t>
                            </w:r>
                            <w:r>
                              <w:rPr>
                                <w:rFonts w:asciiTheme="majorHAnsi" w:hAnsiTheme="majorHAnsi"/>
                                <w:sz w:val="22"/>
                                <w:szCs w:val="22"/>
                              </w:rPr>
                              <w:t xml:space="preserve"> </w:t>
                            </w:r>
                            <w:r w:rsidRPr="00627F40">
                              <w:rPr>
                                <w:rFonts w:asciiTheme="majorHAnsi" w:hAnsiTheme="majorHAnsi"/>
                                <w:sz w:val="22"/>
                                <w:szCs w:val="22"/>
                              </w:rPr>
                              <w:t>Questions are encouraged</w:t>
                            </w:r>
                            <w:r>
                              <w:rPr>
                                <w:rFonts w:asciiTheme="majorHAnsi" w:hAnsiTheme="majorHAnsi"/>
                                <w:sz w:val="22"/>
                                <w:szCs w:val="22"/>
                              </w:rPr>
                              <w:t>. When a</w:t>
                            </w:r>
                            <w:r w:rsidRPr="00627F40">
                              <w:rPr>
                                <w:rFonts w:asciiTheme="majorHAnsi" w:hAnsiTheme="majorHAnsi"/>
                                <w:sz w:val="22"/>
                                <w:szCs w:val="22"/>
                              </w:rPr>
                              <w:t xml:space="preserve"> fourth-grade student asked why there is a void, and how did the Big Bang theory come up</w:t>
                            </w:r>
                            <w:r>
                              <w:rPr>
                                <w:rFonts w:asciiTheme="majorHAnsi" w:hAnsiTheme="majorHAnsi"/>
                                <w:sz w:val="22"/>
                                <w:szCs w:val="22"/>
                              </w:rPr>
                              <w:t>, t</w:t>
                            </w:r>
                            <w:r w:rsidRPr="00627F40">
                              <w:rPr>
                                <w:rFonts w:asciiTheme="majorHAnsi" w:hAnsiTheme="majorHAnsi"/>
                                <w:sz w:val="22"/>
                                <w:szCs w:val="22"/>
                              </w:rPr>
                              <w:t>he answer to that question will be discussed.</w:t>
                            </w:r>
                          </w:p>
                          <w:p w14:paraId="0ADCEF82" w14:textId="77777777" w:rsidR="008F5A06" w:rsidRPr="00627F40" w:rsidRDefault="008F5A06" w:rsidP="00627F40">
                            <w:pPr>
                              <w:rPr>
                                <w:rFonts w:asciiTheme="majorHAnsi" w:hAnsiTheme="majorHAnsi"/>
                                <w:sz w:val="22"/>
                                <w:szCs w:val="22"/>
                              </w:rPr>
                            </w:pPr>
                          </w:p>
                          <w:p w14:paraId="437B1FD8" w14:textId="77777777" w:rsidR="008F5A06" w:rsidRPr="009B3E21" w:rsidRDefault="008F5A06">
                            <w:pPr>
                              <w:rPr>
                                <w:rFonts w:cs="Helvetica"/>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367A1" id="Text Box 136" o:spid="_x0000_s1041" type="#_x0000_t202" style="position:absolute;margin-left:-50.4pt;margin-top:0;width:534.6pt;height:43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" fillcolor="#d9e2f3 [660]" strokeweight=".5pt">
                <v:textbox>
                  <w:txbxContent>
                    <w:p w14:paraId="22569D9E" w14:textId="4DC7B9E1" w:rsidR="008F5A06" w:rsidRPr="003E7728" w:rsidRDefault="008F5A06" w:rsidP="00627F40">
                      <w:pPr>
                        <w:rPr>
                          <w:rFonts w:asciiTheme="majorHAnsi" w:hAnsiTheme="majorHAnsi"/>
                          <w:sz w:val="22"/>
                          <w:szCs w:val="22"/>
                        </w:rPr>
                      </w:pPr>
                      <w:r w:rsidRPr="003E7728">
                        <w:rPr>
                          <w:rFonts w:asciiTheme="majorHAnsi" w:hAnsiTheme="majorHAnsi"/>
                          <w:sz w:val="22"/>
                          <w:szCs w:val="22"/>
                        </w:rPr>
                        <w:t xml:space="preserve">Students are identified for </w:t>
                      </w:r>
                      <w:r>
                        <w:rPr>
                          <w:rFonts w:asciiTheme="majorHAnsi" w:hAnsiTheme="majorHAnsi"/>
                          <w:sz w:val="22"/>
                          <w:szCs w:val="22"/>
                        </w:rPr>
                        <w:t>t</w:t>
                      </w:r>
                      <w:r w:rsidRPr="003E7728">
                        <w:rPr>
                          <w:rFonts w:asciiTheme="majorHAnsi" w:hAnsiTheme="majorHAnsi"/>
                          <w:sz w:val="22"/>
                          <w:szCs w:val="22"/>
                        </w:rPr>
                        <w:t xml:space="preserve">he Challenge Program during the spring of second grade using the CogAT assessments in three areas: verbal, quantitative, and non-verbal. </w:t>
                      </w:r>
                      <w:r w:rsidRPr="00A90A1C">
                        <w:rPr>
                          <w:rFonts w:asciiTheme="majorHAnsi" w:hAnsiTheme="majorHAnsi"/>
                          <w:sz w:val="22"/>
                          <w:szCs w:val="22"/>
                        </w:rPr>
                        <w:t>Students are nominated by teachers or referred by</w:t>
                      </w:r>
                      <w:r w:rsidRPr="00A90A1C">
                        <w:rPr>
                          <w:rFonts w:asciiTheme="majorHAnsi" w:hAnsiTheme="majorHAnsi"/>
                          <w:color w:val="4472C4" w:themeColor="accent1"/>
                          <w:sz w:val="22"/>
                          <w:szCs w:val="22"/>
                        </w:rPr>
                        <w:t xml:space="preserve"> </w:t>
                      </w:r>
                      <w:r w:rsidRPr="00A90A1C">
                        <w:rPr>
                          <w:rFonts w:asciiTheme="majorHAnsi" w:hAnsiTheme="majorHAnsi"/>
                          <w:sz w:val="22"/>
                          <w:szCs w:val="22"/>
                        </w:rPr>
                        <w:t>parents to take the assessment.</w:t>
                      </w:r>
                      <w:r>
                        <w:rPr>
                          <w:rFonts w:asciiTheme="majorHAnsi" w:hAnsiTheme="majorHAnsi"/>
                          <w:sz w:val="22"/>
                          <w:szCs w:val="22"/>
                        </w:rPr>
                        <w:t xml:space="preserve"> </w:t>
                      </w:r>
                      <w:r w:rsidRPr="00A90A1C">
                        <w:rPr>
                          <w:rFonts w:asciiTheme="majorHAnsi" w:hAnsiTheme="majorHAnsi"/>
                          <w:sz w:val="22"/>
                          <w:szCs w:val="22"/>
                        </w:rPr>
                        <w:t xml:space="preserve"> For students who did not meet the criteria, they may take the assessment again the following year, and there is also a guest program if classroom teachers believe that they could benefit from the program.</w:t>
                      </w:r>
                      <w:r>
                        <w:rPr>
                          <w:rFonts w:asciiTheme="majorHAnsi" w:hAnsiTheme="majorHAnsi"/>
                          <w:sz w:val="22"/>
                          <w:szCs w:val="22"/>
                        </w:rPr>
                        <w:t xml:space="preserve"> </w:t>
                      </w:r>
                      <w:r w:rsidRPr="00A90A1C">
                        <w:rPr>
                          <w:rFonts w:asciiTheme="majorHAnsi" w:hAnsiTheme="majorHAnsi"/>
                          <w:sz w:val="22"/>
                          <w:szCs w:val="22"/>
                        </w:rPr>
                        <w:t xml:space="preserve">The guest program allows the district to include students who might have been missed by the identification process but whom could still benefit from the services provided by the </w:t>
                      </w:r>
                      <w:r>
                        <w:rPr>
                          <w:rFonts w:asciiTheme="majorHAnsi" w:hAnsiTheme="majorHAnsi"/>
                          <w:sz w:val="22"/>
                          <w:szCs w:val="22"/>
                        </w:rPr>
                        <w:t>program.</w:t>
                      </w:r>
                    </w:p>
                    <w:p w14:paraId="6FE98778" w14:textId="77777777" w:rsidR="008F5A06" w:rsidRPr="00627F40" w:rsidRDefault="008F5A06" w:rsidP="00627F40">
                      <w:pPr>
                        <w:rPr>
                          <w:rFonts w:asciiTheme="majorHAnsi" w:hAnsiTheme="majorHAnsi"/>
                          <w:sz w:val="22"/>
                          <w:szCs w:val="22"/>
                        </w:rPr>
                      </w:pPr>
                    </w:p>
                    <w:p w14:paraId="6CFEF4F6" w14:textId="7BE39675" w:rsidR="008F5A06" w:rsidRPr="00627F40" w:rsidRDefault="008F5A06" w:rsidP="00627F40">
                      <w:pPr>
                        <w:rPr>
                          <w:rFonts w:asciiTheme="majorHAnsi" w:hAnsiTheme="majorHAnsi"/>
                          <w:sz w:val="22"/>
                          <w:szCs w:val="22"/>
                        </w:rPr>
                      </w:pPr>
                      <w:r w:rsidRPr="00627F40">
                        <w:rPr>
                          <w:rFonts w:asciiTheme="majorHAnsi" w:hAnsiTheme="majorHAnsi"/>
                          <w:sz w:val="22"/>
                          <w:szCs w:val="22"/>
                        </w:rPr>
                        <w:t xml:space="preserve">The district has been analyzing the demographics of the students who participate in </w:t>
                      </w:r>
                      <w:r>
                        <w:rPr>
                          <w:rFonts w:asciiTheme="majorHAnsi" w:hAnsiTheme="majorHAnsi"/>
                          <w:sz w:val="22"/>
                          <w:szCs w:val="22"/>
                        </w:rPr>
                        <w:t>t</w:t>
                      </w:r>
                      <w:r w:rsidRPr="00627F40">
                        <w:rPr>
                          <w:rFonts w:asciiTheme="majorHAnsi" w:hAnsiTheme="majorHAnsi"/>
                          <w:sz w:val="22"/>
                          <w:szCs w:val="22"/>
                        </w:rPr>
                        <w:t>he Challenge Program to determine whether they match the demographics of the district as a whole.</w:t>
                      </w:r>
                      <w:r>
                        <w:rPr>
                          <w:rFonts w:asciiTheme="majorHAnsi" w:hAnsiTheme="majorHAnsi"/>
                          <w:sz w:val="22"/>
                          <w:szCs w:val="22"/>
                        </w:rPr>
                        <w:t xml:space="preserve"> </w:t>
                      </w:r>
                      <w:r w:rsidRPr="00627F40">
                        <w:rPr>
                          <w:rFonts w:asciiTheme="majorHAnsi" w:hAnsiTheme="majorHAnsi"/>
                          <w:sz w:val="22"/>
                          <w:szCs w:val="22"/>
                        </w:rPr>
                        <w:t xml:space="preserve">They </w:t>
                      </w:r>
                      <w:r>
                        <w:rPr>
                          <w:rFonts w:asciiTheme="majorHAnsi" w:hAnsiTheme="majorHAnsi"/>
                          <w:sz w:val="22"/>
                          <w:szCs w:val="22"/>
                        </w:rPr>
                        <w:t xml:space="preserve">have </w:t>
                      </w:r>
                      <w:r w:rsidRPr="00627F40">
                        <w:rPr>
                          <w:rFonts w:asciiTheme="majorHAnsi" w:hAnsiTheme="majorHAnsi"/>
                          <w:sz w:val="22"/>
                          <w:szCs w:val="22"/>
                        </w:rPr>
                        <w:t>made progress in this respect, but there are still differences.</w:t>
                      </w:r>
                      <w:r>
                        <w:rPr>
                          <w:rFonts w:asciiTheme="majorHAnsi" w:hAnsiTheme="majorHAnsi"/>
                          <w:sz w:val="22"/>
                          <w:szCs w:val="22"/>
                        </w:rPr>
                        <w:t xml:space="preserve"> </w:t>
                      </w:r>
                      <w:r w:rsidRPr="00627F40">
                        <w:rPr>
                          <w:rFonts w:asciiTheme="majorHAnsi" w:hAnsiTheme="majorHAnsi"/>
                          <w:sz w:val="22"/>
                          <w:szCs w:val="22"/>
                        </w:rPr>
                        <w:t>There is not yet equal representation across schools or students.</w:t>
                      </w:r>
                      <w:r>
                        <w:rPr>
                          <w:rFonts w:asciiTheme="majorHAnsi" w:hAnsiTheme="majorHAnsi"/>
                          <w:sz w:val="22"/>
                          <w:szCs w:val="22"/>
                        </w:rPr>
                        <w:t xml:space="preserve"> </w:t>
                      </w:r>
                      <w:r w:rsidRPr="00627F40">
                        <w:rPr>
                          <w:rFonts w:asciiTheme="majorHAnsi" w:hAnsiTheme="majorHAnsi"/>
                          <w:sz w:val="22"/>
                          <w:szCs w:val="22"/>
                        </w:rPr>
                        <w:t>Because of concerns about equity, the</w:t>
                      </w:r>
                      <w:r>
                        <w:rPr>
                          <w:rFonts w:asciiTheme="majorHAnsi" w:hAnsiTheme="majorHAnsi"/>
                          <w:sz w:val="22"/>
                          <w:szCs w:val="22"/>
                        </w:rPr>
                        <w:t xml:space="preserve"> district is</w:t>
                      </w:r>
                      <w:r w:rsidRPr="00627F40">
                        <w:rPr>
                          <w:rFonts w:asciiTheme="majorHAnsi" w:hAnsiTheme="majorHAnsi"/>
                          <w:sz w:val="22"/>
                          <w:szCs w:val="22"/>
                        </w:rPr>
                        <w:t xml:space="preserve"> considering administering the CogAT test to all second graders.</w:t>
                      </w:r>
                      <w:r>
                        <w:rPr>
                          <w:rFonts w:asciiTheme="majorHAnsi" w:hAnsiTheme="majorHAnsi"/>
                          <w:sz w:val="22"/>
                          <w:szCs w:val="22"/>
                        </w:rPr>
                        <w:t xml:space="preserve"> </w:t>
                      </w:r>
                    </w:p>
                    <w:p w14:paraId="0C0870A4" w14:textId="77777777" w:rsidR="008F5A06" w:rsidRPr="00627F40" w:rsidRDefault="008F5A06" w:rsidP="00627F40">
                      <w:pPr>
                        <w:rPr>
                          <w:rFonts w:asciiTheme="majorHAnsi" w:hAnsiTheme="majorHAnsi"/>
                          <w:sz w:val="22"/>
                          <w:szCs w:val="22"/>
                        </w:rPr>
                      </w:pPr>
                    </w:p>
                    <w:p w14:paraId="3AD5ED04" w14:textId="47AEF727" w:rsidR="008F5A06" w:rsidRPr="00627F40" w:rsidRDefault="008F5A06" w:rsidP="00627F40">
                      <w:pPr>
                        <w:rPr>
                          <w:rFonts w:asciiTheme="majorHAnsi" w:hAnsiTheme="majorHAnsi"/>
                          <w:sz w:val="22"/>
                          <w:szCs w:val="22"/>
                        </w:rPr>
                      </w:pPr>
                      <w:r w:rsidRPr="00627F40">
                        <w:rPr>
                          <w:rFonts w:asciiTheme="majorHAnsi" w:hAnsiTheme="majorHAnsi"/>
                          <w:sz w:val="22"/>
                          <w:szCs w:val="22"/>
                        </w:rPr>
                        <w:t xml:space="preserve">The goal of </w:t>
                      </w:r>
                      <w:r>
                        <w:rPr>
                          <w:rFonts w:asciiTheme="majorHAnsi" w:hAnsiTheme="majorHAnsi"/>
                          <w:sz w:val="22"/>
                          <w:szCs w:val="22"/>
                        </w:rPr>
                        <w:t>t</w:t>
                      </w:r>
                      <w:r w:rsidRPr="00627F40">
                        <w:rPr>
                          <w:rFonts w:asciiTheme="majorHAnsi" w:hAnsiTheme="majorHAnsi"/>
                          <w:sz w:val="22"/>
                          <w:szCs w:val="22"/>
                        </w:rPr>
                        <w:t>he Challenge Program is similar to the goal for all students.</w:t>
                      </w:r>
                      <w:r>
                        <w:rPr>
                          <w:rFonts w:asciiTheme="majorHAnsi" w:hAnsiTheme="majorHAnsi"/>
                          <w:sz w:val="22"/>
                          <w:szCs w:val="22"/>
                        </w:rPr>
                        <w:t xml:space="preserve"> </w:t>
                      </w:r>
                      <w:r w:rsidRPr="00627F40">
                        <w:rPr>
                          <w:rFonts w:asciiTheme="majorHAnsi" w:hAnsiTheme="majorHAnsi"/>
                          <w:sz w:val="22"/>
                          <w:szCs w:val="22"/>
                        </w:rPr>
                        <w:t>It seeks to meet the needs of every child.</w:t>
                      </w:r>
                      <w:r>
                        <w:rPr>
                          <w:rFonts w:asciiTheme="majorHAnsi" w:hAnsiTheme="majorHAnsi"/>
                          <w:sz w:val="22"/>
                          <w:szCs w:val="22"/>
                        </w:rPr>
                        <w:t xml:space="preserve"> </w:t>
                      </w:r>
                      <w:r w:rsidRPr="00627F40">
                        <w:rPr>
                          <w:rFonts w:asciiTheme="majorHAnsi" w:hAnsiTheme="majorHAnsi"/>
                          <w:sz w:val="22"/>
                          <w:szCs w:val="22"/>
                        </w:rPr>
                        <w:t>As one teacher explains, “All kids have the right to learn.”</w:t>
                      </w:r>
                      <w:r>
                        <w:rPr>
                          <w:rFonts w:asciiTheme="majorHAnsi" w:hAnsiTheme="majorHAnsi"/>
                          <w:sz w:val="22"/>
                          <w:szCs w:val="22"/>
                        </w:rPr>
                        <w:t xml:space="preserve"> </w:t>
                      </w:r>
                      <w:r w:rsidRPr="00627F40">
                        <w:rPr>
                          <w:rFonts w:asciiTheme="majorHAnsi" w:hAnsiTheme="majorHAnsi" w:cs="Helvetica"/>
                          <w:color w:val="000000"/>
                          <w:sz w:val="22"/>
                          <w:szCs w:val="22"/>
                        </w:rPr>
                        <w:t>Heny Taraz, M.Ed., the lead teacher for the elementary science and challenge program at Waltham Public Schools, developed the Project Based Learning</w:t>
                      </w:r>
                      <w:r w:rsidRPr="00627F40">
                        <w:rPr>
                          <w:rFonts w:asciiTheme="majorHAnsi" w:hAnsiTheme="majorHAnsi"/>
                          <w:sz w:val="22"/>
                          <w:szCs w:val="22"/>
                        </w:rPr>
                        <w:t xml:space="preserve"> curriculum©.</w:t>
                      </w:r>
                      <w:r>
                        <w:rPr>
                          <w:rFonts w:asciiTheme="majorHAnsi" w:hAnsiTheme="majorHAnsi"/>
                          <w:sz w:val="22"/>
                          <w:szCs w:val="22"/>
                        </w:rPr>
                        <w:t xml:space="preserve"> </w:t>
                      </w:r>
                      <w:r w:rsidRPr="00627F40">
                        <w:rPr>
                          <w:rFonts w:asciiTheme="majorHAnsi" w:hAnsiTheme="majorHAnsi"/>
                          <w:sz w:val="22"/>
                          <w:szCs w:val="22"/>
                        </w:rPr>
                        <w:t>The focus is on enrichment, which builds upon fundamental skills gained primarily</w:t>
                      </w:r>
                      <w:r w:rsidRPr="00627F40">
                        <w:rPr>
                          <w:rFonts w:asciiTheme="majorHAnsi" w:hAnsiTheme="majorHAnsi"/>
                          <w:sz w:val="22"/>
                          <w:szCs w:val="22"/>
                        </w:rPr>
                        <w:t xml:space="preserve"> in the grade level classrooms</w:t>
                      </w:r>
                      <w:r w:rsidRPr="002A64AC">
                        <w:rPr>
                          <w:rFonts w:asciiTheme="majorHAnsi" w:hAnsiTheme="majorHAnsi"/>
                          <w:sz w:val="22"/>
                          <w:szCs w:val="22"/>
                        </w:rPr>
                        <w:t>.</w:t>
                      </w:r>
                      <w:r>
                        <w:rPr>
                          <w:rFonts w:asciiTheme="majorHAnsi" w:hAnsiTheme="majorHAnsi"/>
                          <w:sz w:val="22"/>
                          <w:szCs w:val="22"/>
                        </w:rPr>
                        <w:t xml:space="preserve"> </w:t>
                      </w:r>
                      <w:r w:rsidRPr="00627F40">
                        <w:rPr>
                          <w:rFonts w:asciiTheme="majorHAnsi" w:hAnsiTheme="majorHAnsi"/>
                          <w:sz w:val="22"/>
                          <w:szCs w:val="22"/>
                        </w:rPr>
                        <w:t>The three anchors of Project Based Learning are: interdisciplinary, inquiry-based, and hands-on.</w:t>
                      </w:r>
                      <w:r>
                        <w:rPr>
                          <w:rFonts w:asciiTheme="majorHAnsi" w:hAnsiTheme="majorHAnsi"/>
                          <w:sz w:val="22"/>
                          <w:szCs w:val="22"/>
                        </w:rPr>
                        <w:t xml:space="preserve"> </w:t>
                      </w:r>
                      <w:r w:rsidRPr="00627F40">
                        <w:rPr>
                          <w:rFonts w:asciiTheme="majorHAnsi" w:hAnsiTheme="majorHAnsi"/>
                          <w:sz w:val="22"/>
                          <w:szCs w:val="22"/>
                        </w:rPr>
                        <w:t>It is also about engaging in evidence-based discussions.</w:t>
                      </w:r>
                      <w:r>
                        <w:rPr>
                          <w:rFonts w:asciiTheme="majorHAnsi" w:hAnsiTheme="majorHAnsi"/>
                          <w:sz w:val="22"/>
                          <w:szCs w:val="22"/>
                        </w:rPr>
                        <w:t xml:space="preserve"> </w:t>
                      </w:r>
                      <w:r w:rsidRPr="00627F40">
                        <w:rPr>
                          <w:rFonts w:asciiTheme="majorHAnsi" w:hAnsiTheme="majorHAnsi"/>
                          <w:sz w:val="22"/>
                          <w:szCs w:val="22"/>
                        </w:rPr>
                        <w:t>The unit about the geometry of the hexagon comes from this curriculum.</w:t>
                      </w:r>
                    </w:p>
                    <w:p w14:paraId="3BF27717" w14:textId="77777777" w:rsidR="008F5A06" w:rsidRPr="00627F40" w:rsidRDefault="008F5A06" w:rsidP="00627F40">
                      <w:pPr>
                        <w:rPr>
                          <w:rFonts w:asciiTheme="majorHAnsi" w:hAnsiTheme="majorHAnsi"/>
                          <w:sz w:val="22"/>
                          <w:szCs w:val="22"/>
                        </w:rPr>
                      </w:pPr>
                    </w:p>
                    <w:p w14:paraId="5FCF6F84" w14:textId="01A48632" w:rsidR="008F5A06" w:rsidRPr="00627F40" w:rsidRDefault="008F5A06" w:rsidP="00627F40">
                      <w:pPr>
                        <w:rPr>
                          <w:rFonts w:asciiTheme="majorHAnsi" w:hAnsiTheme="majorHAnsi"/>
                          <w:sz w:val="22"/>
                          <w:szCs w:val="22"/>
                        </w:rPr>
                      </w:pPr>
                      <w:r w:rsidRPr="00627F40">
                        <w:rPr>
                          <w:rFonts w:asciiTheme="majorHAnsi" w:hAnsiTheme="majorHAnsi"/>
                          <w:sz w:val="22"/>
                          <w:szCs w:val="22"/>
                        </w:rPr>
                        <w:t>The Challenge teachers also seek to meet the social-emotional needs of the students.</w:t>
                      </w:r>
                      <w:r>
                        <w:rPr>
                          <w:rFonts w:asciiTheme="majorHAnsi" w:hAnsiTheme="majorHAnsi"/>
                          <w:sz w:val="22"/>
                          <w:szCs w:val="22"/>
                        </w:rPr>
                        <w:t xml:space="preserve"> </w:t>
                      </w:r>
                      <w:r w:rsidRPr="00627F40">
                        <w:rPr>
                          <w:rFonts w:asciiTheme="majorHAnsi" w:hAnsiTheme="majorHAnsi"/>
                          <w:sz w:val="22"/>
                          <w:szCs w:val="22"/>
                        </w:rPr>
                        <w:t>They do this through collaborative projects and embracing all students’ differences.</w:t>
                      </w:r>
                      <w:r>
                        <w:rPr>
                          <w:rFonts w:asciiTheme="majorHAnsi" w:hAnsiTheme="majorHAnsi"/>
                          <w:sz w:val="22"/>
                          <w:szCs w:val="22"/>
                        </w:rPr>
                        <w:t xml:space="preserve"> </w:t>
                      </w:r>
                      <w:r w:rsidRPr="00627F40">
                        <w:rPr>
                          <w:rFonts w:asciiTheme="majorHAnsi" w:hAnsiTheme="majorHAnsi"/>
                          <w:sz w:val="22"/>
                          <w:szCs w:val="22"/>
                        </w:rPr>
                        <w:t>The asynchronous development of gifted students often means that the development of their cognitive and social- emotional skills are uneven.</w:t>
                      </w:r>
                      <w:r>
                        <w:rPr>
                          <w:rFonts w:asciiTheme="majorHAnsi" w:hAnsiTheme="majorHAnsi"/>
                          <w:sz w:val="22"/>
                          <w:szCs w:val="22"/>
                        </w:rPr>
                        <w:t xml:space="preserve"> </w:t>
                      </w:r>
                      <w:r w:rsidRPr="00627F40">
                        <w:rPr>
                          <w:rFonts w:asciiTheme="majorHAnsi" w:hAnsiTheme="majorHAnsi"/>
                          <w:sz w:val="22"/>
                          <w:szCs w:val="22"/>
                        </w:rPr>
                        <w:t>If unattended, gifted students can feel lonely and as if something is wrong with them, potentially leading to depression and anxiety.</w:t>
                      </w:r>
                      <w:r>
                        <w:rPr>
                          <w:rFonts w:asciiTheme="majorHAnsi" w:hAnsiTheme="majorHAnsi"/>
                          <w:sz w:val="22"/>
                          <w:szCs w:val="22"/>
                        </w:rPr>
                        <w:t xml:space="preserve"> </w:t>
                      </w:r>
                      <w:r w:rsidRPr="00627F40">
                        <w:rPr>
                          <w:rFonts w:asciiTheme="majorHAnsi" w:hAnsiTheme="majorHAnsi"/>
                          <w:sz w:val="22"/>
                          <w:szCs w:val="22"/>
                        </w:rPr>
                        <w:t>The Challenge Program allows students</w:t>
                      </w:r>
                      <w:r>
                        <w:rPr>
                          <w:rFonts w:asciiTheme="majorHAnsi" w:hAnsiTheme="majorHAnsi"/>
                          <w:sz w:val="22"/>
                          <w:szCs w:val="22"/>
                        </w:rPr>
                        <w:t xml:space="preserve"> to</w:t>
                      </w:r>
                      <w:r w:rsidRPr="00627F40">
                        <w:rPr>
                          <w:rFonts w:asciiTheme="majorHAnsi" w:hAnsiTheme="majorHAnsi"/>
                          <w:sz w:val="22"/>
                          <w:szCs w:val="22"/>
                        </w:rPr>
                        <w:t xml:space="preserve"> find others like them and also supports them in their pull-out sessions by developing relationships with an understanding of their needs.</w:t>
                      </w:r>
                      <w:r>
                        <w:rPr>
                          <w:rFonts w:asciiTheme="majorHAnsi" w:hAnsiTheme="majorHAnsi"/>
                          <w:sz w:val="22"/>
                          <w:szCs w:val="22"/>
                        </w:rPr>
                        <w:t xml:space="preserve"> </w:t>
                      </w:r>
                    </w:p>
                    <w:p w14:paraId="33F603B4" w14:textId="77777777" w:rsidR="008F5A06" w:rsidRPr="00627F40" w:rsidRDefault="008F5A06" w:rsidP="00627F40">
                      <w:pPr>
                        <w:rPr>
                          <w:rFonts w:asciiTheme="majorHAnsi" w:hAnsiTheme="majorHAnsi"/>
                          <w:sz w:val="22"/>
                          <w:szCs w:val="22"/>
                        </w:rPr>
                      </w:pPr>
                    </w:p>
                    <w:p w14:paraId="7FF8E7AE" w14:textId="11E1F1E5" w:rsidR="008F5A06" w:rsidRPr="00627F40" w:rsidRDefault="008F5A06" w:rsidP="00627F40">
                      <w:pPr>
                        <w:rPr>
                          <w:rFonts w:asciiTheme="majorHAnsi" w:hAnsiTheme="majorHAnsi"/>
                          <w:sz w:val="22"/>
                          <w:szCs w:val="22"/>
                        </w:rPr>
                      </w:pPr>
                      <w:r w:rsidRPr="00627F40">
                        <w:rPr>
                          <w:rFonts w:asciiTheme="majorHAnsi" w:hAnsiTheme="majorHAnsi"/>
                          <w:sz w:val="22"/>
                          <w:szCs w:val="22"/>
                        </w:rPr>
                        <w:t>One of the Project Based Learning units that students love is the space science when they learn about black holes in fourth grade.</w:t>
                      </w:r>
                      <w:r>
                        <w:rPr>
                          <w:rFonts w:asciiTheme="majorHAnsi" w:hAnsiTheme="majorHAnsi"/>
                          <w:sz w:val="22"/>
                          <w:szCs w:val="22"/>
                        </w:rPr>
                        <w:t xml:space="preserve"> </w:t>
                      </w:r>
                      <w:r w:rsidRPr="00627F40">
                        <w:rPr>
                          <w:rFonts w:asciiTheme="majorHAnsi" w:hAnsiTheme="majorHAnsi"/>
                          <w:sz w:val="22"/>
                          <w:szCs w:val="22"/>
                        </w:rPr>
                        <w:t>The solar system is part of the standards in third grade for all students.</w:t>
                      </w:r>
                      <w:r>
                        <w:rPr>
                          <w:rFonts w:asciiTheme="majorHAnsi" w:hAnsiTheme="majorHAnsi"/>
                          <w:sz w:val="22"/>
                          <w:szCs w:val="22"/>
                        </w:rPr>
                        <w:t xml:space="preserve"> </w:t>
                      </w:r>
                      <w:r w:rsidRPr="00627F40">
                        <w:rPr>
                          <w:rFonts w:asciiTheme="majorHAnsi" w:hAnsiTheme="majorHAnsi"/>
                          <w:sz w:val="22"/>
                          <w:szCs w:val="22"/>
                        </w:rPr>
                        <w:t>The Challenge Program looks at the life cycle of the stars in fourth grade.</w:t>
                      </w:r>
                      <w:r>
                        <w:rPr>
                          <w:rFonts w:asciiTheme="majorHAnsi" w:hAnsiTheme="majorHAnsi"/>
                          <w:sz w:val="22"/>
                          <w:szCs w:val="22"/>
                        </w:rPr>
                        <w:t xml:space="preserve"> </w:t>
                      </w:r>
                      <w:r w:rsidRPr="00627F40">
                        <w:rPr>
                          <w:rFonts w:asciiTheme="majorHAnsi" w:hAnsiTheme="majorHAnsi"/>
                          <w:sz w:val="22"/>
                          <w:szCs w:val="22"/>
                        </w:rPr>
                        <w:t>Questions are encouraged</w:t>
                      </w:r>
                      <w:r>
                        <w:rPr>
                          <w:rFonts w:asciiTheme="majorHAnsi" w:hAnsiTheme="majorHAnsi"/>
                          <w:sz w:val="22"/>
                          <w:szCs w:val="22"/>
                        </w:rPr>
                        <w:t>. When a</w:t>
                      </w:r>
                      <w:r w:rsidRPr="00627F40">
                        <w:rPr>
                          <w:rFonts w:asciiTheme="majorHAnsi" w:hAnsiTheme="majorHAnsi"/>
                          <w:sz w:val="22"/>
                          <w:szCs w:val="22"/>
                        </w:rPr>
                        <w:t xml:space="preserve"> fourth-grade student asked why there is a void, and how did the Big Bang theory come up</w:t>
                      </w:r>
                      <w:r>
                        <w:rPr>
                          <w:rFonts w:asciiTheme="majorHAnsi" w:hAnsiTheme="majorHAnsi"/>
                          <w:sz w:val="22"/>
                          <w:szCs w:val="22"/>
                        </w:rPr>
                        <w:t>, t</w:t>
                      </w:r>
                      <w:r w:rsidRPr="00627F40">
                        <w:rPr>
                          <w:rFonts w:asciiTheme="majorHAnsi" w:hAnsiTheme="majorHAnsi"/>
                          <w:sz w:val="22"/>
                          <w:szCs w:val="22"/>
                        </w:rPr>
                        <w:t>he answer to that question will be discussed.</w:t>
                      </w:r>
                    </w:p>
                    <w:p w14:paraId="0ADCEF82" w14:textId="77777777" w:rsidR="008F5A06" w:rsidRPr="00627F40" w:rsidRDefault="008F5A06" w:rsidP="00627F40">
                      <w:pPr>
                        <w:rPr>
                          <w:rFonts w:asciiTheme="majorHAnsi" w:hAnsiTheme="majorHAnsi"/>
                          <w:sz w:val="22"/>
                          <w:szCs w:val="22"/>
                        </w:rPr>
                      </w:pPr>
                    </w:p>
                    <w:p w14:paraId="437B1FD8" w14:textId="77777777" w:rsidR="008F5A06" w:rsidRPr="009B3E21" w:rsidRDefault="008F5A06">
                      <w:pPr>
                        <w:rPr>
                          <w:rFonts w:cs="Helvetica"/>
                          <w:color w:val="000000"/>
                        </w:rPr>
                      </w:pPr>
                    </w:p>
                  </w:txbxContent>
                </v:textbox>
                <w10:wrap type="square"/>
              </v:shape>
            </w:pict>
          </mc:Fallback>
        </mc:AlternateContent>
      </w:r>
    </w:p>
    <w:p w14:paraId="269EFB1F" w14:textId="3C14A363" w:rsidR="00627F40" w:rsidRDefault="00627F40" w:rsidP="00413573">
      <w:pPr>
        <w:rPr>
          <w:rFonts w:asciiTheme="minorHAnsi" w:hAnsiTheme="minorHAnsi" w:cs="Helvetica"/>
          <w:color w:val="000000"/>
        </w:rPr>
      </w:pPr>
    </w:p>
    <w:p w14:paraId="3CEA9A4F" w14:textId="7FC33995" w:rsidR="00396F5B" w:rsidRPr="00396F5B" w:rsidRDefault="00305DAD" w:rsidP="00305DAD">
      <w:pPr>
        <w:rPr>
          <w:rFonts w:asciiTheme="minorHAnsi" w:hAnsiTheme="minorHAnsi"/>
          <w:color w:val="4472C4" w:themeColor="accent1"/>
        </w:rPr>
      </w:pPr>
      <w:r w:rsidRPr="00916641">
        <w:rPr>
          <w:rFonts w:asciiTheme="minorHAnsi" w:hAnsiTheme="minorHAnsi"/>
          <w:color w:val="4472C4" w:themeColor="accent1"/>
        </w:rPr>
        <w:t>VII</w:t>
      </w:r>
      <w:r w:rsidR="00B85320">
        <w:rPr>
          <w:rFonts w:asciiTheme="minorHAnsi" w:hAnsiTheme="minorHAnsi"/>
          <w:color w:val="4472C4" w:themeColor="accent1"/>
        </w:rPr>
        <w:t>I</w:t>
      </w:r>
      <w:r w:rsidRPr="00916641">
        <w:rPr>
          <w:rFonts w:asciiTheme="minorHAnsi" w:hAnsiTheme="minorHAnsi"/>
          <w:color w:val="4472C4" w:themeColor="accent1"/>
        </w:rPr>
        <w:t xml:space="preserve">. The Social Emotional </w:t>
      </w:r>
      <w:r w:rsidR="00FE43CC">
        <w:rPr>
          <w:rFonts w:asciiTheme="minorHAnsi" w:hAnsiTheme="minorHAnsi"/>
          <w:color w:val="4472C4" w:themeColor="accent1"/>
        </w:rPr>
        <w:t>Well-Being</w:t>
      </w:r>
      <w:r w:rsidRPr="00916641">
        <w:rPr>
          <w:rFonts w:asciiTheme="minorHAnsi" w:hAnsiTheme="minorHAnsi"/>
          <w:color w:val="4472C4" w:themeColor="accent1"/>
        </w:rPr>
        <w:t xml:space="preserve"> of Advanced and Gifted 3</w:t>
      </w:r>
      <w:r w:rsidRPr="00916641">
        <w:rPr>
          <w:rFonts w:asciiTheme="minorHAnsi" w:hAnsiTheme="minorHAnsi"/>
          <w:color w:val="4472C4" w:themeColor="accent1"/>
          <w:vertAlign w:val="superscript"/>
        </w:rPr>
        <w:t>rd</w:t>
      </w:r>
      <w:r w:rsidRPr="00916641">
        <w:rPr>
          <w:rFonts w:asciiTheme="minorHAnsi" w:hAnsiTheme="minorHAnsi"/>
          <w:color w:val="4472C4" w:themeColor="accent1"/>
        </w:rPr>
        <w:t xml:space="preserve"> Grade Students</w:t>
      </w:r>
    </w:p>
    <w:p w14:paraId="46D43173" w14:textId="08DA61E7" w:rsidR="00075CF3" w:rsidRDefault="00722311" w:rsidP="00305DAD">
      <w:r>
        <w:rPr>
          <w:noProof/>
        </w:rPr>
        <w:pict w14:anchorId="0A37E2B8">
          <v:shape id="_x0000_i1036" type="#_x0000_t75" alt="Default Line" style="width:431.7pt;height:1.4pt;mso-width-percent:0;mso-height-percent:0;mso-width-percent:0;mso-height-percent:0" o:hrpct="0" o:hralign="center" o:hr="t">
            <v:imagedata r:id="rId12" o:title="Default Line"/>
          </v:shape>
        </w:pict>
      </w:r>
    </w:p>
    <w:p w14:paraId="3DF7F017" w14:textId="394DCEDB" w:rsidR="00FE43CC" w:rsidRDefault="00FE43CC" w:rsidP="00305DAD">
      <w:pPr>
        <w:rPr>
          <w:rFonts w:asciiTheme="minorHAnsi" w:hAnsiTheme="minorHAnsi"/>
        </w:rPr>
      </w:pPr>
      <w:r w:rsidRPr="00FE43CC">
        <w:rPr>
          <w:rFonts w:asciiTheme="minorHAnsi" w:hAnsiTheme="minorHAnsi"/>
        </w:rPr>
        <w:t>The s</w:t>
      </w:r>
      <w:r>
        <w:rPr>
          <w:rFonts w:asciiTheme="minorHAnsi" w:hAnsiTheme="minorHAnsi"/>
        </w:rPr>
        <w:t>ocial-emotional well-being of gifted students is a concern for many people, including district leaders, parents, researchers, and other stakeholders.</w:t>
      </w:r>
      <w:r w:rsidR="007D5DC8">
        <w:rPr>
          <w:rFonts w:asciiTheme="minorHAnsi" w:hAnsiTheme="minorHAnsi"/>
        </w:rPr>
        <w:t xml:space="preserve"> </w:t>
      </w:r>
      <w:r>
        <w:rPr>
          <w:rFonts w:asciiTheme="minorHAnsi" w:hAnsiTheme="minorHAnsi"/>
        </w:rPr>
        <w:t xml:space="preserve">Because Massachusetts does not have a definition of giftedness and does not collect data on gifted students, we do not </w:t>
      </w:r>
      <w:r w:rsidR="004C1AC7">
        <w:rPr>
          <w:rFonts w:asciiTheme="minorHAnsi" w:hAnsiTheme="minorHAnsi"/>
        </w:rPr>
        <w:t xml:space="preserve">have </w:t>
      </w:r>
      <w:r>
        <w:rPr>
          <w:rFonts w:asciiTheme="minorHAnsi" w:hAnsiTheme="minorHAnsi"/>
        </w:rPr>
        <w:t>the ability to assess the social-emotional well-being of gifted students.</w:t>
      </w:r>
      <w:r w:rsidR="00E7127D">
        <w:rPr>
          <w:rFonts w:asciiTheme="minorHAnsi" w:hAnsiTheme="minorHAnsi"/>
        </w:rPr>
        <w:t xml:space="preserve"> </w:t>
      </w:r>
      <w:r w:rsidR="004917D7">
        <w:rPr>
          <w:rFonts w:asciiTheme="minorHAnsi" w:hAnsiTheme="minorHAnsi"/>
        </w:rPr>
        <w:t>T</w:t>
      </w:r>
      <w:r>
        <w:rPr>
          <w:rFonts w:asciiTheme="minorHAnsi" w:hAnsiTheme="minorHAnsi"/>
        </w:rPr>
        <w:t>his is a significant limitation</w:t>
      </w:r>
      <w:r w:rsidR="00804AAF">
        <w:rPr>
          <w:rFonts w:asciiTheme="minorHAnsi" w:hAnsiTheme="minorHAnsi"/>
        </w:rPr>
        <w:t xml:space="preserve">, </w:t>
      </w:r>
      <w:r w:rsidR="004917D7">
        <w:rPr>
          <w:rFonts w:asciiTheme="minorHAnsi" w:hAnsiTheme="minorHAnsi"/>
        </w:rPr>
        <w:t xml:space="preserve">and </w:t>
      </w:r>
      <w:r w:rsidR="00804AAF">
        <w:rPr>
          <w:rFonts w:asciiTheme="minorHAnsi" w:hAnsiTheme="minorHAnsi"/>
        </w:rPr>
        <w:t>more research is needed to understand the social-emotional well-being of gifted students in Massachusetts.</w:t>
      </w:r>
    </w:p>
    <w:p w14:paraId="7104A9F7" w14:textId="77777777" w:rsidR="00804AAF" w:rsidRPr="00FE43CC" w:rsidRDefault="00804AAF" w:rsidP="00305DAD">
      <w:pPr>
        <w:rPr>
          <w:rFonts w:asciiTheme="minorHAnsi" w:hAnsiTheme="minorHAnsi"/>
        </w:rPr>
      </w:pPr>
    </w:p>
    <w:p w14:paraId="6BC28063" w14:textId="554F6780" w:rsidR="001F5836" w:rsidRDefault="00FE43CC" w:rsidP="001F5836">
      <w:pPr>
        <w:rPr>
          <w:rFonts w:asciiTheme="minorHAnsi" w:hAnsiTheme="minorHAnsi"/>
        </w:rPr>
      </w:pPr>
      <w:r>
        <w:rPr>
          <w:rFonts w:asciiTheme="minorHAnsi" w:hAnsiTheme="minorHAnsi"/>
        </w:rPr>
        <w:lastRenderedPageBreak/>
        <w:t>In this section, we assess the social-emotional well-being of academically advanced students as measured by the Views on Climate and Learning (VOCAL) survey</w:t>
      </w:r>
      <w:r w:rsidR="001F5836">
        <w:rPr>
          <w:rFonts w:asciiTheme="minorHAnsi" w:hAnsiTheme="minorHAnsi"/>
        </w:rPr>
        <w:t xml:space="preserve"> and also by looking at their suspension and attendance rates</w:t>
      </w:r>
      <w:r>
        <w:rPr>
          <w:rFonts w:asciiTheme="minorHAnsi" w:hAnsiTheme="minorHAnsi"/>
        </w:rPr>
        <w:t>.</w:t>
      </w:r>
      <w:r w:rsidR="001F5836">
        <w:rPr>
          <w:rStyle w:val="FootnoteReference"/>
          <w:rFonts w:asciiTheme="minorHAnsi" w:hAnsiTheme="minorHAnsi"/>
        </w:rPr>
        <w:footnoteReference w:id="20"/>
      </w:r>
      <w:r w:rsidR="001F5836" w:rsidRPr="00FE43CC">
        <w:rPr>
          <w:rFonts w:asciiTheme="minorHAnsi" w:hAnsiTheme="minorHAnsi"/>
        </w:rPr>
        <w:t xml:space="preserve"> </w:t>
      </w:r>
    </w:p>
    <w:p w14:paraId="49EE2429" w14:textId="3FF97398" w:rsidR="001F5836" w:rsidRDefault="007D5DC8" w:rsidP="00FE43CC">
      <w:pPr>
        <w:rPr>
          <w:rFonts w:asciiTheme="minorHAnsi" w:hAnsiTheme="minorHAnsi"/>
        </w:rPr>
      </w:pPr>
      <w:r>
        <w:rPr>
          <w:rFonts w:asciiTheme="minorHAnsi" w:hAnsiTheme="minorHAnsi"/>
        </w:rPr>
        <w:t xml:space="preserve"> </w:t>
      </w:r>
    </w:p>
    <w:p w14:paraId="4FEE03AC" w14:textId="6193A8D6" w:rsidR="001F5836" w:rsidRPr="001F5836" w:rsidRDefault="00AE542A" w:rsidP="00FE43CC">
      <w:pPr>
        <w:rPr>
          <w:rFonts w:asciiTheme="minorHAnsi" w:hAnsiTheme="minorHAnsi"/>
          <w:i/>
          <w:iCs/>
        </w:rPr>
      </w:pPr>
      <w:r>
        <w:rPr>
          <w:rFonts w:asciiTheme="minorHAnsi" w:hAnsiTheme="minorHAnsi"/>
          <w:noProof/>
        </w:rPr>
        <mc:AlternateContent>
          <mc:Choice Requires="wps">
            <w:drawing>
              <wp:anchor distT="0" distB="0" distL="114300" distR="114300" simplePos="0" relativeHeight="251681792" behindDoc="0" locked="0" layoutInCell="1" allowOverlap="1" wp14:anchorId="771D3860" wp14:editId="048D938A">
                <wp:simplePos x="0" y="0"/>
                <wp:positionH relativeFrom="column">
                  <wp:posOffset>2586355</wp:posOffset>
                </wp:positionH>
                <wp:positionV relativeFrom="paragraph">
                  <wp:posOffset>86995</wp:posOffset>
                </wp:positionV>
                <wp:extent cx="3799205" cy="5558155"/>
                <wp:effectExtent l="0" t="0" r="10795" b="17145"/>
                <wp:wrapThrough wrapText="bothSides">
                  <wp:wrapPolygon edited="0">
                    <wp:start x="0" y="0"/>
                    <wp:lineTo x="0" y="21617"/>
                    <wp:lineTo x="21589" y="21617"/>
                    <wp:lineTo x="21589" y="0"/>
                    <wp:lineTo x="0" y="0"/>
                  </wp:wrapPolygon>
                </wp:wrapThrough>
                <wp:docPr id="129" name="Text Box 129"/>
                <wp:cNvGraphicFramePr/>
                <a:graphic xmlns:a="http://schemas.openxmlformats.org/drawingml/2006/main">
                  <a:graphicData uri="http://schemas.microsoft.com/office/word/2010/wordprocessingShape">
                    <wps:wsp>
                      <wps:cNvSpPr txBox="1"/>
                      <wps:spPr>
                        <a:xfrm>
                          <a:off x="0" y="0"/>
                          <a:ext cx="3799205" cy="5558155"/>
                        </a:xfrm>
                        <a:prstGeom prst="rect">
                          <a:avLst/>
                        </a:prstGeom>
                        <a:solidFill>
                          <a:schemeClr val="accent1">
                            <a:lumMod val="20000"/>
                            <a:lumOff val="80000"/>
                          </a:schemeClr>
                        </a:solidFill>
                        <a:ln w="6350">
                          <a:solidFill>
                            <a:prstClr val="black"/>
                          </a:solidFill>
                        </a:ln>
                      </wps:spPr>
                      <wps:txbx>
                        <w:txbxContent>
                          <w:p w14:paraId="0A84624A" w14:textId="77777777" w:rsidR="008F5A06" w:rsidRDefault="008F5A06" w:rsidP="00804AAF">
                            <w:pPr>
                              <w:jc w:val="center"/>
                              <w:rPr>
                                <w:rFonts w:asciiTheme="majorHAnsi" w:hAnsiTheme="majorHAnsi" w:cstheme="majorHAnsi"/>
                                <w:b/>
                                <w:bCs/>
                                <w:sz w:val="22"/>
                                <w:szCs w:val="22"/>
                              </w:rPr>
                            </w:pPr>
                            <w:r w:rsidRPr="00A935F2">
                              <w:rPr>
                                <w:rFonts w:asciiTheme="majorHAnsi" w:hAnsiTheme="majorHAnsi" w:cstheme="majorHAnsi"/>
                                <w:b/>
                                <w:bCs/>
                                <w:sz w:val="22"/>
                                <w:szCs w:val="22"/>
                              </w:rPr>
                              <w:t>Key Findings</w:t>
                            </w:r>
                            <w:r>
                              <w:rPr>
                                <w:rFonts w:asciiTheme="majorHAnsi" w:hAnsiTheme="majorHAnsi" w:cstheme="majorHAnsi"/>
                                <w:b/>
                                <w:bCs/>
                                <w:sz w:val="22"/>
                                <w:szCs w:val="22"/>
                              </w:rPr>
                              <w:t xml:space="preserve"> About Social-Emotional Well-Being</w:t>
                            </w:r>
                          </w:p>
                          <w:p w14:paraId="13BB76DE" w14:textId="77777777" w:rsidR="008F5A06" w:rsidRDefault="008F5A06" w:rsidP="00804AAF">
                            <w:pPr>
                              <w:rPr>
                                <w:rFonts w:asciiTheme="majorHAnsi" w:hAnsiTheme="majorHAnsi"/>
                                <w:sz w:val="22"/>
                                <w:szCs w:val="22"/>
                              </w:rPr>
                            </w:pPr>
                          </w:p>
                          <w:p w14:paraId="19CBEF27" w14:textId="73AB86A8" w:rsidR="008F5A06" w:rsidRPr="00393108" w:rsidRDefault="008F5A06" w:rsidP="00804AAF">
                            <w:pPr>
                              <w:rPr>
                                <w:rFonts w:asciiTheme="majorHAnsi" w:hAnsiTheme="majorHAnsi"/>
                                <w:sz w:val="22"/>
                                <w:szCs w:val="22"/>
                              </w:rPr>
                            </w:pPr>
                            <w:r w:rsidRPr="00393108">
                              <w:rPr>
                                <w:rFonts w:asciiTheme="majorHAnsi" w:hAnsiTheme="majorHAnsi"/>
                                <w:sz w:val="22"/>
                                <w:szCs w:val="22"/>
                              </w:rPr>
                              <w:t xml:space="preserve">We do not find any meaningful differences in the views </w:t>
                            </w:r>
                            <w:r>
                              <w:rPr>
                                <w:rFonts w:asciiTheme="majorHAnsi" w:hAnsiTheme="majorHAnsi"/>
                                <w:sz w:val="22"/>
                                <w:szCs w:val="22"/>
                              </w:rPr>
                              <w:t>of academically advanced students and other 5</w:t>
                            </w:r>
                            <w:r w:rsidRPr="00393108">
                              <w:rPr>
                                <w:rFonts w:asciiTheme="majorHAnsi" w:hAnsiTheme="majorHAnsi"/>
                                <w:sz w:val="22"/>
                                <w:szCs w:val="22"/>
                                <w:vertAlign w:val="superscript"/>
                              </w:rPr>
                              <w:t>th</w:t>
                            </w:r>
                            <w:r>
                              <w:rPr>
                                <w:rFonts w:asciiTheme="majorHAnsi" w:hAnsiTheme="majorHAnsi"/>
                                <w:sz w:val="22"/>
                                <w:szCs w:val="22"/>
                              </w:rPr>
                              <w:t xml:space="preserve"> grade students regarding</w:t>
                            </w:r>
                            <w:r w:rsidRPr="00393108">
                              <w:rPr>
                                <w:rFonts w:asciiTheme="majorHAnsi" w:hAnsiTheme="majorHAnsi"/>
                                <w:sz w:val="22"/>
                                <w:szCs w:val="22"/>
                              </w:rPr>
                              <w:t xml:space="preserve"> overall school climate, engagement, and environment.</w:t>
                            </w:r>
                            <w:r>
                              <w:rPr>
                                <w:rFonts w:asciiTheme="majorHAnsi" w:hAnsiTheme="majorHAnsi"/>
                                <w:sz w:val="22"/>
                                <w:szCs w:val="22"/>
                              </w:rPr>
                              <w:t xml:space="preserve"> Because of the limitations of this analysis, more research is needed to understand this issue.</w:t>
                            </w:r>
                          </w:p>
                          <w:p w14:paraId="3FA2701A" w14:textId="77777777" w:rsidR="008F5A06" w:rsidRDefault="008F5A06" w:rsidP="00804AAF">
                            <w:pPr>
                              <w:rPr>
                                <w:rFonts w:asciiTheme="majorHAnsi" w:hAnsiTheme="majorHAnsi"/>
                                <w:sz w:val="22"/>
                                <w:szCs w:val="22"/>
                              </w:rPr>
                            </w:pPr>
                          </w:p>
                          <w:p w14:paraId="175EB0A0" w14:textId="77777777" w:rsidR="008F5A06" w:rsidRDefault="008F5A06" w:rsidP="00804AAF">
                            <w:pPr>
                              <w:rPr>
                                <w:rFonts w:asciiTheme="majorHAnsi" w:hAnsiTheme="majorHAnsi"/>
                                <w:sz w:val="22"/>
                                <w:szCs w:val="22"/>
                              </w:rPr>
                            </w:pPr>
                            <w:r>
                              <w:rPr>
                                <w:rFonts w:asciiTheme="majorHAnsi" w:hAnsiTheme="majorHAnsi"/>
                                <w:sz w:val="22"/>
                                <w:szCs w:val="22"/>
                              </w:rPr>
                              <w:t>Racial and ethnic d</w:t>
                            </w:r>
                            <w:r w:rsidRPr="00CD3BB5">
                              <w:rPr>
                                <w:rFonts w:asciiTheme="majorHAnsi" w:hAnsiTheme="majorHAnsi"/>
                                <w:sz w:val="22"/>
                                <w:szCs w:val="22"/>
                              </w:rPr>
                              <w:t xml:space="preserve">ifferences </w:t>
                            </w:r>
                            <w:r>
                              <w:rPr>
                                <w:rFonts w:asciiTheme="majorHAnsi" w:hAnsiTheme="majorHAnsi"/>
                                <w:sz w:val="22"/>
                                <w:szCs w:val="22"/>
                              </w:rPr>
                              <w:t xml:space="preserve">exist </w:t>
                            </w:r>
                            <w:r w:rsidRPr="00CD3BB5">
                              <w:rPr>
                                <w:rFonts w:asciiTheme="majorHAnsi" w:hAnsiTheme="majorHAnsi"/>
                                <w:sz w:val="22"/>
                                <w:szCs w:val="22"/>
                              </w:rPr>
                              <w:t>between the experiences of the academically advanced students</w:t>
                            </w:r>
                            <w:r w:rsidRPr="00393108">
                              <w:rPr>
                                <w:rFonts w:asciiTheme="majorHAnsi" w:hAnsiTheme="majorHAnsi"/>
                                <w:sz w:val="22"/>
                                <w:szCs w:val="22"/>
                              </w:rPr>
                              <w:t xml:space="preserve"> as 5</w:t>
                            </w:r>
                            <w:r w:rsidRPr="00393108">
                              <w:rPr>
                                <w:rFonts w:asciiTheme="majorHAnsi" w:hAnsiTheme="majorHAnsi"/>
                                <w:sz w:val="22"/>
                                <w:szCs w:val="22"/>
                                <w:vertAlign w:val="superscript"/>
                              </w:rPr>
                              <w:t>th</w:t>
                            </w:r>
                            <w:r w:rsidRPr="00393108">
                              <w:rPr>
                                <w:rFonts w:asciiTheme="majorHAnsi" w:hAnsiTheme="majorHAnsi"/>
                                <w:sz w:val="22"/>
                                <w:szCs w:val="22"/>
                              </w:rPr>
                              <w:t xml:space="preserve"> graders</w:t>
                            </w:r>
                            <w:r>
                              <w:rPr>
                                <w:rFonts w:asciiTheme="majorHAnsi" w:hAnsiTheme="majorHAnsi"/>
                                <w:sz w:val="22"/>
                                <w:szCs w:val="22"/>
                              </w:rPr>
                              <w:t>, although t</w:t>
                            </w:r>
                            <w:r w:rsidRPr="00CD3BB5">
                              <w:rPr>
                                <w:rFonts w:asciiTheme="majorHAnsi" w:hAnsiTheme="majorHAnsi"/>
                                <w:sz w:val="22"/>
                                <w:szCs w:val="22"/>
                              </w:rPr>
                              <w:t>he</w:t>
                            </w:r>
                            <w:r>
                              <w:rPr>
                                <w:rFonts w:asciiTheme="majorHAnsi" w:hAnsiTheme="majorHAnsi"/>
                                <w:sz w:val="22"/>
                                <w:szCs w:val="22"/>
                              </w:rPr>
                              <w:t>se</w:t>
                            </w:r>
                            <w:r w:rsidRPr="00CD3BB5">
                              <w:rPr>
                                <w:rFonts w:asciiTheme="majorHAnsi" w:hAnsiTheme="majorHAnsi"/>
                                <w:sz w:val="22"/>
                                <w:szCs w:val="22"/>
                              </w:rPr>
                              <w:t xml:space="preserve"> differences</w:t>
                            </w:r>
                            <w:r>
                              <w:rPr>
                                <w:rFonts w:asciiTheme="majorHAnsi" w:hAnsiTheme="majorHAnsi"/>
                                <w:sz w:val="22"/>
                                <w:szCs w:val="22"/>
                              </w:rPr>
                              <w:t xml:space="preserve"> might </w:t>
                            </w:r>
                            <w:r w:rsidRPr="00CD3BB5">
                              <w:rPr>
                                <w:rFonts w:asciiTheme="majorHAnsi" w:hAnsiTheme="majorHAnsi"/>
                                <w:sz w:val="22"/>
                                <w:szCs w:val="22"/>
                              </w:rPr>
                              <w:t>reflect the different schools that the students attend</w:t>
                            </w:r>
                            <w:r w:rsidRPr="00393108">
                              <w:rPr>
                                <w:rFonts w:asciiTheme="majorHAnsi" w:hAnsiTheme="majorHAnsi"/>
                                <w:sz w:val="22"/>
                                <w:szCs w:val="22"/>
                              </w:rPr>
                              <w:t>.</w:t>
                            </w:r>
                            <w:r w:rsidRPr="00B96C13">
                              <w:rPr>
                                <w:rFonts w:asciiTheme="minorHAnsi" w:hAnsiTheme="minorHAnsi"/>
                              </w:rPr>
                              <w:t xml:space="preserve"> </w:t>
                            </w:r>
                          </w:p>
                          <w:p w14:paraId="7A16B27E" w14:textId="77777777" w:rsidR="008F5A06" w:rsidRDefault="008F5A06" w:rsidP="00804AAF">
                            <w:pPr>
                              <w:rPr>
                                <w:rFonts w:asciiTheme="majorHAnsi" w:hAnsiTheme="majorHAnsi"/>
                                <w:sz w:val="22"/>
                                <w:szCs w:val="22"/>
                              </w:rPr>
                            </w:pPr>
                          </w:p>
                          <w:p w14:paraId="2CBDFC12" w14:textId="28FD1568" w:rsidR="008F5A06" w:rsidRPr="00B96C13" w:rsidRDefault="008F5A06" w:rsidP="00804AAF">
                            <w:pPr>
                              <w:rPr>
                                <w:rFonts w:asciiTheme="majorHAnsi" w:hAnsiTheme="majorHAnsi"/>
                                <w:sz w:val="22"/>
                                <w:szCs w:val="22"/>
                              </w:rPr>
                            </w:pPr>
                            <w:r>
                              <w:rPr>
                                <w:rFonts w:asciiTheme="majorHAnsi" w:hAnsiTheme="majorHAnsi"/>
                                <w:sz w:val="22"/>
                                <w:szCs w:val="22"/>
                              </w:rPr>
                              <w:t>A</w:t>
                            </w:r>
                            <w:r w:rsidRPr="00B96C13">
                              <w:rPr>
                                <w:rFonts w:asciiTheme="majorHAnsi" w:hAnsiTheme="majorHAnsi"/>
                                <w:sz w:val="22"/>
                                <w:szCs w:val="22"/>
                              </w:rPr>
                              <w:t xml:space="preserve">cademically advanced black </w:t>
                            </w:r>
                            <w:r>
                              <w:rPr>
                                <w:rFonts w:asciiTheme="majorHAnsi" w:hAnsiTheme="majorHAnsi"/>
                                <w:sz w:val="22"/>
                                <w:szCs w:val="22"/>
                              </w:rPr>
                              <w:t xml:space="preserve">and Hispanic </w:t>
                            </w:r>
                            <w:r w:rsidRPr="00B96C13">
                              <w:rPr>
                                <w:rFonts w:asciiTheme="majorHAnsi" w:hAnsiTheme="majorHAnsi"/>
                                <w:sz w:val="22"/>
                                <w:szCs w:val="22"/>
                              </w:rPr>
                              <w:t xml:space="preserve">students report substantially less positive school climates compared with other academically advanced students. </w:t>
                            </w:r>
                          </w:p>
                          <w:p w14:paraId="0F7BFB62" w14:textId="77777777" w:rsidR="008F5A06" w:rsidRDefault="008F5A06" w:rsidP="00804AAF">
                            <w:pPr>
                              <w:rPr>
                                <w:rFonts w:asciiTheme="majorHAnsi" w:hAnsiTheme="majorHAnsi"/>
                                <w:sz w:val="22"/>
                                <w:szCs w:val="22"/>
                              </w:rPr>
                            </w:pPr>
                          </w:p>
                          <w:p w14:paraId="2267A4F6" w14:textId="77777777" w:rsidR="008F5A06" w:rsidRDefault="008F5A06" w:rsidP="00804AAF">
                            <w:pPr>
                              <w:rPr>
                                <w:rFonts w:asciiTheme="majorHAnsi" w:hAnsiTheme="majorHAnsi"/>
                                <w:sz w:val="22"/>
                                <w:szCs w:val="22"/>
                              </w:rPr>
                            </w:pPr>
                            <w:r>
                              <w:rPr>
                                <w:rFonts w:asciiTheme="majorHAnsi" w:hAnsiTheme="majorHAnsi"/>
                                <w:sz w:val="22"/>
                                <w:szCs w:val="22"/>
                              </w:rPr>
                              <w:t>A</w:t>
                            </w:r>
                            <w:r w:rsidRPr="00B148BE">
                              <w:rPr>
                                <w:rFonts w:asciiTheme="majorHAnsi" w:hAnsiTheme="majorHAnsi"/>
                                <w:sz w:val="22"/>
                                <w:szCs w:val="22"/>
                              </w:rPr>
                              <w:t>cademically advanced economically disadvantaged student</w:t>
                            </w:r>
                            <w:r>
                              <w:rPr>
                                <w:rFonts w:asciiTheme="majorHAnsi" w:hAnsiTheme="majorHAnsi"/>
                                <w:sz w:val="22"/>
                                <w:szCs w:val="22"/>
                              </w:rPr>
                              <w:t xml:space="preserve">s report </w:t>
                            </w:r>
                            <w:proofErr w:type="gramStart"/>
                            <w:r>
                              <w:rPr>
                                <w:rFonts w:asciiTheme="majorHAnsi" w:hAnsiTheme="majorHAnsi"/>
                                <w:sz w:val="22"/>
                                <w:szCs w:val="22"/>
                              </w:rPr>
                              <w:t>less</w:t>
                            </w:r>
                            <w:proofErr w:type="gramEnd"/>
                            <w:r>
                              <w:rPr>
                                <w:rFonts w:asciiTheme="majorHAnsi" w:hAnsiTheme="majorHAnsi"/>
                                <w:sz w:val="22"/>
                                <w:szCs w:val="22"/>
                              </w:rPr>
                              <w:t xml:space="preserve"> safe schools than other academically advanced students.</w:t>
                            </w:r>
                          </w:p>
                          <w:p w14:paraId="7D303A58" w14:textId="77777777" w:rsidR="008F5A06" w:rsidRDefault="008F5A06" w:rsidP="00804AAF">
                            <w:pPr>
                              <w:rPr>
                                <w:rFonts w:asciiTheme="majorHAnsi" w:hAnsiTheme="majorHAnsi"/>
                                <w:sz w:val="22"/>
                                <w:szCs w:val="22"/>
                              </w:rPr>
                            </w:pPr>
                          </w:p>
                          <w:p w14:paraId="3E3B3F06" w14:textId="77777777" w:rsidR="008F5A06" w:rsidRDefault="008F5A06" w:rsidP="00804AAF">
                            <w:pPr>
                              <w:rPr>
                                <w:rFonts w:asciiTheme="majorHAnsi" w:hAnsiTheme="majorHAnsi"/>
                                <w:sz w:val="22"/>
                                <w:szCs w:val="22"/>
                              </w:rPr>
                            </w:pPr>
                            <w:r>
                              <w:rPr>
                                <w:rFonts w:asciiTheme="majorHAnsi" w:hAnsiTheme="majorHAnsi"/>
                                <w:sz w:val="22"/>
                                <w:szCs w:val="22"/>
                              </w:rPr>
                              <w:t>Academically advanced students with disabilities</w:t>
                            </w:r>
                            <w:r w:rsidRPr="00B148BE">
                              <w:rPr>
                                <w:rFonts w:asciiTheme="majorHAnsi" w:hAnsiTheme="majorHAnsi"/>
                                <w:sz w:val="22"/>
                                <w:szCs w:val="22"/>
                              </w:rPr>
                              <w:t xml:space="preserve"> report less positive school climates</w:t>
                            </w:r>
                            <w:r>
                              <w:rPr>
                                <w:rFonts w:asciiTheme="majorHAnsi" w:hAnsiTheme="majorHAnsi"/>
                                <w:sz w:val="22"/>
                                <w:szCs w:val="22"/>
                              </w:rPr>
                              <w:t xml:space="preserve"> than other academically advanced students.</w:t>
                            </w:r>
                          </w:p>
                          <w:p w14:paraId="01EDA92B" w14:textId="77777777" w:rsidR="008F5A06" w:rsidRDefault="008F5A06" w:rsidP="00804AAF">
                            <w:pPr>
                              <w:rPr>
                                <w:rFonts w:asciiTheme="majorHAnsi" w:hAnsiTheme="majorHAnsi"/>
                                <w:sz w:val="22"/>
                                <w:szCs w:val="22"/>
                              </w:rPr>
                            </w:pPr>
                          </w:p>
                          <w:p w14:paraId="157F7DE3" w14:textId="77777777" w:rsidR="008F5A06" w:rsidRPr="00B148BE" w:rsidRDefault="008F5A06" w:rsidP="00804AAF">
                            <w:pPr>
                              <w:rPr>
                                <w:rFonts w:asciiTheme="majorHAnsi" w:hAnsiTheme="majorHAnsi"/>
                                <w:sz w:val="22"/>
                                <w:szCs w:val="22"/>
                              </w:rPr>
                            </w:pPr>
                            <w:r>
                              <w:rPr>
                                <w:rFonts w:asciiTheme="majorHAnsi" w:hAnsiTheme="majorHAnsi"/>
                                <w:sz w:val="22"/>
                                <w:szCs w:val="22"/>
                              </w:rPr>
                              <w:t>Academically advanced female students report more positive school climates, compared with academically advanced male students.</w:t>
                            </w:r>
                          </w:p>
                          <w:p w14:paraId="570D27D6" w14:textId="77777777" w:rsidR="008F5A06" w:rsidRDefault="008F5A06" w:rsidP="00804AAF">
                            <w:pPr>
                              <w:rPr>
                                <w:rFonts w:asciiTheme="majorHAnsi" w:hAnsiTheme="majorHAnsi"/>
                                <w:sz w:val="22"/>
                                <w:szCs w:val="22"/>
                              </w:rPr>
                            </w:pPr>
                          </w:p>
                          <w:p w14:paraId="2EBE1A54" w14:textId="77777777" w:rsidR="008F5A06" w:rsidRPr="00393108" w:rsidRDefault="008F5A06" w:rsidP="00804AAF">
                            <w:pPr>
                              <w:rPr>
                                <w:rFonts w:asciiTheme="majorHAnsi" w:hAnsiTheme="majorHAnsi" w:cstheme="majorHAnsi"/>
                                <w:sz w:val="22"/>
                                <w:szCs w:val="22"/>
                              </w:rPr>
                            </w:pPr>
                            <w:r>
                              <w:rPr>
                                <w:rFonts w:asciiTheme="majorHAnsi" w:hAnsiTheme="majorHAnsi"/>
                                <w:sz w:val="22"/>
                                <w:szCs w:val="22"/>
                              </w:rPr>
                              <w:t>Academically advanced students had higher rates of attendance and lower rates of suspension in 3</w:t>
                            </w:r>
                            <w:r w:rsidRPr="00256F8C">
                              <w:rPr>
                                <w:rFonts w:asciiTheme="majorHAnsi" w:hAnsiTheme="majorHAnsi"/>
                                <w:sz w:val="22"/>
                                <w:szCs w:val="22"/>
                                <w:vertAlign w:val="superscript"/>
                              </w:rPr>
                              <w:t>rd</w:t>
                            </w:r>
                            <w:r>
                              <w:rPr>
                                <w:rFonts w:asciiTheme="majorHAnsi" w:hAnsiTheme="majorHAnsi"/>
                                <w:sz w:val="22"/>
                                <w:szCs w:val="22"/>
                              </w:rPr>
                              <w:t>, 4</w:t>
                            </w:r>
                            <w:r w:rsidRPr="00256F8C">
                              <w:rPr>
                                <w:rFonts w:asciiTheme="majorHAnsi" w:hAnsiTheme="majorHAnsi"/>
                                <w:sz w:val="22"/>
                                <w:szCs w:val="22"/>
                                <w:vertAlign w:val="superscript"/>
                              </w:rPr>
                              <w:t>th</w:t>
                            </w:r>
                            <w:r>
                              <w:rPr>
                                <w:rFonts w:asciiTheme="majorHAnsi" w:hAnsiTheme="majorHAnsi"/>
                                <w:sz w:val="22"/>
                                <w:szCs w:val="22"/>
                              </w:rPr>
                              <w:t>, and 5</w:t>
                            </w:r>
                            <w:r w:rsidRPr="00256F8C">
                              <w:rPr>
                                <w:rFonts w:asciiTheme="majorHAnsi" w:hAnsiTheme="majorHAnsi"/>
                                <w:sz w:val="22"/>
                                <w:szCs w:val="22"/>
                                <w:vertAlign w:val="superscript"/>
                              </w:rPr>
                              <w:t>th</w:t>
                            </w:r>
                            <w:r>
                              <w:rPr>
                                <w:rFonts w:asciiTheme="majorHAnsi" w:hAnsiTheme="majorHAnsi"/>
                                <w:sz w:val="22"/>
                                <w:szCs w:val="22"/>
                              </w:rPr>
                              <w:t xml:space="preserve"> grades, </w:t>
                            </w:r>
                            <w:r>
                              <w:rPr>
                                <w:rFonts w:asciiTheme="majorHAnsi" w:hAnsiTheme="majorHAnsi" w:cstheme="majorHAnsi"/>
                                <w:sz w:val="22"/>
                                <w:szCs w:val="22"/>
                              </w:rPr>
                              <w:t>compared with their peers.</w:t>
                            </w:r>
                          </w:p>
                          <w:p w14:paraId="62CD3927" w14:textId="77777777" w:rsidR="008F5A06" w:rsidRDefault="008F5A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D3860" id="Text Box 129" o:spid="_x0000_s1042" type="#_x0000_t202" style="position:absolute;margin-left:203.65pt;margin-top:6.85pt;width:299.15pt;height:43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" fillcolor="#d9e2f3 [660]" strokeweight=".5pt">
                <v:textbox>
                  <w:txbxContent>
                    <w:p w14:paraId="0A84624A" w14:textId="77777777" w:rsidR="008F5A06" w:rsidRDefault="008F5A06" w:rsidP="00804AAF">
                      <w:pPr>
                        <w:jc w:val="center"/>
                        <w:rPr>
                          <w:rFonts w:asciiTheme="majorHAnsi" w:hAnsiTheme="majorHAnsi" w:cstheme="majorHAnsi"/>
                          <w:b/>
                          <w:bCs/>
                          <w:sz w:val="22"/>
                          <w:szCs w:val="22"/>
                        </w:rPr>
                      </w:pPr>
                      <w:r w:rsidRPr="00A935F2">
                        <w:rPr>
                          <w:rFonts w:asciiTheme="majorHAnsi" w:hAnsiTheme="majorHAnsi" w:cstheme="majorHAnsi"/>
                          <w:b/>
                          <w:bCs/>
                          <w:sz w:val="22"/>
                          <w:szCs w:val="22"/>
                        </w:rPr>
                        <w:t>Key Findings</w:t>
                      </w:r>
                      <w:r>
                        <w:rPr>
                          <w:rFonts w:asciiTheme="majorHAnsi" w:hAnsiTheme="majorHAnsi" w:cstheme="majorHAnsi"/>
                          <w:b/>
                          <w:bCs/>
                          <w:sz w:val="22"/>
                          <w:szCs w:val="22"/>
                        </w:rPr>
                        <w:t xml:space="preserve"> About Social-Emotional Well-Being</w:t>
                      </w:r>
                    </w:p>
                    <w:p w14:paraId="13BB76DE" w14:textId="77777777" w:rsidR="008F5A06" w:rsidRDefault="008F5A06" w:rsidP="00804AAF">
                      <w:pPr>
                        <w:rPr>
                          <w:rFonts w:asciiTheme="majorHAnsi" w:hAnsiTheme="majorHAnsi"/>
                          <w:sz w:val="22"/>
                          <w:szCs w:val="22"/>
                        </w:rPr>
                      </w:pPr>
                    </w:p>
                    <w:p w14:paraId="19CBEF27" w14:textId="73AB86A8" w:rsidR="008F5A06" w:rsidRPr="00393108" w:rsidRDefault="008F5A06" w:rsidP="00804AAF">
                      <w:pPr>
                        <w:rPr>
                          <w:rFonts w:asciiTheme="majorHAnsi" w:hAnsiTheme="majorHAnsi"/>
                          <w:sz w:val="22"/>
                          <w:szCs w:val="22"/>
                        </w:rPr>
                      </w:pPr>
                      <w:r w:rsidRPr="00393108">
                        <w:rPr>
                          <w:rFonts w:asciiTheme="majorHAnsi" w:hAnsiTheme="majorHAnsi"/>
                          <w:sz w:val="22"/>
                          <w:szCs w:val="22"/>
                        </w:rPr>
                        <w:t xml:space="preserve">We do not find any meaningful differences in the views </w:t>
                      </w:r>
                      <w:r>
                        <w:rPr>
                          <w:rFonts w:asciiTheme="majorHAnsi" w:hAnsiTheme="majorHAnsi"/>
                          <w:sz w:val="22"/>
                          <w:szCs w:val="22"/>
                        </w:rPr>
                        <w:t>of academically advanced students and other 5</w:t>
                      </w:r>
                      <w:r w:rsidRPr="00393108">
                        <w:rPr>
                          <w:rFonts w:asciiTheme="majorHAnsi" w:hAnsiTheme="majorHAnsi"/>
                          <w:sz w:val="22"/>
                          <w:szCs w:val="22"/>
                          <w:vertAlign w:val="superscript"/>
                        </w:rPr>
                        <w:t>th</w:t>
                      </w:r>
                      <w:r>
                        <w:rPr>
                          <w:rFonts w:asciiTheme="majorHAnsi" w:hAnsiTheme="majorHAnsi"/>
                          <w:sz w:val="22"/>
                          <w:szCs w:val="22"/>
                        </w:rPr>
                        <w:t xml:space="preserve"> grade students regarding</w:t>
                      </w:r>
                      <w:r w:rsidRPr="00393108">
                        <w:rPr>
                          <w:rFonts w:asciiTheme="majorHAnsi" w:hAnsiTheme="majorHAnsi"/>
                          <w:sz w:val="22"/>
                          <w:szCs w:val="22"/>
                        </w:rPr>
                        <w:t xml:space="preserve"> overall school climate, engagement, and environment.</w:t>
                      </w:r>
                      <w:r>
                        <w:rPr>
                          <w:rFonts w:asciiTheme="majorHAnsi" w:hAnsiTheme="majorHAnsi"/>
                          <w:sz w:val="22"/>
                          <w:szCs w:val="22"/>
                        </w:rPr>
                        <w:t xml:space="preserve"> Because of the limitations of this analysis, more research is needed to understand this issue.</w:t>
                      </w:r>
                    </w:p>
                    <w:p w14:paraId="3FA2701A" w14:textId="77777777" w:rsidR="008F5A06" w:rsidRDefault="008F5A06" w:rsidP="00804AAF">
                      <w:pPr>
                        <w:rPr>
                          <w:rFonts w:asciiTheme="majorHAnsi" w:hAnsiTheme="majorHAnsi"/>
                          <w:sz w:val="22"/>
                          <w:szCs w:val="22"/>
                        </w:rPr>
                      </w:pPr>
                    </w:p>
                    <w:p w14:paraId="175EB0A0" w14:textId="77777777" w:rsidR="008F5A06" w:rsidRDefault="008F5A06" w:rsidP="00804AAF">
                      <w:pPr>
                        <w:rPr>
                          <w:rFonts w:asciiTheme="majorHAnsi" w:hAnsiTheme="majorHAnsi"/>
                          <w:sz w:val="22"/>
                          <w:szCs w:val="22"/>
                        </w:rPr>
                      </w:pPr>
                      <w:r>
                        <w:rPr>
                          <w:rFonts w:asciiTheme="majorHAnsi" w:hAnsiTheme="majorHAnsi"/>
                          <w:sz w:val="22"/>
                          <w:szCs w:val="22"/>
                        </w:rPr>
                        <w:t>Racial and ethnic d</w:t>
                      </w:r>
                      <w:r w:rsidRPr="00CD3BB5">
                        <w:rPr>
                          <w:rFonts w:asciiTheme="majorHAnsi" w:hAnsiTheme="majorHAnsi"/>
                          <w:sz w:val="22"/>
                          <w:szCs w:val="22"/>
                        </w:rPr>
                        <w:t xml:space="preserve">ifferences </w:t>
                      </w:r>
                      <w:r>
                        <w:rPr>
                          <w:rFonts w:asciiTheme="majorHAnsi" w:hAnsiTheme="majorHAnsi"/>
                          <w:sz w:val="22"/>
                          <w:szCs w:val="22"/>
                        </w:rPr>
                        <w:t xml:space="preserve">exist </w:t>
                      </w:r>
                      <w:r w:rsidRPr="00CD3BB5">
                        <w:rPr>
                          <w:rFonts w:asciiTheme="majorHAnsi" w:hAnsiTheme="majorHAnsi"/>
                          <w:sz w:val="22"/>
                          <w:szCs w:val="22"/>
                        </w:rPr>
                        <w:t>between the experiences of the academically advanced students</w:t>
                      </w:r>
                      <w:r w:rsidRPr="00393108">
                        <w:rPr>
                          <w:rFonts w:asciiTheme="majorHAnsi" w:hAnsiTheme="majorHAnsi"/>
                          <w:sz w:val="22"/>
                          <w:szCs w:val="22"/>
                        </w:rPr>
                        <w:t xml:space="preserve"> as 5</w:t>
                      </w:r>
                      <w:r w:rsidRPr="00393108">
                        <w:rPr>
                          <w:rFonts w:asciiTheme="majorHAnsi" w:hAnsiTheme="majorHAnsi"/>
                          <w:sz w:val="22"/>
                          <w:szCs w:val="22"/>
                          <w:vertAlign w:val="superscript"/>
                        </w:rPr>
                        <w:t>th</w:t>
                      </w:r>
                      <w:r w:rsidRPr="00393108">
                        <w:rPr>
                          <w:rFonts w:asciiTheme="majorHAnsi" w:hAnsiTheme="majorHAnsi"/>
                          <w:sz w:val="22"/>
                          <w:szCs w:val="22"/>
                        </w:rPr>
                        <w:t xml:space="preserve"> graders</w:t>
                      </w:r>
                      <w:r>
                        <w:rPr>
                          <w:rFonts w:asciiTheme="majorHAnsi" w:hAnsiTheme="majorHAnsi"/>
                          <w:sz w:val="22"/>
                          <w:szCs w:val="22"/>
                        </w:rPr>
                        <w:t>, although t</w:t>
                      </w:r>
                      <w:r w:rsidRPr="00CD3BB5">
                        <w:rPr>
                          <w:rFonts w:asciiTheme="majorHAnsi" w:hAnsiTheme="majorHAnsi"/>
                          <w:sz w:val="22"/>
                          <w:szCs w:val="22"/>
                        </w:rPr>
                        <w:t>he</w:t>
                      </w:r>
                      <w:r>
                        <w:rPr>
                          <w:rFonts w:asciiTheme="majorHAnsi" w:hAnsiTheme="majorHAnsi"/>
                          <w:sz w:val="22"/>
                          <w:szCs w:val="22"/>
                        </w:rPr>
                        <w:t>se</w:t>
                      </w:r>
                      <w:r w:rsidRPr="00CD3BB5">
                        <w:rPr>
                          <w:rFonts w:asciiTheme="majorHAnsi" w:hAnsiTheme="majorHAnsi"/>
                          <w:sz w:val="22"/>
                          <w:szCs w:val="22"/>
                        </w:rPr>
                        <w:t xml:space="preserve"> differences</w:t>
                      </w:r>
                      <w:r>
                        <w:rPr>
                          <w:rFonts w:asciiTheme="majorHAnsi" w:hAnsiTheme="majorHAnsi"/>
                          <w:sz w:val="22"/>
                          <w:szCs w:val="22"/>
                        </w:rPr>
                        <w:t xml:space="preserve"> might </w:t>
                      </w:r>
                      <w:r w:rsidRPr="00CD3BB5">
                        <w:rPr>
                          <w:rFonts w:asciiTheme="majorHAnsi" w:hAnsiTheme="majorHAnsi"/>
                          <w:sz w:val="22"/>
                          <w:szCs w:val="22"/>
                        </w:rPr>
                        <w:t>reflect the different schools that the students attend</w:t>
                      </w:r>
                      <w:r w:rsidRPr="00393108">
                        <w:rPr>
                          <w:rFonts w:asciiTheme="majorHAnsi" w:hAnsiTheme="majorHAnsi"/>
                          <w:sz w:val="22"/>
                          <w:szCs w:val="22"/>
                        </w:rPr>
                        <w:t>.</w:t>
                      </w:r>
                      <w:r w:rsidRPr="00B96C13">
                        <w:rPr>
                          <w:rFonts w:asciiTheme="minorHAnsi" w:hAnsiTheme="minorHAnsi"/>
                        </w:rPr>
                        <w:t xml:space="preserve"> </w:t>
                      </w:r>
                    </w:p>
                    <w:p w14:paraId="7A16B27E" w14:textId="77777777" w:rsidR="008F5A06" w:rsidRDefault="008F5A06" w:rsidP="00804AAF">
                      <w:pPr>
                        <w:rPr>
                          <w:rFonts w:asciiTheme="majorHAnsi" w:hAnsiTheme="majorHAnsi"/>
                          <w:sz w:val="22"/>
                          <w:szCs w:val="22"/>
                        </w:rPr>
                      </w:pPr>
                    </w:p>
                    <w:p w14:paraId="2CBDFC12" w14:textId="28FD1568" w:rsidR="008F5A06" w:rsidRPr="00B96C13" w:rsidRDefault="008F5A06" w:rsidP="00804AAF">
                      <w:pPr>
                        <w:rPr>
                          <w:rFonts w:asciiTheme="majorHAnsi" w:hAnsiTheme="majorHAnsi"/>
                          <w:sz w:val="22"/>
                          <w:szCs w:val="22"/>
                        </w:rPr>
                      </w:pPr>
                      <w:r>
                        <w:rPr>
                          <w:rFonts w:asciiTheme="majorHAnsi" w:hAnsiTheme="majorHAnsi"/>
                          <w:sz w:val="22"/>
                          <w:szCs w:val="22"/>
                        </w:rPr>
                        <w:t>A</w:t>
                      </w:r>
                      <w:r w:rsidRPr="00B96C13">
                        <w:rPr>
                          <w:rFonts w:asciiTheme="majorHAnsi" w:hAnsiTheme="majorHAnsi"/>
                          <w:sz w:val="22"/>
                          <w:szCs w:val="22"/>
                        </w:rPr>
                        <w:t xml:space="preserve">cademically advanced black </w:t>
                      </w:r>
                      <w:r>
                        <w:rPr>
                          <w:rFonts w:asciiTheme="majorHAnsi" w:hAnsiTheme="majorHAnsi"/>
                          <w:sz w:val="22"/>
                          <w:szCs w:val="22"/>
                        </w:rPr>
                        <w:t xml:space="preserve">and Hispanic </w:t>
                      </w:r>
                      <w:r w:rsidRPr="00B96C13">
                        <w:rPr>
                          <w:rFonts w:asciiTheme="majorHAnsi" w:hAnsiTheme="majorHAnsi"/>
                          <w:sz w:val="22"/>
                          <w:szCs w:val="22"/>
                        </w:rPr>
                        <w:t xml:space="preserve">students report substantially less positive school climates compared with other academically advanced students. </w:t>
                      </w:r>
                    </w:p>
                    <w:p w14:paraId="0F7BFB62" w14:textId="77777777" w:rsidR="008F5A06" w:rsidRDefault="008F5A06" w:rsidP="00804AAF">
                      <w:pPr>
                        <w:rPr>
                          <w:rFonts w:asciiTheme="majorHAnsi" w:hAnsiTheme="majorHAnsi"/>
                          <w:sz w:val="22"/>
                          <w:szCs w:val="22"/>
                        </w:rPr>
                      </w:pPr>
                    </w:p>
                    <w:p w14:paraId="2267A4F6" w14:textId="77777777" w:rsidR="008F5A06" w:rsidRDefault="008F5A06" w:rsidP="00804AAF">
                      <w:pPr>
                        <w:rPr>
                          <w:rFonts w:asciiTheme="majorHAnsi" w:hAnsiTheme="majorHAnsi"/>
                          <w:sz w:val="22"/>
                          <w:szCs w:val="22"/>
                        </w:rPr>
                      </w:pPr>
                      <w:r>
                        <w:rPr>
                          <w:rFonts w:asciiTheme="majorHAnsi" w:hAnsiTheme="majorHAnsi"/>
                          <w:sz w:val="22"/>
                          <w:szCs w:val="22"/>
                        </w:rPr>
                        <w:t>A</w:t>
                      </w:r>
                      <w:r w:rsidRPr="00B148BE">
                        <w:rPr>
                          <w:rFonts w:asciiTheme="majorHAnsi" w:hAnsiTheme="majorHAnsi"/>
                          <w:sz w:val="22"/>
                          <w:szCs w:val="22"/>
                        </w:rPr>
                        <w:t>cademically advanced economically disadvantaged student</w:t>
                      </w:r>
                      <w:r>
                        <w:rPr>
                          <w:rFonts w:asciiTheme="majorHAnsi" w:hAnsiTheme="majorHAnsi"/>
                          <w:sz w:val="22"/>
                          <w:szCs w:val="22"/>
                        </w:rPr>
                        <w:t xml:space="preserve">s report </w:t>
                      </w:r>
                      <w:proofErr w:type="gramStart"/>
                      <w:r>
                        <w:rPr>
                          <w:rFonts w:asciiTheme="majorHAnsi" w:hAnsiTheme="majorHAnsi"/>
                          <w:sz w:val="22"/>
                          <w:szCs w:val="22"/>
                        </w:rPr>
                        <w:t>less</w:t>
                      </w:r>
                      <w:proofErr w:type="gramEnd"/>
                      <w:r>
                        <w:rPr>
                          <w:rFonts w:asciiTheme="majorHAnsi" w:hAnsiTheme="majorHAnsi"/>
                          <w:sz w:val="22"/>
                          <w:szCs w:val="22"/>
                        </w:rPr>
                        <w:t xml:space="preserve"> safe schools than other academically advanced students.</w:t>
                      </w:r>
                    </w:p>
                    <w:p w14:paraId="7D303A58" w14:textId="77777777" w:rsidR="008F5A06" w:rsidRDefault="008F5A06" w:rsidP="00804AAF">
                      <w:pPr>
                        <w:rPr>
                          <w:rFonts w:asciiTheme="majorHAnsi" w:hAnsiTheme="majorHAnsi"/>
                          <w:sz w:val="22"/>
                          <w:szCs w:val="22"/>
                        </w:rPr>
                      </w:pPr>
                    </w:p>
                    <w:p w14:paraId="3E3B3F06" w14:textId="77777777" w:rsidR="008F5A06" w:rsidRDefault="008F5A06" w:rsidP="00804AAF">
                      <w:pPr>
                        <w:rPr>
                          <w:rFonts w:asciiTheme="majorHAnsi" w:hAnsiTheme="majorHAnsi"/>
                          <w:sz w:val="22"/>
                          <w:szCs w:val="22"/>
                        </w:rPr>
                      </w:pPr>
                      <w:r>
                        <w:rPr>
                          <w:rFonts w:asciiTheme="majorHAnsi" w:hAnsiTheme="majorHAnsi"/>
                          <w:sz w:val="22"/>
                          <w:szCs w:val="22"/>
                        </w:rPr>
                        <w:t>Academically advanced students with disabilities</w:t>
                      </w:r>
                      <w:r w:rsidRPr="00B148BE">
                        <w:rPr>
                          <w:rFonts w:asciiTheme="majorHAnsi" w:hAnsiTheme="majorHAnsi"/>
                          <w:sz w:val="22"/>
                          <w:szCs w:val="22"/>
                        </w:rPr>
                        <w:t xml:space="preserve"> report less positive school climates</w:t>
                      </w:r>
                      <w:r>
                        <w:rPr>
                          <w:rFonts w:asciiTheme="majorHAnsi" w:hAnsiTheme="majorHAnsi"/>
                          <w:sz w:val="22"/>
                          <w:szCs w:val="22"/>
                        </w:rPr>
                        <w:t xml:space="preserve"> than other academically advanced students.</w:t>
                      </w:r>
                    </w:p>
                    <w:p w14:paraId="01EDA92B" w14:textId="77777777" w:rsidR="008F5A06" w:rsidRDefault="008F5A06" w:rsidP="00804AAF">
                      <w:pPr>
                        <w:rPr>
                          <w:rFonts w:asciiTheme="majorHAnsi" w:hAnsiTheme="majorHAnsi"/>
                          <w:sz w:val="22"/>
                          <w:szCs w:val="22"/>
                        </w:rPr>
                      </w:pPr>
                    </w:p>
                    <w:p w14:paraId="157F7DE3" w14:textId="77777777" w:rsidR="008F5A06" w:rsidRPr="00B148BE" w:rsidRDefault="008F5A06" w:rsidP="00804AAF">
                      <w:pPr>
                        <w:rPr>
                          <w:rFonts w:asciiTheme="majorHAnsi" w:hAnsiTheme="majorHAnsi"/>
                          <w:sz w:val="22"/>
                          <w:szCs w:val="22"/>
                        </w:rPr>
                      </w:pPr>
                      <w:r>
                        <w:rPr>
                          <w:rFonts w:asciiTheme="majorHAnsi" w:hAnsiTheme="majorHAnsi"/>
                          <w:sz w:val="22"/>
                          <w:szCs w:val="22"/>
                        </w:rPr>
                        <w:t>Academically advanced female students report more positive school climates, compared with academically advanced male students.</w:t>
                      </w:r>
                    </w:p>
                    <w:p w14:paraId="570D27D6" w14:textId="77777777" w:rsidR="008F5A06" w:rsidRDefault="008F5A06" w:rsidP="00804AAF">
                      <w:pPr>
                        <w:rPr>
                          <w:rFonts w:asciiTheme="majorHAnsi" w:hAnsiTheme="majorHAnsi"/>
                          <w:sz w:val="22"/>
                          <w:szCs w:val="22"/>
                        </w:rPr>
                      </w:pPr>
                    </w:p>
                    <w:p w14:paraId="2EBE1A54" w14:textId="77777777" w:rsidR="008F5A06" w:rsidRPr="00393108" w:rsidRDefault="008F5A06" w:rsidP="00804AAF">
                      <w:pPr>
                        <w:rPr>
                          <w:rFonts w:asciiTheme="majorHAnsi" w:hAnsiTheme="majorHAnsi" w:cstheme="majorHAnsi"/>
                          <w:sz w:val="22"/>
                          <w:szCs w:val="22"/>
                        </w:rPr>
                      </w:pPr>
                      <w:r>
                        <w:rPr>
                          <w:rFonts w:asciiTheme="majorHAnsi" w:hAnsiTheme="majorHAnsi"/>
                          <w:sz w:val="22"/>
                          <w:szCs w:val="22"/>
                        </w:rPr>
                        <w:t>Academically advanced students had higher rates of attendance and lower rates of suspension in 3</w:t>
                      </w:r>
                      <w:r w:rsidRPr="00256F8C">
                        <w:rPr>
                          <w:rFonts w:asciiTheme="majorHAnsi" w:hAnsiTheme="majorHAnsi"/>
                          <w:sz w:val="22"/>
                          <w:szCs w:val="22"/>
                          <w:vertAlign w:val="superscript"/>
                        </w:rPr>
                        <w:t>rd</w:t>
                      </w:r>
                      <w:r>
                        <w:rPr>
                          <w:rFonts w:asciiTheme="majorHAnsi" w:hAnsiTheme="majorHAnsi"/>
                          <w:sz w:val="22"/>
                          <w:szCs w:val="22"/>
                        </w:rPr>
                        <w:t>, 4</w:t>
                      </w:r>
                      <w:r w:rsidRPr="00256F8C">
                        <w:rPr>
                          <w:rFonts w:asciiTheme="majorHAnsi" w:hAnsiTheme="majorHAnsi"/>
                          <w:sz w:val="22"/>
                          <w:szCs w:val="22"/>
                          <w:vertAlign w:val="superscript"/>
                        </w:rPr>
                        <w:t>th</w:t>
                      </w:r>
                      <w:r>
                        <w:rPr>
                          <w:rFonts w:asciiTheme="majorHAnsi" w:hAnsiTheme="majorHAnsi"/>
                          <w:sz w:val="22"/>
                          <w:szCs w:val="22"/>
                        </w:rPr>
                        <w:t>, and 5</w:t>
                      </w:r>
                      <w:r w:rsidRPr="00256F8C">
                        <w:rPr>
                          <w:rFonts w:asciiTheme="majorHAnsi" w:hAnsiTheme="majorHAnsi"/>
                          <w:sz w:val="22"/>
                          <w:szCs w:val="22"/>
                          <w:vertAlign w:val="superscript"/>
                        </w:rPr>
                        <w:t>th</w:t>
                      </w:r>
                      <w:r>
                        <w:rPr>
                          <w:rFonts w:asciiTheme="majorHAnsi" w:hAnsiTheme="majorHAnsi"/>
                          <w:sz w:val="22"/>
                          <w:szCs w:val="22"/>
                        </w:rPr>
                        <w:t xml:space="preserve"> grades, </w:t>
                      </w:r>
                      <w:r>
                        <w:rPr>
                          <w:rFonts w:asciiTheme="majorHAnsi" w:hAnsiTheme="majorHAnsi" w:cstheme="majorHAnsi"/>
                          <w:sz w:val="22"/>
                          <w:szCs w:val="22"/>
                        </w:rPr>
                        <w:t>compared with their peers.</w:t>
                      </w:r>
                    </w:p>
                    <w:p w14:paraId="62CD3927" w14:textId="77777777" w:rsidR="008F5A06" w:rsidRDefault="008F5A06"/>
                  </w:txbxContent>
                </v:textbox>
                <w10:wrap type="through"/>
              </v:shape>
            </w:pict>
          </mc:Fallback>
        </mc:AlternateContent>
      </w:r>
      <w:r w:rsidR="001F5836">
        <w:rPr>
          <w:rFonts w:asciiTheme="minorHAnsi" w:hAnsiTheme="minorHAnsi"/>
          <w:i/>
          <w:iCs/>
        </w:rPr>
        <w:t>About t</w:t>
      </w:r>
      <w:r w:rsidR="001F5836" w:rsidRPr="001F5836">
        <w:rPr>
          <w:rFonts w:asciiTheme="minorHAnsi" w:hAnsiTheme="minorHAnsi"/>
          <w:i/>
          <w:iCs/>
        </w:rPr>
        <w:t xml:space="preserve">he VOCAL Survey </w:t>
      </w:r>
    </w:p>
    <w:p w14:paraId="790FC1F6" w14:textId="29C7D92C" w:rsidR="00AF39D2" w:rsidRPr="001F5836" w:rsidRDefault="00FE43CC" w:rsidP="00305DAD">
      <w:pPr>
        <w:rPr>
          <w:rFonts w:asciiTheme="minorHAnsi" w:hAnsiTheme="minorHAnsi"/>
        </w:rPr>
      </w:pPr>
      <w:r w:rsidRPr="00FE43CC">
        <w:rPr>
          <w:rFonts w:asciiTheme="minorHAnsi" w:hAnsiTheme="minorHAnsi"/>
        </w:rPr>
        <w:t>The Dep</w:t>
      </w:r>
      <w:r>
        <w:rPr>
          <w:rFonts w:asciiTheme="minorHAnsi" w:hAnsiTheme="minorHAnsi"/>
        </w:rPr>
        <w:t>artment of Elementary and Secondary Education</w:t>
      </w:r>
      <w:r w:rsidRPr="00FE43CC">
        <w:rPr>
          <w:rFonts w:asciiTheme="minorHAnsi" w:hAnsiTheme="minorHAnsi"/>
        </w:rPr>
        <w:t xml:space="preserve"> has recently started administering the VOCAL survey to students in grades 5, 8, and 10 to understand their views of their school climate.</w:t>
      </w:r>
      <w:r w:rsidR="007D5DC8">
        <w:rPr>
          <w:rFonts w:asciiTheme="minorHAnsi" w:hAnsiTheme="minorHAnsi"/>
        </w:rPr>
        <w:t xml:space="preserve"> </w:t>
      </w:r>
      <w:r w:rsidRPr="00FE43CC">
        <w:rPr>
          <w:rFonts w:asciiTheme="minorHAnsi" w:hAnsiTheme="minorHAnsi"/>
        </w:rPr>
        <w:t xml:space="preserve">The questions are organized around nine topics within 3 dimensions of school climate </w:t>
      </w:r>
      <w:r w:rsidR="00B958CF">
        <w:rPr>
          <w:rFonts w:asciiTheme="minorHAnsi" w:hAnsiTheme="minorHAnsi"/>
        </w:rPr>
        <w:t>–</w:t>
      </w:r>
      <w:r w:rsidRPr="00FE43CC">
        <w:rPr>
          <w:rFonts w:asciiTheme="minorHAnsi" w:hAnsiTheme="minorHAnsi"/>
        </w:rPr>
        <w:t>engagement, safety, and environment</w:t>
      </w:r>
      <w:r>
        <w:rPr>
          <w:rFonts w:asciiTheme="minorHAnsi" w:hAnsiTheme="minorHAnsi"/>
        </w:rPr>
        <w:t xml:space="preserve"> (Table 11)</w:t>
      </w:r>
      <w:r w:rsidRPr="00FE43CC">
        <w:rPr>
          <w:rFonts w:asciiTheme="minorHAnsi" w:hAnsiTheme="minorHAnsi"/>
        </w:rPr>
        <w:t>.</w:t>
      </w:r>
      <w:r w:rsidR="00E7127D">
        <w:rPr>
          <w:rFonts w:asciiTheme="minorHAnsi" w:hAnsiTheme="minorHAnsi"/>
        </w:rPr>
        <w:t xml:space="preserve"> </w:t>
      </w:r>
      <w:r w:rsidR="001F5836">
        <w:rPr>
          <w:rFonts w:asciiTheme="minorHAnsi" w:hAnsiTheme="minorHAnsi"/>
        </w:rPr>
        <w:t>Because t</w:t>
      </w:r>
      <w:r w:rsidRPr="00FE43CC">
        <w:rPr>
          <w:rFonts w:asciiTheme="minorHAnsi" w:hAnsiTheme="minorHAnsi"/>
        </w:rPr>
        <w:t>he VOCAL survey is optional for districts, schools, and students, not all students participated in it</w:t>
      </w:r>
      <w:r w:rsidR="001F5836">
        <w:rPr>
          <w:rFonts w:asciiTheme="minorHAnsi" w:hAnsiTheme="minorHAnsi"/>
        </w:rPr>
        <w:t>.</w:t>
      </w:r>
      <w:r w:rsidRPr="00FE43CC">
        <w:rPr>
          <w:rFonts w:asciiTheme="minorHAnsi" w:hAnsiTheme="minorHAnsi"/>
        </w:rPr>
        <w:t xml:space="preserve"> Like the </w:t>
      </w:r>
      <w:r>
        <w:rPr>
          <w:rFonts w:asciiTheme="minorHAnsi" w:hAnsiTheme="minorHAnsi"/>
        </w:rPr>
        <w:t xml:space="preserve">previous </w:t>
      </w:r>
      <w:r w:rsidRPr="00FE43CC">
        <w:rPr>
          <w:rFonts w:asciiTheme="minorHAnsi" w:hAnsiTheme="minorHAnsi"/>
        </w:rPr>
        <w:t>analysis</w:t>
      </w:r>
      <w:r>
        <w:rPr>
          <w:rFonts w:asciiTheme="minorHAnsi" w:hAnsiTheme="minorHAnsi"/>
        </w:rPr>
        <w:t xml:space="preserve"> of the academic trajectory of academically advanced third grade students</w:t>
      </w:r>
      <w:r w:rsidRPr="00FE43CC">
        <w:rPr>
          <w:rFonts w:asciiTheme="minorHAnsi" w:hAnsiTheme="minorHAnsi"/>
        </w:rPr>
        <w:t>, we follow academically advanced students from 3</w:t>
      </w:r>
      <w:r w:rsidRPr="00FE43CC">
        <w:rPr>
          <w:rFonts w:asciiTheme="minorHAnsi" w:hAnsiTheme="minorHAnsi"/>
          <w:vertAlign w:val="superscript"/>
        </w:rPr>
        <w:t>rd</w:t>
      </w:r>
      <w:r w:rsidRPr="00FE43CC">
        <w:rPr>
          <w:rFonts w:asciiTheme="minorHAnsi" w:hAnsiTheme="minorHAnsi"/>
        </w:rPr>
        <w:t xml:space="preserve"> grade to 5</w:t>
      </w:r>
      <w:r w:rsidRPr="00FE43CC">
        <w:rPr>
          <w:rFonts w:asciiTheme="minorHAnsi" w:hAnsiTheme="minorHAnsi"/>
          <w:vertAlign w:val="superscript"/>
        </w:rPr>
        <w:t>th</w:t>
      </w:r>
      <w:r w:rsidRPr="00FE43CC">
        <w:rPr>
          <w:rFonts w:asciiTheme="minorHAnsi" w:hAnsiTheme="minorHAnsi"/>
        </w:rPr>
        <w:t xml:space="preserve"> grade and analyze their views on school climate.</w:t>
      </w:r>
      <w:r w:rsidR="007D5DC8">
        <w:rPr>
          <w:rFonts w:asciiTheme="minorHAnsi" w:hAnsiTheme="minorHAnsi"/>
        </w:rPr>
        <w:t xml:space="preserve"> </w:t>
      </w:r>
      <w:r>
        <w:rPr>
          <w:rFonts w:asciiTheme="minorHAnsi" w:hAnsiTheme="minorHAnsi"/>
        </w:rPr>
        <w:t>N</w:t>
      </w:r>
      <w:r w:rsidRPr="00FE43CC">
        <w:rPr>
          <w:rFonts w:asciiTheme="minorHAnsi" w:hAnsiTheme="minorHAnsi"/>
        </w:rPr>
        <w:t>ote:</w:t>
      </w:r>
      <w:r w:rsidR="007D5DC8">
        <w:rPr>
          <w:rFonts w:asciiTheme="minorHAnsi" w:hAnsiTheme="minorHAnsi"/>
        </w:rPr>
        <w:t xml:space="preserve"> </w:t>
      </w:r>
      <w:r w:rsidRPr="00FE43CC">
        <w:rPr>
          <w:rFonts w:asciiTheme="minorHAnsi" w:hAnsiTheme="minorHAnsi"/>
        </w:rPr>
        <w:t xml:space="preserve">this is not the same cohort of students as in the previous </w:t>
      </w:r>
      <w:r w:rsidR="005A4335">
        <w:rPr>
          <w:rFonts w:asciiTheme="minorHAnsi" w:hAnsiTheme="minorHAnsi"/>
        </w:rPr>
        <w:t>section</w:t>
      </w:r>
      <w:r w:rsidRPr="00FE43CC">
        <w:rPr>
          <w:rFonts w:asciiTheme="minorHAnsi" w:hAnsiTheme="minorHAnsi"/>
        </w:rPr>
        <w:t>.</w:t>
      </w:r>
      <w:r w:rsidR="007D5DC8">
        <w:rPr>
          <w:rFonts w:asciiTheme="minorHAnsi" w:hAnsiTheme="minorHAnsi"/>
        </w:rPr>
        <w:t xml:space="preserve"> </w:t>
      </w:r>
      <w:r>
        <w:rPr>
          <w:rFonts w:asciiTheme="minorHAnsi" w:hAnsiTheme="minorHAnsi"/>
        </w:rPr>
        <w:t xml:space="preserve">The previous analysis </w:t>
      </w:r>
      <w:r w:rsidR="005A4335">
        <w:rPr>
          <w:rFonts w:asciiTheme="minorHAnsi" w:hAnsiTheme="minorHAnsi"/>
        </w:rPr>
        <w:t>examined</w:t>
      </w:r>
      <w:r>
        <w:rPr>
          <w:rFonts w:asciiTheme="minorHAnsi" w:hAnsiTheme="minorHAnsi"/>
        </w:rPr>
        <w:t xml:space="preserve"> students who were in</w:t>
      </w:r>
      <w:r w:rsidRPr="00FE43CC">
        <w:rPr>
          <w:rFonts w:asciiTheme="minorHAnsi" w:hAnsiTheme="minorHAnsi"/>
        </w:rPr>
        <w:t xml:space="preserve"> 3</w:t>
      </w:r>
      <w:r w:rsidRPr="00FE43CC">
        <w:rPr>
          <w:rFonts w:asciiTheme="minorHAnsi" w:hAnsiTheme="minorHAnsi"/>
          <w:vertAlign w:val="superscript"/>
        </w:rPr>
        <w:t>rd</w:t>
      </w:r>
      <w:r w:rsidRPr="00FE43CC">
        <w:rPr>
          <w:rFonts w:asciiTheme="minorHAnsi" w:hAnsiTheme="minorHAnsi"/>
        </w:rPr>
        <w:t xml:space="preserve"> grade in 2014.</w:t>
      </w:r>
      <w:r w:rsidR="007D5DC8">
        <w:rPr>
          <w:rFonts w:asciiTheme="minorHAnsi" w:hAnsiTheme="minorHAnsi"/>
        </w:rPr>
        <w:t xml:space="preserve"> </w:t>
      </w:r>
      <w:r w:rsidRPr="00FE43CC">
        <w:rPr>
          <w:rFonts w:asciiTheme="minorHAnsi" w:hAnsiTheme="minorHAnsi"/>
        </w:rPr>
        <w:t>Th</w:t>
      </w:r>
      <w:r>
        <w:rPr>
          <w:rFonts w:asciiTheme="minorHAnsi" w:hAnsiTheme="minorHAnsi"/>
        </w:rPr>
        <w:t>is analysis examines</w:t>
      </w:r>
      <w:r w:rsidRPr="00FE43CC">
        <w:rPr>
          <w:rFonts w:asciiTheme="minorHAnsi" w:hAnsiTheme="minorHAnsi"/>
        </w:rPr>
        <w:t xml:space="preserve"> </w:t>
      </w:r>
      <w:r>
        <w:rPr>
          <w:rFonts w:asciiTheme="minorHAnsi" w:hAnsiTheme="minorHAnsi"/>
        </w:rPr>
        <w:t xml:space="preserve">students who </w:t>
      </w:r>
      <w:r w:rsidRPr="00FE43CC">
        <w:rPr>
          <w:rFonts w:asciiTheme="minorHAnsi" w:hAnsiTheme="minorHAnsi"/>
        </w:rPr>
        <w:t>are 3</w:t>
      </w:r>
      <w:r w:rsidRPr="00FE43CC">
        <w:rPr>
          <w:rFonts w:asciiTheme="minorHAnsi" w:hAnsiTheme="minorHAnsi"/>
          <w:vertAlign w:val="superscript"/>
        </w:rPr>
        <w:t>rd</w:t>
      </w:r>
      <w:r w:rsidRPr="00FE43CC">
        <w:rPr>
          <w:rFonts w:asciiTheme="minorHAnsi" w:hAnsiTheme="minorHAnsi"/>
        </w:rPr>
        <w:t xml:space="preserve"> graders in 2016.</w:t>
      </w:r>
      <w:r w:rsidR="00E10021">
        <w:rPr>
          <w:rStyle w:val="FootnoteReference"/>
          <w:rFonts w:asciiTheme="minorHAnsi" w:hAnsiTheme="minorHAnsi"/>
        </w:rPr>
        <w:footnoteReference w:id="21"/>
      </w:r>
      <w:r w:rsidR="007D5DC8">
        <w:rPr>
          <w:rFonts w:asciiTheme="minorHAnsi" w:hAnsiTheme="minorHAnsi"/>
        </w:rPr>
        <w:t xml:space="preserve"> </w:t>
      </w:r>
      <w:r w:rsidRPr="00FE43CC">
        <w:rPr>
          <w:rFonts w:asciiTheme="minorHAnsi" w:hAnsiTheme="minorHAnsi"/>
        </w:rPr>
        <w:t>Also, because VOCAL survey is voluntary, not all students took it.</w:t>
      </w:r>
      <w:r w:rsidR="007D5DC8">
        <w:rPr>
          <w:rFonts w:asciiTheme="minorHAnsi" w:hAnsiTheme="minorHAnsi"/>
        </w:rPr>
        <w:t xml:space="preserve"> </w:t>
      </w:r>
      <w:r>
        <w:rPr>
          <w:rFonts w:asciiTheme="minorHAnsi" w:hAnsiTheme="minorHAnsi"/>
        </w:rPr>
        <w:t xml:space="preserve">We were </w:t>
      </w:r>
      <w:r w:rsidRPr="00FE43CC">
        <w:rPr>
          <w:rFonts w:asciiTheme="minorHAnsi" w:hAnsiTheme="minorHAnsi"/>
        </w:rPr>
        <w:t xml:space="preserve">able to match results for 5,276 students out of the 6,815 </w:t>
      </w:r>
      <w:r>
        <w:rPr>
          <w:rFonts w:asciiTheme="minorHAnsi" w:hAnsiTheme="minorHAnsi"/>
        </w:rPr>
        <w:t xml:space="preserve">students who comprised the </w:t>
      </w:r>
      <w:r w:rsidRPr="00FE43CC">
        <w:rPr>
          <w:rFonts w:asciiTheme="minorHAnsi" w:hAnsiTheme="minorHAnsi"/>
        </w:rPr>
        <w:t>top 10</w:t>
      </w:r>
      <w:r>
        <w:rPr>
          <w:rFonts w:asciiTheme="minorHAnsi" w:hAnsiTheme="minorHAnsi"/>
        </w:rPr>
        <w:t xml:space="preserve"> percent of</w:t>
      </w:r>
      <w:r w:rsidRPr="00FE43CC">
        <w:rPr>
          <w:rFonts w:asciiTheme="minorHAnsi" w:hAnsiTheme="minorHAnsi"/>
        </w:rPr>
        <w:t xml:space="preserve"> 3</w:t>
      </w:r>
      <w:r w:rsidRPr="00FE43CC">
        <w:rPr>
          <w:rFonts w:asciiTheme="minorHAnsi" w:hAnsiTheme="minorHAnsi"/>
          <w:vertAlign w:val="superscript"/>
        </w:rPr>
        <w:t>rd</w:t>
      </w:r>
      <w:r w:rsidRPr="00FE43CC">
        <w:rPr>
          <w:rFonts w:asciiTheme="minorHAnsi" w:hAnsiTheme="minorHAnsi"/>
        </w:rPr>
        <w:t xml:space="preserve"> grade students (77%)</w:t>
      </w:r>
      <w:r>
        <w:rPr>
          <w:rFonts w:asciiTheme="minorHAnsi" w:hAnsiTheme="minorHAnsi"/>
        </w:rPr>
        <w:t>.</w:t>
      </w:r>
      <w:r w:rsidR="004917D7">
        <w:rPr>
          <w:rStyle w:val="FootnoteReference"/>
          <w:rFonts w:asciiTheme="minorHAnsi" w:hAnsiTheme="minorHAnsi"/>
        </w:rPr>
        <w:footnoteReference w:id="22"/>
      </w:r>
      <w:r w:rsidR="004917D7">
        <w:rPr>
          <w:rFonts w:asciiTheme="minorHAnsi" w:hAnsiTheme="minorHAnsi"/>
        </w:rPr>
        <w:t xml:space="preserve"> </w:t>
      </w:r>
      <w:r w:rsidR="007D5DC8">
        <w:rPr>
          <w:rFonts w:asciiTheme="minorHAnsi" w:hAnsiTheme="minorHAnsi"/>
        </w:rPr>
        <w:t xml:space="preserve"> </w:t>
      </w:r>
      <w:r w:rsidRPr="00FE43CC">
        <w:rPr>
          <w:rFonts w:asciiTheme="minorHAnsi" w:hAnsiTheme="minorHAnsi"/>
        </w:rPr>
        <w:t>Statewide participation was 84</w:t>
      </w:r>
      <w:r>
        <w:rPr>
          <w:rFonts w:asciiTheme="minorHAnsi" w:hAnsiTheme="minorHAnsi"/>
        </w:rPr>
        <w:t xml:space="preserve"> percent</w:t>
      </w:r>
      <w:r w:rsidRPr="00FE43CC">
        <w:rPr>
          <w:rFonts w:asciiTheme="minorHAnsi" w:hAnsiTheme="minorHAnsi"/>
        </w:rPr>
        <w:t xml:space="preserve"> in 5</w:t>
      </w:r>
      <w:r w:rsidRPr="00FE43CC">
        <w:rPr>
          <w:rFonts w:asciiTheme="minorHAnsi" w:hAnsiTheme="minorHAnsi"/>
          <w:vertAlign w:val="superscript"/>
        </w:rPr>
        <w:t>th</w:t>
      </w:r>
      <w:r w:rsidRPr="00FE43CC">
        <w:rPr>
          <w:rFonts w:asciiTheme="minorHAnsi" w:hAnsiTheme="minorHAnsi"/>
        </w:rPr>
        <w:t xml:space="preserve"> grade.</w:t>
      </w:r>
      <w:r w:rsidR="007D5DC8">
        <w:rPr>
          <w:rFonts w:asciiTheme="minorHAnsi" w:hAnsiTheme="minorHAnsi"/>
        </w:rPr>
        <w:t xml:space="preserve"> </w:t>
      </w:r>
      <w:r w:rsidR="00A65FAC">
        <w:rPr>
          <w:rFonts w:asciiTheme="minorHAnsi" w:hAnsiTheme="minorHAnsi"/>
        </w:rPr>
        <w:t xml:space="preserve">Finally, because 2018 was the first year of </w:t>
      </w:r>
      <w:r w:rsidR="00A65FAC">
        <w:rPr>
          <w:rFonts w:asciiTheme="minorHAnsi" w:hAnsiTheme="minorHAnsi"/>
        </w:rPr>
        <w:lastRenderedPageBreak/>
        <w:t>implementation of the VOCAL survey, we do not have any longitudinal trends with which to compare this data.</w:t>
      </w:r>
      <w:r w:rsidR="007D5DC8">
        <w:rPr>
          <w:rFonts w:asciiTheme="minorHAnsi" w:hAnsiTheme="minorHAnsi"/>
        </w:rPr>
        <w:t xml:space="preserve"> </w:t>
      </w:r>
      <w:r w:rsidR="00A65FAC">
        <w:rPr>
          <w:rFonts w:asciiTheme="minorHAnsi" w:hAnsiTheme="minorHAnsi"/>
        </w:rPr>
        <w:t>We also cannot examine the social-emotional well-being of these same students in middle or high school.</w:t>
      </w:r>
    </w:p>
    <w:p w14:paraId="6C90EA75" w14:textId="77777777" w:rsidR="00AF39D2" w:rsidRDefault="00AF39D2" w:rsidP="00305DAD"/>
    <w:p w14:paraId="0E7F8085" w14:textId="1650F07F" w:rsidR="001F5836" w:rsidRPr="00A65FAC" w:rsidRDefault="001F5836" w:rsidP="001F5836">
      <w:pPr>
        <w:rPr>
          <w:rFonts w:asciiTheme="minorHAnsi" w:hAnsiTheme="minorHAnsi"/>
        </w:rPr>
      </w:pPr>
      <w:r w:rsidRPr="00A65FAC">
        <w:rPr>
          <w:rFonts w:asciiTheme="minorHAnsi" w:hAnsiTheme="minorHAnsi"/>
        </w:rPr>
        <w:t>To help interpret the VOCAL survey, the Department has developed several indices.</w:t>
      </w:r>
      <w:r w:rsidR="007D5DC8">
        <w:rPr>
          <w:rFonts w:asciiTheme="minorHAnsi" w:hAnsiTheme="minorHAnsi"/>
        </w:rPr>
        <w:t xml:space="preserve"> </w:t>
      </w:r>
      <w:r w:rsidRPr="00A65FAC">
        <w:rPr>
          <w:rFonts w:asciiTheme="minorHAnsi" w:hAnsiTheme="minorHAnsi"/>
        </w:rPr>
        <w:t>There is an overall school climate index score</w:t>
      </w:r>
      <w:r w:rsidR="00B958CF">
        <w:rPr>
          <w:rFonts w:asciiTheme="minorHAnsi" w:hAnsiTheme="minorHAnsi"/>
        </w:rPr>
        <w:t>,</w:t>
      </w:r>
      <w:r w:rsidRPr="00A65FAC">
        <w:rPr>
          <w:rFonts w:asciiTheme="minorHAnsi" w:hAnsiTheme="minorHAnsi"/>
        </w:rPr>
        <w:t xml:space="preserve"> an engagement index, a safety index, and an environment index.</w:t>
      </w:r>
      <w:r w:rsidR="007D5DC8">
        <w:rPr>
          <w:rFonts w:asciiTheme="minorHAnsi" w:hAnsiTheme="minorHAnsi"/>
        </w:rPr>
        <w:t xml:space="preserve"> </w:t>
      </w:r>
      <w:r w:rsidRPr="00A65FAC">
        <w:rPr>
          <w:rFonts w:asciiTheme="minorHAnsi" w:hAnsiTheme="minorHAnsi"/>
        </w:rPr>
        <w:t>There is also a bullying index, which is a subset of seven questions within the safety index.</w:t>
      </w:r>
      <w:r w:rsidR="007D5DC8">
        <w:rPr>
          <w:rFonts w:asciiTheme="minorHAnsi" w:hAnsiTheme="minorHAnsi"/>
        </w:rPr>
        <w:t xml:space="preserve"> </w:t>
      </w:r>
      <w:r w:rsidRPr="00A65FAC">
        <w:rPr>
          <w:rFonts w:asciiTheme="minorHAnsi" w:hAnsiTheme="minorHAnsi"/>
        </w:rPr>
        <w:t>These indices are a composite score based on the results of all the questions within the topic area.</w:t>
      </w:r>
      <w:r w:rsidR="007D5DC8">
        <w:rPr>
          <w:rFonts w:asciiTheme="minorHAnsi" w:hAnsiTheme="minorHAnsi"/>
        </w:rPr>
        <w:t xml:space="preserve"> </w:t>
      </w:r>
      <w:r w:rsidRPr="00A65FAC">
        <w:rPr>
          <w:rFonts w:asciiTheme="minorHAnsi" w:hAnsiTheme="minorHAnsi"/>
        </w:rPr>
        <w:t>The indices are set to a mean of 50 and have a standard deviation of 20. A higher index number reflects more favorable school climate. Differences on the indices of about 3 to 4 points or more represent a meaningful difference in school climate. (3 points at the student level is roughly an effect size of 0.15</w:t>
      </w:r>
      <w:r w:rsidR="005C1644" w:rsidRPr="00A65FAC">
        <w:rPr>
          <w:rFonts w:asciiTheme="minorHAnsi" w:hAnsiTheme="minorHAnsi"/>
        </w:rPr>
        <w:t xml:space="preserve">, which </w:t>
      </w:r>
      <w:r w:rsidRPr="00A65FAC">
        <w:rPr>
          <w:rFonts w:asciiTheme="minorHAnsi" w:hAnsiTheme="minorHAnsi"/>
        </w:rPr>
        <w:t xml:space="preserve">is equivalent </w:t>
      </w:r>
      <w:r w:rsidR="005A4335">
        <w:rPr>
          <w:rFonts w:asciiTheme="minorHAnsi" w:hAnsiTheme="minorHAnsi"/>
        </w:rPr>
        <w:t>to</w:t>
      </w:r>
      <w:r w:rsidR="005C1644" w:rsidRPr="00A65FAC">
        <w:rPr>
          <w:rFonts w:asciiTheme="minorHAnsi" w:hAnsiTheme="minorHAnsi"/>
        </w:rPr>
        <w:t xml:space="preserve"> </w:t>
      </w:r>
      <w:r w:rsidRPr="00A65FAC">
        <w:rPr>
          <w:rFonts w:asciiTheme="minorHAnsi" w:hAnsiTheme="minorHAnsi"/>
        </w:rPr>
        <w:t>a typical student at the 50</w:t>
      </w:r>
      <w:r w:rsidRPr="00A65FAC">
        <w:rPr>
          <w:rFonts w:asciiTheme="minorHAnsi" w:hAnsiTheme="minorHAnsi"/>
          <w:vertAlign w:val="superscript"/>
        </w:rPr>
        <w:t>th</w:t>
      </w:r>
      <w:r w:rsidRPr="00A65FAC">
        <w:rPr>
          <w:rFonts w:asciiTheme="minorHAnsi" w:hAnsiTheme="minorHAnsi"/>
        </w:rPr>
        <w:t xml:space="preserve"> percentile </w:t>
      </w:r>
      <w:r w:rsidR="005C1644" w:rsidRPr="00A65FAC">
        <w:rPr>
          <w:rFonts w:asciiTheme="minorHAnsi" w:hAnsiTheme="minorHAnsi"/>
        </w:rPr>
        <w:t xml:space="preserve">moving up </w:t>
      </w:r>
      <w:r w:rsidRPr="00A65FAC">
        <w:rPr>
          <w:rFonts w:asciiTheme="minorHAnsi" w:hAnsiTheme="minorHAnsi"/>
        </w:rPr>
        <w:t>to the 56/57</w:t>
      </w:r>
      <w:r w:rsidRPr="00A65FAC">
        <w:rPr>
          <w:rFonts w:asciiTheme="minorHAnsi" w:hAnsiTheme="minorHAnsi"/>
          <w:vertAlign w:val="superscript"/>
        </w:rPr>
        <w:t>th</w:t>
      </w:r>
      <w:r w:rsidRPr="00A65FAC">
        <w:rPr>
          <w:rFonts w:asciiTheme="minorHAnsi" w:hAnsiTheme="minorHAnsi"/>
        </w:rPr>
        <w:t> percentile)</w:t>
      </w:r>
      <w:r w:rsidR="005C1644" w:rsidRPr="00A65FAC">
        <w:rPr>
          <w:rFonts w:asciiTheme="minorHAnsi" w:hAnsiTheme="minorHAnsi"/>
        </w:rPr>
        <w:t>.</w:t>
      </w:r>
      <w:r w:rsidR="007D5DC8">
        <w:rPr>
          <w:rFonts w:asciiTheme="minorHAnsi" w:hAnsiTheme="minorHAnsi"/>
        </w:rPr>
        <w:t xml:space="preserve"> </w:t>
      </w:r>
      <w:r w:rsidR="005C1644" w:rsidRPr="00A65FAC">
        <w:rPr>
          <w:rFonts w:asciiTheme="minorHAnsi" w:hAnsiTheme="minorHAnsi"/>
        </w:rPr>
        <w:t>T</w:t>
      </w:r>
      <w:r w:rsidRPr="00A65FAC">
        <w:rPr>
          <w:rFonts w:asciiTheme="minorHAnsi" w:hAnsiTheme="minorHAnsi"/>
        </w:rPr>
        <w:t>his</w:t>
      </w:r>
      <w:r w:rsidR="005C1644" w:rsidRPr="00A65FAC">
        <w:rPr>
          <w:rFonts w:asciiTheme="minorHAnsi" w:hAnsiTheme="minorHAnsi"/>
        </w:rPr>
        <w:t xml:space="preserve"> </w:t>
      </w:r>
      <w:r w:rsidR="005A4335">
        <w:rPr>
          <w:rFonts w:asciiTheme="minorHAnsi" w:hAnsiTheme="minorHAnsi"/>
        </w:rPr>
        <w:t xml:space="preserve">degree </w:t>
      </w:r>
      <w:r w:rsidR="005C1644" w:rsidRPr="00A65FAC">
        <w:rPr>
          <w:rFonts w:asciiTheme="minorHAnsi" w:hAnsiTheme="minorHAnsi"/>
        </w:rPr>
        <w:t xml:space="preserve">of </w:t>
      </w:r>
      <w:r w:rsidRPr="00A65FAC">
        <w:rPr>
          <w:rFonts w:asciiTheme="minorHAnsi" w:hAnsiTheme="minorHAnsi"/>
        </w:rPr>
        <w:t>difference also starts to pick up some noticeable difference in the raw item response frequencies (which make up the index scores).</w:t>
      </w:r>
    </w:p>
    <w:p w14:paraId="7A2BE20B" w14:textId="77777777" w:rsidR="00DB6A78" w:rsidRDefault="00DB6A78" w:rsidP="00804AAF">
      <w:pPr>
        <w:keepNext/>
        <w:keepLines/>
        <w:rPr>
          <w:rFonts w:ascii="Georgia" w:hAnsi="Georgia"/>
          <w:color w:val="4472C4" w:themeColor="accent1"/>
        </w:rPr>
      </w:pPr>
    </w:p>
    <w:p w14:paraId="6E3D457C" w14:textId="3FD9DD75" w:rsidR="001F5836" w:rsidRDefault="001F5836" w:rsidP="00804AAF">
      <w:pPr>
        <w:keepNext/>
        <w:keepLines/>
        <w:rPr>
          <w:rFonts w:ascii="Georgia" w:hAnsi="Georgia"/>
          <w:color w:val="4472C4" w:themeColor="accent1"/>
        </w:rPr>
      </w:pPr>
      <w:r w:rsidRPr="00804AAF">
        <w:rPr>
          <w:rFonts w:ascii="Georgia" w:hAnsi="Georgia"/>
          <w:color w:val="4472C4" w:themeColor="accent1"/>
        </w:rPr>
        <w:t>Table 11:</w:t>
      </w:r>
      <w:r w:rsidR="007D5DC8">
        <w:rPr>
          <w:rFonts w:ascii="Georgia" w:hAnsi="Georgia"/>
          <w:color w:val="4472C4" w:themeColor="accent1"/>
        </w:rPr>
        <w:t xml:space="preserve"> </w:t>
      </w:r>
      <w:r w:rsidR="00E3184B" w:rsidRPr="00804AAF">
        <w:rPr>
          <w:rFonts w:ascii="Georgia" w:hAnsi="Georgia"/>
          <w:color w:val="4472C4" w:themeColor="accent1"/>
        </w:rPr>
        <w:t>T</w:t>
      </w:r>
      <w:r w:rsidRPr="00804AAF">
        <w:rPr>
          <w:rFonts w:ascii="Georgia" w:hAnsi="Georgia"/>
          <w:color w:val="4472C4" w:themeColor="accent1"/>
        </w:rPr>
        <w:t>he VOCAL Survey</w:t>
      </w:r>
    </w:p>
    <w:p w14:paraId="241195C4" w14:textId="77777777" w:rsidR="00B958CF" w:rsidRPr="00DB6A78" w:rsidRDefault="00B958CF" w:rsidP="00804AAF">
      <w:pPr>
        <w:keepNext/>
        <w:keepLines/>
        <w:rPr>
          <w:rFonts w:ascii="Georgia" w:hAnsi="Georgia"/>
          <w:color w:val="4472C4" w:themeColor="accent1"/>
        </w:rPr>
      </w:pPr>
    </w:p>
    <w:tbl>
      <w:tblPr>
        <w:tblStyle w:val="TableGrid"/>
        <w:tblW w:w="0" w:type="auto"/>
        <w:tblLook w:val="04A0" w:firstRow="1" w:lastRow="0" w:firstColumn="1" w:lastColumn="0" w:noHBand="0" w:noVBand="1"/>
        <w:tblCaption w:val="Table 11: The VOCAL Survey"/>
        <w:tblDescription w:val="results of Engagement, safety, and environment"/>
      </w:tblPr>
      <w:tblGrid>
        <w:gridCol w:w="2876"/>
        <w:gridCol w:w="2877"/>
        <w:gridCol w:w="2877"/>
      </w:tblGrid>
      <w:tr w:rsidR="001F5836" w14:paraId="1532BA91" w14:textId="77777777" w:rsidTr="00A14EE8">
        <w:tc>
          <w:tcPr>
            <w:tcW w:w="2876" w:type="dxa"/>
            <w:shd w:val="clear" w:color="auto" w:fill="D9E2F3" w:themeFill="accent1" w:themeFillTint="33"/>
          </w:tcPr>
          <w:p w14:paraId="3F9F96AA" w14:textId="77777777" w:rsidR="001F5836" w:rsidRPr="008D3EA8" w:rsidRDefault="001F5836" w:rsidP="00804AAF">
            <w:pPr>
              <w:keepNext/>
              <w:keepLines/>
              <w:rPr>
                <w:rFonts w:ascii="Georgia" w:hAnsi="Georgia"/>
                <w:b/>
                <w:bCs/>
                <w:sz w:val="22"/>
                <w:szCs w:val="22"/>
              </w:rPr>
            </w:pPr>
            <w:r w:rsidRPr="008D3EA8">
              <w:rPr>
                <w:rFonts w:ascii="Georgia" w:hAnsi="Georgia"/>
                <w:b/>
                <w:bCs/>
                <w:sz w:val="22"/>
                <w:szCs w:val="22"/>
              </w:rPr>
              <w:t>Engagement</w:t>
            </w:r>
          </w:p>
        </w:tc>
        <w:tc>
          <w:tcPr>
            <w:tcW w:w="2877" w:type="dxa"/>
            <w:shd w:val="clear" w:color="auto" w:fill="D9E2F3" w:themeFill="accent1" w:themeFillTint="33"/>
          </w:tcPr>
          <w:p w14:paraId="6863D1E5" w14:textId="77777777" w:rsidR="001F5836" w:rsidRPr="008D3EA8" w:rsidRDefault="001F5836" w:rsidP="00804AAF">
            <w:pPr>
              <w:keepNext/>
              <w:keepLines/>
              <w:rPr>
                <w:rFonts w:ascii="Georgia" w:hAnsi="Georgia"/>
                <w:b/>
                <w:bCs/>
                <w:sz w:val="22"/>
                <w:szCs w:val="22"/>
              </w:rPr>
            </w:pPr>
            <w:r w:rsidRPr="008D3EA8">
              <w:rPr>
                <w:rFonts w:ascii="Georgia" w:hAnsi="Georgia"/>
                <w:b/>
                <w:bCs/>
                <w:sz w:val="22"/>
                <w:szCs w:val="22"/>
              </w:rPr>
              <w:t>Safety</w:t>
            </w:r>
          </w:p>
        </w:tc>
        <w:tc>
          <w:tcPr>
            <w:tcW w:w="2877" w:type="dxa"/>
            <w:shd w:val="clear" w:color="auto" w:fill="D9E2F3" w:themeFill="accent1" w:themeFillTint="33"/>
          </w:tcPr>
          <w:p w14:paraId="58782BBC" w14:textId="77777777" w:rsidR="001F5836" w:rsidRPr="008D3EA8" w:rsidRDefault="001F5836" w:rsidP="00804AAF">
            <w:pPr>
              <w:keepNext/>
              <w:keepLines/>
              <w:rPr>
                <w:rFonts w:ascii="Georgia" w:hAnsi="Georgia"/>
                <w:b/>
                <w:bCs/>
                <w:sz w:val="22"/>
                <w:szCs w:val="22"/>
              </w:rPr>
            </w:pPr>
            <w:r w:rsidRPr="008D3EA8">
              <w:rPr>
                <w:rFonts w:ascii="Georgia" w:hAnsi="Georgia"/>
                <w:b/>
                <w:bCs/>
                <w:sz w:val="22"/>
                <w:szCs w:val="22"/>
              </w:rPr>
              <w:t>Environment</w:t>
            </w:r>
          </w:p>
        </w:tc>
      </w:tr>
      <w:tr w:rsidR="001F5836" w14:paraId="06986279" w14:textId="77777777" w:rsidTr="001F5836">
        <w:tc>
          <w:tcPr>
            <w:tcW w:w="2876" w:type="dxa"/>
          </w:tcPr>
          <w:p w14:paraId="562C1C66" w14:textId="77777777" w:rsidR="001F5836" w:rsidRDefault="001F5836" w:rsidP="00804AAF">
            <w:pPr>
              <w:keepNext/>
              <w:keepLines/>
              <w:rPr>
                <w:rFonts w:ascii="Georgia" w:hAnsi="Georgia"/>
                <w:sz w:val="22"/>
                <w:szCs w:val="22"/>
              </w:rPr>
            </w:pPr>
            <w:r w:rsidRPr="001F5836">
              <w:rPr>
                <w:rFonts w:ascii="Georgia" w:hAnsi="Georgia"/>
                <w:sz w:val="22"/>
                <w:szCs w:val="22"/>
              </w:rPr>
              <w:t>The extent students feel the adults/students value diversity, manage dynamics of differences, and avoid stereotypes.</w:t>
            </w:r>
          </w:p>
          <w:p w14:paraId="754A5915" w14:textId="77777777" w:rsidR="001F5836" w:rsidRPr="001F5836" w:rsidRDefault="001F5836" w:rsidP="00804AAF">
            <w:pPr>
              <w:keepNext/>
              <w:keepLines/>
              <w:rPr>
                <w:rFonts w:ascii="Georgia" w:hAnsi="Georgia"/>
                <w:sz w:val="22"/>
                <w:szCs w:val="22"/>
              </w:rPr>
            </w:pPr>
          </w:p>
          <w:p w14:paraId="40486746" w14:textId="77777777" w:rsidR="001F5836" w:rsidRDefault="001F5836" w:rsidP="00804AAF">
            <w:pPr>
              <w:keepNext/>
              <w:keepLines/>
              <w:rPr>
                <w:rFonts w:ascii="Georgia" w:hAnsi="Georgia"/>
                <w:sz w:val="22"/>
                <w:szCs w:val="22"/>
              </w:rPr>
            </w:pPr>
            <w:r w:rsidRPr="001F5836">
              <w:rPr>
                <w:rFonts w:ascii="Georgia" w:hAnsi="Georgia"/>
                <w:sz w:val="22"/>
                <w:szCs w:val="22"/>
              </w:rPr>
              <w:t>The extent students feel there is a social connection and respect between staff/teachers and students, and between students and their peers.</w:t>
            </w:r>
          </w:p>
          <w:p w14:paraId="34AED0F5" w14:textId="77777777" w:rsidR="001F5836" w:rsidRPr="001F5836" w:rsidRDefault="001F5836" w:rsidP="00804AAF">
            <w:pPr>
              <w:keepNext/>
              <w:keepLines/>
              <w:rPr>
                <w:rFonts w:ascii="Georgia" w:hAnsi="Georgia"/>
                <w:sz w:val="22"/>
                <w:szCs w:val="22"/>
              </w:rPr>
            </w:pPr>
          </w:p>
          <w:p w14:paraId="31930964" w14:textId="77777777" w:rsidR="001F5836" w:rsidRPr="001F5836" w:rsidRDefault="001F5836" w:rsidP="00804AAF">
            <w:pPr>
              <w:keepNext/>
              <w:keepLines/>
              <w:rPr>
                <w:rFonts w:ascii="Georgia" w:hAnsi="Georgia"/>
                <w:sz w:val="22"/>
                <w:szCs w:val="22"/>
              </w:rPr>
            </w:pPr>
            <w:r w:rsidRPr="001F5836">
              <w:rPr>
                <w:rFonts w:ascii="Georgia" w:hAnsi="Georgia"/>
                <w:sz w:val="22"/>
                <w:szCs w:val="22"/>
              </w:rPr>
              <w:t>The extent students feel engaged intellectually, emotionally, and behaviorally in the classroom, and the extent that students or their parents are engaged in school life.</w:t>
            </w:r>
          </w:p>
          <w:p w14:paraId="70DC189E" w14:textId="77777777" w:rsidR="001F5836" w:rsidRPr="001F5836" w:rsidRDefault="001F5836" w:rsidP="00804AAF">
            <w:pPr>
              <w:keepNext/>
              <w:keepLines/>
              <w:rPr>
                <w:rFonts w:ascii="Georgia" w:hAnsi="Georgia"/>
                <w:sz w:val="22"/>
                <w:szCs w:val="22"/>
              </w:rPr>
            </w:pPr>
          </w:p>
        </w:tc>
        <w:tc>
          <w:tcPr>
            <w:tcW w:w="2877" w:type="dxa"/>
          </w:tcPr>
          <w:p w14:paraId="46A956B1" w14:textId="77777777" w:rsidR="001F5836" w:rsidRDefault="001F5836" w:rsidP="00804AAF">
            <w:pPr>
              <w:keepNext/>
              <w:keepLines/>
              <w:rPr>
                <w:rFonts w:ascii="Georgia" w:hAnsi="Georgia"/>
                <w:sz w:val="22"/>
                <w:szCs w:val="22"/>
              </w:rPr>
            </w:pPr>
            <w:r w:rsidRPr="001F5836">
              <w:rPr>
                <w:rFonts w:ascii="Georgia" w:hAnsi="Georgia"/>
                <w:sz w:val="22"/>
                <w:szCs w:val="22"/>
              </w:rPr>
              <w:t>The extent students feel a bond to the school, and the extent adults/students support the emotional needs of students.</w:t>
            </w:r>
          </w:p>
          <w:p w14:paraId="696F905A" w14:textId="77777777" w:rsidR="001F5836" w:rsidRPr="001F5836" w:rsidRDefault="001F5836" w:rsidP="00804AAF">
            <w:pPr>
              <w:keepNext/>
              <w:keepLines/>
              <w:rPr>
                <w:rFonts w:ascii="Georgia" w:hAnsi="Georgia"/>
                <w:sz w:val="22"/>
                <w:szCs w:val="22"/>
              </w:rPr>
            </w:pPr>
          </w:p>
          <w:p w14:paraId="7801B48B" w14:textId="77777777" w:rsidR="001F5836" w:rsidRDefault="001F5836" w:rsidP="00804AAF">
            <w:pPr>
              <w:keepNext/>
              <w:keepLines/>
              <w:rPr>
                <w:rFonts w:ascii="Georgia" w:hAnsi="Georgia"/>
                <w:sz w:val="22"/>
                <w:szCs w:val="22"/>
              </w:rPr>
            </w:pPr>
            <w:r w:rsidRPr="001F5836">
              <w:rPr>
                <w:rFonts w:ascii="Georgia" w:hAnsi="Georgia"/>
                <w:sz w:val="22"/>
                <w:szCs w:val="22"/>
              </w:rPr>
              <w:t>The extent that students feel physically safe within the school environment.</w:t>
            </w:r>
          </w:p>
          <w:p w14:paraId="74782F41" w14:textId="77777777" w:rsidR="001F5836" w:rsidRPr="001F5836" w:rsidRDefault="001F5836" w:rsidP="00804AAF">
            <w:pPr>
              <w:keepNext/>
              <w:keepLines/>
              <w:rPr>
                <w:rFonts w:ascii="Georgia" w:hAnsi="Georgia"/>
                <w:sz w:val="22"/>
                <w:szCs w:val="22"/>
              </w:rPr>
            </w:pPr>
          </w:p>
          <w:p w14:paraId="41B9CD12" w14:textId="77777777" w:rsidR="001F5836" w:rsidRPr="001F5836" w:rsidRDefault="001F5836" w:rsidP="00804AAF">
            <w:pPr>
              <w:keepNext/>
              <w:keepLines/>
              <w:rPr>
                <w:rFonts w:ascii="Georgia" w:hAnsi="Georgia"/>
                <w:sz w:val="22"/>
                <w:szCs w:val="22"/>
              </w:rPr>
            </w:pPr>
            <w:r w:rsidRPr="001F5836">
              <w:rPr>
                <w:rFonts w:ascii="Georgia" w:hAnsi="Georgia"/>
                <w:sz w:val="22"/>
                <w:szCs w:val="22"/>
              </w:rPr>
              <w:t>The extent that students report different types of bullying behaviors occurring in the school and the extent that school/staff/students try to counteract bullying.</w:t>
            </w:r>
          </w:p>
          <w:p w14:paraId="0FFCFA24" w14:textId="77777777" w:rsidR="001F5836" w:rsidRPr="001F5836" w:rsidRDefault="001F5836" w:rsidP="00804AAF">
            <w:pPr>
              <w:keepNext/>
              <w:keepLines/>
              <w:rPr>
                <w:rFonts w:ascii="Georgia" w:hAnsi="Georgia"/>
                <w:sz w:val="22"/>
                <w:szCs w:val="22"/>
              </w:rPr>
            </w:pPr>
          </w:p>
        </w:tc>
        <w:tc>
          <w:tcPr>
            <w:tcW w:w="2877" w:type="dxa"/>
          </w:tcPr>
          <w:p w14:paraId="7714FF4E" w14:textId="77777777" w:rsidR="001F5836" w:rsidRDefault="001F5836" w:rsidP="00804AAF">
            <w:pPr>
              <w:keepNext/>
              <w:keepLines/>
              <w:rPr>
                <w:rFonts w:ascii="Georgia" w:hAnsi="Georgia"/>
                <w:sz w:val="22"/>
                <w:szCs w:val="22"/>
              </w:rPr>
            </w:pPr>
            <w:r w:rsidRPr="001F5836">
              <w:rPr>
                <w:rFonts w:ascii="Georgia" w:hAnsi="Georgia"/>
                <w:sz w:val="22"/>
                <w:szCs w:val="22"/>
              </w:rPr>
              <w:t>The extent that students feel the instructional environment is collaborative, relevant, challenging and supportive of learning.</w:t>
            </w:r>
          </w:p>
          <w:p w14:paraId="7B93576E" w14:textId="77777777" w:rsidR="001F5836" w:rsidRPr="001F5836" w:rsidRDefault="001F5836" w:rsidP="00804AAF">
            <w:pPr>
              <w:keepNext/>
              <w:keepLines/>
              <w:rPr>
                <w:rFonts w:ascii="Georgia" w:hAnsi="Georgia"/>
                <w:sz w:val="22"/>
                <w:szCs w:val="22"/>
              </w:rPr>
            </w:pPr>
          </w:p>
          <w:p w14:paraId="5E8E2027" w14:textId="77777777" w:rsidR="001F5836" w:rsidRDefault="001F5836" w:rsidP="00804AAF">
            <w:pPr>
              <w:keepNext/>
              <w:keepLines/>
              <w:rPr>
                <w:rFonts w:ascii="Georgia" w:hAnsi="Georgia"/>
                <w:sz w:val="22"/>
                <w:szCs w:val="22"/>
              </w:rPr>
            </w:pPr>
            <w:r w:rsidRPr="001F5836">
              <w:rPr>
                <w:rFonts w:ascii="Georgia" w:hAnsi="Georgia"/>
                <w:sz w:val="22"/>
                <w:szCs w:val="22"/>
              </w:rPr>
              <w:t>The extent that students have access to systems support that effectively support their social, emotional and mental health well-being.</w:t>
            </w:r>
          </w:p>
          <w:p w14:paraId="0D74687D" w14:textId="77777777" w:rsidR="001F5836" w:rsidRPr="001F5836" w:rsidRDefault="001F5836" w:rsidP="00804AAF">
            <w:pPr>
              <w:keepNext/>
              <w:keepLines/>
              <w:rPr>
                <w:rFonts w:ascii="Georgia" w:hAnsi="Georgia"/>
                <w:sz w:val="22"/>
                <w:szCs w:val="22"/>
              </w:rPr>
            </w:pPr>
          </w:p>
          <w:p w14:paraId="45D9419A" w14:textId="77777777" w:rsidR="001F5836" w:rsidRPr="001F5836" w:rsidRDefault="001F5836" w:rsidP="00804AAF">
            <w:pPr>
              <w:keepNext/>
              <w:keepLines/>
              <w:rPr>
                <w:rFonts w:ascii="Georgia" w:hAnsi="Georgia"/>
                <w:sz w:val="22"/>
                <w:szCs w:val="22"/>
              </w:rPr>
            </w:pPr>
            <w:r w:rsidRPr="001F5836">
              <w:rPr>
                <w:rFonts w:ascii="Georgia" w:hAnsi="Georgia"/>
                <w:sz w:val="22"/>
                <w:szCs w:val="22"/>
              </w:rPr>
              <w:t>The extent that discipline is fair, applied consistently and evenly, and a shared responsibility.</w:t>
            </w:r>
          </w:p>
          <w:p w14:paraId="3AB681A5" w14:textId="77777777" w:rsidR="001F5836" w:rsidRPr="001F5836" w:rsidRDefault="001F5836" w:rsidP="00804AAF">
            <w:pPr>
              <w:keepNext/>
              <w:keepLines/>
              <w:rPr>
                <w:rFonts w:ascii="Georgia" w:hAnsi="Georgia"/>
                <w:sz w:val="22"/>
                <w:szCs w:val="22"/>
              </w:rPr>
            </w:pPr>
          </w:p>
        </w:tc>
      </w:tr>
    </w:tbl>
    <w:p w14:paraId="1F067308" w14:textId="77777777" w:rsidR="001F5836" w:rsidRDefault="001F5836" w:rsidP="00305DAD"/>
    <w:p w14:paraId="5577C0CA" w14:textId="3A27F0C0" w:rsidR="001F5836" w:rsidRPr="00CA12CB" w:rsidRDefault="001F5836" w:rsidP="001F5836">
      <w:pPr>
        <w:rPr>
          <w:rFonts w:asciiTheme="minorHAnsi" w:hAnsiTheme="minorHAnsi"/>
        </w:rPr>
      </w:pPr>
      <w:r w:rsidRPr="00CA12CB">
        <w:rPr>
          <w:rFonts w:asciiTheme="minorHAnsi" w:hAnsiTheme="minorHAnsi"/>
        </w:rPr>
        <w:t xml:space="preserve">We </w:t>
      </w:r>
      <w:r w:rsidR="00176675" w:rsidRPr="00CA12CB">
        <w:rPr>
          <w:rFonts w:asciiTheme="minorHAnsi" w:hAnsiTheme="minorHAnsi"/>
        </w:rPr>
        <w:t>begin</w:t>
      </w:r>
      <w:r w:rsidRPr="00CA12CB">
        <w:rPr>
          <w:rFonts w:asciiTheme="minorHAnsi" w:hAnsiTheme="minorHAnsi"/>
        </w:rPr>
        <w:t xml:space="preserve"> by comparing the </w:t>
      </w:r>
      <w:r w:rsidR="00176675" w:rsidRPr="00CA12CB">
        <w:rPr>
          <w:rFonts w:asciiTheme="minorHAnsi" w:hAnsiTheme="minorHAnsi"/>
        </w:rPr>
        <w:t xml:space="preserve">VOCAL </w:t>
      </w:r>
      <w:r w:rsidRPr="00CA12CB">
        <w:rPr>
          <w:rFonts w:asciiTheme="minorHAnsi" w:hAnsiTheme="minorHAnsi"/>
        </w:rPr>
        <w:t xml:space="preserve">results of </w:t>
      </w:r>
      <w:r w:rsidR="002D7B45">
        <w:rPr>
          <w:rFonts w:asciiTheme="minorHAnsi" w:hAnsiTheme="minorHAnsi"/>
        </w:rPr>
        <w:t>the top decile in the math MCAS (a scaled score of 274) of 3</w:t>
      </w:r>
      <w:r w:rsidR="002D7B45" w:rsidRPr="002D7B45">
        <w:rPr>
          <w:rFonts w:asciiTheme="minorHAnsi" w:hAnsiTheme="minorHAnsi"/>
          <w:vertAlign w:val="superscript"/>
        </w:rPr>
        <w:t>rd</w:t>
      </w:r>
      <w:r w:rsidR="002D7B45">
        <w:rPr>
          <w:rFonts w:asciiTheme="minorHAnsi" w:hAnsiTheme="minorHAnsi"/>
        </w:rPr>
        <w:t xml:space="preserve"> </w:t>
      </w:r>
      <w:r w:rsidR="005A17CA">
        <w:rPr>
          <w:rFonts w:asciiTheme="minorHAnsi" w:hAnsiTheme="minorHAnsi"/>
        </w:rPr>
        <w:t xml:space="preserve">grade </w:t>
      </w:r>
      <w:r w:rsidR="002D7B45">
        <w:rPr>
          <w:rFonts w:asciiTheme="minorHAnsi" w:hAnsiTheme="minorHAnsi"/>
        </w:rPr>
        <w:t xml:space="preserve">students </w:t>
      </w:r>
      <w:r w:rsidR="00176675" w:rsidRPr="00CA12CB">
        <w:rPr>
          <w:rFonts w:asciiTheme="minorHAnsi" w:hAnsiTheme="minorHAnsi"/>
        </w:rPr>
        <w:t xml:space="preserve">in 2016 </w:t>
      </w:r>
      <w:r w:rsidRPr="00CA12CB">
        <w:rPr>
          <w:rFonts w:asciiTheme="minorHAnsi" w:hAnsiTheme="minorHAnsi"/>
        </w:rPr>
        <w:t xml:space="preserve">and </w:t>
      </w:r>
      <w:r w:rsidR="00176675" w:rsidRPr="00CA12CB">
        <w:rPr>
          <w:rFonts w:asciiTheme="minorHAnsi" w:hAnsiTheme="minorHAnsi"/>
        </w:rPr>
        <w:t xml:space="preserve">who took the VOCAL survey </w:t>
      </w:r>
      <w:r w:rsidR="002D7B45">
        <w:rPr>
          <w:rFonts w:asciiTheme="minorHAnsi" w:hAnsiTheme="minorHAnsi"/>
        </w:rPr>
        <w:t>as</w:t>
      </w:r>
      <w:r w:rsidR="00176675" w:rsidRPr="00CA12CB">
        <w:rPr>
          <w:rFonts w:asciiTheme="minorHAnsi" w:hAnsiTheme="minorHAnsi"/>
        </w:rPr>
        <w:t xml:space="preserve"> </w:t>
      </w:r>
      <w:r w:rsidRPr="00CA12CB">
        <w:rPr>
          <w:rFonts w:asciiTheme="minorHAnsi" w:hAnsiTheme="minorHAnsi"/>
        </w:rPr>
        <w:t>5</w:t>
      </w:r>
      <w:r w:rsidRPr="00CA12CB">
        <w:rPr>
          <w:rFonts w:asciiTheme="minorHAnsi" w:hAnsiTheme="minorHAnsi"/>
          <w:vertAlign w:val="superscript"/>
        </w:rPr>
        <w:t>th</w:t>
      </w:r>
      <w:r w:rsidRPr="00CA12CB">
        <w:rPr>
          <w:rFonts w:asciiTheme="minorHAnsi" w:hAnsiTheme="minorHAnsi"/>
        </w:rPr>
        <w:t xml:space="preserve"> grade</w:t>
      </w:r>
      <w:r w:rsidR="002D7B45">
        <w:rPr>
          <w:rFonts w:asciiTheme="minorHAnsi" w:hAnsiTheme="minorHAnsi"/>
        </w:rPr>
        <w:t>rs</w:t>
      </w:r>
      <w:r w:rsidRPr="00CA12CB">
        <w:rPr>
          <w:rFonts w:asciiTheme="minorHAnsi" w:hAnsiTheme="minorHAnsi"/>
        </w:rPr>
        <w:t xml:space="preserve"> </w:t>
      </w:r>
      <w:r w:rsidR="00176675" w:rsidRPr="00CA12CB">
        <w:rPr>
          <w:rFonts w:asciiTheme="minorHAnsi" w:hAnsiTheme="minorHAnsi"/>
        </w:rPr>
        <w:t xml:space="preserve">in 2018 </w:t>
      </w:r>
      <w:r w:rsidRPr="00CA12CB">
        <w:rPr>
          <w:rFonts w:asciiTheme="minorHAnsi" w:hAnsiTheme="minorHAnsi"/>
        </w:rPr>
        <w:t xml:space="preserve">with </w:t>
      </w:r>
      <w:r w:rsidR="00176675" w:rsidRPr="00CA12CB">
        <w:rPr>
          <w:rFonts w:asciiTheme="minorHAnsi" w:hAnsiTheme="minorHAnsi"/>
        </w:rPr>
        <w:t xml:space="preserve">the VOCAL results of </w:t>
      </w:r>
      <w:r w:rsidRPr="00CA12CB">
        <w:rPr>
          <w:rFonts w:asciiTheme="minorHAnsi" w:hAnsiTheme="minorHAnsi"/>
        </w:rPr>
        <w:t>all other 5</w:t>
      </w:r>
      <w:r w:rsidRPr="00CA12CB">
        <w:rPr>
          <w:rFonts w:asciiTheme="minorHAnsi" w:hAnsiTheme="minorHAnsi"/>
          <w:vertAlign w:val="superscript"/>
        </w:rPr>
        <w:t>th</w:t>
      </w:r>
      <w:r w:rsidRPr="00CA12CB">
        <w:rPr>
          <w:rFonts w:asciiTheme="minorHAnsi" w:hAnsiTheme="minorHAnsi"/>
        </w:rPr>
        <w:t xml:space="preserve"> grade students.</w:t>
      </w:r>
      <w:r w:rsidR="007D5DC8">
        <w:rPr>
          <w:rFonts w:asciiTheme="minorHAnsi" w:hAnsiTheme="minorHAnsi"/>
        </w:rPr>
        <w:t xml:space="preserve"> </w:t>
      </w:r>
      <w:r w:rsidRPr="00CA12CB">
        <w:rPr>
          <w:rFonts w:asciiTheme="minorHAnsi" w:hAnsiTheme="minorHAnsi"/>
        </w:rPr>
        <w:t>We did not find any meaningful differences in their views about overall school climate, engagement</w:t>
      </w:r>
      <w:r w:rsidR="00176675" w:rsidRPr="00CA12CB">
        <w:rPr>
          <w:rFonts w:asciiTheme="minorHAnsi" w:hAnsiTheme="minorHAnsi"/>
        </w:rPr>
        <w:t>,</w:t>
      </w:r>
      <w:r w:rsidRPr="00CA12CB">
        <w:rPr>
          <w:rFonts w:asciiTheme="minorHAnsi" w:hAnsiTheme="minorHAnsi"/>
        </w:rPr>
        <w:t xml:space="preserve"> and environment.</w:t>
      </w:r>
      <w:r w:rsidR="007D5DC8">
        <w:rPr>
          <w:rFonts w:asciiTheme="minorHAnsi" w:hAnsiTheme="minorHAnsi"/>
        </w:rPr>
        <w:t xml:space="preserve"> </w:t>
      </w:r>
      <w:r w:rsidR="002D7B45">
        <w:rPr>
          <w:rFonts w:asciiTheme="minorHAnsi" w:hAnsiTheme="minorHAnsi"/>
        </w:rPr>
        <w:t>As a group, a</w:t>
      </w:r>
      <w:r w:rsidR="00176675" w:rsidRPr="00CA12CB">
        <w:rPr>
          <w:rFonts w:asciiTheme="minorHAnsi" w:hAnsiTheme="minorHAnsi"/>
        </w:rPr>
        <w:t>cademically</w:t>
      </w:r>
      <w:r w:rsidRPr="00CA12CB">
        <w:rPr>
          <w:rFonts w:asciiTheme="minorHAnsi" w:hAnsiTheme="minorHAnsi"/>
        </w:rPr>
        <w:t xml:space="preserve"> advanced students </w:t>
      </w:r>
      <w:r w:rsidRPr="00CA12CB">
        <w:rPr>
          <w:rFonts w:asciiTheme="minorHAnsi" w:hAnsiTheme="minorHAnsi"/>
        </w:rPr>
        <w:lastRenderedPageBreak/>
        <w:t>report</w:t>
      </w:r>
      <w:r w:rsidR="002D7B45">
        <w:rPr>
          <w:rFonts w:asciiTheme="minorHAnsi" w:hAnsiTheme="minorHAnsi"/>
        </w:rPr>
        <w:t>ed</w:t>
      </w:r>
      <w:r w:rsidRPr="00CA12CB">
        <w:rPr>
          <w:rFonts w:asciiTheme="minorHAnsi" w:hAnsiTheme="minorHAnsi"/>
        </w:rPr>
        <w:t xml:space="preserve"> relatively safer schools in 5</w:t>
      </w:r>
      <w:r w:rsidRPr="00CA12CB">
        <w:rPr>
          <w:rFonts w:asciiTheme="minorHAnsi" w:hAnsiTheme="minorHAnsi"/>
          <w:vertAlign w:val="superscript"/>
        </w:rPr>
        <w:t>th</w:t>
      </w:r>
      <w:r w:rsidRPr="00CA12CB">
        <w:rPr>
          <w:rFonts w:asciiTheme="minorHAnsi" w:hAnsiTheme="minorHAnsi"/>
        </w:rPr>
        <w:t xml:space="preserve"> grade</w:t>
      </w:r>
      <w:r w:rsidR="00176675" w:rsidRPr="00CA12CB">
        <w:rPr>
          <w:rFonts w:asciiTheme="minorHAnsi" w:hAnsiTheme="minorHAnsi"/>
        </w:rPr>
        <w:t>, when compared with other 5</w:t>
      </w:r>
      <w:r w:rsidR="00176675" w:rsidRPr="00CA12CB">
        <w:rPr>
          <w:rFonts w:asciiTheme="minorHAnsi" w:hAnsiTheme="minorHAnsi"/>
          <w:vertAlign w:val="superscript"/>
        </w:rPr>
        <w:t>th</w:t>
      </w:r>
      <w:r w:rsidR="00176675" w:rsidRPr="00CA12CB">
        <w:rPr>
          <w:rFonts w:asciiTheme="minorHAnsi" w:hAnsiTheme="minorHAnsi"/>
        </w:rPr>
        <w:t xml:space="preserve"> grade students</w:t>
      </w:r>
      <w:r w:rsidRPr="00CA12CB">
        <w:rPr>
          <w:rFonts w:asciiTheme="minorHAnsi" w:hAnsiTheme="minorHAnsi"/>
        </w:rPr>
        <w:t>.</w:t>
      </w:r>
      <w:r w:rsidR="007D5DC8">
        <w:rPr>
          <w:rFonts w:asciiTheme="minorHAnsi" w:hAnsiTheme="minorHAnsi"/>
        </w:rPr>
        <w:t xml:space="preserve"> </w:t>
      </w:r>
      <w:r w:rsidRPr="00CA12CB">
        <w:rPr>
          <w:rFonts w:asciiTheme="minorHAnsi" w:hAnsiTheme="minorHAnsi"/>
        </w:rPr>
        <w:t>They also report less bullying.</w:t>
      </w:r>
    </w:p>
    <w:p w14:paraId="6E2BD8C7" w14:textId="77777777" w:rsidR="00176675" w:rsidRDefault="00176675" w:rsidP="001F5836"/>
    <w:p w14:paraId="23282A81" w14:textId="5CCC4100" w:rsidR="00176675" w:rsidRPr="002331B4" w:rsidRDefault="00176675" w:rsidP="002D7B45">
      <w:pPr>
        <w:keepNext/>
        <w:keepLines/>
        <w:rPr>
          <w:rFonts w:ascii="Georgia" w:hAnsi="Georgia"/>
          <w:color w:val="4472C4" w:themeColor="accent1"/>
        </w:rPr>
      </w:pPr>
      <w:r w:rsidRPr="002331B4">
        <w:rPr>
          <w:rFonts w:ascii="Georgia" w:hAnsi="Georgia"/>
          <w:color w:val="4472C4" w:themeColor="accent1"/>
        </w:rPr>
        <w:t>Figure 4:</w:t>
      </w:r>
      <w:r w:rsidR="007D5DC8" w:rsidRPr="002331B4">
        <w:rPr>
          <w:rFonts w:ascii="Georgia" w:hAnsi="Georgia"/>
          <w:color w:val="4472C4" w:themeColor="accent1"/>
        </w:rPr>
        <w:t xml:space="preserve"> </w:t>
      </w:r>
      <w:r w:rsidRPr="002331B4">
        <w:rPr>
          <w:rFonts w:ascii="Georgia" w:hAnsi="Georgia"/>
          <w:color w:val="4472C4" w:themeColor="accent1"/>
        </w:rPr>
        <w:t>Academically Advanced 3</w:t>
      </w:r>
      <w:r w:rsidRPr="002331B4">
        <w:rPr>
          <w:rFonts w:ascii="Georgia" w:hAnsi="Georgia"/>
          <w:color w:val="4472C4" w:themeColor="accent1"/>
          <w:vertAlign w:val="superscript"/>
        </w:rPr>
        <w:t>rd</w:t>
      </w:r>
      <w:r w:rsidRPr="002331B4">
        <w:rPr>
          <w:rFonts w:ascii="Georgia" w:hAnsi="Georgia"/>
          <w:color w:val="4472C4" w:themeColor="accent1"/>
        </w:rPr>
        <w:t xml:space="preserve"> Grade Students in 5</w:t>
      </w:r>
      <w:r w:rsidRPr="002331B4">
        <w:rPr>
          <w:rFonts w:ascii="Georgia" w:hAnsi="Georgia"/>
          <w:color w:val="4472C4" w:themeColor="accent1"/>
          <w:vertAlign w:val="superscript"/>
        </w:rPr>
        <w:t>th</w:t>
      </w:r>
      <w:r w:rsidRPr="002331B4">
        <w:rPr>
          <w:rFonts w:ascii="Georgia" w:hAnsi="Georgia"/>
          <w:color w:val="4472C4" w:themeColor="accent1"/>
        </w:rPr>
        <w:t xml:space="preserve"> Grade, Compared with Other 5</w:t>
      </w:r>
      <w:r w:rsidRPr="002331B4">
        <w:rPr>
          <w:rFonts w:ascii="Georgia" w:hAnsi="Georgia"/>
          <w:color w:val="4472C4" w:themeColor="accent1"/>
          <w:vertAlign w:val="superscript"/>
        </w:rPr>
        <w:t>th</w:t>
      </w:r>
      <w:r w:rsidRPr="002331B4">
        <w:rPr>
          <w:rFonts w:ascii="Georgia" w:hAnsi="Georgia"/>
          <w:color w:val="4472C4" w:themeColor="accent1"/>
        </w:rPr>
        <w:t xml:space="preserve"> Grade Students</w:t>
      </w:r>
    </w:p>
    <w:p w14:paraId="56F35308" w14:textId="77777777" w:rsidR="00176675" w:rsidRPr="00A14EE8" w:rsidRDefault="00176675" w:rsidP="002D7B45">
      <w:pPr>
        <w:keepNext/>
        <w:keepLines/>
        <w:rPr>
          <w:rFonts w:asciiTheme="minorHAnsi" w:hAnsiTheme="minorHAnsi"/>
          <w:color w:val="4472C4" w:themeColor="accent1"/>
        </w:rPr>
      </w:pPr>
    </w:p>
    <w:p w14:paraId="4FC52E46" w14:textId="77777777" w:rsidR="00176675" w:rsidRPr="001F5836" w:rsidRDefault="00176675" w:rsidP="002D7B45">
      <w:pPr>
        <w:keepNext/>
        <w:keepLines/>
      </w:pPr>
      <w:r>
        <w:rPr>
          <w:noProof/>
        </w:rPr>
        <w:drawing>
          <wp:inline distT="0" distB="0" distL="0" distR="0" wp14:anchorId="126D4BC8" wp14:editId="77301D4C">
            <wp:extent cx="5140960" cy="2895600"/>
            <wp:effectExtent l="0" t="0" r="2540" b="0"/>
            <wp:docPr id="34" name="Chart 34" descr="Bar graph showing overall school climate, engagement, safety, environment, and bullying comparisons" title="Academically advanced 3rd grade students in 5 th grade, comparet to other 5th grade stud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8D2180" w14:textId="77777777" w:rsidR="003D0AA9" w:rsidRDefault="003D0AA9" w:rsidP="002D7B45">
      <w:pPr>
        <w:keepNext/>
        <w:keepLines/>
      </w:pPr>
    </w:p>
    <w:p w14:paraId="734AFED1" w14:textId="77777777" w:rsidR="001F5836" w:rsidRDefault="001F5836" w:rsidP="00305DAD"/>
    <w:p w14:paraId="1F1E9788" w14:textId="42424FEA" w:rsidR="00D5775C" w:rsidRDefault="00D5775C" w:rsidP="00D5775C">
      <w:pPr>
        <w:rPr>
          <w:rFonts w:asciiTheme="minorHAnsi" w:hAnsiTheme="minorHAnsi"/>
        </w:rPr>
      </w:pPr>
      <w:r>
        <w:rPr>
          <w:rFonts w:asciiTheme="minorHAnsi" w:hAnsiTheme="minorHAnsi"/>
        </w:rPr>
        <w:t>In addition to looking at the index measures, w</w:t>
      </w:r>
      <w:r w:rsidRPr="00D5775C">
        <w:rPr>
          <w:rFonts w:asciiTheme="minorHAnsi" w:hAnsiTheme="minorHAnsi"/>
        </w:rPr>
        <w:t xml:space="preserve">e also </w:t>
      </w:r>
      <w:r>
        <w:rPr>
          <w:rFonts w:asciiTheme="minorHAnsi" w:hAnsiTheme="minorHAnsi"/>
        </w:rPr>
        <w:t xml:space="preserve">examined </w:t>
      </w:r>
      <w:r w:rsidRPr="00D5775C">
        <w:rPr>
          <w:rFonts w:asciiTheme="minorHAnsi" w:hAnsiTheme="minorHAnsi"/>
        </w:rPr>
        <w:t xml:space="preserve">the results of 7 individual questions that we thought </w:t>
      </w:r>
      <w:r>
        <w:rPr>
          <w:rFonts w:asciiTheme="minorHAnsi" w:hAnsiTheme="minorHAnsi"/>
        </w:rPr>
        <w:t xml:space="preserve">might be </w:t>
      </w:r>
      <w:r w:rsidRPr="00D5775C">
        <w:rPr>
          <w:rFonts w:asciiTheme="minorHAnsi" w:hAnsiTheme="minorHAnsi"/>
        </w:rPr>
        <w:t>the most relevant to gifted students</w:t>
      </w:r>
      <w:r>
        <w:rPr>
          <w:rFonts w:asciiTheme="minorHAnsi" w:hAnsiTheme="minorHAnsi"/>
        </w:rPr>
        <w:t>’ social emotional well-being.</w:t>
      </w:r>
      <w:r w:rsidR="007D5DC8">
        <w:rPr>
          <w:rFonts w:asciiTheme="minorHAnsi" w:hAnsiTheme="minorHAnsi"/>
        </w:rPr>
        <w:t xml:space="preserve"> </w:t>
      </w:r>
      <w:r>
        <w:rPr>
          <w:rFonts w:asciiTheme="minorHAnsi" w:hAnsiTheme="minorHAnsi"/>
        </w:rPr>
        <w:t xml:space="preserve">(All </w:t>
      </w:r>
      <w:r w:rsidRPr="00D5775C">
        <w:rPr>
          <w:rFonts w:asciiTheme="minorHAnsi" w:hAnsiTheme="minorHAnsi"/>
        </w:rPr>
        <w:t xml:space="preserve">of the </w:t>
      </w:r>
      <w:r>
        <w:rPr>
          <w:rFonts w:asciiTheme="minorHAnsi" w:hAnsiTheme="minorHAnsi"/>
        </w:rPr>
        <w:t xml:space="preserve">VOCAL </w:t>
      </w:r>
      <w:r w:rsidRPr="00D5775C">
        <w:rPr>
          <w:rFonts w:asciiTheme="minorHAnsi" w:hAnsiTheme="minorHAnsi"/>
        </w:rPr>
        <w:t xml:space="preserve">questions are available on </w:t>
      </w:r>
      <w:r>
        <w:rPr>
          <w:rFonts w:asciiTheme="minorHAnsi" w:hAnsiTheme="minorHAnsi"/>
        </w:rPr>
        <w:t>DESE’s</w:t>
      </w:r>
      <w:r w:rsidRPr="00D5775C">
        <w:rPr>
          <w:rFonts w:asciiTheme="minorHAnsi" w:hAnsiTheme="minorHAnsi"/>
        </w:rPr>
        <w:t xml:space="preserve"> website.</w:t>
      </w:r>
      <w:r>
        <w:rPr>
          <w:rFonts w:asciiTheme="minorHAnsi" w:hAnsiTheme="minorHAnsi"/>
        </w:rPr>
        <w:t>).</w:t>
      </w:r>
      <w:r w:rsidR="007D5DC8">
        <w:rPr>
          <w:rFonts w:asciiTheme="minorHAnsi" w:hAnsiTheme="minorHAnsi"/>
        </w:rPr>
        <w:t xml:space="preserve"> </w:t>
      </w:r>
      <w:r w:rsidRPr="00D5775C">
        <w:rPr>
          <w:rFonts w:asciiTheme="minorHAnsi" w:hAnsiTheme="minorHAnsi"/>
        </w:rPr>
        <w:t>All questions on the VOCAL survey are based on a 4</w:t>
      </w:r>
      <w:r>
        <w:rPr>
          <w:rFonts w:asciiTheme="minorHAnsi" w:hAnsiTheme="minorHAnsi"/>
        </w:rPr>
        <w:t>-</w:t>
      </w:r>
      <w:r w:rsidRPr="00D5775C">
        <w:rPr>
          <w:rFonts w:asciiTheme="minorHAnsi" w:hAnsiTheme="minorHAnsi"/>
        </w:rPr>
        <w:t>point scale:</w:t>
      </w:r>
      <w:r w:rsidR="007D5DC8">
        <w:rPr>
          <w:rFonts w:asciiTheme="minorHAnsi" w:hAnsiTheme="minorHAnsi"/>
        </w:rPr>
        <w:t xml:space="preserve"> </w:t>
      </w:r>
      <w:r w:rsidR="00CA12CB">
        <w:rPr>
          <w:rFonts w:asciiTheme="minorHAnsi" w:hAnsiTheme="minorHAnsi"/>
        </w:rPr>
        <w:t>a</w:t>
      </w:r>
      <w:r w:rsidRPr="00D5775C">
        <w:rPr>
          <w:rFonts w:asciiTheme="minorHAnsi" w:hAnsiTheme="minorHAnsi"/>
        </w:rPr>
        <w:t>lways true, mostly true, mostly untrue, and never true.</w:t>
      </w:r>
      <w:r w:rsidR="00E7127D">
        <w:rPr>
          <w:rFonts w:asciiTheme="minorHAnsi" w:hAnsiTheme="minorHAnsi"/>
        </w:rPr>
        <w:t xml:space="preserve"> </w:t>
      </w:r>
    </w:p>
    <w:p w14:paraId="73A7FCC4" w14:textId="77777777" w:rsidR="00D5775C" w:rsidRDefault="00D5775C" w:rsidP="00D5775C">
      <w:pPr>
        <w:rPr>
          <w:rFonts w:asciiTheme="minorHAnsi" w:hAnsiTheme="minorHAnsi"/>
        </w:rPr>
      </w:pPr>
    </w:p>
    <w:p w14:paraId="0E98EC88" w14:textId="77777777" w:rsidR="00D5775C" w:rsidRDefault="00D5775C" w:rsidP="00D5775C">
      <w:pPr>
        <w:rPr>
          <w:rFonts w:asciiTheme="minorHAnsi" w:hAnsiTheme="minorHAnsi"/>
        </w:rPr>
      </w:pPr>
      <w:r>
        <w:rPr>
          <w:rFonts w:asciiTheme="minorHAnsi" w:hAnsiTheme="minorHAnsi"/>
        </w:rPr>
        <w:t>The 7 questions include:</w:t>
      </w:r>
    </w:p>
    <w:p w14:paraId="1BB6E4AA" w14:textId="77777777" w:rsidR="00D5775C" w:rsidRDefault="00D5775C" w:rsidP="00D5775C">
      <w:pPr>
        <w:rPr>
          <w:rFonts w:asciiTheme="minorHAnsi" w:hAnsiTheme="minorHAnsi"/>
        </w:rPr>
      </w:pPr>
    </w:p>
    <w:p w14:paraId="526F1DA1" w14:textId="77777777" w:rsidR="00D5775C" w:rsidRPr="00D5775C" w:rsidRDefault="00D5775C" w:rsidP="00BD6A01">
      <w:pPr>
        <w:numPr>
          <w:ilvl w:val="1"/>
          <w:numId w:val="3"/>
        </w:numPr>
        <w:rPr>
          <w:rFonts w:asciiTheme="minorHAnsi" w:hAnsiTheme="minorHAnsi"/>
        </w:rPr>
      </w:pPr>
      <w:r w:rsidRPr="00D5775C">
        <w:rPr>
          <w:rFonts w:asciiTheme="minorHAnsi" w:hAnsiTheme="minorHAnsi"/>
        </w:rPr>
        <w:t>Teachers at this school accept me for who I am;</w:t>
      </w:r>
    </w:p>
    <w:p w14:paraId="0BD09B75" w14:textId="77777777" w:rsidR="00D5775C" w:rsidRPr="00D5775C" w:rsidRDefault="00D5775C" w:rsidP="00BD6A01">
      <w:pPr>
        <w:numPr>
          <w:ilvl w:val="1"/>
          <w:numId w:val="3"/>
        </w:numPr>
        <w:rPr>
          <w:rFonts w:asciiTheme="minorHAnsi" w:hAnsiTheme="minorHAnsi"/>
        </w:rPr>
      </w:pPr>
      <w:r w:rsidRPr="00D5775C">
        <w:rPr>
          <w:rFonts w:asciiTheme="minorHAnsi" w:hAnsiTheme="minorHAnsi"/>
        </w:rPr>
        <w:t>I get the chance to take part in school events (e.g. science fairs, music shows);</w:t>
      </w:r>
    </w:p>
    <w:p w14:paraId="5CE8958B" w14:textId="77777777" w:rsidR="00D5775C" w:rsidRPr="00D5775C" w:rsidRDefault="00D5775C" w:rsidP="00BD6A01">
      <w:pPr>
        <w:numPr>
          <w:ilvl w:val="1"/>
          <w:numId w:val="3"/>
        </w:numPr>
        <w:rPr>
          <w:rFonts w:asciiTheme="minorHAnsi" w:hAnsiTheme="minorHAnsi"/>
        </w:rPr>
      </w:pPr>
      <w:r w:rsidRPr="00D5775C">
        <w:rPr>
          <w:rFonts w:asciiTheme="minorHAnsi" w:hAnsiTheme="minorHAnsi"/>
        </w:rPr>
        <w:t>My teachers use my ideas to help my classmates learn;</w:t>
      </w:r>
    </w:p>
    <w:p w14:paraId="61BDDE9E" w14:textId="77777777" w:rsidR="00D5775C" w:rsidRPr="00D5775C" w:rsidRDefault="00D5775C" w:rsidP="00BD6A01">
      <w:pPr>
        <w:numPr>
          <w:ilvl w:val="1"/>
          <w:numId w:val="3"/>
        </w:numPr>
        <w:rPr>
          <w:rFonts w:asciiTheme="minorHAnsi" w:hAnsiTheme="minorHAnsi"/>
        </w:rPr>
      </w:pPr>
      <w:r w:rsidRPr="00D5775C">
        <w:rPr>
          <w:rFonts w:asciiTheme="minorHAnsi" w:hAnsiTheme="minorHAnsi"/>
        </w:rPr>
        <w:t>When I need help, my teachers use my interests to help me learn;</w:t>
      </w:r>
    </w:p>
    <w:p w14:paraId="4C124D88" w14:textId="77777777" w:rsidR="00D5775C" w:rsidRPr="00D5775C" w:rsidRDefault="00D5775C" w:rsidP="00BD6A01">
      <w:pPr>
        <w:numPr>
          <w:ilvl w:val="1"/>
          <w:numId w:val="3"/>
        </w:numPr>
        <w:rPr>
          <w:rFonts w:asciiTheme="minorHAnsi" w:hAnsiTheme="minorHAnsi"/>
        </w:rPr>
      </w:pPr>
      <w:r w:rsidRPr="00D5775C">
        <w:rPr>
          <w:rFonts w:asciiTheme="minorHAnsi" w:hAnsiTheme="minorHAnsi"/>
        </w:rPr>
        <w:t>I feel safe at school;</w:t>
      </w:r>
    </w:p>
    <w:p w14:paraId="75353717" w14:textId="77777777" w:rsidR="00D5775C" w:rsidRPr="00D5775C" w:rsidRDefault="00D5775C" w:rsidP="00BD6A01">
      <w:pPr>
        <w:numPr>
          <w:ilvl w:val="1"/>
          <w:numId w:val="3"/>
        </w:numPr>
        <w:rPr>
          <w:rFonts w:asciiTheme="minorHAnsi" w:hAnsiTheme="minorHAnsi"/>
        </w:rPr>
      </w:pPr>
      <w:r w:rsidRPr="00D5775C">
        <w:rPr>
          <w:rFonts w:asciiTheme="minorHAnsi" w:hAnsiTheme="minorHAnsi"/>
        </w:rPr>
        <w:t>My schoolwork is challenging (hard) but not too difficult;</w:t>
      </w:r>
    </w:p>
    <w:p w14:paraId="158F61A6" w14:textId="77777777" w:rsidR="00D5775C" w:rsidRDefault="00D5775C" w:rsidP="00BD6A01">
      <w:pPr>
        <w:numPr>
          <w:ilvl w:val="1"/>
          <w:numId w:val="3"/>
        </w:numPr>
        <w:rPr>
          <w:rFonts w:asciiTheme="minorHAnsi" w:hAnsiTheme="minorHAnsi"/>
        </w:rPr>
      </w:pPr>
      <w:r w:rsidRPr="00D5775C">
        <w:rPr>
          <w:rFonts w:asciiTheme="minorHAnsi" w:hAnsiTheme="minorHAnsi"/>
        </w:rPr>
        <w:t>When I am home, I like to learn more about the things we are learning in school.</w:t>
      </w:r>
    </w:p>
    <w:p w14:paraId="38A1CD2F" w14:textId="77777777" w:rsidR="00D5775C" w:rsidRDefault="00D5775C" w:rsidP="00D5775C">
      <w:pPr>
        <w:rPr>
          <w:rFonts w:asciiTheme="minorHAnsi" w:hAnsiTheme="minorHAnsi"/>
        </w:rPr>
      </w:pPr>
    </w:p>
    <w:p w14:paraId="7F22D632" w14:textId="10C844DE" w:rsidR="002D7B45" w:rsidRDefault="00D5775C" w:rsidP="00D5775C">
      <w:pPr>
        <w:rPr>
          <w:rFonts w:asciiTheme="minorHAnsi" w:hAnsiTheme="minorHAnsi"/>
        </w:rPr>
      </w:pPr>
      <w:r>
        <w:rPr>
          <w:rFonts w:asciiTheme="minorHAnsi" w:hAnsiTheme="minorHAnsi"/>
        </w:rPr>
        <w:t xml:space="preserve">Of these </w:t>
      </w:r>
      <w:r w:rsidRPr="00D5775C">
        <w:rPr>
          <w:rFonts w:asciiTheme="minorHAnsi" w:hAnsiTheme="minorHAnsi"/>
        </w:rPr>
        <w:t>seven individual questions</w:t>
      </w:r>
      <w:r>
        <w:rPr>
          <w:rFonts w:asciiTheme="minorHAnsi" w:hAnsiTheme="minorHAnsi"/>
        </w:rPr>
        <w:t xml:space="preserve">, we found </w:t>
      </w:r>
      <w:r w:rsidRPr="00D5775C">
        <w:rPr>
          <w:rFonts w:asciiTheme="minorHAnsi" w:hAnsiTheme="minorHAnsi"/>
        </w:rPr>
        <w:t>meaningful differences (differences of 7 percentage points or greater) in 3 of the questions.</w:t>
      </w:r>
      <w:r w:rsidR="007D5DC8">
        <w:rPr>
          <w:rFonts w:asciiTheme="minorHAnsi" w:hAnsiTheme="minorHAnsi"/>
        </w:rPr>
        <w:t xml:space="preserve"> </w:t>
      </w:r>
      <w:r w:rsidR="002549BF">
        <w:rPr>
          <w:rFonts w:asciiTheme="minorHAnsi" w:hAnsiTheme="minorHAnsi"/>
        </w:rPr>
        <w:t>We find differences in the question:</w:t>
      </w:r>
      <w:r w:rsidR="007D5DC8">
        <w:rPr>
          <w:rFonts w:asciiTheme="minorHAnsi" w:hAnsiTheme="minorHAnsi"/>
        </w:rPr>
        <w:t xml:space="preserve"> </w:t>
      </w:r>
      <w:r w:rsidR="002549BF">
        <w:rPr>
          <w:rFonts w:asciiTheme="minorHAnsi" w:hAnsiTheme="minorHAnsi"/>
        </w:rPr>
        <w:t xml:space="preserve">I get the chance to take part in school events (e.g. science fairs, music </w:t>
      </w:r>
      <w:r w:rsidR="002549BF">
        <w:rPr>
          <w:rFonts w:asciiTheme="minorHAnsi" w:hAnsiTheme="minorHAnsi"/>
        </w:rPr>
        <w:lastRenderedPageBreak/>
        <w:t>shows.).</w:t>
      </w:r>
      <w:r w:rsidR="007D5DC8">
        <w:rPr>
          <w:rFonts w:asciiTheme="minorHAnsi" w:hAnsiTheme="minorHAnsi"/>
        </w:rPr>
        <w:t xml:space="preserve"> </w:t>
      </w:r>
      <w:r w:rsidR="002549BF">
        <w:rPr>
          <w:rFonts w:asciiTheme="minorHAnsi" w:hAnsiTheme="minorHAnsi"/>
        </w:rPr>
        <w:t>Academically advanced students were more likely than their peers to report that this is always true</w:t>
      </w:r>
      <w:r w:rsidR="007823FC">
        <w:rPr>
          <w:rFonts w:asciiTheme="minorHAnsi" w:hAnsiTheme="minorHAnsi"/>
        </w:rPr>
        <w:t xml:space="preserve"> when they were in 5</w:t>
      </w:r>
      <w:r w:rsidR="007823FC" w:rsidRPr="007823FC">
        <w:rPr>
          <w:rFonts w:asciiTheme="minorHAnsi" w:hAnsiTheme="minorHAnsi"/>
          <w:vertAlign w:val="superscript"/>
        </w:rPr>
        <w:t>th</w:t>
      </w:r>
      <w:r w:rsidR="007823FC">
        <w:rPr>
          <w:rFonts w:asciiTheme="minorHAnsi" w:hAnsiTheme="minorHAnsi"/>
        </w:rPr>
        <w:t xml:space="preserve"> grade (65.4% vs. 54.6</w:t>
      </w:r>
      <w:r w:rsidR="004917D7">
        <w:rPr>
          <w:rFonts w:asciiTheme="minorHAnsi" w:hAnsiTheme="minorHAnsi"/>
        </w:rPr>
        <w:t>%</w:t>
      </w:r>
      <w:r w:rsidR="007823FC">
        <w:rPr>
          <w:rFonts w:asciiTheme="minorHAnsi" w:hAnsiTheme="minorHAnsi"/>
        </w:rPr>
        <w:t>)</w:t>
      </w:r>
      <w:r w:rsidR="002D7B45">
        <w:rPr>
          <w:rFonts w:asciiTheme="minorHAnsi" w:hAnsiTheme="minorHAnsi"/>
        </w:rPr>
        <w:t>.</w:t>
      </w:r>
      <w:r w:rsidR="007D5DC8">
        <w:rPr>
          <w:rFonts w:asciiTheme="minorHAnsi" w:hAnsiTheme="minorHAnsi"/>
        </w:rPr>
        <w:t xml:space="preserve"> </w:t>
      </w:r>
    </w:p>
    <w:p w14:paraId="47B9593F" w14:textId="0A0FC57D" w:rsidR="00D5775C" w:rsidRDefault="007823FC" w:rsidP="00D5775C">
      <w:pPr>
        <w:rPr>
          <w:rFonts w:asciiTheme="minorHAnsi" w:hAnsiTheme="minorHAnsi"/>
        </w:rPr>
      </w:pPr>
      <w:r>
        <w:rPr>
          <w:rFonts w:asciiTheme="minorHAnsi" w:hAnsiTheme="minorHAnsi"/>
        </w:rPr>
        <w:t>We also find differences in the responses to the question:</w:t>
      </w:r>
      <w:r w:rsidR="007D5DC8">
        <w:rPr>
          <w:rFonts w:asciiTheme="minorHAnsi" w:hAnsiTheme="minorHAnsi"/>
        </w:rPr>
        <w:t xml:space="preserve"> </w:t>
      </w:r>
      <w:r w:rsidR="004917D7">
        <w:rPr>
          <w:rFonts w:asciiTheme="minorHAnsi" w:hAnsiTheme="minorHAnsi"/>
        </w:rPr>
        <w:t>When I need help, my teachers use my interests to help me learn</w:t>
      </w:r>
      <w:r>
        <w:rPr>
          <w:rFonts w:asciiTheme="minorHAnsi" w:hAnsiTheme="minorHAnsi"/>
        </w:rPr>
        <w:t>.</w:t>
      </w:r>
      <w:r w:rsidR="00E7127D">
        <w:rPr>
          <w:rFonts w:asciiTheme="minorHAnsi" w:hAnsiTheme="minorHAnsi"/>
        </w:rPr>
        <w:t xml:space="preserve"> </w:t>
      </w:r>
      <w:r>
        <w:rPr>
          <w:rFonts w:asciiTheme="minorHAnsi" w:hAnsiTheme="minorHAnsi"/>
        </w:rPr>
        <w:t>When in 5</w:t>
      </w:r>
      <w:r w:rsidRPr="007823FC">
        <w:rPr>
          <w:rFonts w:asciiTheme="minorHAnsi" w:hAnsiTheme="minorHAnsi"/>
          <w:vertAlign w:val="superscript"/>
        </w:rPr>
        <w:t>th</w:t>
      </w:r>
      <w:r>
        <w:rPr>
          <w:rFonts w:asciiTheme="minorHAnsi" w:hAnsiTheme="minorHAnsi"/>
        </w:rPr>
        <w:t xml:space="preserve"> grade, academically advanced students were less likely than their peers to report that this is always true (21.8% vs. 32.4%) </w:t>
      </w:r>
      <w:r w:rsidR="00662171">
        <w:rPr>
          <w:rFonts w:asciiTheme="minorHAnsi" w:hAnsiTheme="minorHAnsi"/>
        </w:rPr>
        <w:t>and</w:t>
      </w:r>
      <w:r>
        <w:rPr>
          <w:rFonts w:asciiTheme="minorHAnsi" w:hAnsiTheme="minorHAnsi"/>
        </w:rPr>
        <w:t xml:space="preserve"> more likely to report that this was mostly untrue (24.2% vs. 17.1%) (Figure </w:t>
      </w:r>
      <w:r w:rsidR="002D7B45">
        <w:rPr>
          <w:rFonts w:asciiTheme="minorHAnsi" w:hAnsiTheme="minorHAnsi"/>
        </w:rPr>
        <w:t>5</w:t>
      </w:r>
      <w:r>
        <w:rPr>
          <w:rFonts w:asciiTheme="minorHAnsi" w:hAnsiTheme="minorHAnsi"/>
        </w:rPr>
        <w:t>).</w:t>
      </w:r>
    </w:p>
    <w:p w14:paraId="2CA18FD8" w14:textId="77777777" w:rsidR="007823FC" w:rsidRDefault="007823FC" w:rsidP="00D5775C">
      <w:pPr>
        <w:rPr>
          <w:rFonts w:asciiTheme="minorHAnsi" w:hAnsiTheme="minorHAnsi"/>
        </w:rPr>
      </w:pPr>
    </w:p>
    <w:p w14:paraId="4D180FA9" w14:textId="1F236C66" w:rsidR="007823FC" w:rsidRPr="002331B4" w:rsidRDefault="007823FC" w:rsidP="00D5775C">
      <w:pPr>
        <w:rPr>
          <w:rFonts w:ascii="Georgia" w:hAnsi="Georgia"/>
          <w:color w:val="4472C4" w:themeColor="accent1"/>
        </w:rPr>
      </w:pPr>
      <w:r w:rsidRPr="002331B4">
        <w:rPr>
          <w:rFonts w:ascii="Georgia" w:hAnsi="Georgia"/>
          <w:color w:val="4472C4" w:themeColor="accent1"/>
        </w:rPr>
        <w:t xml:space="preserve">Figure </w:t>
      </w:r>
      <w:r w:rsidR="002D7B45" w:rsidRPr="002331B4">
        <w:rPr>
          <w:rFonts w:ascii="Georgia" w:hAnsi="Georgia"/>
          <w:color w:val="4472C4" w:themeColor="accent1"/>
        </w:rPr>
        <w:t>5</w:t>
      </w:r>
      <w:r w:rsidRPr="002331B4">
        <w:rPr>
          <w:rFonts w:ascii="Georgia" w:hAnsi="Georgia"/>
          <w:color w:val="4472C4" w:themeColor="accent1"/>
        </w:rPr>
        <w:t>:</w:t>
      </w:r>
      <w:r w:rsidR="007D5DC8" w:rsidRPr="002331B4">
        <w:rPr>
          <w:rFonts w:ascii="Georgia" w:hAnsi="Georgia"/>
          <w:color w:val="4472C4" w:themeColor="accent1"/>
        </w:rPr>
        <w:t xml:space="preserve"> </w:t>
      </w:r>
      <w:r w:rsidRPr="002331B4">
        <w:rPr>
          <w:rFonts w:ascii="Georgia" w:hAnsi="Georgia"/>
          <w:color w:val="4472C4" w:themeColor="accent1"/>
        </w:rPr>
        <w:t>When I Need Help, My Teachers Use My Interests to Help Me Learn</w:t>
      </w:r>
    </w:p>
    <w:p w14:paraId="2F1D9718" w14:textId="77777777" w:rsidR="007823FC" w:rsidRPr="00A14EE8" w:rsidRDefault="007823FC" w:rsidP="00D5775C">
      <w:pPr>
        <w:rPr>
          <w:rFonts w:asciiTheme="minorHAnsi" w:hAnsiTheme="minorHAnsi"/>
          <w:color w:val="4472C4" w:themeColor="accent1"/>
        </w:rPr>
      </w:pPr>
    </w:p>
    <w:p w14:paraId="1D3A3F40" w14:textId="77777777" w:rsidR="007823FC" w:rsidRPr="00D5775C" w:rsidRDefault="007823FC" w:rsidP="00D5775C">
      <w:pPr>
        <w:rPr>
          <w:rFonts w:asciiTheme="minorHAnsi" w:hAnsiTheme="minorHAnsi"/>
        </w:rPr>
      </w:pPr>
      <w:r>
        <w:rPr>
          <w:rFonts w:asciiTheme="minorHAnsi" w:hAnsiTheme="minorHAnsi"/>
          <w:noProof/>
        </w:rPr>
        <w:drawing>
          <wp:inline distT="0" distB="0" distL="0" distR="0" wp14:anchorId="51B106D1" wp14:editId="400E73D4">
            <wp:extent cx="5029200" cy="2184400"/>
            <wp:effectExtent l="0" t="0" r="0" b="6350"/>
            <wp:docPr id="37" name="Chart 37" descr="bar graph showing reslts of other students and top 10% in third grade&#10;comparing ranking always true, mostly true, mostly untrue, and never true." title="when I need help my teachers use my interests ot help me lear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993152" w14:textId="77777777" w:rsidR="00D5775C" w:rsidRPr="00D5775C" w:rsidRDefault="00D5775C" w:rsidP="00305DAD">
      <w:pPr>
        <w:rPr>
          <w:rFonts w:asciiTheme="minorHAnsi" w:hAnsiTheme="minorHAnsi"/>
        </w:rPr>
      </w:pPr>
    </w:p>
    <w:p w14:paraId="36060409" w14:textId="77777777" w:rsidR="00D5775C" w:rsidRPr="00D5775C" w:rsidRDefault="00D5775C" w:rsidP="00305DAD">
      <w:pPr>
        <w:rPr>
          <w:rFonts w:asciiTheme="minorHAnsi" w:hAnsiTheme="minorHAnsi"/>
        </w:rPr>
      </w:pPr>
    </w:p>
    <w:p w14:paraId="6912BBE6" w14:textId="3A26F73A" w:rsidR="00DB6A78" w:rsidRPr="00B958CF" w:rsidRDefault="007823FC" w:rsidP="00305DAD">
      <w:r w:rsidRPr="004A6148">
        <w:rPr>
          <w:rFonts w:asciiTheme="minorHAnsi" w:hAnsiTheme="minorHAnsi"/>
        </w:rPr>
        <w:t>We also found meaningful differences in the responses to the question:</w:t>
      </w:r>
      <w:r w:rsidR="007D5DC8">
        <w:rPr>
          <w:rFonts w:asciiTheme="minorHAnsi" w:hAnsiTheme="minorHAnsi"/>
        </w:rPr>
        <w:t xml:space="preserve"> </w:t>
      </w:r>
      <w:r w:rsidRPr="004A6148">
        <w:rPr>
          <w:rFonts w:asciiTheme="minorHAnsi" w:hAnsiTheme="minorHAnsi"/>
        </w:rPr>
        <w:t>My schoolwork is challenging (hard) but not too difficult.</w:t>
      </w:r>
      <w:r w:rsidR="007D5DC8">
        <w:rPr>
          <w:rFonts w:asciiTheme="minorHAnsi" w:hAnsiTheme="minorHAnsi"/>
        </w:rPr>
        <w:t xml:space="preserve"> </w:t>
      </w:r>
      <w:r w:rsidRPr="004A6148">
        <w:rPr>
          <w:rFonts w:asciiTheme="minorHAnsi" w:hAnsiTheme="minorHAnsi"/>
        </w:rPr>
        <w:t>Academically advanced 3</w:t>
      </w:r>
      <w:r w:rsidRPr="004A6148">
        <w:rPr>
          <w:rFonts w:asciiTheme="minorHAnsi" w:hAnsiTheme="minorHAnsi"/>
          <w:vertAlign w:val="superscript"/>
        </w:rPr>
        <w:t>rd</w:t>
      </w:r>
      <w:r w:rsidRPr="004A6148">
        <w:rPr>
          <w:rFonts w:asciiTheme="minorHAnsi" w:hAnsiTheme="minorHAnsi"/>
        </w:rPr>
        <w:t xml:space="preserve"> grade students</w:t>
      </w:r>
      <w:r>
        <w:t xml:space="preserve"> </w:t>
      </w:r>
      <w:r w:rsidRPr="004A6148">
        <w:rPr>
          <w:rFonts w:asciiTheme="minorHAnsi" w:hAnsiTheme="minorHAnsi"/>
        </w:rPr>
        <w:t xml:space="preserve">were less likely than their peers to report that this was mostly true (54.4% vs. 61.5%) (Figure </w:t>
      </w:r>
      <w:r w:rsidR="002D7B45">
        <w:rPr>
          <w:rFonts w:asciiTheme="minorHAnsi" w:hAnsiTheme="minorHAnsi"/>
        </w:rPr>
        <w:t>6</w:t>
      </w:r>
      <w:r w:rsidRPr="004A6148">
        <w:rPr>
          <w:rFonts w:asciiTheme="minorHAnsi" w:hAnsiTheme="minorHAnsi"/>
        </w:rPr>
        <w:t>).</w:t>
      </w:r>
      <w:r w:rsidR="007D5DC8">
        <w:rPr>
          <w:rFonts w:asciiTheme="minorHAnsi" w:hAnsiTheme="minorHAnsi"/>
        </w:rPr>
        <w:t xml:space="preserve"> </w:t>
      </w:r>
    </w:p>
    <w:p w14:paraId="34CCDE71" w14:textId="77777777" w:rsidR="00DB6A78" w:rsidRDefault="00DB6A78" w:rsidP="00305DAD">
      <w:pPr>
        <w:rPr>
          <w:rFonts w:asciiTheme="minorHAnsi" w:hAnsiTheme="minorHAnsi"/>
          <w:color w:val="4472C4" w:themeColor="accent1"/>
        </w:rPr>
      </w:pPr>
    </w:p>
    <w:p w14:paraId="3F30DB43" w14:textId="3C200E2E" w:rsidR="007823FC" w:rsidRPr="002331B4" w:rsidRDefault="007823FC" w:rsidP="00305DAD">
      <w:pPr>
        <w:rPr>
          <w:rFonts w:ascii="Georgia" w:hAnsi="Georgia"/>
          <w:color w:val="4472C4" w:themeColor="accent1"/>
        </w:rPr>
      </w:pPr>
      <w:r w:rsidRPr="002331B4">
        <w:rPr>
          <w:rFonts w:ascii="Georgia" w:hAnsi="Georgia"/>
          <w:color w:val="4472C4" w:themeColor="accent1"/>
        </w:rPr>
        <w:t xml:space="preserve">Figure </w:t>
      </w:r>
      <w:r w:rsidR="002D7B45" w:rsidRPr="002331B4">
        <w:rPr>
          <w:rFonts w:ascii="Georgia" w:hAnsi="Georgia"/>
          <w:color w:val="4472C4" w:themeColor="accent1"/>
        </w:rPr>
        <w:t>6</w:t>
      </w:r>
      <w:r w:rsidRPr="002331B4">
        <w:rPr>
          <w:rFonts w:ascii="Georgia" w:hAnsi="Georgia"/>
          <w:color w:val="4472C4" w:themeColor="accent1"/>
        </w:rPr>
        <w:t>:</w:t>
      </w:r>
      <w:r w:rsidR="007D5DC8" w:rsidRPr="002331B4">
        <w:rPr>
          <w:rFonts w:ascii="Georgia" w:hAnsi="Georgia"/>
          <w:color w:val="4472C4" w:themeColor="accent1"/>
        </w:rPr>
        <w:t xml:space="preserve"> </w:t>
      </w:r>
      <w:r w:rsidRPr="002331B4">
        <w:rPr>
          <w:rFonts w:ascii="Georgia" w:hAnsi="Georgia"/>
          <w:color w:val="4472C4" w:themeColor="accent1"/>
        </w:rPr>
        <w:t xml:space="preserve">My </w:t>
      </w:r>
      <w:r w:rsidR="00115D3E" w:rsidRPr="002331B4">
        <w:rPr>
          <w:rFonts w:ascii="Georgia" w:hAnsi="Georgia"/>
          <w:color w:val="4472C4" w:themeColor="accent1"/>
        </w:rPr>
        <w:t>S</w:t>
      </w:r>
      <w:r w:rsidRPr="002331B4">
        <w:rPr>
          <w:rFonts w:ascii="Georgia" w:hAnsi="Georgia"/>
          <w:color w:val="4472C4" w:themeColor="accent1"/>
        </w:rPr>
        <w:t>choolwork is Challenging (hard) But Not Too Difficult</w:t>
      </w:r>
    </w:p>
    <w:p w14:paraId="50586DB5" w14:textId="77777777" w:rsidR="007823FC" w:rsidRPr="00A14EE8" w:rsidRDefault="007823FC" w:rsidP="00305DAD">
      <w:pPr>
        <w:rPr>
          <w:rFonts w:asciiTheme="minorHAnsi" w:hAnsiTheme="minorHAnsi"/>
          <w:color w:val="4472C4" w:themeColor="accent1"/>
        </w:rPr>
      </w:pPr>
    </w:p>
    <w:p w14:paraId="6B75A6D2" w14:textId="77777777" w:rsidR="007823FC" w:rsidRDefault="007823FC" w:rsidP="00305DAD">
      <w:r>
        <w:rPr>
          <w:noProof/>
        </w:rPr>
        <w:drawing>
          <wp:inline distT="0" distB="0" distL="0" distR="0" wp14:anchorId="573D2ECC" wp14:editId="762899F5">
            <wp:extent cx="4978400" cy="2275840"/>
            <wp:effectExtent l="0" t="0" r="12700" b="10160"/>
            <wp:docPr id="38" name="Chart 38" descr="bar graph showing reslts of other students and top 10% in third grade&#10;comparing ranking always true, mostly true, mostly untrue, and never true." title="My schoolwork is challenging but not too difficul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B8DBFFA" w14:textId="77777777" w:rsidR="007823FC" w:rsidRDefault="007823FC" w:rsidP="00305DAD"/>
    <w:p w14:paraId="280A8CB3" w14:textId="77777777" w:rsidR="007823FC" w:rsidRPr="004B2369" w:rsidRDefault="00BE49D5" w:rsidP="009E2DC7">
      <w:pPr>
        <w:keepNext/>
        <w:keepLines/>
        <w:rPr>
          <w:rFonts w:asciiTheme="minorHAnsi" w:hAnsiTheme="minorHAnsi"/>
        </w:rPr>
      </w:pPr>
      <w:r w:rsidRPr="004B2369">
        <w:rPr>
          <w:rFonts w:asciiTheme="minorHAnsi" w:hAnsiTheme="minorHAnsi"/>
          <w:i/>
          <w:iCs/>
        </w:rPr>
        <w:lastRenderedPageBreak/>
        <w:t>Racial and Ethnic Differences</w:t>
      </w:r>
    </w:p>
    <w:p w14:paraId="37C46F51" w14:textId="3C5BCA08" w:rsidR="00393108" w:rsidRDefault="00FA06C0" w:rsidP="009E2DC7">
      <w:pPr>
        <w:keepNext/>
        <w:keepLines/>
        <w:rPr>
          <w:rFonts w:asciiTheme="minorHAnsi" w:hAnsiTheme="minorHAnsi"/>
        </w:rPr>
      </w:pPr>
      <w:r>
        <w:rPr>
          <w:rFonts w:asciiTheme="minorHAnsi" w:hAnsiTheme="minorHAnsi"/>
        </w:rPr>
        <w:t>We found differences in</w:t>
      </w:r>
      <w:r w:rsidR="00CD3BB5" w:rsidRPr="00CD3BB5">
        <w:rPr>
          <w:rFonts w:asciiTheme="minorHAnsi" w:hAnsiTheme="minorHAnsi"/>
        </w:rPr>
        <w:t xml:space="preserve"> the experiences of the academically advanced </w:t>
      </w:r>
      <w:r w:rsidR="00AE5870">
        <w:rPr>
          <w:rFonts w:asciiTheme="minorHAnsi" w:hAnsiTheme="minorHAnsi"/>
        </w:rPr>
        <w:t xml:space="preserve">Black and Hispanic </w:t>
      </w:r>
      <w:r w:rsidR="00CD3BB5" w:rsidRPr="00CD3BB5">
        <w:rPr>
          <w:rFonts w:asciiTheme="minorHAnsi" w:hAnsiTheme="minorHAnsi"/>
        </w:rPr>
        <w:t>students</w:t>
      </w:r>
      <w:r w:rsidR="00393108">
        <w:rPr>
          <w:rFonts w:asciiTheme="minorHAnsi" w:hAnsiTheme="minorHAnsi"/>
        </w:rPr>
        <w:t xml:space="preserve"> as 5</w:t>
      </w:r>
      <w:r w:rsidR="00393108" w:rsidRPr="00393108">
        <w:rPr>
          <w:rFonts w:asciiTheme="minorHAnsi" w:hAnsiTheme="minorHAnsi"/>
          <w:vertAlign w:val="superscript"/>
        </w:rPr>
        <w:t>th</w:t>
      </w:r>
      <w:r w:rsidR="00393108">
        <w:rPr>
          <w:rFonts w:asciiTheme="minorHAnsi" w:hAnsiTheme="minorHAnsi"/>
        </w:rPr>
        <w:t xml:space="preserve"> graders</w:t>
      </w:r>
      <w:r w:rsidR="00AE5870">
        <w:rPr>
          <w:rFonts w:asciiTheme="minorHAnsi" w:hAnsiTheme="minorHAnsi"/>
        </w:rPr>
        <w:t>, as compared with their other academically advanced peers</w:t>
      </w:r>
      <w:r w:rsidR="00264145">
        <w:rPr>
          <w:rFonts w:asciiTheme="minorHAnsi" w:hAnsiTheme="minorHAnsi"/>
        </w:rPr>
        <w:t>, although i</w:t>
      </w:r>
      <w:r w:rsidR="00393108">
        <w:rPr>
          <w:rFonts w:asciiTheme="minorHAnsi" w:hAnsiTheme="minorHAnsi"/>
        </w:rPr>
        <w:t xml:space="preserve">t </w:t>
      </w:r>
      <w:r w:rsidR="00CD3BB5" w:rsidRPr="00CD3BB5">
        <w:rPr>
          <w:rFonts w:asciiTheme="minorHAnsi" w:hAnsiTheme="minorHAnsi"/>
        </w:rPr>
        <w:t>appears that some of the differences reflect the different schools that the students attend</w:t>
      </w:r>
      <w:r w:rsidR="00393108">
        <w:rPr>
          <w:rFonts w:asciiTheme="minorHAnsi" w:hAnsiTheme="minorHAnsi"/>
        </w:rPr>
        <w:t xml:space="preserve">, which will </w:t>
      </w:r>
      <w:r>
        <w:rPr>
          <w:rFonts w:asciiTheme="minorHAnsi" w:hAnsiTheme="minorHAnsi"/>
        </w:rPr>
        <w:t xml:space="preserve">also </w:t>
      </w:r>
      <w:r w:rsidR="00393108">
        <w:rPr>
          <w:rFonts w:asciiTheme="minorHAnsi" w:hAnsiTheme="minorHAnsi"/>
        </w:rPr>
        <w:t>be discussed.</w:t>
      </w:r>
      <w:r w:rsidR="00E7127D">
        <w:rPr>
          <w:rFonts w:asciiTheme="minorHAnsi" w:hAnsiTheme="minorHAnsi"/>
        </w:rPr>
        <w:t xml:space="preserve"> </w:t>
      </w:r>
      <w:r w:rsidR="00AE5870">
        <w:rPr>
          <w:rFonts w:asciiTheme="minorHAnsi" w:hAnsiTheme="minorHAnsi"/>
        </w:rPr>
        <w:t>Specifically, a</w:t>
      </w:r>
      <w:r w:rsidR="00CD3BB5" w:rsidRPr="00CD3BB5">
        <w:rPr>
          <w:rFonts w:asciiTheme="minorHAnsi" w:hAnsiTheme="minorHAnsi"/>
        </w:rPr>
        <w:t>cademically advanced black students report substantially less positive school climates compared with other academically advanced students.</w:t>
      </w:r>
      <w:r w:rsidR="007D5DC8">
        <w:rPr>
          <w:rFonts w:asciiTheme="minorHAnsi" w:hAnsiTheme="minorHAnsi"/>
        </w:rPr>
        <w:t xml:space="preserve"> </w:t>
      </w:r>
      <w:r w:rsidR="00AE5870">
        <w:rPr>
          <w:rFonts w:asciiTheme="minorHAnsi" w:hAnsiTheme="minorHAnsi"/>
        </w:rPr>
        <w:t>Academically advanced</w:t>
      </w:r>
      <w:r w:rsidR="00AE5870" w:rsidRPr="00AE5870">
        <w:rPr>
          <w:rFonts w:asciiTheme="minorHAnsi" w:hAnsiTheme="minorHAnsi"/>
        </w:rPr>
        <w:t xml:space="preserve"> </w:t>
      </w:r>
      <w:r w:rsidR="00AE5870" w:rsidRPr="00393108">
        <w:rPr>
          <w:rFonts w:asciiTheme="minorHAnsi" w:hAnsiTheme="minorHAnsi"/>
        </w:rPr>
        <w:t xml:space="preserve">Hispanic students </w:t>
      </w:r>
      <w:r w:rsidR="00AE5870">
        <w:rPr>
          <w:rFonts w:asciiTheme="minorHAnsi" w:hAnsiTheme="minorHAnsi"/>
        </w:rPr>
        <w:t>also</w:t>
      </w:r>
      <w:r w:rsidR="00AE5870" w:rsidRPr="00393108">
        <w:rPr>
          <w:rFonts w:asciiTheme="minorHAnsi" w:hAnsiTheme="minorHAnsi"/>
        </w:rPr>
        <w:t xml:space="preserve"> report less positive school climates</w:t>
      </w:r>
      <w:r w:rsidR="007E6617">
        <w:rPr>
          <w:rFonts w:asciiTheme="minorHAnsi" w:hAnsiTheme="minorHAnsi"/>
        </w:rPr>
        <w:t>.</w:t>
      </w:r>
      <w:r w:rsidR="007D5DC8">
        <w:rPr>
          <w:rFonts w:asciiTheme="minorHAnsi" w:hAnsiTheme="minorHAnsi"/>
        </w:rPr>
        <w:t xml:space="preserve"> </w:t>
      </w:r>
      <w:r w:rsidR="00AE5870">
        <w:rPr>
          <w:rFonts w:asciiTheme="minorHAnsi" w:hAnsiTheme="minorHAnsi"/>
        </w:rPr>
        <w:t xml:space="preserve">In addition, academically advanced Black students </w:t>
      </w:r>
      <w:r w:rsidR="00CD3BB5" w:rsidRPr="00CD3BB5">
        <w:rPr>
          <w:rFonts w:asciiTheme="minorHAnsi" w:hAnsiTheme="minorHAnsi"/>
        </w:rPr>
        <w:t xml:space="preserve">report </w:t>
      </w:r>
      <w:r w:rsidR="00AE5870">
        <w:rPr>
          <w:rFonts w:asciiTheme="minorHAnsi" w:hAnsiTheme="minorHAnsi"/>
        </w:rPr>
        <w:t xml:space="preserve">substantially </w:t>
      </w:r>
      <w:proofErr w:type="gramStart"/>
      <w:r w:rsidR="00CD3BB5" w:rsidRPr="00CD3BB5">
        <w:rPr>
          <w:rFonts w:asciiTheme="minorHAnsi" w:hAnsiTheme="minorHAnsi"/>
        </w:rPr>
        <w:t>less</w:t>
      </w:r>
      <w:proofErr w:type="gramEnd"/>
      <w:r w:rsidR="00CD3BB5" w:rsidRPr="00CD3BB5">
        <w:rPr>
          <w:rFonts w:asciiTheme="minorHAnsi" w:hAnsiTheme="minorHAnsi"/>
        </w:rPr>
        <w:t xml:space="preserve"> safe schools and less supportive environments compared with </w:t>
      </w:r>
      <w:r w:rsidR="00AE5870">
        <w:rPr>
          <w:rFonts w:asciiTheme="minorHAnsi" w:hAnsiTheme="minorHAnsi"/>
        </w:rPr>
        <w:t>their Asian and white peers</w:t>
      </w:r>
      <w:r w:rsidR="00CD3BB5" w:rsidRPr="00CD3BB5">
        <w:rPr>
          <w:rFonts w:asciiTheme="minorHAnsi" w:hAnsiTheme="minorHAnsi"/>
        </w:rPr>
        <w:t>.</w:t>
      </w:r>
      <w:r w:rsidR="007D5DC8">
        <w:rPr>
          <w:rFonts w:asciiTheme="minorHAnsi" w:hAnsiTheme="minorHAnsi"/>
        </w:rPr>
        <w:t xml:space="preserve"> </w:t>
      </w:r>
    </w:p>
    <w:p w14:paraId="05EF4A6D" w14:textId="77777777" w:rsidR="00AE5870" w:rsidRDefault="00AE5870" w:rsidP="00CD3BB5">
      <w:pPr>
        <w:rPr>
          <w:rFonts w:asciiTheme="minorHAnsi" w:hAnsiTheme="minorHAnsi"/>
        </w:rPr>
      </w:pPr>
    </w:p>
    <w:p w14:paraId="5DEAD141" w14:textId="5B5D3451" w:rsidR="00C25C38" w:rsidRPr="00C25C38" w:rsidRDefault="00C25C38" w:rsidP="00305DAD">
      <w:pPr>
        <w:rPr>
          <w:rFonts w:asciiTheme="minorHAnsi" w:hAnsiTheme="minorHAnsi"/>
        </w:rPr>
      </w:pPr>
      <w:r w:rsidRPr="00C25C38">
        <w:rPr>
          <w:rFonts w:asciiTheme="minorHAnsi" w:hAnsiTheme="minorHAnsi"/>
        </w:rPr>
        <w:t>We also analyzed the same seven individual questions, broken out by race and ethnicity.</w:t>
      </w:r>
      <w:r w:rsidR="007D5DC8">
        <w:rPr>
          <w:rFonts w:asciiTheme="minorHAnsi" w:hAnsiTheme="minorHAnsi"/>
        </w:rPr>
        <w:t xml:space="preserve"> </w:t>
      </w:r>
      <w:r w:rsidRPr="00C25C38">
        <w:rPr>
          <w:rFonts w:asciiTheme="minorHAnsi" w:hAnsiTheme="minorHAnsi"/>
        </w:rPr>
        <w:t>We found differences between students of different races and ethnicities in the following questions:</w:t>
      </w:r>
    </w:p>
    <w:p w14:paraId="146A92D7" w14:textId="77777777" w:rsidR="00211F98" w:rsidRPr="00C25C38" w:rsidRDefault="00211F98" w:rsidP="00305DAD">
      <w:pPr>
        <w:rPr>
          <w:rFonts w:asciiTheme="minorHAnsi" w:hAnsiTheme="minorHAnsi"/>
        </w:rPr>
      </w:pPr>
    </w:p>
    <w:p w14:paraId="57900EFB" w14:textId="37BA416D" w:rsidR="00C25C38" w:rsidRPr="00C25C38" w:rsidRDefault="00C25C38" w:rsidP="00BD6A01">
      <w:pPr>
        <w:pStyle w:val="ListParagraph"/>
        <w:numPr>
          <w:ilvl w:val="0"/>
          <w:numId w:val="5"/>
        </w:numPr>
      </w:pPr>
      <w:r w:rsidRPr="00C25C38">
        <w:t xml:space="preserve">Teachers at this </w:t>
      </w:r>
      <w:r>
        <w:t>S</w:t>
      </w:r>
      <w:r w:rsidRPr="00C25C38">
        <w:t xml:space="preserve">chool </w:t>
      </w:r>
      <w:r>
        <w:t>A</w:t>
      </w:r>
      <w:r w:rsidRPr="00C25C38">
        <w:t xml:space="preserve">ccept </w:t>
      </w:r>
      <w:r>
        <w:t>M</w:t>
      </w:r>
      <w:r w:rsidRPr="00C25C38">
        <w:t xml:space="preserve">e for </w:t>
      </w:r>
      <w:r w:rsidR="00264145">
        <w:t>W</w:t>
      </w:r>
      <w:r w:rsidRPr="00C25C38">
        <w:t>ho I am: In 5</w:t>
      </w:r>
      <w:r w:rsidRPr="00C25C38">
        <w:rPr>
          <w:vertAlign w:val="superscript"/>
        </w:rPr>
        <w:t>th</w:t>
      </w:r>
      <w:r w:rsidRPr="00C25C38">
        <w:t xml:space="preserve"> grade, </w:t>
      </w:r>
      <w:r>
        <w:t xml:space="preserve">academically advanced </w:t>
      </w:r>
      <w:r w:rsidRPr="00C25C38">
        <w:t>Black students less likely to believe this, compared with other academically advanced students;</w:t>
      </w:r>
    </w:p>
    <w:p w14:paraId="4C9B9AF5" w14:textId="4B643B6B" w:rsidR="00C25C38" w:rsidRDefault="00C25C38" w:rsidP="00BD6A01">
      <w:pPr>
        <w:numPr>
          <w:ilvl w:val="0"/>
          <w:numId w:val="4"/>
        </w:numPr>
        <w:rPr>
          <w:rFonts w:asciiTheme="minorHAnsi" w:hAnsiTheme="minorHAnsi"/>
        </w:rPr>
      </w:pPr>
      <w:r w:rsidRPr="00C25C38">
        <w:rPr>
          <w:rFonts w:asciiTheme="minorHAnsi" w:hAnsiTheme="minorHAnsi"/>
        </w:rPr>
        <w:t>I Get the Chance to Take Part in School Events:</w:t>
      </w:r>
      <w:r w:rsidR="007D5DC8">
        <w:rPr>
          <w:rFonts w:asciiTheme="minorHAnsi" w:hAnsiTheme="minorHAnsi"/>
        </w:rPr>
        <w:t xml:space="preserve"> </w:t>
      </w:r>
      <w:r w:rsidRPr="00C25C38">
        <w:rPr>
          <w:rFonts w:asciiTheme="minorHAnsi" w:hAnsiTheme="minorHAnsi"/>
        </w:rPr>
        <w:t>In 5</w:t>
      </w:r>
      <w:r w:rsidRPr="00C25C38">
        <w:rPr>
          <w:rFonts w:asciiTheme="minorHAnsi" w:hAnsiTheme="minorHAnsi"/>
          <w:vertAlign w:val="superscript"/>
        </w:rPr>
        <w:t>th</w:t>
      </w:r>
      <w:r w:rsidRPr="00C25C38">
        <w:rPr>
          <w:rFonts w:asciiTheme="minorHAnsi" w:hAnsiTheme="minorHAnsi"/>
        </w:rPr>
        <w:t xml:space="preserve"> grade, </w:t>
      </w:r>
      <w:r>
        <w:rPr>
          <w:rFonts w:asciiTheme="minorHAnsi" w:hAnsiTheme="minorHAnsi"/>
        </w:rPr>
        <w:t xml:space="preserve">academically </w:t>
      </w:r>
      <w:r w:rsidRPr="00C25C38">
        <w:rPr>
          <w:rFonts w:asciiTheme="minorHAnsi" w:hAnsiTheme="minorHAnsi"/>
        </w:rPr>
        <w:t xml:space="preserve">Black and Hispanic students less likely to have a chance, compared with white </w:t>
      </w:r>
      <w:r w:rsidR="009356DC">
        <w:rPr>
          <w:rFonts w:asciiTheme="minorHAnsi" w:hAnsiTheme="minorHAnsi"/>
        </w:rPr>
        <w:t xml:space="preserve">academically advanced </w:t>
      </w:r>
      <w:r w:rsidRPr="00C25C38">
        <w:rPr>
          <w:rFonts w:asciiTheme="minorHAnsi" w:hAnsiTheme="minorHAnsi"/>
        </w:rPr>
        <w:t>peers;</w:t>
      </w:r>
    </w:p>
    <w:p w14:paraId="089498CD" w14:textId="77777777" w:rsidR="00C25C38" w:rsidRPr="00C25C38" w:rsidRDefault="00C25C38" w:rsidP="00C25C38">
      <w:pPr>
        <w:ind w:left="720"/>
        <w:rPr>
          <w:rFonts w:asciiTheme="minorHAnsi" w:hAnsiTheme="minorHAnsi"/>
        </w:rPr>
      </w:pPr>
    </w:p>
    <w:p w14:paraId="47B6A43F" w14:textId="77777777" w:rsidR="00C25C38" w:rsidRDefault="00C25C38" w:rsidP="00BD6A01">
      <w:pPr>
        <w:numPr>
          <w:ilvl w:val="0"/>
          <w:numId w:val="4"/>
        </w:numPr>
        <w:rPr>
          <w:rFonts w:asciiTheme="minorHAnsi" w:hAnsiTheme="minorHAnsi"/>
        </w:rPr>
      </w:pPr>
      <w:r w:rsidRPr="00C25C38">
        <w:rPr>
          <w:rFonts w:asciiTheme="minorHAnsi" w:hAnsiTheme="minorHAnsi"/>
        </w:rPr>
        <w:t xml:space="preserve">My </w:t>
      </w:r>
      <w:r>
        <w:rPr>
          <w:rFonts w:asciiTheme="minorHAnsi" w:hAnsiTheme="minorHAnsi"/>
        </w:rPr>
        <w:t>Te</w:t>
      </w:r>
      <w:r w:rsidRPr="00C25C38">
        <w:rPr>
          <w:rFonts w:asciiTheme="minorHAnsi" w:hAnsiTheme="minorHAnsi"/>
        </w:rPr>
        <w:t xml:space="preserve">achers </w:t>
      </w:r>
      <w:r>
        <w:rPr>
          <w:rFonts w:asciiTheme="minorHAnsi" w:hAnsiTheme="minorHAnsi"/>
        </w:rPr>
        <w:t>U</w:t>
      </w:r>
      <w:r w:rsidRPr="00C25C38">
        <w:rPr>
          <w:rFonts w:asciiTheme="minorHAnsi" w:hAnsiTheme="minorHAnsi"/>
        </w:rPr>
        <w:t xml:space="preserve">se </w:t>
      </w:r>
      <w:r>
        <w:rPr>
          <w:rFonts w:asciiTheme="minorHAnsi" w:hAnsiTheme="minorHAnsi"/>
        </w:rPr>
        <w:t>M</w:t>
      </w:r>
      <w:r w:rsidRPr="00C25C38">
        <w:rPr>
          <w:rFonts w:asciiTheme="minorHAnsi" w:hAnsiTheme="minorHAnsi"/>
        </w:rPr>
        <w:t xml:space="preserve">y </w:t>
      </w:r>
      <w:r>
        <w:rPr>
          <w:rFonts w:asciiTheme="minorHAnsi" w:hAnsiTheme="minorHAnsi"/>
        </w:rPr>
        <w:t>I</w:t>
      </w:r>
      <w:r w:rsidRPr="00C25C38">
        <w:rPr>
          <w:rFonts w:asciiTheme="minorHAnsi" w:hAnsiTheme="minorHAnsi"/>
        </w:rPr>
        <w:t xml:space="preserve">nterests to </w:t>
      </w:r>
      <w:r>
        <w:rPr>
          <w:rFonts w:asciiTheme="minorHAnsi" w:hAnsiTheme="minorHAnsi"/>
        </w:rPr>
        <w:t>H</w:t>
      </w:r>
      <w:r w:rsidRPr="00C25C38">
        <w:rPr>
          <w:rFonts w:asciiTheme="minorHAnsi" w:hAnsiTheme="minorHAnsi"/>
        </w:rPr>
        <w:t xml:space="preserve">elp </w:t>
      </w:r>
      <w:r>
        <w:rPr>
          <w:rFonts w:asciiTheme="minorHAnsi" w:hAnsiTheme="minorHAnsi"/>
        </w:rPr>
        <w:t>M</w:t>
      </w:r>
      <w:r w:rsidRPr="00C25C38">
        <w:rPr>
          <w:rFonts w:asciiTheme="minorHAnsi" w:hAnsiTheme="minorHAnsi"/>
        </w:rPr>
        <w:t xml:space="preserve">e </w:t>
      </w:r>
      <w:r>
        <w:rPr>
          <w:rFonts w:asciiTheme="minorHAnsi" w:hAnsiTheme="minorHAnsi"/>
        </w:rPr>
        <w:t>L</w:t>
      </w:r>
      <w:r w:rsidRPr="00C25C38">
        <w:rPr>
          <w:rFonts w:asciiTheme="minorHAnsi" w:hAnsiTheme="minorHAnsi"/>
        </w:rPr>
        <w:t xml:space="preserve">earn </w:t>
      </w:r>
      <w:r>
        <w:rPr>
          <w:rFonts w:asciiTheme="minorHAnsi" w:hAnsiTheme="minorHAnsi"/>
        </w:rPr>
        <w:t>W</w:t>
      </w:r>
      <w:r w:rsidRPr="00C25C38">
        <w:rPr>
          <w:rFonts w:asciiTheme="minorHAnsi" w:hAnsiTheme="minorHAnsi"/>
        </w:rPr>
        <w:t xml:space="preserve">hen I </w:t>
      </w:r>
      <w:r>
        <w:rPr>
          <w:rFonts w:asciiTheme="minorHAnsi" w:hAnsiTheme="minorHAnsi"/>
        </w:rPr>
        <w:t>N</w:t>
      </w:r>
      <w:r w:rsidRPr="00C25C38">
        <w:rPr>
          <w:rFonts w:asciiTheme="minorHAnsi" w:hAnsiTheme="minorHAnsi"/>
        </w:rPr>
        <w:t xml:space="preserve">eed </w:t>
      </w:r>
      <w:r>
        <w:rPr>
          <w:rFonts w:asciiTheme="minorHAnsi" w:hAnsiTheme="minorHAnsi"/>
        </w:rPr>
        <w:t>H</w:t>
      </w:r>
      <w:r w:rsidRPr="00C25C38">
        <w:rPr>
          <w:rFonts w:asciiTheme="minorHAnsi" w:hAnsiTheme="minorHAnsi"/>
        </w:rPr>
        <w:t>elp: In 5</w:t>
      </w:r>
      <w:r w:rsidRPr="00C25C38">
        <w:rPr>
          <w:rFonts w:asciiTheme="minorHAnsi" w:hAnsiTheme="minorHAnsi"/>
          <w:vertAlign w:val="superscript"/>
        </w:rPr>
        <w:t>th</w:t>
      </w:r>
      <w:r w:rsidRPr="00C25C38">
        <w:rPr>
          <w:rFonts w:asciiTheme="minorHAnsi" w:hAnsiTheme="minorHAnsi"/>
        </w:rPr>
        <w:t xml:space="preserve"> grade, </w:t>
      </w:r>
      <w:r>
        <w:rPr>
          <w:rFonts w:asciiTheme="minorHAnsi" w:hAnsiTheme="minorHAnsi"/>
        </w:rPr>
        <w:t>academically advanced</w:t>
      </w:r>
      <w:r w:rsidRPr="00C25C38">
        <w:rPr>
          <w:rFonts w:asciiTheme="minorHAnsi" w:hAnsiTheme="minorHAnsi"/>
        </w:rPr>
        <w:t xml:space="preserve"> Black students less likely to believe this, compared with </w:t>
      </w:r>
      <w:r>
        <w:rPr>
          <w:rFonts w:asciiTheme="minorHAnsi" w:hAnsiTheme="minorHAnsi"/>
        </w:rPr>
        <w:t xml:space="preserve">other academically advanced </w:t>
      </w:r>
      <w:r w:rsidRPr="00C25C38">
        <w:rPr>
          <w:rFonts w:asciiTheme="minorHAnsi" w:hAnsiTheme="minorHAnsi"/>
        </w:rPr>
        <w:t>peers;</w:t>
      </w:r>
    </w:p>
    <w:p w14:paraId="44C7F26F" w14:textId="77777777" w:rsidR="00C25C38" w:rsidRPr="00C25C38" w:rsidRDefault="00C25C38" w:rsidP="00C25C38">
      <w:pPr>
        <w:rPr>
          <w:rFonts w:asciiTheme="minorHAnsi" w:hAnsiTheme="minorHAnsi"/>
        </w:rPr>
      </w:pPr>
    </w:p>
    <w:p w14:paraId="45AC553B" w14:textId="7808728E" w:rsidR="00C25C38" w:rsidRDefault="00C25C38" w:rsidP="00BD6A01">
      <w:pPr>
        <w:numPr>
          <w:ilvl w:val="0"/>
          <w:numId w:val="4"/>
        </w:numPr>
        <w:rPr>
          <w:rFonts w:asciiTheme="minorHAnsi" w:hAnsiTheme="minorHAnsi"/>
        </w:rPr>
      </w:pPr>
      <w:r w:rsidRPr="00C25C38">
        <w:rPr>
          <w:rFonts w:asciiTheme="minorHAnsi" w:hAnsiTheme="minorHAnsi"/>
        </w:rPr>
        <w:t xml:space="preserve">My </w:t>
      </w:r>
      <w:r>
        <w:rPr>
          <w:rFonts w:asciiTheme="minorHAnsi" w:hAnsiTheme="minorHAnsi"/>
        </w:rPr>
        <w:t>S</w:t>
      </w:r>
      <w:r w:rsidRPr="00C25C38">
        <w:rPr>
          <w:rFonts w:asciiTheme="minorHAnsi" w:hAnsiTheme="minorHAnsi"/>
        </w:rPr>
        <w:t xml:space="preserve">choolwork is </w:t>
      </w:r>
      <w:r>
        <w:rPr>
          <w:rFonts w:asciiTheme="minorHAnsi" w:hAnsiTheme="minorHAnsi"/>
        </w:rPr>
        <w:t>C</w:t>
      </w:r>
      <w:r w:rsidRPr="00C25C38">
        <w:rPr>
          <w:rFonts w:asciiTheme="minorHAnsi" w:hAnsiTheme="minorHAnsi"/>
        </w:rPr>
        <w:t xml:space="preserve">hallenging (hard) but </w:t>
      </w:r>
      <w:r>
        <w:rPr>
          <w:rFonts w:asciiTheme="minorHAnsi" w:hAnsiTheme="minorHAnsi"/>
        </w:rPr>
        <w:t>N</w:t>
      </w:r>
      <w:r w:rsidRPr="00C25C38">
        <w:rPr>
          <w:rFonts w:asciiTheme="minorHAnsi" w:hAnsiTheme="minorHAnsi"/>
        </w:rPr>
        <w:t xml:space="preserve">ot </w:t>
      </w:r>
      <w:r>
        <w:rPr>
          <w:rFonts w:asciiTheme="minorHAnsi" w:hAnsiTheme="minorHAnsi"/>
        </w:rPr>
        <w:t>T</w:t>
      </w:r>
      <w:r w:rsidRPr="00C25C38">
        <w:rPr>
          <w:rFonts w:asciiTheme="minorHAnsi" w:hAnsiTheme="minorHAnsi"/>
        </w:rPr>
        <w:t xml:space="preserve">oo </w:t>
      </w:r>
      <w:r>
        <w:rPr>
          <w:rFonts w:asciiTheme="minorHAnsi" w:hAnsiTheme="minorHAnsi"/>
        </w:rPr>
        <w:t>D</w:t>
      </w:r>
      <w:r w:rsidRPr="00C25C38">
        <w:rPr>
          <w:rFonts w:asciiTheme="minorHAnsi" w:hAnsiTheme="minorHAnsi"/>
        </w:rPr>
        <w:t>ifficult:</w:t>
      </w:r>
      <w:r w:rsidR="007D5DC8">
        <w:rPr>
          <w:rFonts w:asciiTheme="minorHAnsi" w:hAnsiTheme="minorHAnsi"/>
        </w:rPr>
        <w:t xml:space="preserve"> </w:t>
      </w:r>
      <w:r w:rsidRPr="00C25C38">
        <w:rPr>
          <w:rFonts w:asciiTheme="minorHAnsi" w:hAnsiTheme="minorHAnsi"/>
        </w:rPr>
        <w:t>In</w:t>
      </w:r>
      <w:r>
        <w:rPr>
          <w:rFonts w:asciiTheme="minorHAnsi" w:hAnsiTheme="minorHAnsi"/>
        </w:rPr>
        <w:t xml:space="preserve"> 5</w:t>
      </w:r>
      <w:r w:rsidRPr="00C25C38">
        <w:rPr>
          <w:rFonts w:asciiTheme="minorHAnsi" w:hAnsiTheme="minorHAnsi"/>
          <w:vertAlign w:val="superscript"/>
        </w:rPr>
        <w:t>th</w:t>
      </w:r>
      <w:r>
        <w:rPr>
          <w:rFonts w:asciiTheme="minorHAnsi" w:hAnsiTheme="minorHAnsi"/>
        </w:rPr>
        <w:t xml:space="preserve"> grade, academically advanced </w:t>
      </w:r>
      <w:r w:rsidRPr="00C25C38">
        <w:rPr>
          <w:rFonts w:asciiTheme="minorHAnsi" w:hAnsiTheme="minorHAnsi"/>
        </w:rPr>
        <w:t xml:space="preserve">Asian students less likely to believe this, compared with </w:t>
      </w:r>
      <w:r>
        <w:rPr>
          <w:rFonts w:asciiTheme="minorHAnsi" w:hAnsiTheme="minorHAnsi"/>
        </w:rPr>
        <w:t xml:space="preserve">other academically advanced </w:t>
      </w:r>
      <w:r w:rsidRPr="00C25C38">
        <w:rPr>
          <w:rFonts w:asciiTheme="minorHAnsi" w:hAnsiTheme="minorHAnsi"/>
        </w:rPr>
        <w:t>peers; and</w:t>
      </w:r>
    </w:p>
    <w:p w14:paraId="7F4E8827" w14:textId="77777777" w:rsidR="00115D3E" w:rsidRPr="00C25C38" w:rsidRDefault="00115D3E" w:rsidP="00115D3E">
      <w:pPr>
        <w:rPr>
          <w:rFonts w:asciiTheme="minorHAnsi" w:hAnsiTheme="minorHAnsi"/>
        </w:rPr>
      </w:pPr>
    </w:p>
    <w:p w14:paraId="02CA4A91" w14:textId="12891B8D" w:rsidR="00C25C38" w:rsidRDefault="00C25C38" w:rsidP="00BD6A01">
      <w:pPr>
        <w:numPr>
          <w:ilvl w:val="0"/>
          <w:numId w:val="4"/>
        </w:numPr>
        <w:rPr>
          <w:rFonts w:asciiTheme="minorHAnsi" w:hAnsiTheme="minorHAnsi"/>
        </w:rPr>
      </w:pPr>
      <w:r w:rsidRPr="00C25C38">
        <w:rPr>
          <w:rFonts w:asciiTheme="minorHAnsi" w:hAnsiTheme="minorHAnsi"/>
        </w:rPr>
        <w:t>I Feel Safe at School:</w:t>
      </w:r>
      <w:r w:rsidR="007D5DC8">
        <w:rPr>
          <w:rFonts w:asciiTheme="minorHAnsi" w:hAnsiTheme="minorHAnsi"/>
        </w:rPr>
        <w:t xml:space="preserve"> </w:t>
      </w:r>
      <w:r w:rsidRPr="00C25C38">
        <w:rPr>
          <w:rFonts w:asciiTheme="minorHAnsi" w:hAnsiTheme="minorHAnsi"/>
        </w:rPr>
        <w:t>In 5</w:t>
      </w:r>
      <w:r w:rsidRPr="00C25C38">
        <w:rPr>
          <w:rFonts w:asciiTheme="minorHAnsi" w:hAnsiTheme="minorHAnsi"/>
          <w:vertAlign w:val="superscript"/>
        </w:rPr>
        <w:t>th</w:t>
      </w:r>
      <w:r w:rsidRPr="00C25C38">
        <w:rPr>
          <w:rFonts w:asciiTheme="minorHAnsi" w:hAnsiTheme="minorHAnsi"/>
        </w:rPr>
        <w:t xml:space="preserve"> grade, </w:t>
      </w:r>
      <w:r>
        <w:rPr>
          <w:rFonts w:asciiTheme="minorHAnsi" w:hAnsiTheme="minorHAnsi"/>
        </w:rPr>
        <w:t>academically advanced</w:t>
      </w:r>
      <w:r w:rsidRPr="00C25C38">
        <w:rPr>
          <w:rFonts w:asciiTheme="minorHAnsi" w:hAnsiTheme="minorHAnsi"/>
        </w:rPr>
        <w:t xml:space="preserve"> Black students less likely to feel safe at school, compared with </w:t>
      </w:r>
      <w:r>
        <w:rPr>
          <w:rFonts w:asciiTheme="minorHAnsi" w:hAnsiTheme="minorHAnsi"/>
        </w:rPr>
        <w:t xml:space="preserve">other academically advanced </w:t>
      </w:r>
      <w:r w:rsidRPr="00C25C38">
        <w:rPr>
          <w:rFonts w:asciiTheme="minorHAnsi" w:hAnsiTheme="minorHAnsi"/>
        </w:rPr>
        <w:t>peers.</w:t>
      </w:r>
    </w:p>
    <w:p w14:paraId="259B3CAC" w14:textId="77777777" w:rsidR="00C25C38" w:rsidRDefault="00C25C38" w:rsidP="00C25C38">
      <w:pPr>
        <w:rPr>
          <w:rFonts w:asciiTheme="minorHAnsi" w:hAnsiTheme="minorHAnsi"/>
        </w:rPr>
      </w:pPr>
    </w:p>
    <w:p w14:paraId="4F735B77" w14:textId="693549C4" w:rsidR="00C25C38" w:rsidRPr="00C25C38" w:rsidRDefault="00C25C38" w:rsidP="00C25C38">
      <w:pPr>
        <w:rPr>
          <w:rFonts w:asciiTheme="minorHAnsi" w:hAnsiTheme="minorHAnsi"/>
        </w:rPr>
      </w:pPr>
      <w:r>
        <w:rPr>
          <w:rFonts w:asciiTheme="minorHAnsi" w:hAnsiTheme="minorHAnsi"/>
        </w:rPr>
        <w:t>According to the VOCAL survey, academically advanced Black students, as measured in 3</w:t>
      </w:r>
      <w:r w:rsidRPr="00C25C38">
        <w:rPr>
          <w:rFonts w:asciiTheme="minorHAnsi" w:hAnsiTheme="minorHAnsi"/>
          <w:vertAlign w:val="superscript"/>
        </w:rPr>
        <w:t>rd</w:t>
      </w:r>
      <w:r>
        <w:rPr>
          <w:rFonts w:asciiTheme="minorHAnsi" w:hAnsiTheme="minorHAnsi"/>
        </w:rPr>
        <w:t xml:space="preserve"> grade, report less favorable school climates on a range of</w:t>
      </w:r>
      <w:r w:rsidR="00B148BE">
        <w:rPr>
          <w:rFonts w:asciiTheme="minorHAnsi" w:hAnsiTheme="minorHAnsi"/>
        </w:rPr>
        <w:t xml:space="preserve"> topic areas</w:t>
      </w:r>
      <w:r w:rsidR="001C425A">
        <w:rPr>
          <w:rFonts w:asciiTheme="minorHAnsi" w:hAnsiTheme="minorHAnsi"/>
        </w:rPr>
        <w:t xml:space="preserve"> in 5</w:t>
      </w:r>
      <w:r w:rsidR="001C425A" w:rsidRPr="001C425A">
        <w:rPr>
          <w:rFonts w:asciiTheme="minorHAnsi" w:hAnsiTheme="minorHAnsi"/>
          <w:vertAlign w:val="superscript"/>
        </w:rPr>
        <w:t>th</w:t>
      </w:r>
      <w:r w:rsidR="001C425A">
        <w:rPr>
          <w:rFonts w:asciiTheme="minorHAnsi" w:hAnsiTheme="minorHAnsi"/>
        </w:rPr>
        <w:t xml:space="preserve"> grade</w:t>
      </w:r>
      <w:r w:rsidR="00B148BE">
        <w:rPr>
          <w:rFonts w:asciiTheme="minorHAnsi" w:hAnsiTheme="minorHAnsi"/>
        </w:rPr>
        <w:t>, including safety and supportive environments</w:t>
      </w:r>
      <w:r w:rsidR="00B739A9">
        <w:rPr>
          <w:rFonts w:asciiTheme="minorHAnsi" w:hAnsiTheme="minorHAnsi"/>
        </w:rPr>
        <w:t>, compared with other academically advanced students.</w:t>
      </w:r>
      <w:r w:rsidR="00B148BE">
        <w:rPr>
          <w:rFonts w:asciiTheme="minorHAnsi" w:hAnsiTheme="minorHAnsi"/>
        </w:rPr>
        <w:t xml:space="preserve"> </w:t>
      </w:r>
      <w:r w:rsidR="0050330E">
        <w:rPr>
          <w:rFonts w:asciiTheme="minorHAnsi" w:hAnsiTheme="minorHAnsi"/>
        </w:rPr>
        <w:t xml:space="preserve">  It is noteworthy that we do not find meaningful differences between the reports about school climates of academically advanced Black students and other 5</w:t>
      </w:r>
      <w:r w:rsidR="0050330E" w:rsidRPr="0050330E">
        <w:rPr>
          <w:rFonts w:asciiTheme="minorHAnsi" w:hAnsiTheme="minorHAnsi"/>
          <w:vertAlign w:val="superscript"/>
        </w:rPr>
        <w:t>th</w:t>
      </w:r>
      <w:r w:rsidR="0050330E">
        <w:rPr>
          <w:rFonts w:asciiTheme="minorHAnsi" w:hAnsiTheme="minorHAnsi"/>
        </w:rPr>
        <w:t xml:space="preserve"> grade Black students.</w:t>
      </w:r>
    </w:p>
    <w:p w14:paraId="1788D1EE" w14:textId="77777777" w:rsidR="00C05903" w:rsidRPr="00CD3BB5" w:rsidRDefault="00C05903" w:rsidP="00305DAD"/>
    <w:p w14:paraId="76EA47F0" w14:textId="7F6CC0AB" w:rsidR="00BE49D5" w:rsidRPr="004B2369" w:rsidRDefault="00BE49D5" w:rsidP="009E2DC7">
      <w:pPr>
        <w:keepNext/>
        <w:keepLines/>
        <w:rPr>
          <w:rFonts w:asciiTheme="minorHAnsi" w:hAnsiTheme="minorHAnsi"/>
        </w:rPr>
      </w:pPr>
      <w:r w:rsidRPr="004B2369">
        <w:rPr>
          <w:rFonts w:asciiTheme="minorHAnsi" w:hAnsiTheme="minorHAnsi"/>
          <w:i/>
          <w:iCs/>
        </w:rPr>
        <w:lastRenderedPageBreak/>
        <w:t>Other Student Characteristics (EL</w:t>
      </w:r>
      <w:r w:rsidR="008E430D" w:rsidRPr="004B2369">
        <w:rPr>
          <w:rFonts w:asciiTheme="minorHAnsi" w:hAnsiTheme="minorHAnsi"/>
          <w:i/>
          <w:iCs/>
        </w:rPr>
        <w:t>, Economically Disadvantaged, Students with Disabilities</w:t>
      </w:r>
    </w:p>
    <w:p w14:paraId="14D6B009" w14:textId="77777777" w:rsidR="00B148BE" w:rsidRDefault="00B148BE" w:rsidP="009E2DC7">
      <w:pPr>
        <w:keepNext/>
        <w:keepLines/>
      </w:pPr>
    </w:p>
    <w:p w14:paraId="0B2C07D7" w14:textId="67569D82" w:rsidR="00B148BE" w:rsidRDefault="00B148BE" w:rsidP="009E2DC7">
      <w:pPr>
        <w:keepNext/>
        <w:keepLines/>
        <w:rPr>
          <w:rFonts w:asciiTheme="minorHAnsi" w:hAnsiTheme="minorHAnsi"/>
        </w:rPr>
      </w:pPr>
      <w:r w:rsidRPr="00B148BE">
        <w:rPr>
          <w:rFonts w:asciiTheme="minorHAnsi" w:hAnsiTheme="minorHAnsi"/>
        </w:rPr>
        <w:t xml:space="preserve">We also found differences between academically advanced </w:t>
      </w:r>
      <w:r w:rsidR="009E2DC7">
        <w:rPr>
          <w:rFonts w:asciiTheme="minorHAnsi" w:hAnsiTheme="minorHAnsi"/>
        </w:rPr>
        <w:t xml:space="preserve">(as measured in </w:t>
      </w:r>
      <w:r w:rsidRPr="00B148BE">
        <w:rPr>
          <w:rFonts w:asciiTheme="minorHAnsi" w:hAnsiTheme="minorHAnsi"/>
        </w:rPr>
        <w:t>3rd grade</w:t>
      </w:r>
      <w:r w:rsidR="009E2DC7">
        <w:rPr>
          <w:rFonts w:asciiTheme="minorHAnsi" w:hAnsiTheme="minorHAnsi"/>
        </w:rPr>
        <w:t>)</w:t>
      </w:r>
      <w:r w:rsidRPr="00B148BE">
        <w:rPr>
          <w:rFonts w:asciiTheme="minorHAnsi" w:hAnsiTheme="minorHAnsi"/>
        </w:rPr>
        <w:t xml:space="preserve"> economically disadvantaged students and their </w:t>
      </w:r>
      <w:r w:rsidR="003C65AB">
        <w:rPr>
          <w:rFonts w:asciiTheme="minorHAnsi" w:hAnsiTheme="minorHAnsi"/>
        </w:rPr>
        <w:t xml:space="preserve">academically advanced </w:t>
      </w:r>
      <w:r w:rsidRPr="00B148BE">
        <w:rPr>
          <w:rFonts w:asciiTheme="minorHAnsi" w:hAnsiTheme="minorHAnsi"/>
        </w:rPr>
        <w:t>peers</w:t>
      </w:r>
      <w:r w:rsidR="00264145">
        <w:rPr>
          <w:rFonts w:asciiTheme="minorHAnsi" w:hAnsiTheme="minorHAnsi"/>
        </w:rPr>
        <w:t xml:space="preserve"> </w:t>
      </w:r>
      <w:r w:rsidRPr="00B148BE">
        <w:rPr>
          <w:rFonts w:asciiTheme="minorHAnsi" w:hAnsiTheme="minorHAnsi"/>
        </w:rPr>
        <w:t>in 5</w:t>
      </w:r>
      <w:r w:rsidRPr="00B148BE">
        <w:rPr>
          <w:rFonts w:asciiTheme="minorHAnsi" w:hAnsiTheme="minorHAnsi"/>
          <w:vertAlign w:val="superscript"/>
        </w:rPr>
        <w:t>th</w:t>
      </w:r>
      <w:r w:rsidRPr="00B148BE">
        <w:rPr>
          <w:rFonts w:asciiTheme="minorHAnsi" w:hAnsiTheme="minorHAnsi"/>
        </w:rPr>
        <w:t xml:space="preserve"> grade and academically advanced students with disabilities </w:t>
      </w:r>
      <w:r w:rsidR="009E2DC7">
        <w:rPr>
          <w:rFonts w:asciiTheme="minorHAnsi" w:hAnsiTheme="minorHAnsi"/>
        </w:rPr>
        <w:t>(as measured in 3</w:t>
      </w:r>
      <w:r w:rsidR="009E2DC7" w:rsidRPr="009E2DC7">
        <w:rPr>
          <w:rFonts w:asciiTheme="minorHAnsi" w:hAnsiTheme="minorHAnsi"/>
          <w:vertAlign w:val="superscript"/>
        </w:rPr>
        <w:t>rd</w:t>
      </w:r>
      <w:r w:rsidR="009E2DC7">
        <w:rPr>
          <w:rFonts w:asciiTheme="minorHAnsi" w:hAnsiTheme="minorHAnsi"/>
        </w:rPr>
        <w:t xml:space="preserve"> grade) </w:t>
      </w:r>
      <w:r w:rsidRPr="00B148BE">
        <w:rPr>
          <w:rFonts w:asciiTheme="minorHAnsi" w:hAnsiTheme="minorHAnsi"/>
        </w:rPr>
        <w:t xml:space="preserve">and their </w:t>
      </w:r>
      <w:r w:rsidR="003C65AB">
        <w:rPr>
          <w:rFonts w:asciiTheme="minorHAnsi" w:hAnsiTheme="minorHAnsi"/>
        </w:rPr>
        <w:t xml:space="preserve">academically advanced </w:t>
      </w:r>
      <w:r w:rsidRPr="00B148BE">
        <w:rPr>
          <w:rFonts w:asciiTheme="minorHAnsi" w:hAnsiTheme="minorHAnsi"/>
        </w:rPr>
        <w:t>peers in 5</w:t>
      </w:r>
      <w:r w:rsidRPr="00B148BE">
        <w:rPr>
          <w:rFonts w:asciiTheme="minorHAnsi" w:hAnsiTheme="minorHAnsi"/>
          <w:vertAlign w:val="superscript"/>
        </w:rPr>
        <w:t>th</w:t>
      </w:r>
      <w:r w:rsidRPr="00B148BE">
        <w:rPr>
          <w:rFonts w:asciiTheme="minorHAnsi" w:hAnsiTheme="minorHAnsi"/>
        </w:rPr>
        <w:t xml:space="preserve"> grade.</w:t>
      </w:r>
      <w:r w:rsidR="007D5DC8">
        <w:rPr>
          <w:rFonts w:asciiTheme="minorHAnsi" w:hAnsiTheme="minorHAnsi"/>
        </w:rPr>
        <w:t xml:space="preserve"> </w:t>
      </w:r>
      <w:r>
        <w:rPr>
          <w:rFonts w:asciiTheme="minorHAnsi" w:hAnsiTheme="minorHAnsi"/>
        </w:rPr>
        <w:t>Specifically:</w:t>
      </w:r>
    </w:p>
    <w:p w14:paraId="333569EB" w14:textId="77777777" w:rsidR="00B148BE" w:rsidRPr="00B148BE" w:rsidRDefault="00B148BE" w:rsidP="00305DAD">
      <w:pPr>
        <w:rPr>
          <w:rFonts w:asciiTheme="minorHAnsi" w:hAnsiTheme="minorHAnsi"/>
        </w:rPr>
      </w:pPr>
    </w:p>
    <w:p w14:paraId="232D39A9" w14:textId="77777777" w:rsidR="00B148BE" w:rsidRDefault="00B148BE" w:rsidP="00BD6A01">
      <w:pPr>
        <w:numPr>
          <w:ilvl w:val="0"/>
          <w:numId w:val="6"/>
        </w:numPr>
        <w:rPr>
          <w:rFonts w:asciiTheme="minorHAnsi" w:hAnsiTheme="minorHAnsi"/>
        </w:rPr>
      </w:pPr>
      <w:r w:rsidRPr="00B148BE">
        <w:rPr>
          <w:rFonts w:asciiTheme="minorHAnsi" w:hAnsiTheme="minorHAnsi"/>
        </w:rPr>
        <w:t>In 5</w:t>
      </w:r>
      <w:r w:rsidRPr="00B148BE">
        <w:rPr>
          <w:rFonts w:asciiTheme="minorHAnsi" w:hAnsiTheme="minorHAnsi"/>
          <w:vertAlign w:val="superscript"/>
        </w:rPr>
        <w:t>th</w:t>
      </w:r>
      <w:r w:rsidRPr="00B148BE">
        <w:rPr>
          <w:rFonts w:asciiTheme="minorHAnsi" w:hAnsiTheme="minorHAnsi"/>
        </w:rPr>
        <w:t xml:space="preserve"> grade, academically advanced economically disadvantaged students report </w:t>
      </w:r>
      <w:proofErr w:type="gramStart"/>
      <w:r w:rsidRPr="00B148BE">
        <w:rPr>
          <w:rFonts w:asciiTheme="minorHAnsi" w:hAnsiTheme="minorHAnsi"/>
        </w:rPr>
        <w:t>less</w:t>
      </w:r>
      <w:proofErr w:type="gramEnd"/>
      <w:r w:rsidRPr="00B148BE">
        <w:rPr>
          <w:rFonts w:asciiTheme="minorHAnsi" w:hAnsiTheme="minorHAnsi"/>
        </w:rPr>
        <w:t xml:space="preserve"> safe schools and less favorable bullying climate, compared with other academically advanced students;</w:t>
      </w:r>
    </w:p>
    <w:p w14:paraId="1909C158" w14:textId="77777777" w:rsidR="00B148BE" w:rsidRPr="00B148BE" w:rsidRDefault="00B148BE" w:rsidP="00B148BE">
      <w:pPr>
        <w:ind w:left="720"/>
        <w:rPr>
          <w:rFonts w:asciiTheme="minorHAnsi" w:hAnsiTheme="minorHAnsi"/>
        </w:rPr>
      </w:pPr>
    </w:p>
    <w:p w14:paraId="264B023F" w14:textId="77777777" w:rsidR="00B148BE" w:rsidRDefault="00B148BE" w:rsidP="00BD6A01">
      <w:pPr>
        <w:numPr>
          <w:ilvl w:val="0"/>
          <w:numId w:val="6"/>
        </w:numPr>
        <w:rPr>
          <w:rFonts w:asciiTheme="minorHAnsi" w:hAnsiTheme="minorHAnsi"/>
        </w:rPr>
      </w:pPr>
      <w:r w:rsidRPr="00B148BE">
        <w:rPr>
          <w:rFonts w:asciiTheme="minorHAnsi" w:hAnsiTheme="minorHAnsi"/>
        </w:rPr>
        <w:t>In 5</w:t>
      </w:r>
      <w:r w:rsidRPr="00B148BE">
        <w:rPr>
          <w:rFonts w:asciiTheme="minorHAnsi" w:hAnsiTheme="minorHAnsi"/>
          <w:vertAlign w:val="superscript"/>
        </w:rPr>
        <w:t>th</w:t>
      </w:r>
      <w:r w:rsidRPr="00B148BE">
        <w:rPr>
          <w:rFonts w:asciiTheme="minorHAnsi" w:hAnsiTheme="minorHAnsi"/>
        </w:rPr>
        <w:t xml:space="preserve"> grade, academically advanced students with disabilities report </w:t>
      </w:r>
      <w:proofErr w:type="gramStart"/>
      <w:r w:rsidRPr="00B148BE">
        <w:rPr>
          <w:rFonts w:asciiTheme="minorHAnsi" w:hAnsiTheme="minorHAnsi"/>
        </w:rPr>
        <w:t>less</w:t>
      </w:r>
      <w:proofErr w:type="gramEnd"/>
      <w:r w:rsidRPr="00B148BE">
        <w:rPr>
          <w:rFonts w:asciiTheme="minorHAnsi" w:hAnsiTheme="minorHAnsi"/>
        </w:rPr>
        <w:t xml:space="preserve"> positive views of school climate; lower engagement, less safe schools, and less supportive environments, compared with other academically advanced students; and</w:t>
      </w:r>
    </w:p>
    <w:p w14:paraId="26A1E3FC" w14:textId="77777777" w:rsidR="00B148BE" w:rsidRPr="00B148BE" w:rsidRDefault="00B148BE" w:rsidP="00B148BE">
      <w:pPr>
        <w:rPr>
          <w:rFonts w:asciiTheme="minorHAnsi" w:hAnsiTheme="minorHAnsi"/>
        </w:rPr>
      </w:pPr>
    </w:p>
    <w:p w14:paraId="2BB3FDC2" w14:textId="261A0025" w:rsidR="00B148BE" w:rsidRDefault="00B148BE" w:rsidP="00BD6A01">
      <w:pPr>
        <w:numPr>
          <w:ilvl w:val="0"/>
          <w:numId w:val="6"/>
        </w:numPr>
        <w:rPr>
          <w:rFonts w:asciiTheme="minorHAnsi" w:hAnsiTheme="minorHAnsi"/>
        </w:rPr>
      </w:pPr>
      <w:r w:rsidRPr="00B148BE">
        <w:rPr>
          <w:rFonts w:asciiTheme="minorHAnsi" w:hAnsiTheme="minorHAnsi"/>
        </w:rPr>
        <w:t>In 5</w:t>
      </w:r>
      <w:r w:rsidRPr="00B148BE">
        <w:rPr>
          <w:rFonts w:asciiTheme="minorHAnsi" w:hAnsiTheme="minorHAnsi"/>
          <w:vertAlign w:val="superscript"/>
        </w:rPr>
        <w:t>th</w:t>
      </w:r>
      <w:r w:rsidRPr="00B148BE">
        <w:rPr>
          <w:rFonts w:asciiTheme="minorHAnsi" w:hAnsiTheme="minorHAnsi"/>
        </w:rPr>
        <w:t xml:space="preserve"> grade, academically advanced English </w:t>
      </w:r>
      <w:r w:rsidR="005A17CA">
        <w:rPr>
          <w:rFonts w:asciiTheme="minorHAnsi" w:hAnsiTheme="minorHAnsi"/>
        </w:rPr>
        <w:t>l</w:t>
      </w:r>
      <w:r w:rsidRPr="00B148BE">
        <w:rPr>
          <w:rFonts w:asciiTheme="minorHAnsi" w:hAnsiTheme="minorHAnsi"/>
        </w:rPr>
        <w:t>earners do not differ from other academically advanced students in their views on school climate, engagement, safety, environment, or bullying.</w:t>
      </w:r>
    </w:p>
    <w:p w14:paraId="331AD2B2" w14:textId="77777777" w:rsidR="00B148BE" w:rsidRDefault="00B148BE" w:rsidP="00B148BE">
      <w:pPr>
        <w:pStyle w:val="ListParagraph"/>
      </w:pPr>
    </w:p>
    <w:p w14:paraId="2711BAA0" w14:textId="6C55C6E3" w:rsidR="00B148BE" w:rsidRPr="00B148BE" w:rsidRDefault="00B148BE" w:rsidP="00B148BE">
      <w:pPr>
        <w:rPr>
          <w:rFonts w:asciiTheme="minorHAnsi" w:hAnsiTheme="minorHAnsi"/>
        </w:rPr>
      </w:pPr>
      <w:r>
        <w:rPr>
          <w:rFonts w:asciiTheme="minorHAnsi" w:hAnsiTheme="minorHAnsi"/>
        </w:rPr>
        <w:t xml:space="preserve">Both academically advanced students who are economically disadvantaged and who have disabilities report less favorable school climates compared with their </w:t>
      </w:r>
      <w:r w:rsidR="003C65AB">
        <w:rPr>
          <w:rFonts w:asciiTheme="minorHAnsi" w:hAnsiTheme="minorHAnsi"/>
        </w:rPr>
        <w:t xml:space="preserve">academically advanced </w:t>
      </w:r>
      <w:r>
        <w:rPr>
          <w:rFonts w:asciiTheme="minorHAnsi" w:hAnsiTheme="minorHAnsi"/>
        </w:rPr>
        <w:t>peers.</w:t>
      </w:r>
      <w:r w:rsidR="007D5DC8">
        <w:rPr>
          <w:rFonts w:asciiTheme="minorHAnsi" w:hAnsiTheme="minorHAnsi"/>
        </w:rPr>
        <w:t xml:space="preserve"> </w:t>
      </w:r>
      <w:r w:rsidR="003C65AB">
        <w:rPr>
          <w:rFonts w:asciiTheme="minorHAnsi" w:hAnsiTheme="minorHAnsi"/>
        </w:rPr>
        <w:t>We did not find</w:t>
      </w:r>
      <w:r>
        <w:rPr>
          <w:rFonts w:asciiTheme="minorHAnsi" w:hAnsiTheme="minorHAnsi"/>
        </w:rPr>
        <w:t xml:space="preserve"> </w:t>
      </w:r>
      <w:r w:rsidR="003C65AB">
        <w:rPr>
          <w:rFonts w:asciiTheme="minorHAnsi" w:hAnsiTheme="minorHAnsi"/>
        </w:rPr>
        <w:t xml:space="preserve">meaningful </w:t>
      </w:r>
      <w:r>
        <w:rPr>
          <w:rFonts w:asciiTheme="minorHAnsi" w:hAnsiTheme="minorHAnsi"/>
        </w:rPr>
        <w:t>differences between academically advanced economically disadvantaged students and other economically disadvantaged students.</w:t>
      </w:r>
      <w:r w:rsidR="007D5DC8">
        <w:rPr>
          <w:rFonts w:asciiTheme="minorHAnsi" w:hAnsiTheme="minorHAnsi"/>
        </w:rPr>
        <w:t xml:space="preserve"> </w:t>
      </w:r>
      <w:r w:rsidR="004B2369">
        <w:rPr>
          <w:rFonts w:asciiTheme="minorHAnsi" w:hAnsiTheme="minorHAnsi"/>
        </w:rPr>
        <w:t>In contrast, academically advanced students with disabilities report less positive school climates, lower engagement, and less supportive environments than other students with disabilities</w:t>
      </w:r>
      <w:r w:rsidR="002D7DCB">
        <w:rPr>
          <w:rFonts w:asciiTheme="minorHAnsi" w:hAnsiTheme="minorHAnsi"/>
        </w:rPr>
        <w:t xml:space="preserve"> (those who were not academically advanced in 3</w:t>
      </w:r>
      <w:r w:rsidR="002D7DCB" w:rsidRPr="002D7DCB">
        <w:rPr>
          <w:rFonts w:asciiTheme="minorHAnsi" w:hAnsiTheme="minorHAnsi"/>
          <w:vertAlign w:val="superscript"/>
        </w:rPr>
        <w:t>rd</w:t>
      </w:r>
      <w:r w:rsidR="002D7DCB">
        <w:rPr>
          <w:rFonts w:asciiTheme="minorHAnsi" w:hAnsiTheme="minorHAnsi"/>
        </w:rPr>
        <w:t xml:space="preserve"> grade)</w:t>
      </w:r>
      <w:r w:rsidR="004B2369">
        <w:rPr>
          <w:rFonts w:asciiTheme="minorHAnsi" w:hAnsiTheme="minorHAnsi"/>
        </w:rPr>
        <w:t>.</w:t>
      </w:r>
    </w:p>
    <w:p w14:paraId="6E315C4C" w14:textId="77777777" w:rsidR="00B148BE" w:rsidRPr="00B148BE" w:rsidRDefault="00B148BE" w:rsidP="00305DAD"/>
    <w:p w14:paraId="76AEB715" w14:textId="77777777" w:rsidR="008E430D" w:rsidRPr="004B2369" w:rsidRDefault="008E430D" w:rsidP="00305DAD">
      <w:pPr>
        <w:rPr>
          <w:rFonts w:asciiTheme="minorHAnsi" w:hAnsiTheme="minorHAnsi"/>
          <w:i/>
          <w:iCs/>
        </w:rPr>
      </w:pPr>
      <w:r w:rsidRPr="004B2369">
        <w:rPr>
          <w:rFonts w:asciiTheme="minorHAnsi" w:hAnsiTheme="minorHAnsi"/>
          <w:i/>
          <w:iCs/>
        </w:rPr>
        <w:t>Gender Differences</w:t>
      </w:r>
    </w:p>
    <w:p w14:paraId="27B29AFD" w14:textId="6CA56016" w:rsidR="004B2369" w:rsidRDefault="004B2369" w:rsidP="00305DAD">
      <w:pPr>
        <w:rPr>
          <w:rFonts w:asciiTheme="minorHAnsi" w:hAnsiTheme="minorHAnsi"/>
        </w:rPr>
      </w:pPr>
      <w:r>
        <w:rPr>
          <w:rFonts w:asciiTheme="minorHAnsi" w:hAnsiTheme="minorHAnsi"/>
        </w:rPr>
        <w:t>We found gender differences between the experiences of academically advanced female and male students, as measured in 3</w:t>
      </w:r>
      <w:r w:rsidRPr="004B2369">
        <w:rPr>
          <w:rFonts w:asciiTheme="minorHAnsi" w:hAnsiTheme="minorHAnsi"/>
          <w:vertAlign w:val="superscript"/>
        </w:rPr>
        <w:t>rd</w:t>
      </w:r>
      <w:r>
        <w:rPr>
          <w:rFonts w:asciiTheme="minorHAnsi" w:hAnsiTheme="minorHAnsi"/>
        </w:rPr>
        <w:t xml:space="preserve"> grade.</w:t>
      </w:r>
      <w:r w:rsidR="007D5DC8">
        <w:rPr>
          <w:rFonts w:asciiTheme="minorHAnsi" w:hAnsiTheme="minorHAnsi"/>
        </w:rPr>
        <w:t xml:space="preserve"> </w:t>
      </w:r>
      <w:r>
        <w:rPr>
          <w:rFonts w:asciiTheme="minorHAnsi" w:hAnsiTheme="minorHAnsi"/>
        </w:rPr>
        <w:t>In particular:</w:t>
      </w:r>
    </w:p>
    <w:p w14:paraId="09F0A737" w14:textId="77777777" w:rsidR="004B2369" w:rsidRPr="004B2369" w:rsidRDefault="004B2369" w:rsidP="00305DAD">
      <w:pPr>
        <w:rPr>
          <w:rFonts w:asciiTheme="minorHAnsi" w:hAnsiTheme="minorHAnsi"/>
        </w:rPr>
      </w:pPr>
    </w:p>
    <w:p w14:paraId="704BB182" w14:textId="17DA73BE" w:rsidR="004B2369" w:rsidRDefault="004B2369" w:rsidP="00BD6A01">
      <w:pPr>
        <w:numPr>
          <w:ilvl w:val="0"/>
          <w:numId w:val="7"/>
        </w:numPr>
        <w:rPr>
          <w:rFonts w:asciiTheme="minorHAnsi" w:hAnsiTheme="minorHAnsi"/>
        </w:rPr>
      </w:pPr>
      <w:r w:rsidRPr="004B2369">
        <w:rPr>
          <w:rFonts w:asciiTheme="minorHAnsi" w:hAnsiTheme="minorHAnsi"/>
        </w:rPr>
        <w:t xml:space="preserve">In 5th grade, academically advanced female students </w:t>
      </w:r>
      <w:r w:rsidR="00EA6E2D">
        <w:rPr>
          <w:rFonts w:asciiTheme="minorHAnsi" w:hAnsiTheme="minorHAnsi"/>
        </w:rPr>
        <w:t>report</w:t>
      </w:r>
      <w:r w:rsidRPr="004B2369">
        <w:rPr>
          <w:rFonts w:asciiTheme="minorHAnsi" w:hAnsiTheme="minorHAnsi"/>
        </w:rPr>
        <w:t xml:space="preserve"> more positive views about their school climate, compared with their academically advanced male peers;</w:t>
      </w:r>
    </w:p>
    <w:p w14:paraId="32751D81" w14:textId="77777777" w:rsidR="003C65AB" w:rsidRPr="004B2369" w:rsidRDefault="003C65AB" w:rsidP="003C65AB">
      <w:pPr>
        <w:ind w:left="720"/>
        <w:rPr>
          <w:rFonts w:asciiTheme="minorHAnsi" w:hAnsiTheme="minorHAnsi"/>
        </w:rPr>
      </w:pPr>
    </w:p>
    <w:p w14:paraId="22E5C1D6" w14:textId="5287FD8D" w:rsidR="004B2369" w:rsidRDefault="004B2369" w:rsidP="00BD6A01">
      <w:pPr>
        <w:numPr>
          <w:ilvl w:val="0"/>
          <w:numId w:val="7"/>
        </w:numPr>
        <w:rPr>
          <w:rFonts w:asciiTheme="minorHAnsi" w:hAnsiTheme="minorHAnsi"/>
        </w:rPr>
      </w:pPr>
      <w:r w:rsidRPr="004B2369">
        <w:rPr>
          <w:rFonts w:asciiTheme="minorHAnsi" w:hAnsiTheme="minorHAnsi"/>
        </w:rPr>
        <w:t>In 5</w:t>
      </w:r>
      <w:r w:rsidRPr="004B2369">
        <w:rPr>
          <w:rFonts w:asciiTheme="minorHAnsi" w:hAnsiTheme="minorHAnsi"/>
          <w:vertAlign w:val="superscript"/>
        </w:rPr>
        <w:t>th</w:t>
      </w:r>
      <w:r w:rsidRPr="004B2369">
        <w:rPr>
          <w:rFonts w:asciiTheme="minorHAnsi" w:hAnsiTheme="minorHAnsi"/>
        </w:rPr>
        <w:t xml:space="preserve"> grade, academically advanced female students report feeling </w:t>
      </w:r>
      <w:proofErr w:type="gramStart"/>
      <w:r w:rsidRPr="004B2369">
        <w:rPr>
          <w:rFonts w:asciiTheme="minorHAnsi" w:hAnsiTheme="minorHAnsi"/>
        </w:rPr>
        <w:t>more</w:t>
      </w:r>
      <w:r w:rsidR="003C65AB">
        <w:rPr>
          <w:rFonts w:asciiTheme="minorHAnsi" w:hAnsiTheme="minorHAnsi"/>
        </w:rPr>
        <w:t xml:space="preserve"> </w:t>
      </w:r>
      <w:r w:rsidRPr="004B2369">
        <w:rPr>
          <w:rFonts w:asciiTheme="minorHAnsi" w:hAnsiTheme="minorHAnsi"/>
        </w:rPr>
        <w:t>safe</w:t>
      </w:r>
      <w:proofErr w:type="gramEnd"/>
      <w:r w:rsidRPr="004B2369">
        <w:rPr>
          <w:rFonts w:asciiTheme="minorHAnsi" w:hAnsiTheme="minorHAnsi"/>
        </w:rPr>
        <w:t xml:space="preserve"> in school</w:t>
      </w:r>
      <w:r w:rsidR="003C65AB">
        <w:rPr>
          <w:rFonts w:asciiTheme="minorHAnsi" w:hAnsiTheme="minorHAnsi"/>
        </w:rPr>
        <w:t>,</w:t>
      </w:r>
      <w:r w:rsidRPr="004B2369">
        <w:rPr>
          <w:rFonts w:asciiTheme="minorHAnsi" w:hAnsiTheme="minorHAnsi"/>
        </w:rPr>
        <w:t xml:space="preserve"> compared with </w:t>
      </w:r>
      <w:r>
        <w:rPr>
          <w:rFonts w:asciiTheme="minorHAnsi" w:hAnsiTheme="minorHAnsi"/>
        </w:rPr>
        <w:t xml:space="preserve">their </w:t>
      </w:r>
      <w:r w:rsidRPr="004B2369">
        <w:rPr>
          <w:rFonts w:asciiTheme="minorHAnsi" w:hAnsiTheme="minorHAnsi"/>
        </w:rPr>
        <w:t>academically advanced male peers; and</w:t>
      </w:r>
    </w:p>
    <w:p w14:paraId="634A0116" w14:textId="77777777" w:rsidR="004B2369" w:rsidRPr="004B2369" w:rsidRDefault="004B2369" w:rsidP="004B2369">
      <w:pPr>
        <w:ind w:left="720"/>
        <w:rPr>
          <w:rFonts w:asciiTheme="minorHAnsi" w:hAnsiTheme="minorHAnsi"/>
        </w:rPr>
      </w:pPr>
    </w:p>
    <w:p w14:paraId="29189ABC" w14:textId="77777777" w:rsidR="004B2369" w:rsidRDefault="004B2369" w:rsidP="00BD6A01">
      <w:pPr>
        <w:numPr>
          <w:ilvl w:val="0"/>
          <w:numId w:val="7"/>
        </w:numPr>
        <w:rPr>
          <w:rFonts w:asciiTheme="minorHAnsi" w:hAnsiTheme="minorHAnsi"/>
        </w:rPr>
      </w:pPr>
      <w:r w:rsidRPr="004B2369">
        <w:rPr>
          <w:rFonts w:asciiTheme="minorHAnsi" w:hAnsiTheme="minorHAnsi"/>
        </w:rPr>
        <w:t>In 5</w:t>
      </w:r>
      <w:r w:rsidRPr="004B2369">
        <w:rPr>
          <w:rFonts w:asciiTheme="minorHAnsi" w:hAnsiTheme="minorHAnsi"/>
          <w:vertAlign w:val="superscript"/>
        </w:rPr>
        <w:t>th</w:t>
      </w:r>
      <w:r w:rsidRPr="004B2369">
        <w:rPr>
          <w:rFonts w:asciiTheme="minorHAnsi" w:hAnsiTheme="minorHAnsi"/>
        </w:rPr>
        <w:t xml:space="preserve"> grade, academically advanced female students report more supportive environments than their academically advanced male peers.</w:t>
      </w:r>
    </w:p>
    <w:p w14:paraId="2524E744" w14:textId="77777777" w:rsidR="00793EA7" w:rsidRDefault="00793EA7" w:rsidP="004B2369">
      <w:pPr>
        <w:rPr>
          <w:rFonts w:asciiTheme="minorHAnsi" w:hAnsiTheme="minorHAnsi"/>
        </w:rPr>
      </w:pPr>
    </w:p>
    <w:p w14:paraId="62537A3B" w14:textId="3AE60399" w:rsidR="004B2369" w:rsidRPr="004B2369" w:rsidRDefault="004B2369" w:rsidP="004B2369">
      <w:pPr>
        <w:rPr>
          <w:rFonts w:asciiTheme="minorHAnsi" w:hAnsiTheme="minorHAnsi"/>
        </w:rPr>
      </w:pPr>
      <w:r>
        <w:rPr>
          <w:rFonts w:asciiTheme="minorHAnsi" w:hAnsiTheme="minorHAnsi"/>
        </w:rPr>
        <w:lastRenderedPageBreak/>
        <w:t>Academically advanced female students report more favorable school climates in 5</w:t>
      </w:r>
      <w:r w:rsidRPr="004B2369">
        <w:rPr>
          <w:rFonts w:asciiTheme="minorHAnsi" w:hAnsiTheme="minorHAnsi"/>
          <w:vertAlign w:val="superscript"/>
        </w:rPr>
        <w:t>th</w:t>
      </w:r>
      <w:r>
        <w:rPr>
          <w:rFonts w:asciiTheme="minorHAnsi" w:hAnsiTheme="minorHAnsi"/>
        </w:rPr>
        <w:t xml:space="preserve"> grade, as compared with academically advanced male students.</w:t>
      </w:r>
    </w:p>
    <w:p w14:paraId="0987304E" w14:textId="77777777" w:rsidR="008E430D" w:rsidRDefault="008E430D" w:rsidP="00305DAD"/>
    <w:p w14:paraId="2254DF5A" w14:textId="77777777" w:rsidR="008E430D" w:rsidRPr="00256F8C" w:rsidRDefault="008E430D" w:rsidP="00305DAD">
      <w:pPr>
        <w:rPr>
          <w:rFonts w:asciiTheme="minorHAnsi" w:hAnsiTheme="minorHAnsi"/>
          <w:i/>
          <w:iCs/>
        </w:rPr>
      </w:pPr>
      <w:r w:rsidRPr="00256F8C">
        <w:rPr>
          <w:rFonts w:asciiTheme="minorHAnsi" w:hAnsiTheme="minorHAnsi"/>
          <w:i/>
          <w:iCs/>
        </w:rPr>
        <w:t>School Effects</w:t>
      </w:r>
    </w:p>
    <w:p w14:paraId="2D095052" w14:textId="5E2166EA" w:rsidR="00C14A7D" w:rsidRDefault="00256F8C" w:rsidP="00256F8C">
      <w:pPr>
        <w:rPr>
          <w:rFonts w:asciiTheme="minorHAnsi" w:hAnsiTheme="minorHAnsi"/>
        </w:rPr>
      </w:pPr>
      <w:r>
        <w:rPr>
          <w:rFonts w:asciiTheme="minorHAnsi" w:hAnsiTheme="minorHAnsi"/>
        </w:rPr>
        <w:t xml:space="preserve">Finally, we examined the </w:t>
      </w:r>
      <w:r w:rsidR="00EF50CF">
        <w:rPr>
          <w:rFonts w:asciiTheme="minorHAnsi" w:hAnsiTheme="minorHAnsi"/>
        </w:rPr>
        <w:t xml:space="preserve">school climates of </w:t>
      </w:r>
      <w:r w:rsidRPr="00256F8C">
        <w:rPr>
          <w:rFonts w:asciiTheme="minorHAnsi" w:hAnsiTheme="minorHAnsi"/>
        </w:rPr>
        <w:t>the academically advanced students</w:t>
      </w:r>
      <w:r w:rsidR="00EF50CF">
        <w:rPr>
          <w:rFonts w:asciiTheme="minorHAnsi" w:hAnsiTheme="minorHAnsi"/>
        </w:rPr>
        <w:t xml:space="preserve"> in 5</w:t>
      </w:r>
      <w:r w:rsidR="00EF50CF" w:rsidRPr="00EF50CF">
        <w:rPr>
          <w:rFonts w:asciiTheme="minorHAnsi" w:hAnsiTheme="minorHAnsi"/>
          <w:vertAlign w:val="superscript"/>
        </w:rPr>
        <w:t>th</w:t>
      </w:r>
      <w:r w:rsidR="00EF50CF">
        <w:rPr>
          <w:rFonts w:asciiTheme="minorHAnsi" w:hAnsiTheme="minorHAnsi"/>
        </w:rPr>
        <w:t xml:space="preserve"> grade, as measured by </w:t>
      </w:r>
      <w:r w:rsidRPr="00256F8C">
        <w:rPr>
          <w:rFonts w:asciiTheme="minorHAnsi" w:hAnsiTheme="minorHAnsi"/>
        </w:rPr>
        <w:t>their 3</w:t>
      </w:r>
      <w:r w:rsidRPr="00256F8C">
        <w:rPr>
          <w:rFonts w:asciiTheme="minorHAnsi" w:hAnsiTheme="minorHAnsi"/>
          <w:vertAlign w:val="superscript"/>
        </w:rPr>
        <w:t>rd</w:t>
      </w:r>
      <w:r w:rsidRPr="00256F8C">
        <w:rPr>
          <w:rFonts w:asciiTheme="minorHAnsi" w:hAnsiTheme="minorHAnsi"/>
        </w:rPr>
        <w:t xml:space="preserve"> grade scores on math </w:t>
      </w:r>
      <w:r w:rsidR="00EF50CF">
        <w:rPr>
          <w:rFonts w:asciiTheme="minorHAnsi" w:hAnsiTheme="minorHAnsi"/>
        </w:rPr>
        <w:t xml:space="preserve">MCAS, </w:t>
      </w:r>
      <w:r w:rsidRPr="00256F8C">
        <w:rPr>
          <w:rFonts w:asciiTheme="minorHAnsi" w:hAnsiTheme="minorHAnsi"/>
        </w:rPr>
        <w:t>with the other 5</w:t>
      </w:r>
      <w:r w:rsidRPr="00256F8C">
        <w:rPr>
          <w:rFonts w:asciiTheme="minorHAnsi" w:hAnsiTheme="minorHAnsi"/>
          <w:vertAlign w:val="superscript"/>
        </w:rPr>
        <w:t>th</w:t>
      </w:r>
      <w:r w:rsidRPr="00256F8C">
        <w:rPr>
          <w:rFonts w:asciiTheme="minorHAnsi" w:hAnsiTheme="minorHAnsi"/>
        </w:rPr>
        <w:t xml:space="preserve"> grade students at their schools.</w:t>
      </w:r>
      <w:r w:rsidR="007D5DC8">
        <w:rPr>
          <w:rFonts w:asciiTheme="minorHAnsi" w:hAnsiTheme="minorHAnsi"/>
        </w:rPr>
        <w:t xml:space="preserve"> </w:t>
      </w:r>
      <w:r w:rsidRPr="00256F8C">
        <w:rPr>
          <w:rFonts w:asciiTheme="minorHAnsi" w:hAnsiTheme="minorHAnsi"/>
        </w:rPr>
        <w:t xml:space="preserve">We were not able to </w:t>
      </w:r>
      <w:r w:rsidR="00EF50CF">
        <w:rPr>
          <w:rFonts w:asciiTheme="minorHAnsi" w:hAnsiTheme="minorHAnsi"/>
        </w:rPr>
        <w:t>do</w:t>
      </w:r>
      <w:r w:rsidRPr="00256F8C">
        <w:rPr>
          <w:rFonts w:asciiTheme="minorHAnsi" w:hAnsiTheme="minorHAnsi"/>
        </w:rPr>
        <w:t xml:space="preserve"> this </w:t>
      </w:r>
      <w:r w:rsidR="00EF50CF">
        <w:rPr>
          <w:rFonts w:asciiTheme="minorHAnsi" w:hAnsiTheme="minorHAnsi"/>
        </w:rPr>
        <w:t xml:space="preserve">comparison </w:t>
      </w:r>
      <w:r w:rsidRPr="00256F8C">
        <w:rPr>
          <w:rFonts w:asciiTheme="minorHAnsi" w:hAnsiTheme="minorHAnsi"/>
        </w:rPr>
        <w:t>for every student.</w:t>
      </w:r>
      <w:r w:rsidR="007D5DC8">
        <w:rPr>
          <w:rFonts w:asciiTheme="minorHAnsi" w:hAnsiTheme="minorHAnsi"/>
        </w:rPr>
        <w:t xml:space="preserve"> </w:t>
      </w:r>
      <w:r w:rsidRPr="00256F8C">
        <w:rPr>
          <w:rFonts w:asciiTheme="minorHAnsi" w:hAnsiTheme="minorHAnsi"/>
        </w:rPr>
        <w:t xml:space="preserve">We were </w:t>
      </w:r>
      <w:r w:rsidR="00F27786">
        <w:rPr>
          <w:rFonts w:asciiTheme="minorHAnsi" w:hAnsiTheme="minorHAnsi"/>
        </w:rPr>
        <w:t xml:space="preserve">only </w:t>
      </w:r>
      <w:r w:rsidRPr="00256F8C">
        <w:rPr>
          <w:rFonts w:asciiTheme="minorHAnsi" w:hAnsiTheme="minorHAnsi"/>
        </w:rPr>
        <w:t>able to do this</w:t>
      </w:r>
      <w:r w:rsidR="00EF50CF">
        <w:rPr>
          <w:rFonts w:asciiTheme="minorHAnsi" w:hAnsiTheme="minorHAnsi"/>
        </w:rPr>
        <w:t xml:space="preserve"> analysis</w:t>
      </w:r>
      <w:r w:rsidRPr="00256F8C">
        <w:rPr>
          <w:rFonts w:asciiTheme="minorHAnsi" w:hAnsiTheme="minorHAnsi"/>
        </w:rPr>
        <w:t xml:space="preserve"> for schools that had 10 or more students in the top </w:t>
      </w:r>
      <w:r w:rsidR="00EC7A11">
        <w:rPr>
          <w:rFonts w:asciiTheme="minorHAnsi" w:hAnsiTheme="minorHAnsi"/>
        </w:rPr>
        <w:t>decile</w:t>
      </w:r>
      <w:r w:rsidRPr="00256F8C">
        <w:rPr>
          <w:rFonts w:asciiTheme="minorHAnsi" w:hAnsiTheme="minorHAnsi"/>
        </w:rPr>
        <w:t xml:space="preserve"> and whose student climate index reliability was 0.7 or higher.</w:t>
      </w:r>
      <w:r w:rsidR="007D5DC8">
        <w:rPr>
          <w:rFonts w:asciiTheme="minorHAnsi" w:hAnsiTheme="minorHAnsi"/>
        </w:rPr>
        <w:t xml:space="preserve"> </w:t>
      </w:r>
      <w:r w:rsidR="00EC7A11">
        <w:rPr>
          <w:rFonts w:asciiTheme="minorHAnsi" w:hAnsiTheme="minorHAnsi"/>
        </w:rPr>
        <w:t>There were 156</w:t>
      </w:r>
      <w:r w:rsidRPr="00256F8C">
        <w:rPr>
          <w:rFonts w:asciiTheme="minorHAnsi" w:hAnsiTheme="minorHAnsi"/>
        </w:rPr>
        <w:t xml:space="preserve"> schools </w:t>
      </w:r>
      <w:r w:rsidR="00C14A7D">
        <w:rPr>
          <w:rFonts w:asciiTheme="minorHAnsi" w:hAnsiTheme="minorHAnsi"/>
        </w:rPr>
        <w:t xml:space="preserve">that </w:t>
      </w:r>
      <w:r w:rsidRPr="00256F8C">
        <w:rPr>
          <w:rFonts w:asciiTheme="minorHAnsi" w:hAnsiTheme="minorHAnsi"/>
        </w:rPr>
        <w:t>met these requirements.</w:t>
      </w:r>
      <w:r w:rsidR="007D5DC8">
        <w:rPr>
          <w:rFonts w:asciiTheme="minorHAnsi" w:hAnsiTheme="minorHAnsi"/>
        </w:rPr>
        <w:t xml:space="preserve"> </w:t>
      </w:r>
      <w:r w:rsidRPr="00256F8C">
        <w:rPr>
          <w:rFonts w:asciiTheme="minorHAnsi" w:hAnsiTheme="minorHAnsi"/>
        </w:rPr>
        <w:t>As a result</w:t>
      </w:r>
      <w:r w:rsidR="00C14A7D">
        <w:rPr>
          <w:rFonts w:asciiTheme="minorHAnsi" w:hAnsiTheme="minorHAnsi"/>
        </w:rPr>
        <w:t>,</w:t>
      </w:r>
      <w:r w:rsidRPr="00256F8C">
        <w:rPr>
          <w:rFonts w:asciiTheme="minorHAnsi" w:hAnsiTheme="minorHAnsi"/>
        </w:rPr>
        <w:t xml:space="preserve"> we could </w:t>
      </w:r>
      <w:r w:rsidR="00C14A7D">
        <w:rPr>
          <w:rFonts w:asciiTheme="minorHAnsi" w:hAnsiTheme="minorHAnsi"/>
        </w:rPr>
        <w:t>examine the</w:t>
      </w:r>
      <w:r w:rsidRPr="00256F8C">
        <w:rPr>
          <w:rFonts w:asciiTheme="minorHAnsi" w:hAnsiTheme="minorHAnsi"/>
        </w:rPr>
        <w:t xml:space="preserve"> </w:t>
      </w:r>
      <w:r w:rsidR="001C425A">
        <w:rPr>
          <w:rFonts w:asciiTheme="minorHAnsi" w:hAnsiTheme="minorHAnsi"/>
        </w:rPr>
        <w:t>5</w:t>
      </w:r>
      <w:r w:rsidR="001C425A" w:rsidRPr="001C425A">
        <w:rPr>
          <w:rFonts w:asciiTheme="minorHAnsi" w:hAnsiTheme="minorHAnsi"/>
          <w:vertAlign w:val="superscript"/>
        </w:rPr>
        <w:t>th</w:t>
      </w:r>
      <w:r w:rsidR="001C425A">
        <w:rPr>
          <w:rFonts w:asciiTheme="minorHAnsi" w:hAnsiTheme="minorHAnsi"/>
        </w:rPr>
        <w:t xml:space="preserve"> grade school climate </w:t>
      </w:r>
      <w:r w:rsidRPr="00256F8C">
        <w:rPr>
          <w:rFonts w:asciiTheme="minorHAnsi" w:hAnsiTheme="minorHAnsi"/>
        </w:rPr>
        <w:t xml:space="preserve">of 2,729 </w:t>
      </w:r>
      <w:r w:rsidR="001C425A">
        <w:rPr>
          <w:rFonts w:asciiTheme="minorHAnsi" w:hAnsiTheme="minorHAnsi"/>
        </w:rPr>
        <w:t xml:space="preserve">students who were </w:t>
      </w:r>
      <w:r w:rsidR="00C14A7D">
        <w:rPr>
          <w:rFonts w:asciiTheme="minorHAnsi" w:hAnsiTheme="minorHAnsi"/>
        </w:rPr>
        <w:t xml:space="preserve">academically advanced </w:t>
      </w:r>
      <w:r w:rsidR="001C425A">
        <w:rPr>
          <w:rFonts w:asciiTheme="minorHAnsi" w:hAnsiTheme="minorHAnsi"/>
        </w:rPr>
        <w:t>in 3</w:t>
      </w:r>
      <w:r w:rsidR="001C425A" w:rsidRPr="001C425A">
        <w:rPr>
          <w:rFonts w:asciiTheme="minorHAnsi" w:hAnsiTheme="minorHAnsi"/>
          <w:vertAlign w:val="superscript"/>
        </w:rPr>
        <w:t>rd</w:t>
      </w:r>
      <w:r w:rsidR="001C425A">
        <w:rPr>
          <w:rFonts w:asciiTheme="minorHAnsi" w:hAnsiTheme="minorHAnsi"/>
        </w:rPr>
        <w:t xml:space="preserve"> grade</w:t>
      </w:r>
      <w:r w:rsidR="00C14A7D">
        <w:rPr>
          <w:rFonts w:asciiTheme="minorHAnsi" w:hAnsiTheme="minorHAnsi"/>
        </w:rPr>
        <w:t xml:space="preserve">, which </w:t>
      </w:r>
      <w:r w:rsidR="00EC7A11">
        <w:rPr>
          <w:rFonts w:asciiTheme="minorHAnsi" w:hAnsiTheme="minorHAnsi"/>
        </w:rPr>
        <w:t xml:space="preserve">was </w:t>
      </w:r>
      <w:r w:rsidR="00C14A7D">
        <w:rPr>
          <w:rFonts w:asciiTheme="minorHAnsi" w:hAnsiTheme="minorHAnsi"/>
        </w:rPr>
        <w:t>52 percent of</w:t>
      </w:r>
      <w:r w:rsidRPr="00256F8C">
        <w:rPr>
          <w:rFonts w:asciiTheme="minorHAnsi" w:hAnsiTheme="minorHAnsi"/>
        </w:rPr>
        <w:t xml:space="preserve"> </w:t>
      </w:r>
      <w:r w:rsidR="00C14A7D">
        <w:rPr>
          <w:rFonts w:asciiTheme="minorHAnsi" w:hAnsiTheme="minorHAnsi"/>
        </w:rPr>
        <w:t>the full VOCAL sample.</w:t>
      </w:r>
      <w:r w:rsidR="00E7127D">
        <w:rPr>
          <w:rFonts w:asciiTheme="minorHAnsi" w:hAnsiTheme="minorHAnsi"/>
        </w:rPr>
        <w:t xml:space="preserve"> </w:t>
      </w:r>
      <w:r w:rsidR="00C14A7D">
        <w:rPr>
          <w:rFonts w:asciiTheme="minorHAnsi" w:hAnsiTheme="minorHAnsi"/>
        </w:rPr>
        <w:t>Because</w:t>
      </w:r>
      <w:r w:rsidRPr="00256F8C">
        <w:rPr>
          <w:rFonts w:asciiTheme="minorHAnsi" w:hAnsiTheme="minorHAnsi"/>
        </w:rPr>
        <w:t xml:space="preserve"> the</w:t>
      </w:r>
      <w:r w:rsidR="00C14A7D">
        <w:rPr>
          <w:rFonts w:asciiTheme="minorHAnsi" w:hAnsiTheme="minorHAnsi"/>
        </w:rPr>
        <w:t xml:space="preserve"> results</w:t>
      </w:r>
      <w:r w:rsidRPr="00256F8C">
        <w:rPr>
          <w:rFonts w:asciiTheme="minorHAnsi" w:hAnsiTheme="minorHAnsi"/>
        </w:rPr>
        <w:t xml:space="preserve"> are based on </w:t>
      </w:r>
      <w:r w:rsidR="00C14A7D">
        <w:rPr>
          <w:rFonts w:asciiTheme="minorHAnsi" w:hAnsiTheme="minorHAnsi"/>
        </w:rPr>
        <w:t xml:space="preserve">a </w:t>
      </w:r>
      <w:r w:rsidRPr="00256F8C">
        <w:rPr>
          <w:rFonts w:asciiTheme="minorHAnsi" w:hAnsiTheme="minorHAnsi"/>
        </w:rPr>
        <w:t>smaller number</w:t>
      </w:r>
      <w:r w:rsidR="00C14A7D">
        <w:rPr>
          <w:rFonts w:asciiTheme="minorHAnsi" w:hAnsiTheme="minorHAnsi"/>
        </w:rPr>
        <w:t xml:space="preserve"> of students, </w:t>
      </w:r>
      <w:r w:rsidRPr="00256F8C">
        <w:rPr>
          <w:rFonts w:asciiTheme="minorHAnsi" w:hAnsiTheme="minorHAnsi"/>
        </w:rPr>
        <w:t xml:space="preserve">the reliability </w:t>
      </w:r>
      <w:r w:rsidR="00C14A7D">
        <w:rPr>
          <w:rFonts w:asciiTheme="minorHAnsi" w:hAnsiTheme="minorHAnsi"/>
        </w:rPr>
        <w:t>of the information</w:t>
      </w:r>
      <w:r w:rsidR="00EC7A11">
        <w:rPr>
          <w:rFonts w:asciiTheme="minorHAnsi" w:hAnsiTheme="minorHAnsi"/>
        </w:rPr>
        <w:t xml:space="preserve"> is limited, and th</w:t>
      </w:r>
      <w:r w:rsidR="00C14A7D">
        <w:rPr>
          <w:rFonts w:asciiTheme="minorHAnsi" w:hAnsiTheme="minorHAnsi"/>
        </w:rPr>
        <w:t>e findings may not be representative of the other 48 percent of academically advanced students.</w:t>
      </w:r>
    </w:p>
    <w:p w14:paraId="595B1E59" w14:textId="3BBB98BA" w:rsidR="00256F8C" w:rsidRPr="00256F8C" w:rsidRDefault="007D5DC8" w:rsidP="00256F8C">
      <w:pPr>
        <w:rPr>
          <w:rFonts w:asciiTheme="minorHAnsi" w:hAnsiTheme="minorHAnsi"/>
        </w:rPr>
      </w:pPr>
      <w:r>
        <w:rPr>
          <w:rFonts w:asciiTheme="minorHAnsi" w:hAnsiTheme="minorHAnsi"/>
        </w:rPr>
        <w:t xml:space="preserve"> </w:t>
      </w:r>
    </w:p>
    <w:p w14:paraId="17A81DE4" w14:textId="111E6A7F" w:rsidR="00256F8C" w:rsidRPr="00256F8C" w:rsidRDefault="00C14A7D" w:rsidP="00256F8C">
      <w:pPr>
        <w:rPr>
          <w:rFonts w:asciiTheme="minorHAnsi" w:hAnsiTheme="minorHAnsi"/>
        </w:rPr>
      </w:pPr>
      <w:r>
        <w:rPr>
          <w:rFonts w:asciiTheme="minorHAnsi" w:hAnsiTheme="minorHAnsi"/>
        </w:rPr>
        <w:t>In our analysis, we did not find</w:t>
      </w:r>
      <w:r w:rsidR="00256F8C" w:rsidRPr="00256F8C">
        <w:rPr>
          <w:rFonts w:asciiTheme="minorHAnsi" w:hAnsiTheme="minorHAnsi"/>
        </w:rPr>
        <w:t xml:space="preserve"> meaningful differences </w:t>
      </w:r>
      <w:r>
        <w:rPr>
          <w:rFonts w:asciiTheme="minorHAnsi" w:hAnsiTheme="minorHAnsi"/>
        </w:rPr>
        <w:t xml:space="preserve">in their reports of overall school climate, engagement, safety, and environment scores </w:t>
      </w:r>
      <w:r w:rsidR="00256F8C" w:rsidRPr="00256F8C">
        <w:rPr>
          <w:rFonts w:asciiTheme="minorHAnsi" w:hAnsiTheme="minorHAnsi"/>
        </w:rPr>
        <w:t xml:space="preserve">between </w:t>
      </w:r>
      <w:r>
        <w:rPr>
          <w:rFonts w:asciiTheme="minorHAnsi" w:hAnsiTheme="minorHAnsi"/>
        </w:rPr>
        <w:t xml:space="preserve">academically advanced </w:t>
      </w:r>
      <w:r w:rsidR="00256F8C" w:rsidRPr="00256F8C">
        <w:rPr>
          <w:rFonts w:asciiTheme="minorHAnsi" w:hAnsiTheme="minorHAnsi"/>
        </w:rPr>
        <w:t xml:space="preserve">students in </w:t>
      </w:r>
      <w:r>
        <w:rPr>
          <w:rFonts w:asciiTheme="minorHAnsi" w:hAnsiTheme="minorHAnsi"/>
        </w:rPr>
        <w:t>5</w:t>
      </w:r>
      <w:r w:rsidRPr="00C14A7D">
        <w:rPr>
          <w:rFonts w:asciiTheme="minorHAnsi" w:hAnsiTheme="minorHAnsi"/>
          <w:vertAlign w:val="superscript"/>
        </w:rPr>
        <w:t>th</w:t>
      </w:r>
      <w:r>
        <w:rPr>
          <w:rFonts w:asciiTheme="minorHAnsi" w:hAnsiTheme="minorHAnsi"/>
        </w:rPr>
        <w:t xml:space="preserve"> grade</w:t>
      </w:r>
      <w:r w:rsidR="00256F8C" w:rsidRPr="00256F8C">
        <w:rPr>
          <w:rFonts w:asciiTheme="minorHAnsi" w:hAnsiTheme="minorHAnsi"/>
        </w:rPr>
        <w:t xml:space="preserve"> and the other 5</w:t>
      </w:r>
      <w:r w:rsidR="00256F8C" w:rsidRPr="00256F8C">
        <w:rPr>
          <w:rFonts w:asciiTheme="minorHAnsi" w:hAnsiTheme="minorHAnsi"/>
          <w:vertAlign w:val="superscript"/>
        </w:rPr>
        <w:t>th</w:t>
      </w:r>
      <w:r w:rsidR="00256F8C" w:rsidRPr="00256F8C">
        <w:rPr>
          <w:rFonts w:asciiTheme="minorHAnsi" w:hAnsiTheme="minorHAnsi"/>
        </w:rPr>
        <w:t xml:space="preserve"> grade students </w:t>
      </w:r>
      <w:r>
        <w:rPr>
          <w:rFonts w:asciiTheme="minorHAnsi" w:hAnsiTheme="minorHAnsi"/>
        </w:rPr>
        <w:t xml:space="preserve">within their </w:t>
      </w:r>
      <w:r w:rsidR="00256F8C" w:rsidRPr="00256F8C">
        <w:rPr>
          <w:rFonts w:asciiTheme="minorHAnsi" w:hAnsiTheme="minorHAnsi"/>
        </w:rPr>
        <w:t>same schools.</w:t>
      </w:r>
      <w:r w:rsidR="00E7127D">
        <w:rPr>
          <w:rFonts w:asciiTheme="minorHAnsi" w:hAnsiTheme="minorHAnsi"/>
        </w:rPr>
        <w:t xml:space="preserve"> </w:t>
      </w:r>
      <w:r w:rsidR="00256F8C" w:rsidRPr="00256F8C">
        <w:rPr>
          <w:rFonts w:asciiTheme="minorHAnsi" w:hAnsiTheme="minorHAnsi"/>
        </w:rPr>
        <w:t>This finding</w:t>
      </w:r>
      <w:r w:rsidR="00316B1C">
        <w:rPr>
          <w:rFonts w:asciiTheme="minorHAnsi" w:hAnsiTheme="minorHAnsi"/>
        </w:rPr>
        <w:t>, while not conclusive</w:t>
      </w:r>
      <w:r w:rsidR="004832B8">
        <w:rPr>
          <w:rFonts w:asciiTheme="minorHAnsi" w:hAnsiTheme="minorHAnsi"/>
        </w:rPr>
        <w:t xml:space="preserve"> because of the smaller numbers</w:t>
      </w:r>
      <w:r w:rsidR="00316B1C">
        <w:rPr>
          <w:rFonts w:asciiTheme="minorHAnsi" w:hAnsiTheme="minorHAnsi"/>
        </w:rPr>
        <w:t>,</w:t>
      </w:r>
      <w:r w:rsidR="00256F8C" w:rsidRPr="00256F8C">
        <w:rPr>
          <w:rFonts w:asciiTheme="minorHAnsi" w:hAnsiTheme="minorHAnsi"/>
        </w:rPr>
        <w:t xml:space="preserve"> raises questions about how much of the </w:t>
      </w:r>
      <w:r w:rsidR="00316B1C">
        <w:rPr>
          <w:rFonts w:asciiTheme="minorHAnsi" w:hAnsiTheme="minorHAnsi"/>
        </w:rPr>
        <w:t xml:space="preserve">other </w:t>
      </w:r>
      <w:r w:rsidR="00256F8C" w:rsidRPr="00256F8C">
        <w:rPr>
          <w:rFonts w:asciiTheme="minorHAnsi" w:hAnsiTheme="minorHAnsi"/>
        </w:rPr>
        <w:t xml:space="preserve">differences we </w:t>
      </w:r>
      <w:r w:rsidR="00316B1C">
        <w:rPr>
          <w:rFonts w:asciiTheme="minorHAnsi" w:hAnsiTheme="minorHAnsi"/>
        </w:rPr>
        <w:t>found in our analyses of the VOCAL data</w:t>
      </w:r>
      <w:r w:rsidR="00256F8C" w:rsidRPr="00256F8C">
        <w:rPr>
          <w:rFonts w:asciiTheme="minorHAnsi" w:hAnsiTheme="minorHAnsi"/>
        </w:rPr>
        <w:t xml:space="preserve"> are a result of the different schools that students attend</w:t>
      </w:r>
      <w:r w:rsidR="00316B1C">
        <w:rPr>
          <w:rFonts w:asciiTheme="minorHAnsi" w:hAnsiTheme="minorHAnsi"/>
        </w:rPr>
        <w:t xml:space="preserve"> (e.g. </w:t>
      </w:r>
      <w:r w:rsidR="00110460">
        <w:rPr>
          <w:rFonts w:asciiTheme="minorHAnsi" w:hAnsiTheme="minorHAnsi"/>
        </w:rPr>
        <w:t>a</w:t>
      </w:r>
      <w:r w:rsidR="00316B1C">
        <w:rPr>
          <w:rFonts w:asciiTheme="minorHAnsi" w:hAnsiTheme="minorHAnsi"/>
        </w:rPr>
        <w:t>cademically advanced</w:t>
      </w:r>
      <w:r w:rsidR="00256F8C" w:rsidRPr="00256F8C">
        <w:rPr>
          <w:rFonts w:asciiTheme="minorHAnsi" w:hAnsiTheme="minorHAnsi"/>
        </w:rPr>
        <w:t xml:space="preserve"> Black students attend different schools </w:t>
      </w:r>
      <w:r w:rsidR="00F27786">
        <w:rPr>
          <w:rFonts w:asciiTheme="minorHAnsi" w:hAnsiTheme="minorHAnsi"/>
        </w:rPr>
        <w:t>compared with</w:t>
      </w:r>
      <w:r w:rsidR="00316B1C">
        <w:rPr>
          <w:rFonts w:asciiTheme="minorHAnsi" w:hAnsiTheme="minorHAnsi"/>
        </w:rPr>
        <w:t xml:space="preserve"> academically advanced</w:t>
      </w:r>
      <w:r w:rsidR="00256F8C" w:rsidRPr="00256F8C">
        <w:rPr>
          <w:rFonts w:asciiTheme="minorHAnsi" w:hAnsiTheme="minorHAnsi"/>
        </w:rPr>
        <w:t xml:space="preserve"> Asian students</w:t>
      </w:r>
      <w:r w:rsidR="00316B1C">
        <w:rPr>
          <w:rFonts w:asciiTheme="minorHAnsi" w:hAnsiTheme="minorHAnsi"/>
        </w:rPr>
        <w:t>)</w:t>
      </w:r>
      <w:r w:rsidR="00256F8C" w:rsidRPr="00256F8C">
        <w:rPr>
          <w:rFonts w:asciiTheme="minorHAnsi" w:hAnsiTheme="minorHAnsi"/>
        </w:rPr>
        <w:t>.</w:t>
      </w:r>
      <w:r w:rsidR="007D5DC8">
        <w:rPr>
          <w:rFonts w:asciiTheme="minorHAnsi" w:hAnsiTheme="minorHAnsi"/>
        </w:rPr>
        <w:t xml:space="preserve"> </w:t>
      </w:r>
      <w:r w:rsidR="00110460">
        <w:rPr>
          <w:rFonts w:asciiTheme="minorHAnsi" w:hAnsiTheme="minorHAnsi"/>
        </w:rPr>
        <w:t>F</w:t>
      </w:r>
      <w:r w:rsidR="00256F8C" w:rsidRPr="00256F8C">
        <w:rPr>
          <w:rFonts w:asciiTheme="minorHAnsi" w:hAnsiTheme="minorHAnsi"/>
        </w:rPr>
        <w:t xml:space="preserve">urther analysis </w:t>
      </w:r>
      <w:r w:rsidR="00110460">
        <w:rPr>
          <w:rFonts w:asciiTheme="minorHAnsi" w:hAnsiTheme="minorHAnsi"/>
        </w:rPr>
        <w:t>is</w:t>
      </w:r>
      <w:r w:rsidR="00256F8C" w:rsidRPr="00256F8C">
        <w:rPr>
          <w:rFonts w:asciiTheme="minorHAnsi" w:hAnsiTheme="minorHAnsi"/>
        </w:rPr>
        <w:t xml:space="preserve"> need</w:t>
      </w:r>
      <w:r w:rsidR="00110460">
        <w:rPr>
          <w:rFonts w:asciiTheme="minorHAnsi" w:hAnsiTheme="minorHAnsi"/>
        </w:rPr>
        <w:t>ed</w:t>
      </w:r>
      <w:r w:rsidR="00256F8C" w:rsidRPr="00256F8C">
        <w:rPr>
          <w:rFonts w:asciiTheme="minorHAnsi" w:hAnsiTheme="minorHAnsi"/>
        </w:rPr>
        <w:t xml:space="preserve"> </w:t>
      </w:r>
      <w:r w:rsidR="00316B1C">
        <w:rPr>
          <w:rFonts w:asciiTheme="minorHAnsi" w:hAnsiTheme="minorHAnsi"/>
        </w:rPr>
        <w:t>to confirm this finding</w:t>
      </w:r>
      <w:r w:rsidR="00256F8C" w:rsidRPr="00256F8C">
        <w:rPr>
          <w:rFonts w:asciiTheme="minorHAnsi" w:hAnsiTheme="minorHAnsi"/>
        </w:rPr>
        <w:t xml:space="preserve">, </w:t>
      </w:r>
      <w:r w:rsidR="00110460">
        <w:rPr>
          <w:rFonts w:asciiTheme="minorHAnsi" w:hAnsiTheme="minorHAnsi"/>
        </w:rPr>
        <w:t xml:space="preserve">although </w:t>
      </w:r>
      <w:r w:rsidR="00316B1C">
        <w:rPr>
          <w:rFonts w:asciiTheme="minorHAnsi" w:hAnsiTheme="minorHAnsi"/>
        </w:rPr>
        <w:t xml:space="preserve">it is noteworthy that </w:t>
      </w:r>
      <w:r w:rsidR="00256F8C" w:rsidRPr="00256F8C">
        <w:rPr>
          <w:rFonts w:asciiTheme="minorHAnsi" w:hAnsiTheme="minorHAnsi"/>
        </w:rPr>
        <w:t xml:space="preserve">this </w:t>
      </w:r>
      <w:r w:rsidR="00316B1C">
        <w:rPr>
          <w:rFonts w:asciiTheme="minorHAnsi" w:hAnsiTheme="minorHAnsi"/>
        </w:rPr>
        <w:t xml:space="preserve">finding </w:t>
      </w:r>
      <w:r w:rsidR="00256F8C" w:rsidRPr="00256F8C">
        <w:rPr>
          <w:rFonts w:asciiTheme="minorHAnsi" w:hAnsiTheme="minorHAnsi"/>
        </w:rPr>
        <w:t xml:space="preserve">is consistent with </w:t>
      </w:r>
      <w:r w:rsidR="00316B1C">
        <w:rPr>
          <w:rFonts w:asciiTheme="minorHAnsi" w:hAnsiTheme="minorHAnsi"/>
        </w:rPr>
        <w:t>our school-level</w:t>
      </w:r>
      <w:r w:rsidR="00256F8C" w:rsidRPr="00256F8C">
        <w:rPr>
          <w:rFonts w:asciiTheme="minorHAnsi" w:hAnsiTheme="minorHAnsi"/>
        </w:rPr>
        <w:t xml:space="preserve"> SGP analysis</w:t>
      </w:r>
      <w:r w:rsidR="00DF24B8">
        <w:rPr>
          <w:rFonts w:asciiTheme="minorHAnsi" w:hAnsiTheme="minorHAnsi"/>
        </w:rPr>
        <w:t xml:space="preserve"> that finds great variation in the </w:t>
      </w:r>
      <w:r w:rsidR="00F27786">
        <w:rPr>
          <w:rFonts w:asciiTheme="minorHAnsi" w:hAnsiTheme="minorHAnsi"/>
        </w:rPr>
        <w:t xml:space="preserve">overall academic achievement of the </w:t>
      </w:r>
      <w:r w:rsidR="00DF24B8">
        <w:rPr>
          <w:rFonts w:asciiTheme="minorHAnsi" w:hAnsiTheme="minorHAnsi"/>
        </w:rPr>
        <w:t>schools academically students attend.</w:t>
      </w:r>
    </w:p>
    <w:p w14:paraId="278F7A56" w14:textId="77777777" w:rsidR="00BE49D5" w:rsidRDefault="00BE49D5" w:rsidP="00305DAD"/>
    <w:p w14:paraId="46550C29" w14:textId="77777777" w:rsidR="00CA12CB" w:rsidRPr="00256F8C" w:rsidRDefault="00CA12CB" w:rsidP="00305DAD">
      <w:pPr>
        <w:rPr>
          <w:rFonts w:asciiTheme="minorHAnsi" w:hAnsiTheme="minorHAnsi"/>
          <w:i/>
          <w:iCs/>
        </w:rPr>
      </w:pPr>
      <w:r w:rsidRPr="00256F8C">
        <w:rPr>
          <w:rFonts w:asciiTheme="minorHAnsi" w:hAnsiTheme="minorHAnsi"/>
          <w:i/>
          <w:iCs/>
        </w:rPr>
        <w:t>Attendance and Suspension Data</w:t>
      </w:r>
    </w:p>
    <w:p w14:paraId="47C04F58" w14:textId="3FE0224A" w:rsidR="005E4C52" w:rsidRDefault="00186FCA" w:rsidP="005E4C52">
      <w:pPr>
        <w:rPr>
          <w:rFonts w:asciiTheme="minorHAnsi" w:hAnsiTheme="minorHAnsi"/>
        </w:rPr>
      </w:pPr>
      <w:r>
        <w:rPr>
          <w:rFonts w:asciiTheme="minorHAnsi" w:hAnsiTheme="minorHAnsi"/>
        </w:rPr>
        <w:t>We also examine</w:t>
      </w:r>
      <w:r w:rsidR="005E4C52" w:rsidRPr="005E4C52">
        <w:rPr>
          <w:rFonts w:asciiTheme="minorHAnsi" w:hAnsiTheme="minorHAnsi"/>
        </w:rPr>
        <w:t xml:space="preserve"> attendance and suspension data</w:t>
      </w:r>
      <w:r>
        <w:rPr>
          <w:rFonts w:asciiTheme="minorHAnsi" w:hAnsiTheme="minorHAnsi"/>
        </w:rPr>
        <w:t xml:space="preserve"> of the academically advanced 3</w:t>
      </w:r>
      <w:r w:rsidRPr="00186FCA">
        <w:rPr>
          <w:rFonts w:asciiTheme="minorHAnsi" w:hAnsiTheme="minorHAnsi"/>
          <w:vertAlign w:val="superscript"/>
        </w:rPr>
        <w:t>rd</w:t>
      </w:r>
      <w:r>
        <w:rPr>
          <w:rFonts w:asciiTheme="minorHAnsi" w:hAnsiTheme="minorHAnsi"/>
        </w:rPr>
        <w:t xml:space="preserve"> grade students as another measure of their social and emotional well-being</w:t>
      </w:r>
      <w:r w:rsidR="005E4C52" w:rsidRPr="005E4C52">
        <w:rPr>
          <w:rFonts w:asciiTheme="minorHAnsi" w:hAnsiTheme="minorHAnsi"/>
        </w:rPr>
        <w:t>.</w:t>
      </w:r>
      <w:r w:rsidR="007D5DC8">
        <w:rPr>
          <w:rFonts w:asciiTheme="minorHAnsi" w:hAnsiTheme="minorHAnsi"/>
        </w:rPr>
        <w:t xml:space="preserve"> </w:t>
      </w:r>
      <w:r w:rsidR="005E4C52" w:rsidRPr="005E4C52">
        <w:rPr>
          <w:rFonts w:asciiTheme="minorHAnsi" w:hAnsiTheme="minorHAnsi"/>
        </w:rPr>
        <w:t>This analysis compares attendance and suspension rates of the academically advanced 3</w:t>
      </w:r>
      <w:r w:rsidR="005E4C52" w:rsidRPr="005E4C52">
        <w:rPr>
          <w:rFonts w:asciiTheme="minorHAnsi" w:hAnsiTheme="minorHAnsi"/>
          <w:vertAlign w:val="superscript"/>
        </w:rPr>
        <w:t>rd</w:t>
      </w:r>
      <w:r w:rsidR="005E4C52" w:rsidRPr="005E4C52">
        <w:rPr>
          <w:rFonts w:asciiTheme="minorHAnsi" w:hAnsiTheme="minorHAnsi"/>
        </w:rPr>
        <w:t xml:space="preserve"> graders in 2016 </w:t>
      </w:r>
      <w:r>
        <w:rPr>
          <w:rFonts w:asciiTheme="minorHAnsi" w:hAnsiTheme="minorHAnsi"/>
        </w:rPr>
        <w:t xml:space="preserve">(the same students as in the VOCAL analysis) </w:t>
      </w:r>
      <w:r w:rsidR="005E4C52" w:rsidRPr="005E4C52">
        <w:rPr>
          <w:rFonts w:asciiTheme="minorHAnsi" w:hAnsiTheme="minorHAnsi"/>
        </w:rPr>
        <w:t xml:space="preserve">with all other students in </w:t>
      </w:r>
      <w:r>
        <w:rPr>
          <w:rFonts w:asciiTheme="minorHAnsi" w:hAnsiTheme="minorHAnsi"/>
        </w:rPr>
        <w:t xml:space="preserve">each year of </w:t>
      </w:r>
      <w:r w:rsidR="005E4C52" w:rsidRPr="005E4C52">
        <w:rPr>
          <w:rFonts w:asciiTheme="minorHAnsi" w:hAnsiTheme="minorHAnsi"/>
        </w:rPr>
        <w:t>3</w:t>
      </w:r>
      <w:r w:rsidR="005E4C52" w:rsidRPr="005E4C52">
        <w:rPr>
          <w:rFonts w:asciiTheme="minorHAnsi" w:hAnsiTheme="minorHAnsi"/>
          <w:vertAlign w:val="superscript"/>
        </w:rPr>
        <w:t>rd</w:t>
      </w:r>
      <w:r w:rsidR="005E4C52" w:rsidRPr="005E4C52">
        <w:rPr>
          <w:rFonts w:asciiTheme="minorHAnsi" w:hAnsiTheme="minorHAnsi"/>
        </w:rPr>
        <w:t>, 4</w:t>
      </w:r>
      <w:r w:rsidR="005E4C52" w:rsidRPr="005E4C52">
        <w:rPr>
          <w:rFonts w:asciiTheme="minorHAnsi" w:hAnsiTheme="minorHAnsi"/>
          <w:vertAlign w:val="superscript"/>
        </w:rPr>
        <w:t>th</w:t>
      </w:r>
      <w:r w:rsidR="005E4C52" w:rsidRPr="005E4C52">
        <w:rPr>
          <w:rFonts w:asciiTheme="minorHAnsi" w:hAnsiTheme="minorHAnsi"/>
        </w:rPr>
        <w:t>, and 5</w:t>
      </w:r>
      <w:r w:rsidR="005E4C52" w:rsidRPr="005E4C52">
        <w:rPr>
          <w:rFonts w:asciiTheme="minorHAnsi" w:hAnsiTheme="minorHAnsi"/>
          <w:vertAlign w:val="superscript"/>
        </w:rPr>
        <w:t>th</w:t>
      </w:r>
      <w:r w:rsidR="005E4C52" w:rsidRPr="005E4C52">
        <w:rPr>
          <w:rFonts w:asciiTheme="minorHAnsi" w:hAnsiTheme="minorHAnsi"/>
        </w:rPr>
        <w:t xml:space="preserve"> grade</w:t>
      </w:r>
      <w:r>
        <w:rPr>
          <w:rFonts w:asciiTheme="minorHAnsi" w:hAnsiTheme="minorHAnsi"/>
        </w:rPr>
        <w:t xml:space="preserve"> to determine whether there are any noticeable differences.</w:t>
      </w:r>
      <w:r w:rsidR="00E7127D">
        <w:rPr>
          <w:rFonts w:asciiTheme="minorHAnsi" w:hAnsiTheme="minorHAnsi"/>
        </w:rPr>
        <w:t xml:space="preserve"> </w:t>
      </w:r>
      <w:r w:rsidR="00190619">
        <w:rPr>
          <w:rFonts w:asciiTheme="minorHAnsi" w:hAnsiTheme="minorHAnsi"/>
        </w:rPr>
        <w:t>Like the other analyses, this analysis is also limited by our inability to separately analyze attendance and suspension data of gifted students.</w:t>
      </w:r>
      <w:r w:rsidR="007D5DC8">
        <w:rPr>
          <w:rFonts w:asciiTheme="minorHAnsi" w:hAnsiTheme="minorHAnsi"/>
        </w:rPr>
        <w:t xml:space="preserve"> </w:t>
      </w:r>
      <w:r w:rsidR="00190619">
        <w:rPr>
          <w:rFonts w:asciiTheme="minorHAnsi" w:hAnsiTheme="minorHAnsi"/>
        </w:rPr>
        <w:t xml:space="preserve">In addition, the results of this analysis might differ </w:t>
      </w:r>
      <w:r w:rsidR="008816AF">
        <w:rPr>
          <w:rFonts w:asciiTheme="minorHAnsi" w:hAnsiTheme="minorHAnsi"/>
        </w:rPr>
        <w:t>if we examined the attendance and suspension data of older students who are academically advanced.</w:t>
      </w:r>
    </w:p>
    <w:p w14:paraId="37B0C3A1" w14:textId="77777777" w:rsidR="00186FCA" w:rsidRPr="005E4C52" w:rsidRDefault="00186FCA" w:rsidP="005E4C52">
      <w:pPr>
        <w:rPr>
          <w:rFonts w:asciiTheme="minorHAnsi" w:hAnsiTheme="minorHAnsi"/>
        </w:rPr>
      </w:pPr>
    </w:p>
    <w:p w14:paraId="134DB71B" w14:textId="21EFA04C" w:rsidR="005E4C52" w:rsidRPr="005E4C52" w:rsidRDefault="001C425A" w:rsidP="005E4C52">
      <w:pPr>
        <w:rPr>
          <w:rFonts w:asciiTheme="minorHAnsi" w:hAnsiTheme="minorHAnsi"/>
        </w:rPr>
      </w:pPr>
      <w:r>
        <w:rPr>
          <w:rFonts w:asciiTheme="minorHAnsi" w:hAnsiTheme="minorHAnsi"/>
        </w:rPr>
        <w:t>T</w:t>
      </w:r>
      <w:r w:rsidR="005E4C52" w:rsidRPr="005E4C52">
        <w:rPr>
          <w:rFonts w:asciiTheme="minorHAnsi" w:hAnsiTheme="minorHAnsi"/>
        </w:rPr>
        <w:t xml:space="preserve">he attendance rate of the </w:t>
      </w:r>
      <w:r w:rsidR="00186FCA">
        <w:rPr>
          <w:rFonts w:asciiTheme="minorHAnsi" w:hAnsiTheme="minorHAnsi"/>
        </w:rPr>
        <w:t>academically advanced students</w:t>
      </w:r>
      <w:r w:rsidR="005E4C52" w:rsidRPr="005E4C52">
        <w:rPr>
          <w:rFonts w:asciiTheme="minorHAnsi" w:hAnsiTheme="minorHAnsi"/>
        </w:rPr>
        <w:t xml:space="preserve"> is higher than the other </w:t>
      </w:r>
      <w:r w:rsidR="00186FCA">
        <w:rPr>
          <w:rFonts w:asciiTheme="minorHAnsi" w:hAnsiTheme="minorHAnsi"/>
        </w:rPr>
        <w:t>students in each year</w:t>
      </w:r>
      <w:r w:rsidR="005E4C52" w:rsidRPr="005E4C52">
        <w:rPr>
          <w:rFonts w:asciiTheme="minorHAnsi" w:hAnsiTheme="minorHAnsi"/>
        </w:rPr>
        <w:t>.</w:t>
      </w:r>
      <w:r w:rsidR="007D5DC8">
        <w:rPr>
          <w:rFonts w:asciiTheme="minorHAnsi" w:hAnsiTheme="minorHAnsi"/>
        </w:rPr>
        <w:t xml:space="preserve"> </w:t>
      </w:r>
      <w:r w:rsidR="005E4C52" w:rsidRPr="005E4C52">
        <w:rPr>
          <w:rFonts w:asciiTheme="minorHAnsi" w:hAnsiTheme="minorHAnsi"/>
        </w:rPr>
        <w:t xml:space="preserve">The difference is about </w:t>
      </w:r>
      <w:r w:rsidR="009E2DC7">
        <w:rPr>
          <w:rFonts w:asciiTheme="minorHAnsi" w:hAnsiTheme="minorHAnsi"/>
        </w:rPr>
        <w:t>1–</w:t>
      </w:r>
      <w:r w:rsidR="005E4C52" w:rsidRPr="005E4C52">
        <w:rPr>
          <w:rFonts w:asciiTheme="minorHAnsi" w:hAnsiTheme="minorHAnsi"/>
        </w:rPr>
        <w:t xml:space="preserve">1.2 percent in </w:t>
      </w:r>
      <w:r w:rsidR="00186FCA">
        <w:rPr>
          <w:rFonts w:asciiTheme="minorHAnsi" w:hAnsiTheme="minorHAnsi"/>
        </w:rPr>
        <w:t>all three years</w:t>
      </w:r>
      <w:r>
        <w:rPr>
          <w:rFonts w:asciiTheme="minorHAnsi" w:hAnsiTheme="minorHAnsi"/>
        </w:rPr>
        <w:t>.</w:t>
      </w:r>
      <w:r w:rsidR="007D5DC8">
        <w:rPr>
          <w:rFonts w:asciiTheme="minorHAnsi" w:hAnsiTheme="minorHAnsi"/>
        </w:rPr>
        <w:t xml:space="preserve"> </w:t>
      </w:r>
      <w:r>
        <w:rPr>
          <w:rFonts w:asciiTheme="minorHAnsi" w:hAnsiTheme="minorHAnsi"/>
        </w:rPr>
        <w:t>T</w:t>
      </w:r>
      <w:r w:rsidR="00186FCA">
        <w:rPr>
          <w:rFonts w:asciiTheme="minorHAnsi" w:hAnsiTheme="minorHAnsi"/>
        </w:rPr>
        <w:t>his difference</w:t>
      </w:r>
      <w:r w:rsidR="005E4C52" w:rsidRPr="005E4C52">
        <w:rPr>
          <w:rFonts w:asciiTheme="minorHAnsi" w:hAnsiTheme="minorHAnsi"/>
        </w:rPr>
        <w:t xml:space="preserve"> is </w:t>
      </w:r>
      <w:r>
        <w:rPr>
          <w:rFonts w:asciiTheme="minorHAnsi" w:hAnsiTheme="minorHAnsi"/>
        </w:rPr>
        <w:t xml:space="preserve">small but </w:t>
      </w:r>
      <w:r w:rsidR="005E4C52" w:rsidRPr="005E4C52">
        <w:rPr>
          <w:rFonts w:asciiTheme="minorHAnsi" w:hAnsiTheme="minorHAnsi"/>
        </w:rPr>
        <w:t>statistically significant.</w:t>
      </w:r>
      <w:r w:rsidR="007D5DC8">
        <w:rPr>
          <w:rFonts w:asciiTheme="minorHAnsi" w:hAnsiTheme="minorHAnsi"/>
        </w:rPr>
        <w:t xml:space="preserve"> </w:t>
      </w:r>
      <w:r w:rsidR="00186FCA">
        <w:rPr>
          <w:rFonts w:asciiTheme="minorHAnsi" w:hAnsiTheme="minorHAnsi"/>
        </w:rPr>
        <w:t xml:space="preserve">We also look </w:t>
      </w:r>
      <w:r w:rsidR="005E4C52" w:rsidRPr="005E4C52">
        <w:rPr>
          <w:rFonts w:asciiTheme="minorHAnsi" w:hAnsiTheme="minorHAnsi"/>
        </w:rPr>
        <w:t xml:space="preserve">at attendance rates </w:t>
      </w:r>
      <w:r w:rsidR="00186FCA">
        <w:rPr>
          <w:rFonts w:asciiTheme="minorHAnsi" w:hAnsiTheme="minorHAnsi"/>
        </w:rPr>
        <w:t>broken out by race and ethnicity</w:t>
      </w:r>
      <w:r w:rsidR="005E4C52" w:rsidRPr="005E4C52">
        <w:rPr>
          <w:rFonts w:asciiTheme="minorHAnsi" w:hAnsiTheme="minorHAnsi"/>
        </w:rPr>
        <w:t>.</w:t>
      </w:r>
      <w:r w:rsidR="007D5DC8">
        <w:rPr>
          <w:rFonts w:asciiTheme="minorHAnsi" w:hAnsiTheme="minorHAnsi"/>
        </w:rPr>
        <w:t xml:space="preserve"> </w:t>
      </w:r>
      <w:r w:rsidR="005E4C52" w:rsidRPr="005E4C52">
        <w:rPr>
          <w:rFonts w:asciiTheme="minorHAnsi" w:hAnsiTheme="minorHAnsi"/>
        </w:rPr>
        <w:t>Again</w:t>
      </w:r>
      <w:r w:rsidR="00186FCA">
        <w:rPr>
          <w:rFonts w:asciiTheme="minorHAnsi" w:hAnsiTheme="minorHAnsi"/>
        </w:rPr>
        <w:t>,</w:t>
      </w:r>
      <w:r w:rsidR="005E4C52" w:rsidRPr="005E4C52">
        <w:rPr>
          <w:rFonts w:asciiTheme="minorHAnsi" w:hAnsiTheme="minorHAnsi"/>
        </w:rPr>
        <w:t xml:space="preserve"> the </w:t>
      </w:r>
      <w:r w:rsidR="00186FCA">
        <w:rPr>
          <w:rFonts w:asciiTheme="minorHAnsi" w:hAnsiTheme="minorHAnsi"/>
        </w:rPr>
        <w:t xml:space="preserve">academically advanced students have higher rates of attendance, compared with their racial peers, and the </w:t>
      </w:r>
      <w:r w:rsidR="005E4C52" w:rsidRPr="005E4C52">
        <w:rPr>
          <w:rFonts w:asciiTheme="minorHAnsi" w:hAnsiTheme="minorHAnsi"/>
        </w:rPr>
        <w:t>differences are statistically significant, except for Asian students.</w:t>
      </w:r>
      <w:r w:rsidR="007D5DC8">
        <w:rPr>
          <w:rFonts w:asciiTheme="minorHAnsi" w:hAnsiTheme="minorHAnsi"/>
        </w:rPr>
        <w:t xml:space="preserve"> </w:t>
      </w:r>
      <w:r w:rsidR="005E4C52" w:rsidRPr="005E4C52">
        <w:rPr>
          <w:rFonts w:asciiTheme="minorHAnsi" w:hAnsiTheme="minorHAnsi"/>
        </w:rPr>
        <w:t xml:space="preserve">This </w:t>
      </w:r>
      <w:r w:rsidR="00E670EB">
        <w:rPr>
          <w:rFonts w:asciiTheme="minorHAnsi" w:hAnsiTheme="minorHAnsi"/>
        </w:rPr>
        <w:t xml:space="preserve">remains </w:t>
      </w:r>
      <w:r w:rsidR="005E4C52" w:rsidRPr="005E4C52">
        <w:rPr>
          <w:rFonts w:asciiTheme="minorHAnsi" w:hAnsiTheme="minorHAnsi"/>
        </w:rPr>
        <w:t>true when we look at attendance rates for economically disadvantaged students, E</w:t>
      </w:r>
      <w:r w:rsidR="00E670EB">
        <w:rPr>
          <w:rFonts w:asciiTheme="minorHAnsi" w:hAnsiTheme="minorHAnsi"/>
        </w:rPr>
        <w:t xml:space="preserve">nglish </w:t>
      </w:r>
      <w:r w:rsidR="00703CB9">
        <w:rPr>
          <w:rFonts w:asciiTheme="minorHAnsi" w:hAnsiTheme="minorHAnsi"/>
        </w:rPr>
        <w:t>l</w:t>
      </w:r>
      <w:r w:rsidR="00E670EB">
        <w:rPr>
          <w:rFonts w:asciiTheme="minorHAnsi" w:hAnsiTheme="minorHAnsi"/>
        </w:rPr>
        <w:t>earners</w:t>
      </w:r>
      <w:r w:rsidR="005E4C52" w:rsidRPr="005E4C52">
        <w:rPr>
          <w:rFonts w:asciiTheme="minorHAnsi" w:hAnsiTheme="minorHAnsi"/>
        </w:rPr>
        <w:t xml:space="preserve">, and </w:t>
      </w:r>
      <w:r w:rsidR="005E4C52" w:rsidRPr="005E4C52">
        <w:rPr>
          <w:rFonts w:asciiTheme="minorHAnsi" w:hAnsiTheme="minorHAnsi"/>
        </w:rPr>
        <w:lastRenderedPageBreak/>
        <w:t>students with disabilities.</w:t>
      </w:r>
      <w:r w:rsidR="007D5DC8">
        <w:rPr>
          <w:rFonts w:asciiTheme="minorHAnsi" w:hAnsiTheme="minorHAnsi"/>
        </w:rPr>
        <w:t xml:space="preserve"> </w:t>
      </w:r>
      <w:r w:rsidR="00E670EB">
        <w:rPr>
          <w:rFonts w:asciiTheme="minorHAnsi" w:hAnsiTheme="minorHAnsi"/>
        </w:rPr>
        <w:t>The d</w:t>
      </w:r>
      <w:r w:rsidR="005E4C52" w:rsidRPr="005E4C52">
        <w:rPr>
          <w:rFonts w:asciiTheme="minorHAnsi" w:hAnsiTheme="minorHAnsi"/>
        </w:rPr>
        <w:t>ifference</w:t>
      </w:r>
      <w:r w:rsidR="00E670EB">
        <w:rPr>
          <w:rFonts w:asciiTheme="minorHAnsi" w:hAnsiTheme="minorHAnsi"/>
        </w:rPr>
        <w:t>s</w:t>
      </w:r>
      <w:r w:rsidR="005E4C52" w:rsidRPr="005E4C52">
        <w:rPr>
          <w:rFonts w:asciiTheme="minorHAnsi" w:hAnsiTheme="minorHAnsi"/>
        </w:rPr>
        <w:t xml:space="preserve"> are small but tend to be statistically significant.</w:t>
      </w:r>
      <w:r w:rsidR="007D5DC8">
        <w:rPr>
          <w:rFonts w:asciiTheme="minorHAnsi" w:hAnsiTheme="minorHAnsi"/>
        </w:rPr>
        <w:t xml:space="preserve"> </w:t>
      </w:r>
      <w:r w:rsidR="005E4C52" w:rsidRPr="005E4C52">
        <w:rPr>
          <w:rFonts w:asciiTheme="minorHAnsi" w:hAnsiTheme="minorHAnsi"/>
        </w:rPr>
        <w:t>The academically advanced students have higher rates of attendanc</w:t>
      </w:r>
      <w:r w:rsidR="00E670EB">
        <w:rPr>
          <w:rFonts w:asciiTheme="minorHAnsi" w:hAnsiTheme="minorHAnsi"/>
        </w:rPr>
        <w:t>e, compared with their peers in 3</w:t>
      </w:r>
      <w:r w:rsidR="00E670EB" w:rsidRPr="00E670EB">
        <w:rPr>
          <w:rFonts w:asciiTheme="minorHAnsi" w:hAnsiTheme="minorHAnsi"/>
          <w:vertAlign w:val="superscript"/>
        </w:rPr>
        <w:t>rd</w:t>
      </w:r>
      <w:r w:rsidR="00E670EB">
        <w:rPr>
          <w:rFonts w:asciiTheme="minorHAnsi" w:hAnsiTheme="minorHAnsi"/>
        </w:rPr>
        <w:t>, 4</w:t>
      </w:r>
      <w:r w:rsidR="00E670EB" w:rsidRPr="00E670EB">
        <w:rPr>
          <w:rFonts w:asciiTheme="minorHAnsi" w:hAnsiTheme="minorHAnsi"/>
          <w:vertAlign w:val="superscript"/>
        </w:rPr>
        <w:t>th</w:t>
      </w:r>
      <w:r w:rsidR="00E670EB">
        <w:rPr>
          <w:rFonts w:asciiTheme="minorHAnsi" w:hAnsiTheme="minorHAnsi"/>
        </w:rPr>
        <w:t>, and 5</w:t>
      </w:r>
      <w:r w:rsidR="00E670EB" w:rsidRPr="00E670EB">
        <w:rPr>
          <w:rFonts w:asciiTheme="minorHAnsi" w:hAnsiTheme="minorHAnsi"/>
          <w:vertAlign w:val="superscript"/>
        </w:rPr>
        <w:t>th</w:t>
      </w:r>
      <w:r w:rsidR="00E670EB">
        <w:rPr>
          <w:rFonts w:asciiTheme="minorHAnsi" w:hAnsiTheme="minorHAnsi"/>
        </w:rPr>
        <w:t xml:space="preserve"> grades</w:t>
      </w:r>
      <w:r w:rsidR="005E4C52" w:rsidRPr="005E4C52">
        <w:rPr>
          <w:i/>
          <w:iCs/>
        </w:rPr>
        <w:t>.</w:t>
      </w:r>
    </w:p>
    <w:p w14:paraId="27764274" w14:textId="77777777" w:rsidR="005E4C52" w:rsidRDefault="005E4C52" w:rsidP="00305DAD">
      <w:pPr>
        <w:rPr>
          <w:i/>
          <w:iCs/>
        </w:rPr>
      </w:pPr>
    </w:p>
    <w:p w14:paraId="7EE02617" w14:textId="02AD9F10" w:rsidR="005E4C52" w:rsidRPr="005E4C52" w:rsidRDefault="001D3B1C" w:rsidP="00E670EB">
      <w:pPr>
        <w:rPr>
          <w:rFonts w:asciiTheme="minorHAnsi" w:hAnsiTheme="minorHAnsi"/>
        </w:rPr>
      </w:pPr>
      <w:r>
        <w:rPr>
          <w:rFonts w:asciiTheme="minorHAnsi" w:hAnsiTheme="minorHAnsi"/>
        </w:rPr>
        <w:t>Overall, s</w:t>
      </w:r>
      <w:r w:rsidR="005E4C52" w:rsidRPr="005E4C52">
        <w:rPr>
          <w:rFonts w:asciiTheme="minorHAnsi" w:hAnsiTheme="minorHAnsi"/>
        </w:rPr>
        <w:t>uspension rates in elementary schools are low.</w:t>
      </w:r>
      <w:r w:rsidR="007D5DC8">
        <w:rPr>
          <w:rFonts w:asciiTheme="minorHAnsi" w:hAnsiTheme="minorHAnsi"/>
        </w:rPr>
        <w:t xml:space="preserve"> </w:t>
      </w:r>
      <w:r w:rsidR="00E670EB">
        <w:rPr>
          <w:rFonts w:asciiTheme="minorHAnsi" w:hAnsiTheme="minorHAnsi"/>
        </w:rPr>
        <w:t>The academically advanced</w:t>
      </w:r>
      <w:r w:rsidR="005E4C52" w:rsidRPr="005E4C52">
        <w:rPr>
          <w:rFonts w:asciiTheme="minorHAnsi" w:hAnsiTheme="minorHAnsi"/>
        </w:rPr>
        <w:t xml:space="preserve"> students have lower suspension rates in all years, </w:t>
      </w:r>
      <w:r w:rsidR="00E670EB">
        <w:rPr>
          <w:rFonts w:asciiTheme="minorHAnsi" w:hAnsiTheme="minorHAnsi"/>
        </w:rPr>
        <w:t xml:space="preserve">and the </w:t>
      </w:r>
      <w:r w:rsidR="005E4C52" w:rsidRPr="005E4C52">
        <w:rPr>
          <w:rFonts w:asciiTheme="minorHAnsi" w:hAnsiTheme="minorHAnsi"/>
        </w:rPr>
        <w:t>differences are statistically significant</w:t>
      </w:r>
      <w:r w:rsidR="00E670EB">
        <w:rPr>
          <w:rFonts w:asciiTheme="minorHAnsi" w:hAnsiTheme="minorHAnsi"/>
        </w:rPr>
        <w:t>.</w:t>
      </w:r>
      <w:r w:rsidR="007D5DC8">
        <w:rPr>
          <w:rFonts w:asciiTheme="minorHAnsi" w:hAnsiTheme="minorHAnsi"/>
        </w:rPr>
        <w:t xml:space="preserve"> </w:t>
      </w:r>
      <w:r w:rsidR="005E4C52" w:rsidRPr="005E4C52">
        <w:rPr>
          <w:rFonts w:asciiTheme="minorHAnsi" w:hAnsiTheme="minorHAnsi"/>
        </w:rPr>
        <w:t>Because of th</w:t>
      </w:r>
      <w:r w:rsidR="00E670EB">
        <w:rPr>
          <w:rFonts w:asciiTheme="minorHAnsi" w:hAnsiTheme="minorHAnsi"/>
        </w:rPr>
        <w:t>e low rates,</w:t>
      </w:r>
      <w:r w:rsidR="005E4C52" w:rsidRPr="005E4C52">
        <w:rPr>
          <w:rFonts w:asciiTheme="minorHAnsi" w:hAnsiTheme="minorHAnsi"/>
        </w:rPr>
        <w:t xml:space="preserve"> we had </w:t>
      </w:r>
      <w:r w:rsidR="00E670EB">
        <w:rPr>
          <w:rFonts w:asciiTheme="minorHAnsi" w:hAnsiTheme="minorHAnsi"/>
        </w:rPr>
        <w:t xml:space="preserve">to </w:t>
      </w:r>
      <w:r w:rsidR="005E4C52" w:rsidRPr="005E4C52">
        <w:rPr>
          <w:rFonts w:asciiTheme="minorHAnsi" w:hAnsiTheme="minorHAnsi"/>
        </w:rPr>
        <w:t>group the students of color together.</w:t>
      </w:r>
      <w:r w:rsidR="00E7127D">
        <w:rPr>
          <w:rFonts w:asciiTheme="minorHAnsi" w:hAnsiTheme="minorHAnsi"/>
        </w:rPr>
        <w:t xml:space="preserve"> </w:t>
      </w:r>
      <w:r w:rsidR="00E670EB">
        <w:rPr>
          <w:rFonts w:asciiTheme="minorHAnsi" w:hAnsiTheme="minorHAnsi"/>
        </w:rPr>
        <w:t>We find that s</w:t>
      </w:r>
      <w:r w:rsidR="005E4C52" w:rsidRPr="005E4C52">
        <w:rPr>
          <w:rFonts w:asciiTheme="minorHAnsi" w:hAnsiTheme="minorHAnsi"/>
        </w:rPr>
        <w:t xml:space="preserve">uspension rates for </w:t>
      </w:r>
      <w:r w:rsidR="00E670EB">
        <w:rPr>
          <w:rFonts w:asciiTheme="minorHAnsi" w:hAnsiTheme="minorHAnsi"/>
        </w:rPr>
        <w:t>academically advanced</w:t>
      </w:r>
      <w:r w:rsidR="005E4C52" w:rsidRPr="005E4C52">
        <w:rPr>
          <w:rFonts w:asciiTheme="minorHAnsi" w:hAnsiTheme="minorHAnsi"/>
        </w:rPr>
        <w:t xml:space="preserve"> 3</w:t>
      </w:r>
      <w:r w:rsidR="005E4C52" w:rsidRPr="005E4C52">
        <w:rPr>
          <w:rFonts w:asciiTheme="minorHAnsi" w:hAnsiTheme="minorHAnsi"/>
          <w:vertAlign w:val="superscript"/>
        </w:rPr>
        <w:t>rd</w:t>
      </w:r>
      <w:r w:rsidR="005E4C52" w:rsidRPr="005E4C52">
        <w:rPr>
          <w:rFonts w:asciiTheme="minorHAnsi" w:hAnsiTheme="minorHAnsi"/>
        </w:rPr>
        <w:t xml:space="preserve"> grade white students </w:t>
      </w:r>
      <w:r w:rsidR="00E670EB">
        <w:rPr>
          <w:rFonts w:asciiTheme="minorHAnsi" w:hAnsiTheme="minorHAnsi"/>
        </w:rPr>
        <w:t xml:space="preserve">were </w:t>
      </w:r>
      <w:r w:rsidR="005E4C52" w:rsidRPr="005E4C52">
        <w:rPr>
          <w:rFonts w:asciiTheme="minorHAnsi" w:hAnsiTheme="minorHAnsi"/>
        </w:rPr>
        <w:t>lower than other white students</w:t>
      </w:r>
      <w:r w:rsidR="00E670EB">
        <w:rPr>
          <w:rFonts w:asciiTheme="minorHAnsi" w:hAnsiTheme="minorHAnsi"/>
        </w:rPr>
        <w:t xml:space="preserve">, and again, the </w:t>
      </w:r>
      <w:r w:rsidR="005E4C52" w:rsidRPr="005E4C52">
        <w:rPr>
          <w:rFonts w:asciiTheme="minorHAnsi" w:hAnsiTheme="minorHAnsi"/>
        </w:rPr>
        <w:t>differences are statistically significant</w:t>
      </w:r>
      <w:r w:rsidR="00E670EB">
        <w:rPr>
          <w:rFonts w:asciiTheme="minorHAnsi" w:hAnsiTheme="minorHAnsi"/>
        </w:rPr>
        <w:t>.</w:t>
      </w:r>
      <w:r w:rsidR="007D5DC8">
        <w:rPr>
          <w:rFonts w:asciiTheme="minorHAnsi" w:hAnsiTheme="minorHAnsi"/>
        </w:rPr>
        <w:t xml:space="preserve"> </w:t>
      </w:r>
      <w:r w:rsidR="00E670EB">
        <w:rPr>
          <w:rFonts w:asciiTheme="minorHAnsi" w:hAnsiTheme="minorHAnsi"/>
        </w:rPr>
        <w:t>Similarly, the s</w:t>
      </w:r>
      <w:r w:rsidR="005E4C52" w:rsidRPr="005E4C52">
        <w:rPr>
          <w:rFonts w:asciiTheme="minorHAnsi" w:hAnsiTheme="minorHAnsi"/>
        </w:rPr>
        <w:t xml:space="preserve">uspension rates for </w:t>
      </w:r>
      <w:r w:rsidR="00E670EB">
        <w:rPr>
          <w:rFonts w:asciiTheme="minorHAnsi" w:hAnsiTheme="minorHAnsi"/>
        </w:rPr>
        <w:t>academically advanced</w:t>
      </w:r>
      <w:r w:rsidR="005E4C52" w:rsidRPr="005E4C52">
        <w:rPr>
          <w:rFonts w:asciiTheme="minorHAnsi" w:hAnsiTheme="minorHAnsi"/>
        </w:rPr>
        <w:t xml:space="preserve"> 3</w:t>
      </w:r>
      <w:r w:rsidR="005E4C52" w:rsidRPr="005E4C52">
        <w:rPr>
          <w:rFonts w:asciiTheme="minorHAnsi" w:hAnsiTheme="minorHAnsi"/>
          <w:vertAlign w:val="superscript"/>
        </w:rPr>
        <w:t>rd</w:t>
      </w:r>
      <w:r w:rsidR="005E4C52" w:rsidRPr="005E4C52">
        <w:rPr>
          <w:rFonts w:asciiTheme="minorHAnsi" w:hAnsiTheme="minorHAnsi"/>
        </w:rPr>
        <w:t xml:space="preserve"> grade students of color (Black, Asian, Hispanic, and </w:t>
      </w:r>
      <w:r w:rsidR="00581055">
        <w:rPr>
          <w:rFonts w:asciiTheme="minorHAnsi" w:hAnsiTheme="minorHAnsi"/>
        </w:rPr>
        <w:t>o</w:t>
      </w:r>
      <w:r w:rsidR="005E4C52" w:rsidRPr="005E4C52">
        <w:rPr>
          <w:rFonts w:asciiTheme="minorHAnsi" w:hAnsiTheme="minorHAnsi"/>
        </w:rPr>
        <w:t xml:space="preserve">ther) </w:t>
      </w:r>
      <w:r w:rsidR="00E670EB">
        <w:rPr>
          <w:rFonts w:asciiTheme="minorHAnsi" w:hAnsiTheme="minorHAnsi"/>
        </w:rPr>
        <w:t xml:space="preserve">are </w:t>
      </w:r>
      <w:r w:rsidR="005E4C52" w:rsidRPr="005E4C52">
        <w:rPr>
          <w:rFonts w:asciiTheme="minorHAnsi" w:hAnsiTheme="minorHAnsi"/>
        </w:rPr>
        <w:t>lower than for other students of color</w:t>
      </w:r>
      <w:r w:rsidR="00E670EB">
        <w:rPr>
          <w:rFonts w:asciiTheme="minorHAnsi" w:hAnsiTheme="minorHAnsi"/>
        </w:rPr>
        <w:t xml:space="preserve">, and these </w:t>
      </w:r>
      <w:r w:rsidR="005E4C52" w:rsidRPr="005E4C52">
        <w:rPr>
          <w:rFonts w:asciiTheme="minorHAnsi" w:hAnsiTheme="minorHAnsi"/>
        </w:rPr>
        <w:t>differences are statistically significant</w:t>
      </w:r>
      <w:r w:rsidR="00E670EB">
        <w:rPr>
          <w:rFonts w:asciiTheme="minorHAnsi" w:hAnsiTheme="minorHAnsi"/>
        </w:rPr>
        <w:t>.</w:t>
      </w:r>
      <w:r w:rsidR="007D5DC8">
        <w:rPr>
          <w:rFonts w:asciiTheme="minorHAnsi" w:hAnsiTheme="minorHAnsi"/>
        </w:rPr>
        <w:t xml:space="preserve"> </w:t>
      </w:r>
      <w:r w:rsidR="00E670EB">
        <w:rPr>
          <w:rFonts w:asciiTheme="minorHAnsi" w:hAnsiTheme="minorHAnsi"/>
        </w:rPr>
        <w:t>Finally, the s</w:t>
      </w:r>
      <w:r w:rsidR="005E4C52" w:rsidRPr="005E4C52">
        <w:rPr>
          <w:rFonts w:asciiTheme="minorHAnsi" w:hAnsiTheme="minorHAnsi"/>
        </w:rPr>
        <w:t xml:space="preserve">uspension rates for </w:t>
      </w:r>
      <w:r w:rsidR="00E670EB">
        <w:rPr>
          <w:rFonts w:asciiTheme="minorHAnsi" w:hAnsiTheme="minorHAnsi"/>
        </w:rPr>
        <w:t xml:space="preserve">academically advanced </w:t>
      </w:r>
      <w:r w:rsidR="005E4C52" w:rsidRPr="005E4C52">
        <w:rPr>
          <w:rFonts w:asciiTheme="minorHAnsi" w:hAnsiTheme="minorHAnsi"/>
        </w:rPr>
        <w:t>3</w:t>
      </w:r>
      <w:r w:rsidR="005E4C52" w:rsidRPr="005E4C52">
        <w:rPr>
          <w:rFonts w:asciiTheme="minorHAnsi" w:hAnsiTheme="minorHAnsi"/>
          <w:vertAlign w:val="superscript"/>
        </w:rPr>
        <w:t>rd</w:t>
      </w:r>
      <w:r w:rsidR="005E4C52" w:rsidRPr="005E4C52">
        <w:rPr>
          <w:rFonts w:asciiTheme="minorHAnsi" w:hAnsiTheme="minorHAnsi"/>
        </w:rPr>
        <w:t xml:space="preserve"> grade economically disadvantaged, E</w:t>
      </w:r>
      <w:r w:rsidR="00703CB9">
        <w:rPr>
          <w:rFonts w:asciiTheme="minorHAnsi" w:hAnsiTheme="minorHAnsi"/>
        </w:rPr>
        <w:t xml:space="preserve">nglish learners, </w:t>
      </w:r>
      <w:r w:rsidR="005E4C52" w:rsidRPr="005E4C52">
        <w:rPr>
          <w:rFonts w:asciiTheme="minorHAnsi" w:hAnsiTheme="minorHAnsi"/>
        </w:rPr>
        <w:t xml:space="preserve">and students with disabilities </w:t>
      </w:r>
      <w:r w:rsidR="00E670EB">
        <w:rPr>
          <w:rFonts w:asciiTheme="minorHAnsi" w:hAnsiTheme="minorHAnsi"/>
        </w:rPr>
        <w:t xml:space="preserve">are </w:t>
      </w:r>
      <w:r w:rsidR="005E4C52" w:rsidRPr="005E4C52">
        <w:rPr>
          <w:rFonts w:asciiTheme="minorHAnsi" w:hAnsiTheme="minorHAnsi"/>
        </w:rPr>
        <w:t>lower than other students.</w:t>
      </w:r>
      <w:r w:rsidR="007D5DC8">
        <w:rPr>
          <w:rFonts w:asciiTheme="minorHAnsi" w:hAnsiTheme="minorHAnsi"/>
        </w:rPr>
        <w:t xml:space="preserve"> </w:t>
      </w:r>
      <w:r w:rsidR="00E670EB">
        <w:rPr>
          <w:rFonts w:asciiTheme="minorHAnsi" w:hAnsiTheme="minorHAnsi"/>
        </w:rPr>
        <w:t xml:space="preserve">Overall, the suspension rates of academically </w:t>
      </w:r>
      <w:r w:rsidR="008C3098">
        <w:rPr>
          <w:rFonts w:asciiTheme="minorHAnsi" w:hAnsiTheme="minorHAnsi"/>
        </w:rPr>
        <w:t xml:space="preserve">advanced </w:t>
      </w:r>
      <w:r w:rsidR="00E670EB">
        <w:rPr>
          <w:rFonts w:asciiTheme="minorHAnsi" w:hAnsiTheme="minorHAnsi"/>
        </w:rPr>
        <w:t xml:space="preserve">students </w:t>
      </w:r>
      <w:proofErr w:type="gramStart"/>
      <w:r w:rsidR="00E670EB">
        <w:rPr>
          <w:rFonts w:asciiTheme="minorHAnsi" w:hAnsiTheme="minorHAnsi"/>
        </w:rPr>
        <w:t>is</w:t>
      </w:r>
      <w:proofErr w:type="gramEnd"/>
      <w:r w:rsidR="00E670EB">
        <w:rPr>
          <w:rFonts w:asciiTheme="minorHAnsi" w:hAnsiTheme="minorHAnsi"/>
        </w:rPr>
        <w:t xml:space="preserve"> lower than their peers.</w:t>
      </w:r>
    </w:p>
    <w:p w14:paraId="56AE8D47" w14:textId="77777777" w:rsidR="00CA12CB" w:rsidRPr="005E4C52" w:rsidRDefault="00CA12CB" w:rsidP="00305DAD"/>
    <w:p w14:paraId="016EB656" w14:textId="77777777" w:rsidR="003D0AA9" w:rsidRPr="009155FC" w:rsidRDefault="009155FC" w:rsidP="00305DAD">
      <w:pPr>
        <w:rPr>
          <w:rFonts w:asciiTheme="minorHAnsi" w:hAnsiTheme="minorHAnsi"/>
          <w:i/>
          <w:iCs/>
        </w:rPr>
      </w:pPr>
      <w:r>
        <w:rPr>
          <w:rFonts w:asciiTheme="minorHAnsi" w:hAnsiTheme="minorHAnsi"/>
          <w:i/>
          <w:iCs/>
        </w:rPr>
        <w:t xml:space="preserve">Academic </w:t>
      </w:r>
      <w:r w:rsidR="003D0AA9" w:rsidRPr="009155FC">
        <w:rPr>
          <w:rFonts w:asciiTheme="minorHAnsi" w:hAnsiTheme="minorHAnsi"/>
          <w:i/>
          <w:iCs/>
        </w:rPr>
        <w:t>Research on the Social Emotional Needs of Gifted Students</w:t>
      </w:r>
    </w:p>
    <w:p w14:paraId="0F55B70B" w14:textId="0129026A" w:rsidR="003D0AA9" w:rsidRDefault="009155FC" w:rsidP="00305DAD">
      <w:pPr>
        <w:rPr>
          <w:rFonts w:asciiTheme="minorHAnsi" w:hAnsiTheme="minorHAnsi"/>
        </w:rPr>
      </w:pPr>
      <w:r>
        <w:rPr>
          <w:rFonts w:asciiTheme="minorHAnsi" w:hAnsiTheme="minorHAnsi"/>
        </w:rPr>
        <w:t>The findings from research about social-emotional needs of gifted students is mixed.</w:t>
      </w:r>
      <w:r w:rsidR="007D5DC8">
        <w:rPr>
          <w:rFonts w:asciiTheme="minorHAnsi" w:hAnsiTheme="minorHAnsi"/>
        </w:rPr>
        <w:t xml:space="preserve"> </w:t>
      </w:r>
      <w:r>
        <w:rPr>
          <w:rFonts w:asciiTheme="minorHAnsi" w:hAnsiTheme="minorHAnsi"/>
        </w:rPr>
        <w:t>Some research finds that gifted students have unique social-emotional needs, while other research concludes that the social-emotional development of gifted students is equal or even more mature than that of their peers (</w:t>
      </w:r>
      <w:proofErr w:type="spellStart"/>
      <w:r>
        <w:rPr>
          <w:rFonts w:asciiTheme="minorHAnsi" w:hAnsiTheme="minorHAnsi"/>
        </w:rPr>
        <w:t>Plucker</w:t>
      </w:r>
      <w:proofErr w:type="spellEnd"/>
      <w:r>
        <w:rPr>
          <w:rFonts w:asciiTheme="minorHAnsi" w:hAnsiTheme="minorHAnsi"/>
        </w:rPr>
        <w:t xml:space="preserve"> </w:t>
      </w:r>
      <w:r w:rsidR="00973893">
        <w:rPr>
          <w:rFonts w:asciiTheme="minorHAnsi" w:hAnsiTheme="minorHAnsi"/>
        </w:rPr>
        <w:t>&amp;</w:t>
      </w:r>
      <w:r>
        <w:rPr>
          <w:rFonts w:asciiTheme="minorHAnsi" w:hAnsiTheme="minorHAnsi"/>
        </w:rPr>
        <w:t xml:space="preserve"> Callahan</w:t>
      </w:r>
      <w:r w:rsidR="00973893">
        <w:rPr>
          <w:rFonts w:asciiTheme="minorHAnsi" w:hAnsiTheme="minorHAnsi"/>
        </w:rPr>
        <w:t>,</w:t>
      </w:r>
      <w:r>
        <w:rPr>
          <w:rFonts w:asciiTheme="minorHAnsi" w:hAnsiTheme="minorHAnsi"/>
        </w:rPr>
        <w:t xml:space="preserve"> 2014).</w:t>
      </w:r>
      <w:r w:rsidR="007D5DC8">
        <w:rPr>
          <w:rFonts w:asciiTheme="minorHAnsi" w:hAnsiTheme="minorHAnsi"/>
        </w:rPr>
        <w:t xml:space="preserve"> </w:t>
      </w:r>
      <w:r>
        <w:rPr>
          <w:rFonts w:asciiTheme="minorHAnsi" w:hAnsiTheme="minorHAnsi"/>
        </w:rPr>
        <w:t xml:space="preserve">When people claim that a lack of gifted education leads </w:t>
      </w:r>
      <w:r w:rsidR="001A424D">
        <w:rPr>
          <w:rFonts w:asciiTheme="minorHAnsi" w:hAnsiTheme="minorHAnsi"/>
        </w:rPr>
        <w:t xml:space="preserve">to </w:t>
      </w:r>
      <w:r>
        <w:rPr>
          <w:rFonts w:asciiTheme="minorHAnsi" w:hAnsiTheme="minorHAnsi"/>
        </w:rPr>
        <w:t>social-emotional harms for gifted students, there is also ambiguity about the cause of the harm.</w:t>
      </w:r>
      <w:r w:rsidR="007D5DC8">
        <w:rPr>
          <w:rFonts w:asciiTheme="minorHAnsi" w:hAnsiTheme="minorHAnsi"/>
        </w:rPr>
        <w:t xml:space="preserve"> </w:t>
      </w:r>
      <w:r>
        <w:rPr>
          <w:rFonts w:asciiTheme="minorHAnsi" w:hAnsiTheme="minorHAnsi"/>
        </w:rPr>
        <w:t>The harm could result from their different social-emotional needs.</w:t>
      </w:r>
      <w:r w:rsidR="007D5DC8">
        <w:rPr>
          <w:rFonts w:asciiTheme="minorHAnsi" w:hAnsiTheme="minorHAnsi"/>
        </w:rPr>
        <w:t xml:space="preserve"> </w:t>
      </w:r>
      <w:r>
        <w:rPr>
          <w:rFonts w:asciiTheme="minorHAnsi" w:hAnsiTheme="minorHAnsi"/>
        </w:rPr>
        <w:t xml:space="preserve">Alternatively, the harm could result from the fact that all people have a need to learn, and if that need is not met, a harm </w:t>
      </w:r>
      <w:r w:rsidR="001D3B1C">
        <w:rPr>
          <w:rFonts w:asciiTheme="minorHAnsi" w:hAnsiTheme="minorHAnsi"/>
        </w:rPr>
        <w:t>ensues</w:t>
      </w:r>
      <w:r>
        <w:rPr>
          <w:rFonts w:asciiTheme="minorHAnsi" w:hAnsiTheme="minorHAnsi"/>
        </w:rPr>
        <w:t>.</w:t>
      </w:r>
      <w:r w:rsidR="007D5DC8">
        <w:rPr>
          <w:rFonts w:asciiTheme="minorHAnsi" w:hAnsiTheme="minorHAnsi"/>
        </w:rPr>
        <w:t xml:space="preserve"> </w:t>
      </w:r>
      <w:r>
        <w:rPr>
          <w:rFonts w:asciiTheme="minorHAnsi" w:hAnsiTheme="minorHAnsi"/>
        </w:rPr>
        <w:t xml:space="preserve">A lack of systematic research about the social and emotional needs </w:t>
      </w:r>
      <w:r w:rsidR="006D4E19">
        <w:rPr>
          <w:rFonts w:asciiTheme="minorHAnsi" w:hAnsiTheme="minorHAnsi"/>
        </w:rPr>
        <w:t xml:space="preserve">of gifted students </w:t>
      </w:r>
      <w:r>
        <w:rPr>
          <w:rFonts w:asciiTheme="minorHAnsi" w:hAnsiTheme="minorHAnsi"/>
        </w:rPr>
        <w:t>limits our knowledge base on this topic.</w:t>
      </w:r>
      <w:r w:rsidR="007D5DC8">
        <w:rPr>
          <w:rFonts w:asciiTheme="minorHAnsi" w:hAnsiTheme="minorHAnsi"/>
        </w:rPr>
        <w:t xml:space="preserve"> </w:t>
      </w:r>
    </w:p>
    <w:p w14:paraId="665BE481" w14:textId="77777777" w:rsidR="009155FC" w:rsidRDefault="009155FC" w:rsidP="00305DAD">
      <w:pPr>
        <w:rPr>
          <w:rFonts w:asciiTheme="minorHAnsi" w:hAnsiTheme="minorHAnsi"/>
        </w:rPr>
      </w:pPr>
    </w:p>
    <w:p w14:paraId="6E5A2774" w14:textId="117B0637" w:rsidR="00F80621" w:rsidRDefault="009155FC" w:rsidP="00305DAD">
      <w:pPr>
        <w:rPr>
          <w:rFonts w:asciiTheme="minorHAnsi" w:hAnsiTheme="minorHAnsi"/>
        </w:rPr>
      </w:pPr>
      <w:r>
        <w:rPr>
          <w:rFonts w:asciiTheme="minorHAnsi" w:hAnsiTheme="minorHAnsi"/>
        </w:rPr>
        <w:t>As an example, perfectionism is a trait often associated with gifted students.</w:t>
      </w:r>
      <w:r w:rsidR="007D5DC8">
        <w:rPr>
          <w:rFonts w:asciiTheme="minorHAnsi" w:hAnsiTheme="minorHAnsi"/>
        </w:rPr>
        <w:t xml:space="preserve"> </w:t>
      </w:r>
      <w:r>
        <w:rPr>
          <w:rFonts w:asciiTheme="minorHAnsi" w:hAnsiTheme="minorHAnsi"/>
        </w:rPr>
        <w:t xml:space="preserve">Yet, research studies are inconclusive </w:t>
      </w:r>
      <w:r w:rsidR="00F80621">
        <w:rPr>
          <w:rFonts w:asciiTheme="minorHAnsi" w:hAnsiTheme="minorHAnsi"/>
        </w:rPr>
        <w:t>about whether this trait is, in fact, more common in gifted students.</w:t>
      </w:r>
      <w:r w:rsidR="007D5DC8">
        <w:rPr>
          <w:rFonts w:asciiTheme="minorHAnsi" w:hAnsiTheme="minorHAnsi"/>
        </w:rPr>
        <w:t xml:space="preserve"> </w:t>
      </w:r>
      <w:r w:rsidR="00F80621">
        <w:rPr>
          <w:rFonts w:asciiTheme="minorHAnsi" w:hAnsiTheme="minorHAnsi"/>
        </w:rPr>
        <w:t>Some of the inconsistencies may result from different definitions of giftedness, inconsistencies in the measurement of perfectionism, and different ages of the study participants.</w:t>
      </w:r>
      <w:r w:rsidR="00E7127D">
        <w:rPr>
          <w:rFonts w:asciiTheme="minorHAnsi" w:hAnsiTheme="minorHAnsi"/>
        </w:rPr>
        <w:t xml:space="preserve"> </w:t>
      </w:r>
      <w:r w:rsidR="00F80621">
        <w:rPr>
          <w:rFonts w:asciiTheme="minorHAnsi" w:hAnsiTheme="minorHAnsi"/>
        </w:rPr>
        <w:t>Recent efforts have started to standardize the approaches to studying perfectionism</w:t>
      </w:r>
      <w:r w:rsidR="001D3B1C">
        <w:rPr>
          <w:rFonts w:asciiTheme="minorHAnsi" w:hAnsiTheme="minorHAnsi"/>
        </w:rPr>
        <w:t xml:space="preserve">, which </w:t>
      </w:r>
      <w:r w:rsidR="00F80621">
        <w:rPr>
          <w:rFonts w:asciiTheme="minorHAnsi" w:hAnsiTheme="minorHAnsi"/>
        </w:rPr>
        <w:t xml:space="preserve">will hopefully </w:t>
      </w:r>
      <w:r w:rsidR="001D3B1C">
        <w:rPr>
          <w:rFonts w:asciiTheme="minorHAnsi" w:hAnsiTheme="minorHAnsi"/>
        </w:rPr>
        <w:t xml:space="preserve">yield </w:t>
      </w:r>
      <w:r w:rsidR="00F80621">
        <w:rPr>
          <w:rFonts w:asciiTheme="minorHAnsi" w:hAnsiTheme="minorHAnsi"/>
        </w:rPr>
        <w:t>findings about how different educational contexts may influence the development of perfectionistic tendencies of gifted students (</w:t>
      </w:r>
      <w:proofErr w:type="spellStart"/>
      <w:r w:rsidR="00F80621">
        <w:rPr>
          <w:rFonts w:asciiTheme="minorHAnsi" w:hAnsiTheme="minorHAnsi"/>
        </w:rPr>
        <w:t>Neumister</w:t>
      </w:r>
      <w:proofErr w:type="spellEnd"/>
      <w:r w:rsidR="00973893">
        <w:rPr>
          <w:rFonts w:asciiTheme="minorHAnsi" w:hAnsiTheme="minorHAnsi"/>
        </w:rPr>
        <w:t>,</w:t>
      </w:r>
      <w:r w:rsidR="00F80621">
        <w:rPr>
          <w:rFonts w:asciiTheme="minorHAnsi" w:hAnsiTheme="minorHAnsi"/>
        </w:rPr>
        <w:t xml:space="preserve"> 2016).</w:t>
      </w:r>
      <w:r w:rsidR="007D5DC8">
        <w:rPr>
          <w:rFonts w:asciiTheme="minorHAnsi" w:hAnsiTheme="minorHAnsi"/>
        </w:rPr>
        <w:t xml:space="preserve"> </w:t>
      </w:r>
    </w:p>
    <w:p w14:paraId="13A87598" w14:textId="77777777" w:rsidR="00F80621" w:rsidRDefault="00F80621" w:rsidP="00305DAD">
      <w:pPr>
        <w:rPr>
          <w:rFonts w:asciiTheme="minorHAnsi" w:hAnsiTheme="minorHAnsi"/>
        </w:rPr>
      </w:pPr>
    </w:p>
    <w:p w14:paraId="40B403C9" w14:textId="212D278F" w:rsidR="00F80621" w:rsidRDefault="00793EA7" w:rsidP="00305DAD">
      <w:pPr>
        <w:rPr>
          <w:rFonts w:asciiTheme="minorHAnsi" w:hAnsiTheme="minorHAnsi"/>
        </w:rPr>
      </w:pPr>
      <w:r>
        <w:rPr>
          <w:rFonts w:asciiTheme="minorHAnsi" w:hAnsiTheme="minorHAnsi"/>
        </w:rPr>
        <w:t xml:space="preserve">Research that assesses depression in gifted children </w:t>
      </w:r>
      <w:r w:rsidR="005269E3">
        <w:rPr>
          <w:rFonts w:asciiTheme="minorHAnsi" w:hAnsiTheme="minorHAnsi"/>
        </w:rPr>
        <w:t>is also mixed.</w:t>
      </w:r>
      <w:r w:rsidR="007D5DC8">
        <w:rPr>
          <w:rFonts w:asciiTheme="minorHAnsi" w:hAnsiTheme="minorHAnsi"/>
        </w:rPr>
        <w:t xml:space="preserve"> </w:t>
      </w:r>
      <w:r w:rsidR="005269E3">
        <w:rPr>
          <w:rFonts w:asciiTheme="minorHAnsi" w:hAnsiTheme="minorHAnsi"/>
        </w:rPr>
        <w:t>A</w:t>
      </w:r>
      <w:r w:rsidR="00F80621">
        <w:rPr>
          <w:rFonts w:asciiTheme="minorHAnsi" w:hAnsiTheme="minorHAnsi"/>
        </w:rPr>
        <w:t xml:space="preserve">fter reviewing the data on depression in gifted students, </w:t>
      </w:r>
      <w:r w:rsidR="005269E3">
        <w:rPr>
          <w:rFonts w:asciiTheme="minorHAnsi" w:hAnsiTheme="minorHAnsi"/>
        </w:rPr>
        <w:t>two</w:t>
      </w:r>
      <w:r w:rsidR="00F80621">
        <w:rPr>
          <w:rFonts w:asciiTheme="minorHAnsi" w:hAnsiTheme="minorHAnsi"/>
        </w:rPr>
        <w:t xml:space="preserve"> researcher</w:t>
      </w:r>
      <w:r w:rsidR="005269E3">
        <w:rPr>
          <w:rFonts w:asciiTheme="minorHAnsi" w:hAnsiTheme="minorHAnsi"/>
        </w:rPr>
        <w:t>s</w:t>
      </w:r>
      <w:r w:rsidR="00F80621">
        <w:rPr>
          <w:rFonts w:asciiTheme="minorHAnsi" w:hAnsiTheme="minorHAnsi"/>
        </w:rPr>
        <w:t xml:space="preserve"> conclude:</w:t>
      </w:r>
    </w:p>
    <w:p w14:paraId="55021F5E" w14:textId="13D924F0" w:rsidR="009155FC" w:rsidRDefault="00F80621" w:rsidP="00F80621">
      <w:pPr>
        <w:ind w:left="720"/>
        <w:rPr>
          <w:rFonts w:asciiTheme="minorHAnsi" w:hAnsiTheme="minorHAnsi"/>
        </w:rPr>
      </w:pPr>
      <w:r>
        <w:rPr>
          <w:rFonts w:asciiTheme="minorHAnsi" w:hAnsiTheme="minorHAnsi"/>
        </w:rPr>
        <w:t>Taking all of these findings into consideration, it seems that we do not have sufficient empirical evidence to support the statement that gifted students are less depressed than nongifted students.</w:t>
      </w:r>
      <w:r w:rsidR="00E7127D">
        <w:rPr>
          <w:rFonts w:asciiTheme="minorHAnsi" w:hAnsiTheme="minorHAnsi"/>
        </w:rPr>
        <w:t xml:space="preserve"> </w:t>
      </w:r>
      <w:r>
        <w:rPr>
          <w:rFonts w:asciiTheme="minorHAnsi" w:hAnsiTheme="minorHAnsi"/>
        </w:rPr>
        <w:t xml:space="preserve">Nor do we have sufficient evidence to say that gifted students are more depressed than nongifted students (Cross </w:t>
      </w:r>
      <w:r w:rsidR="00973893">
        <w:rPr>
          <w:rFonts w:asciiTheme="minorHAnsi" w:hAnsiTheme="minorHAnsi"/>
        </w:rPr>
        <w:t>&amp;</w:t>
      </w:r>
      <w:r>
        <w:rPr>
          <w:rFonts w:asciiTheme="minorHAnsi" w:hAnsiTheme="minorHAnsi"/>
        </w:rPr>
        <w:t xml:space="preserve"> Anderson, 2016).</w:t>
      </w:r>
    </w:p>
    <w:p w14:paraId="4D7A41D3" w14:textId="77777777" w:rsidR="001F549D" w:rsidRDefault="001F549D" w:rsidP="00F80621">
      <w:pPr>
        <w:ind w:left="720"/>
        <w:rPr>
          <w:rFonts w:asciiTheme="minorHAnsi" w:hAnsiTheme="minorHAnsi"/>
        </w:rPr>
      </w:pPr>
    </w:p>
    <w:p w14:paraId="663C0BF9" w14:textId="458B42FD" w:rsidR="001F549D" w:rsidRDefault="00BF3998" w:rsidP="001F549D">
      <w:pPr>
        <w:rPr>
          <w:rFonts w:asciiTheme="minorHAnsi" w:hAnsiTheme="minorHAnsi"/>
        </w:rPr>
      </w:pPr>
      <w:r>
        <w:rPr>
          <w:rFonts w:asciiTheme="minorHAnsi" w:hAnsiTheme="minorHAnsi"/>
        </w:rPr>
        <w:lastRenderedPageBreak/>
        <w:t xml:space="preserve">The researchers conclude that factors other than a person’s giftedness, such as home life, educational environment, and characteristics of the student have not adequately been </w:t>
      </w:r>
      <w:proofErr w:type="gramStart"/>
      <w:r>
        <w:rPr>
          <w:rFonts w:asciiTheme="minorHAnsi" w:hAnsiTheme="minorHAnsi"/>
        </w:rPr>
        <w:t>taken into account</w:t>
      </w:r>
      <w:proofErr w:type="gramEnd"/>
      <w:r>
        <w:rPr>
          <w:rFonts w:asciiTheme="minorHAnsi" w:hAnsiTheme="minorHAnsi"/>
        </w:rPr>
        <w:t>.</w:t>
      </w:r>
      <w:r w:rsidR="007D5DC8">
        <w:rPr>
          <w:rFonts w:asciiTheme="minorHAnsi" w:hAnsiTheme="minorHAnsi"/>
        </w:rPr>
        <w:t xml:space="preserve"> </w:t>
      </w:r>
      <w:r>
        <w:rPr>
          <w:rFonts w:asciiTheme="minorHAnsi" w:hAnsiTheme="minorHAnsi"/>
        </w:rPr>
        <w:t>In addition, there is limited research examining multicultural differences.</w:t>
      </w:r>
    </w:p>
    <w:p w14:paraId="28A444DF" w14:textId="77777777" w:rsidR="00BF3998" w:rsidRDefault="00BF3998" w:rsidP="001F549D">
      <w:pPr>
        <w:rPr>
          <w:rFonts w:asciiTheme="minorHAnsi" w:hAnsiTheme="minorHAnsi"/>
        </w:rPr>
      </w:pPr>
    </w:p>
    <w:p w14:paraId="40F2EAB1" w14:textId="757102BF" w:rsidR="003D0AA9" w:rsidRDefault="00BF3998" w:rsidP="00BF3998">
      <w:pPr>
        <w:rPr>
          <w:rFonts w:asciiTheme="minorHAnsi" w:hAnsiTheme="minorHAnsi"/>
        </w:rPr>
      </w:pPr>
      <w:r>
        <w:rPr>
          <w:rFonts w:asciiTheme="minorHAnsi" w:hAnsiTheme="minorHAnsi"/>
        </w:rPr>
        <w:t>Limited research findings do not mean that social emotional issues associated with giftedness</w:t>
      </w:r>
      <w:r w:rsidR="005269E3">
        <w:rPr>
          <w:rFonts w:asciiTheme="minorHAnsi" w:hAnsiTheme="minorHAnsi"/>
        </w:rPr>
        <w:t xml:space="preserve"> do not exist</w:t>
      </w:r>
      <w:r>
        <w:rPr>
          <w:rFonts w:asciiTheme="minorHAnsi" w:hAnsiTheme="minorHAnsi"/>
        </w:rPr>
        <w:t>.</w:t>
      </w:r>
      <w:r w:rsidR="007D5DC8">
        <w:rPr>
          <w:rFonts w:asciiTheme="minorHAnsi" w:hAnsiTheme="minorHAnsi"/>
        </w:rPr>
        <w:t xml:space="preserve"> </w:t>
      </w:r>
      <w:r>
        <w:rPr>
          <w:rFonts w:asciiTheme="minorHAnsi" w:hAnsiTheme="minorHAnsi"/>
        </w:rPr>
        <w:t>More systematic research into these issues is needed to understand the social-emotional needs of gifted students.</w:t>
      </w:r>
    </w:p>
    <w:p w14:paraId="4E1CFBE8" w14:textId="48F8CED8" w:rsidR="001D3B1C" w:rsidRDefault="001D3B1C" w:rsidP="00BF3998">
      <w:pPr>
        <w:rPr>
          <w:rFonts w:asciiTheme="minorHAnsi" w:hAnsiTheme="minorHAnsi"/>
        </w:rPr>
      </w:pPr>
    </w:p>
    <w:p w14:paraId="0C240CF6" w14:textId="77777777" w:rsidR="001D3B1C" w:rsidRPr="00BF3998" w:rsidRDefault="001D3B1C" w:rsidP="00BF3998">
      <w:pPr>
        <w:rPr>
          <w:rFonts w:asciiTheme="minorHAnsi" w:hAnsiTheme="minorHAnsi"/>
        </w:rPr>
      </w:pPr>
    </w:p>
    <w:p w14:paraId="42224D4F" w14:textId="6EF18CA5" w:rsidR="003D0AA9" w:rsidRPr="005E41E1" w:rsidRDefault="00B85320" w:rsidP="003D0AA9">
      <w:pPr>
        <w:keepNext/>
        <w:rPr>
          <w:rFonts w:ascii="Georgia" w:hAnsi="Georgia"/>
          <w:color w:val="2F5496" w:themeColor="accent1" w:themeShade="BF"/>
        </w:rPr>
      </w:pPr>
      <w:r>
        <w:rPr>
          <w:rFonts w:ascii="Georgia" w:hAnsi="Georgia"/>
          <w:color w:val="2F5496" w:themeColor="accent1" w:themeShade="BF"/>
        </w:rPr>
        <w:t>IX</w:t>
      </w:r>
      <w:r w:rsidR="003D0AA9">
        <w:rPr>
          <w:rFonts w:ascii="Georgia" w:hAnsi="Georgia"/>
          <w:color w:val="2F5496" w:themeColor="accent1" w:themeShade="BF"/>
        </w:rPr>
        <w:t xml:space="preserve">. </w:t>
      </w:r>
      <w:r w:rsidR="00BB4289">
        <w:rPr>
          <w:rFonts w:ascii="Georgia" w:hAnsi="Georgia"/>
          <w:color w:val="2F5496" w:themeColor="accent1" w:themeShade="BF"/>
        </w:rPr>
        <w:t xml:space="preserve">Concluding Thoughts and </w:t>
      </w:r>
      <w:r w:rsidR="003D0AA9">
        <w:rPr>
          <w:rFonts w:ascii="Georgia" w:hAnsi="Georgia"/>
          <w:color w:val="2F5496" w:themeColor="accent1" w:themeShade="BF"/>
        </w:rPr>
        <w:t>Recommendations</w:t>
      </w:r>
    </w:p>
    <w:p w14:paraId="38FCB4B4" w14:textId="77777777" w:rsidR="003D0AA9" w:rsidRPr="005E41E1" w:rsidRDefault="00722311" w:rsidP="003D0AA9">
      <w:pPr>
        <w:keepNext/>
        <w:rPr>
          <w:rFonts w:ascii="Georgia" w:hAnsi="Georgia"/>
          <w:color w:val="2F5496" w:themeColor="accent1" w:themeShade="BF"/>
        </w:rPr>
      </w:pPr>
      <w:r>
        <w:rPr>
          <w:rFonts w:ascii="Georgia" w:hAnsi="Georgia"/>
          <w:noProof/>
          <w:color w:val="2F5496" w:themeColor="accent1" w:themeShade="BF"/>
        </w:rPr>
        <w:pict w14:anchorId="2A2795A0">
          <v:shape id="_x0000_i1037" type="#_x0000_t75" alt="Default Line" style="width:431.7pt;height:1.4pt;mso-width-percent:0;mso-height-percent:0;mso-width-percent:0;mso-height-percent:0" o:hrpct="0" o:hralign="center" o:hr="t">
            <v:imagedata r:id="rId12" o:title="Default Line"/>
          </v:shape>
        </w:pict>
      </w:r>
    </w:p>
    <w:p w14:paraId="2944CB39" w14:textId="25E65388" w:rsidR="00A9078B" w:rsidRDefault="00A9078B" w:rsidP="003D0AA9">
      <w:pPr>
        <w:spacing w:before="1" w:after="1"/>
        <w:rPr>
          <w:rFonts w:asciiTheme="minorHAnsi" w:hAnsiTheme="minorHAnsi"/>
          <w:bCs/>
          <w:color w:val="000000"/>
        </w:rPr>
      </w:pPr>
      <w:r>
        <w:rPr>
          <w:rFonts w:asciiTheme="minorHAnsi" w:hAnsiTheme="minorHAnsi"/>
          <w:bCs/>
          <w:color w:val="000000"/>
        </w:rPr>
        <w:t>The current approach of Massachusetts, with few gifted programs and not much attention to gifted education, is not serving students</w:t>
      </w:r>
      <w:r w:rsidR="005853D1">
        <w:rPr>
          <w:rFonts w:asciiTheme="minorHAnsi" w:hAnsiTheme="minorHAnsi"/>
          <w:bCs/>
          <w:color w:val="000000"/>
        </w:rPr>
        <w:t xml:space="preserve"> well</w:t>
      </w:r>
      <w:r>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The</w:t>
      </w:r>
      <w:r w:rsidR="00B12D31">
        <w:rPr>
          <w:rFonts w:asciiTheme="minorHAnsi" w:hAnsiTheme="minorHAnsi"/>
          <w:bCs/>
          <w:color w:val="000000"/>
        </w:rPr>
        <w:t xml:space="preserve"> </w:t>
      </w:r>
      <w:r>
        <w:rPr>
          <w:rFonts w:asciiTheme="minorHAnsi" w:hAnsiTheme="minorHAnsi"/>
          <w:bCs/>
          <w:color w:val="000000"/>
        </w:rPr>
        <w:t xml:space="preserve">Commonwealth </w:t>
      </w:r>
      <w:r w:rsidR="00B12D31">
        <w:rPr>
          <w:rFonts w:asciiTheme="minorHAnsi" w:hAnsiTheme="minorHAnsi"/>
          <w:bCs/>
          <w:color w:val="000000"/>
        </w:rPr>
        <w:t>can</w:t>
      </w:r>
      <w:r>
        <w:rPr>
          <w:rFonts w:asciiTheme="minorHAnsi" w:hAnsiTheme="minorHAnsi"/>
          <w:bCs/>
          <w:color w:val="000000"/>
        </w:rPr>
        <w:t xml:space="preserve"> </w:t>
      </w:r>
      <w:r w:rsidR="005853D1">
        <w:rPr>
          <w:rFonts w:asciiTheme="minorHAnsi" w:hAnsiTheme="minorHAnsi"/>
          <w:bCs/>
          <w:color w:val="000000"/>
        </w:rPr>
        <w:t>and should take actions</w:t>
      </w:r>
      <w:r>
        <w:rPr>
          <w:rFonts w:asciiTheme="minorHAnsi" w:hAnsiTheme="minorHAnsi"/>
          <w:bCs/>
          <w:color w:val="000000"/>
        </w:rPr>
        <w:t xml:space="preserve"> </w:t>
      </w:r>
      <w:r w:rsidR="00B12D31">
        <w:rPr>
          <w:rFonts w:asciiTheme="minorHAnsi" w:hAnsiTheme="minorHAnsi"/>
          <w:bCs/>
          <w:color w:val="000000"/>
        </w:rPr>
        <w:t>to</w:t>
      </w:r>
      <w:r>
        <w:rPr>
          <w:rFonts w:asciiTheme="minorHAnsi" w:hAnsiTheme="minorHAnsi"/>
          <w:bCs/>
          <w:color w:val="000000"/>
        </w:rPr>
        <w:t xml:space="preserve"> mak</w:t>
      </w:r>
      <w:r w:rsidR="00B12D31">
        <w:rPr>
          <w:rFonts w:asciiTheme="minorHAnsi" w:hAnsiTheme="minorHAnsi"/>
          <w:bCs/>
          <w:color w:val="000000"/>
        </w:rPr>
        <w:t>e</w:t>
      </w:r>
      <w:r>
        <w:rPr>
          <w:rFonts w:asciiTheme="minorHAnsi" w:hAnsiTheme="minorHAnsi"/>
          <w:bCs/>
          <w:color w:val="000000"/>
        </w:rPr>
        <w:t xml:space="preserve"> certain </w:t>
      </w:r>
      <w:r w:rsidR="00B12D31">
        <w:rPr>
          <w:rFonts w:asciiTheme="minorHAnsi" w:hAnsiTheme="minorHAnsi"/>
          <w:bCs/>
          <w:color w:val="000000"/>
        </w:rPr>
        <w:t xml:space="preserve">that </w:t>
      </w:r>
      <w:r>
        <w:rPr>
          <w:rFonts w:asciiTheme="minorHAnsi" w:hAnsiTheme="minorHAnsi"/>
          <w:bCs/>
          <w:color w:val="000000"/>
        </w:rPr>
        <w:t>all students, including advanced and gifted students of all races, ethnicities, and socioeconomic characteristics, have opportunit</w:t>
      </w:r>
      <w:r w:rsidR="00D03558">
        <w:rPr>
          <w:rFonts w:asciiTheme="minorHAnsi" w:hAnsiTheme="minorHAnsi"/>
          <w:bCs/>
          <w:color w:val="000000"/>
        </w:rPr>
        <w:t xml:space="preserve">ies </w:t>
      </w:r>
      <w:r>
        <w:rPr>
          <w:rFonts w:asciiTheme="minorHAnsi" w:hAnsiTheme="minorHAnsi"/>
          <w:bCs/>
          <w:color w:val="000000"/>
        </w:rPr>
        <w:t>to engage in meaningful learning and rise to their potential.</w:t>
      </w:r>
      <w:r w:rsidR="00D03558" w:rsidRPr="00D03558">
        <w:rPr>
          <w:rFonts w:asciiTheme="minorHAnsi" w:hAnsiTheme="minorHAnsi"/>
          <w:bCs/>
          <w:color w:val="000000"/>
        </w:rPr>
        <w:t xml:space="preserve"> </w:t>
      </w:r>
      <w:r w:rsidR="00D03558">
        <w:rPr>
          <w:rFonts w:asciiTheme="minorHAnsi" w:hAnsiTheme="minorHAnsi"/>
          <w:bCs/>
          <w:color w:val="000000"/>
        </w:rPr>
        <w:t xml:space="preserve">  Massachusetts will benefit from unleashing the untapped potential of high</w:t>
      </w:r>
      <w:r w:rsidR="0046057D">
        <w:rPr>
          <w:rFonts w:asciiTheme="minorHAnsi" w:hAnsiTheme="minorHAnsi"/>
          <w:bCs/>
          <w:color w:val="000000"/>
        </w:rPr>
        <w:t>-</w:t>
      </w:r>
      <w:r w:rsidR="00D03558">
        <w:rPr>
          <w:rFonts w:asciiTheme="minorHAnsi" w:hAnsiTheme="minorHAnsi"/>
          <w:bCs/>
          <w:color w:val="000000"/>
        </w:rPr>
        <w:t>achieving students.</w:t>
      </w:r>
    </w:p>
    <w:p w14:paraId="448D6470" w14:textId="77777777" w:rsidR="00A9078B" w:rsidRDefault="00A9078B" w:rsidP="003D0AA9">
      <w:pPr>
        <w:spacing w:before="1" w:after="1"/>
        <w:rPr>
          <w:rFonts w:asciiTheme="minorHAnsi" w:hAnsiTheme="minorHAnsi"/>
          <w:bCs/>
          <w:color w:val="000000"/>
        </w:rPr>
      </w:pPr>
    </w:p>
    <w:p w14:paraId="4677AB0E" w14:textId="7105CEA5" w:rsidR="00905932" w:rsidRPr="00C35F8E" w:rsidRDefault="00BF73EF" w:rsidP="003D0AA9">
      <w:pPr>
        <w:spacing w:before="1" w:after="1"/>
        <w:rPr>
          <w:rFonts w:asciiTheme="minorHAnsi" w:hAnsiTheme="minorHAnsi" w:cs="Arial"/>
          <w:color w:val="000000"/>
        </w:rPr>
      </w:pPr>
      <w:r>
        <w:rPr>
          <w:rFonts w:asciiTheme="minorHAnsi" w:hAnsiTheme="minorHAnsi"/>
          <w:bCs/>
          <w:color w:val="000000"/>
        </w:rPr>
        <w:t xml:space="preserve">As should be clear, Massachusetts is an outlier in the country in its </w:t>
      </w:r>
      <w:r w:rsidR="009E2DC7">
        <w:rPr>
          <w:rFonts w:asciiTheme="minorHAnsi" w:hAnsiTheme="minorHAnsi"/>
          <w:bCs/>
          <w:color w:val="000000"/>
        </w:rPr>
        <w:t xml:space="preserve">hands-off </w:t>
      </w:r>
      <w:r>
        <w:rPr>
          <w:rFonts w:asciiTheme="minorHAnsi" w:hAnsiTheme="minorHAnsi"/>
          <w:bCs/>
          <w:color w:val="000000"/>
        </w:rPr>
        <w:t>approach to identifying and serving gifted students.</w:t>
      </w:r>
      <w:r w:rsidR="007D5DC8">
        <w:rPr>
          <w:rFonts w:asciiTheme="minorHAnsi" w:hAnsiTheme="minorHAnsi"/>
          <w:bCs/>
          <w:color w:val="000000"/>
        </w:rPr>
        <w:t xml:space="preserve"> </w:t>
      </w:r>
      <w:r>
        <w:rPr>
          <w:rFonts w:asciiTheme="minorHAnsi" w:hAnsiTheme="minorHAnsi"/>
          <w:bCs/>
          <w:color w:val="000000"/>
        </w:rPr>
        <w:t xml:space="preserve">Because the Commonwealth does not define giftedness or collect data on gifted students, it is not possible to quantify with precision the consequences of the state’s </w:t>
      </w:r>
      <w:r w:rsidR="002C14D3">
        <w:rPr>
          <w:rFonts w:asciiTheme="minorHAnsi" w:hAnsiTheme="minorHAnsi"/>
          <w:bCs/>
          <w:color w:val="000000"/>
        </w:rPr>
        <w:t xml:space="preserve">hands-off </w:t>
      </w:r>
      <w:r>
        <w:rPr>
          <w:rFonts w:asciiTheme="minorHAnsi" w:hAnsiTheme="minorHAnsi"/>
          <w:bCs/>
          <w:color w:val="000000"/>
        </w:rPr>
        <w:t>approach.</w:t>
      </w:r>
    </w:p>
    <w:p w14:paraId="6A52D3B5" w14:textId="77777777" w:rsidR="002C14D3" w:rsidRDefault="002C14D3" w:rsidP="00BF73EF">
      <w:pPr>
        <w:rPr>
          <w:rFonts w:asciiTheme="minorHAnsi" w:hAnsiTheme="minorHAnsi"/>
          <w:bCs/>
          <w:color w:val="000000"/>
        </w:rPr>
      </w:pPr>
    </w:p>
    <w:p w14:paraId="46747953" w14:textId="5057E92F" w:rsidR="00BF73EF" w:rsidRDefault="002C14D3" w:rsidP="00BF73EF">
      <w:pPr>
        <w:rPr>
          <w:rFonts w:asciiTheme="minorHAnsi" w:hAnsiTheme="minorHAnsi"/>
          <w:bCs/>
          <w:color w:val="000000"/>
        </w:rPr>
      </w:pPr>
      <w:r>
        <w:rPr>
          <w:rFonts w:asciiTheme="minorHAnsi" w:hAnsiTheme="minorHAnsi"/>
          <w:bCs/>
          <w:color w:val="000000"/>
        </w:rPr>
        <w:t>O</w:t>
      </w:r>
      <w:r w:rsidR="00BF73EF">
        <w:rPr>
          <w:rFonts w:asciiTheme="minorHAnsi" w:hAnsiTheme="minorHAnsi"/>
          <w:bCs/>
          <w:color w:val="000000"/>
        </w:rPr>
        <w:t xml:space="preserve">ur analysis of the academic trajectory of academically advanced students quantifies at least part of </w:t>
      </w:r>
      <w:r w:rsidR="00433BD0">
        <w:rPr>
          <w:rFonts w:asciiTheme="minorHAnsi" w:hAnsiTheme="minorHAnsi"/>
          <w:bCs/>
          <w:color w:val="000000"/>
        </w:rPr>
        <w:t>the harm</w:t>
      </w:r>
      <w:r>
        <w:rPr>
          <w:rFonts w:asciiTheme="minorHAnsi" w:hAnsiTheme="minorHAnsi"/>
          <w:bCs/>
          <w:color w:val="000000"/>
        </w:rPr>
        <w:t xml:space="preserve"> and should bring an urgency to the issue</w:t>
      </w:r>
      <w:r w:rsidR="00433BD0">
        <w:rPr>
          <w:rFonts w:asciiTheme="minorHAnsi" w:hAnsiTheme="minorHAnsi"/>
          <w:bCs/>
          <w:color w:val="000000"/>
        </w:rPr>
        <w:t>.</w:t>
      </w:r>
      <w:r w:rsidR="00E7127D">
        <w:rPr>
          <w:rFonts w:asciiTheme="minorHAnsi" w:hAnsiTheme="minorHAnsi"/>
          <w:bCs/>
          <w:color w:val="000000"/>
        </w:rPr>
        <w:t xml:space="preserve"> </w:t>
      </w:r>
      <w:r w:rsidR="005904ED" w:rsidRPr="009D7857">
        <w:rPr>
          <w:rFonts w:asciiTheme="minorHAnsi" w:hAnsiTheme="minorHAnsi"/>
          <w:b/>
          <w:color w:val="000000"/>
        </w:rPr>
        <w:t>The needs of academically advanced Black, Hispanic, and/or low-income students are not being met.</w:t>
      </w:r>
      <w:r w:rsidR="00E7127D">
        <w:rPr>
          <w:rFonts w:asciiTheme="minorHAnsi" w:hAnsiTheme="minorHAnsi"/>
          <w:bCs/>
          <w:color w:val="000000"/>
        </w:rPr>
        <w:t xml:space="preserve"> </w:t>
      </w:r>
      <w:r w:rsidR="00507513" w:rsidRPr="00634564">
        <w:rPr>
          <w:rFonts w:asciiTheme="minorHAnsi" w:hAnsiTheme="minorHAnsi"/>
          <w:bCs/>
          <w:color w:val="000000"/>
        </w:rPr>
        <w:t xml:space="preserve">The steep and </w:t>
      </w:r>
      <w:r w:rsidR="003478CB" w:rsidRPr="00634564">
        <w:rPr>
          <w:rFonts w:asciiTheme="minorHAnsi" w:hAnsiTheme="minorHAnsi"/>
          <w:bCs/>
          <w:color w:val="000000"/>
        </w:rPr>
        <w:t>disproportiona</w:t>
      </w:r>
      <w:r w:rsidR="005904ED">
        <w:rPr>
          <w:rFonts w:asciiTheme="minorHAnsi" w:hAnsiTheme="minorHAnsi"/>
          <w:bCs/>
          <w:color w:val="000000"/>
        </w:rPr>
        <w:t>te</w:t>
      </w:r>
      <w:r w:rsidR="003478CB" w:rsidRPr="00634564">
        <w:rPr>
          <w:rFonts w:asciiTheme="minorHAnsi" w:hAnsiTheme="minorHAnsi"/>
          <w:bCs/>
          <w:color w:val="000000"/>
        </w:rPr>
        <w:t xml:space="preserve"> drop off of </w:t>
      </w:r>
      <w:r w:rsidR="00C767BE">
        <w:rPr>
          <w:rFonts w:asciiTheme="minorHAnsi" w:hAnsiTheme="minorHAnsi"/>
          <w:bCs/>
          <w:color w:val="000000"/>
        </w:rPr>
        <w:t xml:space="preserve">academically </w:t>
      </w:r>
      <w:r w:rsidR="003478CB" w:rsidRPr="00634564">
        <w:rPr>
          <w:rFonts w:asciiTheme="minorHAnsi" w:hAnsiTheme="minorHAnsi"/>
          <w:bCs/>
          <w:color w:val="000000"/>
        </w:rPr>
        <w:t>advanced Black, Hispanic, and</w:t>
      </w:r>
      <w:r w:rsidR="006C239F">
        <w:rPr>
          <w:rFonts w:asciiTheme="minorHAnsi" w:hAnsiTheme="minorHAnsi"/>
          <w:bCs/>
          <w:color w:val="000000"/>
        </w:rPr>
        <w:t>/or</w:t>
      </w:r>
      <w:r w:rsidR="003478CB" w:rsidRPr="00634564">
        <w:rPr>
          <w:rFonts w:asciiTheme="minorHAnsi" w:hAnsiTheme="minorHAnsi"/>
          <w:bCs/>
          <w:color w:val="000000"/>
        </w:rPr>
        <w:t xml:space="preserve"> low-income students</w:t>
      </w:r>
      <w:r w:rsidR="00507513" w:rsidRPr="00634564">
        <w:rPr>
          <w:rFonts w:asciiTheme="minorHAnsi" w:hAnsiTheme="minorHAnsi"/>
          <w:bCs/>
          <w:color w:val="000000"/>
        </w:rPr>
        <w:t xml:space="preserve"> between 3</w:t>
      </w:r>
      <w:r w:rsidR="00507513" w:rsidRPr="00634564">
        <w:rPr>
          <w:rFonts w:asciiTheme="minorHAnsi" w:hAnsiTheme="minorHAnsi"/>
          <w:bCs/>
          <w:color w:val="000000"/>
          <w:vertAlign w:val="superscript"/>
        </w:rPr>
        <w:t>rd</w:t>
      </w:r>
      <w:r w:rsidR="00507513" w:rsidRPr="00634564">
        <w:rPr>
          <w:rFonts w:asciiTheme="minorHAnsi" w:hAnsiTheme="minorHAnsi"/>
          <w:bCs/>
          <w:color w:val="000000"/>
        </w:rPr>
        <w:t xml:space="preserve"> and 6</w:t>
      </w:r>
      <w:r w:rsidR="00507513" w:rsidRPr="00634564">
        <w:rPr>
          <w:rFonts w:asciiTheme="minorHAnsi" w:hAnsiTheme="minorHAnsi"/>
          <w:bCs/>
          <w:color w:val="000000"/>
          <w:vertAlign w:val="superscript"/>
        </w:rPr>
        <w:t>th</w:t>
      </w:r>
      <w:r w:rsidR="00507513" w:rsidRPr="00634564">
        <w:rPr>
          <w:rFonts w:asciiTheme="minorHAnsi" w:hAnsiTheme="minorHAnsi"/>
          <w:bCs/>
          <w:color w:val="000000"/>
        </w:rPr>
        <w:t xml:space="preserve"> grade </w:t>
      </w:r>
      <w:r w:rsidR="005904ED">
        <w:rPr>
          <w:rFonts w:asciiTheme="minorHAnsi" w:hAnsiTheme="minorHAnsi"/>
          <w:bCs/>
          <w:color w:val="000000"/>
        </w:rPr>
        <w:t>underscores</w:t>
      </w:r>
      <w:r>
        <w:rPr>
          <w:rFonts w:asciiTheme="minorHAnsi" w:hAnsiTheme="minorHAnsi"/>
          <w:bCs/>
          <w:color w:val="000000"/>
        </w:rPr>
        <w:t xml:space="preserve"> the imperative </w:t>
      </w:r>
      <w:r w:rsidR="00507513" w:rsidRPr="00634564">
        <w:rPr>
          <w:rFonts w:asciiTheme="minorHAnsi" w:hAnsiTheme="minorHAnsi"/>
          <w:bCs/>
          <w:color w:val="000000"/>
        </w:rPr>
        <w:t xml:space="preserve">to </w:t>
      </w:r>
      <w:r w:rsidR="006C239F">
        <w:rPr>
          <w:rFonts w:asciiTheme="minorHAnsi" w:hAnsiTheme="minorHAnsi"/>
          <w:bCs/>
          <w:color w:val="000000"/>
        </w:rPr>
        <w:t xml:space="preserve">redouble efforts to </w:t>
      </w:r>
      <w:r w:rsidR="00C767BE">
        <w:rPr>
          <w:rFonts w:asciiTheme="minorHAnsi" w:hAnsiTheme="minorHAnsi"/>
          <w:bCs/>
          <w:color w:val="000000"/>
        </w:rPr>
        <w:t xml:space="preserve">better </w:t>
      </w:r>
      <w:r w:rsidR="00507513" w:rsidRPr="00634564">
        <w:rPr>
          <w:rFonts w:asciiTheme="minorHAnsi" w:hAnsiTheme="minorHAnsi"/>
          <w:bCs/>
          <w:color w:val="000000"/>
        </w:rPr>
        <w:t xml:space="preserve">meet </w:t>
      </w:r>
      <w:r w:rsidR="00634564" w:rsidRPr="00634564">
        <w:rPr>
          <w:rFonts w:asciiTheme="minorHAnsi" w:hAnsiTheme="minorHAnsi"/>
          <w:bCs/>
          <w:color w:val="000000"/>
        </w:rPr>
        <w:t>the needs of advanced learners, especially those who are traditionally underserved.</w:t>
      </w:r>
      <w:r w:rsidR="00AD44A8">
        <w:rPr>
          <w:rFonts w:asciiTheme="minorHAnsi" w:hAnsiTheme="minorHAnsi"/>
          <w:bCs/>
          <w:color w:val="000000"/>
        </w:rPr>
        <w:t xml:space="preserve"> </w:t>
      </w:r>
      <w:r w:rsidR="005111C6">
        <w:rPr>
          <w:rFonts w:asciiTheme="minorHAnsi" w:hAnsiTheme="minorHAnsi"/>
          <w:bCs/>
          <w:color w:val="000000"/>
        </w:rPr>
        <w:t xml:space="preserve">If gifted </w:t>
      </w:r>
      <w:r w:rsidR="00C767BE">
        <w:rPr>
          <w:rFonts w:asciiTheme="minorHAnsi" w:hAnsiTheme="minorHAnsi"/>
          <w:bCs/>
          <w:color w:val="000000"/>
        </w:rPr>
        <w:t>programming is</w:t>
      </w:r>
      <w:r w:rsidR="005111C6">
        <w:rPr>
          <w:rFonts w:asciiTheme="minorHAnsi" w:hAnsiTheme="minorHAnsi"/>
          <w:bCs/>
          <w:color w:val="000000"/>
        </w:rPr>
        <w:t xml:space="preserve"> not offered, families with resources and </w:t>
      </w:r>
      <w:r>
        <w:rPr>
          <w:rFonts w:asciiTheme="minorHAnsi" w:hAnsiTheme="minorHAnsi"/>
          <w:bCs/>
          <w:color w:val="000000"/>
        </w:rPr>
        <w:t>access to other types of</w:t>
      </w:r>
      <w:r w:rsidR="005111C6">
        <w:rPr>
          <w:rFonts w:asciiTheme="minorHAnsi" w:hAnsiTheme="minorHAnsi"/>
          <w:bCs/>
          <w:color w:val="000000"/>
        </w:rPr>
        <w:t xml:space="preserve"> social capital will</w:t>
      </w:r>
      <w:r w:rsidR="00773CB9">
        <w:rPr>
          <w:rFonts w:asciiTheme="minorHAnsi" w:hAnsiTheme="minorHAnsi"/>
          <w:bCs/>
          <w:color w:val="000000"/>
        </w:rPr>
        <w:t xml:space="preserve"> </w:t>
      </w:r>
      <w:r w:rsidR="005111C6">
        <w:rPr>
          <w:rFonts w:asciiTheme="minorHAnsi" w:hAnsiTheme="minorHAnsi"/>
          <w:bCs/>
          <w:color w:val="000000"/>
        </w:rPr>
        <w:t xml:space="preserve">seek out opportunities </w:t>
      </w:r>
      <w:r w:rsidR="00FD4EA6">
        <w:rPr>
          <w:rFonts w:asciiTheme="minorHAnsi" w:hAnsiTheme="minorHAnsi"/>
          <w:bCs/>
          <w:color w:val="000000"/>
        </w:rPr>
        <w:t>outside of the public-school system</w:t>
      </w:r>
      <w:r w:rsidR="00C767BE">
        <w:rPr>
          <w:rFonts w:asciiTheme="minorHAnsi" w:hAnsiTheme="minorHAnsi"/>
          <w:bCs/>
          <w:color w:val="000000"/>
        </w:rPr>
        <w:t xml:space="preserve"> (e.g. private schools</w:t>
      </w:r>
      <w:r w:rsidR="00773CB9">
        <w:rPr>
          <w:rFonts w:asciiTheme="minorHAnsi" w:hAnsiTheme="minorHAnsi"/>
          <w:bCs/>
          <w:color w:val="000000"/>
        </w:rPr>
        <w:t>,</w:t>
      </w:r>
      <w:r w:rsidR="00C767BE">
        <w:rPr>
          <w:rFonts w:asciiTheme="minorHAnsi" w:hAnsiTheme="minorHAnsi"/>
          <w:bCs/>
          <w:color w:val="000000"/>
        </w:rPr>
        <w:t xml:space="preserve"> out-of-school math </w:t>
      </w:r>
      <w:r w:rsidR="00773CB9">
        <w:rPr>
          <w:rFonts w:asciiTheme="minorHAnsi" w:hAnsiTheme="minorHAnsi"/>
          <w:bCs/>
          <w:color w:val="000000"/>
        </w:rPr>
        <w:t xml:space="preserve">programs, </w:t>
      </w:r>
      <w:r w:rsidR="00C767BE">
        <w:rPr>
          <w:rFonts w:asciiTheme="minorHAnsi" w:hAnsiTheme="minorHAnsi"/>
          <w:bCs/>
          <w:color w:val="000000"/>
        </w:rPr>
        <w:t xml:space="preserve">and other types of enrichment) </w:t>
      </w:r>
      <w:r w:rsidR="005111C6">
        <w:rPr>
          <w:rFonts w:asciiTheme="minorHAnsi" w:hAnsiTheme="minorHAnsi"/>
          <w:bCs/>
          <w:color w:val="000000"/>
        </w:rPr>
        <w:t>for their children at their own cost</w:t>
      </w:r>
      <w:r w:rsidR="00FD4EA6">
        <w:rPr>
          <w:rFonts w:asciiTheme="minorHAnsi" w:hAnsiTheme="minorHAnsi"/>
          <w:bCs/>
          <w:color w:val="000000"/>
        </w:rPr>
        <w:t>.</w:t>
      </w:r>
      <w:r w:rsidR="007D5DC8">
        <w:rPr>
          <w:rFonts w:asciiTheme="minorHAnsi" w:hAnsiTheme="minorHAnsi"/>
          <w:bCs/>
          <w:color w:val="000000"/>
        </w:rPr>
        <w:t xml:space="preserve"> </w:t>
      </w:r>
      <w:r>
        <w:rPr>
          <w:rFonts w:asciiTheme="minorHAnsi" w:hAnsiTheme="minorHAnsi"/>
          <w:bCs/>
          <w:color w:val="000000"/>
        </w:rPr>
        <w:t xml:space="preserve">Families with resources </w:t>
      </w:r>
      <w:r w:rsidR="00AD3B1A">
        <w:rPr>
          <w:rFonts w:asciiTheme="minorHAnsi" w:hAnsiTheme="minorHAnsi"/>
          <w:bCs/>
          <w:color w:val="000000"/>
        </w:rPr>
        <w:t>have more opportunities to</w:t>
      </w:r>
      <w:r>
        <w:rPr>
          <w:rFonts w:asciiTheme="minorHAnsi" w:hAnsiTheme="minorHAnsi"/>
          <w:bCs/>
          <w:color w:val="000000"/>
        </w:rPr>
        <w:t xml:space="preserve"> make certain that their children </w:t>
      </w:r>
      <w:r w:rsidR="00AD3B1A">
        <w:rPr>
          <w:rFonts w:asciiTheme="minorHAnsi" w:hAnsiTheme="minorHAnsi"/>
          <w:bCs/>
          <w:color w:val="000000"/>
        </w:rPr>
        <w:t xml:space="preserve">are able to </w:t>
      </w:r>
      <w:r w:rsidR="00C767BE">
        <w:rPr>
          <w:rFonts w:asciiTheme="minorHAnsi" w:hAnsiTheme="minorHAnsi"/>
          <w:bCs/>
          <w:color w:val="000000"/>
        </w:rPr>
        <w:t>advance their learning</w:t>
      </w:r>
      <w:r>
        <w:rPr>
          <w:rFonts w:asciiTheme="minorHAnsi" w:hAnsiTheme="minorHAnsi"/>
          <w:bCs/>
          <w:color w:val="000000"/>
        </w:rPr>
        <w:t>.</w:t>
      </w:r>
    </w:p>
    <w:p w14:paraId="4A34259E" w14:textId="77777777" w:rsidR="00BF73EF" w:rsidRDefault="00BF73EF" w:rsidP="00BF73EF">
      <w:pPr>
        <w:rPr>
          <w:rFonts w:asciiTheme="minorHAnsi" w:hAnsiTheme="minorHAnsi"/>
          <w:bCs/>
          <w:color w:val="000000"/>
        </w:rPr>
      </w:pPr>
    </w:p>
    <w:p w14:paraId="20708EA2" w14:textId="7A236056" w:rsidR="00BF73EF" w:rsidRDefault="00BF73EF" w:rsidP="00BF73EF">
      <w:pPr>
        <w:rPr>
          <w:rFonts w:asciiTheme="minorHAnsi" w:hAnsiTheme="minorHAnsi" w:cs="Helvetica"/>
          <w:color w:val="000000"/>
        </w:rPr>
      </w:pPr>
      <w:r>
        <w:rPr>
          <w:rFonts w:asciiTheme="minorHAnsi" w:hAnsiTheme="minorHAnsi"/>
          <w:bCs/>
          <w:color w:val="000000"/>
        </w:rPr>
        <w:t>Nationally, Massachusetts has some of the largest excellence gaps</w:t>
      </w:r>
      <w:r w:rsidR="00C767BE">
        <w:rPr>
          <w:rFonts w:asciiTheme="minorHAnsi" w:hAnsiTheme="minorHAnsi"/>
          <w:bCs/>
          <w:color w:val="000000"/>
        </w:rPr>
        <w:t>, defined as the gap in</w:t>
      </w:r>
      <w:r>
        <w:rPr>
          <w:rFonts w:asciiTheme="minorHAnsi" w:hAnsiTheme="minorHAnsi"/>
          <w:bCs/>
          <w:color w:val="000000"/>
        </w:rPr>
        <w:t xml:space="preserve"> </w:t>
      </w:r>
      <w:r w:rsidR="0033164B">
        <w:rPr>
          <w:rFonts w:asciiTheme="minorHAnsi" w:hAnsiTheme="minorHAnsi"/>
          <w:bCs/>
          <w:color w:val="000000"/>
        </w:rPr>
        <w:t>achievement between</w:t>
      </w:r>
      <w:r>
        <w:rPr>
          <w:rFonts w:asciiTheme="minorHAnsi" w:hAnsiTheme="minorHAnsi"/>
          <w:bCs/>
          <w:color w:val="000000"/>
        </w:rPr>
        <w:t xml:space="preserve"> </w:t>
      </w:r>
      <w:r w:rsidR="0033164B">
        <w:rPr>
          <w:rFonts w:asciiTheme="minorHAnsi" w:hAnsiTheme="minorHAnsi"/>
          <w:bCs/>
          <w:color w:val="000000"/>
        </w:rPr>
        <w:t xml:space="preserve">subgroups of </w:t>
      </w:r>
      <w:r>
        <w:rPr>
          <w:rFonts w:asciiTheme="minorHAnsi" w:hAnsiTheme="minorHAnsi"/>
          <w:bCs/>
          <w:color w:val="000000"/>
        </w:rPr>
        <w:t>the highest achieving students</w:t>
      </w:r>
      <w:r w:rsidR="005904ED">
        <w:rPr>
          <w:rFonts w:asciiTheme="minorHAnsi" w:hAnsiTheme="minorHAnsi"/>
          <w:bCs/>
          <w:color w:val="000000"/>
        </w:rPr>
        <w:t>.</w:t>
      </w:r>
      <w:r w:rsidR="00E7127D">
        <w:rPr>
          <w:rFonts w:asciiTheme="minorHAnsi" w:hAnsiTheme="minorHAnsi"/>
          <w:bCs/>
          <w:color w:val="000000"/>
        </w:rPr>
        <w:t xml:space="preserve"> </w:t>
      </w:r>
      <w:r w:rsidR="005904ED">
        <w:rPr>
          <w:rFonts w:asciiTheme="minorHAnsi" w:hAnsiTheme="minorHAnsi"/>
          <w:bCs/>
          <w:color w:val="000000"/>
        </w:rPr>
        <w:t>The state’s excellence gaps are large</w:t>
      </w:r>
      <w:r>
        <w:rPr>
          <w:rFonts w:asciiTheme="minorHAnsi" w:hAnsiTheme="minorHAnsi"/>
          <w:bCs/>
          <w:color w:val="000000"/>
        </w:rPr>
        <w:t xml:space="preserve"> despite the state’s </w:t>
      </w:r>
      <w:r w:rsidR="002C14D3">
        <w:rPr>
          <w:rFonts w:asciiTheme="minorHAnsi" w:hAnsiTheme="minorHAnsi"/>
          <w:bCs/>
          <w:color w:val="000000"/>
        </w:rPr>
        <w:t xml:space="preserve">overall </w:t>
      </w:r>
      <w:r>
        <w:rPr>
          <w:rFonts w:asciiTheme="minorHAnsi" w:hAnsiTheme="minorHAnsi"/>
          <w:bCs/>
          <w:color w:val="000000"/>
        </w:rPr>
        <w:t>top ranking on national tests.</w:t>
      </w:r>
      <w:r w:rsidR="00E7127D">
        <w:rPr>
          <w:rFonts w:asciiTheme="minorHAnsi" w:hAnsiTheme="minorHAnsi"/>
          <w:bCs/>
          <w:color w:val="000000"/>
        </w:rPr>
        <w:t xml:space="preserve"> </w:t>
      </w:r>
      <w:r w:rsidR="009D7857">
        <w:rPr>
          <w:rFonts w:asciiTheme="minorHAnsi" w:hAnsiTheme="minorHAnsi"/>
          <w:bCs/>
          <w:color w:val="000000"/>
        </w:rPr>
        <w:t>Our analysis documents how the excellence gap widened between 3</w:t>
      </w:r>
      <w:r w:rsidR="009D7857" w:rsidRPr="009D7857">
        <w:rPr>
          <w:rFonts w:asciiTheme="minorHAnsi" w:hAnsiTheme="minorHAnsi"/>
          <w:bCs/>
          <w:color w:val="000000"/>
          <w:vertAlign w:val="superscript"/>
        </w:rPr>
        <w:t>rd</w:t>
      </w:r>
      <w:r w:rsidR="009D7857">
        <w:rPr>
          <w:rFonts w:asciiTheme="minorHAnsi" w:hAnsiTheme="minorHAnsi"/>
          <w:bCs/>
          <w:color w:val="000000"/>
        </w:rPr>
        <w:t xml:space="preserve"> and 6</w:t>
      </w:r>
      <w:r w:rsidR="009D7857" w:rsidRPr="009D7857">
        <w:rPr>
          <w:rFonts w:asciiTheme="minorHAnsi" w:hAnsiTheme="minorHAnsi"/>
          <w:bCs/>
          <w:color w:val="000000"/>
          <w:vertAlign w:val="superscript"/>
        </w:rPr>
        <w:t>th</w:t>
      </w:r>
      <w:r w:rsidR="009D7857">
        <w:rPr>
          <w:rFonts w:asciiTheme="minorHAnsi" w:hAnsiTheme="minorHAnsi"/>
          <w:bCs/>
          <w:color w:val="000000"/>
        </w:rPr>
        <w:t xml:space="preserve"> grade.</w:t>
      </w:r>
      <w:r w:rsidR="00E7127D">
        <w:rPr>
          <w:rFonts w:asciiTheme="minorHAnsi" w:hAnsiTheme="minorHAnsi"/>
          <w:bCs/>
          <w:color w:val="000000"/>
        </w:rPr>
        <w:t xml:space="preserve"> </w:t>
      </w:r>
      <w:r w:rsidR="009D7857">
        <w:rPr>
          <w:rFonts w:asciiTheme="minorHAnsi" w:hAnsiTheme="minorHAnsi"/>
          <w:bCs/>
          <w:color w:val="000000"/>
        </w:rPr>
        <w:t>Three-quarters of the Black, Hispanic, and/or low-income students who started in the top 12 percent in 3</w:t>
      </w:r>
      <w:r w:rsidR="009D7857" w:rsidRPr="009D7857">
        <w:rPr>
          <w:rFonts w:asciiTheme="minorHAnsi" w:hAnsiTheme="minorHAnsi"/>
          <w:bCs/>
          <w:color w:val="000000"/>
          <w:vertAlign w:val="superscript"/>
        </w:rPr>
        <w:t>rd</w:t>
      </w:r>
      <w:r w:rsidR="009D7857">
        <w:rPr>
          <w:rFonts w:asciiTheme="minorHAnsi" w:hAnsiTheme="minorHAnsi"/>
          <w:bCs/>
          <w:color w:val="000000"/>
        </w:rPr>
        <w:t xml:space="preserve"> grade were no longer in the top decile by 6</w:t>
      </w:r>
      <w:r w:rsidR="009D7857" w:rsidRPr="009D7857">
        <w:rPr>
          <w:rFonts w:asciiTheme="minorHAnsi" w:hAnsiTheme="minorHAnsi"/>
          <w:bCs/>
          <w:color w:val="000000"/>
          <w:vertAlign w:val="superscript"/>
        </w:rPr>
        <w:t>th</w:t>
      </w:r>
      <w:r w:rsidR="009D7857">
        <w:rPr>
          <w:rFonts w:asciiTheme="minorHAnsi" w:hAnsiTheme="minorHAnsi"/>
          <w:bCs/>
          <w:color w:val="000000"/>
        </w:rPr>
        <w:t xml:space="preserve"> grade.</w:t>
      </w:r>
    </w:p>
    <w:p w14:paraId="0647D431" w14:textId="0CA41294" w:rsidR="00BF73EF" w:rsidRDefault="00BF73EF" w:rsidP="00BF73EF">
      <w:pPr>
        <w:rPr>
          <w:rFonts w:asciiTheme="minorHAnsi" w:hAnsiTheme="minorHAnsi" w:cs="Helvetica"/>
          <w:color w:val="000000"/>
        </w:rPr>
      </w:pPr>
    </w:p>
    <w:p w14:paraId="7CBCD943" w14:textId="12F55D13" w:rsidR="00771C81" w:rsidRDefault="00DC62AD" w:rsidP="00771C81">
      <w:pPr>
        <w:rPr>
          <w:rFonts w:asciiTheme="minorHAnsi" w:hAnsiTheme="minorHAnsi" w:cstheme="majorHAnsi"/>
        </w:rPr>
      </w:pPr>
      <w:r>
        <w:rPr>
          <w:rFonts w:asciiTheme="minorHAnsi" w:hAnsiTheme="minorHAnsi" w:cs="Helvetica"/>
          <w:color w:val="000000"/>
        </w:rPr>
        <w:lastRenderedPageBreak/>
        <w:t xml:space="preserve">The lack of programs and policy </w:t>
      </w:r>
      <w:r w:rsidR="00DA7F70">
        <w:rPr>
          <w:rFonts w:asciiTheme="minorHAnsi" w:hAnsiTheme="minorHAnsi" w:cs="Helvetica"/>
          <w:color w:val="000000"/>
        </w:rPr>
        <w:t>may lead</w:t>
      </w:r>
      <w:r>
        <w:rPr>
          <w:rFonts w:asciiTheme="minorHAnsi" w:hAnsiTheme="minorHAnsi" w:cs="Helvetica"/>
          <w:color w:val="000000"/>
        </w:rPr>
        <w:t xml:space="preserve"> to other </w:t>
      </w:r>
      <w:r w:rsidR="00DA7F70">
        <w:rPr>
          <w:rFonts w:asciiTheme="minorHAnsi" w:hAnsiTheme="minorHAnsi" w:cs="Helvetica"/>
          <w:color w:val="000000"/>
        </w:rPr>
        <w:t xml:space="preserve">types of </w:t>
      </w:r>
      <w:r w:rsidR="00BF73EF">
        <w:rPr>
          <w:rFonts w:asciiTheme="minorHAnsi" w:hAnsiTheme="minorHAnsi" w:cs="Helvetica"/>
          <w:color w:val="000000"/>
        </w:rPr>
        <w:t>harms</w:t>
      </w:r>
      <w:r>
        <w:rPr>
          <w:rFonts w:asciiTheme="minorHAnsi" w:hAnsiTheme="minorHAnsi" w:cs="Helvetica"/>
          <w:color w:val="000000"/>
        </w:rPr>
        <w:t>, as well.</w:t>
      </w:r>
      <w:r w:rsidR="007D5DC8">
        <w:rPr>
          <w:rFonts w:asciiTheme="minorHAnsi" w:hAnsiTheme="minorHAnsi" w:cs="Helvetica"/>
          <w:color w:val="000000"/>
        </w:rPr>
        <w:t xml:space="preserve"> </w:t>
      </w:r>
      <w:r w:rsidR="00AD44A8" w:rsidRPr="00634564">
        <w:rPr>
          <w:rFonts w:asciiTheme="minorHAnsi" w:hAnsiTheme="minorHAnsi"/>
          <w:bCs/>
          <w:color w:val="000000"/>
        </w:rPr>
        <w:t>Contrary to the beliefs of some,</w:t>
      </w:r>
      <w:r w:rsidR="00AD44A8">
        <w:rPr>
          <w:rFonts w:asciiTheme="minorHAnsi" w:hAnsiTheme="minorHAnsi"/>
          <w:bCs/>
          <w:color w:val="000000"/>
        </w:rPr>
        <w:t xml:space="preserve"> </w:t>
      </w:r>
      <w:r w:rsidR="00D8567B">
        <w:rPr>
          <w:rFonts w:asciiTheme="minorHAnsi" w:hAnsiTheme="minorHAnsi"/>
          <w:bCs/>
          <w:color w:val="000000"/>
        </w:rPr>
        <w:t xml:space="preserve">we cannot presume that </w:t>
      </w:r>
      <w:r w:rsidR="00AD44A8">
        <w:rPr>
          <w:rFonts w:asciiTheme="minorHAnsi" w:hAnsiTheme="minorHAnsi"/>
          <w:bCs/>
          <w:color w:val="000000"/>
        </w:rPr>
        <w:t>gifted students will just be fine on their own</w:t>
      </w:r>
      <w:r w:rsidR="00AD44A8" w:rsidRPr="00634564">
        <w:rPr>
          <w:rFonts w:asciiTheme="minorHAnsi" w:hAnsiTheme="minorHAnsi"/>
          <w:bCs/>
          <w:color w:val="000000"/>
        </w:rPr>
        <w:t>.</w:t>
      </w:r>
      <w:r w:rsidR="00AD44A8">
        <w:rPr>
          <w:rFonts w:asciiTheme="minorHAnsi" w:hAnsiTheme="minorHAnsi"/>
          <w:bCs/>
          <w:color w:val="000000"/>
        </w:rPr>
        <w:t xml:space="preserve"> </w:t>
      </w:r>
      <w:r w:rsidR="00433BD0">
        <w:rPr>
          <w:rFonts w:asciiTheme="minorHAnsi" w:hAnsiTheme="minorHAnsi" w:cs="Helvetica"/>
          <w:color w:val="000000"/>
        </w:rPr>
        <w:t>According to</w:t>
      </w:r>
      <w:r w:rsidR="00C627D4">
        <w:rPr>
          <w:rFonts w:asciiTheme="minorHAnsi" w:hAnsiTheme="minorHAnsi" w:cs="Helvetica"/>
          <w:color w:val="000000"/>
        </w:rPr>
        <w:t xml:space="preserve"> </w:t>
      </w:r>
      <w:r w:rsidR="00433BD0">
        <w:rPr>
          <w:rFonts w:asciiTheme="minorHAnsi" w:hAnsiTheme="minorHAnsi" w:cs="Helvetica"/>
          <w:color w:val="000000"/>
        </w:rPr>
        <w:t>parent</w:t>
      </w:r>
      <w:r>
        <w:rPr>
          <w:rFonts w:asciiTheme="minorHAnsi" w:hAnsiTheme="minorHAnsi" w:cs="Helvetica"/>
          <w:color w:val="000000"/>
        </w:rPr>
        <w:t>s</w:t>
      </w:r>
      <w:r w:rsidR="00C767BE">
        <w:rPr>
          <w:rFonts w:asciiTheme="minorHAnsi" w:hAnsiTheme="minorHAnsi" w:cs="Helvetica"/>
          <w:color w:val="000000"/>
        </w:rPr>
        <w:t xml:space="preserve"> who submitted written commentar</w:t>
      </w:r>
      <w:r w:rsidR="00C627D4">
        <w:rPr>
          <w:rFonts w:asciiTheme="minorHAnsi" w:hAnsiTheme="minorHAnsi" w:cs="Helvetica"/>
          <w:color w:val="000000"/>
        </w:rPr>
        <w:t>y</w:t>
      </w:r>
      <w:r w:rsidR="00C767BE">
        <w:rPr>
          <w:rFonts w:asciiTheme="minorHAnsi" w:hAnsiTheme="minorHAnsi" w:cs="Helvetica"/>
          <w:color w:val="000000"/>
        </w:rPr>
        <w:t xml:space="preserve"> and attended the public meetings</w:t>
      </w:r>
      <w:r w:rsidR="00433BD0">
        <w:rPr>
          <w:rFonts w:asciiTheme="minorHAnsi" w:hAnsiTheme="minorHAnsi" w:cs="Helvetica"/>
          <w:color w:val="000000"/>
        </w:rPr>
        <w:t xml:space="preserve">, the lack </w:t>
      </w:r>
      <w:r w:rsidR="00EE687F">
        <w:rPr>
          <w:rFonts w:asciiTheme="minorHAnsi" w:hAnsiTheme="minorHAnsi" w:cs="Helvetica"/>
          <w:color w:val="000000"/>
        </w:rPr>
        <w:t xml:space="preserve">of gifted services and </w:t>
      </w:r>
      <w:r w:rsidR="00167F15">
        <w:rPr>
          <w:rFonts w:asciiTheme="minorHAnsi" w:hAnsiTheme="minorHAnsi" w:cs="Helvetica"/>
          <w:color w:val="000000"/>
        </w:rPr>
        <w:t xml:space="preserve">lack of </w:t>
      </w:r>
      <w:r w:rsidR="00EE687F">
        <w:rPr>
          <w:rFonts w:asciiTheme="minorHAnsi" w:hAnsiTheme="minorHAnsi" w:cs="Helvetica"/>
          <w:color w:val="000000"/>
        </w:rPr>
        <w:t>understanding about the needs of gifted students has led to harms</w:t>
      </w:r>
      <w:r w:rsidR="00167F15">
        <w:rPr>
          <w:rFonts w:asciiTheme="minorHAnsi" w:hAnsiTheme="minorHAnsi" w:cs="Helvetica"/>
          <w:color w:val="000000"/>
        </w:rPr>
        <w:t xml:space="preserve"> that</w:t>
      </w:r>
      <w:r w:rsidR="00AD3B1A">
        <w:rPr>
          <w:rFonts w:asciiTheme="minorHAnsi" w:hAnsiTheme="minorHAnsi" w:cs="Helvetica"/>
          <w:color w:val="000000"/>
        </w:rPr>
        <w:t xml:space="preserve"> includ</w:t>
      </w:r>
      <w:r w:rsidR="00167F15">
        <w:rPr>
          <w:rFonts w:asciiTheme="minorHAnsi" w:hAnsiTheme="minorHAnsi" w:cs="Helvetica"/>
          <w:color w:val="000000"/>
        </w:rPr>
        <w:t>e</w:t>
      </w:r>
      <w:r w:rsidR="004F0441">
        <w:rPr>
          <w:rFonts w:asciiTheme="minorHAnsi" w:hAnsiTheme="minorHAnsi" w:cs="Helvetica"/>
          <w:color w:val="000000"/>
        </w:rPr>
        <w:t xml:space="preserve"> </w:t>
      </w:r>
      <w:r w:rsidR="00771C81" w:rsidRPr="00771C81">
        <w:rPr>
          <w:rFonts w:asciiTheme="minorHAnsi" w:hAnsiTheme="minorHAnsi" w:cstheme="majorHAnsi"/>
        </w:rPr>
        <w:t xml:space="preserve">isolation, behavioral disruptions, frustration, boredom, depression, anxiety, lack of development of skills, such as persistence, </w:t>
      </w:r>
      <w:r w:rsidR="004F0441">
        <w:rPr>
          <w:rFonts w:asciiTheme="minorHAnsi" w:hAnsiTheme="minorHAnsi" w:cstheme="majorHAnsi"/>
        </w:rPr>
        <w:t xml:space="preserve">loss of curiosity, and </w:t>
      </w:r>
      <w:r w:rsidR="00771C81" w:rsidRPr="00771C81">
        <w:rPr>
          <w:rFonts w:asciiTheme="minorHAnsi" w:hAnsiTheme="minorHAnsi" w:cstheme="majorHAnsi"/>
        </w:rPr>
        <w:t>disengagement from school.</w:t>
      </w:r>
      <w:r w:rsidR="00E7127D">
        <w:rPr>
          <w:rFonts w:asciiTheme="minorHAnsi" w:hAnsiTheme="minorHAnsi" w:cstheme="majorHAnsi"/>
        </w:rPr>
        <w:t xml:space="preserve"> </w:t>
      </w:r>
      <w:r w:rsidR="005B1343">
        <w:rPr>
          <w:rFonts w:asciiTheme="minorHAnsi" w:hAnsiTheme="minorHAnsi" w:cstheme="majorHAnsi"/>
        </w:rPr>
        <w:t xml:space="preserve">Parents want policymakers to understand that </w:t>
      </w:r>
      <w:r w:rsidR="00D8567B">
        <w:rPr>
          <w:rFonts w:asciiTheme="minorHAnsi" w:hAnsiTheme="minorHAnsi" w:cstheme="majorHAnsi"/>
        </w:rPr>
        <w:t xml:space="preserve">they believe </w:t>
      </w:r>
      <w:r w:rsidR="005B1343">
        <w:rPr>
          <w:rFonts w:asciiTheme="minorHAnsi" w:hAnsiTheme="minorHAnsi" w:cstheme="majorHAnsi"/>
        </w:rPr>
        <w:t>these harms are real</w:t>
      </w:r>
      <w:r w:rsidR="00CC4361">
        <w:rPr>
          <w:rFonts w:asciiTheme="minorHAnsi" w:hAnsiTheme="minorHAnsi" w:cstheme="majorHAnsi"/>
        </w:rPr>
        <w:t>, and their children are suffering.  T</w:t>
      </w:r>
      <w:r w:rsidR="005B1343">
        <w:rPr>
          <w:rFonts w:asciiTheme="minorHAnsi" w:hAnsiTheme="minorHAnsi" w:cstheme="majorHAnsi"/>
        </w:rPr>
        <w:t xml:space="preserve">he promise of a public-school system that </w:t>
      </w:r>
      <w:r w:rsidR="00CC4361">
        <w:rPr>
          <w:rFonts w:asciiTheme="minorHAnsi" w:hAnsiTheme="minorHAnsi" w:cstheme="majorHAnsi"/>
        </w:rPr>
        <w:t>serves</w:t>
      </w:r>
      <w:r w:rsidR="005B1343">
        <w:rPr>
          <w:rFonts w:asciiTheme="minorHAnsi" w:hAnsiTheme="minorHAnsi" w:cstheme="majorHAnsi"/>
        </w:rPr>
        <w:t xml:space="preserve"> all children</w:t>
      </w:r>
      <w:r w:rsidR="00CC4361">
        <w:rPr>
          <w:rFonts w:asciiTheme="minorHAnsi" w:hAnsiTheme="minorHAnsi" w:cstheme="majorHAnsi"/>
        </w:rPr>
        <w:t xml:space="preserve">, </w:t>
      </w:r>
      <w:r w:rsidR="005B1343">
        <w:rPr>
          <w:rFonts w:asciiTheme="minorHAnsi" w:hAnsiTheme="minorHAnsi" w:cstheme="majorHAnsi"/>
        </w:rPr>
        <w:t xml:space="preserve">includes </w:t>
      </w:r>
      <w:r w:rsidR="00CC4361">
        <w:rPr>
          <w:rFonts w:asciiTheme="minorHAnsi" w:hAnsiTheme="minorHAnsi" w:cstheme="majorHAnsi"/>
        </w:rPr>
        <w:t xml:space="preserve">meeting the needs of </w:t>
      </w:r>
      <w:r w:rsidR="005B1343">
        <w:rPr>
          <w:rFonts w:asciiTheme="minorHAnsi" w:hAnsiTheme="minorHAnsi" w:cstheme="majorHAnsi"/>
        </w:rPr>
        <w:t>advanced and gifted children.</w:t>
      </w:r>
      <w:r w:rsidR="00E7127D">
        <w:rPr>
          <w:rFonts w:asciiTheme="minorHAnsi" w:hAnsiTheme="minorHAnsi" w:cstheme="majorHAnsi"/>
        </w:rPr>
        <w:t xml:space="preserve"> </w:t>
      </w:r>
      <w:r w:rsidR="00101E10">
        <w:rPr>
          <w:rFonts w:asciiTheme="minorHAnsi" w:hAnsiTheme="minorHAnsi" w:cstheme="majorHAnsi"/>
        </w:rPr>
        <w:t xml:space="preserve"> Because of the lack of definition and data, we don’t know how many gifted students there are in Massachusetts, but a reasonable estimate is 6–8 percent of the school population, or 57,000</w:t>
      </w:r>
      <w:r w:rsidR="00D75376">
        <w:rPr>
          <w:rFonts w:asciiTheme="minorHAnsi" w:hAnsiTheme="minorHAnsi" w:cstheme="majorHAnsi"/>
        </w:rPr>
        <w:t>–</w:t>
      </w:r>
      <w:r w:rsidR="00101E10">
        <w:rPr>
          <w:rFonts w:asciiTheme="minorHAnsi" w:hAnsiTheme="minorHAnsi" w:cstheme="majorHAnsi"/>
        </w:rPr>
        <w:t xml:space="preserve">76,000 students, and that number </w:t>
      </w:r>
      <w:r w:rsidR="00841875">
        <w:rPr>
          <w:rFonts w:asciiTheme="minorHAnsi" w:hAnsiTheme="minorHAnsi" w:cstheme="majorHAnsi"/>
        </w:rPr>
        <w:t xml:space="preserve">would </w:t>
      </w:r>
      <w:r w:rsidR="00994FFE">
        <w:rPr>
          <w:rFonts w:asciiTheme="minorHAnsi" w:hAnsiTheme="minorHAnsi" w:cstheme="majorHAnsi"/>
        </w:rPr>
        <w:t xml:space="preserve">certainly </w:t>
      </w:r>
      <w:r w:rsidR="00841875">
        <w:rPr>
          <w:rFonts w:asciiTheme="minorHAnsi" w:hAnsiTheme="minorHAnsi" w:cstheme="majorHAnsi"/>
        </w:rPr>
        <w:t>be</w:t>
      </w:r>
      <w:r w:rsidR="00101E10">
        <w:rPr>
          <w:rFonts w:asciiTheme="minorHAnsi" w:hAnsiTheme="minorHAnsi" w:cstheme="majorHAnsi"/>
        </w:rPr>
        <w:t xml:space="preserve"> higher if students who are capable of achieving beyond grade level are also included.</w:t>
      </w:r>
    </w:p>
    <w:p w14:paraId="78160B46" w14:textId="00BB7D63" w:rsidR="007E6617" w:rsidRDefault="007E6617" w:rsidP="00771C81">
      <w:pPr>
        <w:rPr>
          <w:rFonts w:asciiTheme="minorHAnsi" w:hAnsiTheme="minorHAnsi" w:cstheme="majorHAnsi"/>
        </w:rPr>
      </w:pPr>
    </w:p>
    <w:p w14:paraId="32C1071C" w14:textId="53268920" w:rsidR="007E6617" w:rsidRDefault="007E6617" w:rsidP="007E6617">
      <w:pPr>
        <w:pStyle w:val="NormalWeb"/>
        <w:spacing w:before="2" w:after="2"/>
        <w:rPr>
          <w:rFonts w:asciiTheme="minorHAnsi" w:hAnsiTheme="minorHAnsi"/>
          <w:bCs/>
          <w:color w:val="000000"/>
          <w:sz w:val="24"/>
          <w:szCs w:val="24"/>
        </w:rPr>
      </w:pPr>
      <w:r w:rsidRPr="007E6617">
        <w:rPr>
          <w:rFonts w:asciiTheme="minorHAnsi" w:hAnsiTheme="minorHAnsi" w:cstheme="majorHAnsi"/>
          <w:sz w:val="24"/>
          <w:szCs w:val="24"/>
        </w:rPr>
        <w:t>Beyond</w:t>
      </w:r>
      <w:r>
        <w:rPr>
          <w:rFonts w:asciiTheme="minorHAnsi" w:hAnsiTheme="minorHAnsi" w:cstheme="majorHAnsi"/>
          <w:sz w:val="24"/>
          <w:szCs w:val="24"/>
        </w:rPr>
        <w:t xml:space="preserve"> parental concerns, researchers have examined opportunities for gifted students to learn while in school.</w:t>
      </w:r>
      <w:r w:rsidR="00E7127D">
        <w:rPr>
          <w:rFonts w:asciiTheme="minorHAnsi" w:hAnsiTheme="minorHAnsi" w:cstheme="majorHAnsi"/>
          <w:sz w:val="24"/>
          <w:szCs w:val="24"/>
        </w:rPr>
        <w:t xml:space="preserve"> </w:t>
      </w:r>
      <w:r>
        <w:rPr>
          <w:rFonts w:asciiTheme="minorHAnsi" w:hAnsiTheme="minorHAnsi"/>
          <w:bCs/>
          <w:color w:val="000000"/>
          <w:sz w:val="24"/>
          <w:szCs w:val="24"/>
        </w:rPr>
        <w:t xml:space="preserve">A recent </w:t>
      </w:r>
      <w:r>
        <w:rPr>
          <w:rFonts w:asciiTheme="minorHAnsi" w:hAnsiTheme="minorHAnsi" w:cs="Helvetica"/>
          <w:color w:val="202020"/>
          <w:sz w:val="24"/>
          <w:szCs w:val="24"/>
          <w:shd w:val="clear" w:color="auto" w:fill="FFFFFF"/>
        </w:rPr>
        <w:t xml:space="preserve">study found that </w:t>
      </w:r>
      <w:r w:rsidR="00240CEF">
        <w:rPr>
          <w:rFonts w:asciiTheme="minorHAnsi" w:hAnsiTheme="minorHAnsi" w:cs="Helvetica"/>
          <w:color w:val="202020"/>
          <w:sz w:val="24"/>
          <w:szCs w:val="24"/>
          <w:shd w:val="clear" w:color="auto" w:fill="FFFFFF"/>
        </w:rPr>
        <w:t xml:space="preserve">over three years </w:t>
      </w:r>
      <w:r>
        <w:rPr>
          <w:rFonts w:asciiTheme="minorHAnsi" w:hAnsiTheme="minorHAnsi" w:cs="Helvetica"/>
          <w:color w:val="202020"/>
          <w:sz w:val="24"/>
          <w:szCs w:val="24"/>
          <w:shd w:val="clear" w:color="auto" w:fill="FFFFFF"/>
        </w:rPr>
        <w:t xml:space="preserve">high-achieving </w:t>
      </w:r>
      <w:r w:rsidR="00E63C01">
        <w:rPr>
          <w:rFonts w:asciiTheme="minorHAnsi" w:hAnsiTheme="minorHAnsi" w:cs="Helvetica"/>
          <w:color w:val="202020"/>
          <w:sz w:val="24"/>
          <w:szCs w:val="24"/>
          <w:shd w:val="clear" w:color="auto" w:fill="FFFFFF"/>
        </w:rPr>
        <w:t>3</w:t>
      </w:r>
      <w:r w:rsidR="00E63C01" w:rsidRPr="00E63C01">
        <w:rPr>
          <w:rFonts w:asciiTheme="minorHAnsi" w:hAnsiTheme="minorHAnsi" w:cs="Helvetica"/>
          <w:color w:val="202020"/>
          <w:sz w:val="24"/>
          <w:szCs w:val="24"/>
          <w:shd w:val="clear" w:color="auto" w:fill="FFFFFF"/>
          <w:vertAlign w:val="superscript"/>
        </w:rPr>
        <w:t>rd</w:t>
      </w:r>
      <w:r w:rsidR="00E63C01">
        <w:rPr>
          <w:rFonts w:asciiTheme="minorHAnsi" w:hAnsiTheme="minorHAnsi" w:cs="Helvetica"/>
          <w:color w:val="202020"/>
          <w:sz w:val="24"/>
          <w:szCs w:val="24"/>
          <w:shd w:val="clear" w:color="auto" w:fill="FFFFFF"/>
        </w:rPr>
        <w:t xml:space="preserve">-grade </w:t>
      </w:r>
      <w:r>
        <w:rPr>
          <w:rFonts w:asciiTheme="minorHAnsi" w:hAnsiTheme="minorHAnsi" w:cs="Helvetica"/>
          <w:color w:val="202020"/>
          <w:sz w:val="24"/>
          <w:szCs w:val="24"/>
          <w:shd w:val="clear" w:color="auto" w:fill="FFFFFF"/>
        </w:rPr>
        <w:t>students had slower growth during the school year, compared with the growth of average students.</w:t>
      </w:r>
      <w:r w:rsidR="007D5DC8">
        <w:rPr>
          <w:rFonts w:asciiTheme="minorHAnsi" w:hAnsiTheme="minorHAnsi" w:cs="Helvetica"/>
          <w:color w:val="202020"/>
          <w:sz w:val="24"/>
          <w:szCs w:val="24"/>
          <w:shd w:val="clear" w:color="auto" w:fill="FFFFFF"/>
        </w:rPr>
        <w:t xml:space="preserve"> </w:t>
      </w:r>
      <w:r>
        <w:rPr>
          <w:rFonts w:asciiTheme="minorHAnsi" w:hAnsiTheme="minorHAnsi" w:cs="Helvetica"/>
          <w:color w:val="202020"/>
          <w:sz w:val="24"/>
          <w:szCs w:val="24"/>
          <w:shd w:val="clear" w:color="auto" w:fill="FFFFFF"/>
        </w:rPr>
        <w:t xml:space="preserve">In contrast, higher achieving students maintained the same rate of growth during the summer, while average students had no growth in the summer (Rambo </w:t>
      </w:r>
      <w:r w:rsidR="00973893">
        <w:rPr>
          <w:rFonts w:asciiTheme="minorHAnsi" w:hAnsiTheme="minorHAnsi" w:cs="Helvetica"/>
          <w:color w:val="202020"/>
          <w:sz w:val="24"/>
          <w:szCs w:val="24"/>
          <w:shd w:val="clear" w:color="auto" w:fill="FFFFFF"/>
        </w:rPr>
        <w:t>&amp;</w:t>
      </w:r>
      <w:r>
        <w:rPr>
          <w:rFonts w:asciiTheme="minorHAnsi" w:hAnsiTheme="minorHAnsi" w:cs="Helvetica"/>
          <w:color w:val="202020"/>
          <w:sz w:val="24"/>
          <w:szCs w:val="24"/>
          <w:shd w:val="clear" w:color="auto" w:fill="FFFFFF"/>
        </w:rPr>
        <w:t xml:space="preserve"> </w:t>
      </w:r>
      <w:proofErr w:type="spellStart"/>
      <w:r>
        <w:rPr>
          <w:rFonts w:asciiTheme="minorHAnsi" w:hAnsiTheme="minorHAnsi" w:cs="Helvetica"/>
          <w:color w:val="202020"/>
          <w:sz w:val="24"/>
          <w:szCs w:val="24"/>
          <w:shd w:val="clear" w:color="auto" w:fill="FFFFFF"/>
        </w:rPr>
        <w:t>McCoach</w:t>
      </w:r>
      <w:proofErr w:type="spellEnd"/>
      <w:r w:rsidR="00973893">
        <w:rPr>
          <w:rFonts w:asciiTheme="minorHAnsi" w:hAnsiTheme="minorHAnsi" w:cs="Helvetica"/>
          <w:color w:val="202020"/>
          <w:sz w:val="24"/>
          <w:szCs w:val="24"/>
          <w:shd w:val="clear" w:color="auto" w:fill="FFFFFF"/>
        </w:rPr>
        <w:t>,</w:t>
      </w:r>
      <w:r>
        <w:rPr>
          <w:rFonts w:asciiTheme="minorHAnsi" w:hAnsiTheme="minorHAnsi" w:cs="Helvetica"/>
          <w:color w:val="202020"/>
          <w:sz w:val="24"/>
          <w:szCs w:val="24"/>
          <w:shd w:val="clear" w:color="auto" w:fill="FFFFFF"/>
        </w:rPr>
        <w:t xml:space="preserve"> 201</w:t>
      </w:r>
      <w:r w:rsidR="007C1377">
        <w:rPr>
          <w:rFonts w:asciiTheme="minorHAnsi" w:hAnsiTheme="minorHAnsi" w:cs="Helvetica"/>
          <w:color w:val="202020"/>
          <w:sz w:val="24"/>
          <w:szCs w:val="24"/>
          <w:shd w:val="clear" w:color="auto" w:fill="FFFFFF"/>
        </w:rPr>
        <w:t>5</w:t>
      </w:r>
      <w:r>
        <w:rPr>
          <w:rFonts w:asciiTheme="minorHAnsi" w:hAnsiTheme="minorHAnsi" w:cs="Helvetica"/>
          <w:color w:val="202020"/>
          <w:sz w:val="24"/>
          <w:szCs w:val="24"/>
          <w:shd w:val="clear" w:color="auto" w:fill="FFFFFF"/>
        </w:rPr>
        <w:t>).</w:t>
      </w:r>
      <w:r w:rsidR="007D5DC8">
        <w:rPr>
          <w:rFonts w:asciiTheme="minorHAnsi" w:hAnsiTheme="minorHAnsi" w:cs="Helvetica"/>
          <w:color w:val="202020"/>
          <w:sz w:val="24"/>
          <w:szCs w:val="24"/>
          <w:shd w:val="clear" w:color="auto" w:fill="FFFFFF"/>
        </w:rPr>
        <w:t xml:space="preserve"> </w:t>
      </w:r>
      <w:r w:rsidR="00240CEF">
        <w:rPr>
          <w:rFonts w:asciiTheme="minorHAnsi" w:hAnsiTheme="minorHAnsi" w:cs="Helvetica"/>
          <w:color w:val="202020"/>
          <w:sz w:val="24"/>
          <w:szCs w:val="24"/>
          <w:shd w:val="clear" w:color="auto" w:fill="FFFFFF"/>
        </w:rPr>
        <w:t xml:space="preserve">Similarly, in another study, researchers found that the highest achieving students had the slowest growth during the school year. </w:t>
      </w:r>
      <w:r w:rsidR="00413EF0">
        <w:rPr>
          <w:rFonts w:asciiTheme="minorHAnsi" w:hAnsiTheme="minorHAnsi" w:cs="Helvetica"/>
          <w:color w:val="202020"/>
          <w:sz w:val="24"/>
          <w:szCs w:val="24"/>
          <w:shd w:val="clear" w:color="auto" w:fill="FFFFFF"/>
        </w:rPr>
        <w:t>Karen Rambo-Hernandez, one</w:t>
      </w:r>
      <w:r>
        <w:rPr>
          <w:rFonts w:asciiTheme="minorHAnsi" w:hAnsiTheme="minorHAnsi" w:cs="Helvetica"/>
          <w:color w:val="202020"/>
          <w:sz w:val="24"/>
          <w:szCs w:val="24"/>
          <w:shd w:val="clear" w:color="auto" w:fill="FFFFFF"/>
        </w:rPr>
        <w:t xml:space="preserve"> of the study’s authors</w:t>
      </w:r>
      <w:r w:rsidR="004F0441">
        <w:rPr>
          <w:rFonts w:asciiTheme="minorHAnsi" w:hAnsiTheme="minorHAnsi" w:cs="Helvetica"/>
          <w:color w:val="202020"/>
          <w:sz w:val="24"/>
          <w:szCs w:val="24"/>
          <w:shd w:val="clear" w:color="auto" w:fill="FFFFFF"/>
        </w:rPr>
        <w:t>,</w:t>
      </w:r>
      <w:r>
        <w:rPr>
          <w:rFonts w:asciiTheme="minorHAnsi" w:hAnsiTheme="minorHAnsi" w:cs="Helvetica"/>
          <w:color w:val="202020"/>
          <w:sz w:val="24"/>
          <w:szCs w:val="24"/>
          <w:shd w:val="clear" w:color="auto" w:fill="FFFFFF"/>
        </w:rPr>
        <w:t xml:space="preserve"> </w:t>
      </w:r>
      <w:r w:rsidR="00DC62AD">
        <w:rPr>
          <w:rFonts w:asciiTheme="minorHAnsi" w:hAnsiTheme="minorHAnsi" w:cs="Helvetica"/>
          <w:color w:val="202020"/>
          <w:sz w:val="24"/>
          <w:szCs w:val="24"/>
          <w:shd w:val="clear" w:color="auto" w:fill="FFFFFF"/>
        </w:rPr>
        <w:t>posit</w:t>
      </w:r>
      <w:r>
        <w:rPr>
          <w:rFonts w:asciiTheme="minorHAnsi" w:hAnsiTheme="minorHAnsi" w:cs="Helvetica"/>
          <w:color w:val="202020"/>
          <w:sz w:val="24"/>
          <w:szCs w:val="24"/>
          <w:shd w:val="clear" w:color="auto" w:fill="FFFFFF"/>
        </w:rPr>
        <w:t>s, “</w:t>
      </w:r>
      <w:r>
        <w:rPr>
          <w:rFonts w:asciiTheme="minorHAnsi" w:hAnsiTheme="minorHAnsi"/>
          <w:color w:val="000000"/>
          <w:sz w:val="24"/>
          <w:szCs w:val="24"/>
        </w:rPr>
        <w:t>T</w:t>
      </w:r>
      <w:r w:rsidRPr="00D054BB">
        <w:rPr>
          <w:rFonts w:asciiTheme="minorHAnsi" w:hAnsiTheme="minorHAnsi"/>
          <w:color w:val="000000"/>
          <w:sz w:val="24"/>
          <w:szCs w:val="24"/>
        </w:rPr>
        <w:t>here was a real question as to whether or not those students were benefiting at all from their time in school</w:t>
      </w:r>
      <w:r w:rsidR="004F0441">
        <w:rPr>
          <w:rFonts w:asciiTheme="minorHAnsi" w:hAnsiTheme="minorHAnsi"/>
          <w:color w:val="000000"/>
          <w:sz w:val="24"/>
          <w:szCs w:val="24"/>
        </w:rPr>
        <w:t>”</w:t>
      </w:r>
      <w:r>
        <w:rPr>
          <w:rFonts w:asciiTheme="minorHAnsi" w:hAnsiTheme="minorHAnsi"/>
          <w:color w:val="000000"/>
          <w:sz w:val="24"/>
          <w:szCs w:val="24"/>
        </w:rPr>
        <w:t xml:space="preserve"> (Sparks</w:t>
      </w:r>
      <w:r w:rsidR="00EE6C21">
        <w:rPr>
          <w:rFonts w:asciiTheme="minorHAnsi" w:hAnsiTheme="minorHAnsi"/>
          <w:color w:val="000000"/>
          <w:sz w:val="24"/>
          <w:szCs w:val="24"/>
        </w:rPr>
        <w:t xml:space="preserve">, </w:t>
      </w:r>
      <w:r>
        <w:rPr>
          <w:rFonts w:asciiTheme="minorHAnsi" w:hAnsiTheme="minorHAnsi"/>
          <w:color w:val="000000"/>
          <w:sz w:val="24"/>
          <w:szCs w:val="24"/>
        </w:rPr>
        <w:t>2019).</w:t>
      </w:r>
      <w:r w:rsidR="00E7127D">
        <w:rPr>
          <w:rFonts w:asciiTheme="minorHAnsi" w:hAnsiTheme="minorHAnsi"/>
          <w:color w:val="000000"/>
          <w:sz w:val="24"/>
          <w:szCs w:val="24"/>
        </w:rPr>
        <w:t xml:space="preserve"> </w:t>
      </w:r>
      <w:r>
        <w:rPr>
          <w:rFonts w:asciiTheme="minorHAnsi" w:hAnsiTheme="minorHAnsi"/>
          <w:bCs/>
          <w:color w:val="000000"/>
          <w:sz w:val="24"/>
          <w:szCs w:val="24"/>
        </w:rPr>
        <w:t>At its core, gifted education is about meeting the needs of all students, allowing them the opportunity to learn and be challenged.</w:t>
      </w:r>
      <w:r w:rsidR="007D5DC8">
        <w:rPr>
          <w:rFonts w:asciiTheme="minorHAnsi" w:hAnsiTheme="minorHAnsi"/>
          <w:bCs/>
          <w:color w:val="000000"/>
          <w:sz w:val="24"/>
          <w:szCs w:val="24"/>
        </w:rPr>
        <w:t xml:space="preserve"> </w:t>
      </w:r>
    </w:p>
    <w:p w14:paraId="4EEDE07B" w14:textId="16C9B437" w:rsidR="00604212" w:rsidRDefault="00604212" w:rsidP="007E6617">
      <w:pPr>
        <w:pStyle w:val="NormalWeb"/>
        <w:spacing w:before="2" w:after="2"/>
        <w:rPr>
          <w:rFonts w:asciiTheme="minorHAnsi" w:hAnsiTheme="minorHAnsi"/>
          <w:bCs/>
          <w:color w:val="000000"/>
          <w:sz w:val="24"/>
          <w:szCs w:val="24"/>
        </w:rPr>
      </w:pPr>
    </w:p>
    <w:p w14:paraId="53135A2D" w14:textId="0918602C" w:rsidR="00604212" w:rsidRPr="00604212" w:rsidRDefault="00604212" w:rsidP="007E6617">
      <w:pPr>
        <w:pStyle w:val="NormalWeb"/>
        <w:spacing w:before="2" w:after="2"/>
        <w:rPr>
          <w:rFonts w:asciiTheme="minorHAnsi" w:hAnsiTheme="minorHAnsi"/>
          <w:bCs/>
          <w:color w:val="000000"/>
          <w:sz w:val="24"/>
          <w:szCs w:val="24"/>
        </w:rPr>
      </w:pPr>
      <w:r w:rsidRPr="00604212">
        <w:rPr>
          <w:rFonts w:asciiTheme="minorHAnsi" w:hAnsiTheme="minorHAnsi" w:cstheme="majorHAnsi"/>
          <w:sz w:val="24"/>
          <w:szCs w:val="24"/>
        </w:rPr>
        <w:t>Gifted programming can be thought of in two broad categories:</w:t>
      </w:r>
      <w:r w:rsidR="007D5DC8">
        <w:rPr>
          <w:rFonts w:asciiTheme="minorHAnsi" w:hAnsiTheme="minorHAnsi" w:cstheme="majorHAnsi"/>
          <w:sz w:val="24"/>
          <w:szCs w:val="24"/>
        </w:rPr>
        <w:t xml:space="preserve"> </w:t>
      </w:r>
      <w:r w:rsidRPr="00604212">
        <w:rPr>
          <w:rFonts w:asciiTheme="minorHAnsi" w:hAnsiTheme="minorHAnsi" w:cstheme="majorHAnsi"/>
          <w:sz w:val="24"/>
          <w:szCs w:val="24"/>
        </w:rPr>
        <w:t>acceleration and enrichment</w:t>
      </w:r>
      <w:r>
        <w:rPr>
          <w:rFonts w:asciiTheme="minorHAnsi" w:hAnsiTheme="minorHAnsi" w:cstheme="majorHAnsi"/>
          <w:sz w:val="24"/>
          <w:szCs w:val="24"/>
        </w:rPr>
        <w:t>.</w:t>
      </w:r>
      <w:r w:rsidRPr="00604212">
        <w:rPr>
          <w:rFonts w:asciiTheme="minorHAnsi" w:hAnsiTheme="minorHAnsi" w:cstheme="majorHAnsi"/>
          <w:sz w:val="24"/>
          <w:szCs w:val="24"/>
        </w:rPr>
        <w:t xml:space="preserve"> </w:t>
      </w:r>
      <w:r w:rsidRPr="00604212">
        <w:rPr>
          <w:rFonts w:asciiTheme="minorHAnsi" w:hAnsiTheme="minorHAnsi"/>
          <w:bCs/>
          <w:color w:val="000000"/>
          <w:sz w:val="24"/>
          <w:szCs w:val="24"/>
        </w:rPr>
        <w:t>Acceleration programs enable students to advance either by grade or by subject matter more quickly than their peers.</w:t>
      </w:r>
      <w:r w:rsidR="007D5DC8">
        <w:rPr>
          <w:rFonts w:asciiTheme="minorHAnsi" w:hAnsiTheme="minorHAnsi"/>
          <w:bCs/>
          <w:color w:val="000000"/>
          <w:sz w:val="24"/>
          <w:szCs w:val="24"/>
        </w:rPr>
        <w:t xml:space="preserve"> </w:t>
      </w:r>
      <w:r w:rsidRPr="00604212">
        <w:rPr>
          <w:rFonts w:asciiTheme="minorHAnsi" w:hAnsiTheme="minorHAnsi"/>
          <w:bCs/>
          <w:color w:val="000000"/>
          <w:sz w:val="24"/>
          <w:szCs w:val="24"/>
        </w:rPr>
        <w:t>In contrast, enrichment programs allow students to go deeper into the content material or access different content that is appropriate to their levels</w:t>
      </w:r>
      <w:r>
        <w:rPr>
          <w:rFonts w:asciiTheme="minorHAnsi" w:hAnsiTheme="minorHAnsi"/>
          <w:bCs/>
          <w:color w:val="000000"/>
          <w:sz w:val="24"/>
          <w:szCs w:val="24"/>
        </w:rPr>
        <w:t>.</w:t>
      </w:r>
    </w:p>
    <w:p w14:paraId="2B792509" w14:textId="618E83F6" w:rsidR="00DC62AD" w:rsidRDefault="00DC62AD" w:rsidP="007E6617">
      <w:pPr>
        <w:pStyle w:val="NormalWeb"/>
        <w:spacing w:before="2" w:after="2"/>
        <w:rPr>
          <w:rFonts w:asciiTheme="minorHAnsi" w:hAnsiTheme="minorHAnsi"/>
          <w:bCs/>
          <w:color w:val="000000"/>
          <w:sz w:val="24"/>
          <w:szCs w:val="24"/>
        </w:rPr>
      </w:pPr>
    </w:p>
    <w:p w14:paraId="3FC6A455" w14:textId="4E0597B8" w:rsidR="00DC62AD" w:rsidRPr="00DC62AD" w:rsidRDefault="00DC62AD" w:rsidP="00DC62AD">
      <w:pPr>
        <w:rPr>
          <w:rFonts w:asciiTheme="minorHAnsi" w:hAnsiTheme="minorHAnsi" w:cstheme="majorHAnsi"/>
        </w:rPr>
      </w:pPr>
      <w:r w:rsidRPr="00DC62AD">
        <w:rPr>
          <w:rFonts w:asciiTheme="minorHAnsi" w:hAnsiTheme="minorHAnsi" w:cstheme="majorHAnsi"/>
        </w:rPr>
        <w:t xml:space="preserve">Gifted </w:t>
      </w:r>
      <w:r w:rsidR="00827667">
        <w:rPr>
          <w:rFonts w:asciiTheme="minorHAnsi" w:hAnsiTheme="minorHAnsi" w:cstheme="majorHAnsi"/>
        </w:rPr>
        <w:t>programming</w:t>
      </w:r>
      <w:r>
        <w:rPr>
          <w:rFonts w:asciiTheme="minorHAnsi" w:hAnsiTheme="minorHAnsi" w:cstheme="majorHAnsi"/>
        </w:rPr>
        <w:t xml:space="preserve"> can lead to positive student outcomes.</w:t>
      </w:r>
      <w:r w:rsidR="007D5DC8">
        <w:rPr>
          <w:rFonts w:asciiTheme="minorHAnsi" w:hAnsiTheme="minorHAnsi" w:cstheme="majorHAnsi"/>
        </w:rPr>
        <w:t xml:space="preserve"> </w:t>
      </w:r>
      <w:r w:rsidR="00604212">
        <w:rPr>
          <w:rFonts w:asciiTheme="minorHAnsi" w:hAnsiTheme="minorHAnsi" w:cstheme="majorHAnsi"/>
        </w:rPr>
        <w:t xml:space="preserve">Within enrichment programs, significant variation </w:t>
      </w:r>
      <w:r w:rsidR="00EE6C21">
        <w:rPr>
          <w:rFonts w:asciiTheme="minorHAnsi" w:hAnsiTheme="minorHAnsi" w:cstheme="majorHAnsi"/>
        </w:rPr>
        <w:t xml:space="preserve">exists </w:t>
      </w:r>
      <w:r w:rsidR="00604212">
        <w:rPr>
          <w:rFonts w:asciiTheme="minorHAnsi" w:hAnsiTheme="minorHAnsi" w:cstheme="majorHAnsi"/>
        </w:rPr>
        <w:t xml:space="preserve">in terms of </w:t>
      </w:r>
      <w:r>
        <w:rPr>
          <w:rFonts w:asciiTheme="minorHAnsi" w:hAnsiTheme="minorHAnsi" w:cstheme="majorHAnsi"/>
        </w:rPr>
        <w:t>goals, characteristics of students served, amount of hours, duration of program, content of the program, and other factors, as well.</w:t>
      </w:r>
      <w:r w:rsidR="007D5DC8">
        <w:rPr>
          <w:rFonts w:asciiTheme="minorHAnsi" w:hAnsiTheme="minorHAnsi" w:cstheme="majorHAnsi"/>
        </w:rPr>
        <w:t xml:space="preserve"> </w:t>
      </w:r>
      <w:r w:rsidR="004F0441">
        <w:rPr>
          <w:rFonts w:asciiTheme="minorHAnsi" w:hAnsiTheme="minorHAnsi" w:cstheme="majorHAnsi"/>
        </w:rPr>
        <w:t>For instance, some programs are separate classes.</w:t>
      </w:r>
      <w:r w:rsidR="007D5DC8">
        <w:rPr>
          <w:rFonts w:asciiTheme="minorHAnsi" w:hAnsiTheme="minorHAnsi" w:cstheme="majorHAnsi"/>
        </w:rPr>
        <w:t xml:space="preserve"> </w:t>
      </w:r>
      <w:r w:rsidR="004F0441">
        <w:rPr>
          <w:rFonts w:asciiTheme="minorHAnsi" w:hAnsiTheme="minorHAnsi" w:cstheme="majorHAnsi"/>
        </w:rPr>
        <w:t>Other programs pull children out of the classroom each week, while others push into the regular classroom.</w:t>
      </w:r>
      <w:r w:rsidR="007D5DC8">
        <w:rPr>
          <w:rFonts w:asciiTheme="minorHAnsi" w:hAnsiTheme="minorHAnsi" w:cstheme="majorHAnsi"/>
        </w:rPr>
        <w:t xml:space="preserve"> </w:t>
      </w:r>
      <w:r w:rsidR="00EE6C21">
        <w:rPr>
          <w:rFonts w:asciiTheme="minorHAnsi" w:hAnsiTheme="minorHAnsi" w:cstheme="majorHAnsi"/>
        </w:rPr>
        <w:t>With the extant research, i</w:t>
      </w:r>
      <w:r w:rsidR="003C7FCB">
        <w:rPr>
          <w:rFonts w:asciiTheme="minorHAnsi" w:hAnsiTheme="minorHAnsi" w:cstheme="majorHAnsi"/>
        </w:rPr>
        <w:t xml:space="preserve">t is challenging to identify which characteristics of enrichment programs result in positive impacts for </w:t>
      </w:r>
      <w:r w:rsidR="005A00A2">
        <w:rPr>
          <w:rFonts w:asciiTheme="minorHAnsi" w:hAnsiTheme="minorHAnsi" w:cstheme="majorHAnsi"/>
        </w:rPr>
        <w:t xml:space="preserve">which </w:t>
      </w:r>
      <w:r w:rsidR="003C7FCB">
        <w:rPr>
          <w:rFonts w:asciiTheme="minorHAnsi" w:hAnsiTheme="minorHAnsi" w:cstheme="majorHAnsi"/>
        </w:rPr>
        <w:t>groups of students.</w:t>
      </w:r>
      <w:r w:rsidR="007D5DC8">
        <w:rPr>
          <w:rFonts w:asciiTheme="minorHAnsi" w:hAnsiTheme="minorHAnsi" w:cstheme="majorHAnsi"/>
        </w:rPr>
        <w:t xml:space="preserve"> </w:t>
      </w:r>
      <w:r>
        <w:rPr>
          <w:rFonts w:asciiTheme="minorHAnsi" w:hAnsiTheme="minorHAnsi" w:cstheme="majorHAnsi"/>
        </w:rPr>
        <w:t>Research finds</w:t>
      </w:r>
      <w:r w:rsidR="001B71CF">
        <w:rPr>
          <w:rFonts w:asciiTheme="minorHAnsi" w:hAnsiTheme="minorHAnsi" w:cstheme="majorHAnsi"/>
        </w:rPr>
        <w:t xml:space="preserve"> positive impacts for gifted students of</w:t>
      </w:r>
      <w:r>
        <w:rPr>
          <w:rFonts w:asciiTheme="minorHAnsi" w:hAnsiTheme="minorHAnsi" w:cstheme="majorHAnsi"/>
        </w:rPr>
        <w:t xml:space="preserve"> some e</w:t>
      </w:r>
      <w:r w:rsidRPr="00DC62AD">
        <w:rPr>
          <w:rFonts w:asciiTheme="minorHAnsi" w:hAnsiTheme="minorHAnsi" w:cstheme="majorHAnsi"/>
        </w:rPr>
        <w:t>nrichment programs</w:t>
      </w:r>
      <w:r>
        <w:rPr>
          <w:rFonts w:asciiTheme="minorHAnsi" w:hAnsiTheme="minorHAnsi" w:cstheme="majorHAnsi"/>
        </w:rPr>
        <w:t>, while in other interventions there is no observed impact.</w:t>
      </w:r>
      <w:r w:rsidR="00E7127D">
        <w:rPr>
          <w:rFonts w:asciiTheme="minorHAnsi" w:hAnsiTheme="minorHAnsi" w:cstheme="majorHAnsi"/>
        </w:rPr>
        <w:t xml:space="preserve"> </w:t>
      </w:r>
      <w:r w:rsidR="00EE6C21">
        <w:rPr>
          <w:rFonts w:asciiTheme="minorHAnsi" w:hAnsiTheme="minorHAnsi" w:cstheme="majorHAnsi"/>
        </w:rPr>
        <w:t>While enrichment programs can build off of successful models, m</w:t>
      </w:r>
      <w:r w:rsidRPr="00DC62AD">
        <w:rPr>
          <w:rFonts w:asciiTheme="minorHAnsi" w:hAnsiTheme="minorHAnsi" w:cstheme="majorHAnsi"/>
        </w:rPr>
        <w:t xml:space="preserve">ore research is needed to identify the attributes of effective enrichment programs and </w:t>
      </w:r>
      <w:r w:rsidR="00773CB9">
        <w:rPr>
          <w:rFonts w:asciiTheme="minorHAnsi" w:hAnsiTheme="minorHAnsi" w:cstheme="majorHAnsi"/>
        </w:rPr>
        <w:t xml:space="preserve">which programs might be most effective </w:t>
      </w:r>
      <w:r w:rsidRPr="00DC62AD">
        <w:rPr>
          <w:rFonts w:asciiTheme="minorHAnsi" w:hAnsiTheme="minorHAnsi" w:cstheme="majorHAnsi"/>
        </w:rPr>
        <w:t>for which students.</w:t>
      </w:r>
    </w:p>
    <w:p w14:paraId="429B33EF" w14:textId="77777777" w:rsidR="00DC62AD" w:rsidRPr="00DC62AD" w:rsidRDefault="00DC62AD" w:rsidP="00DC62AD">
      <w:pPr>
        <w:rPr>
          <w:rFonts w:asciiTheme="minorHAnsi" w:hAnsiTheme="minorHAnsi" w:cstheme="majorHAnsi"/>
        </w:rPr>
      </w:pPr>
    </w:p>
    <w:p w14:paraId="33696F53" w14:textId="451CFF43" w:rsidR="00DC62AD" w:rsidRDefault="00F746B0" w:rsidP="00DC62AD">
      <w:pPr>
        <w:rPr>
          <w:rFonts w:asciiTheme="minorHAnsi" w:hAnsiTheme="minorHAnsi"/>
          <w:bCs/>
          <w:color w:val="000000"/>
        </w:rPr>
      </w:pPr>
      <w:r w:rsidRPr="009619AF">
        <w:rPr>
          <w:rFonts w:asciiTheme="minorHAnsi" w:hAnsiTheme="minorHAnsi"/>
          <w:bCs/>
          <w:color w:val="000000"/>
        </w:rPr>
        <w:t xml:space="preserve">Acceleration is an intervention that has consistently been shown to be </w:t>
      </w:r>
      <w:r w:rsidR="00DC62AD" w:rsidRPr="009619AF">
        <w:rPr>
          <w:rFonts w:asciiTheme="minorHAnsi" w:hAnsiTheme="minorHAnsi"/>
          <w:bCs/>
          <w:color w:val="000000"/>
        </w:rPr>
        <w:t xml:space="preserve">effective for gifted students </w:t>
      </w:r>
      <w:r w:rsidR="004F0441">
        <w:rPr>
          <w:rFonts w:asciiTheme="minorHAnsi" w:hAnsiTheme="minorHAnsi"/>
          <w:bCs/>
          <w:color w:val="000000"/>
        </w:rPr>
        <w:t xml:space="preserve">in terms of learning gains and longer-term outcomes </w:t>
      </w:r>
      <w:r w:rsidR="00DC62AD" w:rsidRPr="009619AF">
        <w:rPr>
          <w:rFonts w:asciiTheme="minorHAnsi" w:hAnsiTheme="minorHAnsi"/>
          <w:bCs/>
          <w:color w:val="000000"/>
        </w:rPr>
        <w:t xml:space="preserve">and is </w:t>
      </w:r>
      <w:r w:rsidR="004F0441">
        <w:rPr>
          <w:rFonts w:asciiTheme="minorHAnsi" w:hAnsiTheme="minorHAnsi"/>
          <w:bCs/>
          <w:color w:val="000000"/>
        </w:rPr>
        <w:t xml:space="preserve">also </w:t>
      </w:r>
      <w:r w:rsidR="00DC62AD" w:rsidRPr="009619AF">
        <w:rPr>
          <w:rFonts w:asciiTheme="minorHAnsi" w:hAnsiTheme="minorHAnsi"/>
          <w:bCs/>
          <w:color w:val="000000"/>
        </w:rPr>
        <w:t>usually found to be effective in terms of social emotional adjustments for the students.</w:t>
      </w:r>
      <w:r w:rsidR="00E7127D">
        <w:rPr>
          <w:rFonts w:asciiTheme="minorHAnsi" w:hAnsiTheme="minorHAnsi"/>
          <w:bCs/>
          <w:color w:val="000000"/>
        </w:rPr>
        <w:t xml:space="preserve"> </w:t>
      </w:r>
      <w:r w:rsidR="00DC62AD" w:rsidRPr="009619AF">
        <w:rPr>
          <w:rFonts w:asciiTheme="minorHAnsi" w:hAnsiTheme="minorHAnsi"/>
          <w:bCs/>
          <w:color w:val="000000"/>
        </w:rPr>
        <w:t>Acceleration has the added benefit of being relatively low-cost and easy to implement</w:t>
      </w:r>
      <w:r w:rsidR="00DC62AD">
        <w:rPr>
          <w:rFonts w:asciiTheme="minorHAnsi" w:hAnsiTheme="minorHAnsi"/>
          <w:bCs/>
          <w:color w:val="000000"/>
        </w:rPr>
        <w:t>.</w:t>
      </w:r>
      <w:r w:rsidR="007D5DC8">
        <w:rPr>
          <w:rFonts w:asciiTheme="minorHAnsi" w:hAnsiTheme="minorHAnsi"/>
          <w:bCs/>
          <w:color w:val="000000"/>
        </w:rPr>
        <w:t xml:space="preserve"> </w:t>
      </w:r>
    </w:p>
    <w:p w14:paraId="031A33C1" w14:textId="1F402B03" w:rsidR="000959E0" w:rsidRDefault="000959E0" w:rsidP="00DC62AD">
      <w:pPr>
        <w:rPr>
          <w:rFonts w:asciiTheme="minorHAnsi" w:hAnsiTheme="minorHAnsi"/>
          <w:bCs/>
          <w:color w:val="000000"/>
        </w:rPr>
      </w:pPr>
    </w:p>
    <w:p w14:paraId="68929307" w14:textId="2926169C" w:rsidR="000959E0" w:rsidRDefault="000959E0" w:rsidP="000959E0">
      <w:pPr>
        <w:rPr>
          <w:rFonts w:asciiTheme="minorHAnsi" w:hAnsiTheme="minorHAnsi"/>
        </w:rPr>
      </w:pPr>
      <w:r>
        <w:rPr>
          <w:rFonts w:asciiTheme="minorHAnsi" w:hAnsiTheme="minorHAnsi"/>
          <w:bCs/>
          <w:color w:val="000000"/>
        </w:rPr>
        <w:t xml:space="preserve">One district leader with whom I spoke </w:t>
      </w:r>
      <w:r w:rsidR="00277A56">
        <w:rPr>
          <w:rFonts w:asciiTheme="minorHAnsi" w:hAnsiTheme="minorHAnsi"/>
          <w:bCs/>
          <w:color w:val="000000"/>
        </w:rPr>
        <w:t xml:space="preserve">about gifted education </w:t>
      </w:r>
      <w:r>
        <w:rPr>
          <w:rFonts w:asciiTheme="minorHAnsi" w:hAnsiTheme="minorHAnsi"/>
          <w:bCs/>
          <w:color w:val="000000"/>
        </w:rPr>
        <w:t xml:space="preserve">reported </w:t>
      </w:r>
      <w:r>
        <w:rPr>
          <w:rFonts w:asciiTheme="minorHAnsi" w:hAnsiTheme="minorHAnsi"/>
        </w:rPr>
        <w:t>that Massachusetts “just has not had the infrastructure or even the teacher training.</w:t>
      </w:r>
      <w:r w:rsidR="007D5DC8">
        <w:rPr>
          <w:rFonts w:asciiTheme="minorHAnsi" w:hAnsiTheme="minorHAnsi"/>
        </w:rPr>
        <w:t xml:space="preserve"> </w:t>
      </w:r>
      <w:r>
        <w:rPr>
          <w:rFonts w:asciiTheme="minorHAnsi" w:hAnsiTheme="minorHAnsi"/>
        </w:rPr>
        <w:t>It just has not been part of the culture of schools.”</w:t>
      </w:r>
      <w:r w:rsidR="007D5DC8">
        <w:rPr>
          <w:rFonts w:asciiTheme="minorHAnsi" w:hAnsiTheme="minorHAnsi"/>
        </w:rPr>
        <w:t xml:space="preserve"> </w:t>
      </w:r>
      <w:r>
        <w:rPr>
          <w:rFonts w:asciiTheme="minorHAnsi" w:hAnsiTheme="minorHAnsi"/>
        </w:rPr>
        <w:t>The leader also referred to concerns about equity and that historically more privileged families and their children have benefitted more from gifted education.</w:t>
      </w:r>
      <w:r w:rsidR="007D5DC8">
        <w:rPr>
          <w:rFonts w:asciiTheme="minorHAnsi" w:hAnsiTheme="minorHAnsi"/>
        </w:rPr>
        <w:t xml:space="preserve"> </w:t>
      </w:r>
      <w:r>
        <w:rPr>
          <w:rFonts w:asciiTheme="minorHAnsi" w:hAnsiTheme="minorHAnsi"/>
        </w:rPr>
        <w:t>He wonders</w:t>
      </w:r>
      <w:r w:rsidR="005A00A2">
        <w:rPr>
          <w:rFonts w:asciiTheme="minorHAnsi" w:hAnsiTheme="minorHAnsi"/>
        </w:rPr>
        <w:t xml:space="preserve"> about the hands-off approach, </w:t>
      </w:r>
      <w:r>
        <w:rPr>
          <w:rFonts w:asciiTheme="minorHAnsi" w:hAnsiTheme="minorHAnsi"/>
        </w:rPr>
        <w:t>“Have we over-corrected?</w:t>
      </w:r>
      <w:r w:rsidR="007D5DC8">
        <w:rPr>
          <w:rFonts w:asciiTheme="minorHAnsi" w:hAnsiTheme="minorHAnsi"/>
        </w:rPr>
        <w:t xml:space="preserve"> </w:t>
      </w:r>
      <w:r>
        <w:rPr>
          <w:rFonts w:asciiTheme="minorHAnsi" w:hAnsiTheme="minorHAnsi"/>
        </w:rPr>
        <w:t>Probably, and how do we think about a system where there’s an equitable approach to giving gifted and talented education?”</w:t>
      </w:r>
      <w:r w:rsidR="007D5DC8">
        <w:rPr>
          <w:rFonts w:asciiTheme="minorHAnsi" w:hAnsiTheme="minorHAnsi"/>
        </w:rPr>
        <w:t xml:space="preserve"> </w:t>
      </w:r>
    </w:p>
    <w:p w14:paraId="33C5E34E" w14:textId="643AE954" w:rsidR="007E6617" w:rsidRDefault="007E6617" w:rsidP="00771C81">
      <w:pPr>
        <w:rPr>
          <w:rFonts w:asciiTheme="minorHAnsi" w:hAnsiTheme="minorHAnsi" w:cstheme="majorHAnsi"/>
        </w:rPr>
      </w:pPr>
    </w:p>
    <w:p w14:paraId="431639FF" w14:textId="3219D235" w:rsidR="00A91449" w:rsidRDefault="00A91449" w:rsidP="00771C81">
      <w:pPr>
        <w:rPr>
          <w:rFonts w:asciiTheme="minorHAnsi" w:hAnsiTheme="minorHAnsi" w:cstheme="majorHAnsi"/>
        </w:rPr>
      </w:pPr>
      <w:r>
        <w:rPr>
          <w:rFonts w:asciiTheme="minorHAnsi" w:hAnsiTheme="minorHAnsi" w:cstheme="majorHAnsi"/>
        </w:rPr>
        <w:t xml:space="preserve">The </w:t>
      </w:r>
      <w:r w:rsidR="008A6C6C">
        <w:rPr>
          <w:rFonts w:asciiTheme="minorHAnsi" w:hAnsiTheme="minorHAnsi" w:cstheme="majorHAnsi"/>
        </w:rPr>
        <w:t xml:space="preserve">research findings from this report lead to the </w:t>
      </w:r>
      <w:r>
        <w:rPr>
          <w:rFonts w:asciiTheme="minorHAnsi" w:hAnsiTheme="minorHAnsi" w:cstheme="majorHAnsi"/>
        </w:rPr>
        <w:t>following recommendations:</w:t>
      </w:r>
    </w:p>
    <w:p w14:paraId="0B80B128" w14:textId="77777777" w:rsidR="00A91449" w:rsidRPr="00771C81" w:rsidRDefault="00A91449" w:rsidP="00771C81">
      <w:pPr>
        <w:rPr>
          <w:rFonts w:asciiTheme="minorHAnsi" w:hAnsiTheme="minorHAnsi" w:cstheme="majorHAnsi"/>
        </w:rPr>
      </w:pPr>
    </w:p>
    <w:p w14:paraId="7FAE0B5C" w14:textId="321BFB97" w:rsidR="003D0AA9" w:rsidRPr="00634564" w:rsidRDefault="00A91449" w:rsidP="00827667">
      <w:pPr>
        <w:keepNext/>
        <w:keepLines/>
        <w:spacing w:before="1" w:after="1"/>
        <w:rPr>
          <w:rFonts w:asciiTheme="minorHAnsi" w:hAnsiTheme="minorHAnsi"/>
          <w:bCs/>
          <w:color w:val="000000"/>
        </w:rPr>
      </w:pPr>
      <w:r>
        <w:rPr>
          <w:rFonts w:asciiTheme="minorHAnsi" w:hAnsiTheme="minorHAnsi" w:cs="Helvetica"/>
          <w:b/>
          <w:bCs/>
          <w:color w:val="000000"/>
        </w:rPr>
        <w:sym w:font="Wingdings" w:char="F0FC"/>
      </w:r>
      <w:r w:rsidR="007D5DC8">
        <w:rPr>
          <w:rFonts w:asciiTheme="minorHAnsi" w:hAnsiTheme="minorHAnsi" w:cs="Helvetica"/>
          <w:b/>
          <w:bCs/>
          <w:color w:val="000000"/>
        </w:rPr>
        <w:t xml:space="preserve"> </w:t>
      </w:r>
      <w:r>
        <w:rPr>
          <w:rFonts w:asciiTheme="minorHAnsi" w:hAnsiTheme="minorHAnsi" w:cs="Helvetica"/>
          <w:b/>
          <w:bCs/>
          <w:color w:val="000000"/>
        </w:rPr>
        <w:t xml:space="preserve">Create a </w:t>
      </w:r>
      <w:r w:rsidR="00DF020E">
        <w:rPr>
          <w:rFonts w:asciiTheme="minorHAnsi" w:hAnsiTheme="minorHAnsi" w:cs="Helvetica"/>
          <w:b/>
          <w:bCs/>
          <w:color w:val="000000"/>
        </w:rPr>
        <w:t>s</w:t>
      </w:r>
      <w:r>
        <w:rPr>
          <w:rFonts w:asciiTheme="minorHAnsi" w:hAnsiTheme="minorHAnsi" w:cs="Helvetica"/>
          <w:b/>
          <w:bCs/>
          <w:color w:val="000000"/>
        </w:rPr>
        <w:t xml:space="preserve">tatewide </w:t>
      </w:r>
      <w:r w:rsidR="00DF020E">
        <w:rPr>
          <w:rFonts w:asciiTheme="minorHAnsi" w:hAnsiTheme="minorHAnsi" w:cs="Helvetica"/>
          <w:b/>
          <w:bCs/>
          <w:color w:val="000000"/>
        </w:rPr>
        <w:t>t</w:t>
      </w:r>
      <w:r>
        <w:rPr>
          <w:rFonts w:asciiTheme="minorHAnsi" w:hAnsiTheme="minorHAnsi" w:cs="Helvetica"/>
          <w:b/>
          <w:bCs/>
          <w:color w:val="000000"/>
        </w:rPr>
        <w:t>askforce</w:t>
      </w:r>
    </w:p>
    <w:p w14:paraId="75866327" w14:textId="48BD1CCB" w:rsidR="003D0AA9" w:rsidRDefault="00475BC5" w:rsidP="00827667">
      <w:pPr>
        <w:keepNext/>
        <w:keepLines/>
        <w:spacing w:before="1" w:after="1"/>
        <w:rPr>
          <w:rFonts w:asciiTheme="minorHAnsi" w:hAnsiTheme="minorHAnsi"/>
          <w:bCs/>
          <w:color w:val="000000"/>
        </w:rPr>
      </w:pPr>
      <w:r>
        <w:rPr>
          <w:rFonts w:asciiTheme="minorHAnsi" w:hAnsiTheme="minorHAnsi"/>
          <w:bCs/>
          <w:color w:val="000000"/>
        </w:rPr>
        <w:t>This</w:t>
      </w:r>
      <w:r w:rsidR="00791578">
        <w:rPr>
          <w:rFonts w:asciiTheme="minorHAnsi" w:hAnsiTheme="minorHAnsi"/>
          <w:bCs/>
          <w:color w:val="000000"/>
        </w:rPr>
        <w:t xml:space="preserve"> report </w:t>
      </w:r>
      <w:r w:rsidR="0074233E">
        <w:rPr>
          <w:rFonts w:asciiTheme="minorHAnsi" w:hAnsiTheme="minorHAnsi"/>
          <w:bCs/>
          <w:color w:val="000000"/>
        </w:rPr>
        <w:t>should be viewed as a launching pad to the next steps.</w:t>
      </w:r>
      <w:r w:rsidR="007D5DC8">
        <w:rPr>
          <w:rFonts w:asciiTheme="minorHAnsi" w:hAnsiTheme="minorHAnsi"/>
          <w:bCs/>
          <w:color w:val="000000"/>
        </w:rPr>
        <w:t xml:space="preserve"> </w:t>
      </w:r>
      <w:r w:rsidR="00791578">
        <w:rPr>
          <w:rFonts w:asciiTheme="minorHAnsi" w:hAnsiTheme="minorHAnsi"/>
          <w:bCs/>
          <w:color w:val="000000"/>
        </w:rPr>
        <w:t>Many open questions remain to be determined</w:t>
      </w:r>
      <w:r w:rsidR="0074233E">
        <w:rPr>
          <w:rFonts w:asciiTheme="minorHAnsi" w:hAnsiTheme="minorHAnsi"/>
          <w:bCs/>
          <w:color w:val="000000"/>
        </w:rPr>
        <w:t>,</w:t>
      </w:r>
      <w:r w:rsidR="00791578">
        <w:rPr>
          <w:rFonts w:asciiTheme="minorHAnsi" w:hAnsiTheme="minorHAnsi"/>
          <w:bCs/>
          <w:color w:val="000000"/>
        </w:rPr>
        <w:t xml:space="preserve"> </w:t>
      </w:r>
      <w:r w:rsidR="00AE06A0">
        <w:rPr>
          <w:rFonts w:asciiTheme="minorHAnsi" w:hAnsiTheme="minorHAnsi"/>
          <w:bCs/>
          <w:color w:val="000000"/>
        </w:rPr>
        <w:t>and a</w:t>
      </w:r>
      <w:r w:rsidR="00791578">
        <w:rPr>
          <w:rFonts w:asciiTheme="minorHAnsi" w:hAnsiTheme="minorHAnsi"/>
          <w:bCs/>
          <w:color w:val="000000"/>
        </w:rPr>
        <w:t xml:space="preserve"> larger group of people should be a part of the conversation.</w:t>
      </w:r>
      <w:r w:rsidR="007D5DC8">
        <w:rPr>
          <w:rFonts w:asciiTheme="minorHAnsi" w:hAnsiTheme="minorHAnsi"/>
          <w:bCs/>
          <w:color w:val="000000"/>
        </w:rPr>
        <w:t xml:space="preserve"> </w:t>
      </w:r>
      <w:r w:rsidR="00791578">
        <w:rPr>
          <w:rFonts w:asciiTheme="minorHAnsi" w:hAnsiTheme="minorHAnsi"/>
          <w:bCs/>
          <w:color w:val="000000"/>
        </w:rPr>
        <w:t xml:space="preserve">The </w:t>
      </w:r>
      <w:r>
        <w:rPr>
          <w:rFonts w:asciiTheme="minorHAnsi" w:hAnsiTheme="minorHAnsi"/>
          <w:bCs/>
          <w:color w:val="000000"/>
        </w:rPr>
        <w:t>taskforce</w:t>
      </w:r>
      <w:r w:rsidR="0099178A">
        <w:rPr>
          <w:rFonts w:asciiTheme="minorHAnsi" w:hAnsiTheme="minorHAnsi"/>
          <w:bCs/>
          <w:color w:val="000000"/>
        </w:rPr>
        <w:t xml:space="preserve">, </w:t>
      </w:r>
      <w:r w:rsidR="00E73421">
        <w:rPr>
          <w:rFonts w:asciiTheme="minorHAnsi" w:hAnsiTheme="minorHAnsi"/>
          <w:bCs/>
          <w:color w:val="000000"/>
        </w:rPr>
        <w:t xml:space="preserve">funded by the Legislature, </w:t>
      </w:r>
      <w:r w:rsidR="0099178A">
        <w:rPr>
          <w:rFonts w:asciiTheme="minorHAnsi" w:hAnsiTheme="minorHAnsi"/>
          <w:bCs/>
          <w:color w:val="000000"/>
        </w:rPr>
        <w:t>should include a range of stakeholders and experts,</w:t>
      </w:r>
      <w:r>
        <w:rPr>
          <w:rFonts w:asciiTheme="minorHAnsi" w:hAnsiTheme="minorHAnsi"/>
          <w:bCs/>
          <w:color w:val="000000"/>
        </w:rPr>
        <w:t xml:space="preserve"> </w:t>
      </w:r>
      <w:r w:rsidR="00E73421">
        <w:rPr>
          <w:rFonts w:asciiTheme="minorHAnsi" w:hAnsiTheme="minorHAnsi"/>
          <w:bCs/>
          <w:color w:val="000000"/>
        </w:rPr>
        <w:t>who would</w:t>
      </w:r>
      <w:r>
        <w:rPr>
          <w:rFonts w:asciiTheme="minorHAnsi" w:hAnsiTheme="minorHAnsi"/>
          <w:bCs/>
          <w:color w:val="000000"/>
        </w:rPr>
        <w:t xml:space="preserve"> c</w:t>
      </w:r>
      <w:r w:rsidR="003D0AA9" w:rsidRPr="00634564">
        <w:rPr>
          <w:rFonts w:asciiTheme="minorHAnsi" w:hAnsiTheme="minorHAnsi"/>
          <w:bCs/>
          <w:color w:val="000000"/>
        </w:rPr>
        <w:t>onsider the purpose and goals of gifted education</w:t>
      </w:r>
      <w:r w:rsidR="00791578">
        <w:rPr>
          <w:rFonts w:asciiTheme="minorHAnsi" w:hAnsiTheme="minorHAnsi"/>
          <w:bCs/>
          <w:color w:val="000000"/>
        </w:rPr>
        <w:t>, and t</w:t>
      </w:r>
      <w:r w:rsidR="003D0AA9" w:rsidRPr="00634564">
        <w:rPr>
          <w:rFonts w:asciiTheme="minorHAnsi" w:hAnsiTheme="minorHAnsi"/>
          <w:bCs/>
          <w:color w:val="000000"/>
        </w:rPr>
        <w:t xml:space="preserve">he goals should then guide the </w:t>
      </w:r>
      <w:r>
        <w:rPr>
          <w:rFonts w:asciiTheme="minorHAnsi" w:hAnsiTheme="minorHAnsi"/>
          <w:bCs/>
          <w:color w:val="000000"/>
        </w:rPr>
        <w:t>pri</w:t>
      </w:r>
      <w:r w:rsidR="008A6C6C">
        <w:rPr>
          <w:rFonts w:asciiTheme="minorHAnsi" w:hAnsiTheme="minorHAnsi"/>
          <w:bCs/>
          <w:color w:val="000000"/>
        </w:rPr>
        <w:t>orities.</w:t>
      </w:r>
      <w:r w:rsidR="007D5DC8">
        <w:rPr>
          <w:rFonts w:asciiTheme="minorHAnsi" w:hAnsiTheme="minorHAnsi"/>
          <w:bCs/>
          <w:color w:val="000000"/>
        </w:rPr>
        <w:t xml:space="preserve"> </w:t>
      </w:r>
      <w:r w:rsidR="0099178A">
        <w:rPr>
          <w:rFonts w:asciiTheme="minorHAnsi" w:hAnsiTheme="minorHAnsi"/>
          <w:bCs/>
          <w:color w:val="000000"/>
        </w:rPr>
        <w:t>The taskforce will help establish a common understanding of both gifted students and gifted education.</w:t>
      </w:r>
      <w:r w:rsidR="007D5DC8">
        <w:rPr>
          <w:rFonts w:asciiTheme="minorHAnsi" w:hAnsiTheme="minorHAnsi"/>
          <w:bCs/>
          <w:color w:val="000000"/>
        </w:rPr>
        <w:t xml:space="preserve"> </w:t>
      </w:r>
      <w:r w:rsidR="00203F6E">
        <w:rPr>
          <w:rFonts w:asciiTheme="minorHAnsi" w:hAnsiTheme="minorHAnsi"/>
          <w:bCs/>
          <w:color w:val="000000"/>
        </w:rPr>
        <w:t>The taskforce’s charge should include (but not be limited to)</w:t>
      </w:r>
      <w:r w:rsidR="00773CB9">
        <w:rPr>
          <w:rFonts w:asciiTheme="minorHAnsi" w:hAnsiTheme="minorHAnsi"/>
          <w:bCs/>
          <w:color w:val="000000"/>
        </w:rPr>
        <w:t>:</w:t>
      </w:r>
    </w:p>
    <w:p w14:paraId="731D2DF8" w14:textId="41797BCE" w:rsidR="00773CB9" w:rsidRDefault="00773CB9" w:rsidP="00773CB9">
      <w:pPr>
        <w:spacing w:before="1" w:after="1"/>
        <w:rPr>
          <w:rFonts w:asciiTheme="minorHAnsi" w:hAnsiTheme="minorHAnsi"/>
          <w:bCs/>
          <w:color w:val="000000"/>
        </w:rPr>
      </w:pPr>
      <w:r>
        <w:rPr>
          <w:rFonts w:asciiTheme="minorHAnsi" w:hAnsiTheme="minorHAnsi"/>
          <w:bCs/>
          <w:color w:val="000000"/>
        </w:rPr>
        <w:tab/>
        <w:t>(</w:t>
      </w:r>
      <w:proofErr w:type="spellStart"/>
      <w:r>
        <w:rPr>
          <w:rFonts w:asciiTheme="minorHAnsi" w:hAnsiTheme="minorHAnsi"/>
          <w:bCs/>
          <w:color w:val="000000"/>
        </w:rPr>
        <w:t>i</w:t>
      </w:r>
      <w:proofErr w:type="spellEnd"/>
      <w:r>
        <w:rPr>
          <w:rFonts w:asciiTheme="minorHAnsi" w:hAnsiTheme="minorHAnsi"/>
          <w:bCs/>
          <w:color w:val="000000"/>
        </w:rPr>
        <w:t>)</w:t>
      </w:r>
      <w:r w:rsidRPr="00773CB9">
        <w:rPr>
          <w:rFonts w:asciiTheme="minorHAnsi" w:hAnsiTheme="minorHAnsi"/>
          <w:b/>
          <w:color w:val="000000"/>
        </w:rPr>
        <w:t xml:space="preserve"> </w:t>
      </w:r>
      <w:r w:rsidRPr="008A6C6C">
        <w:rPr>
          <w:rFonts w:asciiTheme="minorHAnsi" w:hAnsiTheme="minorHAnsi"/>
          <w:b/>
          <w:color w:val="000000"/>
        </w:rPr>
        <w:t>Define giftedness</w:t>
      </w:r>
      <w:r>
        <w:rPr>
          <w:rFonts w:asciiTheme="minorHAnsi" w:hAnsiTheme="minorHAnsi"/>
          <w:b/>
          <w:color w:val="000000"/>
        </w:rPr>
        <w:t xml:space="preserve"> and measures to assess giftedness</w:t>
      </w:r>
    </w:p>
    <w:p w14:paraId="680F1DD2" w14:textId="6CF9D2FD" w:rsidR="00773CB9" w:rsidRDefault="008A6C6C" w:rsidP="00773CB9">
      <w:pPr>
        <w:spacing w:before="1" w:after="1"/>
        <w:ind w:left="720"/>
        <w:rPr>
          <w:rFonts w:asciiTheme="minorHAnsi" w:hAnsiTheme="minorHAnsi"/>
          <w:bCs/>
          <w:color w:val="000000"/>
        </w:rPr>
      </w:pPr>
      <w:r>
        <w:rPr>
          <w:rFonts w:asciiTheme="minorHAnsi" w:hAnsiTheme="minorHAnsi"/>
          <w:bCs/>
          <w:color w:val="000000"/>
        </w:rPr>
        <w:t>The lack of definition of giftedness limits all discussions of gifted students.</w:t>
      </w:r>
      <w:r w:rsidR="007D5DC8">
        <w:rPr>
          <w:rFonts w:asciiTheme="minorHAnsi" w:hAnsiTheme="minorHAnsi"/>
          <w:bCs/>
          <w:color w:val="000000"/>
        </w:rPr>
        <w:t xml:space="preserve"> </w:t>
      </w:r>
      <w:r>
        <w:rPr>
          <w:rFonts w:asciiTheme="minorHAnsi" w:hAnsiTheme="minorHAnsi"/>
          <w:bCs/>
          <w:color w:val="000000"/>
        </w:rPr>
        <w:t>The state needs more than a conceptual definition</w:t>
      </w:r>
      <w:r w:rsidR="00AE06A0">
        <w:rPr>
          <w:rFonts w:asciiTheme="minorHAnsi" w:hAnsiTheme="minorHAnsi"/>
          <w:bCs/>
          <w:color w:val="000000"/>
        </w:rPr>
        <w:t>; t</w:t>
      </w:r>
      <w:r>
        <w:rPr>
          <w:rFonts w:asciiTheme="minorHAnsi" w:hAnsiTheme="minorHAnsi"/>
          <w:bCs/>
          <w:color w:val="000000"/>
        </w:rPr>
        <w:t>he definition must be operational.</w:t>
      </w:r>
      <w:r w:rsidR="007D5DC8">
        <w:rPr>
          <w:rFonts w:asciiTheme="minorHAnsi" w:hAnsiTheme="minorHAnsi"/>
          <w:bCs/>
          <w:color w:val="000000"/>
        </w:rPr>
        <w:t xml:space="preserve"> </w:t>
      </w:r>
      <w:r w:rsidR="006F3FEA">
        <w:rPr>
          <w:rFonts w:asciiTheme="minorHAnsi" w:hAnsiTheme="minorHAnsi"/>
          <w:bCs/>
          <w:color w:val="000000"/>
        </w:rPr>
        <w:t>D</w:t>
      </w:r>
      <w:r>
        <w:rPr>
          <w:rFonts w:asciiTheme="minorHAnsi" w:hAnsiTheme="minorHAnsi"/>
          <w:bCs/>
          <w:color w:val="000000"/>
        </w:rPr>
        <w:t xml:space="preserve">iscussions </w:t>
      </w:r>
      <w:r w:rsidR="006F3FEA">
        <w:rPr>
          <w:rFonts w:asciiTheme="minorHAnsi" w:hAnsiTheme="minorHAnsi"/>
          <w:bCs/>
          <w:color w:val="000000"/>
        </w:rPr>
        <w:t xml:space="preserve">about </w:t>
      </w:r>
      <w:r>
        <w:rPr>
          <w:rFonts w:asciiTheme="minorHAnsi" w:hAnsiTheme="minorHAnsi"/>
          <w:bCs/>
          <w:color w:val="000000"/>
        </w:rPr>
        <w:t xml:space="preserve">the means of identifying students through multiple measures </w:t>
      </w:r>
      <w:r w:rsidR="006F3FEA">
        <w:rPr>
          <w:rFonts w:asciiTheme="minorHAnsi" w:hAnsiTheme="minorHAnsi"/>
          <w:bCs/>
          <w:color w:val="000000"/>
        </w:rPr>
        <w:t>must be</w:t>
      </w:r>
      <w:r>
        <w:rPr>
          <w:rFonts w:asciiTheme="minorHAnsi" w:hAnsiTheme="minorHAnsi"/>
          <w:bCs/>
          <w:color w:val="000000"/>
        </w:rPr>
        <w:t xml:space="preserve"> held in tandem with decisions about the definition.</w:t>
      </w:r>
      <w:r w:rsidR="007D5DC8">
        <w:rPr>
          <w:rFonts w:asciiTheme="minorHAnsi" w:hAnsiTheme="minorHAnsi"/>
          <w:bCs/>
          <w:color w:val="000000"/>
        </w:rPr>
        <w:t xml:space="preserve"> </w:t>
      </w:r>
      <w:r>
        <w:rPr>
          <w:rFonts w:asciiTheme="minorHAnsi" w:hAnsiTheme="minorHAnsi"/>
          <w:bCs/>
          <w:color w:val="000000"/>
        </w:rPr>
        <w:t>These decisions should be guided by the following questions:</w:t>
      </w:r>
      <w:r w:rsidR="007D5DC8">
        <w:rPr>
          <w:rFonts w:asciiTheme="minorHAnsi" w:hAnsiTheme="minorHAnsi"/>
          <w:bCs/>
          <w:color w:val="000000"/>
        </w:rPr>
        <w:t xml:space="preserve"> </w:t>
      </w:r>
      <w:r>
        <w:rPr>
          <w:rFonts w:asciiTheme="minorHAnsi" w:hAnsiTheme="minorHAnsi"/>
          <w:bCs/>
          <w:color w:val="000000"/>
        </w:rPr>
        <w:t>What do we mean by giftedness</w:t>
      </w:r>
      <w:r w:rsidR="0050391C">
        <w:rPr>
          <w:rFonts w:asciiTheme="minorHAnsi" w:hAnsiTheme="minorHAnsi"/>
          <w:bCs/>
          <w:color w:val="000000"/>
        </w:rPr>
        <w:t>?</w:t>
      </w:r>
      <w:r w:rsidR="00E7127D">
        <w:rPr>
          <w:rFonts w:asciiTheme="minorHAnsi" w:hAnsiTheme="minorHAnsi"/>
          <w:bCs/>
          <w:color w:val="000000"/>
        </w:rPr>
        <w:t xml:space="preserve"> </w:t>
      </w:r>
      <w:r w:rsidR="0050391C">
        <w:rPr>
          <w:rFonts w:asciiTheme="minorHAnsi" w:hAnsiTheme="minorHAnsi"/>
          <w:bCs/>
          <w:color w:val="000000"/>
        </w:rPr>
        <w:t>H</w:t>
      </w:r>
      <w:r>
        <w:rPr>
          <w:rFonts w:asciiTheme="minorHAnsi" w:hAnsiTheme="minorHAnsi"/>
          <w:bCs/>
          <w:color w:val="000000"/>
        </w:rPr>
        <w:t xml:space="preserve">ow </w:t>
      </w:r>
      <w:r w:rsidR="0072464F">
        <w:rPr>
          <w:rFonts w:asciiTheme="minorHAnsi" w:hAnsiTheme="minorHAnsi"/>
          <w:bCs/>
          <w:color w:val="000000"/>
        </w:rPr>
        <w:t>will</w:t>
      </w:r>
      <w:r>
        <w:rPr>
          <w:rFonts w:asciiTheme="minorHAnsi" w:hAnsiTheme="minorHAnsi"/>
          <w:bCs/>
          <w:color w:val="000000"/>
        </w:rPr>
        <w:t xml:space="preserve"> </w:t>
      </w:r>
      <w:r w:rsidR="00AE06A0">
        <w:rPr>
          <w:rFonts w:asciiTheme="minorHAnsi" w:hAnsiTheme="minorHAnsi"/>
          <w:bCs/>
          <w:color w:val="000000"/>
        </w:rPr>
        <w:t xml:space="preserve">we </w:t>
      </w:r>
      <w:r>
        <w:rPr>
          <w:rFonts w:asciiTheme="minorHAnsi" w:hAnsiTheme="minorHAnsi"/>
          <w:bCs/>
          <w:color w:val="000000"/>
        </w:rPr>
        <w:t>know if a student is gifted?</w:t>
      </w:r>
      <w:r w:rsidR="00E7127D">
        <w:rPr>
          <w:rFonts w:asciiTheme="minorHAnsi" w:hAnsiTheme="minorHAnsi"/>
          <w:bCs/>
          <w:color w:val="000000"/>
        </w:rPr>
        <w:t xml:space="preserve"> </w:t>
      </w:r>
      <w:r w:rsidR="00016E46">
        <w:rPr>
          <w:rFonts w:asciiTheme="minorHAnsi" w:hAnsiTheme="minorHAnsi"/>
          <w:bCs/>
          <w:color w:val="000000"/>
        </w:rPr>
        <w:t xml:space="preserve">Will our approaches to identifying </w:t>
      </w:r>
      <w:r w:rsidR="004F0441">
        <w:rPr>
          <w:rFonts w:asciiTheme="minorHAnsi" w:hAnsiTheme="minorHAnsi"/>
          <w:bCs/>
          <w:color w:val="000000"/>
        </w:rPr>
        <w:t xml:space="preserve">gifted students </w:t>
      </w:r>
      <w:r w:rsidR="00016E46">
        <w:rPr>
          <w:rFonts w:asciiTheme="minorHAnsi" w:hAnsiTheme="minorHAnsi"/>
          <w:bCs/>
          <w:color w:val="000000"/>
        </w:rPr>
        <w:t>lead to equitable access to services?</w:t>
      </w:r>
    </w:p>
    <w:p w14:paraId="041288EE" w14:textId="3D486F42" w:rsidR="003D0AA9" w:rsidRPr="00773CB9" w:rsidRDefault="00773CB9" w:rsidP="00773CB9">
      <w:pPr>
        <w:spacing w:before="1" w:after="1"/>
        <w:ind w:left="720"/>
        <w:rPr>
          <w:rFonts w:asciiTheme="minorHAnsi" w:hAnsiTheme="minorHAnsi"/>
          <w:bCs/>
          <w:color w:val="000000"/>
        </w:rPr>
      </w:pPr>
      <w:r>
        <w:rPr>
          <w:rFonts w:asciiTheme="minorHAnsi" w:hAnsiTheme="minorHAnsi"/>
          <w:bCs/>
          <w:color w:val="000000"/>
        </w:rPr>
        <w:t xml:space="preserve">(ii) </w:t>
      </w:r>
      <w:r w:rsidRPr="00773CB9">
        <w:rPr>
          <w:rFonts w:asciiTheme="minorHAnsi" w:hAnsiTheme="minorHAnsi"/>
          <w:b/>
          <w:color w:val="000000"/>
        </w:rPr>
        <w:t>Determine the most effective way to c</w:t>
      </w:r>
      <w:r w:rsidR="003D0AA9" w:rsidRPr="00773CB9">
        <w:rPr>
          <w:rFonts w:asciiTheme="minorHAnsi" w:hAnsiTheme="minorHAnsi"/>
          <w:b/>
          <w:color w:val="000000"/>
        </w:rPr>
        <w:t>ollect</w:t>
      </w:r>
      <w:r w:rsidR="003D0AA9" w:rsidRPr="008A6C6C">
        <w:rPr>
          <w:rFonts w:asciiTheme="minorHAnsi" w:hAnsiTheme="minorHAnsi"/>
          <w:b/>
          <w:color w:val="000000"/>
        </w:rPr>
        <w:t xml:space="preserve"> </w:t>
      </w:r>
      <w:r w:rsidR="008A6C6C">
        <w:rPr>
          <w:rFonts w:asciiTheme="minorHAnsi" w:hAnsiTheme="minorHAnsi"/>
          <w:b/>
          <w:color w:val="000000"/>
        </w:rPr>
        <w:t>d</w:t>
      </w:r>
      <w:r w:rsidR="003D0AA9" w:rsidRPr="008A6C6C">
        <w:rPr>
          <w:rFonts w:asciiTheme="minorHAnsi" w:hAnsiTheme="minorHAnsi"/>
          <w:b/>
          <w:color w:val="000000"/>
        </w:rPr>
        <w:t>ata on gifted students</w:t>
      </w:r>
    </w:p>
    <w:p w14:paraId="7FF5F758" w14:textId="21D38AF6" w:rsidR="003D0AA9" w:rsidRDefault="008A6C6C" w:rsidP="00773CB9">
      <w:pPr>
        <w:spacing w:before="1" w:after="1"/>
        <w:ind w:left="720"/>
        <w:rPr>
          <w:rFonts w:asciiTheme="minorHAnsi" w:hAnsiTheme="minorHAnsi"/>
          <w:bCs/>
          <w:color w:val="000000"/>
        </w:rPr>
      </w:pPr>
      <w:r>
        <w:rPr>
          <w:rFonts w:asciiTheme="minorHAnsi" w:hAnsiTheme="minorHAnsi"/>
          <w:bCs/>
          <w:color w:val="000000"/>
        </w:rPr>
        <w:t>Without data on gifted students, our ability to know</w:t>
      </w:r>
      <w:r w:rsidR="00A9310D">
        <w:rPr>
          <w:rFonts w:asciiTheme="minorHAnsi" w:hAnsiTheme="minorHAnsi"/>
          <w:bCs/>
          <w:color w:val="000000"/>
        </w:rPr>
        <w:t xml:space="preserve"> about the</w:t>
      </w:r>
      <w:r w:rsidR="00A17C4D">
        <w:rPr>
          <w:rFonts w:asciiTheme="minorHAnsi" w:hAnsiTheme="minorHAnsi"/>
          <w:bCs/>
          <w:color w:val="000000"/>
        </w:rPr>
        <w:t>ir</w:t>
      </w:r>
      <w:r w:rsidR="00A9310D">
        <w:rPr>
          <w:rFonts w:asciiTheme="minorHAnsi" w:hAnsiTheme="minorHAnsi"/>
          <w:bCs/>
          <w:color w:val="000000"/>
        </w:rPr>
        <w:t xml:space="preserve"> academic and social-emotional well-being will always be limited.</w:t>
      </w:r>
      <w:r w:rsidR="007D5DC8">
        <w:rPr>
          <w:rFonts w:asciiTheme="minorHAnsi" w:hAnsiTheme="minorHAnsi"/>
          <w:bCs/>
          <w:color w:val="000000"/>
        </w:rPr>
        <w:t xml:space="preserve"> </w:t>
      </w:r>
      <w:r w:rsidR="00A9310D">
        <w:rPr>
          <w:rFonts w:asciiTheme="minorHAnsi" w:hAnsiTheme="minorHAnsi"/>
          <w:bCs/>
          <w:color w:val="000000"/>
        </w:rPr>
        <w:t xml:space="preserve">Gifted students should be identified and reported as such in school information systems to enable </w:t>
      </w:r>
      <w:r w:rsidR="00463B19">
        <w:rPr>
          <w:rFonts w:asciiTheme="minorHAnsi" w:hAnsiTheme="minorHAnsi"/>
          <w:bCs/>
          <w:color w:val="000000"/>
        </w:rPr>
        <w:t xml:space="preserve">analysis of this </w:t>
      </w:r>
      <w:r w:rsidR="009E4921">
        <w:rPr>
          <w:rFonts w:asciiTheme="minorHAnsi" w:hAnsiTheme="minorHAnsi"/>
          <w:bCs/>
          <w:color w:val="000000"/>
        </w:rPr>
        <w:t>sub</w:t>
      </w:r>
      <w:r w:rsidR="00463B19">
        <w:rPr>
          <w:rFonts w:asciiTheme="minorHAnsi" w:hAnsiTheme="minorHAnsi"/>
          <w:bCs/>
          <w:color w:val="000000"/>
        </w:rPr>
        <w:t>group</w:t>
      </w:r>
      <w:r w:rsidR="004F0441">
        <w:rPr>
          <w:rFonts w:asciiTheme="minorHAnsi" w:hAnsiTheme="minorHAnsi"/>
          <w:bCs/>
          <w:color w:val="000000"/>
        </w:rPr>
        <w:t xml:space="preserve"> of </w:t>
      </w:r>
      <w:r w:rsidR="00463B19">
        <w:rPr>
          <w:rFonts w:asciiTheme="minorHAnsi" w:hAnsiTheme="minorHAnsi"/>
          <w:bCs/>
          <w:color w:val="000000"/>
        </w:rPr>
        <w:t>students.</w:t>
      </w:r>
      <w:r w:rsidR="007D5DC8">
        <w:rPr>
          <w:rFonts w:asciiTheme="minorHAnsi" w:hAnsiTheme="minorHAnsi"/>
          <w:bCs/>
          <w:color w:val="000000"/>
        </w:rPr>
        <w:t xml:space="preserve"> </w:t>
      </w:r>
      <w:r>
        <w:rPr>
          <w:rFonts w:asciiTheme="minorHAnsi" w:hAnsiTheme="minorHAnsi"/>
          <w:bCs/>
          <w:color w:val="000000"/>
        </w:rPr>
        <w:t xml:space="preserve">Part of the data should </w:t>
      </w:r>
      <w:r w:rsidR="00CE2174">
        <w:rPr>
          <w:rFonts w:asciiTheme="minorHAnsi" w:hAnsiTheme="minorHAnsi"/>
          <w:bCs/>
          <w:color w:val="000000"/>
        </w:rPr>
        <w:t>include</w:t>
      </w:r>
      <w:r>
        <w:rPr>
          <w:rFonts w:asciiTheme="minorHAnsi" w:hAnsiTheme="minorHAnsi"/>
          <w:bCs/>
          <w:color w:val="000000"/>
        </w:rPr>
        <w:t xml:space="preserve"> e</w:t>
      </w:r>
      <w:r w:rsidR="003D0AA9" w:rsidRPr="00634564">
        <w:rPr>
          <w:rFonts w:asciiTheme="minorHAnsi" w:hAnsiTheme="minorHAnsi"/>
          <w:bCs/>
          <w:color w:val="000000"/>
        </w:rPr>
        <w:t xml:space="preserve">xit surveys for </w:t>
      </w:r>
      <w:r>
        <w:rPr>
          <w:rFonts w:asciiTheme="minorHAnsi" w:hAnsiTheme="minorHAnsi"/>
          <w:bCs/>
          <w:color w:val="000000"/>
        </w:rPr>
        <w:t xml:space="preserve">all </w:t>
      </w:r>
      <w:r w:rsidR="003D0AA9" w:rsidRPr="00634564">
        <w:rPr>
          <w:rFonts w:asciiTheme="minorHAnsi" w:hAnsiTheme="minorHAnsi"/>
          <w:bCs/>
          <w:color w:val="000000"/>
        </w:rPr>
        <w:t>students who leave public schools</w:t>
      </w:r>
      <w:r>
        <w:rPr>
          <w:rFonts w:asciiTheme="minorHAnsi" w:hAnsiTheme="minorHAnsi"/>
          <w:bCs/>
          <w:color w:val="000000"/>
        </w:rPr>
        <w:t>.</w:t>
      </w:r>
      <w:r w:rsidR="007D5DC8">
        <w:rPr>
          <w:rFonts w:asciiTheme="minorHAnsi" w:hAnsiTheme="minorHAnsi"/>
          <w:bCs/>
          <w:color w:val="000000"/>
        </w:rPr>
        <w:t xml:space="preserve"> </w:t>
      </w:r>
      <w:r w:rsidR="00407EB4">
        <w:rPr>
          <w:rFonts w:asciiTheme="minorHAnsi" w:hAnsiTheme="minorHAnsi"/>
          <w:bCs/>
          <w:color w:val="000000"/>
        </w:rPr>
        <w:t>Although</w:t>
      </w:r>
      <w:r w:rsidR="00872640">
        <w:rPr>
          <w:rFonts w:asciiTheme="minorHAnsi" w:hAnsiTheme="minorHAnsi"/>
          <w:bCs/>
          <w:color w:val="000000"/>
        </w:rPr>
        <w:t xml:space="preserve"> many districts collect </w:t>
      </w:r>
      <w:r w:rsidR="00407EB4">
        <w:rPr>
          <w:rFonts w:asciiTheme="minorHAnsi" w:hAnsiTheme="minorHAnsi"/>
          <w:bCs/>
          <w:color w:val="000000"/>
        </w:rPr>
        <w:t xml:space="preserve">exit </w:t>
      </w:r>
      <w:r w:rsidR="00872640">
        <w:rPr>
          <w:rFonts w:asciiTheme="minorHAnsi" w:hAnsiTheme="minorHAnsi"/>
          <w:bCs/>
          <w:color w:val="000000"/>
        </w:rPr>
        <w:t>data on student</w:t>
      </w:r>
      <w:r w:rsidR="00407EB4">
        <w:rPr>
          <w:rFonts w:asciiTheme="minorHAnsi" w:hAnsiTheme="minorHAnsi"/>
          <w:bCs/>
          <w:color w:val="000000"/>
        </w:rPr>
        <w:t>s, they</w:t>
      </w:r>
      <w:r w:rsidR="00872640">
        <w:rPr>
          <w:rFonts w:asciiTheme="minorHAnsi" w:hAnsiTheme="minorHAnsi"/>
          <w:bCs/>
          <w:color w:val="000000"/>
        </w:rPr>
        <w:t xml:space="preserve"> may fail to ask the reasons </w:t>
      </w:r>
      <w:r w:rsidR="00872640" w:rsidRPr="00B527E3">
        <w:rPr>
          <w:rFonts w:asciiTheme="minorHAnsi" w:hAnsiTheme="minorHAnsi"/>
          <w:bCs/>
          <w:i/>
          <w:iCs/>
          <w:color w:val="000000"/>
        </w:rPr>
        <w:t xml:space="preserve">why </w:t>
      </w:r>
      <w:r w:rsidR="00872640">
        <w:rPr>
          <w:rFonts w:asciiTheme="minorHAnsi" w:hAnsiTheme="minorHAnsi"/>
          <w:bCs/>
          <w:color w:val="000000"/>
        </w:rPr>
        <w:t>the student is leaving, and currently, there is no state aggregation of data on students who leave.</w:t>
      </w:r>
      <w:r w:rsidR="007D5DC8">
        <w:rPr>
          <w:rFonts w:asciiTheme="minorHAnsi" w:hAnsiTheme="minorHAnsi"/>
          <w:bCs/>
          <w:color w:val="000000"/>
        </w:rPr>
        <w:t xml:space="preserve"> </w:t>
      </w:r>
      <w:r>
        <w:rPr>
          <w:rFonts w:asciiTheme="minorHAnsi" w:hAnsiTheme="minorHAnsi"/>
          <w:bCs/>
          <w:color w:val="000000"/>
        </w:rPr>
        <w:t>Policymakers should systematically examine which students are leaving the public-school system and why.</w:t>
      </w:r>
      <w:r w:rsidR="007D5DC8">
        <w:rPr>
          <w:rFonts w:asciiTheme="minorHAnsi" w:hAnsiTheme="minorHAnsi"/>
          <w:bCs/>
          <w:color w:val="000000"/>
        </w:rPr>
        <w:t xml:space="preserve"> </w:t>
      </w:r>
      <w:r w:rsidR="00BC5F40">
        <w:rPr>
          <w:rFonts w:asciiTheme="minorHAnsi" w:hAnsiTheme="minorHAnsi"/>
          <w:bCs/>
          <w:color w:val="000000"/>
        </w:rPr>
        <w:t xml:space="preserve">This information will contribute to a broader understanding about the ability of public schools to </w:t>
      </w:r>
      <w:r w:rsidR="00BC5F40">
        <w:rPr>
          <w:rFonts w:asciiTheme="minorHAnsi" w:hAnsiTheme="minorHAnsi"/>
          <w:bCs/>
          <w:color w:val="000000"/>
        </w:rPr>
        <w:lastRenderedPageBreak/>
        <w:t xml:space="preserve">meet the needs of students. </w:t>
      </w:r>
      <w:r w:rsidR="0050391C">
        <w:rPr>
          <w:rFonts w:asciiTheme="minorHAnsi" w:hAnsiTheme="minorHAnsi"/>
          <w:bCs/>
          <w:color w:val="000000"/>
        </w:rPr>
        <w:t xml:space="preserve">Data on gifted students in Massachusetts will enable </w:t>
      </w:r>
      <w:r w:rsidR="00DA2BF8">
        <w:rPr>
          <w:rFonts w:asciiTheme="minorHAnsi" w:hAnsiTheme="minorHAnsi"/>
          <w:bCs/>
          <w:color w:val="000000"/>
        </w:rPr>
        <w:t xml:space="preserve">research on attributes of effective gifted services </w:t>
      </w:r>
      <w:r w:rsidR="00BC5F40">
        <w:rPr>
          <w:rFonts w:asciiTheme="minorHAnsi" w:hAnsiTheme="minorHAnsi"/>
          <w:bCs/>
          <w:color w:val="000000"/>
        </w:rPr>
        <w:t xml:space="preserve">in our state. </w:t>
      </w:r>
    </w:p>
    <w:p w14:paraId="057633A9" w14:textId="42D340AE" w:rsidR="006321E9" w:rsidRDefault="006321E9" w:rsidP="00773CB9">
      <w:pPr>
        <w:spacing w:before="1" w:after="1"/>
        <w:ind w:left="720"/>
        <w:rPr>
          <w:rFonts w:asciiTheme="minorHAnsi" w:hAnsiTheme="minorHAnsi"/>
          <w:b/>
          <w:color w:val="000000"/>
        </w:rPr>
      </w:pPr>
      <w:r>
        <w:rPr>
          <w:rFonts w:asciiTheme="minorHAnsi" w:hAnsiTheme="minorHAnsi"/>
          <w:bCs/>
          <w:color w:val="000000"/>
        </w:rPr>
        <w:t xml:space="preserve">(iii) </w:t>
      </w:r>
      <w:r w:rsidRPr="006321E9">
        <w:rPr>
          <w:rFonts w:asciiTheme="minorHAnsi" w:hAnsiTheme="minorHAnsi"/>
          <w:b/>
          <w:color w:val="000000"/>
        </w:rPr>
        <w:t xml:space="preserve">Consider best practices of other states </w:t>
      </w:r>
      <w:r w:rsidR="00BC5F40">
        <w:rPr>
          <w:rFonts w:asciiTheme="minorHAnsi" w:hAnsiTheme="minorHAnsi"/>
          <w:b/>
          <w:color w:val="000000"/>
        </w:rPr>
        <w:t>and districts</w:t>
      </w:r>
    </w:p>
    <w:p w14:paraId="3D652841" w14:textId="6F92CFC6" w:rsidR="00731DFE" w:rsidRPr="006321E9" w:rsidRDefault="008974CE" w:rsidP="00773CB9">
      <w:pPr>
        <w:spacing w:before="1" w:after="1"/>
        <w:ind w:left="720"/>
        <w:rPr>
          <w:rFonts w:asciiTheme="minorHAnsi" w:hAnsiTheme="minorHAnsi"/>
          <w:b/>
          <w:color w:val="000000"/>
        </w:rPr>
      </w:pPr>
      <w:r>
        <w:rPr>
          <w:rFonts w:asciiTheme="minorHAnsi" w:hAnsiTheme="minorHAnsi"/>
          <w:bCs/>
          <w:color w:val="000000"/>
        </w:rPr>
        <w:t>Because o</w:t>
      </w:r>
      <w:r w:rsidR="00731DFE">
        <w:rPr>
          <w:rFonts w:asciiTheme="minorHAnsi" w:hAnsiTheme="minorHAnsi"/>
          <w:bCs/>
          <w:color w:val="000000"/>
        </w:rPr>
        <w:t>ther states and districts have much more experience in meeting the needs of gifted students, Massachusetts should draw upon their expertise as it considers next steps for the Commonwealth.</w:t>
      </w:r>
      <w:r w:rsidR="007D5DC8">
        <w:rPr>
          <w:rFonts w:asciiTheme="minorHAnsi" w:hAnsiTheme="minorHAnsi"/>
          <w:bCs/>
          <w:color w:val="000000"/>
        </w:rPr>
        <w:t xml:space="preserve"> </w:t>
      </w:r>
      <w:r w:rsidR="00551543">
        <w:rPr>
          <w:rFonts w:asciiTheme="minorHAnsi" w:hAnsiTheme="minorHAnsi"/>
          <w:bCs/>
          <w:color w:val="000000"/>
        </w:rPr>
        <w:t>It would be worthwhile to examine evaluations and other outcome data from states that have robust gifted programs.</w:t>
      </w:r>
      <w:r w:rsidR="007D5DC8">
        <w:rPr>
          <w:rFonts w:asciiTheme="minorHAnsi" w:hAnsiTheme="minorHAnsi"/>
          <w:bCs/>
          <w:color w:val="000000"/>
        </w:rPr>
        <w:t xml:space="preserve"> </w:t>
      </w:r>
      <w:r w:rsidR="00551543">
        <w:rPr>
          <w:rFonts w:asciiTheme="minorHAnsi" w:hAnsiTheme="minorHAnsi"/>
          <w:bCs/>
          <w:color w:val="000000"/>
        </w:rPr>
        <w:t>In addition, i</w:t>
      </w:r>
      <w:r w:rsidR="00986675">
        <w:rPr>
          <w:rFonts w:asciiTheme="minorHAnsi" w:hAnsiTheme="minorHAnsi"/>
          <w:bCs/>
          <w:color w:val="000000"/>
        </w:rPr>
        <w:t xml:space="preserve">t would be </w:t>
      </w:r>
      <w:r w:rsidR="00551543">
        <w:rPr>
          <w:rFonts w:asciiTheme="minorHAnsi" w:hAnsiTheme="minorHAnsi"/>
          <w:bCs/>
          <w:color w:val="000000"/>
        </w:rPr>
        <w:t xml:space="preserve">instructive </w:t>
      </w:r>
      <w:r w:rsidR="00986675">
        <w:rPr>
          <w:rFonts w:asciiTheme="minorHAnsi" w:hAnsiTheme="minorHAnsi"/>
          <w:bCs/>
          <w:color w:val="000000"/>
        </w:rPr>
        <w:t>to examine the policies and practices of states that have</w:t>
      </w:r>
      <w:r>
        <w:rPr>
          <w:rFonts w:asciiTheme="minorHAnsi" w:hAnsiTheme="minorHAnsi"/>
          <w:bCs/>
          <w:color w:val="000000"/>
        </w:rPr>
        <w:t xml:space="preserve"> </w:t>
      </w:r>
      <w:r w:rsidR="00986675">
        <w:rPr>
          <w:rFonts w:asciiTheme="minorHAnsi" w:hAnsiTheme="minorHAnsi"/>
          <w:bCs/>
          <w:color w:val="000000"/>
        </w:rPr>
        <w:t>success</w:t>
      </w:r>
      <w:r>
        <w:rPr>
          <w:rFonts w:asciiTheme="minorHAnsi" w:hAnsiTheme="minorHAnsi"/>
          <w:bCs/>
          <w:color w:val="000000"/>
        </w:rPr>
        <w:t>fully</w:t>
      </w:r>
      <w:r w:rsidR="00986675">
        <w:rPr>
          <w:rFonts w:asciiTheme="minorHAnsi" w:hAnsiTheme="minorHAnsi"/>
          <w:bCs/>
          <w:color w:val="000000"/>
        </w:rPr>
        <w:t xml:space="preserve"> narrow</w:t>
      </w:r>
      <w:r>
        <w:rPr>
          <w:rFonts w:asciiTheme="minorHAnsi" w:hAnsiTheme="minorHAnsi"/>
          <w:bCs/>
          <w:color w:val="000000"/>
        </w:rPr>
        <w:t>ed</w:t>
      </w:r>
      <w:r w:rsidR="00986675">
        <w:rPr>
          <w:rFonts w:asciiTheme="minorHAnsi" w:hAnsiTheme="minorHAnsi"/>
          <w:bCs/>
          <w:color w:val="000000"/>
        </w:rPr>
        <w:t xml:space="preserve"> the excellence gaps. </w:t>
      </w:r>
    </w:p>
    <w:p w14:paraId="0E1EA0CE" w14:textId="77777777" w:rsidR="0050391C" w:rsidRDefault="0050391C" w:rsidP="003D0AA9">
      <w:pPr>
        <w:spacing w:before="1" w:after="1"/>
        <w:rPr>
          <w:rFonts w:asciiTheme="minorHAnsi" w:hAnsiTheme="minorHAnsi"/>
          <w:bCs/>
          <w:color w:val="000000"/>
        </w:rPr>
      </w:pPr>
    </w:p>
    <w:p w14:paraId="70CB81E6" w14:textId="2EB5A92E" w:rsidR="00F746B0" w:rsidRDefault="00F746B0" w:rsidP="008974CE">
      <w:pPr>
        <w:keepNext/>
        <w:keepLines/>
        <w:spacing w:before="1" w:after="1"/>
        <w:rPr>
          <w:rFonts w:asciiTheme="minorHAnsi" w:hAnsiTheme="minorHAnsi"/>
          <w:b/>
          <w:color w:val="000000"/>
        </w:rPr>
      </w:pPr>
      <w:r w:rsidRPr="00F746B0">
        <w:rPr>
          <w:rFonts w:asciiTheme="minorHAnsi" w:hAnsiTheme="minorHAnsi"/>
          <w:b/>
          <w:color w:val="000000"/>
        </w:rPr>
        <w:sym w:font="Wingdings" w:char="F0FC"/>
      </w:r>
      <w:r w:rsidRPr="00F746B0">
        <w:rPr>
          <w:rFonts w:asciiTheme="minorHAnsi" w:hAnsiTheme="minorHAnsi"/>
          <w:b/>
          <w:color w:val="000000"/>
        </w:rPr>
        <w:t xml:space="preserve"> </w:t>
      </w:r>
      <w:r>
        <w:rPr>
          <w:rFonts w:asciiTheme="minorHAnsi" w:hAnsiTheme="minorHAnsi"/>
          <w:b/>
          <w:color w:val="000000"/>
        </w:rPr>
        <w:t>Establish</w:t>
      </w:r>
      <w:r w:rsidRPr="00F746B0">
        <w:rPr>
          <w:rFonts w:asciiTheme="minorHAnsi" w:hAnsiTheme="minorHAnsi"/>
          <w:b/>
          <w:color w:val="000000"/>
        </w:rPr>
        <w:t xml:space="preserve"> </w:t>
      </w:r>
      <w:r w:rsidR="00773CB9">
        <w:rPr>
          <w:rFonts w:asciiTheme="minorHAnsi" w:hAnsiTheme="minorHAnsi"/>
          <w:b/>
          <w:color w:val="000000"/>
        </w:rPr>
        <w:t xml:space="preserve">state policy and guidelines </w:t>
      </w:r>
      <w:r w:rsidRPr="00F746B0">
        <w:rPr>
          <w:rFonts w:asciiTheme="minorHAnsi" w:hAnsiTheme="minorHAnsi"/>
          <w:b/>
          <w:color w:val="000000"/>
        </w:rPr>
        <w:t>on acceleration</w:t>
      </w:r>
      <w:r w:rsidRPr="00634564">
        <w:rPr>
          <w:rFonts w:asciiTheme="minorHAnsi" w:hAnsiTheme="minorHAnsi"/>
          <w:bCs/>
          <w:color w:val="000000"/>
        </w:rPr>
        <w:t>.</w:t>
      </w:r>
    </w:p>
    <w:p w14:paraId="4A435282" w14:textId="3E788ED0" w:rsidR="00F746B0" w:rsidRDefault="00F746B0" w:rsidP="008974CE">
      <w:pPr>
        <w:keepNext/>
        <w:keepLines/>
        <w:spacing w:before="1" w:after="1"/>
        <w:rPr>
          <w:rFonts w:asciiTheme="minorHAnsi" w:hAnsiTheme="minorHAnsi"/>
          <w:bCs/>
          <w:color w:val="000000"/>
        </w:rPr>
      </w:pPr>
      <w:r>
        <w:rPr>
          <w:rFonts w:asciiTheme="minorHAnsi" w:hAnsiTheme="minorHAnsi"/>
          <w:bCs/>
          <w:color w:val="000000"/>
        </w:rPr>
        <w:t>Massachusetts currently has no policy on acceleration</w:t>
      </w:r>
      <w:r w:rsidR="00024FDB">
        <w:rPr>
          <w:rFonts w:asciiTheme="minorHAnsi" w:hAnsiTheme="minorHAnsi"/>
          <w:bCs/>
          <w:color w:val="000000"/>
        </w:rPr>
        <w:t>,</w:t>
      </w:r>
      <w:r w:rsidR="00F26680">
        <w:rPr>
          <w:rFonts w:asciiTheme="minorHAnsi" w:hAnsiTheme="minorHAnsi"/>
          <w:bCs/>
          <w:color w:val="000000"/>
        </w:rPr>
        <w:t xml:space="preserve"> despite the fact that t</w:t>
      </w:r>
      <w:r w:rsidR="00F3224C">
        <w:rPr>
          <w:rFonts w:asciiTheme="minorHAnsi" w:hAnsiTheme="minorHAnsi"/>
          <w:bCs/>
          <w:color w:val="000000"/>
        </w:rPr>
        <w:t>h</w:t>
      </w:r>
      <w:r>
        <w:rPr>
          <w:rFonts w:asciiTheme="minorHAnsi" w:hAnsiTheme="minorHAnsi"/>
          <w:bCs/>
          <w:color w:val="000000"/>
        </w:rPr>
        <w:t xml:space="preserve">e </w:t>
      </w:r>
      <w:r w:rsidR="00F3224C">
        <w:rPr>
          <w:rFonts w:asciiTheme="minorHAnsi" w:hAnsiTheme="minorHAnsi"/>
          <w:bCs/>
          <w:color w:val="000000"/>
        </w:rPr>
        <w:t xml:space="preserve">academic </w:t>
      </w:r>
      <w:r>
        <w:rPr>
          <w:rFonts w:asciiTheme="minorHAnsi" w:hAnsiTheme="minorHAnsi"/>
          <w:bCs/>
          <w:color w:val="000000"/>
        </w:rPr>
        <w:t>research consistently finds positive outcomes for students and does not find social-emotional harms.</w:t>
      </w:r>
      <w:r w:rsidR="007D5DC8">
        <w:rPr>
          <w:rFonts w:asciiTheme="minorHAnsi" w:hAnsiTheme="minorHAnsi"/>
          <w:bCs/>
          <w:color w:val="000000"/>
        </w:rPr>
        <w:t xml:space="preserve"> </w:t>
      </w:r>
      <w:r w:rsidR="004F0441">
        <w:rPr>
          <w:rFonts w:asciiTheme="minorHAnsi" w:hAnsiTheme="minorHAnsi"/>
          <w:bCs/>
          <w:color w:val="000000"/>
        </w:rPr>
        <w:t>Acceleration can take many forms, including early entrance to kindergarten, subject-level, full-grade, and other forms as well.</w:t>
      </w:r>
      <w:r w:rsidR="007D5DC8">
        <w:rPr>
          <w:rFonts w:asciiTheme="minorHAnsi" w:hAnsiTheme="minorHAnsi"/>
          <w:bCs/>
          <w:color w:val="000000"/>
        </w:rPr>
        <w:t xml:space="preserve"> </w:t>
      </w:r>
      <w:r>
        <w:rPr>
          <w:rFonts w:asciiTheme="minorHAnsi" w:hAnsiTheme="minorHAnsi"/>
          <w:bCs/>
          <w:color w:val="000000"/>
        </w:rPr>
        <w:t>Acceleration offers an immediate low-cost opportunity to meet the needs of gifted students that is relatively easy to implement.</w:t>
      </w:r>
    </w:p>
    <w:p w14:paraId="6D75FA43" w14:textId="620EBD38" w:rsidR="00B6202D" w:rsidRDefault="00B6202D" w:rsidP="00F746B0">
      <w:pPr>
        <w:spacing w:before="1" w:after="1"/>
        <w:rPr>
          <w:rFonts w:asciiTheme="minorHAnsi" w:hAnsiTheme="minorHAnsi"/>
          <w:bCs/>
          <w:color w:val="000000"/>
        </w:rPr>
      </w:pPr>
    </w:p>
    <w:p w14:paraId="23EE37E3" w14:textId="0CC8C1BF" w:rsidR="00056B56" w:rsidRPr="00056B56" w:rsidRDefault="00B6202D" w:rsidP="00056B56">
      <w:pPr>
        <w:rPr>
          <w:rFonts w:asciiTheme="minorHAnsi" w:hAnsiTheme="minorHAnsi"/>
          <w:b/>
          <w:bCs/>
        </w:rPr>
      </w:pPr>
      <w:r w:rsidRPr="00B6202D">
        <w:rPr>
          <w:rFonts w:ascii="Cambria" w:hAnsi="Cambria"/>
          <w:b/>
          <w:bCs/>
          <w:color w:val="000000"/>
        </w:rPr>
        <w:sym w:font="Wingdings" w:char="F0FC"/>
      </w:r>
      <w:r w:rsidRPr="00B6202D">
        <w:rPr>
          <w:rFonts w:ascii="Cambria" w:hAnsi="Cambria"/>
          <w:b/>
          <w:bCs/>
          <w:color w:val="000000"/>
        </w:rPr>
        <w:t xml:space="preserve"> Track and report on the excellence gap</w:t>
      </w:r>
      <w:r w:rsidR="00056B56">
        <w:rPr>
          <w:rFonts w:ascii="Cambria" w:hAnsi="Cambria"/>
          <w:b/>
          <w:bCs/>
          <w:color w:val="000000"/>
        </w:rPr>
        <w:t>;</w:t>
      </w:r>
      <w:r w:rsidR="00056B56" w:rsidRPr="00056B56">
        <w:rPr>
          <w:rFonts w:asciiTheme="minorHAnsi" w:hAnsiTheme="minorHAnsi" w:cs="Helvetica"/>
          <w:color w:val="000000"/>
        </w:rPr>
        <w:t xml:space="preserve"> </w:t>
      </w:r>
      <w:r w:rsidR="00056B56" w:rsidRPr="00056B56">
        <w:rPr>
          <w:rFonts w:asciiTheme="minorHAnsi" w:hAnsiTheme="minorHAnsi" w:cs="Helvetica"/>
          <w:b/>
          <w:bCs/>
          <w:color w:val="000000"/>
        </w:rPr>
        <w:t>identify and implement strategies to close it.</w:t>
      </w:r>
    </w:p>
    <w:p w14:paraId="6A7E084C" w14:textId="2975692C" w:rsidR="00B6202D" w:rsidRPr="00B6202D" w:rsidRDefault="005D1660" w:rsidP="00DF020E">
      <w:pPr>
        <w:rPr>
          <w:rFonts w:ascii="Cambria" w:hAnsi="Cambria"/>
          <w:bCs/>
        </w:rPr>
      </w:pPr>
      <w:r>
        <w:rPr>
          <w:rFonts w:ascii="Cambria" w:hAnsi="Cambria"/>
          <w:bCs/>
        </w:rPr>
        <w:t>Massachusett</w:t>
      </w:r>
      <w:r w:rsidR="008974CE">
        <w:rPr>
          <w:rFonts w:ascii="Cambria" w:hAnsi="Cambria"/>
          <w:bCs/>
        </w:rPr>
        <w:t>s</w:t>
      </w:r>
      <w:r>
        <w:rPr>
          <w:rFonts w:ascii="Cambria" w:hAnsi="Cambria"/>
          <w:bCs/>
        </w:rPr>
        <w:t>’s #1 ranking on</w:t>
      </w:r>
      <w:r w:rsidR="008974CE">
        <w:rPr>
          <w:rFonts w:ascii="Cambria" w:hAnsi="Cambria"/>
          <w:bCs/>
        </w:rPr>
        <w:t xml:space="preserve"> many national measures conceals the state’s excellence gaps, which are differences between subgroups of students performing at the highest levels of achievement.</w:t>
      </w:r>
      <w:r w:rsidR="00E7127D">
        <w:rPr>
          <w:rFonts w:ascii="Cambria" w:hAnsi="Cambria"/>
          <w:bCs/>
        </w:rPr>
        <w:t xml:space="preserve"> </w:t>
      </w:r>
      <w:r w:rsidR="008974CE">
        <w:rPr>
          <w:rFonts w:ascii="Cambria" w:hAnsi="Cambria"/>
          <w:bCs/>
        </w:rPr>
        <w:t xml:space="preserve">The excellence gaps </w:t>
      </w:r>
      <w:r w:rsidR="003B2534">
        <w:rPr>
          <w:rFonts w:ascii="Cambria" w:hAnsi="Cambria"/>
          <w:bCs/>
        </w:rPr>
        <w:t xml:space="preserve">in our state </w:t>
      </w:r>
      <w:r w:rsidR="008974CE">
        <w:rPr>
          <w:rFonts w:ascii="Cambria" w:hAnsi="Cambria"/>
          <w:bCs/>
        </w:rPr>
        <w:t>are among highest in the country</w:t>
      </w:r>
      <w:r w:rsidR="00D264B7">
        <w:rPr>
          <w:rFonts w:ascii="Cambria" w:hAnsi="Cambria"/>
          <w:bCs/>
        </w:rPr>
        <w:t>, and our analysis documents how they are widening</w:t>
      </w:r>
      <w:r w:rsidR="008974CE">
        <w:rPr>
          <w:rFonts w:ascii="Cambria" w:hAnsi="Cambria"/>
          <w:bCs/>
        </w:rPr>
        <w:t>.</w:t>
      </w:r>
      <w:r w:rsidR="00E7127D">
        <w:rPr>
          <w:rFonts w:ascii="Cambria" w:hAnsi="Cambria"/>
          <w:bCs/>
        </w:rPr>
        <w:t xml:space="preserve"> </w:t>
      </w:r>
      <w:r w:rsidR="00B6202D">
        <w:rPr>
          <w:rFonts w:ascii="Cambria" w:hAnsi="Cambria"/>
          <w:bCs/>
        </w:rPr>
        <w:t xml:space="preserve">The Department of Elementary and Secondary Education </w:t>
      </w:r>
      <w:r w:rsidR="008974CE">
        <w:rPr>
          <w:rFonts w:ascii="Cambria" w:hAnsi="Cambria"/>
          <w:bCs/>
        </w:rPr>
        <w:t>has initiatives to increase educator diversity</w:t>
      </w:r>
      <w:r w:rsidR="003B2534">
        <w:rPr>
          <w:rFonts w:ascii="Cambria" w:hAnsi="Cambria"/>
          <w:bCs/>
        </w:rPr>
        <w:t xml:space="preserve"> that have the potential to help shrink some of the excellence gaps</w:t>
      </w:r>
      <w:r w:rsidR="00B6202D">
        <w:rPr>
          <w:rFonts w:ascii="Cambria" w:hAnsi="Cambria"/>
          <w:bCs/>
        </w:rPr>
        <w:t>.</w:t>
      </w:r>
      <w:r w:rsidR="00E7127D">
        <w:rPr>
          <w:rFonts w:ascii="Cambria" w:hAnsi="Cambria"/>
          <w:bCs/>
        </w:rPr>
        <w:t xml:space="preserve"> </w:t>
      </w:r>
      <w:r w:rsidR="008974CE">
        <w:rPr>
          <w:rFonts w:ascii="Cambria" w:hAnsi="Cambria"/>
          <w:bCs/>
        </w:rPr>
        <w:t xml:space="preserve">In addition, researchers have identified a range of </w:t>
      </w:r>
      <w:r w:rsidR="003B2534">
        <w:rPr>
          <w:rFonts w:ascii="Cambria" w:hAnsi="Cambria"/>
          <w:bCs/>
        </w:rPr>
        <w:t>strategies</w:t>
      </w:r>
      <w:r w:rsidR="008974CE">
        <w:rPr>
          <w:rFonts w:ascii="Cambria" w:hAnsi="Cambria"/>
          <w:bCs/>
        </w:rPr>
        <w:t xml:space="preserve"> to develop talent equitably.</w:t>
      </w:r>
      <w:r w:rsidR="00E7127D">
        <w:rPr>
          <w:rFonts w:ascii="Cambria" w:hAnsi="Cambria"/>
          <w:bCs/>
        </w:rPr>
        <w:t xml:space="preserve"> </w:t>
      </w:r>
      <w:r w:rsidR="00B6202D">
        <w:rPr>
          <w:rFonts w:ascii="Cambria" w:hAnsi="Cambria"/>
          <w:bCs/>
        </w:rPr>
        <w:t>The analysis showing the steep and disproportionate drop-off of academically advanced Black, Hispanic, and</w:t>
      </w:r>
      <w:r w:rsidR="003B2534">
        <w:rPr>
          <w:rFonts w:ascii="Cambria" w:hAnsi="Cambria"/>
          <w:bCs/>
        </w:rPr>
        <w:t>/or</w:t>
      </w:r>
      <w:r w:rsidR="00B6202D">
        <w:rPr>
          <w:rFonts w:ascii="Cambria" w:hAnsi="Cambria"/>
          <w:bCs/>
        </w:rPr>
        <w:t xml:space="preserve"> low-income students should add urgency to this work.</w:t>
      </w:r>
      <w:r w:rsidR="00E7127D">
        <w:rPr>
          <w:rFonts w:ascii="Cambria" w:hAnsi="Cambria"/>
          <w:bCs/>
        </w:rPr>
        <w:t xml:space="preserve"> </w:t>
      </w:r>
      <w:r w:rsidR="003B2534">
        <w:rPr>
          <w:rFonts w:ascii="Cambria" w:hAnsi="Cambria"/>
          <w:bCs/>
        </w:rPr>
        <w:t>DESE</w:t>
      </w:r>
      <w:r w:rsidR="008974CE">
        <w:rPr>
          <w:rFonts w:ascii="Cambria" w:hAnsi="Cambria"/>
          <w:bCs/>
        </w:rPr>
        <w:t xml:space="preserve"> should track and </w:t>
      </w:r>
      <w:r w:rsidR="003B2534">
        <w:rPr>
          <w:rFonts w:ascii="Cambria" w:hAnsi="Cambria"/>
          <w:bCs/>
        </w:rPr>
        <w:t xml:space="preserve">publicly </w:t>
      </w:r>
      <w:r w:rsidR="008974CE">
        <w:rPr>
          <w:rFonts w:ascii="Cambria" w:hAnsi="Cambria"/>
          <w:bCs/>
        </w:rPr>
        <w:t>report on the state’s excellence gap</w:t>
      </w:r>
      <w:r w:rsidR="003B2534">
        <w:rPr>
          <w:rFonts w:ascii="Cambria" w:hAnsi="Cambria"/>
          <w:bCs/>
        </w:rPr>
        <w:t>s</w:t>
      </w:r>
      <w:r w:rsidR="008974CE">
        <w:rPr>
          <w:rFonts w:ascii="Cambria" w:hAnsi="Cambria"/>
          <w:bCs/>
        </w:rPr>
        <w:t xml:space="preserve"> to make certain current initiatives are having the</w:t>
      </w:r>
      <w:r w:rsidR="00E914BF">
        <w:rPr>
          <w:rFonts w:ascii="Cambria" w:hAnsi="Cambria"/>
          <w:bCs/>
        </w:rPr>
        <w:t>ir</w:t>
      </w:r>
      <w:r w:rsidR="008974CE">
        <w:rPr>
          <w:rFonts w:ascii="Cambria" w:hAnsi="Cambria"/>
          <w:bCs/>
        </w:rPr>
        <w:t xml:space="preserve"> intended effect</w:t>
      </w:r>
      <w:r w:rsidR="003B2534">
        <w:rPr>
          <w:rFonts w:ascii="Cambria" w:hAnsi="Cambria"/>
          <w:bCs/>
        </w:rPr>
        <w:t xml:space="preserve">, </w:t>
      </w:r>
      <w:r w:rsidR="008974CE">
        <w:rPr>
          <w:rFonts w:ascii="Cambria" w:hAnsi="Cambria"/>
          <w:bCs/>
        </w:rPr>
        <w:t>to ensure that all advanced students have the opportunity to develop their talents</w:t>
      </w:r>
      <w:r w:rsidR="003B2534">
        <w:rPr>
          <w:rFonts w:ascii="Cambria" w:hAnsi="Cambria"/>
          <w:bCs/>
        </w:rPr>
        <w:t xml:space="preserve">, and </w:t>
      </w:r>
      <w:r w:rsidR="00E914BF">
        <w:rPr>
          <w:rFonts w:ascii="Cambria" w:hAnsi="Cambria"/>
          <w:bCs/>
        </w:rPr>
        <w:t>also</w:t>
      </w:r>
      <w:r w:rsidR="003B2534">
        <w:rPr>
          <w:rFonts w:ascii="Cambria" w:hAnsi="Cambria"/>
          <w:bCs/>
        </w:rPr>
        <w:t xml:space="preserve"> identify and implement additional strategies to close the excellence gaps in this state.</w:t>
      </w:r>
    </w:p>
    <w:p w14:paraId="1A1ED73E" w14:textId="77777777" w:rsidR="003D0AA9" w:rsidRPr="00634564" w:rsidRDefault="003D0AA9" w:rsidP="003D0AA9">
      <w:pPr>
        <w:spacing w:before="1" w:after="1"/>
        <w:rPr>
          <w:rFonts w:asciiTheme="minorHAnsi" w:hAnsiTheme="minorHAnsi"/>
          <w:bCs/>
          <w:color w:val="000000"/>
        </w:rPr>
      </w:pPr>
    </w:p>
    <w:p w14:paraId="3A771118" w14:textId="38477B0F" w:rsidR="0050391C" w:rsidRPr="004D3597" w:rsidRDefault="004D3597" w:rsidP="003D0AA9">
      <w:pPr>
        <w:spacing w:before="1" w:after="1"/>
        <w:rPr>
          <w:rFonts w:ascii="Cambria" w:hAnsi="Cambria"/>
          <w:b/>
          <w:color w:val="000000"/>
        </w:rPr>
      </w:pPr>
      <w:r>
        <w:rPr>
          <w:rFonts w:ascii="Cambria" w:hAnsi="Cambria"/>
          <w:b/>
          <w:color w:val="000000"/>
        </w:rPr>
        <w:sym w:font="Wingdings" w:char="F0FC"/>
      </w:r>
      <w:r w:rsidR="008974CE">
        <w:rPr>
          <w:rFonts w:ascii="Cambria" w:hAnsi="Cambria"/>
          <w:b/>
          <w:color w:val="000000"/>
        </w:rPr>
        <w:t xml:space="preserve"> </w:t>
      </w:r>
      <w:r w:rsidR="006C2DE3" w:rsidRPr="004D3597">
        <w:rPr>
          <w:rFonts w:ascii="Cambria" w:hAnsi="Cambria"/>
          <w:b/>
          <w:color w:val="000000"/>
        </w:rPr>
        <w:t xml:space="preserve">Include </w:t>
      </w:r>
      <w:r w:rsidR="00B6202D">
        <w:rPr>
          <w:rFonts w:ascii="Cambria" w:hAnsi="Cambria"/>
          <w:b/>
          <w:color w:val="000000"/>
        </w:rPr>
        <w:t>i</w:t>
      </w:r>
      <w:r>
        <w:rPr>
          <w:rFonts w:ascii="Cambria" w:hAnsi="Cambria"/>
          <w:b/>
          <w:color w:val="000000"/>
        </w:rPr>
        <w:t xml:space="preserve">nstruction on the </w:t>
      </w:r>
      <w:r w:rsidR="00B6202D">
        <w:rPr>
          <w:rFonts w:ascii="Cambria" w:hAnsi="Cambria"/>
          <w:b/>
          <w:color w:val="000000"/>
        </w:rPr>
        <w:t>l</w:t>
      </w:r>
      <w:r>
        <w:rPr>
          <w:rFonts w:ascii="Cambria" w:hAnsi="Cambria"/>
          <w:b/>
          <w:color w:val="000000"/>
        </w:rPr>
        <w:t xml:space="preserve">earning </w:t>
      </w:r>
      <w:r w:rsidR="00B6202D">
        <w:rPr>
          <w:rFonts w:ascii="Cambria" w:hAnsi="Cambria"/>
          <w:b/>
          <w:color w:val="000000"/>
        </w:rPr>
        <w:t>n</w:t>
      </w:r>
      <w:r>
        <w:rPr>
          <w:rFonts w:ascii="Cambria" w:hAnsi="Cambria"/>
          <w:b/>
          <w:color w:val="000000"/>
        </w:rPr>
        <w:t xml:space="preserve">eeds of </w:t>
      </w:r>
      <w:r w:rsidR="00B6202D">
        <w:rPr>
          <w:rFonts w:ascii="Cambria" w:hAnsi="Cambria"/>
          <w:b/>
          <w:color w:val="000000"/>
        </w:rPr>
        <w:t>g</w:t>
      </w:r>
      <w:r>
        <w:rPr>
          <w:rFonts w:ascii="Cambria" w:hAnsi="Cambria"/>
          <w:b/>
          <w:color w:val="000000"/>
        </w:rPr>
        <w:t xml:space="preserve">ifted </w:t>
      </w:r>
      <w:r w:rsidR="00B6202D">
        <w:rPr>
          <w:rFonts w:ascii="Cambria" w:hAnsi="Cambria"/>
          <w:b/>
          <w:color w:val="000000"/>
        </w:rPr>
        <w:t>s</w:t>
      </w:r>
      <w:r>
        <w:rPr>
          <w:rFonts w:ascii="Cambria" w:hAnsi="Cambria"/>
          <w:b/>
          <w:color w:val="000000"/>
        </w:rPr>
        <w:t xml:space="preserve">tudents as </w:t>
      </w:r>
      <w:r w:rsidR="00B6202D">
        <w:rPr>
          <w:rFonts w:ascii="Cambria" w:hAnsi="Cambria"/>
          <w:b/>
          <w:color w:val="000000"/>
        </w:rPr>
        <w:t>p</w:t>
      </w:r>
      <w:r>
        <w:rPr>
          <w:rFonts w:ascii="Cambria" w:hAnsi="Cambria"/>
          <w:b/>
          <w:color w:val="000000"/>
        </w:rPr>
        <w:t xml:space="preserve">art of </w:t>
      </w:r>
      <w:r w:rsidR="00B6202D">
        <w:rPr>
          <w:rFonts w:ascii="Cambria" w:hAnsi="Cambria"/>
          <w:b/>
          <w:color w:val="000000"/>
        </w:rPr>
        <w:t>t</w:t>
      </w:r>
      <w:r w:rsidR="003D0AA9" w:rsidRPr="004D3597">
        <w:rPr>
          <w:rFonts w:ascii="Cambria" w:hAnsi="Cambria"/>
          <w:b/>
          <w:color w:val="000000"/>
        </w:rPr>
        <w:t xml:space="preserve">eacher </w:t>
      </w:r>
      <w:r w:rsidR="00B6202D">
        <w:rPr>
          <w:rFonts w:ascii="Cambria" w:hAnsi="Cambria"/>
          <w:b/>
          <w:color w:val="000000"/>
        </w:rPr>
        <w:t>t</w:t>
      </w:r>
      <w:r w:rsidR="003D0AA9" w:rsidRPr="004D3597">
        <w:rPr>
          <w:rFonts w:ascii="Cambria" w:hAnsi="Cambria"/>
          <w:b/>
          <w:color w:val="000000"/>
        </w:rPr>
        <w:t xml:space="preserve">raining </w:t>
      </w:r>
      <w:r w:rsidR="00BE24C1">
        <w:rPr>
          <w:rFonts w:ascii="Cambria" w:hAnsi="Cambria"/>
          <w:b/>
          <w:color w:val="000000"/>
        </w:rPr>
        <w:t xml:space="preserve">for </w:t>
      </w:r>
      <w:r w:rsidR="00B6202D">
        <w:rPr>
          <w:rFonts w:ascii="Cambria" w:hAnsi="Cambria"/>
          <w:b/>
          <w:color w:val="000000"/>
        </w:rPr>
        <w:t>a</w:t>
      </w:r>
      <w:r w:rsidR="00BE24C1">
        <w:rPr>
          <w:rFonts w:ascii="Cambria" w:hAnsi="Cambria"/>
          <w:b/>
          <w:color w:val="000000"/>
        </w:rPr>
        <w:t xml:space="preserve">ll </w:t>
      </w:r>
      <w:r w:rsidR="00B6202D">
        <w:rPr>
          <w:rFonts w:ascii="Cambria" w:hAnsi="Cambria"/>
          <w:b/>
          <w:color w:val="000000"/>
        </w:rPr>
        <w:t>t</w:t>
      </w:r>
      <w:r w:rsidR="00BE24C1">
        <w:rPr>
          <w:rFonts w:ascii="Cambria" w:hAnsi="Cambria"/>
          <w:b/>
          <w:color w:val="000000"/>
        </w:rPr>
        <w:t>eachers</w:t>
      </w:r>
    </w:p>
    <w:p w14:paraId="2C342B22" w14:textId="4CA559B5" w:rsidR="003D0AA9" w:rsidRPr="0050391C" w:rsidRDefault="006C2DE3" w:rsidP="003D0AA9">
      <w:pPr>
        <w:spacing w:before="1" w:after="1"/>
        <w:rPr>
          <w:rFonts w:ascii="Cambria" w:hAnsi="Cambria"/>
          <w:bCs/>
          <w:color w:val="000000"/>
        </w:rPr>
      </w:pPr>
      <w:r>
        <w:rPr>
          <w:rFonts w:ascii="Cambria" w:hAnsi="Cambria"/>
          <w:bCs/>
          <w:color w:val="000000"/>
        </w:rPr>
        <w:t xml:space="preserve">Teachers </w:t>
      </w:r>
      <w:r w:rsidR="004D3597">
        <w:rPr>
          <w:rFonts w:ascii="Cambria" w:hAnsi="Cambria"/>
          <w:bCs/>
          <w:color w:val="000000"/>
        </w:rPr>
        <w:t xml:space="preserve">are responsible for the education of </w:t>
      </w:r>
      <w:r>
        <w:rPr>
          <w:rFonts w:ascii="Cambria" w:hAnsi="Cambria"/>
          <w:bCs/>
          <w:color w:val="000000"/>
        </w:rPr>
        <w:t>gifted students</w:t>
      </w:r>
      <w:r w:rsidR="004D3597">
        <w:rPr>
          <w:rFonts w:ascii="Cambria" w:hAnsi="Cambria"/>
          <w:bCs/>
          <w:color w:val="000000"/>
        </w:rPr>
        <w:t xml:space="preserve">; yet, most teachers in Massachusetts receive little or no training about the learning </w:t>
      </w:r>
      <w:r w:rsidR="00D11050">
        <w:rPr>
          <w:rFonts w:ascii="Cambria" w:hAnsi="Cambria"/>
          <w:bCs/>
          <w:color w:val="000000"/>
        </w:rPr>
        <w:t xml:space="preserve">and social-emotional </w:t>
      </w:r>
      <w:r w:rsidR="004D3597">
        <w:rPr>
          <w:rFonts w:ascii="Cambria" w:hAnsi="Cambria"/>
          <w:bCs/>
          <w:color w:val="000000"/>
        </w:rPr>
        <w:t xml:space="preserve">needs of </w:t>
      </w:r>
      <w:r w:rsidR="006E5522">
        <w:rPr>
          <w:rFonts w:ascii="Cambria" w:hAnsi="Cambria"/>
          <w:bCs/>
          <w:color w:val="000000"/>
        </w:rPr>
        <w:t>gifted students.</w:t>
      </w:r>
      <w:r w:rsidR="007D5DC8">
        <w:rPr>
          <w:rFonts w:ascii="Cambria" w:hAnsi="Cambria"/>
          <w:bCs/>
          <w:color w:val="000000"/>
        </w:rPr>
        <w:t xml:space="preserve"> </w:t>
      </w:r>
      <w:r w:rsidR="00C815DE">
        <w:rPr>
          <w:rFonts w:ascii="Cambria" w:hAnsi="Cambria"/>
          <w:bCs/>
          <w:color w:val="000000"/>
        </w:rPr>
        <w:t>I</w:t>
      </w:r>
      <w:r w:rsidR="00D11050">
        <w:rPr>
          <w:rFonts w:ascii="Cambria" w:hAnsi="Cambria"/>
          <w:bCs/>
          <w:color w:val="000000"/>
        </w:rPr>
        <w:t xml:space="preserve">nstruction about </w:t>
      </w:r>
      <w:r w:rsidR="00BE24C1">
        <w:rPr>
          <w:rFonts w:ascii="Cambria" w:hAnsi="Cambria"/>
          <w:bCs/>
          <w:color w:val="000000"/>
        </w:rPr>
        <w:t>gifted students could be incorporated into educator preparation programs</w:t>
      </w:r>
      <w:r w:rsidR="00C815DE">
        <w:rPr>
          <w:rFonts w:ascii="Cambria" w:hAnsi="Cambria"/>
          <w:bCs/>
          <w:color w:val="000000"/>
        </w:rPr>
        <w:t xml:space="preserve"> in a variety of ways</w:t>
      </w:r>
      <w:r w:rsidR="00BE24C1">
        <w:rPr>
          <w:rFonts w:ascii="Cambria" w:hAnsi="Cambria"/>
          <w:bCs/>
          <w:color w:val="000000"/>
        </w:rPr>
        <w:t>.</w:t>
      </w:r>
      <w:r w:rsidR="007D5DC8">
        <w:rPr>
          <w:rFonts w:ascii="Cambria" w:hAnsi="Cambria"/>
          <w:bCs/>
          <w:color w:val="000000"/>
        </w:rPr>
        <w:t xml:space="preserve"> </w:t>
      </w:r>
      <w:r w:rsidR="00F94D43">
        <w:rPr>
          <w:rFonts w:ascii="Cambria" w:hAnsi="Cambria"/>
          <w:bCs/>
          <w:color w:val="000000"/>
        </w:rPr>
        <w:t>Education preparation programs should develop elective courses on teaching gifted students</w:t>
      </w:r>
      <w:r w:rsidR="00C815DE">
        <w:rPr>
          <w:rFonts w:ascii="Cambria" w:hAnsi="Cambria"/>
          <w:bCs/>
          <w:color w:val="000000"/>
        </w:rPr>
        <w:t>, but e</w:t>
      </w:r>
      <w:r w:rsidR="00F94D43">
        <w:rPr>
          <w:rFonts w:ascii="Cambria" w:hAnsi="Cambria"/>
          <w:bCs/>
          <w:color w:val="000000"/>
        </w:rPr>
        <w:t>lective courses are not sufficient to ensure that all teachers have some knowledge about the needs of gifted children.</w:t>
      </w:r>
      <w:r w:rsidR="007D5DC8">
        <w:rPr>
          <w:rFonts w:ascii="Cambria" w:hAnsi="Cambria"/>
          <w:bCs/>
          <w:color w:val="000000"/>
        </w:rPr>
        <w:t xml:space="preserve"> </w:t>
      </w:r>
      <w:r w:rsidR="00F94D43">
        <w:rPr>
          <w:rFonts w:ascii="Cambria" w:hAnsi="Cambria"/>
          <w:bCs/>
          <w:color w:val="000000"/>
        </w:rPr>
        <w:t xml:space="preserve">One possibility would be to embed a unit on gifted children within existing required courses, such as those focused on </w:t>
      </w:r>
      <w:r w:rsidR="00BE24C1">
        <w:rPr>
          <w:rFonts w:ascii="Cambria" w:hAnsi="Cambria"/>
          <w:bCs/>
          <w:color w:val="000000"/>
        </w:rPr>
        <w:t xml:space="preserve">teaching </w:t>
      </w:r>
      <w:r w:rsidR="006E5522">
        <w:rPr>
          <w:rFonts w:ascii="Cambria" w:hAnsi="Cambria"/>
          <w:bCs/>
          <w:color w:val="000000"/>
        </w:rPr>
        <w:t xml:space="preserve">students with disabilities. </w:t>
      </w:r>
      <w:r w:rsidR="00FF2E56">
        <w:rPr>
          <w:rFonts w:ascii="Cambria" w:hAnsi="Cambria"/>
          <w:bCs/>
          <w:color w:val="000000"/>
        </w:rPr>
        <w:t xml:space="preserve">Units on gifted children could </w:t>
      </w:r>
      <w:r w:rsidR="00C815DE">
        <w:rPr>
          <w:rFonts w:ascii="Cambria" w:hAnsi="Cambria"/>
          <w:bCs/>
          <w:color w:val="000000"/>
        </w:rPr>
        <w:t xml:space="preserve">also </w:t>
      </w:r>
      <w:r w:rsidR="00FF2E56">
        <w:rPr>
          <w:rFonts w:ascii="Cambria" w:hAnsi="Cambria"/>
          <w:bCs/>
          <w:color w:val="000000"/>
        </w:rPr>
        <w:t xml:space="preserve">readily fit into courses on Universal </w:t>
      </w:r>
      <w:r w:rsidR="00FF2E56">
        <w:rPr>
          <w:rFonts w:ascii="Cambria" w:hAnsi="Cambria"/>
          <w:bCs/>
          <w:color w:val="000000"/>
        </w:rPr>
        <w:lastRenderedPageBreak/>
        <w:t>Design for Learning or other courses on differentiation.</w:t>
      </w:r>
      <w:r w:rsidR="007D5DC8">
        <w:rPr>
          <w:rFonts w:ascii="Cambria" w:hAnsi="Cambria"/>
          <w:bCs/>
          <w:color w:val="000000"/>
        </w:rPr>
        <w:t xml:space="preserve"> </w:t>
      </w:r>
      <w:r w:rsidR="00BE24C1" w:rsidRPr="00FF2E56">
        <w:rPr>
          <w:rFonts w:ascii="Cambria" w:hAnsi="Cambria"/>
          <w:bCs/>
          <w:color w:val="000000"/>
        </w:rPr>
        <w:t xml:space="preserve">The Department of Elementary and Secondary Education should audit all educator preparation courses to determine </w:t>
      </w:r>
      <w:r w:rsidR="00D37107">
        <w:rPr>
          <w:rFonts w:ascii="Cambria" w:hAnsi="Cambria"/>
          <w:bCs/>
          <w:color w:val="000000"/>
        </w:rPr>
        <w:t>where units on gifted children would be best fit and then work with educator preparation programs to incorporate these units into courses.</w:t>
      </w:r>
      <w:r w:rsidR="00E7127D">
        <w:rPr>
          <w:rFonts w:ascii="Cambria" w:hAnsi="Cambria"/>
          <w:bCs/>
          <w:color w:val="000000"/>
        </w:rPr>
        <w:t xml:space="preserve"> </w:t>
      </w:r>
      <w:r w:rsidR="003B0A65" w:rsidRPr="00FF2E56">
        <w:rPr>
          <w:rFonts w:ascii="Cambria" w:hAnsi="Cambria"/>
          <w:bCs/>
          <w:color w:val="000000"/>
        </w:rPr>
        <w:t xml:space="preserve">As part of their preparation, </w:t>
      </w:r>
      <w:r w:rsidR="00A867DD">
        <w:rPr>
          <w:rFonts w:ascii="Cambria" w:hAnsi="Cambria"/>
          <w:bCs/>
          <w:color w:val="000000"/>
        </w:rPr>
        <w:t>all teachers</w:t>
      </w:r>
      <w:r w:rsidR="003B0A65">
        <w:rPr>
          <w:rFonts w:ascii="Cambria" w:hAnsi="Cambria"/>
          <w:bCs/>
          <w:color w:val="000000"/>
        </w:rPr>
        <w:t xml:space="preserve"> should learn about giftedness</w:t>
      </w:r>
      <w:r w:rsidR="00A867DD">
        <w:rPr>
          <w:rFonts w:ascii="Cambria" w:hAnsi="Cambria"/>
          <w:bCs/>
          <w:color w:val="000000"/>
        </w:rPr>
        <w:t>, how to recognize the indicators,</w:t>
      </w:r>
      <w:r w:rsidR="003B0A65">
        <w:rPr>
          <w:rFonts w:ascii="Cambria" w:hAnsi="Cambria"/>
          <w:bCs/>
          <w:color w:val="000000"/>
        </w:rPr>
        <w:t xml:space="preserve"> and strategies to meet the needs of gifted students.</w:t>
      </w:r>
      <w:r w:rsidR="00E7127D">
        <w:rPr>
          <w:rFonts w:ascii="Cambria" w:hAnsi="Cambria"/>
          <w:bCs/>
          <w:color w:val="000000"/>
        </w:rPr>
        <w:t xml:space="preserve"> </w:t>
      </w:r>
      <w:r w:rsidR="00A867DD">
        <w:rPr>
          <w:rFonts w:ascii="Cambria" w:hAnsi="Cambria"/>
          <w:bCs/>
          <w:color w:val="000000"/>
        </w:rPr>
        <w:t>Even in districts with pull-out programs, students spend the majority of their time in regular classrooms.</w:t>
      </w:r>
      <w:r w:rsidR="007D5DC8">
        <w:rPr>
          <w:rFonts w:ascii="Cambria" w:hAnsi="Cambria"/>
          <w:bCs/>
          <w:color w:val="000000"/>
        </w:rPr>
        <w:t xml:space="preserve"> </w:t>
      </w:r>
      <w:r w:rsidR="00A867DD">
        <w:rPr>
          <w:rFonts w:ascii="Cambria" w:hAnsi="Cambria"/>
          <w:bCs/>
          <w:color w:val="000000"/>
        </w:rPr>
        <w:t xml:space="preserve">For existing teachers, </w:t>
      </w:r>
      <w:r w:rsidR="00F96B8F">
        <w:rPr>
          <w:rFonts w:ascii="Cambria" w:hAnsi="Cambria"/>
          <w:bCs/>
          <w:color w:val="000000"/>
        </w:rPr>
        <w:t xml:space="preserve">a broader range of professional development opportunities should </w:t>
      </w:r>
      <w:r w:rsidR="00A867DD">
        <w:rPr>
          <w:rFonts w:ascii="Cambria" w:hAnsi="Cambria"/>
          <w:bCs/>
          <w:color w:val="000000"/>
        </w:rPr>
        <w:t xml:space="preserve">either focus on or at least </w:t>
      </w:r>
      <w:r w:rsidR="00F96B8F">
        <w:rPr>
          <w:rFonts w:ascii="Cambria" w:hAnsi="Cambria"/>
          <w:bCs/>
          <w:color w:val="000000"/>
        </w:rPr>
        <w:t>include gifted students as</w:t>
      </w:r>
      <w:r w:rsidR="00A867DD">
        <w:rPr>
          <w:rFonts w:ascii="Cambria" w:hAnsi="Cambria"/>
          <w:bCs/>
          <w:color w:val="000000"/>
        </w:rPr>
        <w:t xml:space="preserve"> part of the focus</w:t>
      </w:r>
      <w:r w:rsidR="00F96B8F">
        <w:rPr>
          <w:rFonts w:ascii="Cambria" w:hAnsi="Cambria"/>
          <w:bCs/>
          <w:color w:val="000000"/>
        </w:rPr>
        <w:t>.</w:t>
      </w:r>
    </w:p>
    <w:p w14:paraId="1FDD89AC" w14:textId="77777777" w:rsidR="003D0AA9" w:rsidRPr="0050391C" w:rsidRDefault="003D0AA9" w:rsidP="003D0AA9">
      <w:pPr>
        <w:spacing w:before="1" w:after="1"/>
        <w:rPr>
          <w:rFonts w:ascii="Cambria" w:hAnsi="Cambria"/>
          <w:bCs/>
          <w:color w:val="000000"/>
        </w:rPr>
      </w:pPr>
    </w:p>
    <w:p w14:paraId="27D71EA0" w14:textId="2948B1D0" w:rsidR="003D0AA9" w:rsidRPr="00F3224C" w:rsidRDefault="00F3224C" w:rsidP="008974CE">
      <w:pPr>
        <w:keepNext/>
        <w:keepLines/>
        <w:spacing w:before="1" w:after="1"/>
        <w:rPr>
          <w:rFonts w:ascii="Cambria" w:hAnsi="Cambria"/>
          <w:b/>
          <w:color w:val="000000"/>
        </w:rPr>
      </w:pPr>
      <w:r>
        <w:rPr>
          <w:rFonts w:ascii="Cambria" w:hAnsi="Cambria"/>
          <w:b/>
          <w:color w:val="000000"/>
        </w:rPr>
        <w:sym w:font="Wingdings" w:char="F0FC"/>
      </w:r>
      <w:r w:rsidR="008974CE">
        <w:rPr>
          <w:rFonts w:ascii="Cambria" w:hAnsi="Cambria"/>
          <w:b/>
          <w:color w:val="000000"/>
        </w:rPr>
        <w:t xml:space="preserve"> </w:t>
      </w:r>
      <w:r w:rsidRPr="00F3224C">
        <w:rPr>
          <w:rFonts w:ascii="Cambria" w:hAnsi="Cambria"/>
          <w:b/>
          <w:color w:val="000000"/>
        </w:rPr>
        <w:t xml:space="preserve">Hire </w:t>
      </w:r>
      <w:r w:rsidR="00DF020E">
        <w:rPr>
          <w:rFonts w:ascii="Cambria" w:hAnsi="Cambria"/>
          <w:b/>
          <w:color w:val="000000"/>
        </w:rPr>
        <w:t>s</w:t>
      </w:r>
      <w:r w:rsidR="003D0AA9" w:rsidRPr="00F3224C">
        <w:rPr>
          <w:rFonts w:ascii="Cambria" w:hAnsi="Cambria"/>
          <w:b/>
          <w:color w:val="000000"/>
        </w:rPr>
        <w:t xml:space="preserve">taff at </w:t>
      </w:r>
      <w:r w:rsidRPr="00F3224C">
        <w:rPr>
          <w:rFonts w:ascii="Cambria" w:hAnsi="Cambria"/>
          <w:b/>
          <w:color w:val="000000"/>
        </w:rPr>
        <w:t xml:space="preserve">the Department of Elementary and Secondary Education with </w:t>
      </w:r>
      <w:r w:rsidR="00DF020E">
        <w:rPr>
          <w:rFonts w:ascii="Cambria" w:hAnsi="Cambria"/>
          <w:b/>
          <w:color w:val="000000"/>
        </w:rPr>
        <w:t>e</w:t>
      </w:r>
      <w:r w:rsidRPr="00F3224C">
        <w:rPr>
          <w:rFonts w:ascii="Cambria" w:hAnsi="Cambria"/>
          <w:b/>
          <w:color w:val="000000"/>
        </w:rPr>
        <w:t xml:space="preserve">xpertise in </w:t>
      </w:r>
      <w:r w:rsidR="00DF020E">
        <w:rPr>
          <w:rFonts w:ascii="Cambria" w:hAnsi="Cambria"/>
          <w:b/>
          <w:color w:val="000000"/>
        </w:rPr>
        <w:t>g</w:t>
      </w:r>
      <w:r w:rsidRPr="00F3224C">
        <w:rPr>
          <w:rFonts w:ascii="Cambria" w:hAnsi="Cambria"/>
          <w:b/>
          <w:color w:val="000000"/>
        </w:rPr>
        <w:t xml:space="preserve">ifted </w:t>
      </w:r>
      <w:r w:rsidR="00DF020E">
        <w:rPr>
          <w:rFonts w:ascii="Cambria" w:hAnsi="Cambria"/>
          <w:b/>
          <w:color w:val="000000"/>
        </w:rPr>
        <w:t>s</w:t>
      </w:r>
      <w:r w:rsidRPr="00F3224C">
        <w:rPr>
          <w:rFonts w:ascii="Cambria" w:hAnsi="Cambria"/>
          <w:b/>
          <w:color w:val="000000"/>
        </w:rPr>
        <w:t xml:space="preserve">tudents and </w:t>
      </w:r>
      <w:r w:rsidR="00DF020E">
        <w:rPr>
          <w:rFonts w:ascii="Cambria" w:hAnsi="Cambria"/>
          <w:b/>
          <w:color w:val="000000"/>
        </w:rPr>
        <w:t>g</w:t>
      </w:r>
      <w:r w:rsidRPr="00F3224C">
        <w:rPr>
          <w:rFonts w:ascii="Cambria" w:hAnsi="Cambria"/>
          <w:b/>
          <w:color w:val="000000"/>
        </w:rPr>
        <w:t xml:space="preserve">ifted </w:t>
      </w:r>
      <w:r w:rsidR="00DF020E">
        <w:rPr>
          <w:rFonts w:ascii="Cambria" w:hAnsi="Cambria"/>
          <w:b/>
          <w:color w:val="000000"/>
        </w:rPr>
        <w:t>e</w:t>
      </w:r>
      <w:r w:rsidRPr="00F3224C">
        <w:rPr>
          <w:rFonts w:ascii="Cambria" w:hAnsi="Cambria"/>
          <w:b/>
          <w:color w:val="000000"/>
        </w:rPr>
        <w:t>ducation</w:t>
      </w:r>
    </w:p>
    <w:p w14:paraId="1B10A5AC" w14:textId="1D8D0B8E" w:rsidR="003E7728" w:rsidRDefault="009560C9" w:rsidP="008974CE">
      <w:pPr>
        <w:keepNext/>
        <w:keepLines/>
        <w:rPr>
          <w:rFonts w:ascii="Cambria" w:hAnsi="Cambria"/>
        </w:rPr>
      </w:pPr>
      <w:r>
        <w:rPr>
          <w:rFonts w:ascii="Cambria" w:hAnsi="Cambria"/>
        </w:rPr>
        <w:t>A</w:t>
      </w:r>
      <w:r w:rsidR="00F3224C">
        <w:rPr>
          <w:rFonts w:ascii="Cambria" w:hAnsi="Cambria"/>
        </w:rPr>
        <w:t xml:space="preserve"> staff member </w:t>
      </w:r>
      <w:r w:rsidR="006F3FEA">
        <w:rPr>
          <w:rFonts w:ascii="Cambria" w:hAnsi="Cambria"/>
        </w:rPr>
        <w:t xml:space="preserve">is needed </w:t>
      </w:r>
      <w:r w:rsidR="00F3224C">
        <w:rPr>
          <w:rFonts w:ascii="Cambria" w:hAnsi="Cambria"/>
        </w:rPr>
        <w:t>at the Department whose principal</w:t>
      </w:r>
      <w:r w:rsidR="004F0441">
        <w:rPr>
          <w:rFonts w:ascii="Cambria" w:hAnsi="Cambria"/>
        </w:rPr>
        <w:t>,</w:t>
      </w:r>
      <w:r w:rsidR="00F3224C">
        <w:rPr>
          <w:rFonts w:ascii="Cambria" w:hAnsi="Cambria"/>
        </w:rPr>
        <w:t xml:space="preserve"> if not sole responsibility</w:t>
      </w:r>
      <w:r w:rsidR="004F0441">
        <w:rPr>
          <w:rFonts w:ascii="Cambria" w:hAnsi="Cambria"/>
        </w:rPr>
        <w:t>,</w:t>
      </w:r>
      <w:r w:rsidR="00F3224C">
        <w:rPr>
          <w:rFonts w:ascii="Cambria" w:hAnsi="Cambria"/>
        </w:rPr>
        <w:t xml:space="preserve"> is gifted education.</w:t>
      </w:r>
      <w:r w:rsidR="007D5DC8">
        <w:rPr>
          <w:rFonts w:ascii="Cambria" w:hAnsi="Cambria"/>
        </w:rPr>
        <w:t xml:space="preserve"> </w:t>
      </w:r>
      <w:r w:rsidR="00F3224C">
        <w:rPr>
          <w:rFonts w:ascii="Cambria" w:hAnsi="Cambria"/>
        </w:rPr>
        <w:t>Districts, schools, and families need support.</w:t>
      </w:r>
      <w:r w:rsidR="007D5DC8">
        <w:rPr>
          <w:rFonts w:ascii="Cambria" w:hAnsi="Cambria"/>
        </w:rPr>
        <w:t xml:space="preserve"> </w:t>
      </w:r>
      <w:r w:rsidR="00F3224C">
        <w:rPr>
          <w:rFonts w:ascii="Cambria" w:hAnsi="Cambria"/>
        </w:rPr>
        <w:t>Districts are seeking m</w:t>
      </w:r>
      <w:r w:rsidR="0050391C" w:rsidRPr="0050391C">
        <w:rPr>
          <w:rFonts w:ascii="Cambria" w:hAnsi="Cambria"/>
        </w:rPr>
        <w:t xml:space="preserve">odels of gifted education programs and lessons, including </w:t>
      </w:r>
      <w:r w:rsidR="004F0441">
        <w:rPr>
          <w:rFonts w:ascii="Cambria" w:hAnsi="Cambria"/>
        </w:rPr>
        <w:t xml:space="preserve">from </w:t>
      </w:r>
      <w:r w:rsidR="0050391C" w:rsidRPr="0050391C">
        <w:rPr>
          <w:rFonts w:ascii="Cambria" w:hAnsi="Cambria"/>
        </w:rPr>
        <w:t>beyond Massachusetts</w:t>
      </w:r>
      <w:r w:rsidR="00F3224C">
        <w:rPr>
          <w:rFonts w:ascii="Cambria" w:hAnsi="Cambria"/>
        </w:rPr>
        <w:t>.</w:t>
      </w:r>
      <w:r w:rsidR="007D5DC8">
        <w:rPr>
          <w:rFonts w:ascii="Cambria" w:hAnsi="Cambria"/>
        </w:rPr>
        <w:t xml:space="preserve"> </w:t>
      </w:r>
      <w:r w:rsidR="00F3224C">
        <w:rPr>
          <w:rFonts w:ascii="Cambria" w:hAnsi="Cambria"/>
        </w:rPr>
        <w:t>They would like ex</w:t>
      </w:r>
      <w:r w:rsidR="006F3FEA">
        <w:rPr>
          <w:rFonts w:ascii="Cambria" w:hAnsi="Cambria"/>
        </w:rPr>
        <w:t>emplar</w:t>
      </w:r>
      <w:r w:rsidR="00F3224C">
        <w:rPr>
          <w:rFonts w:ascii="Cambria" w:hAnsi="Cambria"/>
        </w:rPr>
        <w:t>s of</w:t>
      </w:r>
      <w:r w:rsidR="004F0441">
        <w:rPr>
          <w:rFonts w:ascii="Cambria" w:hAnsi="Cambria"/>
        </w:rPr>
        <w:t xml:space="preserve"> </w:t>
      </w:r>
      <w:r w:rsidR="0050391C" w:rsidRPr="0050391C">
        <w:rPr>
          <w:rFonts w:ascii="Cambria" w:hAnsi="Cambria"/>
        </w:rPr>
        <w:t>advanced or gifted and learning tasks</w:t>
      </w:r>
      <w:r w:rsidR="004F0441">
        <w:rPr>
          <w:rFonts w:ascii="Cambria" w:hAnsi="Cambria"/>
        </w:rPr>
        <w:t>, and t</w:t>
      </w:r>
      <w:r w:rsidR="00F3224C">
        <w:rPr>
          <w:rFonts w:ascii="Cambria" w:hAnsi="Cambria"/>
        </w:rPr>
        <w:t>hey would like guidance on assessments and other policy issues relevant to meeting to the needs of advanced and gifted students.</w:t>
      </w:r>
      <w:r w:rsidR="007D5DC8">
        <w:rPr>
          <w:rFonts w:ascii="Cambria" w:hAnsi="Cambria"/>
        </w:rPr>
        <w:t xml:space="preserve"> </w:t>
      </w:r>
      <w:r w:rsidR="00F3224C">
        <w:rPr>
          <w:rFonts w:ascii="Cambria" w:hAnsi="Cambria"/>
        </w:rPr>
        <w:t>A staff person at the Department can help fill this current void.</w:t>
      </w:r>
    </w:p>
    <w:p w14:paraId="4700FA10" w14:textId="77777777" w:rsidR="003E7728" w:rsidRDefault="003E7728">
      <w:pPr>
        <w:spacing w:after="200"/>
        <w:rPr>
          <w:rFonts w:ascii="Cambria" w:hAnsi="Cambria"/>
        </w:rPr>
      </w:pPr>
      <w:r>
        <w:rPr>
          <w:rFonts w:ascii="Cambria" w:hAnsi="Cambria"/>
        </w:rPr>
        <w:br w:type="page"/>
      </w:r>
    </w:p>
    <w:p w14:paraId="60A1FEEF" w14:textId="5C454D18" w:rsidR="00266585" w:rsidRPr="006A0B9C" w:rsidRDefault="00B85320" w:rsidP="006A0B9C">
      <w:pPr>
        <w:spacing w:after="200"/>
        <w:rPr>
          <w:rFonts w:ascii="Cambria" w:hAnsi="Cambria"/>
        </w:rPr>
      </w:pPr>
      <w:r>
        <w:rPr>
          <w:rFonts w:ascii="Georgia" w:hAnsi="Georgia"/>
          <w:color w:val="2F5496" w:themeColor="accent1" w:themeShade="BF"/>
        </w:rPr>
        <w:lastRenderedPageBreak/>
        <w:t xml:space="preserve">X. </w:t>
      </w:r>
      <w:r w:rsidR="003D0AA9">
        <w:rPr>
          <w:rFonts w:ascii="Georgia" w:hAnsi="Georgia"/>
          <w:color w:val="2F5496" w:themeColor="accent1" w:themeShade="BF"/>
        </w:rPr>
        <w:t>References</w:t>
      </w:r>
      <w:r w:rsidR="00722311">
        <w:rPr>
          <w:rFonts w:ascii="Georgia" w:hAnsi="Georgia"/>
          <w:noProof/>
          <w:color w:val="2F5496" w:themeColor="accent1" w:themeShade="BF"/>
        </w:rPr>
        <w:pict w14:anchorId="1B341B92">
          <v:shape id="_x0000_i1038" type="#_x0000_t75" alt="Default Line" style="width:431.7pt;height:1.4pt;mso-width-percent:0;mso-height-percent:0;mso-width-percent:0;mso-height-percent:0" o:hrpct="0" o:hralign="center" o:hr="t">
            <v:imagedata r:id="rId12" o:title="Default Line"/>
          </v:shape>
        </w:pict>
      </w:r>
    </w:p>
    <w:p w14:paraId="41BDFA41" w14:textId="5FE14532" w:rsidR="00266585" w:rsidRPr="00E31291" w:rsidRDefault="00266585" w:rsidP="00266585">
      <w:pPr>
        <w:pStyle w:val="FootnoteText"/>
        <w:rPr>
          <w:sz w:val="22"/>
          <w:szCs w:val="22"/>
        </w:rPr>
      </w:pPr>
      <w:r>
        <w:rPr>
          <w:sz w:val="22"/>
          <w:szCs w:val="22"/>
        </w:rPr>
        <w:t xml:space="preserve">Adelson, J.L., </w:t>
      </w:r>
      <w:proofErr w:type="spellStart"/>
      <w:r>
        <w:rPr>
          <w:sz w:val="22"/>
          <w:szCs w:val="22"/>
        </w:rPr>
        <w:t>McCoach</w:t>
      </w:r>
      <w:proofErr w:type="spellEnd"/>
      <w:r>
        <w:rPr>
          <w:sz w:val="22"/>
          <w:szCs w:val="22"/>
        </w:rPr>
        <w:t xml:space="preserve">, D. B., </w:t>
      </w:r>
      <w:r w:rsidR="00591CD5">
        <w:rPr>
          <w:sz w:val="22"/>
          <w:szCs w:val="22"/>
        </w:rPr>
        <w:t>&amp;</w:t>
      </w:r>
      <w:r>
        <w:rPr>
          <w:sz w:val="22"/>
          <w:szCs w:val="22"/>
        </w:rPr>
        <w:t xml:space="preserve"> Gavin, M.K.</w:t>
      </w:r>
      <w:r w:rsidRPr="00E31291">
        <w:rPr>
          <w:sz w:val="22"/>
          <w:szCs w:val="22"/>
        </w:rPr>
        <w:t xml:space="preserve"> (2012).</w:t>
      </w:r>
      <w:r w:rsidR="007D5DC8">
        <w:rPr>
          <w:sz w:val="22"/>
          <w:szCs w:val="22"/>
        </w:rPr>
        <w:t xml:space="preserve"> </w:t>
      </w:r>
      <w:r>
        <w:rPr>
          <w:sz w:val="22"/>
          <w:szCs w:val="22"/>
        </w:rPr>
        <w:t>Examining the Effects of Gifted</w:t>
      </w:r>
      <w:r w:rsidRPr="00E31291">
        <w:rPr>
          <w:i/>
          <w:iCs/>
          <w:sz w:val="22"/>
          <w:szCs w:val="22"/>
        </w:rPr>
        <w:t xml:space="preserve"> </w:t>
      </w:r>
    </w:p>
    <w:p w14:paraId="30366AE1" w14:textId="0C257C73" w:rsidR="00266585" w:rsidRDefault="00266585" w:rsidP="00DA3FB3">
      <w:pPr>
        <w:pStyle w:val="FootnoteText"/>
        <w:ind w:left="720"/>
        <w:rPr>
          <w:sz w:val="22"/>
          <w:szCs w:val="22"/>
        </w:rPr>
      </w:pPr>
      <w:r>
        <w:rPr>
          <w:sz w:val="22"/>
          <w:szCs w:val="22"/>
        </w:rPr>
        <w:t>Programming in Mathematics and Reading Using the ECLS-K.</w:t>
      </w:r>
      <w:r w:rsidR="007D5DC8">
        <w:rPr>
          <w:sz w:val="22"/>
          <w:szCs w:val="22"/>
        </w:rPr>
        <w:t xml:space="preserve"> </w:t>
      </w:r>
      <w:r w:rsidR="00DA3FB3" w:rsidRPr="00DA3FB3">
        <w:rPr>
          <w:i/>
          <w:iCs/>
          <w:sz w:val="22"/>
          <w:szCs w:val="22"/>
        </w:rPr>
        <w:t>Gifted Child Quarterly</w:t>
      </w:r>
      <w:r w:rsidR="00DA3FB3">
        <w:rPr>
          <w:sz w:val="22"/>
          <w:szCs w:val="22"/>
        </w:rPr>
        <w:t xml:space="preserve"> 56 (1)</w:t>
      </w:r>
      <w:r w:rsidRPr="00E31291">
        <w:rPr>
          <w:sz w:val="22"/>
          <w:szCs w:val="22"/>
        </w:rPr>
        <w:t xml:space="preserve">: </w:t>
      </w:r>
      <w:r w:rsidR="00DA3FB3">
        <w:rPr>
          <w:sz w:val="22"/>
          <w:szCs w:val="22"/>
        </w:rPr>
        <w:t>25-39</w:t>
      </w:r>
      <w:r w:rsidRPr="00E31291">
        <w:rPr>
          <w:sz w:val="22"/>
          <w:szCs w:val="22"/>
        </w:rPr>
        <w:t>.</w:t>
      </w:r>
    </w:p>
    <w:p w14:paraId="32AEF65B" w14:textId="77777777" w:rsidR="00591CD5" w:rsidRDefault="00591CD5" w:rsidP="00591CD5">
      <w:pPr>
        <w:pStyle w:val="FootnoteText"/>
        <w:rPr>
          <w:sz w:val="22"/>
          <w:szCs w:val="22"/>
        </w:rPr>
      </w:pPr>
    </w:p>
    <w:p w14:paraId="7D2DD8DF" w14:textId="1FF203B8" w:rsidR="00591CD5" w:rsidRPr="00E31291" w:rsidRDefault="00591CD5" w:rsidP="00591CD5">
      <w:pPr>
        <w:pStyle w:val="FootnoteText"/>
        <w:rPr>
          <w:i/>
          <w:iCs/>
          <w:sz w:val="22"/>
          <w:szCs w:val="22"/>
        </w:rPr>
      </w:pPr>
      <w:proofErr w:type="spellStart"/>
      <w:r w:rsidRPr="00E31291">
        <w:rPr>
          <w:sz w:val="22"/>
          <w:szCs w:val="22"/>
        </w:rPr>
        <w:t>Assouline</w:t>
      </w:r>
      <w:proofErr w:type="spellEnd"/>
      <w:r w:rsidRPr="00E31291">
        <w:rPr>
          <w:sz w:val="22"/>
          <w:szCs w:val="22"/>
        </w:rPr>
        <w:t xml:space="preserve">, S.G., </w:t>
      </w:r>
      <w:proofErr w:type="spellStart"/>
      <w:r>
        <w:rPr>
          <w:sz w:val="22"/>
          <w:szCs w:val="22"/>
        </w:rPr>
        <w:t>Colango</w:t>
      </w:r>
      <w:proofErr w:type="spellEnd"/>
      <w:r>
        <w:rPr>
          <w:sz w:val="22"/>
          <w:szCs w:val="22"/>
        </w:rPr>
        <w:t xml:space="preserve"> N., </w:t>
      </w:r>
      <w:proofErr w:type="spellStart"/>
      <w:r>
        <w:rPr>
          <w:sz w:val="22"/>
          <w:szCs w:val="22"/>
        </w:rPr>
        <w:t>VanTassel-Baska</w:t>
      </w:r>
      <w:proofErr w:type="spellEnd"/>
      <w:r>
        <w:rPr>
          <w:sz w:val="22"/>
          <w:szCs w:val="22"/>
        </w:rPr>
        <w:t xml:space="preserve">, J., &amp; </w:t>
      </w:r>
      <w:proofErr w:type="spellStart"/>
      <w:r>
        <w:rPr>
          <w:sz w:val="22"/>
          <w:szCs w:val="22"/>
        </w:rPr>
        <w:t>Lupkowski-Shoplik</w:t>
      </w:r>
      <w:proofErr w:type="spellEnd"/>
      <w:r>
        <w:rPr>
          <w:sz w:val="22"/>
          <w:szCs w:val="22"/>
        </w:rPr>
        <w:t>, A.</w:t>
      </w:r>
      <w:r w:rsidRPr="00E31291">
        <w:rPr>
          <w:sz w:val="22"/>
          <w:szCs w:val="22"/>
        </w:rPr>
        <w:t>, eds. (20</w:t>
      </w:r>
      <w:r>
        <w:rPr>
          <w:sz w:val="22"/>
          <w:szCs w:val="22"/>
        </w:rPr>
        <w:t>15</w:t>
      </w:r>
      <w:r w:rsidRPr="00E31291">
        <w:rPr>
          <w:sz w:val="22"/>
          <w:szCs w:val="22"/>
        </w:rPr>
        <w:t>).</w:t>
      </w:r>
      <w:r w:rsidR="007D5DC8">
        <w:rPr>
          <w:sz w:val="22"/>
          <w:szCs w:val="22"/>
        </w:rPr>
        <w:t xml:space="preserve"> </w:t>
      </w:r>
      <w:r w:rsidRPr="00E31291">
        <w:rPr>
          <w:i/>
          <w:iCs/>
          <w:sz w:val="22"/>
          <w:szCs w:val="22"/>
        </w:rPr>
        <w:t xml:space="preserve">A </w:t>
      </w:r>
    </w:p>
    <w:p w14:paraId="62E5DEB7" w14:textId="57A0E3DB" w:rsidR="00591CD5" w:rsidRDefault="00591CD5" w:rsidP="00591CD5">
      <w:pPr>
        <w:pStyle w:val="FootnoteText"/>
        <w:ind w:left="720"/>
        <w:rPr>
          <w:sz w:val="22"/>
          <w:szCs w:val="22"/>
        </w:rPr>
      </w:pPr>
      <w:r>
        <w:rPr>
          <w:i/>
          <w:iCs/>
          <w:sz w:val="22"/>
          <w:szCs w:val="22"/>
        </w:rPr>
        <w:t>Nation Empowered:</w:t>
      </w:r>
      <w:r w:rsidR="007D5DC8">
        <w:rPr>
          <w:i/>
          <w:iCs/>
          <w:sz w:val="22"/>
          <w:szCs w:val="22"/>
        </w:rPr>
        <w:t xml:space="preserve"> </w:t>
      </w:r>
      <w:r>
        <w:rPr>
          <w:i/>
          <w:iCs/>
          <w:sz w:val="22"/>
          <w:szCs w:val="22"/>
        </w:rPr>
        <w:t xml:space="preserve">Evidence Trumps the Excuses Holding </w:t>
      </w:r>
      <w:r w:rsidRPr="00E31291">
        <w:rPr>
          <w:i/>
          <w:iCs/>
          <w:sz w:val="22"/>
          <w:szCs w:val="22"/>
        </w:rPr>
        <w:t>Back America’s Brightest Students</w:t>
      </w:r>
      <w:r>
        <w:rPr>
          <w:sz w:val="22"/>
          <w:szCs w:val="22"/>
        </w:rPr>
        <w:t>. (Vol 2).</w:t>
      </w:r>
      <w:r w:rsidRPr="00E31291">
        <w:rPr>
          <w:sz w:val="22"/>
          <w:szCs w:val="22"/>
        </w:rPr>
        <w:t xml:space="preserve"> Iowa City, IA:</w:t>
      </w:r>
      <w:r w:rsidR="007D5DC8">
        <w:rPr>
          <w:sz w:val="22"/>
          <w:szCs w:val="22"/>
        </w:rPr>
        <w:t xml:space="preserve"> </w:t>
      </w:r>
      <w:r>
        <w:rPr>
          <w:sz w:val="22"/>
          <w:szCs w:val="22"/>
        </w:rPr>
        <w:t>University of Iowa.</w:t>
      </w:r>
      <w:r w:rsidR="007D5DC8">
        <w:rPr>
          <w:sz w:val="22"/>
          <w:szCs w:val="22"/>
        </w:rPr>
        <w:t xml:space="preserve"> </w:t>
      </w:r>
    </w:p>
    <w:p w14:paraId="279E0E7D" w14:textId="77777777" w:rsidR="00591CD5" w:rsidRDefault="00591CD5" w:rsidP="00591CD5">
      <w:pPr>
        <w:pStyle w:val="FootnoteText"/>
        <w:rPr>
          <w:sz w:val="22"/>
          <w:szCs w:val="22"/>
        </w:rPr>
      </w:pPr>
    </w:p>
    <w:p w14:paraId="759E9C7C" w14:textId="37FAE6D1" w:rsidR="00591CD5" w:rsidRPr="00E31291" w:rsidRDefault="00591CD5" w:rsidP="00591CD5">
      <w:pPr>
        <w:pStyle w:val="FootnoteText"/>
        <w:rPr>
          <w:sz w:val="22"/>
          <w:szCs w:val="22"/>
        </w:rPr>
      </w:pPr>
      <w:r w:rsidRPr="00E31291">
        <w:rPr>
          <w:sz w:val="22"/>
          <w:szCs w:val="22"/>
        </w:rPr>
        <w:t xml:space="preserve">Bui, S., Craig, S., </w:t>
      </w:r>
      <w:r>
        <w:rPr>
          <w:sz w:val="22"/>
          <w:szCs w:val="22"/>
        </w:rPr>
        <w:t>&amp;</w:t>
      </w:r>
      <w:r w:rsidRPr="00E31291">
        <w:rPr>
          <w:sz w:val="22"/>
          <w:szCs w:val="22"/>
        </w:rPr>
        <w:t xml:space="preserve"> </w:t>
      </w:r>
      <w:proofErr w:type="spellStart"/>
      <w:r w:rsidRPr="00E31291">
        <w:rPr>
          <w:sz w:val="22"/>
          <w:szCs w:val="22"/>
        </w:rPr>
        <w:t>Imberman</w:t>
      </w:r>
      <w:proofErr w:type="spellEnd"/>
      <w:r w:rsidRPr="00E31291">
        <w:rPr>
          <w:sz w:val="22"/>
          <w:szCs w:val="22"/>
        </w:rPr>
        <w:t>, S. (2012).</w:t>
      </w:r>
      <w:r w:rsidR="007D5DC8">
        <w:rPr>
          <w:sz w:val="22"/>
          <w:szCs w:val="22"/>
        </w:rPr>
        <w:t xml:space="preserve"> </w:t>
      </w:r>
      <w:r w:rsidRPr="00E31291">
        <w:rPr>
          <w:sz w:val="22"/>
          <w:szCs w:val="22"/>
        </w:rPr>
        <w:t>Poor Results for High Achievers</w:t>
      </w:r>
      <w:r w:rsidRPr="00E31291">
        <w:rPr>
          <w:i/>
          <w:iCs/>
          <w:sz w:val="22"/>
          <w:szCs w:val="22"/>
        </w:rPr>
        <w:t>. Education Next</w:t>
      </w:r>
      <w:r w:rsidRPr="00E31291">
        <w:rPr>
          <w:sz w:val="22"/>
          <w:szCs w:val="22"/>
        </w:rPr>
        <w:t xml:space="preserve">, </w:t>
      </w:r>
    </w:p>
    <w:p w14:paraId="60E64166" w14:textId="77777777" w:rsidR="00591CD5" w:rsidRDefault="00591CD5" w:rsidP="00591CD5">
      <w:pPr>
        <w:pStyle w:val="FootnoteText"/>
        <w:rPr>
          <w:sz w:val="22"/>
          <w:szCs w:val="22"/>
        </w:rPr>
      </w:pPr>
      <w:r w:rsidRPr="00E31291">
        <w:rPr>
          <w:sz w:val="22"/>
          <w:szCs w:val="22"/>
        </w:rPr>
        <w:tab/>
        <w:t>Winter: 70-76</w:t>
      </w:r>
      <w:r>
        <w:rPr>
          <w:sz w:val="22"/>
          <w:szCs w:val="22"/>
        </w:rPr>
        <w:t>.</w:t>
      </w:r>
    </w:p>
    <w:p w14:paraId="7C67C5BC" w14:textId="77777777" w:rsidR="003D0AA9" w:rsidRPr="00266585" w:rsidRDefault="003D0AA9" w:rsidP="00591CD5">
      <w:pPr>
        <w:pStyle w:val="FootnoteText"/>
        <w:rPr>
          <w:sz w:val="22"/>
          <w:szCs w:val="22"/>
        </w:rPr>
      </w:pPr>
    </w:p>
    <w:p w14:paraId="3419BBC7" w14:textId="2AF41B31" w:rsidR="003D0AA9" w:rsidRPr="000D02E0" w:rsidRDefault="003D0AA9" w:rsidP="003D0AA9">
      <w:pPr>
        <w:pStyle w:val="FootnoteText"/>
        <w:rPr>
          <w:sz w:val="22"/>
          <w:szCs w:val="22"/>
        </w:rPr>
      </w:pPr>
      <w:r w:rsidRPr="00E31291">
        <w:rPr>
          <w:sz w:val="22"/>
          <w:szCs w:val="22"/>
        </w:rPr>
        <w:t>Callahan, C.M., Moon, T.</w:t>
      </w:r>
      <w:r w:rsidR="000D02E0">
        <w:rPr>
          <w:sz w:val="22"/>
          <w:szCs w:val="22"/>
        </w:rPr>
        <w:t>R.</w:t>
      </w:r>
      <w:r w:rsidRPr="00E31291">
        <w:rPr>
          <w:sz w:val="22"/>
          <w:szCs w:val="22"/>
        </w:rPr>
        <w:t xml:space="preserve">, </w:t>
      </w:r>
      <w:r w:rsidR="00591CD5">
        <w:rPr>
          <w:sz w:val="22"/>
          <w:szCs w:val="22"/>
        </w:rPr>
        <w:t>&amp;</w:t>
      </w:r>
      <w:r w:rsidRPr="00E31291">
        <w:rPr>
          <w:sz w:val="22"/>
          <w:szCs w:val="22"/>
        </w:rPr>
        <w:t xml:space="preserve"> Oh, S. (201</w:t>
      </w:r>
      <w:r w:rsidR="000D02E0">
        <w:rPr>
          <w:sz w:val="22"/>
          <w:szCs w:val="22"/>
        </w:rPr>
        <w:t>7</w:t>
      </w:r>
      <w:r w:rsidRPr="00E31291">
        <w:rPr>
          <w:sz w:val="22"/>
          <w:szCs w:val="22"/>
        </w:rPr>
        <w:t xml:space="preserve">). </w:t>
      </w:r>
      <w:r w:rsidR="000D02E0" w:rsidRPr="000D02E0">
        <w:rPr>
          <w:sz w:val="22"/>
          <w:szCs w:val="22"/>
        </w:rPr>
        <w:t>Describing the Status of Programs for the Gifted:</w:t>
      </w:r>
    </w:p>
    <w:p w14:paraId="5A458C25" w14:textId="505EDAC5" w:rsidR="003D0AA9" w:rsidRPr="000D02E0" w:rsidRDefault="000D02E0" w:rsidP="003D0AA9">
      <w:pPr>
        <w:pStyle w:val="FootnoteText"/>
        <w:ind w:left="720"/>
        <w:rPr>
          <w:sz w:val="22"/>
          <w:szCs w:val="22"/>
        </w:rPr>
      </w:pPr>
      <w:r w:rsidRPr="000D02E0">
        <w:rPr>
          <w:sz w:val="22"/>
          <w:szCs w:val="22"/>
        </w:rPr>
        <w:t>A Call for Action</w:t>
      </w:r>
      <w:r w:rsidR="003D0AA9" w:rsidRPr="000D02E0">
        <w:rPr>
          <w:sz w:val="22"/>
          <w:szCs w:val="22"/>
        </w:rPr>
        <w:t>.</w:t>
      </w:r>
      <w:r w:rsidR="007D5DC8">
        <w:rPr>
          <w:sz w:val="22"/>
          <w:szCs w:val="22"/>
        </w:rPr>
        <w:t xml:space="preserve"> </w:t>
      </w:r>
      <w:r w:rsidRPr="000D02E0">
        <w:rPr>
          <w:i/>
          <w:iCs/>
          <w:sz w:val="22"/>
          <w:szCs w:val="22"/>
        </w:rPr>
        <w:t>Journal for the Education of the Gifted</w:t>
      </w:r>
      <w:r>
        <w:rPr>
          <w:sz w:val="22"/>
          <w:szCs w:val="22"/>
        </w:rPr>
        <w:t xml:space="preserve"> 40(1): 20-49.</w:t>
      </w:r>
    </w:p>
    <w:p w14:paraId="0A9404A2" w14:textId="6B82845B" w:rsidR="00F80046" w:rsidRDefault="00F80046" w:rsidP="00F80046">
      <w:pPr>
        <w:pStyle w:val="FootnoteText"/>
        <w:rPr>
          <w:i/>
          <w:iCs/>
          <w:sz w:val="22"/>
          <w:szCs w:val="22"/>
        </w:rPr>
      </w:pPr>
    </w:p>
    <w:p w14:paraId="243ACCAF" w14:textId="4805A2FF" w:rsidR="00F80046" w:rsidRPr="00E31291" w:rsidRDefault="00F80046" w:rsidP="00F80046">
      <w:pPr>
        <w:pStyle w:val="FootnoteText"/>
        <w:rPr>
          <w:i/>
          <w:iCs/>
          <w:sz w:val="22"/>
          <w:szCs w:val="22"/>
        </w:rPr>
      </w:pPr>
      <w:r w:rsidRPr="00E31291">
        <w:rPr>
          <w:sz w:val="22"/>
          <w:szCs w:val="22"/>
        </w:rPr>
        <w:t>Callahan, C.M., Moon, T.</w:t>
      </w:r>
      <w:r w:rsidR="000D02E0">
        <w:rPr>
          <w:sz w:val="22"/>
          <w:szCs w:val="22"/>
        </w:rPr>
        <w:t>R.,</w:t>
      </w:r>
      <w:r w:rsidRPr="00E31291">
        <w:rPr>
          <w:sz w:val="22"/>
          <w:szCs w:val="22"/>
        </w:rPr>
        <w:t xml:space="preserve"> </w:t>
      </w:r>
      <w:r>
        <w:rPr>
          <w:sz w:val="22"/>
          <w:szCs w:val="22"/>
        </w:rPr>
        <w:t>&amp;</w:t>
      </w:r>
      <w:r w:rsidRPr="00E31291">
        <w:rPr>
          <w:sz w:val="22"/>
          <w:szCs w:val="22"/>
        </w:rPr>
        <w:t xml:space="preserve"> Oh, S. (2014). </w:t>
      </w:r>
      <w:r w:rsidRPr="00E31291">
        <w:rPr>
          <w:i/>
          <w:iCs/>
          <w:sz w:val="22"/>
          <w:szCs w:val="22"/>
        </w:rPr>
        <w:t>National Survey of Gifted Programs:</w:t>
      </w:r>
      <w:r>
        <w:rPr>
          <w:i/>
          <w:iCs/>
          <w:sz w:val="22"/>
          <w:szCs w:val="22"/>
        </w:rPr>
        <w:t xml:space="preserve"> </w:t>
      </w:r>
      <w:r w:rsidRPr="00E31291">
        <w:rPr>
          <w:i/>
          <w:iCs/>
          <w:sz w:val="22"/>
          <w:szCs w:val="22"/>
        </w:rPr>
        <w:t>Executive</w:t>
      </w:r>
      <w:r>
        <w:rPr>
          <w:i/>
          <w:iCs/>
          <w:sz w:val="22"/>
          <w:szCs w:val="22"/>
        </w:rPr>
        <w:t xml:space="preserve"> </w:t>
      </w:r>
    </w:p>
    <w:p w14:paraId="7ECB1EDA" w14:textId="77777777" w:rsidR="00F80046" w:rsidRPr="00E31291" w:rsidRDefault="00F80046" w:rsidP="00F80046">
      <w:pPr>
        <w:pStyle w:val="FootnoteText"/>
        <w:ind w:left="720"/>
        <w:rPr>
          <w:i/>
          <w:iCs/>
          <w:sz w:val="22"/>
          <w:szCs w:val="22"/>
        </w:rPr>
      </w:pPr>
      <w:r w:rsidRPr="00E31291">
        <w:rPr>
          <w:i/>
          <w:iCs/>
          <w:sz w:val="22"/>
          <w:szCs w:val="22"/>
        </w:rPr>
        <w:t>Summary 2014</w:t>
      </w:r>
      <w:r w:rsidRPr="00E31291">
        <w:rPr>
          <w:sz w:val="22"/>
          <w:szCs w:val="22"/>
        </w:rPr>
        <w:t>.</w:t>
      </w:r>
      <w:r>
        <w:rPr>
          <w:sz w:val="22"/>
          <w:szCs w:val="22"/>
        </w:rPr>
        <w:t xml:space="preserve"> </w:t>
      </w:r>
      <w:r w:rsidRPr="00E31291">
        <w:rPr>
          <w:sz w:val="22"/>
          <w:szCs w:val="22"/>
        </w:rPr>
        <w:t>National Research Center of Gifted and Talented, University of Virginia:</w:t>
      </w:r>
      <w:r>
        <w:rPr>
          <w:sz w:val="22"/>
          <w:szCs w:val="22"/>
        </w:rPr>
        <w:t xml:space="preserve"> </w:t>
      </w:r>
      <w:r w:rsidRPr="00E31291">
        <w:rPr>
          <w:sz w:val="22"/>
          <w:szCs w:val="22"/>
        </w:rPr>
        <w:t>Charlottesville, VA</w:t>
      </w:r>
      <w:r w:rsidRPr="00E31291">
        <w:rPr>
          <w:i/>
          <w:iCs/>
          <w:sz w:val="22"/>
          <w:szCs w:val="22"/>
        </w:rPr>
        <w:t>.</w:t>
      </w:r>
    </w:p>
    <w:p w14:paraId="391E52E4" w14:textId="77777777" w:rsidR="003D0AA9" w:rsidRPr="00E31291" w:rsidRDefault="003D0AA9" w:rsidP="003D0AA9">
      <w:pPr>
        <w:pStyle w:val="FootnoteText"/>
        <w:rPr>
          <w:sz w:val="22"/>
          <w:szCs w:val="22"/>
        </w:rPr>
      </w:pPr>
    </w:p>
    <w:p w14:paraId="5B5EBA6F" w14:textId="31ED81B9" w:rsidR="003D0AA9" w:rsidRPr="00E31291" w:rsidRDefault="003D0AA9" w:rsidP="003D0AA9">
      <w:pPr>
        <w:pStyle w:val="FootnoteText"/>
        <w:rPr>
          <w:sz w:val="22"/>
          <w:szCs w:val="22"/>
        </w:rPr>
      </w:pPr>
      <w:r w:rsidRPr="00E31291">
        <w:rPr>
          <w:sz w:val="22"/>
          <w:szCs w:val="22"/>
        </w:rPr>
        <w:t xml:space="preserve">Card, D. </w:t>
      </w:r>
      <w:r w:rsidR="00591CD5">
        <w:rPr>
          <w:sz w:val="22"/>
          <w:szCs w:val="22"/>
        </w:rPr>
        <w:t>&amp;</w:t>
      </w:r>
      <w:r w:rsidRPr="00E31291">
        <w:rPr>
          <w:sz w:val="22"/>
          <w:szCs w:val="22"/>
        </w:rPr>
        <w:t xml:space="preserve"> Giuliano, L. (2016).</w:t>
      </w:r>
      <w:r w:rsidR="007D5DC8">
        <w:rPr>
          <w:sz w:val="22"/>
          <w:szCs w:val="22"/>
        </w:rPr>
        <w:t xml:space="preserve"> </w:t>
      </w:r>
      <w:r w:rsidRPr="00E31291">
        <w:rPr>
          <w:sz w:val="22"/>
          <w:szCs w:val="22"/>
        </w:rPr>
        <w:t xml:space="preserve">Can Tracking Raise the Test Scores of High-Ability Minority </w:t>
      </w:r>
    </w:p>
    <w:p w14:paraId="5C232AB6" w14:textId="4A0A65E2" w:rsidR="003D0AA9" w:rsidRPr="00E31291" w:rsidRDefault="003D0AA9" w:rsidP="003D0AA9">
      <w:pPr>
        <w:pStyle w:val="FootnoteText"/>
        <w:ind w:left="720"/>
        <w:rPr>
          <w:i/>
          <w:iCs/>
          <w:sz w:val="22"/>
          <w:szCs w:val="22"/>
        </w:rPr>
      </w:pPr>
      <w:r w:rsidRPr="00E31291">
        <w:rPr>
          <w:sz w:val="22"/>
          <w:szCs w:val="22"/>
        </w:rPr>
        <w:t>Students?</w:t>
      </w:r>
      <w:r w:rsidR="007D5DC8">
        <w:rPr>
          <w:sz w:val="22"/>
          <w:szCs w:val="22"/>
        </w:rPr>
        <w:t xml:space="preserve"> </w:t>
      </w:r>
      <w:r w:rsidRPr="00E31291">
        <w:rPr>
          <w:sz w:val="22"/>
          <w:szCs w:val="22"/>
        </w:rPr>
        <w:t>A</w:t>
      </w:r>
      <w:r w:rsidRPr="00E31291">
        <w:rPr>
          <w:i/>
          <w:iCs/>
          <w:sz w:val="22"/>
          <w:szCs w:val="22"/>
        </w:rPr>
        <w:t>merican Economic Review 106(10): 2783-2816.</w:t>
      </w:r>
    </w:p>
    <w:p w14:paraId="4C2A61A8" w14:textId="77777777" w:rsidR="003D0AA9" w:rsidRPr="00E31291" w:rsidRDefault="003D0AA9" w:rsidP="003D0AA9">
      <w:pPr>
        <w:pStyle w:val="FootnoteText"/>
        <w:ind w:left="720"/>
        <w:rPr>
          <w:i/>
          <w:iCs/>
          <w:sz w:val="22"/>
          <w:szCs w:val="22"/>
        </w:rPr>
      </w:pPr>
    </w:p>
    <w:p w14:paraId="10F14632" w14:textId="7E89476B" w:rsidR="003D0AA9" w:rsidRPr="00E31291" w:rsidRDefault="003D0AA9" w:rsidP="003D0AA9">
      <w:pPr>
        <w:pStyle w:val="FootnoteText"/>
        <w:rPr>
          <w:sz w:val="22"/>
          <w:szCs w:val="22"/>
        </w:rPr>
      </w:pPr>
      <w:r w:rsidRPr="00E31291">
        <w:rPr>
          <w:sz w:val="22"/>
          <w:szCs w:val="22"/>
        </w:rPr>
        <w:t xml:space="preserve">Card, D. </w:t>
      </w:r>
      <w:r w:rsidR="00591CD5">
        <w:rPr>
          <w:sz w:val="22"/>
          <w:szCs w:val="22"/>
        </w:rPr>
        <w:t>&amp;</w:t>
      </w:r>
      <w:r w:rsidRPr="00E31291">
        <w:rPr>
          <w:sz w:val="22"/>
          <w:szCs w:val="22"/>
        </w:rPr>
        <w:t xml:space="preserve"> Giuliano, L. (2015).</w:t>
      </w:r>
      <w:r w:rsidR="007D5DC8">
        <w:rPr>
          <w:sz w:val="22"/>
          <w:szCs w:val="22"/>
        </w:rPr>
        <w:t xml:space="preserve"> </w:t>
      </w:r>
      <w:r w:rsidRPr="00E31291">
        <w:rPr>
          <w:i/>
          <w:iCs/>
          <w:sz w:val="22"/>
          <w:szCs w:val="22"/>
        </w:rPr>
        <w:t xml:space="preserve">Can Universal Screening Increase the Representation of </w:t>
      </w:r>
      <w:proofErr w:type="gramStart"/>
      <w:r w:rsidRPr="00E31291">
        <w:rPr>
          <w:i/>
          <w:iCs/>
          <w:sz w:val="22"/>
          <w:szCs w:val="22"/>
        </w:rPr>
        <w:t>Low-</w:t>
      </w:r>
      <w:proofErr w:type="gramEnd"/>
      <w:r w:rsidR="007D5DC8">
        <w:rPr>
          <w:i/>
          <w:iCs/>
          <w:sz w:val="22"/>
          <w:szCs w:val="22"/>
        </w:rPr>
        <w:t xml:space="preserve"> </w:t>
      </w:r>
    </w:p>
    <w:p w14:paraId="131EAFAD" w14:textId="711CE386" w:rsidR="003D0AA9" w:rsidRDefault="003D0AA9" w:rsidP="003D0AA9">
      <w:pPr>
        <w:pStyle w:val="FootnoteText"/>
        <w:ind w:left="720"/>
        <w:rPr>
          <w:i/>
          <w:iCs/>
          <w:sz w:val="22"/>
          <w:szCs w:val="22"/>
        </w:rPr>
      </w:pPr>
      <w:r w:rsidRPr="00E31291">
        <w:rPr>
          <w:i/>
          <w:iCs/>
          <w:sz w:val="22"/>
          <w:szCs w:val="22"/>
        </w:rPr>
        <w:t>Income and Minority Students in Gifted Education?</w:t>
      </w:r>
      <w:r w:rsidR="007D5DC8">
        <w:rPr>
          <w:i/>
          <w:iCs/>
          <w:sz w:val="22"/>
          <w:szCs w:val="22"/>
        </w:rPr>
        <w:t xml:space="preserve"> </w:t>
      </w:r>
      <w:r w:rsidRPr="00E31291">
        <w:rPr>
          <w:sz w:val="22"/>
          <w:szCs w:val="22"/>
        </w:rPr>
        <w:t>NBER Working Paper 21519, September</w:t>
      </w:r>
      <w:r w:rsidRPr="00E31291">
        <w:rPr>
          <w:i/>
          <w:iCs/>
          <w:sz w:val="22"/>
          <w:szCs w:val="22"/>
        </w:rPr>
        <w:t>.</w:t>
      </w:r>
    </w:p>
    <w:p w14:paraId="1B464C94" w14:textId="77777777" w:rsidR="00CE2909" w:rsidRDefault="00CE2909" w:rsidP="003D0AA9">
      <w:pPr>
        <w:pStyle w:val="FootnoteText"/>
        <w:ind w:left="720"/>
        <w:rPr>
          <w:i/>
          <w:iCs/>
          <w:sz w:val="22"/>
          <w:szCs w:val="22"/>
        </w:rPr>
      </w:pPr>
    </w:p>
    <w:p w14:paraId="72F47D3D" w14:textId="5F0E733E" w:rsidR="00CE2909" w:rsidRPr="00E31291" w:rsidRDefault="00CE2909" w:rsidP="00CE2909">
      <w:pPr>
        <w:pStyle w:val="FootnoteText"/>
        <w:rPr>
          <w:sz w:val="22"/>
          <w:szCs w:val="22"/>
        </w:rPr>
      </w:pPr>
      <w:r w:rsidRPr="00E31291">
        <w:rPr>
          <w:sz w:val="22"/>
          <w:szCs w:val="22"/>
        </w:rPr>
        <w:t xml:space="preserve">Card, D. </w:t>
      </w:r>
      <w:r>
        <w:rPr>
          <w:sz w:val="22"/>
          <w:szCs w:val="22"/>
        </w:rPr>
        <w:t>&amp;</w:t>
      </w:r>
      <w:r w:rsidRPr="00E31291">
        <w:rPr>
          <w:sz w:val="22"/>
          <w:szCs w:val="22"/>
        </w:rPr>
        <w:t xml:space="preserve"> Giuliano, L. (2014).</w:t>
      </w:r>
      <w:r w:rsidR="007D5DC8">
        <w:rPr>
          <w:sz w:val="22"/>
          <w:szCs w:val="22"/>
        </w:rPr>
        <w:t xml:space="preserve"> </w:t>
      </w:r>
      <w:r w:rsidRPr="00E31291">
        <w:rPr>
          <w:i/>
          <w:iCs/>
          <w:sz w:val="22"/>
          <w:szCs w:val="22"/>
        </w:rPr>
        <w:t>Does Gifted Education Work? For Which Students?</w:t>
      </w:r>
      <w:r w:rsidRPr="00E31291">
        <w:rPr>
          <w:sz w:val="22"/>
          <w:szCs w:val="22"/>
        </w:rPr>
        <w:t xml:space="preserve"> </w:t>
      </w:r>
    </w:p>
    <w:p w14:paraId="28758532" w14:textId="77777777" w:rsidR="00CE2909" w:rsidRPr="00CE2909" w:rsidRDefault="00CE2909" w:rsidP="00CE2909">
      <w:pPr>
        <w:pStyle w:val="FootnoteText"/>
        <w:ind w:left="720"/>
        <w:rPr>
          <w:i/>
          <w:iCs/>
          <w:sz w:val="22"/>
          <w:szCs w:val="22"/>
        </w:rPr>
      </w:pPr>
      <w:r w:rsidRPr="00E31291">
        <w:rPr>
          <w:sz w:val="22"/>
          <w:szCs w:val="22"/>
        </w:rPr>
        <w:t>NBER Working Paper 20453, September</w:t>
      </w:r>
      <w:r w:rsidRPr="00E31291">
        <w:rPr>
          <w:i/>
          <w:iCs/>
          <w:sz w:val="22"/>
          <w:szCs w:val="22"/>
        </w:rPr>
        <w:t>.</w:t>
      </w:r>
    </w:p>
    <w:p w14:paraId="3F83A8B4" w14:textId="77777777" w:rsidR="003D0AA9" w:rsidRPr="00E31291" w:rsidRDefault="003D0AA9" w:rsidP="003D0AA9">
      <w:pPr>
        <w:pStyle w:val="FootnoteText"/>
        <w:ind w:left="720"/>
        <w:rPr>
          <w:sz w:val="22"/>
          <w:szCs w:val="22"/>
        </w:rPr>
      </w:pPr>
    </w:p>
    <w:p w14:paraId="38EBDD8E" w14:textId="3988B1FC" w:rsidR="003D0AA9" w:rsidRPr="00E31291" w:rsidRDefault="003D0AA9" w:rsidP="003D0AA9">
      <w:pPr>
        <w:pStyle w:val="FootnoteText"/>
        <w:rPr>
          <w:i/>
          <w:iCs/>
          <w:sz w:val="22"/>
          <w:szCs w:val="22"/>
        </w:rPr>
      </w:pPr>
      <w:proofErr w:type="spellStart"/>
      <w:r w:rsidRPr="00E31291">
        <w:rPr>
          <w:sz w:val="22"/>
          <w:szCs w:val="22"/>
        </w:rPr>
        <w:t>Colango</w:t>
      </w:r>
      <w:proofErr w:type="spellEnd"/>
      <w:r w:rsidRPr="00E31291">
        <w:rPr>
          <w:sz w:val="22"/>
          <w:szCs w:val="22"/>
        </w:rPr>
        <w:t xml:space="preserve">, N., </w:t>
      </w:r>
      <w:proofErr w:type="spellStart"/>
      <w:r w:rsidRPr="00E31291">
        <w:rPr>
          <w:sz w:val="22"/>
          <w:szCs w:val="22"/>
        </w:rPr>
        <w:t>Assouline</w:t>
      </w:r>
      <w:proofErr w:type="spellEnd"/>
      <w:r w:rsidRPr="00E31291">
        <w:rPr>
          <w:sz w:val="22"/>
          <w:szCs w:val="22"/>
        </w:rPr>
        <w:t xml:space="preserve">, S.G., </w:t>
      </w:r>
      <w:r w:rsidR="003A3548">
        <w:rPr>
          <w:sz w:val="22"/>
          <w:szCs w:val="22"/>
        </w:rPr>
        <w:t xml:space="preserve">&amp; </w:t>
      </w:r>
      <w:r w:rsidRPr="00E31291">
        <w:rPr>
          <w:sz w:val="22"/>
          <w:szCs w:val="22"/>
        </w:rPr>
        <w:t>Gross. M.U.M., eds. (2004).</w:t>
      </w:r>
      <w:r w:rsidR="007D5DC8">
        <w:rPr>
          <w:sz w:val="22"/>
          <w:szCs w:val="22"/>
        </w:rPr>
        <w:t xml:space="preserve"> </w:t>
      </w:r>
      <w:r w:rsidRPr="00E31291">
        <w:rPr>
          <w:i/>
          <w:iCs/>
          <w:sz w:val="22"/>
          <w:szCs w:val="22"/>
        </w:rPr>
        <w:t>A Nation Deceived:</w:t>
      </w:r>
      <w:r w:rsidR="007D5DC8">
        <w:rPr>
          <w:i/>
          <w:iCs/>
          <w:sz w:val="22"/>
          <w:szCs w:val="22"/>
        </w:rPr>
        <w:t xml:space="preserve"> </w:t>
      </w:r>
      <w:r w:rsidRPr="00E31291">
        <w:rPr>
          <w:i/>
          <w:iCs/>
          <w:sz w:val="22"/>
          <w:szCs w:val="22"/>
        </w:rPr>
        <w:t xml:space="preserve">How Schools </w:t>
      </w:r>
    </w:p>
    <w:p w14:paraId="4B9F5419" w14:textId="2B6F3C96" w:rsidR="003D0AA9" w:rsidRDefault="003D0AA9" w:rsidP="003D0AA9">
      <w:pPr>
        <w:pStyle w:val="FootnoteText"/>
        <w:ind w:left="720"/>
        <w:rPr>
          <w:sz w:val="22"/>
          <w:szCs w:val="22"/>
        </w:rPr>
      </w:pPr>
      <w:r w:rsidRPr="00E31291">
        <w:rPr>
          <w:i/>
          <w:iCs/>
          <w:sz w:val="22"/>
          <w:szCs w:val="22"/>
        </w:rPr>
        <w:t>Hold Back America’s Brightest Students, Volume II</w:t>
      </w:r>
      <w:r w:rsidRPr="00E31291">
        <w:rPr>
          <w:sz w:val="22"/>
          <w:szCs w:val="22"/>
        </w:rPr>
        <w:t>., Iowa City, IA:</w:t>
      </w:r>
      <w:r w:rsidR="007D5DC8">
        <w:rPr>
          <w:sz w:val="22"/>
          <w:szCs w:val="22"/>
        </w:rPr>
        <w:t xml:space="preserve"> </w:t>
      </w:r>
      <w:r w:rsidR="003A3548">
        <w:rPr>
          <w:sz w:val="22"/>
          <w:szCs w:val="22"/>
        </w:rPr>
        <w:t>University of Iowa.</w:t>
      </w:r>
      <w:r w:rsidR="007D5DC8">
        <w:rPr>
          <w:sz w:val="22"/>
          <w:szCs w:val="22"/>
        </w:rPr>
        <w:t xml:space="preserve"> </w:t>
      </w:r>
    </w:p>
    <w:p w14:paraId="3A6A0FCF" w14:textId="77777777" w:rsidR="00BF3998" w:rsidRDefault="00BF3998" w:rsidP="003D0AA9">
      <w:pPr>
        <w:pStyle w:val="FootnoteText"/>
        <w:ind w:left="720"/>
        <w:rPr>
          <w:sz w:val="22"/>
          <w:szCs w:val="22"/>
        </w:rPr>
      </w:pPr>
    </w:p>
    <w:p w14:paraId="11ED520B" w14:textId="77777777" w:rsidR="00BF3998" w:rsidRPr="00591CD5" w:rsidRDefault="00BF3998" w:rsidP="00BF3998">
      <w:pPr>
        <w:pStyle w:val="FootnoteText"/>
        <w:rPr>
          <w:i/>
          <w:iCs/>
          <w:sz w:val="22"/>
          <w:szCs w:val="22"/>
        </w:rPr>
      </w:pPr>
      <w:r>
        <w:rPr>
          <w:sz w:val="22"/>
          <w:szCs w:val="22"/>
        </w:rPr>
        <w:t xml:space="preserve">Cross, T.L. &amp; Andersen, L. (2016) Depression and Suicide Among Gifted Children and </w:t>
      </w:r>
      <w:r w:rsidRPr="00591CD5">
        <w:rPr>
          <w:i/>
          <w:iCs/>
          <w:sz w:val="22"/>
          <w:szCs w:val="22"/>
        </w:rPr>
        <w:t xml:space="preserve">The </w:t>
      </w:r>
    </w:p>
    <w:p w14:paraId="58711B4E" w14:textId="7EC21B15" w:rsidR="00BF3998" w:rsidRDefault="00BF3998" w:rsidP="00BF3998">
      <w:pPr>
        <w:pStyle w:val="FootnoteText"/>
        <w:ind w:left="720"/>
        <w:rPr>
          <w:sz w:val="22"/>
          <w:szCs w:val="22"/>
        </w:rPr>
      </w:pPr>
      <w:r>
        <w:rPr>
          <w:i/>
          <w:iCs/>
          <w:sz w:val="22"/>
          <w:szCs w:val="22"/>
        </w:rPr>
        <w:t xml:space="preserve">Adolescents. </w:t>
      </w:r>
      <w:r>
        <w:rPr>
          <w:sz w:val="22"/>
          <w:szCs w:val="22"/>
        </w:rPr>
        <w:t xml:space="preserve">In </w:t>
      </w:r>
      <w:proofErr w:type="spellStart"/>
      <w:r w:rsidRPr="00E31291">
        <w:rPr>
          <w:sz w:val="22"/>
          <w:szCs w:val="22"/>
        </w:rPr>
        <w:t>Neihart</w:t>
      </w:r>
      <w:proofErr w:type="spellEnd"/>
      <w:r w:rsidRPr="00E31291">
        <w:rPr>
          <w:sz w:val="22"/>
          <w:szCs w:val="22"/>
        </w:rPr>
        <w:t>, M, Pfeiffer, S.</w:t>
      </w:r>
      <w:r w:rsidR="00704504">
        <w:rPr>
          <w:sz w:val="22"/>
          <w:szCs w:val="22"/>
        </w:rPr>
        <w:t>I.</w:t>
      </w:r>
      <w:r w:rsidRPr="00E31291">
        <w:rPr>
          <w:sz w:val="22"/>
          <w:szCs w:val="22"/>
        </w:rPr>
        <w:t xml:space="preserve">, </w:t>
      </w:r>
      <w:r>
        <w:rPr>
          <w:sz w:val="22"/>
          <w:szCs w:val="22"/>
        </w:rPr>
        <w:t>&amp;</w:t>
      </w:r>
      <w:r w:rsidRPr="00E31291">
        <w:rPr>
          <w:sz w:val="22"/>
          <w:szCs w:val="22"/>
        </w:rPr>
        <w:t xml:space="preserve"> Cross, T.</w:t>
      </w:r>
      <w:r w:rsidR="00704504">
        <w:rPr>
          <w:sz w:val="22"/>
          <w:szCs w:val="22"/>
        </w:rPr>
        <w:t>L</w:t>
      </w:r>
      <w:r w:rsidRPr="00E31291">
        <w:rPr>
          <w:sz w:val="22"/>
          <w:szCs w:val="22"/>
        </w:rPr>
        <w:t>, eds</w:t>
      </w:r>
      <w:r>
        <w:rPr>
          <w:sz w:val="22"/>
          <w:szCs w:val="22"/>
        </w:rPr>
        <w:t xml:space="preserve">. </w:t>
      </w:r>
      <w:r>
        <w:rPr>
          <w:i/>
          <w:iCs/>
          <w:sz w:val="22"/>
          <w:szCs w:val="22"/>
        </w:rPr>
        <w:t xml:space="preserve">The Social Emotional Development of </w:t>
      </w:r>
      <w:r w:rsidRPr="00591CD5">
        <w:rPr>
          <w:i/>
          <w:iCs/>
          <w:sz w:val="22"/>
          <w:szCs w:val="22"/>
        </w:rPr>
        <w:t>Gifted Children:</w:t>
      </w:r>
      <w:r w:rsidR="007D5DC8">
        <w:rPr>
          <w:i/>
          <w:iCs/>
          <w:sz w:val="22"/>
          <w:szCs w:val="22"/>
        </w:rPr>
        <w:t xml:space="preserve"> </w:t>
      </w:r>
      <w:r w:rsidRPr="00591CD5">
        <w:rPr>
          <w:i/>
          <w:iCs/>
          <w:sz w:val="22"/>
          <w:szCs w:val="22"/>
        </w:rPr>
        <w:t>What Do We Know?</w:t>
      </w:r>
      <w:r w:rsidRPr="00E31291">
        <w:rPr>
          <w:sz w:val="22"/>
          <w:szCs w:val="22"/>
        </w:rPr>
        <w:t xml:space="preserve"> Waco, TX:</w:t>
      </w:r>
      <w:r w:rsidR="007D5DC8">
        <w:rPr>
          <w:sz w:val="22"/>
          <w:szCs w:val="22"/>
        </w:rPr>
        <w:t xml:space="preserve"> </w:t>
      </w:r>
      <w:r w:rsidRPr="00E31291">
        <w:rPr>
          <w:sz w:val="22"/>
          <w:szCs w:val="22"/>
        </w:rPr>
        <w:t>Prufrock Press Inc.</w:t>
      </w:r>
    </w:p>
    <w:p w14:paraId="063158BB" w14:textId="77777777" w:rsidR="003A3548" w:rsidRDefault="003A3548" w:rsidP="003A3548">
      <w:pPr>
        <w:pStyle w:val="FootnoteText"/>
        <w:rPr>
          <w:sz w:val="22"/>
          <w:szCs w:val="22"/>
        </w:rPr>
      </w:pPr>
    </w:p>
    <w:p w14:paraId="2E25A5CC" w14:textId="4D4BF33B" w:rsidR="003A3548" w:rsidRPr="003A3548" w:rsidRDefault="003A3548" w:rsidP="003A3548">
      <w:pPr>
        <w:pStyle w:val="FootnoteText"/>
        <w:rPr>
          <w:i/>
          <w:iCs/>
          <w:sz w:val="22"/>
          <w:szCs w:val="22"/>
        </w:rPr>
      </w:pPr>
      <w:r>
        <w:rPr>
          <w:sz w:val="22"/>
          <w:szCs w:val="22"/>
        </w:rPr>
        <w:t xml:space="preserve">Cross, T.L., Andersen, L., </w:t>
      </w:r>
      <w:r w:rsidR="00591CD5">
        <w:rPr>
          <w:sz w:val="22"/>
          <w:szCs w:val="22"/>
        </w:rPr>
        <w:t xml:space="preserve">&amp; </w:t>
      </w:r>
      <w:r>
        <w:rPr>
          <w:sz w:val="22"/>
          <w:szCs w:val="22"/>
        </w:rPr>
        <w:t>Mammadov, S., (2015).</w:t>
      </w:r>
      <w:r w:rsidR="007D5DC8">
        <w:rPr>
          <w:sz w:val="22"/>
          <w:szCs w:val="22"/>
        </w:rPr>
        <w:t xml:space="preserve"> </w:t>
      </w:r>
      <w:r w:rsidRPr="003A3548">
        <w:rPr>
          <w:i/>
          <w:iCs/>
          <w:sz w:val="22"/>
          <w:szCs w:val="22"/>
        </w:rPr>
        <w:t xml:space="preserve">Effects of Academic Acceleration on the </w:t>
      </w:r>
      <w:r w:rsidRPr="003A3548">
        <w:rPr>
          <w:i/>
          <w:iCs/>
          <w:sz w:val="22"/>
          <w:szCs w:val="22"/>
        </w:rPr>
        <w:tab/>
      </w:r>
    </w:p>
    <w:p w14:paraId="75564EDC" w14:textId="3ADA6EAF" w:rsidR="003A3548" w:rsidRDefault="003A3548" w:rsidP="00591CD5">
      <w:pPr>
        <w:pStyle w:val="FootnoteText"/>
        <w:ind w:left="720"/>
        <w:rPr>
          <w:sz w:val="22"/>
          <w:szCs w:val="22"/>
        </w:rPr>
      </w:pPr>
      <w:r w:rsidRPr="003A3548">
        <w:rPr>
          <w:i/>
          <w:iCs/>
          <w:sz w:val="22"/>
          <w:szCs w:val="22"/>
        </w:rPr>
        <w:t>Social and Emotional Lives of Gifted Students.</w:t>
      </w:r>
      <w:r w:rsidR="007D5DC8">
        <w:rPr>
          <w:i/>
          <w:iCs/>
          <w:sz w:val="22"/>
          <w:szCs w:val="22"/>
        </w:rPr>
        <w:t xml:space="preserve"> </w:t>
      </w:r>
      <w:r>
        <w:rPr>
          <w:sz w:val="22"/>
          <w:szCs w:val="22"/>
        </w:rPr>
        <w:t xml:space="preserve">In </w:t>
      </w:r>
      <w:proofErr w:type="spellStart"/>
      <w:r w:rsidR="00591CD5" w:rsidRPr="00E31291">
        <w:rPr>
          <w:sz w:val="22"/>
          <w:szCs w:val="22"/>
        </w:rPr>
        <w:t>Assouline</w:t>
      </w:r>
      <w:proofErr w:type="spellEnd"/>
      <w:r w:rsidR="00591CD5" w:rsidRPr="00E31291">
        <w:rPr>
          <w:sz w:val="22"/>
          <w:szCs w:val="22"/>
        </w:rPr>
        <w:t xml:space="preserve">, S.G., </w:t>
      </w:r>
      <w:proofErr w:type="spellStart"/>
      <w:r w:rsidR="00591CD5">
        <w:rPr>
          <w:sz w:val="22"/>
          <w:szCs w:val="22"/>
        </w:rPr>
        <w:t>Colango</w:t>
      </w:r>
      <w:proofErr w:type="spellEnd"/>
      <w:r w:rsidR="00591CD5">
        <w:rPr>
          <w:sz w:val="22"/>
          <w:szCs w:val="22"/>
        </w:rPr>
        <w:t xml:space="preserve"> N., Tassel-</w:t>
      </w:r>
      <w:proofErr w:type="spellStart"/>
      <w:r w:rsidR="00591CD5">
        <w:rPr>
          <w:sz w:val="22"/>
          <w:szCs w:val="22"/>
        </w:rPr>
        <w:t>Baska</w:t>
      </w:r>
      <w:proofErr w:type="spellEnd"/>
      <w:r w:rsidR="00591CD5">
        <w:rPr>
          <w:sz w:val="22"/>
          <w:szCs w:val="22"/>
        </w:rPr>
        <w:t xml:space="preserve">, J., &amp; </w:t>
      </w:r>
      <w:proofErr w:type="spellStart"/>
      <w:r w:rsidR="00591CD5">
        <w:rPr>
          <w:sz w:val="22"/>
          <w:szCs w:val="22"/>
        </w:rPr>
        <w:t>Lupkowski-Shoplik</w:t>
      </w:r>
      <w:proofErr w:type="spellEnd"/>
      <w:r w:rsidR="00591CD5">
        <w:rPr>
          <w:sz w:val="22"/>
          <w:szCs w:val="22"/>
        </w:rPr>
        <w:t>, A.</w:t>
      </w:r>
      <w:r w:rsidR="00591CD5" w:rsidRPr="00E31291">
        <w:rPr>
          <w:sz w:val="22"/>
          <w:szCs w:val="22"/>
        </w:rPr>
        <w:t>, eds. (20</w:t>
      </w:r>
      <w:r w:rsidR="00591CD5">
        <w:rPr>
          <w:sz w:val="22"/>
          <w:szCs w:val="22"/>
        </w:rPr>
        <w:t>15</w:t>
      </w:r>
      <w:r w:rsidR="00591CD5" w:rsidRPr="00E31291">
        <w:rPr>
          <w:sz w:val="22"/>
          <w:szCs w:val="22"/>
        </w:rPr>
        <w:t>).</w:t>
      </w:r>
      <w:r w:rsidR="007D5DC8">
        <w:rPr>
          <w:sz w:val="22"/>
          <w:szCs w:val="22"/>
        </w:rPr>
        <w:t xml:space="preserve"> </w:t>
      </w:r>
      <w:r w:rsidR="00591CD5" w:rsidRPr="00E31291">
        <w:rPr>
          <w:i/>
          <w:iCs/>
          <w:sz w:val="22"/>
          <w:szCs w:val="22"/>
        </w:rPr>
        <w:t xml:space="preserve">A </w:t>
      </w:r>
      <w:r w:rsidR="00591CD5">
        <w:rPr>
          <w:i/>
          <w:iCs/>
          <w:sz w:val="22"/>
          <w:szCs w:val="22"/>
        </w:rPr>
        <w:t>Nation Empowered:</w:t>
      </w:r>
      <w:r w:rsidR="007D5DC8">
        <w:rPr>
          <w:i/>
          <w:iCs/>
          <w:sz w:val="22"/>
          <w:szCs w:val="22"/>
        </w:rPr>
        <w:t xml:space="preserve"> </w:t>
      </w:r>
      <w:r w:rsidR="00591CD5">
        <w:rPr>
          <w:i/>
          <w:iCs/>
          <w:sz w:val="22"/>
          <w:szCs w:val="22"/>
        </w:rPr>
        <w:t xml:space="preserve">Evidence Trumps the Excuses Holding </w:t>
      </w:r>
      <w:r w:rsidR="00591CD5" w:rsidRPr="00E31291">
        <w:rPr>
          <w:i/>
          <w:iCs/>
          <w:sz w:val="22"/>
          <w:szCs w:val="22"/>
        </w:rPr>
        <w:t>Back America’s Brightest Students,</w:t>
      </w:r>
      <w:r w:rsidR="00591CD5">
        <w:rPr>
          <w:sz w:val="22"/>
          <w:szCs w:val="22"/>
        </w:rPr>
        <w:t xml:space="preserve"> (Vol 2:</w:t>
      </w:r>
      <w:r w:rsidR="007D5DC8">
        <w:rPr>
          <w:sz w:val="22"/>
          <w:szCs w:val="22"/>
        </w:rPr>
        <w:t xml:space="preserve"> </w:t>
      </w:r>
      <w:r w:rsidR="00591CD5">
        <w:rPr>
          <w:sz w:val="22"/>
          <w:szCs w:val="22"/>
        </w:rPr>
        <w:t>31-42).</w:t>
      </w:r>
      <w:r w:rsidR="00591CD5" w:rsidRPr="00E31291">
        <w:rPr>
          <w:sz w:val="22"/>
          <w:szCs w:val="22"/>
        </w:rPr>
        <w:t xml:space="preserve"> Iowa City, IA:</w:t>
      </w:r>
      <w:r w:rsidR="007D5DC8">
        <w:rPr>
          <w:sz w:val="22"/>
          <w:szCs w:val="22"/>
        </w:rPr>
        <w:t xml:space="preserve"> </w:t>
      </w:r>
      <w:r w:rsidR="00591CD5">
        <w:rPr>
          <w:sz w:val="22"/>
          <w:szCs w:val="22"/>
        </w:rPr>
        <w:t>University of Iowa.</w:t>
      </w:r>
      <w:r w:rsidR="007D5DC8">
        <w:rPr>
          <w:sz w:val="22"/>
          <w:szCs w:val="22"/>
        </w:rPr>
        <w:t xml:space="preserve"> </w:t>
      </w:r>
    </w:p>
    <w:p w14:paraId="0B1C4044" w14:textId="77777777" w:rsidR="007F76E9" w:rsidRDefault="007F76E9" w:rsidP="00591CD5">
      <w:pPr>
        <w:pStyle w:val="FootnoteText"/>
        <w:ind w:left="720"/>
        <w:rPr>
          <w:sz w:val="22"/>
          <w:szCs w:val="22"/>
        </w:rPr>
      </w:pPr>
    </w:p>
    <w:p w14:paraId="55DA2B5F" w14:textId="4FF3B7E3" w:rsidR="007F76E9" w:rsidRPr="007F76E9" w:rsidRDefault="007F76E9" w:rsidP="007F76E9">
      <w:pPr>
        <w:rPr>
          <w:rFonts w:asciiTheme="minorHAnsi" w:hAnsiTheme="minorHAnsi"/>
          <w:sz w:val="22"/>
          <w:szCs w:val="22"/>
        </w:rPr>
      </w:pPr>
      <w:r w:rsidRPr="007F76E9">
        <w:rPr>
          <w:rFonts w:asciiTheme="minorHAnsi" w:hAnsiTheme="minorHAnsi"/>
          <w:sz w:val="22"/>
          <w:szCs w:val="22"/>
        </w:rPr>
        <w:t>Davidson Institute Database. (n.d.).</w:t>
      </w:r>
      <w:r w:rsidR="007D5DC8">
        <w:rPr>
          <w:rFonts w:asciiTheme="minorHAnsi" w:hAnsiTheme="minorHAnsi"/>
          <w:sz w:val="22"/>
          <w:szCs w:val="22"/>
        </w:rPr>
        <w:t xml:space="preserve"> </w:t>
      </w:r>
      <w:r w:rsidRPr="007F76E9">
        <w:rPr>
          <w:rFonts w:asciiTheme="minorHAnsi" w:hAnsiTheme="minorHAnsi"/>
          <w:sz w:val="22"/>
          <w:szCs w:val="22"/>
        </w:rPr>
        <w:t>Retrieved from</w:t>
      </w:r>
      <w:r>
        <w:rPr>
          <w:rFonts w:asciiTheme="minorHAnsi" w:hAnsiTheme="minorHAnsi"/>
          <w:sz w:val="22"/>
          <w:szCs w:val="22"/>
        </w:rPr>
        <w:t xml:space="preserve"> </w:t>
      </w:r>
    </w:p>
    <w:p w14:paraId="2DBEBDF8" w14:textId="77777777" w:rsidR="007F76E9" w:rsidRDefault="00955210" w:rsidP="007F76E9">
      <w:pPr>
        <w:pStyle w:val="FootnoteText"/>
        <w:ind w:firstLine="720"/>
        <w:rPr>
          <w:sz w:val="22"/>
          <w:szCs w:val="22"/>
        </w:rPr>
      </w:pPr>
      <w:hyperlink r:id="rId21" w:history="1">
        <w:r w:rsidR="007F76E9" w:rsidRPr="007F76E9">
          <w:rPr>
            <w:rStyle w:val="Hyperlink"/>
            <w:sz w:val="22"/>
            <w:szCs w:val="22"/>
          </w:rPr>
          <w:t>http:// www.davidsongifted.org/Search-Database/entryType/3</w:t>
        </w:r>
      </w:hyperlink>
    </w:p>
    <w:p w14:paraId="098AA080" w14:textId="77777777" w:rsidR="00197186" w:rsidRDefault="00197186" w:rsidP="00197186">
      <w:pPr>
        <w:pStyle w:val="FootnoteText"/>
        <w:rPr>
          <w:sz w:val="22"/>
          <w:szCs w:val="22"/>
        </w:rPr>
      </w:pPr>
    </w:p>
    <w:p w14:paraId="263BF3F7" w14:textId="2D0A5CB3" w:rsidR="00197186" w:rsidRPr="00E31291" w:rsidRDefault="00197186" w:rsidP="00197186">
      <w:pPr>
        <w:pStyle w:val="FootnoteText"/>
        <w:rPr>
          <w:i/>
          <w:iCs/>
          <w:sz w:val="22"/>
          <w:szCs w:val="22"/>
        </w:rPr>
      </w:pPr>
      <w:proofErr w:type="spellStart"/>
      <w:r>
        <w:rPr>
          <w:sz w:val="22"/>
          <w:szCs w:val="22"/>
        </w:rPr>
        <w:t>Grisson</w:t>
      </w:r>
      <w:proofErr w:type="spellEnd"/>
      <w:r>
        <w:rPr>
          <w:sz w:val="22"/>
          <w:szCs w:val="22"/>
        </w:rPr>
        <w:t>, J.A., Rodriguez, L.A., &amp; Kern, E.C.</w:t>
      </w:r>
      <w:r w:rsidRPr="00E31291">
        <w:rPr>
          <w:sz w:val="22"/>
          <w:szCs w:val="22"/>
        </w:rPr>
        <w:t xml:space="preserve"> (20</w:t>
      </w:r>
      <w:r>
        <w:rPr>
          <w:sz w:val="22"/>
          <w:szCs w:val="22"/>
        </w:rPr>
        <w:t>17</w:t>
      </w:r>
      <w:r w:rsidRPr="00E31291">
        <w:rPr>
          <w:sz w:val="22"/>
          <w:szCs w:val="22"/>
        </w:rPr>
        <w:t>).</w:t>
      </w:r>
      <w:r w:rsidR="007D5DC8">
        <w:rPr>
          <w:sz w:val="22"/>
          <w:szCs w:val="22"/>
        </w:rPr>
        <w:t xml:space="preserve"> </w:t>
      </w:r>
      <w:r>
        <w:rPr>
          <w:sz w:val="22"/>
          <w:szCs w:val="22"/>
        </w:rPr>
        <w:t>Teacher and Principal Diversity and the</w:t>
      </w:r>
    </w:p>
    <w:p w14:paraId="650B1DAD" w14:textId="4EEE75D5" w:rsidR="007F76E9" w:rsidRPr="007F76E9" w:rsidRDefault="00197186" w:rsidP="00197186">
      <w:pPr>
        <w:pStyle w:val="FootnoteText"/>
        <w:ind w:left="720"/>
        <w:rPr>
          <w:sz w:val="22"/>
          <w:szCs w:val="22"/>
        </w:rPr>
      </w:pPr>
      <w:r>
        <w:rPr>
          <w:sz w:val="22"/>
          <w:szCs w:val="22"/>
        </w:rPr>
        <w:t>Representation of Students of Color in Gifted Programs:</w:t>
      </w:r>
      <w:r w:rsidR="007D5DC8">
        <w:rPr>
          <w:sz w:val="22"/>
          <w:szCs w:val="22"/>
        </w:rPr>
        <w:t xml:space="preserve"> </w:t>
      </w:r>
      <w:r>
        <w:rPr>
          <w:sz w:val="22"/>
          <w:szCs w:val="22"/>
        </w:rPr>
        <w:t>Evidence from National Data.</w:t>
      </w:r>
      <w:r w:rsidR="007D5DC8">
        <w:rPr>
          <w:sz w:val="22"/>
          <w:szCs w:val="22"/>
        </w:rPr>
        <w:t xml:space="preserve"> </w:t>
      </w:r>
      <w:r>
        <w:rPr>
          <w:i/>
          <w:iCs/>
          <w:sz w:val="22"/>
          <w:szCs w:val="22"/>
        </w:rPr>
        <w:t xml:space="preserve">The Elementary School Journal </w:t>
      </w:r>
      <w:r>
        <w:rPr>
          <w:sz w:val="22"/>
          <w:szCs w:val="22"/>
        </w:rPr>
        <w:t>117(3):396-420.</w:t>
      </w:r>
    </w:p>
    <w:p w14:paraId="767E529B" w14:textId="77777777" w:rsidR="00197186" w:rsidRDefault="00197186" w:rsidP="00DA3FB3">
      <w:pPr>
        <w:pStyle w:val="FootnoteText"/>
        <w:rPr>
          <w:sz w:val="22"/>
          <w:szCs w:val="22"/>
        </w:rPr>
      </w:pPr>
    </w:p>
    <w:p w14:paraId="6733FF90" w14:textId="6F24E011" w:rsidR="00DA3FB3" w:rsidRPr="00E31291" w:rsidRDefault="00DA3FB3" w:rsidP="00DA3FB3">
      <w:pPr>
        <w:pStyle w:val="FootnoteText"/>
        <w:rPr>
          <w:i/>
          <w:iCs/>
          <w:sz w:val="22"/>
          <w:szCs w:val="22"/>
        </w:rPr>
      </w:pPr>
      <w:r>
        <w:rPr>
          <w:sz w:val="22"/>
          <w:szCs w:val="22"/>
        </w:rPr>
        <w:t>Kim, M</w:t>
      </w:r>
      <w:r w:rsidRPr="00E31291">
        <w:rPr>
          <w:sz w:val="22"/>
          <w:szCs w:val="22"/>
        </w:rPr>
        <w:t>. (20</w:t>
      </w:r>
      <w:r>
        <w:rPr>
          <w:sz w:val="22"/>
          <w:szCs w:val="22"/>
        </w:rPr>
        <w:t>16</w:t>
      </w:r>
      <w:r w:rsidRPr="00E31291">
        <w:rPr>
          <w:sz w:val="22"/>
          <w:szCs w:val="22"/>
        </w:rPr>
        <w:t>).</w:t>
      </w:r>
      <w:r w:rsidR="007D5DC8">
        <w:rPr>
          <w:sz w:val="22"/>
          <w:szCs w:val="22"/>
        </w:rPr>
        <w:t xml:space="preserve"> </w:t>
      </w:r>
      <w:r>
        <w:rPr>
          <w:sz w:val="22"/>
          <w:szCs w:val="22"/>
        </w:rPr>
        <w:t>A Meta-Analysis of the Effects of Enrichment Programs on Gifted Students.</w:t>
      </w:r>
      <w:r w:rsidRPr="00E31291">
        <w:rPr>
          <w:i/>
          <w:iCs/>
          <w:sz w:val="22"/>
          <w:szCs w:val="22"/>
        </w:rPr>
        <w:t xml:space="preserve"> </w:t>
      </w:r>
    </w:p>
    <w:p w14:paraId="50E02FDF" w14:textId="77777777" w:rsidR="00DA3FB3" w:rsidRDefault="00DA3FB3" w:rsidP="00DA3FB3">
      <w:pPr>
        <w:pStyle w:val="FootnoteText"/>
        <w:ind w:firstLine="720"/>
        <w:rPr>
          <w:sz w:val="22"/>
          <w:szCs w:val="22"/>
        </w:rPr>
      </w:pPr>
      <w:r>
        <w:rPr>
          <w:i/>
          <w:iCs/>
          <w:sz w:val="22"/>
          <w:szCs w:val="22"/>
        </w:rPr>
        <w:t xml:space="preserve">Gifted Child Quarterly </w:t>
      </w:r>
      <w:r>
        <w:rPr>
          <w:sz w:val="22"/>
          <w:szCs w:val="22"/>
        </w:rPr>
        <w:t>60(2):102-116.</w:t>
      </w:r>
    </w:p>
    <w:p w14:paraId="439961D1" w14:textId="77777777" w:rsidR="003A3548" w:rsidRDefault="003A3548" w:rsidP="003A3548">
      <w:pPr>
        <w:pStyle w:val="FootnoteText"/>
        <w:rPr>
          <w:sz w:val="22"/>
          <w:szCs w:val="22"/>
        </w:rPr>
      </w:pPr>
    </w:p>
    <w:p w14:paraId="6E4A66AA" w14:textId="61AC852C" w:rsidR="003A3548" w:rsidRPr="00E31291" w:rsidRDefault="003A3548" w:rsidP="003A3548">
      <w:pPr>
        <w:pStyle w:val="FootnoteText"/>
        <w:rPr>
          <w:i/>
          <w:iCs/>
          <w:sz w:val="22"/>
          <w:szCs w:val="22"/>
        </w:rPr>
      </w:pPr>
      <w:r>
        <w:rPr>
          <w:sz w:val="22"/>
          <w:szCs w:val="22"/>
        </w:rPr>
        <w:t xml:space="preserve">Kulik, J.A. </w:t>
      </w:r>
      <w:r w:rsidRPr="00E31291">
        <w:rPr>
          <w:sz w:val="22"/>
          <w:szCs w:val="22"/>
        </w:rPr>
        <w:t>(20</w:t>
      </w:r>
      <w:r>
        <w:rPr>
          <w:sz w:val="22"/>
          <w:szCs w:val="22"/>
        </w:rPr>
        <w:t>04</w:t>
      </w:r>
      <w:r w:rsidRPr="00E31291">
        <w:rPr>
          <w:sz w:val="22"/>
          <w:szCs w:val="22"/>
        </w:rPr>
        <w:t>).</w:t>
      </w:r>
      <w:r w:rsidR="007D5DC8">
        <w:rPr>
          <w:sz w:val="22"/>
          <w:szCs w:val="22"/>
        </w:rPr>
        <w:t xml:space="preserve"> </w:t>
      </w:r>
      <w:r w:rsidRPr="003A3548">
        <w:rPr>
          <w:i/>
          <w:iCs/>
          <w:sz w:val="22"/>
          <w:szCs w:val="22"/>
        </w:rPr>
        <w:t>Meta-Analytic Studies of Acceleration</w:t>
      </w:r>
      <w:r>
        <w:rPr>
          <w:sz w:val="22"/>
          <w:szCs w:val="22"/>
        </w:rPr>
        <w:t>.</w:t>
      </w:r>
      <w:r w:rsidR="007D5DC8">
        <w:rPr>
          <w:sz w:val="22"/>
          <w:szCs w:val="22"/>
        </w:rPr>
        <w:t xml:space="preserve"> </w:t>
      </w:r>
      <w:r>
        <w:rPr>
          <w:sz w:val="22"/>
          <w:szCs w:val="22"/>
        </w:rPr>
        <w:t xml:space="preserve">In N. </w:t>
      </w:r>
      <w:proofErr w:type="spellStart"/>
      <w:r>
        <w:rPr>
          <w:sz w:val="22"/>
          <w:szCs w:val="22"/>
        </w:rPr>
        <w:t>Colango</w:t>
      </w:r>
      <w:proofErr w:type="spellEnd"/>
      <w:r>
        <w:rPr>
          <w:sz w:val="22"/>
          <w:szCs w:val="22"/>
        </w:rPr>
        <w:t xml:space="preserve">, S.G. </w:t>
      </w:r>
      <w:proofErr w:type="spellStart"/>
      <w:r>
        <w:rPr>
          <w:sz w:val="22"/>
          <w:szCs w:val="22"/>
        </w:rPr>
        <w:t>Assouline</w:t>
      </w:r>
      <w:proofErr w:type="spellEnd"/>
      <w:r>
        <w:rPr>
          <w:sz w:val="22"/>
          <w:szCs w:val="22"/>
        </w:rPr>
        <w:t xml:space="preserve">, &amp; </w:t>
      </w:r>
    </w:p>
    <w:p w14:paraId="37517C7F" w14:textId="3B37CB6F" w:rsidR="003A3548" w:rsidRDefault="003A3548" w:rsidP="003A3548">
      <w:pPr>
        <w:pStyle w:val="FootnoteText"/>
        <w:ind w:left="720"/>
        <w:rPr>
          <w:sz w:val="22"/>
          <w:szCs w:val="22"/>
        </w:rPr>
      </w:pPr>
      <w:r w:rsidRPr="003A3548">
        <w:rPr>
          <w:sz w:val="22"/>
          <w:szCs w:val="22"/>
        </w:rPr>
        <w:t xml:space="preserve">M.U.M. </w:t>
      </w:r>
      <w:r>
        <w:rPr>
          <w:sz w:val="22"/>
          <w:szCs w:val="22"/>
        </w:rPr>
        <w:t>Gross (eds</w:t>
      </w:r>
      <w:r w:rsidRPr="003A3548">
        <w:rPr>
          <w:i/>
          <w:iCs/>
          <w:sz w:val="22"/>
          <w:szCs w:val="22"/>
        </w:rPr>
        <w:t>.)</w:t>
      </w:r>
      <w:r w:rsidR="007D5DC8">
        <w:rPr>
          <w:i/>
          <w:iCs/>
          <w:sz w:val="22"/>
          <w:szCs w:val="22"/>
        </w:rPr>
        <w:t xml:space="preserve"> </w:t>
      </w:r>
      <w:r w:rsidRPr="003A3548">
        <w:rPr>
          <w:i/>
          <w:iCs/>
          <w:sz w:val="22"/>
          <w:szCs w:val="22"/>
        </w:rPr>
        <w:t>A Nation Dece</w:t>
      </w:r>
      <w:r w:rsidR="008D5074">
        <w:rPr>
          <w:i/>
          <w:iCs/>
          <w:sz w:val="22"/>
          <w:szCs w:val="22"/>
        </w:rPr>
        <w:t>i</w:t>
      </w:r>
      <w:r w:rsidRPr="003A3548">
        <w:rPr>
          <w:i/>
          <w:iCs/>
          <w:sz w:val="22"/>
          <w:szCs w:val="22"/>
        </w:rPr>
        <w:t>ved:</w:t>
      </w:r>
      <w:r w:rsidR="007D5DC8">
        <w:rPr>
          <w:i/>
          <w:iCs/>
          <w:sz w:val="22"/>
          <w:szCs w:val="22"/>
        </w:rPr>
        <w:t xml:space="preserve"> </w:t>
      </w:r>
      <w:r w:rsidRPr="003A3548">
        <w:rPr>
          <w:i/>
          <w:iCs/>
          <w:sz w:val="22"/>
          <w:szCs w:val="22"/>
        </w:rPr>
        <w:t>How Schools Hold Back America’s Brightest Students</w:t>
      </w:r>
      <w:r>
        <w:rPr>
          <w:sz w:val="22"/>
          <w:szCs w:val="22"/>
        </w:rPr>
        <w:t xml:space="preserve"> (Vol. 2:</w:t>
      </w:r>
      <w:r w:rsidR="007D5DC8">
        <w:rPr>
          <w:sz w:val="22"/>
          <w:szCs w:val="22"/>
        </w:rPr>
        <w:t xml:space="preserve"> </w:t>
      </w:r>
      <w:r>
        <w:rPr>
          <w:sz w:val="22"/>
          <w:szCs w:val="22"/>
        </w:rPr>
        <w:t>pp. 13-22).</w:t>
      </w:r>
      <w:r w:rsidR="007D5DC8">
        <w:rPr>
          <w:sz w:val="22"/>
          <w:szCs w:val="22"/>
        </w:rPr>
        <w:t xml:space="preserve"> </w:t>
      </w:r>
      <w:r>
        <w:rPr>
          <w:sz w:val="22"/>
          <w:szCs w:val="22"/>
        </w:rPr>
        <w:t>Iowa City, IA:</w:t>
      </w:r>
      <w:r w:rsidR="007D5DC8">
        <w:rPr>
          <w:sz w:val="22"/>
          <w:szCs w:val="22"/>
        </w:rPr>
        <w:t xml:space="preserve"> </w:t>
      </w:r>
      <w:r>
        <w:rPr>
          <w:sz w:val="22"/>
          <w:szCs w:val="22"/>
        </w:rPr>
        <w:t>University of Iowa.</w:t>
      </w:r>
    </w:p>
    <w:p w14:paraId="4C21EDFA" w14:textId="77777777" w:rsidR="00095A31" w:rsidRDefault="00095A31" w:rsidP="00095A31">
      <w:pPr>
        <w:pStyle w:val="FootnoteText"/>
        <w:rPr>
          <w:sz w:val="22"/>
          <w:szCs w:val="22"/>
        </w:rPr>
      </w:pPr>
    </w:p>
    <w:p w14:paraId="4CB3617E" w14:textId="782BFAED" w:rsidR="00095A31" w:rsidRPr="00E31291" w:rsidRDefault="00095A31" w:rsidP="00095A31">
      <w:pPr>
        <w:pStyle w:val="FootnoteText"/>
        <w:rPr>
          <w:i/>
          <w:iCs/>
          <w:sz w:val="22"/>
          <w:szCs w:val="22"/>
        </w:rPr>
      </w:pPr>
      <w:r>
        <w:rPr>
          <w:sz w:val="22"/>
          <w:szCs w:val="22"/>
        </w:rPr>
        <w:t xml:space="preserve">Long, D., Hamilton, R., </w:t>
      </w:r>
      <w:proofErr w:type="spellStart"/>
      <w:r>
        <w:rPr>
          <w:sz w:val="22"/>
          <w:szCs w:val="22"/>
        </w:rPr>
        <w:t>McCoach</w:t>
      </w:r>
      <w:proofErr w:type="spellEnd"/>
      <w:r>
        <w:rPr>
          <w:sz w:val="22"/>
          <w:szCs w:val="22"/>
        </w:rPr>
        <w:t xml:space="preserve">, </w:t>
      </w:r>
      <w:r w:rsidR="00ED3925">
        <w:rPr>
          <w:sz w:val="22"/>
          <w:szCs w:val="22"/>
        </w:rPr>
        <w:t>D.</w:t>
      </w:r>
      <w:r>
        <w:rPr>
          <w:sz w:val="22"/>
          <w:szCs w:val="22"/>
        </w:rPr>
        <w:t xml:space="preserve">B., </w:t>
      </w:r>
      <w:proofErr w:type="spellStart"/>
      <w:r>
        <w:rPr>
          <w:sz w:val="22"/>
          <w:szCs w:val="22"/>
        </w:rPr>
        <w:t>Siegle</w:t>
      </w:r>
      <w:proofErr w:type="spellEnd"/>
      <w:r>
        <w:rPr>
          <w:sz w:val="22"/>
          <w:szCs w:val="22"/>
        </w:rPr>
        <w:t xml:space="preserve">, D., </w:t>
      </w:r>
      <w:proofErr w:type="spellStart"/>
      <w:r>
        <w:rPr>
          <w:sz w:val="22"/>
          <w:szCs w:val="22"/>
        </w:rPr>
        <w:t>Gubbins</w:t>
      </w:r>
      <w:proofErr w:type="spellEnd"/>
      <w:r>
        <w:rPr>
          <w:sz w:val="22"/>
          <w:szCs w:val="22"/>
        </w:rPr>
        <w:t xml:space="preserve">, E., &amp; Callahan, C. </w:t>
      </w:r>
      <w:r w:rsidRPr="00E31291">
        <w:rPr>
          <w:sz w:val="22"/>
          <w:szCs w:val="22"/>
        </w:rPr>
        <w:t>(20</w:t>
      </w:r>
      <w:r>
        <w:rPr>
          <w:sz w:val="22"/>
          <w:szCs w:val="22"/>
        </w:rPr>
        <w:t>19</w:t>
      </w:r>
      <w:r w:rsidRPr="00E31291">
        <w:rPr>
          <w:sz w:val="22"/>
          <w:szCs w:val="22"/>
        </w:rPr>
        <w:t>).</w:t>
      </w:r>
      <w:r w:rsidR="007D5DC8">
        <w:rPr>
          <w:sz w:val="22"/>
          <w:szCs w:val="22"/>
        </w:rPr>
        <w:t xml:space="preserve"> </w:t>
      </w:r>
      <w:r>
        <w:rPr>
          <w:i/>
          <w:iCs/>
          <w:sz w:val="22"/>
          <w:szCs w:val="22"/>
        </w:rPr>
        <w:t>Brief on</w:t>
      </w:r>
      <w:r w:rsidR="007D5DC8">
        <w:rPr>
          <w:i/>
          <w:iCs/>
          <w:sz w:val="22"/>
          <w:szCs w:val="22"/>
        </w:rPr>
        <w:t xml:space="preserve"> </w:t>
      </w:r>
    </w:p>
    <w:p w14:paraId="18AFF82A" w14:textId="1B592C01" w:rsidR="00095A31" w:rsidRDefault="00095A31" w:rsidP="00CF1156">
      <w:pPr>
        <w:pStyle w:val="FootnoteText"/>
        <w:ind w:left="720"/>
        <w:rPr>
          <w:sz w:val="22"/>
          <w:szCs w:val="22"/>
        </w:rPr>
      </w:pPr>
      <w:r w:rsidRPr="00095A31">
        <w:rPr>
          <w:i/>
          <w:iCs/>
          <w:sz w:val="22"/>
          <w:szCs w:val="22"/>
        </w:rPr>
        <w:t>Gifted Education Curriculum and Gifted Achievement Growth of Gifted Students in Three States.</w:t>
      </w:r>
      <w:r w:rsidR="007D5DC8">
        <w:rPr>
          <w:sz w:val="22"/>
          <w:szCs w:val="22"/>
        </w:rPr>
        <w:t xml:space="preserve"> </w:t>
      </w:r>
      <w:r>
        <w:rPr>
          <w:sz w:val="22"/>
          <w:szCs w:val="22"/>
        </w:rPr>
        <w:t>National Center for Research on Gifted Education (NCRGE), University of Connecticut, April 9.</w:t>
      </w:r>
      <w:r w:rsidR="007D5DC8">
        <w:rPr>
          <w:sz w:val="22"/>
          <w:szCs w:val="22"/>
        </w:rPr>
        <w:t xml:space="preserve"> </w:t>
      </w:r>
      <w:r>
        <w:rPr>
          <w:sz w:val="22"/>
          <w:szCs w:val="22"/>
        </w:rPr>
        <w:t xml:space="preserve">Retrieved from: </w:t>
      </w:r>
      <w:hyperlink r:id="rId22" w:history="1">
        <w:r w:rsidRPr="00EB70FF">
          <w:rPr>
            <w:rStyle w:val="Hyperlink"/>
            <w:sz w:val="22"/>
            <w:szCs w:val="22"/>
          </w:rPr>
          <w:t>https://docs.google.com/document/d/1uiLJpzlY6yprvIveKsFUuW1if89pVpQ3eqgnHBleu20/edit#</w:t>
        </w:r>
      </w:hyperlink>
    </w:p>
    <w:p w14:paraId="31D0317C" w14:textId="77777777" w:rsidR="00F34EF4" w:rsidRDefault="00F34EF4" w:rsidP="00F34EF4">
      <w:pPr>
        <w:pStyle w:val="FootnoteText"/>
        <w:rPr>
          <w:sz w:val="22"/>
          <w:szCs w:val="22"/>
        </w:rPr>
      </w:pPr>
    </w:p>
    <w:p w14:paraId="1B072DCD" w14:textId="7D44DFF8" w:rsidR="00F34EF4" w:rsidRPr="00E31291" w:rsidRDefault="00F34EF4" w:rsidP="00F34EF4">
      <w:pPr>
        <w:pStyle w:val="FootnoteText"/>
        <w:rPr>
          <w:i/>
          <w:iCs/>
          <w:sz w:val="22"/>
          <w:szCs w:val="22"/>
        </w:rPr>
      </w:pPr>
      <w:r w:rsidRPr="00E31291">
        <w:rPr>
          <w:sz w:val="22"/>
          <w:szCs w:val="22"/>
        </w:rPr>
        <w:t xml:space="preserve">Massachusetts </w:t>
      </w:r>
      <w:r>
        <w:rPr>
          <w:sz w:val="22"/>
          <w:szCs w:val="22"/>
        </w:rPr>
        <w:t>Department of Elementary and Secondary</w:t>
      </w:r>
      <w:r w:rsidRPr="00E31291">
        <w:rPr>
          <w:sz w:val="22"/>
          <w:szCs w:val="22"/>
        </w:rPr>
        <w:t>. (201</w:t>
      </w:r>
      <w:r>
        <w:rPr>
          <w:sz w:val="22"/>
          <w:szCs w:val="22"/>
        </w:rPr>
        <w:t>7</w:t>
      </w:r>
      <w:r w:rsidRPr="00E31291">
        <w:rPr>
          <w:sz w:val="22"/>
          <w:szCs w:val="22"/>
        </w:rPr>
        <w:t>).</w:t>
      </w:r>
      <w:r w:rsidR="007D5DC8">
        <w:rPr>
          <w:sz w:val="22"/>
          <w:szCs w:val="22"/>
        </w:rPr>
        <w:t xml:space="preserve"> </w:t>
      </w:r>
      <w:r>
        <w:rPr>
          <w:i/>
          <w:iCs/>
          <w:sz w:val="22"/>
          <w:szCs w:val="22"/>
        </w:rPr>
        <w:t xml:space="preserve">Students Performing </w:t>
      </w:r>
    </w:p>
    <w:p w14:paraId="7D74DD72" w14:textId="7FFF13E9" w:rsidR="00F34EF4" w:rsidRDefault="00F34EF4" w:rsidP="00F34EF4">
      <w:pPr>
        <w:pStyle w:val="FootnoteText"/>
        <w:ind w:left="720"/>
        <w:rPr>
          <w:sz w:val="22"/>
          <w:szCs w:val="22"/>
        </w:rPr>
      </w:pPr>
      <w:r>
        <w:rPr>
          <w:i/>
          <w:iCs/>
          <w:sz w:val="22"/>
          <w:szCs w:val="22"/>
        </w:rPr>
        <w:t>Grade Level Academically:</w:t>
      </w:r>
      <w:r w:rsidR="007D5DC8">
        <w:rPr>
          <w:i/>
          <w:iCs/>
          <w:sz w:val="22"/>
          <w:szCs w:val="22"/>
        </w:rPr>
        <w:t xml:space="preserve"> </w:t>
      </w:r>
      <w:r>
        <w:rPr>
          <w:i/>
          <w:iCs/>
          <w:sz w:val="22"/>
          <w:szCs w:val="22"/>
        </w:rPr>
        <w:t>Summary of Survey Findings</w:t>
      </w:r>
      <w:r>
        <w:rPr>
          <w:sz w:val="22"/>
          <w:szCs w:val="22"/>
        </w:rPr>
        <w:t>, July.</w:t>
      </w:r>
    </w:p>
    <w:p w14:paraId="076065AA" w14:textId="77777777" w:rsidR="007F76E9" w:rsidRDefault="007F76E9" w:rsidP="00F34EF4">
      <w:pPr>
        <w:pStyle w:val="FootnoteText"/>
        <w:ind w:left="720"/>
        <w:rPr>
          <w:sz w:val="22"/>
          <w:szCs w:val="22"/>
        </w:rPr>
      </w:pPr>
    </w:p>
    <w:p w14:paraId="1828D8FE" w14:textId="09C05A3F" w:rsidR="007F76E9" w:rsidRPr="007F76E9" w:rsidRDefault="007F76E9" w:rsidP="007F76E9">
      <w:pPr>
        <w:pStyle w:val="FootnoteText"/>
        <w:rPr>
          <w:i/>
          <w:iCs/>
          <w:sz w:val="22"/>
          <w:szCs w:val="22"/>
        </w:rPr>
      </w:pPr>
      <w:r w:rsidRPr="007F76E9">
        <w:rPr>
          <w:sz w:val="22"/>
          <w:szCs w:val="22"/>
        </w:rPr>
        <w:t>Massachusetts Department of Elementary and Secondary. (2002).</w:t>
      </w:r>
      <w:r w:rsidR="007D5DC8">
        <w:rPr>
          <w:sz w:val="22"/>
          <w:szCs w:val="22"/>
        </w:rPr>
        <w:t xml:space="preserve"> </w:t>
      </w:r>
      <w:r w:rsidRPr="007F76E9">
        <w:rPr>
          <w:i/>
          <w:iCs/>
          <w:sz w:val="22"/>
          <w:szCs w:val="22"/>
        </w:rPr>
        <w:t>Promoting High</w:t>
      </w:r>
      <w:r w:rsidR="007D5DC8">
        <w:rPr>
          <w:i/>
          <w:iCs/>
          <w:sz w:val="22"/>
          <w:szCs w:val="22"/>
        </w:rPr>
        <w:t xml:space="preserve"> </w:t>
      </w:r>
    </w:p>
    <w:p w14:paraId="72193E85" w14:textId="31D5487F" w:rsidR="007F76E9" w:rsidRPr="007F76E9" w:rsidRDefault="007F76E9" w:rsidP="007F76E9">
      <w:pPr>
        <w:ind w:left="720"/>
        <w:rPr>
          <w:rFonts w:asciiTheme="minorHAnsi" w:hAnsiTheme="minorHAnsi"/>
          <w:sz w:val="22"/>
          <w:szCs w:val="22"/>
        </w:rPr>
      </w:pPr>
      <w:r w:rsidRPr="007F76E9">
        <w:rPr>
          <w:rFonts w:asciiTheme="minorHAnsi" w:hAnsiTheme="minorHAnsi"/>
          <w:i/>
          <w:iCs/>
          <w:sz w:val="22"/>
          <w:szCs w:val="22"/>
        </w:rPr>
        <w:t>Achievement:</w:t>
      </w:r>
      <w:r w:rsidR="007D5DC8">
        <w:rPr>
          <w:rFonts w:asciiTheme="minorHAnsi" w:hAnsiTheme="minorHAnsi"/>
          <w:i/>
          <w:iCs/>
          <w:sz w:val="22"/>
          <w:szCs w:val="22"/>
        </w:rPr>
        <w:t xml:space="preserve"> </w:t>
      </w:r>
      <w:r w:rsidRPr="007F76E9">
        <w:rPr>
          <w:rFonts w:asciiTheme="minorHAnsi" w:hAnsiTheme="minorHAnsi"/>
          <w:i/>
          <w:iCs/>
          <w:sz w:val="22"/>
          <w:szCs w:val="22"/>
        </w:rPr>
        <w:t>Policies and Programs for Academically Advanced Students in Massachusetts.</w:t>
      </w:r>
      <w:r w:rsidR="007D5DC8">
        <w:rPr>
          <w:rFonts w:asciiTheme="minorHAnsi" w:hAnsiTheme="minorHAnsi"/>
          <w:i/>
          <w:iCs/>
          <w:sz w:val="22"/>
          <w:szCs w:val="22"/>
        </w:rPr>
        <w:t xml:space="preserve"> </w:t>
      </w:r>
      <w:r w:rsidRPr="007F76E9">
        <w:rPr>
          <w:rFonts w:asciiTheme="minorHAnsi" w:hAnsiTheme="minorHAnsi"/>
          <w:sz w:val="22"/>
          <w:szCs w:val="22"/>
        </w:rPr>
        <w:t>Malden, MA:</w:t>
      </w:r>
      <w:r w:rsidR="007D5DC8">
        <w:rPr>
          <w:rFonts w:asciiTheme="minorHAnsi" w:hAnsiTheme="minorHAnsi"/>
          <w:sz w:val="22"/>
          <w:szCs w:val="22"/>
        </w:rPr>
        <w:t xml:space="preserve"> </w:t>
      </w:r>
      <w:r w:rsidRPr="007F76E9">
        <w:rPr>
          <w:rFonts w:asciiTheme="minorHAnsi" w:hAnsiTheme="minorHAnsi"/>
          <w:sz w:val="22"/>
          <w:szCs w:val="22"/>
        </w:rPr>
        <w:t>Center for Teaching and Learning, October.</w:t>
      </w:r>
      <w:r w:rsidR="007D5DC8">
        <w:rPr>
          <w:rFonts w:asciiTheme="minorHAnsi" w:hAnsiTheme="minorHAnsi"/>
          <w:sz w:val="22"/>
          <w:szCs w:val="22"/>
        </w:rPr>
        <w:t xml:space="preserve"> </w:t>
      </w:r>
      <w:r w:rsidRPr="007F76E9">
        <w:rPr>
          <w:rFonts w:asciiTheme="minorHAnsi" w:hAnsiTheme="minorHAnsi"/>
          <w:sz w:val="22"/>
          <w:szCs w:val="22"/>
        </w:rPr>
        <w:t xml:space="preserve">Retrieved from </w:t>
      </w:r>
      <w:hyperlink r:id="rId23" w:history="1">
        <w:r w:rsidRPr="007F76E9">
          <w:rPr>
            <w:rFonts w:asciiTheme="minorHAnsi" w:hAnsiTheme="minorHAnsi"/>
            <w:color w:val="0000FF"/>
            <w:sz w:val="22"/>
            <w:szCs w:val="22"/>
            <w:u w:val="single"/>
          </w:rPr>
          <w:t>http://www.doe.mass.edu/FamComm/AAEreport.pdf</w:t>
        </w:r>
      </w:hyperlink>
    </w:p>
    <w:p w14:paraId="4D8061A3" w14:textId="77777777" w:rsidR="003D0AA9" w:rsidRPr="00E31291" w:rsidRDefault="007F76E9" w:rsidP="007F76E9">
      <w:pPr>
        <w:pStyle w:val="FootnoteText"/>
        <w:ind w:left="720"/>
        <w:rPr>
          <w:sz w:val="22"/>
          <w:szCs w:val="22"/>
        </w:rPr>
      </w:pPr>
      <w:r>
        <w:rPr>
          <w:sz w:val="22"/>
          <w:szCs w:val="22"/>
        </w:rPr>
        <w:t xml:space="preserve"> </w:t>
      </w:r>
    </w:p>
    <w:p w14:paraId="512E84A7" w14:textId="7DCAE482" w:rsidR="003D0AA9" w:rsidRPr="00E31291" w:rsidRDefault="003D0AA9" w:rsidP="003D0AA9">
      <w:pPr>
        <w:pStyle w:val="FootnoteText"/>
        <w:rPr>
          <w:i/>
          <w:iCs/>
          <w:sz w:val="22"/>
          <w:szCs w:val="22"/>
        </w:rPr>
      </w:pPr>
      <w:r w:rsidRPr="00E31291">
        <w:rPr>
          <w:sz w:val="22"/>
          <w:szCs w:val="22"/>
        </w:rPr>
        <w:t>Massachusetts Technology Collaborative. (2018).</w:t>
      </w:r>
      <w:r w:rsidR="007D5DC8">
        <w:rPr>
          <w:sz w:val="22"/>
          <w:szCs w:val="22"/>
        </w:rPr>
        <w:t xml:space="preserve"> </w:t>
      </w:r>
      <w:r w:rsidRPr="00E31291">
        <w:rPr>
          <w:i/>
          <w:iCs/>
          <w:sz w:val="22"/>
          <w:szCs w:val="22"/>
        </w:rPr>
        <w:t>The Annual Index of the Massachusetts</w:t>
      </w:r>
    </w:p>
    <w:p w14:paraId="00A3DDBA" w14:textId="736DF976" w:rsidR="003D0AA9" w:rsidRPr="00E31291" w:rsidRDefault="003D0AA9" w:rsidP="003D0AA9">
      <w:pPr>
        <w:pStyle w:val="FootnoteText"/>
        <w:ind w:left="720"/>
        <w:rPr>
          <w:sz w:val="22"/>
          <w:szCs w:val="22"/>
        </w:rPr>
      </w:pPr>
      <w:r w:rsidRPr="00E31291">
        <w:rPr>
          <w:i/>
          <w:iCs/>
          <w:sz w:val="22"/>
          <w:szCs w:val="22"/>
        </w:rPr>
        <w:t>Innovation Economy, 22</w:t>
      </w:r>
      <w:r w:rsidRPr="00E31291">
        <w:rPr>
          <w:i/>
          <w:iCs/>
          <w:sz w:val="22"/>
          <w:szCs w:val="22"/>
          <w:vertAlign w:val="superscript"/>
        </w:rPr>
        <w:t>nd</w:t>
      </w:r>
      <w:r w:rsidRPr="00E31291">
        <w:rPr>
          <w:i/>
          <w:iCs/>
          <w:sz w:val="22"/>
          <w:szCs w:val="22"/>
        </w:rPr>
        <w:t xml:space="preserve"> Edition.</w:t>
      </w:r>
      <w:r w:rsidR="007D5DC8">
        <w:rPr>
          <w:sz w:val="22"/>
          <w:szCs w:val="22"/>
        </w:rPr>
        <w:t xml:space="preserve"> </w:t>
      </w:r>
      <w:r w:rsidRPr="00E31291">
        <w:rPr>
          <w:sz w:val="22"/>
          <w:szCs w:val="22"/>
        </w:rPr>
        <w:t>Boston, Mass.</w:t>
      </w:r>
    </w:p>
    <w:p w14:paraId="297DE0FE" w14:textId="77777777" w:rsidR="003D0AA9" w:rsidRPr="00E31291" w:rsidRDefault="003D0AA9" w:rsidP="003D0AA9">
      <w:pPr>
        <w:pStyle w:val="FootnoteText"/>
        <w:rPr>
          <w:i/>
          <w:iCs/>
          <w:sz w:val="22"/>
          <w:szCs w:val="22"/>
        </w:rPr>
      </w:pPr>
    </w:p>
    <w:p w14:paraId="5D2D417F" w14:textId="0C797A11" w:rsidR="003D0AA9" w:rsidRPr="00E31291" w:rsidRDefault="003D0AA9" w:rsidP="003D0AA9">
      <w:pPr>
        <w:pStyle w:val="FootnoteText"/>
        <w:rPr>
          <w:sz w:val="22"/>
          <w:szCs w:val="22"/>
        </w:rPr>
      </w:pPr>
      <w:r w:rsidRPr="00E31291">
        <w:rPr>
          <w:sz w:val="22"/>
          <w:szCs w:val="22"/>
        </w:rPr>
        <w:t>McClain, M</w:t>
      </w:r>
      <w:r w:rsidR="00591CD5">
        <w:rPr>
          <w:sz w:val="22"/>
          <w:szCs w:val="22"/>
        </w:rPr>
        <w:t>.</w:t>
      </w:r>
      <w:r w:rsidRPr="00E31291">
        <w:rPr>
          <w:sz w:val="22"/>
          <w:szCs w:val="22"/>
        </w:rPr>
        <w:t xml:space="preserve">C. </w:t>
      </w:r>
      <w:r w:rsidR="00591CD5">
        <w:rPr>
          <w:sz w:val="22"/>
          <w:szCs w:val="22"/>
        </w:rPr>
        <w:t>&amp;</w:t>
      </w:r>
      <w:r w:rsidRPr="00E31291">
        <w:rPr>
          <w:sz w:val="22"/>
          <w:szCs w:val="22"/>
        </w:rPr>
        <w:t xml:space="preserve"> Pfeiffer, S. (2012).</w:t>
      </w:r>
      <w:r w:rsidR="007D5DC8">
        <w:rPr>
          <w:sz w:val="22"/>
          <w:szCs w:val="22"/>
        </w:rPr>
        <w:t xml:space="preserve"> </w:t>
      </w:r>
      <w:r w:rsidRPr="00E31291">
        <w:rPr>
          <w:sz w:val="22"/>
          <w:szCs w:val="22"/>
        </w:rPr>
        <w:t>Identification of Gifted Students in the United States</w:t>
      </w:r>
      <w:r w:rsidR="007D5DC8">
        <w:rPr>
          <w:sz w:val="22"/>
          <w:szCs w:val="22"/>
        </w:rPr>
        <w:t xml:space="preserve"> </w:t>
      </w:r>
    </w:p>
    <w:p w14:paraId="2C368695" w14:textId="59D56D4B" w:rsidR="003D0AA9" w:rsidRDefault="003D0AA9" w:rsidP="003D0AA9">
      <w:pPr>
        <w:pStyle w:val="FootnoteText"/>
        <w:ind w:left="720"/>
        <w:rPr>
          <w:sz w:val="22"/>
          <w:szCs w:val="22"/>
        </w:rPr>
      </w:pPr>
      <w:r w:rsidRPr="00E31291">
        <w:rPr>
          <w:sz w:val="22"/>
          <w:szCs w:val="22"/>
        </w:rPr>
        <w:t>Today:</w:t>
      </w:r>
      <w:r w:rsidR="007D5DC8">
        <w:rPr>
          <w:sz w:val="22"/>
          <w:szCs w:val="22"/>
        </w:rPr>
        <w:t xml:space="preserve"> </w:t>
      </w:r>
      <w:r w:rsidRPr="00E31291">
        <w:rPr>
          <w:sz w:val="22"/>
          <w:szCs w:val="22"/>
        </w:rPr>
        <w:t>A Look at State Definitions, Policies, and Practices.</w:t>
      </w:r>
      <w:r w:rsidR="007D5DC8">
        <w:rPr>
          <w:sz w:val="22"/>
          <w:szCs w:val="22"/>
        </w:rPr>
        <w:t xml:space="preserve"> </w:t>
      </w:r>
      <w:r w:rsidRPr="00E31291">
        <w:rPr>
          <w:i/>
          <w:iCs/>
          <w:sz w:val="22"/>
          <w:szCs w:val="22"/>
        </w:rPr>
        <w:t>Journal of Applied School Psychology</w:t>
      </w:r>
      <w:r w:rsidRPr="00E31291">
        <w:rPr>
          <w:sz w:val="22"/>
          <w:szCs w:val="22"/>
        </w:rPr>
        <w:t xml:space="preserve"> 28:</w:t>
      </w:r>
      <w:r w:rsidR="007D5DC8">
        <w:rPr>
          <w:sz w:val="22"/>
          <w:szCs w:val="22"/>
        </w:rPr>
        <w:t xml:space="preserve"> </w:t>
      </w:r>
      <w:r w:rsidRPr="00E31291">
        <w:rPr>
          <w:sz w:val="22"/>
          <w:szCs w:val="22"/>
        </w:rPr>
        <w:t>59-88.</w:t>
      </w:r>
    </w:p>
    <w:p w14:paraId="42D5D167" w14:textId="77777777" w:rsidR="00DE3FD3" w:rsidRDefault="00DE3FD3" w:rsidP="00DE3FD3">
      <w:pPr>
        <w:pStyle w:val="FootnoteText"/>
        <w:rPr>
          <w:sz w:val="22"/>
          <w:szCs w:val="22"/>
        </w:rPr>
      </w:pPr>
    </w:p>
    <w:p w14:paraId="1FCF3D01" w14:textId="0F0FEFEE" w:rsidR="00DE3FD3" w:rsidRPr="00E31291" w:rsidRDefault="00DE3FD3" w:rsidP="00DE3FD3">
      <w:pPr>
        <w:pStyle w:val="FootnoteText"/>
        <w:rPr>
          <w:sz w:val="22"/>
          <w:szCs w:val="22"/>
        </w:rPr>
      </w:pPr>
      <w:r w:rsidRPr="00E31291">
        <w:rPr>
          <w:sz w:val="22"/>
          <w:szCs w:val="22"/>
        </w:rPr>
        <w:t>McCla</w:t>
      </w:r>
      <w:r>
        <w:rPr>
          <w:sz w:val="22"/>
          <w:szCs w:val="22"/>
        </w:rPr>
        <w:t>rty</w:t>
      </w:r>
      <w:r w:rsidRPr="00E31291">
        <w:rPr>
          <w:sz w:val="22"/>
          <w:szCs w:val="22"/>
        </w:rPr>
        <w:t xml:space="preserve">, </w:t>
      </w:r>
      <w:r>
        <w:rPr>
          <w:sz w:val="22"/>
          <w:szCs w:val="22"/>
        </w:rPr>
        <w:t xml:space="preserve">K. </w:t>
      </w:r>
      <w:r w:rsidRPr="00E31291">
        <w:rPr>
          <w:sz w:val="22"/>
          <w:szCs w:val="22"/>
        </w:rPr>
        <w:t>(201</w:t>
      </w:r>
      <w:r>
        <w:rPr>
          <w:sz w:val="22"/>
          <w:szCs w:val="22"/>
        </w:rPr>
        <w:t>5</w:t>
      </w:r>
      <w:r w:rsidRPr="00E31291">
        <w:rPr>
          <w:sz w:val="22"/>
          <w:szCs w:val="22"/>
        </w:rPr>
        <w:t>).</w:t>
      </w:r>
      <w:r w:rsidR="007D5DC8">
        <w:rPr>
          <w:sz w:val="22"/>
          <w:szCs w:val="22"/>
        </w:rPr>
        <w:t xml:space="preserve"> </w:t>
      </w:r>
      <w:r>
        <w:rPr>
          <w:sz w:val="22"/>
          <w:szCs w:val="22"/>
        </w:rPr>
        <w:t>Life in the Fast Lane:</w:t>
      </w:r>
      <w:r w:rsidR="007D5DC8">
        <w:rPr>
          <w:sz w:val="22"/>
          <w:szCs w:val="22"/>
        </w:rPr>
        <w:t xml:space="preserve"> </w:t>
      </w:r>
      <w:r>
        <w:rPr>
          <w:sz w:val="22"/>
          <w:szCs w:val="22"/>
        </w:rPr>
        <w:t>Effects of Early Grade Acceleration on High</w:t>
      </w:r>
      <w:r w:rsidR="00E7127D">
        <w:rPr>
          <w:sz w:val="22"/>
          <w:szCs w:val="22"/>
        </w:rPr>
        <w:t xml:space="preserve"> </w:t>
      </w:r>
    </w:p>
    <w:p w14:paraId="6C640802" w14:textId="273E9C6D" w:rsidR="00DE3FD3" w:rsidRPr="00E31291" w:rsidRDefault="00DE3FD3" w:rsidP="00DE3FD3">
      <w:pPr>
        <w:pStyle w:val="FootnoteText"/>
        <w:ind w:left="720"/>
        <w:rPr>
          <w:sz w:val="22"/>
          <w:szCs w:val="22"/>
        </w:rPr>
      </w:pPr>
      <w:r>
        <w:rPr>
          <w:sz w:val="22"/>
          <w:szCs w:val="22"/>
        </w:rPr>
        <w:t>School and College Outcomes</w:t>
      </w:r>
      <w:r w:rsidRPr="00E31291">
        <w:rPr>
          <w:sz w:val="22"/>
          <w:szCs w:val="22"/>
        </w:rPr>
        <w:t>.</w:t>
      </w:r>
      <w:r w:rsidR="007D5DC8">
        <w:rPr>
          <w:sz w:val="22"/>
          <w:szCs w:val="22"/>
        </w:rPr>
        <w:t xml:space="preserve"> </w:t>
      </w:r>
      <w:r>
        <w:rPr>
          <w:i/>
          <w:iCs/>
          <w:sz w:val="22"/>
          <w:szCs w:val="22"/>
        </w:rPr>
        <w:t>Gifted Child Quarterly</w:t>
      </w:r>
      <w:r>
        <w:rPr>
          <w:sz w:val="22"/>
          <w:szCs w:val="22"/>
        </w:rPr>
        <w:t xml:space="preserve"> 59(1):</w:t>
      </w:r>
      <w:r w:rsidRPr="00E31291">
        <w:rPr>
          <w:sz w:val="22"/>
          <w:szCs w:val="22"/>
        </w:rPr>
        <w:t xml:space="preserve"> </w:t>
      </w:r>
      <w:r>
        <w:rPr>
          <w:sz w:val="22"/>
          <w:szCs w:val="22"/>
        </w:rPr>
        <w:t>3-13</w:t>
      </w:r>
      <w:r w:rsidRPr="00E31291">
        <w:rPr>
          <w:sz w:val="22"/>
          <w:szCs w:val="22"/>
        </w:rPr>
        <w:t>.</w:t>
      </w:r>
    </w:p>
    <w:p w14:paraId="54941ADA" w14:textId="77777777" w:rsidR="003D0AA9" w:rsidRPr="00E31291" w:rsidRDefault="003D0AA9" w:rsidP="003D0AA9">
      <w:pPr>
        <w:pStyle w:val="FootnoteText"/>
        <w:rPr>
          <w:sz w:val="22"/>
          <w:szCs w:val="22"/>
        </w:rPr>
      </w:pPr>
    </w:p>
    <w:p w14:paraId="50D70D36" w14:textId="3706295C" w:rsidR="003D0AA9" w:rsidRPr="00E31291" w:rsidRDefault="003D0AA9" w:rsidP="003D0AA9">
      <w:pPr>
        <w:pStyle w:val="FootnoteText"/>
        <w:rPr>
          <w:i/>
          <w:sz w:val="22"/>
          <w:szCs w:val="22"/>
        </w:rPr>
      </w:pPr>
      <w:r w:rsidRPr="00E31291">
        <w:rPr>
          <w:sz w:val="22"/>
          <w:szCs w:val="22"/>
        </w:rPr>
        <w:t xml:space="preserve">National Association for Gifted Children </w:t>
      </w:r>
      <w:r w:rsidR="00591CD5">
        <w:rPr>
          <w:sz w:val="22"/>
          <w:szCs w:val="22"/>
        </w:rPr>
        <w:t>&amp;</w:t>
      </w:r>
      <w:r w:rsidRPr="00E31291">
        <w:rPr>
          <w:sz w:val="22"/>
          <w:szCs w:val="22"/>
        </w:rPr>
        <w:t xml:space="preserve"> The Council of State Directors of Programs for</w:t>
      </w:r>
      <w:r w:rsidR="007D5DC8">
        <w:rPr>
          <w:sz w:val="22"/>
          <w:szCs w:val="22"/>
        </w:rPr>
        <w:t xml:space="preserve"> </w:t>
      </w:r>
    </w:p>
    <w:p w14:paraId="6522BFA9" w14:textId="10ABC2B1" w:rsidR="003D0AA9" w:rsidRPr="00E31291" w:rsidRDefault="003D0AA9" w:rsidP="003D0AA9">
      <w:pPr>
        <w:pStyle w:val="FootnoteText"/>
        <w:ind w:left="720"/>
        <w:rPr>
          <w:sz w:val="22"/>
          <w:szCs w:val="22"/>
        </w:rPr>
      </w:pPr>
      <w:r w:rsidRPr="00E31291">
        <w:rPr>
          <w:sz w:val="22"/>
          <w:szCs w:val="22"/>
        </w:rPr>
        <w:t>the Gifted.</w:t>
      </w:r>
      <w:r w:rsidR="007D5DC8">
        <w:rPr>
          <w:sz w:val="22"/>
          <w:szCs w:val="22"/>
        </w:rPr>
        <w:t xml:space="preserve"> </w:t>
      </w:r>
      <w:r w:rsidRPr="00E31291">
        <w:rPr>
          <w:sz w:val="22"/>
          <w:szCs w:val="22"/>
        </w:rPr>
        <w:t>(2015).</w:t>
      </w:r>
      <w:r w:rsidR="00E7127D">
        <w:rPr>
          <w:sz w:val="22"/>
          <w:szCs w:val="22"/>
        </w:rPr>
        <w:t xml:space="preserve"> </w:t>
      </w:r>
      <w:r w:rsidRPr="00E31291">
        <w:rPr>
          <w:i/>
          <w:sz w:val="22"/>
          <w:szCs w:val="22"/>
        </w:rPr>
        <w:t>2014-2105 State of the States in Gifted Education:</w:t>
      </w:r>
      <w:r w:rsidR="007D5DC8">
        <w:rPr>
          <w:i/>
          <w:sz w:val="22"/>
          <w:szCs w:val="22"/>
        </w:rPr>
        <w:t xml:space="preserve"> </w:t>
      </w:r>
      <w:r w:rsidRPr="00E31291">
        <w:rPr>
          <w:i/>
          <w:sz w:val="22"/>
          <w:szCs w:val="22"/>
        </w:rPr>
        <w:t>Policy and Practice Data</w:t>
      </w:r>
      <w:r w:rsidRPr="00E31291">
        <w:rPr>
          <w:sz w:val="22"/>
          <w:szCs w:val="22"/>
        </w:rPr>
        <w:t>.</w:t>
      </w:r>
      <w:r w:rsidR="007D5DC8">
        <w:rPr>
          <w:sz w:val="22"/>
          <w:szCs w:val="22"/>
        </w:rPr>
        <w:t xml:space="preserve"> </w:t>
      </w:r>
      <w:r w:rsidRPr="00E31291">
        <w:rPr>
          <w:sz w:val="22"/>
          <w:szCs w:val="22"/>
        </w:rPr>
        <w:t>November.</w:t>
      </w:r>
      <w:r w:rsidR="007D5DC8">
        <w:rPr>
          <w:sz w:val="22"/>
          <w:szCs w:val="22"/>
        </w:rPr>
        <w:t xml:space="preserve"> </w:t>
      </w:r>
      <w:r w:rsidRPr="00E31291">
        <w:rPr>
          <w:sz w:val="22"/>
          <w:szCs w:val="22"/>
        </w:rPr>
        <w:t>Retrieved from</w:t>
      </w:r>
      <w:r w:rsidR="007D5DC8">
        <w:rPr>
          <w:sz w:val="22"/>
          <w:szCs w:val="22"/>
        </w:rPr>
        <w:t xml:space="preserve"> </w:t>
      </w:r>
      <w:hyperlink r:id="rId24" w:history="1">
        <w:r w:rsidRPr="00E31291">
          <w:rPr>
            <w:rStyle w:val="Hyperlink"/>
            <w:sz w:val="22"/>
            <w:szCs w:val="22"/>
          </w:rPr>
          <w:t>https://www.nagc.org/resources-publications/gifted-state/2014-2015-state-states-gifted-education</w:t>
        </w:r>
      </w:hyperlink>
    </w:p>
    <w:p w14:paraId="011F9795" w14:textId="77777777" w:rsidR="003D0AA9" w:rsidRPr="00E31291" w:rsidRDefault="003D0AA9" w:rsidP="003D0AA9">
      <w:pPr>
        <w:pStyle w:val="FootnoteText"/>
        <w:ind w:left="720"/>
        <w:rPr>
          <w:sz w:val="22"/>
          <w:szCs w:val="22"/>
        </w:rPr>
      </w:pPr>
    </w:p>
    <w:p w14:paraId="3406D2CC" w14:textId="5F4056BF" w:rsidR="003D0AA9" w:rsidRPr="00591CD5" w:rsidRDefault="003D0AA9" w:rsidP="003D0AA9">
      <w:pPr>
        <w:pStyle w:val="FootnoteText"/>
        <w:rPr>
          <w:i/>
          <w:iCs/>
          <w:sz w:val="22"/>
          <w:szCs w:val="22"/>
        </w:rPr>
      </w:pPr>
      <w:proofErr w:type="spellStart"/>
      <w:r w:rsidRPr="00E31291">
        <w:rPr>
          <w:sz w:val="22"/>
          <w:szCs w:val="22"/>
        </w:rPr>
        <w:t>Neihart</w:t>
      </w:r>
      <w:proofErr w:type="spellEnd"/>
      <w:r w:rsidRPr="00E31291">
        <w:rPr>
          <w:sz w:val="22"/>
          <w:szCs w:val="22"/>
        </w:rPr>
        <w:t>, M, Pfeiffer, S.</w:t>
      </w:r>
      <w:r w:rsidR="00997159">
        <w:rPr>
          <w:sz w:val="22"/>
          <w:szCs w:val="22"/>
        </w:rPr>
        <w:t>I.</w:t>
      </w:r>
      <w:r w:rsidRPr="00E31291">
        <w:rPr>
          <w:sz w:val="22"/>
          <w:szCs w:val="22"/>
        </w:rPr>
        <w:t xml:space="preserve">, </w:t>
      </w:r>
      <w:r w:rsidR="00591CD5">
        <w:rPr>
          <w:sz w:val="22"/>
          <w:szCs w:val="22"/>
        </w:rPr>
        <w:t>&amp;</w:t>
      </w:r>
      <w:r w:rsidRPr="00E31291">
        <w:rPr>
          <w:sz w:val="22"/>
          <w:szCs w:val="22"/>
        </w:rPr>
        <w:t xml:space="preserve"> Cross, T.</w:t>
      </w:r>
      <w:r w:rsidR="00997159">
        <w:rPr>
          <w:sz w:val="22"/>
          <w:szCs w:val="22"/>
        </w:rPr>
        <w:t>L.</w:t>
      </w:r>
      <w:r w:rsidRPr="00E31291">
        <w:rPr>
          <w:sz w:val="22"/>
          <w:szCs w:val="22"/>
        </w:rPr>
        <w:t>, eds.</w:t>
      </w:r>
      <w:r w:rsidR="007D5DC8">
        <w:rPr>
          <w:sz w:val="22"/>
          <w:szCs w:val="22"/>
        </w:rPr>
        <w:t xml:space="preserve"> </w:t>
      </w:r>
      <w:r w:rsidRPr="00E31291">
        <w:rPr>
          <w:sz w:val="22"/>
          <w:szCs w:val="22"/>
        </w:rPr>
        <w:t>(2016).</w:t>
      </w:r>
      <w:r w:rsidR="007D5DC8">
        <w:rPr>
          <w:sz w:val="22"/>
          <w:szCs w:val="22"/>
        </w:rPr>
        <w:t xml:space="preserve"> </w:t>
      </w:r>
      <w:r w:rsidRPr="00591CD5">
        <w:rPr>
          <w:i/>
          <w:iCs/>
          <w:sz w:val="22"/>
          <w:szCs w:val="22"/>
        </w:rPr>
        <w:t>The Social and Emotional Development of</w:t>
      </w:r>
    </w:p>
    <w:p w14:paraId="04D1A146" w14:textId="08FDC363" w:rsidR="003D0AA9" w:rsidRDefault="003D0AA9" w:rsidP="003D0AA9">
      <w:pPr>
        <w:pStyle w:val="FootnoteText"/>
        <w:ind w:left="720"/>
        <w:rPr>
          <w:sz w:val="22"/>
          <w:szCs w:val="22"/>
        </w:rPr>
      </w:pPr>
      <w:r w:rsidRPr="00591CD5">
        <w:rPr>
          <w:i/>
          <w:iCs/>
          <w:sz w:val="22"/>
          <w:szCs w:val="22"/>
        </w:rPr>
        <w:t>Gifted Children:</w:t>
      </w:r>
      <w:r w:rsidR="007D5DC8">
        <w:rPr>
          <w:i/>
          <w:iCs/>
          <w:sz w:val="22"/>
          <w:szCs w:val="22"/>
        </w:rPr>
        <w:t xml:space="preserve"> </w:t>
      </w:r>
      <w:r w:rsidRPr="00591CD5">
        <w:rPr>
          <w:i/>
          <w:iCs/>
          <w:sz w:val="22"/>
          <w:szCs w:val="22"/>
        </w:rPr>
        <w:t>What Do We Know?</w:t>
      </w:r>
      <w:r w:rsidRPr="00E31291">
        <w:rPr>
          <w:sz w:val="22"/>
          <w:szCs w:val="22"/>
        </w:rPr>
        <w:t xml:space="preserve"> Waco, TX:</w:t>
      </w:r>
      <w:r w:rsidR="007D5DC8">
        <w:rPr>
          <w:sz w:val="22"/>
          <w:szCs w:val="22"/>
        </w:rPr>
        <w:t xml:space="preserve"> </w:t>
      </w:r>
      <w:r w:rsidRPr="00E31291">
        <w:rPr>
          <w:sz w:val="22"/>
          <w:szCs w:val="22"/>
        </w:rPr>
        <w:t>Prufrock Press Inc.</w:t>
      </w:r>
    </w:p>
    <w:p w14:paraId="7924AC24" w14:textId="77777777" w:rsidR="00BF3998" w:rsidRDefault="00BF3998" w:rsidP="003D0AA9">
      <w:pPr>
        <w:pStyle w:val="FootnoteText"/>
        <w:ind w:left="720"/>
        <w:rPr>
          <w:sz w:val="22"/>
          <w:szCs w:val="22"/>
        </w:rPr>
      </w:pPr>
    </w:p>
    <w:p w14:paraId="0EECE1FF" w14:textId="599E914B" w:rsidR="00D70487" w:rsidRDefault="00BF3998" w:rsidP="00BF3998">
      <w:pPr>
        <w:pStyle w:val="FootnoteText"/>
        <w:rPr>
          <w:sz w:val="22"/>
          <w:szCs w:val="22"/>
        </w:rPr>
      </w:pPr>
      <w:proofErr w:type="spellStart"/>
      <w:r>
        <w:rPr>
          <w:sz w:val="22"/>
          <w:szCs w:val="22"/>
        </w:rPr>
        <w:t>Neumeister</w:t>
      </w:r>
      <w:proofErr w:type="spellEnd"/>
      <w:r>
        <w:rPr>
          <w:sz w:val="22"/>
          <w:szCs w:val="22"/>
        </w:rPr>
        <w:t xml:space="preserve">, K.S. (2016) Perfectionism in Gifted Students. In </w:t>
      </w:r>
      <w:proofErr w:type="spellStart"/>
      <w:r w:rsidRPr="00E31291">
        <w:rPr>
          <w:sz w:val="22"/>
          <w:szCs w:val="22"/>
        </w:rPr>
        <w:t>Neihart</w:t>
      </w:r>
      <w:proofErr w:type="spellEnd"/>
      <w:r w:rsidRPr="00E31291">
        <w:rPr>
          <w:sz w:val="22"/>
          <w:szCs w:val="22"/>
        </w:rPr>
        <w:t>, M, Pfeiffer, S.</w:t>
      </w:r>
      <w:r w:rsidR="00997159">
        <w:rPr>
          <w:sz w:val="22"/>
          <w:szCs w:val="22"/>
        </w:rPr>
        <w:t>I.</w:t>
      </w:r>
      <w:r w:rsidRPr="00E31291">
        <w:rPr>
          <w:sz w:val="22"/>
          <w:szCs w:val="22"/>
        </w:rPr>
        <w:t xml:space="preserve">, </w:t>
      </w:r>
    </w:p>
    <w:p w14:paraId="30A6A7B7" w14:textId="24E043DB" w:rsidR="00BF3998" w:rsidRDefault="00D70487" w:rsidP="006A18EE">
      <w:pPr>
        <w:pStyle w:val="FootnoteText"/>
        <w:ind w:left="720" w:firstLine="40"/>
        <w:rPr>
          <w:sz w:val="22"/>
          <w:szCs w:val="22"/>
        </w:rPr>
      </w:pPr>
      <w:r>
        <w:rPr>
          <w:sz w:val="22"/>
          <w:szCs w:val="22"/>
        </w:rPr>
        <w:t xml:space="preserve">&amp; </w:t>
      </w:r>
      <w:r w:rsidR="00BF3998" w:rsidRPr="00E31291">
        <w:rPr>
          <w:sz w:val="22"/>
          <w:szCs w:val="22"/>
        </w:rPr>
        <w:t>Cross, T.</w:t>
      </w:r>
      <w:r w:rsidR="00997159">
        <w:rPr>
          <w:sz w:val="22"/>
          <w:szCs w:val="22"/>
        </w:rPr>
        <w:t>L.</w:t>
      </w:r>
      <w:r w:rsidR="00BF3998" w:rsidRPr="00E31291">
        <w:rPr>
          <w:sz w:val="22"/>
          <w:szCs w:val="22"/>
        </w:rPr>
        <w:t>, eds</w:t>
      </w:r>
      <w:r w:rsidR="00BF3998">
        <w:rPr>
          <w:sz w:val="22"/>
          <w:szCs w:val="22"/>
        </w:rPr>
        <w:t xml:space="preserve">. </w:t>
      </w:r>
      <w:r w:rsidR="00BF3998">
        <w:rPr>
          <w:i/>
          <w:iCs/>
          <w:sz w:val="22"/>
          <w:szCs w:val="22"/>
        </w:rPr>
        <w:t xml:space="preserve">The Social Emotional Development of </w:t>
      </w:r>
      <w:r w:rsidR="00BF3998" w:rsidRPr="00591CD5">
        <w:rPr>
          <w:i/>
          <w:iCs/>
          <w:sz w:val="22"/>
          <w:szCs w:val="22"/>
        </w:rPr>
        <w:t>Gifted Children:</w:t>
      </w:r>
      <w:r w:rsidR="007D5DC8">
        <w:rPr>
          <w:i/>
          <w:iCs/>
          <w:sz w:val="22"/>
          <w:szCs w:val="22"/>
        </w:rPr>
        <w:t xml:space="preserve"> </w:t>
      </w:r>
      <w:r w:rsidR="00BF3998" w:rsidRPr="00591CD5">
        <w:rPr>
          <w:i/>
          <w:iCs/>
          <w:sz w:val="22"/>
          <w:szCs w:val="22"/>
        </w:rPr>
        <w:t>What Do We Know?</w:t>
      </w:r>
      <w:r w:rsidR="00BF3998" w:rsidRPr="00E31291">
        <w:rPr>
          <w:sz w:val="22"/>
          <w:szCs w:val="22"/>
        </w:rPr>
        <w:t xml:space="preserve"> Waco, TX:</w:t>
      </w:r>
      <w:r w:rsidR="007D5DC8">
        <w:rPr>
          <w:sz w:val="22"/>
          <w:szCs w:val="22"/>
        </w:rPr>
        <w:t xml:space="preserve"> </w:t>
      </w:r>
      <w:r w:rsidR="00BF3998" w:rsidRPr="00E31291">
        <w:rPr>
          <w:sz w:val="22"/>
          <w:szCs w:val="22"/>
        </w:rPr>
        <w:t>Prufrock Press Inc.</w:t>
      </w:r>
    </w:p>
    <w:p w14:paraId="047CD42D" w14:textId="77777777" w:rsidR="007F76E9" w:rsidRDefault="007F76E9" w:rsidP="007F76E9">
      <w:pPr>
        <w:pStyle w:val="FootnoteText"/>
        <w:rPr>
          <w:i/>
          <w:iCs/>
          <w:sz w:val="22"/>
          <w:szCs w:val="22"/>
        </w:rPr>
      </w:pPr>
    </w:p>
    <w:p w14:paraId="43E47AC5" w14:textId="56734740" w:rsidR="007F76E9" w:rsidRDefault="007F76E9" w:rsidP="007F76E9">
      <w:pPr>
        <w:pStyle w:val="FootnoteText"/>
        <w:rPr>
          <w:sz w:val="22"/>
          <w:szCs w:val="22"/>
        </w:rPr>
      </w:pPr>
      <w:r>
        <w:rPr>
          <w:sz w:val="22"/>
          <w:szCs w:val="22"/>
        </w:rPr>
        <w:t>Number 1 for Some:</w:t>
      </w:r>
      <w:r w:rsidR="007D5DC8">
        <w:rPr>
          <w:sz w:val="22"/>
          <w:szCs w:val="22"/>
        </w:rPr>
        <w:t xml:space="preserve"> </w:t>
      </w:r>
      <w:r>
        <w:rPr>
          <w:sz w:val="22"/>
          <w:szCs w:val="22"/>
        </w:rPr>
        <w:t>Opportunity and Achievement in Massachusetts.</w:t>
      </w:r>
      <w:r w:rsidR="007D5DC8">
        <w:rPr>
          <w:sz w:val="22"/>
          <w:szCs w:val="22"/>
        </w:rPr>
        <w:t xml:space="preserve"> </w:t>
      </w:r>
      <w:r w:rsidRPr="00E31291">
        <w:rPr>
          <w:sz w:val="22"/>
          <w:szCs w:val="22"/>
        </w:rPr>
        <w:t>(201</w:t>
      </w:r>
      <w:r>
        <w:rPr>
          <w:sz w:val="22"/>
          <w:szCs w:val="22"/>
        </w:rPr>
        <w:t>8</w:t>
      </w:r>
      <w:r w:rsidRPr="00E31291">
        <w:rPr>
          <w:sz w:val="22"/>
          <w:szCs w:val="22"/>
        </w:rPr>
        <w:t>).</w:t>
      </w:r>
      <w:r w:rsidR="007D5DC8">
        <w:rPr>
          <w:sz w:val="22"/>
          <w:szCs w:val="22"/>
        </w:rPr>
        <w:t xml:space="preserve"> </w:t>
      </w:r>
      <w:r>
        <w:rPr>
          <w:sz w:val="22"/>
          <w:szCs w:val="22"/>
        </w:rPr>
        <w:t xml:space="preserve">Retrieved </w:t>
      </w:r>
    </w:p>
    <w:p w14:paraId="2F46A8CA" w14:textId="77777777" w:rsidR="007F76E9" w:rsidRPr="00CF1156" w:rsidRDefault="007F76E9" w:rsidP="00CF1156">
      <w:pPr>
        <w:ind w:left="720"/>
      </w:pPr>
      <w:r>
        <w:rPr>
          <w:sz w:val="22"/>
          <w:szCs w:val="22"/>
        </w:rPr>
        <w:t xml:space="preserve">From </w:t>
      </w:r>
      <w:hyperlink r:id="rId25" w:history="1">
        <w:r w:rsidRPr="00EB70FF">
          <w:rPr>
            <w:rStyle w:val="Hyperlink"/>
            <w:rFonts w:asciiTheme="minorHAnsi" w:hAnsiTheme="minorHAnsi"/>
            <w:sz w:val="22"/>
            <w:szCs w:val="22"/>
          </w:rPr>
          <w:t>https://number1forsome.org/wp-content/uploads/sites/16/2018/09/Number-1-for-Some-9.25-18.pdf</w:t>
        </w:r>
      </w:hyperlink>
    </w:p>
    <w:p w14:paraId="44C62353" w14:textId="77777777" w:rsidR="003D0AA9" w:rsidRPr="00E31291" w:rsidRDefault="003D0AA9" w:rsidP="003D0AA9">
      <w:pPr>
        <w:pStyle w:val="FootnoteText"/>
        <w:rPr>
          <w:sz w:val="22"/>
          <w:szCs w:val="22"/>
        </w:rPr>
      </w:pPr>
    </w:p>
    <w:p w14:paraId="00460E1C" w14:textId="3EC24F4F" w:rsidR="007E18F8" w:rsidRDefault="007E18F8" w:rsidP="007E18F8">
      <w:pPr>
        <w:pStyle w:val="FootnoteText"/>
        <w:rPr>
          <w:sz w:val="22"/>
          <w:szCs w:val="22"/>
        </w:rPr>
      </w:pPr>
      <w:r>
        <w:rPr>
          <w:sz w:val="22"/>
          <w:szCs w:val="22"/>
        </w:rPr>
        <w:t xml:space="preserve">Peters, S.J., Rambo, K.E., </w:t>
      </w:r>
      <w:proofErr w:type="spellStart"/>
      <w:r>
        <w:rPr>
          <w:sz w:val="22"/>
          <w:szCs w:val="22"/>
        </w:rPr>
        <w:t>Makel</w:t>
      </w:r>
      <w:proofErr w:type="spellEnd"/>
      <w:r>
        <w:rPr>
          <w:sz w:val="22"/>
          <w:szCs w:val="22"/>
        </w:rPr>
        <w:t xml:space="preserve">, M.C., Matthews, M.S., &amp; </w:t>
      </w:r>
      <w:proofErr w:type="spellStart"/>
      <w:r>
        <w:rPr>
          <w:sz w:val="22"/>
          <w:szCs w:val="22"/>
        </w:rPr>
        <w:t>Plucker</w:t>
      </w:r>
      <w:proofErr w:type="spellEnd"/>
      <w:r>
        <w:rPr>
          <w:sz w:val="22"/>
          <w:szCs w:val="22"/>
        </w:rPr>
        <w:t>, J.A. (2019).</w:t>
      </w:r>
      <w:r w:rsidR="007D5DC8">
        <w:rPr>
          <w:sz w:val="22"/>
          <w:szCs w:val="22"/>
        </w:rPr>
        <w:t xml:space="preserve"> </w:t>
      </w:r>
      <w:r>
        <w:rPr>
          <w:sz w:val="22"/>
          <w:szCs w:val="22"/>
        </w:rPr>
        <w:t xml:space="preserve">Effects of </w:t>
      </w:r>
    </w:p>
    <w:p w14:paraId="1A97EB51" w14:textId="2BD399A1" w:rsidR="007E18F8" w:rsidRPr="00AF2C22" w:rsidRDefault="007E18F8" w:rsidP="007E18F8">
      <w:pPr>
        <w:pStyle w:val="FootnoteText"/>
        <w:ind w:left="720"/>
        <w:rPr>
          <w:i/>
          <w:iCs/>
          <w:sz w:val="22"/>
          <w:szCs w:val="22"/>
        </w:rPr>
      </w:pPr>
      <w:r>
        <w:rPr>
          <w:sz w:val="22"/>
          <w:szCs w:val="22"/>
        </w:rPr>
        <w:lastRenderedPageBreak/>
        <w:t>Local Norms on Racial and Ethnic Representation in Gifted Education.</w:t>
      </w:r>
      <w:r w:rsidR="007D5DC8">
        <w:rPr>
          <w:sz w:val="22"/>
          <w:szCs w:val="22"/>
        </w:rPr>
        <w:t xml:space="preserve"> </w:t>
      </w:r>
      <w:r w:rsidRPr="007E18F8">
        <w:rPr>
          <w:i/>
          <w:iCs/>
          <w:sz w:val="22"/>
          <w:szCs w:val="22"/>
        </w:rPr>
        <w:t>AERA Open</w:t>
      </w:r>
      <w:r>
        <w:rPr>
          <w:sz w:val="22"/>
          <w:szCs w:val="22"/>
        </w:rPr>
        <w:t xml:space="preserve"> 5 (2):</w:t>
      </w:r>
      <w:r w:rsidR="007D5DC8">
        <w:rPr>
          <w:sz w:val="22"/>
          <w:szCs w:val="22"/>
        </w:rPr>
        <w:t xml:space="preserve"> </w:t>
      </w:r>
      <w:r>
        <w:rPr>
          <w:sz w:val="22"/>
          <w:szCs w:val="22"/>
        </w:rPr>
        <w:t>1-18.</w:t>
      </w:r>
    </w:p>
    <w:p w14:paraId="512B3D2C" w14:textId="77777777" w:rsidR="007E18F8" w:rsidRDefault="007E18F8" w:rsidP="003D0AA9">
      <w:pPr>
        <w:pStyle w:val="FootnoteText"/>
        <w:rPr>
          <w:sz w:val="22"/>
          <w:szCs w:val="22"/>
        </w:rPr>
      </w:pPr>
    </w:p>
    <w:p w14:paraId="02D6926B" w14:textId="015F480F" w:rsidR="003D0AA9" w:rsidRPr="00E31291" w:rsidRDefault="003D0AA9" w:rsidP="003D0AA9">
      <w:pPr>
        <w:pStyle w:val="FootnoteText"/>
        <w:rPr>
          <w:i/>
          <w:iCs/>
          <w:sz w:val="22"/>
          <w:szCs w:val="22"/>
        </w:rPr>
      </w:pPr>
      <w:proofErr w:type="spellStart"/>
      <w:r w:rsidRPr="00E31291">
        <w:rPr>
          <w:sz w:val="22"/>
          <w:szCs w:val="22"/>
        </w:rPr>
        <w:t>Plucker</w:t>
      </w:r>
      <w:proofErr w:type="spellEnd"/>
      <w:r w:rsidRPr="00E31291">
        <w:rPr>
          <w:sz w:val="22"/>
          <w:szCs w:val="22"/>
        </w:rPr>
        <w:t xml:space="preserve">, J.A. </w:t>
      </w:r>
      <w:r w:rsidR="00591CD5">
        <w:rPr>
          <w:sz w:val="22"/>
          <w:szCs w:val="22"/>
        </w:rPr>
        <w:t>&amp;</w:t>
      </w:r>
      <w:r w:rsidRPr="00E31291">
        <w:rPr>
          <w:sz w:val="22"/>
          <w:szCs w:val="22"/>
        </w:rPr>
        <w:t xml:space="preserve"> Peters, S. (2016).</w:t>
      </w:r>
      <w:r w:rsidR="007D5DC8">
        <w:rPr>
          <w:sz w:val="22"/>
          <w:szCs w:val="22"/>
        </w:rPr>
        <w:t xml:space="preserve"> </w:t>
      </w:r>
      <w:r w:rsidRPr="00E31291">
        <w:rPr>
          <w:i/>
          <w:iCs/>
          <w:sz w:val="22"/>
          <w:szCs w:val="22"/>
        </w:rPr>
        <w:t>Excellence Gaps in Education:</w:t>
      </w:r>
      <w:r w:rsidR="007D5DC8">
        <w:rPr>
          <w:i/>
          <w:iCs/>
          <w:sz w:val="22"/>
          <w:szCs w:val="22"/>
        </w:rPr>
        <w:t xml:space="preserve"> </w:t>
      </w:r>
      <w:r w:rsidRPr="00E31291">
        <w:rPr>
          <w:i/>
          <w:iCs/>
          <w:sz w:val="22"/>
          <w:szCs w:val="22"/>
        </w:rPr>
        <w:t>Expanding Opportunities</w:t>
      </w:r>
    </w:p>
    <w:p w14:paraId="7CBBB8DB" w14:textId="31FED3A4" w:rsidR="003D0AA9" w:rsidRDefault="003D0AA9" w:rsidP="003D0AA9">
      <w:pPr>
        <w:pStyle w:val="FootnoteText"/>
        <w:ind w:left="720"/>
        <w:rPr>
          <w:sz w:val="22"/>
          <w:szCs w:val="22"/>
        </w:rPr>
      </w:pPr>
      <w:r w:rsidRPr="00E31291">
        <w:rPr>
          <w:i/>
          <w:iCs/>
          <w:sz w:val="22"/>
          <w:szCs w:val="22"/>
        </w:rPr>
        <w:t>For Talented Students.</w:t>
      </w:r>
      <w:r w:rsidR="007D5DC8">
        <w:rPr>
          <w:sz w:val="22"/>
          <w:szCs w:val="22"/>
        </w:rPr>
        <w:t xml:space="preserve"> </w:t>
      </w:r>
      <w:r w:rsidRPr="00E31291">
        <w:rPr>
          <w:sz w:val="22"/>
          <w:szCs w:val="22"/>
        </w:rPr>
        <w:t>Cambridge, MA; Harvard Education Press.</w:t>
      </w:r>
      <w:r w:rsidR="007D5DC8">
        <w:rPr>
          <w:sz w:val="22"/>
          <w:szCs w:val="22"/>
        </w:rPr>
        <w:t xml:space="preserve"> </w:t>
      </w:r>
    </w:p>
    <w:p w14:paraId="48AFAD49" w14:textId="77777777" w:rsidR="00720A34" w:rsidRDefault="00720A34" w:rsidP="00720A34">
      <w:pPr>
        <w:pStyle w:val="FootnoteText"/>
        <w:rPr>
          <w:sz w:val="22"/>
          <w:szCs w:val="22"/>
        </w:rPr>
      </w:pPr>
    </w:p>
    <w:p w14:paraId="1697A084" w14:textId="559E7FF7" w:rsidR="00720A34" w:rsidRPr="00720A34" w:rsidRDefault="00720A34" w:rsidP="00720A34">
      <w:pPr>
        <w:pStyle w:val="FootnoteText"/>
        <w:rPr>
          <w:sz w:val="22"/>
          <w:szCs w:val="22"/>
        </w:rPr>
      </w:pPr>
      <w:proofErr w:type="spellStart"/>
      <w:r w:rsidRPr="00E31291">
        <w:rPr>
          <w:sz w:val="22"/>
          <w:szCs w:val="22"/>
        </w:rPr>
        <w:t>Plucker</w:t>
      </w:r>
      <w:proofErr w:type="spellEnd"/>
      <w:r w:rsidRPr="00E31291">
        <w:rPr>
          <w:sz w:val="22"/>
          <w:szCs w:val="22"/>
        </w:rPr>
        <w:t xml:space="preserve">, J.A. </w:t>
      </w:r>
      <w:r>
        <w:rPr>
          <w:sz w:val="22"/>
          <w:szCs w:val="22"/>
        </w:rPr>
        <w:t>&amp;</w:t>
      </w:r>
      <w:r w:rsidRPr="00E31291">
        <w:rPr>
          <w:sz w:val="22"/>
          <w:szCs w:val="22"/>
        </w:rPr>
        <w:t xml:space="preserve"> </w:t>
      </w:r>
      <w:r>
        <w:rPr>
          <w:sz w:val="22"/>
          <w:szCs w:val="22"/>
        </w:rPr>
        <w:t>Callahan, C.M</w:t>
      </w:r>
      <w:r w:rsidRPr="00E31291">
        <w:rPr>
          <w:sz w:val="22"/>
          <w:szCs w:val="22"/>
        </w:rPr>
        <w:t>. (201</w:t>
      </w:r>
      <w:r>
        <w:rPr>
          <w:sz w:val="22"/>
          <w:szCs w:val="22"/>
        </w:rPr>
        <w:t>4</w:t>
      </w:r>
      <w:r w:rsidRPr="00E31291">
        <w:rPr>
          <w:sz w:val="22"/>
          <w:szCs w:val="22"/>
        </w:rPr>
        <w:t>).</w:t>
      </w:r>
      <w:r w:rsidR="007D5DC8">
        <w:rPr>
          <w:sz w:val="22"/>
          <w:szCs w:val="22"/>
        </w:rPr>
        <w:t xml:space="preserve"> </w:t>
      </w:r>
      <w:r w:rsidRPr="00720A34">
        <w:rPr>
          <w:sz w:val="22"/>
          <w:szCs w:val="22"/>
        </w:rPr>
        <w:t>Research on Giftedness and Gifted Education:</w:t>
      </w:r>
    </w:p>
    <w:p w14:paraId="51F59702" w14:textId="75049017" w:rsidR="00720A34" w:rsidRDefault="00720A34" w:rsidP="00720A34">
      <w:pPr>
        <w:pStyle w:val="FootnoteText"/>
        <w:ind w:left="720"/>
        <w:rPr>
          <w:sz w:val="22"/>
          <w:szCs w:val="22"/>
        </w:rPr>
      </w:pPr>
      <w:r w:rsidRPr="00720A34">
        <w:rPr>
          <w:sz w:val="22"/>
          <w:szCs w:val="22"/>
        </w:rPr>
        <w:t>Status of the Field and Considerations for the Future.</w:t>
      </w:r>
      <w:r w:rsidR="007D5DC8">
        <w:rPr>
          <w:sz w:val="22"/>
          <w:szCs w:val="22"/>
        </w:rPr>
        <w:t xml:space="preserve"> </w:t>
      </w:r>
      <w:r w:rsidRPr="00A14EE8">
        <w:rPr>
          <w:i/>
          <w:iCs/>
          <w:sz w:val="22"/>
          <w:szCs w:val="22"/>
        </w:rPr>
        <w:t>Exceptional Children</w:t>
      </w:r>
      <w:r>
        <w:rPr>
          <w:sz w:val="22"/>
          <w:szCs w:val="22"/>
        </w:rPr>
        <w:t xml:space="preserve"> 80 (4): </w:t>
      </w:r>
      <w:r w:rsidR="00A43998">
        <w:rPr>
          <w:sz w:val="22"/>
          <w:szCs w:val="22"/>
        </w:rPr>
        <w:t>390-406</w:t>
      </w:r>
      <w:r w:rsidRPr="00E31291">
        <w:rPr>
          <w:sz w:val="22"/>
          <w:szCs w:val="22"/>
        </w:rPr>
        <w:t>.</w:t>
      </w:r>
      <w:r w:rsidR="007D5DC8">
        <w:rPr>
          <w:sz w:val="22"/>
          <w:szCs w:val="22"/>
        </w:rPr>
        <w:t xml:space="preserve"> </w:t>
      </w:r>
    </w:p>
    <w:p w14:paraId="55AF0443" w14:textId="77777777" w:rsidR="00720A34" w:rsidRPr="00720A34" w:rsidRDefault="00720A34" w:rsidP="00720A34">
      <w:pPr>
        <w:pStyle w:val="FootnoteText"/>
        <w:rPr>
          <w:sz w:val="22"/>
          <w:szCs w:val="22"/>
        </w:rPr>
      </w:pPr>
    </w:p>
    <w:p w14:paraId="364364B1" w14:textId="7B4F780F" w:rsidR="00543CA9" w:rsidRDefault="00543CA9" w:rsidP="00543CA9">
      <w:pPr>
        <w:pStyle w:val="FootnoteText"/>
        <w:rPr>
          <w:sz w:val="22"/>
          <w:szCs w:val="22"/>
        </w:rPr>
      </w:pPr>
      <w:r>
        <w:rPr>
          <w:sz w:val="22"/>
          <w:szCs w:val="22"/>
        </w:rPr>
        <w:t>Rambo, K.E.</w:t>
      </w:r>
      <w:r w:rsidR="007D5DC8">
        <w:rPr>
          <w:sz w:val="22"/>
          <w:szCs w:val="22"/>
        </w:rPr>
        <w:t xml:space="preserve"> </w:t>
      </w:r>
      <w:r>
        <w:rPr>
          <w:sz w:val="22"/>
          <w:szCs w:val="22"/>
        </w:rPr>
        <w:t xml:space="preserve">&amp; </w:t>
      </w:r>
      <w:proofErr w:type="spellStart"/>
      <w:r>
        <w:rPr>
          <w:sz w:val="22"/>
          <w:szCs w:val="22"/>
        </w:rPr>
        <w:t>McCoach</w:t>
      </w:r>
      <w:proofErr w:type="spellEnd"/>
      <w:r>
        <w:rPr>
          <w:sz w:val="22"/>
          <w:szCs w:val="22"/>
        </w:rPr>
        <w:t>, D B. (2015).</w:t>
      </w:r>
      <w:r w:rsidR="007D5DC8">
        <w:rPr>
          <w:sz w:val="22"/>
          <w:szCs w:val="22"/>
        </w:rPr>
        <w:t xml:space="preserve"> </w:t>
      </w:r>
      <w:r>
        <w:rPr>
          <w:sz w:val="22"/>
          <w:szCs w:val="22"/>
        </w:rPr>
        <w:t>High-Achieving and Average Students’ Reading</w:t>
      </w:r>
      <w:r w:rsidR="007D5DC8">
        <w:rPr>
          <w:sz w:val="22"/>
          <w:szCs w:val="22"/>
        </w:rPr>
        <w:t xml:space="preserve"> </w:t>
      </w:r>
    </w:p>
    <w:p w14:paraId="527AB8C9" w14:textId="5DFE49D4" w:rsidR="00543CA9" w:rsidRPr="00AF2C22" w:rsidRDefault="00543CA9" w:rsidP="00AF2C22">
      <w:pPr>
        <w:pStyle w:val="FootnoteText"/>
        <w:ind w:left="720"/>
        <w:rPr>
          <w:i/>
          <w:iCs/>
          <w:sz w:val="22"/>
          <w:szCs w:val="22"/>
        </w:rPr>
      </w:pPr>
      <w:r>
        <w:rPr>
          <w:sz w:val="22"/>
          <w:szCs w:val="22"/>
        </w:rPr>
        <w:t>Growth:</w:t>
      </w:r>
      <w:r w:rsidR="007D5DC8">
        <w:rPr>
          <w:sz w:val="22"/>
          <w:szCs w:val="22"/>
        </w:rPr>
        <w:t xml:space="preserve"> </w:t>
      </w:r>
      <w:r>
        <w:rPr>
          <w:sz w:val="22"/>
          <w:szCs w:val="22"/>
        </w:rPr>
        <w:t>Contrasting School and Summer Trajectories.</w:t>
      </w:r>
      <w:r w:rsidR="007D5DC8">
        <w:rPr>
          <w:sz w:val="22"/>
          <w:szCs w:val="22"/>
        </w:rPr>
        <w:t xml:space="preserve"> </w:t>
      </w:r>
      <w:r w:rsidRPr="003A3548">
        <w:rPr>
          <w:i/>
          <w:iCs/>
          <w:sz w:val="22"/>
          <w:szCs w:val="22"/>
        </w:rPr>
        <w:t xml:space="preserve">Journal </w:t>
      </w:r>
      <w:r w:rsidR="00AF2C22">
        <w:rPr>
          <w:i/>
          <w:iCs/>
          <w:sz w:val="22"/>
          <w:szCs w:val="22"/>
        </w:rPr>
        <w:t xml:space="preserve">of </w:t>
      </w:r>
      <w:r w:rsidRPr="003A3548">
        <w:rPr>
          <w:i/>
          <w:iCs/>
          <w:sz w:val="22"/>
          <w:szCs w:val="22"/>
        </w:rPr>
        <w:t>Education</w:t>
      </w:r>
      <w:r w:rsidR="00AF2C22">
        <w:rPr>
          <w:i/>
          <w:iCs/>
          <w:sz w:val="22"/>
          <w:szCs w:val="22"/>
        </w:rPr>
        <w:t>al Research</w:t>
      </w:r>
      <w:r>
        <w:rPr>
          <w:sz w:val="22"/>
          <w:szCs w:val="22"/>
        </w:rPr>
        <w:t xml:space="preserve"> 108: 112-129.</w:t>
      </w:r>
    </w:p>
    <w:p w14:paraId="490FD2BB" w14:textId="77777777" w:rsidR="003A3548" w:rsidRDefault="003A3548" w:rsidP="003A3548">
      <w:pPr>
        <w:pStyle w:val="FootnoteText"/>
        <w:rPr>
          <w:sz w:val="22"/>
          <w:szCs w:val="22"/>
        </w:rPr>
      </w:pPr>
    </w:p>
    <w:p w14:paraId="7F14365B" w14:textId="633EAB98" w:rsidR="003A3548" w:rsidRDefault="003A3548" w:rsidP="003A3548">
      <w:pPr>
        <w:pStyle w:val="FootnoteText"/>
        <w:rPr>
          <w:sz w:val="22"/>
          <w:szCs w:val="22"/>
        </w:rPr>
      </w:pPr>
      <w:r>
        <w:rPr>
          <w:sz w:val="22"/>
          <w:szCs w:val="22"/>
        </w:rPr>
        <w:t>Rambo, K.E.</w:t>
      </w:r>
      <w:r w:rsidR="007D5DC8">
        <w:rPr>
          <w:sz w:val="22"/>
          <w:szCs w:val="22"/>
        </w:rPr>
        <w:t xml:space="preserve"> </w:t>
      </w:r>
      <w:r>
        <w:rPr>
          <w:sz w:val="22"/>
          <w:szCs w:val="22"/>
        </w:rPr>
        <w:t xml:space="preserve">&amp; </w:t>
      </w:r>
      <w:proofErr w:type="spellStart"/>
      <w:r>
        <w:rPr>
          <w:sz w:val="22"/>
          <w:szCs w:val="22"/>
        </w:rPr>
        <w:t>McCoach</w:t>
      </w:r>
      <w:proofErr w:type="spellEnd"/>
      <w:r>
        <w:rPr>
          <w:sz w:val="22"/>
          <w:szCs w:val="22"/>
        </w:rPr>
        <w:t>, D.B. (2012).</w:t>
      </w:r>
      <w:r w:rsidR="007D5DC8">
        <w:rPr>
          <w:sz w:val="22"/>
          <w:szCs w:val="22"/>
        </w:rPr>
        <w:t xml:space="preserve"> </w:t>
      </w:r>
      <w:r>
        <w:rPr>
          <w:sz w:val="22"/>
          <w:szCs w:val="22"/>
        </w:rPr>
        <w:t xml:space="preserve">Teacher Attitudes Toward Subject-Specific </w:t>
      </w:r>
    </w:p>
    <w:p w14:paraId="45764CE0" w14:textId="0DAACF83" w:rsidR="003A3548" w:rsidRPr="003A3548" w:rsidRDefault="003A3548" w:rsidP="003A3548">
      <w:pPr>
        <w:pStyle w:val="FootnoteText"/>
        <w:ind w:firstLine="720"/>
        <w:rPr>
          <w:i/>
          <w:iCs/>
          <w:sz w:val="22"/>
          <w:szCs w:val="22"/>
        </w:rPr>
      </w:pPr>
      <w:r>
        <w:rPr>
          <w:sz w:val="22"/>
          <w:szCs w:val="22"/>
        </w:rPr>
        <w:t>Acceleration:</w:t>
      </w:r>
      <w:r w:rsidR="007D5DC8">
        <w:rPr>
          <w:sz w:val="22"/>
          <w:szCs w:val="22"/>
        </w:rPr>
        <w:t xml:space="preserve"> </w:t>
      </w:r>
      <w:r>
        <w:rPr>
          <w:sz w:val="22"/>
          <w:szCs w:val="22"/>
        </w:rPr>
        <w:t>Instrument Development and Validation.</w:t>
      </w:r>
      <w:r w:rsidR="007D5DC8">
        <w:rPr>
          <w:sz w:val="22"/>
          <w:szCs w:val="22"/>
        </w:rPr>
        <w:t xml:space="preserve"> </w:t>
      </w:r>
      <w:r w:rsidRPr="003A3548">
        <w:rPr>
          <w:i/>
          <w:iCs/>
          <w:sz w:val="22"/>
          <w:szCs w:val="22"/>
        </w:rPr>
        <w:t xml:space="preserve">Journal for the Education of </w:t>
      </w:r>
      <w:r w:rsidRPr="003A3548">
        <w:rPr>
          <w:i/>
          <w:iCs/>
          <w:sz w:val="22"/>
          <w:szCs w:val="22"/>
        </w:rPr>
        <w:tab/>
      </w:r>
    </w:p>
    <w:p w14:paraId="6670051D" w14:textId="77777777" w:rsidR="003A3548" w:rsidRDefault="003A3548" w:rsidP="003A3548">
      <w:pPr>
        <w:pStyle w:val="FootnoteText"/>
        <w:ind w:firstLine="720"/>
        <w:rPr>
          <w:sz w:val="22"/>
          <w:szCs w:val="22"/>
        </w:rPr>
      </w:pPr>
      <w:r w:rsidRPr="003A3548">
        <w:rPr>
          <w:i/>
          <w:iCs/>
          <w:sz w:val="22"/>
          <w:szCs w:val="22"/>
        </w:rPr>
        <w:t>the Gifted</w:t>
      </w:r>
      <w:r>
        <w:rPr>
          <w:sz w:val="22"/>
          <w:szCs w:val="22"/>
        </w:rPr>
        <w:t xml:space="preserve"> 35(2): 129-152.</w:t>
      </w:r>
    </w:p>
    <w:p w14:paraId="72811E45" w14:textId="77777777" w:rsidR="007E18F8" w:rsidRDefault="007E18F8" w:rsidP="007E18F8">
      <w:pPr>
        <w:pStyle w:val="FootnoteText"/>
        <w:rPr>
          <w:sz w:val="22"/>
          <w:szCs w:val="22"/>
        </w:rPr>
      </w:pPr>
    </w:p>
    <w:p w14:paraId="5E733D1E" w14:textId="6EDBA09E" w:rsidR="007E18F8" w:rsidRPr="00B50412" w:rsidRDefault="007E18F8" w:rsidP="007E18F8">
      <w:pPr>
        <w:pStyle w:val="FootnoteText"/>
        <w:rPr>
          <w:i/>
          <w:iCs/>
          <w:sz w:val="22"/>
          <w:szCs w:val="22"/>
        </w:rPr>
      </w:pPr>
      <w:r>
        <w:rPr>
          <w:sz w:val="22"/>
          <w:szCs w:val="22"/>
        </w:rPr>
        <w:t>Rambo-Hernandez, K.E.</w:t>
      </w:r>
      <w:r w:rsidRPr="007E18F8">
        <w:rPr>
          <w:rFonts w:cs="Helvetica"/>
          <w:color w:val="000000"/>
          <w:sz w:val="22"/>
          <w:szCs w:val="22"/>
        </w:rPr>
        <w:t xml:space="preserve">, Peters, S., &amp; </w:t>
      </w:r>
      <w:proofErr w:type="spellStart"/>
      <w:r w:rsidRPr="007E18F8">
        <w:rPr>
          <w:rFonts w:cs="Helvetica"/>
          <w:color w:val="000000"/>
          <w:sz w:val="22"/>
          <w:szCs w:val="22"/>
        </w:rPr>
        <w:t>Plucker</w:t>
      </w:r>
      <w:proofErr w:type="spellEnd"/>
      <w:r w:rsidRPr="007E18F8">
        <w:rPr>
          <w:rFonts w:cs="Helvetica"/>
          <w:color w:val="000000"/>
          <w:sz w:val="22"/>
          <w:szCs w:val="22"/>
        </w:rPr>
        <w:t>, J. (April 201</w:t>
      </w:r>
      <w:r>
        <w:rPr>
          <w:rFonts w:cs="Helvetica"/>
          <w:color w:val="000000"/>
          <w:sz w:val="22"/>
          <w:szCs w:val="22"/>
        </w:rPr>
        <w:t>7</w:t>
      </w:r>
      <w:r w:rsidRPr="007E18F8">
        <w:rPr>
          <w:rFonts w:cs="Helvetica"/>
          <w:color w:val="000000"/>
          <w:sz w:val="22"/>
          <w:szCs w:val="22"/>
        </w:rPr>
        <w:t>).</w:t>
      </w:r>
      <w:r w:rsidR="00E7127D">
        <w:rPr>
          <w:rFonts w:cs="Helvetica"/>
          <w:color w:val="000000"/>
          <w:sz w:val="22"/>
          <w:szCs w:val="22"/>
        </w:rPr>
        <w:t xml:space="preserve"> </w:t>
      </w:r>
      <w:r w:rsidRPr="00B50412">
        <w:rPr>
          <w:i/>
          <w:iCs/>
          <w:sz w:val="22"/>
          <w:szCs w:val="22"/>
        </w:rPr>
        <w:t xml:space="preserve">The Relationship between </w:t>
      </w:r>
    </w:p>
    <w:p w14:paraId="05FC9213" w14:textId="72C22707" w:rsidR="007E18F8" w:rsidRPr="007E18F8" w:rsidRDefault="007E18F8" w:rsidP="007E18F8">
      <w:pPr>
        <w:ind w:left="720"/>
        <w:rPr>
          <w:rFonts w:asciiTheme="minorHAnsi" w:hAnsiTheme="minorHAnsi"/>
          <w:sz w:val="22"/>
          <w:szCs w:val="22"/>
        </w:rPr>
      </w:pPr>
      <w:r w:rsidRPr="00B50412">
        <w:rPr>
          <w:rFonts w:asciiTheme="minorHAnsi" w:hAnsiTheme="minorHAnsi" w:cs="Helvetica"/>
          <w:i/>
          <w:iCs/>
          <w:color w:val="000000"/>
          <w:sz w:val="22"/>
          <w:szCs w:val="22"/>
        </w:rPr>
        <w:t>Rates of Advanced Math Achievement and Time Spent in School:</w:t>
      </w:r>
      <w:r w:rsidR="007D5DC8">
        <w:rPr>
          <w:rFonts w:asciiTheme="minorHAnsi" w:hAnsiTheme="minorHAnsi" w:cs="Helvetica"/>
          <w:i/>
          <w:iCs/>
          <w:color w:val="000000"/>
          <w:sz w:val="22"/>
          <w:szCs w:val="22"/>
        </w:rPr>
        <w:t xml:space="preserve"> </w:t>
      </w:r>
      <w:r w:rsidRPr="00B50412">
        <w:rPr>
          <w:rFonts w:asciiTheme="minorHAnsi" w:hAnsiTheme="minorHAnsi" w:cs="Helvetica"/>
          <w:i/>
          <w:iCs/>
          <w:color w:val="000000"/>
          <w:sz w:val="22"/>
          <w:szCs w:val="22"/>
        </w:rPr>
        <w:t>A Multilevel Exploratory Study</w:t>
      </w:r>
      <w:r w:rsidRPr="007E18F8">
        <w:rPr>
          <w:rFonts w:asciiTheme="minorHAnsi" w:hAnsiTheme="minorHAnsi" w:cs="Helvetica"/>
          <w:color w:val="000000"/>
          <w:sz w:val="22"/>
          <w:szCs w:val="22"/>
        </w:rPr>
        <w:t xml:space="preserve">. Paper presented at the American Educational Research Association Annual Conference. </w:t>
      </w:r>
      <w:r>
        <w:rPr>
          <w:rFonts w:asciiTheme="minorHAnsi" w:hAnsiTheme="minorHAnsi" w:cs="Helvetica"/>
          <w:color w:val="000000"/>
          <w:sz w:val="22"/>
          <w:szCs w:val="22"/>
        </w:rPr>
        <w:t>San Antonio, TX</w:t>
      </w:r>
      <w:r w:rsidRPr="007E18F8">
        <w:rPr>
          <w:rFonts w:asciiTheme="minorHAnsi" w:hAnsiTheme="minorHAnsi" w:cs="Helvetica"/>
          <w:color w:val="000000"/>
          <w:sz w:val="22"/>
          <w:szCs w:val="22"/>
        </w:rPr>
        <w:t>.</w:t>
      </w:r>
    </w:p>
    <w:p w14:paraId="457CA524" w14:textId="77777777" w:rsidR="007E18F8" w:rsidRDefault="007E18F8" w:rsidP="007E18F8">
      <w:pPr>
        <w:pStyle w:val="FootnoteText"/>
        <w:rPr>
          <w:sz w:val="22"/>
          <w:szCs w:val="22"/>
        </w:rPr>
      </w:pPr>
    </w:p>
    <w:p w14:paraId="59D81F6F" w14:textId="753A46C8" w:rsidR="007E18F8" w:rsidRPr="00B50412" w:rsidRDefault="007E18F8" w:rsidP="007E18F8">
      <w:pPr>
        <w:pStyle w:val="FootnoteText"/>
        <w:rPr>
          <w:i/>
          <w:iCs/>
          <w:sz w:val="22"/>
          <w:szCs w:val="22"/>
        </w:rPr>
      </w:pPr>
      <w:r>
        <w:rPr>
          <w:sz w:val="22"/>
          <w:szCs w:val="22"/>
        </w:rPr>
        <w:t>Rambo-Hernandez, K.E.</w:t>
      </w:r>
      <w:r w:rsidRPr="007E18F8">
        <w:rPr>
          <w:rFonts w:cs="Helvetica"/>
          <w:color w:val="000000"/>
          <w:sz w:val="22"/>
          <w:szCs w:val="22"/>
        </w:rPr>
        <w:t xml:space="preserve">, Peters, S., &amp; </w:t>
      </w:r>
      <w:proofErr w:type="spellStart"/>
      <w:r w:rsidRPr="007E18F8">
        <w:rPr>
          <w:rFonts w:cs="Helvetica"/>
          <w:color w:val="000000"/>
          <w:sz w:val="22"/>
          <w:szCs w:val="22"/>
        </w:rPr>
        <w:t>Plucker</w:t>
      </w:r>
      <w:proofErr w:type="spellEnd"/>
      <w:r w:rsidRPr="007E18F8">
        <w:rPr>
          <w:rFonts w:cs="Helvetica"/>
          <w:color w:val="000000"/>
          <w:sz w:val="22"/>
          <w:szCs w:val="22"/>
        </w:rPr>
        <w:t>, J. (April 2016).</w:t>
      </w:r>
      <w:r w:rsidR="00E7127D">
        <w:rPr>
          <w:rFonts w:cs="Helvetica"/>
          <w:color w:val="000000"/>
          <w:sz w:val="22"/>
          <w:szCs w:val="22"/>
        </w:rPr>
        <w:t xml:space="preserve"> </w:t>
      </w:r>
      <w:r w:rsidRPr="00B50412">
        <w:rPr>
          <w:i/>
          <w:iCs/>
          <w:sz w:val="22"/>
          <w:szCs w:val="22"/>
        </w:rPr>
        <w:t xml:space="preserve">The Relationship between </w:t>
      </w:r>
    </w:p>
    <w:p w14:paraId="533AB87E" w14:textId="77777777" w:rsidR="007E18F8" w:rsidRPr="007E18F8" w:rsidRDefault="007E18F8" w:rsidP="007E18F8">
      <w:pPr>
        <w:ind w:left="720"/>
        <w:rPr>
          <w:rFonts w:asciiTheme="minorHAnsi" w:hAnsiTheme="minorHAnsi"/>
          <w:sz w:val="22"/>
          <w:szCs w:val="22"/>
        </w:rPr>
      </w:pPr>
      <w:r w:rsidRPr="00B50412">
        <w:rPr>
          <w:rFonts w:asciiTheme="minorHAnsi" w:hAnsiTheme="minorHAnsi" w:cs="Helvetica"/>
          <w:i/>
          <w:iCs/>
          <w:color w:val="000000"/>
          <w:sz w:val="22"/>
          <w:szCs w:val="22"/>
        </w:rPr>
        <w:t>Excellence Gaps and Time Spent in School: A Multilevel Exploratory Study</w:t>
      </w:r>
      <w:r w:rsidRPr="007E18F8">
        <w:rPr>
          <w:rFonts w:asciiTheme="minorHAnsi" w:hAnsiTheme="minorHAnsi" w:cs="Helvetica"/>
          <w:color w:val="000000"/>
          <w:sz w:val="22"/>
          <w:szCs w:val="22"/>
        </w:rPr>
        <w:t>. Paper presented at the American Educational Research Association Annual Conference. Washington, DC.</w:t>
      </w:r>
    </w:p>
    <w:p w14:paraId="0EC4AB71" w14:textId="77777777" w:rsidR="007E18F8" w:rsidRDefault="007E18F8" w:rsidP="00543CA9">
      <w:pPr>
        <w:pStyle w:val="FootnoteText"/>
        <w:rPr>
          <w:sz w:val="22"/>
          <w:szCs w:val="22"/>
        </w:rPr>
      </w:pPr>
    </w:p>
    <w:p w14:paraId="29F1D695" w14:textId="0ACE55D3" w:rsidR="00543CA9" w:rsidRDefault="00543CA9" w:rsidP="00543CA9">
      <w:pPr>
        <w:pStyle w:val="FootnoteText"/>
        <w:rPr>
          <w:sz w:val="22"/>
          <w:szCs w:val="22"/>
        </w:rPr>
      </w:pPr>
      <w:r>
        <w:rPr>
          <w:sz w:val="22"/>
          <w:szCs w:val="22"/>
        </w:rPr>
        <w:t>Sparks, S. (2019).</w:t>
      </w:r>
      <w:r w:rsidR="007D5DC8">
        <w:rPr>
          <w:sz w:val="22"/>
          <w:szCs w:val="22"/>
        </w:rPr>
        <w:t xml:space="preserve"> </w:t>
      </w:r>
      <w:r>
        <w:rPr>
          <w:sz w:val="22"/>
          <w:szCs w:val="22"/>
        </w:rPr>
        <w:t>4 Ways Schools Help or Hinder Gifted Students.</w:t>
      </w:r>
      <w:r w:rsidR="007D5DC8">
        <w:rPr>
          <w:sz w:val="22"/>
          <w:szCs w:val="22"/>
        </w:rPr>
        <w:t xml:space="preserve"> </w:t>
      </w:r>
      <w:r w:rsidRPr="00543CA9">
        <w:rPr>
          <w:i/>
          <w:iCs/>
          <w:sz w:val="22"/>
          <w:szCs w:val="22"/>
        </w:rPr>
        <w:t>Education Week</w:t>
      </w:r>
      <w:r>
        <w:rPr>
          <w:sz w:val="22"/>
          <w:szCs w:val="22"/>
        </w:rPr>
        <w:t xml:space="preserve">, April </w:t>
      </w:r>
    </w:p>
    <w:p w14:paraId="3DC1E560" w14:textId="487564CC" w:rsidR="00543CA9" w:rsidRDefault="00543CA9" w:rsidP="00543CA9">
      <w:pPr>
        <w:pStyle w:val="FootnoteText"/>
        <w:ind w:firstLine="720"/>
        <w:rPr>
          <w:sz w:val="22"/>
          <w:szCs w:val="22"/>
        </w:rPr>
      </w:pPr>
      <w:r>
        <w:rPr>
          <w:sz w:val="22"/>
          <w:szCs w:val="22"/>
        </w:rPr>
        <w:t>15.</w:t>
      </w:r>
    </w:p>
    <w:p w14:paraId="5AA8B1DC" w14:textId="14BC3744" w:rsidR="005269E3" w:rsidRDefault="005269E3" w:rsidP="005269E3">
      <w:pPr>
        <w:pStyle w:val="FootnoteText"/>
        <w:rPr>
          <w:sz w:val="22"/>
          <w:szCs w:val="22"/>
        </w:rPr>
      </w:pPr>
    </w:p>
    <w:p w14:paraId="1EACED3A" w14:textId="665CAB82" w:rsidR="005269E3" w:rsidRDefault="005269E3" w:rsidP="005269E3">
      <w:pPr>
        <w:pStyle w:val="FootnoteText"/>
        <w:rPr>
          <w:sz w:val="22"/>
          <w:szCs w:val="22"/>
        </w:rPr>
      </w:pPr>
      <w:r>
        <w:rPr>
          <w:sz w:val="22"/>
          <w:szCs w:val="22"/>
        </w:rPr>
        <w:t xml:space="preserve">Tan, L.S., Tan, K.C.K. , &amp; </w:t>
      </w:r>
      <w:proofErr w:type="spellStart"/>
      <w:r>
        <w:rPr>
          <w:sz w:val="22"/>
          <w:szCs w:val="22"/>
        </w:rPr>
        <w:t>Surendran</w:t>
      </w:r>
      <w:proofErr w:type="spellEnd"/>
      <w:r>
        <w:rPr>
          <w:sz w:val="22"/>
          <w:szCs w:val="22"/>
        </w:rPr>
        <w:t xml:space="preserve">, D. (2016) Gifted Underachievement. In </w:t>
      </w:r>
      <w:proofErr w:type="spellStart"/>
      <w:r w:rsidRPr="00E31291">
        <w:rPr>
          <w:sz w:val="22"/>
          <w:szCs w:val="22"/>
        </w:rPr>
        <w:t>Neihart</w:t>
      </w:r>
      <w:proofErr w:type="spellEnd"/>
      <w:r w:rsidRPr="00E31291">
        <w:rPr>
          <w:sz w:val="22"/>
          <w:szCs w:val="22"/>
        </w:rPr>
        <w:t xml:space="preserve">, M, </w:t>
      </w:r>
    </w:p>
    <w:p w14:paraId="13A0E63A" w14:textId="22D0E20C" w:rsidR="005269E3" w:rsidRPr="003A3548" w:rsidRDefault="005269E3" w:rsidP="005269E3">
      <w:pPr>
        <w:pStyle w:val="FootnoteText"/>
        <w:ind w:left="720"/>
        <w:rPr>
          <w:sz w:val="22"/>
          <w:szCs w:val="22"/>
        </w:rPr>
      </w:pPr>
      <w:r>
        <w:rPr>
          <w:sz w:val="22"/>
          <w:szCs w:val="22"/>
        </w:rPr>
        <w:t xml:space="preserve">Pfeiffer, S.I. &amp; </w:t>
      </w:r>
      <w:r w:rsidRPr="00E31291">
        <w:rPr>
          <w:sz w:val="22"/>
          <w:szCs w:val="22"/>
        </w:rPr>
        <w:t>Cross, T.</w:t>
      </w:r>
      <w:r>
        <w:rPr>
          <w:sz w:val="22"/>
          <w:szCs w:val="22"/>
        </w:rPr>
        <w:t>L</w:t>
      </w:r>
      <w:r w:rsidRPr="00E31291">
        <w:rPr>
          <w:sz w:val="22"/>
          <w:szCs w:val="22"/>
        </w:rPr>
        <w:t>, eds</w:t>
      </w:r>
      <w:r>
        <w:rPr>
          <w:sz w:val="22"/>
          <w:szCs w:val="22"/>
        </w:rPr>
        <w:t xml:space="preserve">. </w:t>
      </w:r>
      <w:r>
        <w:rPr>
          <w:i/>
          <w:iCs/>
          <w:sz w:val="22"/>
          <w:szCs w:val="22"/>
        </w:rPr>
        <w:t xml:space="preserve">The Social Emotional Development of </w:t>
      </w:r>
      <w:r w:rsidRPr="00591CD5">
        <w:rPr>
          <w:i/>
          <w:iCs/>
          <w:sz w:val="22"/>
          <w:szCs w:val="22"/>
        </w:rPr>
        <w:t>Gifted Children:</w:t>
      </w:r>
      <w:r w:rsidR="007D5DC8">
        <w:rPr>
          <w:i/>
          <w:iCs/>
          <w:sz w:val="22"/>
          <w:szCs w:val="22"/>
        </w:rPr>
        <w:t xml:space="preserve"> </w:t>
      </w:r>
      <w:r w:rsidRPr="00591CD5">
        <w:rPr>
          <w:i/>
          <w:iCs/>
          <w:sz w:val="22"/>
          <w:szCs w:val="22"/>
        </w:rPr>
        <w:t>What Do We Know?</w:t>
      </w:r>
      <w:r w:rsidRPr="00E31291">
        <w:rPr>
          <w:sz w:val="22"/>
          <w:szCs w:val="22"/>
        </w:rPr>
        <w:t xml:space="preserve"> Waco, TX:</w:t>
      </w:r>
      <w:r w:rsidR="007D5DC8">
        <w:rPr>
          <w:sz w:val="22"/>
          <w:szCs w:val="22"/>
        </w:rPr>
        <w:t xml:space="preserve"> </w:t>
      </w:r>
      <w:r w:rsidRPr="00E31291">
        <w:rPr>
          <w:sz w:val="22"/>
          <w:szCs w:val="22"/>
        </w:rPr>
        <w:t>Prufrock Press Inc.</w:t>
      </w:r>
    </w:p>
    <w:p w14:paraId="52896625" w14:textId="77777777" w:rsidR="003D0AA9" w:rsidRPr="00E31291" w:rsidRDefault="003D0AA9" w:rsidP="003D0AA9">
      <w:pPr>
        <w:pStyle w:val="FootnoteText"/>
        <w:rPr>
          <w:sz w:val="22"/>
          <w:szCs w:val="22"/>
        </w:rPr>
      </w:pPr>
    </w:p>
    <w:p w14:paraId="7C208436" w14:textId="77777777" w:rsidR="003D0AA9" w:rsidRPr="00E31291" w:rsidRDefault="003D0AA9" w:rsidP="003D0AA9">
      <w:pPr>
        <w:pStyle w:val="FootnoteText"/>
        <w:rPr>
          <w:i/>
          <w:sz w:val="22"/>
          <w:szCs w:val="22"/>
        </w:rPr>
      </w:pPr>
      <w:r w:rsidRPr="00E31291">
        <w:rPr>
          <w:sz w:val="22"/>
          <w:szCs w:val="22"/>
        </w:rPr>
        <w:t xml:space="preserve">U.S. Department of Education, Office of Civil Rights (n.d.). Civil Rights Data Collection. of </w:t>
      </w:r>
    </w:p>
    <w:p w14:paraId="067D059B" w14:textId="46819ABA" w:rsidR="003D0AA9" w:rsidRPr="00E31291" w:rsidRDefault="003D0AA9" w:rsidP="003D0AA9">
      <w:pPr>
        <w:ind w:firstLine="720"/>
        <w:rPr>
          <w:rFonts w:asciiTheme="minorHAnsi" w:hAnsiTheme="minorHAnsi"/>
          <w:sz w:val="22"/>
          <w:szCs w:val="22"/>
        </w:rPr>
      </w:pPr>
      <w:r w:rsidRPr="00E31291">
        <w:rPr>
          <w:rFonts w:asciiTheme="minorHAnsi" w:hAnsiTheme="minorHAnsi"/>
          <w:sz w:val="22"/>
          <w:szCs w:val="22"/>
        </w:rPr>
        <w:t>Retrieved from:</w:t>
      </w:r>
      <w:r w:rsidR="007D5DC8">
        <w:rPr>
          <w:rFonts w:asciiTheme="minorHAnsi" w:hAnsiTheme="minorHAnsi"/>
          <w:sz w:val="22"/>
          <w:szCs w:val="22"/>
        </w:rPr>
        <w:t xml:space="preserve"> </w:t>
      </w:r>
      <w:hyperlink r:id="rId26" w:history="1">
        <w:r w:rsidRPr="00E31291">
          <w:rPr>
            <w:rStyle w:val="Hyperlink"/>
            <w:rFonts w:asciiTheme="minorHAnsi" w:hAnsiTheme="minorHAnsi"/>
            <w:sz w:val="22"/>
            <w:szCs w:val="22"/>
          </w:rPr>
          <w:t>https://www2.ed.gov/about/offices/list/ocr/data.html</w:t>
        </w:r>
      </w:hyperlink>
    </w:p>
    <w:p w14:paraId="054CB3B3" w14:textId="77777777" w:rsidR="003D0AA9" w:rsidRPr="00E31291" w:rsidRDefault="003D0AA9" w:rsidP="003D0AA9">
      <w:pPr>
        <w:pStyle w:val="FootnoteText"/>
        <w:rPr>
          <w:sz w:val="22"/>
          <w:szCs w:val="22"/>
        </w:rPr>
      </w:pPr>
    </w:p>
    <w:p w14:paraId="6A9689D4" w14:textId="62919B36" w:rsidR="003D0AA9" w:rsidRPr="00E31291" w:rsidRDefault="003D0AA9" w:rsidP="003D0AA9">
      <w:pPr>
        <w:pStyle w:val="FootnoteText"/>
        <w:rPr>
          <w:i/>
          <w:iCs/>
          <w:sz w:val="22"/>
          <w:szCs w:val="22"/>
        </w:rPr>
      </w:pPr>
      <w:r w:rsidRPr="00E31291">
        <w:rPr>
          <w:sz w:val="22"/>
          <w:szCs w:val="22"/>
        </w:rPr>
        <w:t>Woods, J. (2016).</w:t>
      </w:r>
      <w:r w:rsidR="007D5DC8">
        <w:rPr>
          <w:sz w:val="22"/>
          <w:szCs w:val="22"/>
        </w:rPr>
        <w:t xml:space="preserve"> </w:t>
      </w:r>
      <w:r w:rsidRPr="00E31291">
        <w:rPr>
          <w:i/>
          <w:iCs/>
          <w:sz w:val="22"/>
          <w:szCs w:val="22"/>
        </w:rPr>
        <w:t>State and Federal Policy:</w:t>
      </w:r>
      <w:r w:rsidR="007D5DC8">
        <w:rPr>
          <w:i/>
          <w:iCs/>
          <w:sz w:val="22"/>
          <w:szCs w:val="22"/>
        </w:rPr>
        <w:t xml:space="preserve"> </w:t>
      </w:r>
      <w:r w:rsidRPr="00E31291">
        <w:rPr>
          <w:i/>
          <w:iCs/>
          <w:sz w:val="22"/>
          <w:szCs w:val="22"/>
        </w:rPr>
        <w:t>Gifted and Talented Youth.</w:t>
      </w:r>
      <w:r w:rsidR="007D5DC8">
        <w:rPr>
          <w:i/>
          <w:iCs/>
          <w:sz w:val="22"/>
          <w:szCs w:val="22"/>
        </w:rPr>
        <w:t xml:space="preserve"> </w:t>
      </w:r>
      <w:r w:rsidRPr="00E31291">
        <w:rPr>
          <w:sz w:val="22"/>
          <w:szCs w:val="22"/>
        </w:rPr>
        <w:t>Denver, CO:</w:t>
      </w:r>
      <w:r w:rsidR="007D5DC8">
        <w:rPr>
          <w:sz w:val="22"/>
          <w:szCs w:val="22"/>
        </w:rPr>
        <w:t xml:space="preserve"> </w:t>
      </w:r>
    </w:p>
    <w:p w14:paraId="2C3285E0" w14:textId="77777777" w:rsidR="003D0AA9" w:rsidRPr="00E31291" w:rsidRDefault="003D0AA9" w:rsidP="003D0AA9">
      <w:pPr>
        <w:pStyle w:val="FootnoteText"/>
        <w:ind w:left="720"/>
        <w:rPr>
          <w:sz w:val="22"/>
          <w:szCs w:val="22"/>
        </w:rPr>
      </w:pPr>
      <w:r w:rsidRPr="00E31291">
        <w:rPr>
          <w:sz w:val="22"/>
          <w:szCs w:val="22"/>
        </w:rPr>
        <w:t>Education Commission of the States, November.</w:t>
      </w:r>
    </w:p>
    <w:p w14:paraId="29469F85" w14:textId="77777777" w:rsidR="003D0AA9" w:rsidRPr="00E31291" w:rsidRDefault="003D0AA9" w:rsidP="003D0AA9">
      <w:pPr>
        <w:pStyle w:val="FootnoteText"/>
        <w:rPr>
          <w:sz w:val="22"/>
          <w:szCs w:val="22"/>
        </w:rPr>
      </w:pPr>
    </w:p>
    <w:p w14:paraId="15626D30" w14:textId="1B12C2B3" w:rsidR="003D0AA9" w:rsidRPr="00E31291" w:rsidRDefault="003D0AA9" w:rsidP="003D0AA9">
      <w:pPr>
        <w:pStyle w:val="FootnoteText"/>
        <w:rPr>
          <w:i/>
          <w:iCs/>
          <w:sz w:val="22"/>
          <w:szCs w:val="22"/>
        </w:rPr>
      </w:pPr>
      <w:r w:rsidRPr="00E31291">
        <w:rPr>
          <w:sz w:val="22"/>
          <w:szCs w:val="22"/>
        </w:rPr>
        <w:t xml:space="preserve">Xiang, Y., Dahlin, M., Cronin, J. Theaker, R., </w:t>
      </w:r>
      <w:r w:rsidR="00591CD5">
        <w:rPr>
          <w:sz w:val="22"/>
          <w:szCs w:val="22"/>
        </w:rPr>
        <w:t>&amp;</w:t>
      </w:r>
      <w:r w:rsidRPr="00E31291">
        <w:rPr>
          <w:sz w:val="22"/>
          <w:szCs w:val="22"/>
        </w:rPr>
        <w:t xml:space="preserve"> Durant, S. (2011).</w:t>
      </w:r>
      <w:r w:rsidR="007D5DC8">
        <w:rPr>
          <w:sz w:val="22"/>
          <w:szCs w:val="22"/>
        </w:rPr>
        <w:t xml:space="preserve"> </w:t>
      </w:r>
      <w:r w:rsidRPr="00E31291">
        <w:rPr>
          <w:i/>
          <w:iCs/>
          <w:sz w:val="22"/>
          <w:szCs w:val="22"/>
        </w:rPr>
        <w:t xml:space="preserve">Do High Flyers Maintain </w:t>
      </w:r>
    </w:p>
    <w:p w14:paraId="7C0382EE" w14:textId="054A5A2B" w:rsidR="003D0AA9" w:rsidRPr="00E31291" w:rsidRDefault="003D0AA9" w:rsidP="003D0AA9">
      <w:pPr>
        <w:pStyle w:val="FootnoteText"/>
        <w:ind w:left="720"/>
        <w:rPr>
          <w:sz w:val="22"/>
          <w:szCs w:val="22"/>
        </w:rPr>
      </w:pPr>
      <w:r w:rsidRPr="00E31291">
        <w:rPr>
          <w:i/>
          <w:iCs/>
          <w:sz w:val="22"/>
          <w:szCs w:val="22"/>
        </w:rPr>
        <w:t>Their Altitude?</w:t>
      </w:r>
      <w:r w:rsidR="007D5DC8">
        <w:rPr>
          <w:i/>
          <w:iCs/>
          <w:sz w:val="22"/>
          <w:szCs w:val="22"/>
        </w:rPr>
        <w:t xml:space="preserve"> </w:t>
      </w:r>
      <w:r w:rsidRPr="00E31291">
        <w:rPr>
          <w:i/>
          <w:iCs/>
          <w:sz w:val="22"/>
          <w:szCs w:val="22"/>
        </w:rPr>
        <w:t>Performance Trend of Top Students.</w:t>
      </w:r>
      <w:r w:rsidR="007D5DC8">
        <w:rPr>
          <w:sz w:val="22"/>
          <w:szCs w:val="22"/>
        </w:rPr>
        <w:t xml:space="preserve"> </w:t>
      </w:r>
      <w:r w:rsidRPr="00E31291">
        <w:rPr>
          <w:sz w:val="22"/>
          <w:szCs w:val="22"/>
        </w:rPr>
        <w:t>Washington, D.C.:</w:t>
      </w:r>
      <w:r w:rsidR="007D5DC8">
        <w:rPr>
          <w:sz w:val="22"/>
          <w:szCs w:val="22"/>
        </w:rPr>
        <w:t xml:space="preserve"> </w:t>
      </w:r>
      <w:r w:rsidRPr="00E31291">
        <w:rPr>
          <w:sz w:val="22"/>
          <w:szCs w:val="22"/>
        </w:rPr>
        <w:t>Thomas B. Fordham Institute.</w:t>
      </w:r>
    </w:p>
    <w:p w14:paraId="2DC2E304" w14:textId="77777777" w:rsidR="003D0AA9" w:rsidRPr="00E31291" w:rsidRDefault="003D0AA9" w:rsidP="003D0AA9">
      <w:pPr>
        <w:pStyle w:val="FootnoteText"/>
        <w:rPr>
          <w:sz w:val="22"/>
          <w:szCs w:val="22"/>
        </w:rPr>
      </w:pPr>
    </w:p>
    <w:p w14:paraId="288BE25A" w14:textId="1299B71C" w:rsidR="003D0AA9" w:rsidRPr="00E31291" w:rsidRDefault="003D0AA9" w:rsidP="003D0AA9">
      <w:pPr>
        <w:pStyle w:val="FootnoteText"/>
        <w:rPr>
          <w:i/>
          <w:iCs/>
          <w:sz w:val="22"/>
          <w:szCs w:val="22"/>
        </w:rPr>
      </w:pPr>
      <w:proofErr w:type="spellStart"/>
      <w:r w:rsidRPr="00E31291">
        <w:rPr>
          <w:sz w:val="22"/>
          <w:szCs w:val="22"/>
        </w:rPr>
        <w:t>Yaluma</w:t>
      </w:r>
      <w:proofErr w:type="spellEnd"/>
      <w:r w:rsidRPr="00E31291">
        <w:rPr>
          <w:sz w:val="22"/>
          <w:szCs w:val="22"/>
        </w:rPr>
        <w:t>, C.</w:t>
      </w:r>
      <w:r w:rsidR="007D5DC8">
        <w:rPr>
          <w:sz w:val="22"/>
          <w:szCs w:val="22"/>
        </w:rPr>
        <w:t xml:space="preserve"> </w:t>
      </w:r>
      <w:r w:rsidR="00591CD5">
        <w:rPr>
          <w:sz w:val="22"/>
          <w:szCs w:val="22"/>
        </w:rPr>
        <w:t>&amp;</w:t>
      </w:r>
      <w:r w:rsidRPr="00E31291">
        <w:rPr>
          <w:sz w:val="22"/>
          <w:szCs w:val="22"/>
        </w:rPr>
        <w:t xml:space="preserve"> Tyner, A. (2011).</w:t>
      </w:r>
      <w:r w:rsidR="007D5DC8">
        <w:rPr>
          <w:sz w:val="22"/>
          <w:szCs w:val="22"/>
        </w:rPr>
        <w:t xml:space="preserve"> </w:t>
      </w:r>
      <w:r w:rsidRPr="00E31291">
        <w:rPr>
          <w:i/>
          <w:iCs/>
          <w:sz w:val="22"/>
          <w:szCs w:val="22"/>
        </w:rPr>
        <w:t xml:space="preserve">Is There a Gifted Gap? Gifted Education in High-Poverty </w:t>
      </w:r>
    </w:p>
    <w:p w14:paraId="19775EA1" w14:textId="0BFDE663" w:rsidR="003D0AA9" w:rsidRPr="00E31291" w:rsidRDefault="003D0AA9" w:rsidP="00044A05">
      <w:pPr>
        <w:pStyle w:val="FootnoteText"/>
        <w:ind w:left="720"/>
        <w:rPr>
          <w:sz w:val="22"/>
          <w:szCs w:val="22"/>
        </w:rPr>
      </w:pPr>
      <w:r w:rsidRPr="00E31291">
        <w:rPr>
          <w:i/>
          <w:iCs/>
          <w:sz w:val="22"/>
          <w:szCs w:val="22"/>
        </w:rPr>
        <w:t>Schools.</w:t>
      </w:r>
      <w:r w:rsidR="007D5DC8">
        <w:rPr>
          <w:sz w:val="22"/>
          <w:szCs w:val="22"/>
        </w:rPr>
        <w:t xml:space="preserve"> </w:t>
      </w:r>
      <w:r w:rsidRPr="00E31291">
        <w:rPr>
          <w:sz w:val="22"/>
          <w:szCs w:val="22"/>
        </w:rPr>
        <w:t>Washington, D.C.:</w:t>
      </w:r>
      <w:r w:rsidR="007D5DC8">
        <w:rPr>
          <w:sz w:val="22"/>
          <w:szCs w:val="22"/>
        </w:rPr>
        <w:t xml:space="preserve"> </w:t>
      </w:r>
      <w:r w:rsidRPr="00E31291">
        <w:rPr>
          <w:sz w:val="22"/>
          <w:szCs w:val="22"/>
        </w:rPr>
        <w:t>Thomas B. Fordham Institute, Jan</w:t>
      </w:r>
      <w:r w:rsidR="00044A05" w:rsidRPr="00E31291">
        <w:rPr>
          <w:sz w:val="22"/>
          <w:szCs w:val="22"/>
        </w:rPr>
        <w:t>uary.</w:t>
      </w:r>
    </w:p>
    <w:p w14:paraId="1F4902F2" w14:textId="77777777" w:rsidR="007437C4" w:rsidRPr="009113A6" w:rsidRDefault="007437C4" w:rsidP="003D0AA9">
      <w:pPr>
        <w:rPr>
          <w:rFonts w:ascii="Cambria" w:hAnsi="Cambria"/>
          <w:sz w:val="22"/>
          <w:szCs w:val="22"/>
        </w:rPr>
      </w:pPr>
    </w:p>
    <w:sectPr w:rsidR="007437C4" w:rsidRPr="009113A6" w:rsidSect="008E3FB8">
      <w:headerReference w:type="even" r:id="rId27"/>
      <w:headerReference w:type="default" r:id="rId28"/>
      <w:footerReference w:type="even" r:id="rId29"/>
      <w:footerReference w:type="default" r:id="rId30"/>
      <w:headerReference w:type="first" r:id="rId31"/>
      <w:footerReference w:type="first" r:id="rId3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7E29" w14:textId="77777777" w:rsidR="00955210" w:rsidRDefault="00955210">
      <w:r>
        <w:separator/>
      </w:r>
    </w:p>
  </w:endnote>
  <w:endnote w:type="continuationSeparator" w:id="0">
    <w:p w14:paraId="39E66C73" w14:textId="77777777" w:rsidR="00955210" w:rsidRDefault="0095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digs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3DF6E" w14:textId="77777777" w:rsidR="008F5A06" w:rsidRDefault="008F5A06" w:rsidP="00F25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CF65B0" w14:textId="77777777" w:rsidR="008F5A06" w:rsidRDefault="008F5A06" w:rsidP="003B2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2C407" w14:textId="36C980F4" w:rsidR="008F5A06" w:rsidRDefault="008F5A06" w:rsidP="00F250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308CC">
      <w:rPr>
        <w:rStyle w:val="PageNumber"/>
        <w:noProof/>
      </w:rPr>
      <w:t>64</w:t>
    </w:r>
    <w:r>
      <w:rPr>
        <w:rStyle w:val="PageNumber"/>
      </w:rPr>
      <w:fldChar w:fldCharType="end"/>
    </w:r>
  </w:p>
  <w:p w14:paraId="54D7027B" w14:textId="77777777" w:rsidR="008F5A06" w:rsidRDefault="008F5A06" w:rsidP="003B21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94BC" w14:textId="77777777" w:rsidR="008F5A06" w:rsidRDefault="008F5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38E94" w14:textId="77777777" w:rsidR="00955210" w:rsidRDefault="00955210">
      <w:r>
        <w:separator/>
      </w:r>
    </w:p>
  </w:footnote>
  <w:footnote w:type="continuationSeparator" w:id="0">
    <w:p w14:paraId="12925725" w14:textId="77777777" w:rsidR="00955210" w:rsidRDefault="00955210">
      <w:r>
        <w:continuationSeparator/>
      </w:r>
    </w:p>
  </w:footnote>
  <w:footnote w:id="1">
    <w:p w14:paraId="062BFDF4" w14:textId="1CF430DD" w:rsidR="008F5A06" w:rsidRPr="00E904FF" w:rsidRDefault="008F5A06">
      <w:pPr>
        <w:pStyle w:val="FootnoteText"/>
        <w:rPr>
          <w:sz w:val="20"/>
          <w:szCs w:val="20"/>
        </w:rPr>
      </w:pPr>
      <w:r w:rsidRPr="00E904FF">
        <w:rPr>
          <w:rStyle w:val="FootnoteReference"/>
          <w:sz w:val="20"/>
          <w:szCs w:val="20"/>
        </w:rPr>
        <w:footnoteRef/>
      </w:r>
      <w:r w:rsidRPr="00E904FF">
        <w:rPr>
          <w:sz w:val="20"/>
          <w:szCs w:val="20"/>
        </w:rPr>
        <w:t xml:space="preserve"> This</w:t>
      </w:r>
      <w:r>
        <w:rPr>
          <w:sz w:val="20"/>
          <w:szCs w:val="20"/>
        </w:rPr>
        <w:t xml:space="preserve"> number would higher if students capable of performing above grade level were included.</w:t>
      </w:r>
    </w:p>
  </w:footnote>
  <w:footnote w:id="2">
    <w:p w14:paraId="2276BC18" w14:textId="55039552" w:rsidR="008F5A06" w:rsidRDefault="008F5A06">
      <w:pPr>
        <w:pStyle w:val="FootnoteText"/>
      </w:pPr>
      <w:r>
        <w:rPr>
          <w:rStyle w:val="FootnoteReference"/>
        </w:rPr>
        <w:footnoteRef/>
      </w:r>
      <w:r>
        <w:t xml:space="preserve"> </w:t>
      </w:r>
      <w:r w:rsidRPr="00680698">
        <w:rPr>
          <w:sz w:val="20"/>
          <w:szCs w:val="20"/>
        </w:rPr>
        <w:t xml:space="preserve">We aimed to look at the top 10% but cutting the data at 272 allowed us a clear line, </w:t>
      </w:r>
      <w:r>
        <w:rPr>
          <w:sz w:val="20"/>
          <w:szCs w:val="20"/>
        </w:rPr>
        <w:t>meaning we did not</w:t>
      </w:r>
      <w:r w:rsidRPr="00680698">
        <w:rPr>
          <w:sz w:val="20"/>
          <w:szCs w:val="20"/>
        </w:rPr>
        <w:t xml:space="preserve"> have to make distinctions between students who earned the same score.</w:t>
      </w:r>
      <w:r>
        <w:rPr>
          <w:sz w:val="20"/>
          <w:szCs w:val="20"/>
        </w:rPr>
        <w:t xml:space="preserve"> </w:t>
      </w:r>
      <w:r w:rsidRPr="00680698">
        <w:rPr>
          <w:sz w:val="20"/>
          <w:szCs w:val="20"/>
        </w:rPr>
        <w:t>We also did this same analysis for students who earned a perfect score on the 3</w:t>
      </w:r>
      <w:r w:rsidRPr="00680698">
        <w:rPr>
          <w:sz w:val="20"/>
          <w:szCs w:val="20"/>
          <w:vertAlign w:val="superscript"/>
        </w:rPr>
        <w:t>rd</w:t>
      </w:r>
      <w:r w:rsidRPr="00680698">
        <w:rPr>
          <w:sz w:val="20"/>
          <w:szCs w:val="20"/>
        </w:rPr>
        <w:t xml:space="preserve"> grade math, which was the top 6.67% of students.</w:t>
      </w:r>
      <w:r>
        <w:rPr>
          <w:sz w:val="20"/>
          <w:szCs w:val="20"/>
        </w:rPr>
        <w:t xml:space="preserve"> Because t</w:t>
      </w:r>
      <w:r w:rsidRPr="00680698">
        <w:rPr>
          <w:sz w:val="20"/>
          <w:szCs w:val="20"/>
        </w:rPr>
        <w:t>he trends were the same for the students who scored a perfect score</w:t>
      </w:r>
      <w:r>
        <w:rPr>
          <w:sz w:val="20"/>
          <w:szCs w:val="20"/>
        </w:rPr>
        <w:t>, we decided to focus on the top 12%, giving us a larger number of students for our analysis and a greater ability to break out findings by student subgroups.</w:t>
      </w:r>
    </w:p>
  </w:footnote>
  <w:footnote w:id="3">
    <w:p w14:paraId="0CEC0E3F" w14:textId="77777777" w:rsidR="008F5A06" w:rsidRPr="000E671C" w:rsidRDefault="008F5A06" w:rsidP="00F7153E">
      <w:pPr>
        <w:pStyle w:val="FootnoteText"/>
        <w:rPr>
          <w:sz w:val="20"/>
          <w:szCs w:val="20"/>
        </w:rPr>
      </w:pPr>
      <w:r>
        <w:rPr>
          <w:rStyle w:val="FootnoteReference"/>
        </w:rPr>
        <w:footnoteRef/>
      </w:r>
      <w:r w:rsidRPr="000E671C">
        <w:rPr>
          <w:sz w:val="20"/>
          <w:szCs w:val="20"/>
        </w:rPr>
        <w:t xml:space="preserve"> </w:t>
      </w:r>
      <w:r>
        <w:rPr>
          <w:sz w:val="20"/>
          <w:szCs w:val="20"/>
        </w:rPr>
        <w:t xml:space="preserve">Some students with disabilities are academically advanced and also gifted. These students may receive special education services. </w:t>
      </w:r>
      <w:r w:rsidRPr="000E671C">
        <w:rPr>
          <w:sz w:val="20"/>
          <w:szCs w:val="20"/>
        </w:rPr>
        <w:t>In the gifted community, students who have disabilities and are gifted are commonly referred to as twice exceptional (2e) students.</w:t>
      </w:r>
      <w:r>
        <w:rPr>
          <w:sz w:val="20"/>
          <w:szCs w:val="20"/>
        </w:rPr>
        <w:t xml:space="preserve"> </w:t>
      </w:r>
    </w:p>
  </w:footnote>
  <w:footnote w:id="4">
    <w:p w14:paraId="547A5EA5" w14:textId="0FD88DCF" w:rsidR="008F5A06" w:rsidRPr="00CE1898" w:rsidRDefault="008F5A06" w:rsidP="00CE1898">
      <w:pPr>
        <w:rPr>
          <w:rFonts w:asciiTheme="minorHAnsi" w:hAnsiTheme="minorHAnsi"/>
          <w:sz w:val="20"/>
          <w:szCs w:val="20"/>
        </w:rPr>
      </w:pPr>
      <w:r>
        <w:rPr>
          <w:rStyle w:val="FootnoteReference"/>
        </w:rPr>
        <w:footnoteRef/>
      </w:r>
      <w:r>
        <w:t xml:space="preserve"> </w:t>
      </w:r>
      <w:r w:rsidRPr="00CE1898">
        <w:rPr>
          <w:rFonts w:asciiTheme="minorHAnsi" w:hAnsiTheme="minorHAnsi"/>
          <w:sz w:val="20"/>
          <w:szCs w:val="20"/>
        </w:rPr>
        <w:t>The NAGC’s standards can be found</w:t>
      </w:r>
      <w:r>
        <w:rPr>
          <w:rFonts w:asciiTheme="minorHAnsi" w:hAnsiTheme="minorHAnsi"/>
          <w:sz w:val="20"/>
          <w:szCs w:val="20"/>
        </w:rPr>
        <w:t xml:space="preserve"> at</w:t>
      </w:r>
      <w:r w:rsidRPr="00CE1898">
        <w:rPr>
          <w:rFonts w:asciiTheme="minorHAnsi" w:hAnsiTheme="minorHAnsi"/>
          <w:sz w:val="20"/>
          <w:szCs w:val="20"/>
        </w:rPr>
        <w:t xml:space="preserve"> </w:t>
      </w:r>
      <w:hyperlink r:id="rId1" w:history="1">
        <w:r w:rsidRPr="00CE1898">
          <w:rPr>
            <w:rStyle w:val="Hyperlink"/>
            <w:rFonts w:asciiTheme="minorHAnsi" w:hAnsiTheme="minorHAnsi"/>
            <w:sz w:val="20"/>
            <w:szCs w:val="20"/>
          </w:rPr>
          <w:t>https://www.nagc.org/resources-publications/resources/national-standards-gifted-and-talented-education</w:t>
        </w:r>
      </w:hyperlink>
    </w:p>
    <w:p w14:paraId="0E253231" w14:textId="3C7F5602" w:rsidR="008F5A06" w:rsidRPr="00CE1898" w:rsidRDefault="008F5A06">
      <w:pPr>
        <w:pStyle w:val="FootnoteText"/>
        <w:rPr>
          <w:sz w:val="20"/>
          <w:szCs w:val="20"/>
        </w:rPr>
      </w:pPr>
    </w:p>
  </w:footnote>
  <w:footnote w:id="5">
    <w:p w14:paraId="45AB5ED5" w14:textId="77777777" w:rsidR="008F5A06" w:rsidRPr="0017079A" w:rsidRDefault="008F5A06" w:rsidP="00327E84">
      <w:pPr>
        <w:rPr>
          <w:rFonts w:asciiTheme="minorHAnsi" w:hAnsiTheme="minorHAnsi"/>
          <w:sz w:val="20"/>
          <w:szCs w:val="20"/>
        </w:rPr>
      </w:pPr>
      <w:r>
        <w:rPr>
          <w:rStyle w:val="FootnoteReference"/>
        </w:rPr>
        <w:footnoteRef/>
      </w:r>
      <w:r>
        <w:t xml:space="preserve"> </w:t>
      </w:r>
      <w:r w:rsidRPr="0017079A">
        <w:rPr>
          <w:rFonts w:asciiTheme="minorHAnsi" w:hAnsiTheme="minorHAnsi"/>
          <w:sz w:val="20"/>
          <w:szCs w:val="20"/>
        </w:rPr>
        <w:t xml:space="preserve">For more information on the Index and the Leading Technology States, see the </w:t>
      </w:r>
      <w:r w:rsidRPr="0017079A">
        <w:rPr>
          <w:rFonts w:asciiTheme="minorHAnsi" w:hAnsiTheme="minorHAnsi"/>
          <w:i/>
          <w:iCs/>
          <w:sz w:val="20"/>
          <w:szCs w:val="20"/>
        </w:rPr>
        <w:t>Annual Index of the Massachusetts Innovation Economy</w:t>
      </w:r>
      <w:r w:rsidRPr="0017079A">
        <w:rPr>
          <w:rFonts w:asciiTheme="minorHAnsi" w:hAnsiTheme="minorHAnsi"/>
          <w:sz w:val="20"/>
          <w:szCs w:val="20"/>
        </w:rPr>
        <w:t xml:space="preserve">, accessed at </w:t>
      </w:r>
      <w:hyperlink r:id="rId2" w:history="1">
        <w:r w:rsidRPr="0017079A">
          <w:rPr>
            <w:rStyle w:val="Hyperlink"/>
            <w:rFonts w:asciiTheme="minorHAnsi" w:hAnsiTheme="minorHAnsi"/>
            <w:sz w:val="20"/>
            <w:szCs w:val="20"/>
          </w:rPr>
          <w:t>https://masstech.org/index</w:t>
        </w:r>
      </w:hyperlink>
    </w:p>
    <w:p w14:paraId="5A61E812" w14:textId="77777777" w:rsidR="008F5A06" w:rsidRDefault="008F5A06">
      <w:pPr>
        <w:pStyle w:val="FootnoteText"/>
      </w:pPr>
    </w:p>
  </w:footnote>
  <w:footnote w:id="6">
    <w:p w14:paraId="5295F572" w14:textId="77777777" w:rsidR="008F5A06" w:rsidRPr="002B3183" w:rsidRDefault="008F5A06" w:rsidP="00003671">
      <w:pPr>
        <w:pStyle w:val="CommentText"/>
        <w:rPr>
          <w:iCs/>
          <w:sz w:val="20"/>
          <w:szCs w:val="20"/>
        </w:rPr>
      </w:pPr>
      <w:r>
        <w:rPr>
          <w:rStyle w:val="FootnoteReference"/>
        </w:rPr>
        <w:footnoteRef/>
      </w:r>
      <w:r>
        <w:t xml:space="preserve"> </w:t>
      </w:r>
      <w:r w:rsidRPr="002B3183">
        <w:rPr>
          <w:sz w:val="20"/>
          <w:szCs w:val="20"/>
        </w:rPr>
        <w:t xml:space="preserve">In 2013, California </w:t>
      </w:r>
      <w:r>
        <w:rPr>
          <w:sz w:val="20"/>
          <w:szCs w:val="20"/>
        </w:rPr>
        <w:t xml:space="preserve">made significant changes to its gifted education program. </w:t>
      </w:r>
      <w:r>
        <w:rPr>
          <w:iCs/>
          <w:sz w:val="20"/>
          <w:szCs w:val="20"/>
        </w:rPr>
        <w:t>S</w:t>
      </w:r>
      <w:r w:rsidRPr="002B3183">
        <w:rPr>
          <w:iCs/>
          <w:sz w:val="20"/>
          <w:szCs w:val="20"/>
        </w:rPr>
        <w:t>tate funding for GATE (Gifted and Talented Education) was mandated to revert to local school districts, and the state stopped funding and defining giftedness centrally.</w:t>
      </w:r>
      <w:r>
        <w:rPr>
          <w:iCs/>
          <w:sz w:val="20"/>
          <w:szCs w:val="20"/>
        </w:rPr>
        <w:t xml:space="preserve"> </w:t>
      </w:r>
      <w:r w:rsidRPr="002B3183">
        <w:rPr>
          <w:iCs/>
          <w:sz w:val="20"/>
          <w:szCs w:val="20"/>
        </w:rPr>
        <w:t xml:space="preserve">The programs still exist, but </w:t>
      </w:r>
      <w:r>
        <w:rPr>
          <w:iCs/>
          <w:sz w:val="20"/>
          <w:szCs w:val="20"/>
        </w:rPr>
        <w:t xml:space="preserve">they </w:t>
      </w:r>
      <w:r w:rsidRPr="002B3183">
        <w:rPr>
          <w:iCs/>
          <w:sz w:val="20"/>
          <w:szCs w:val="20"/>
        </w:rPr>
        <w:t>differ widely from district to district.</w:t>
      </w:r>
    </w:p>
  </w:footnote>
  <w:footnote w:id="7">
    <w:p w14:paraId="66A46F93" w14:textId="4F9F1662" w:rsidR="008F5A06" w:rsidRPr="002449CA" w:rsidRDefault="008F5A06" w:rsidP="000144FB">
      <w:pPr>
        <w:pStyle w:val="FootnoteText"/>
        <w:rPr>
          <w:sz w:val="20"/>
          <w:szCs w:val="20"/>
        </w:rPr>
      </w:pPr>
      <w:r>
        <w:rPr>
          <w:rStyle w:val="FootnoteReference"/>
        </w:rPr>
        <w:footnoteRef/>
      </w:r>
      <w:r>
        <w:t xml:space="preserve"> </w:t>
      </w:r>
      <w:r>
        <w:rPr>
          <w:sz w:val="20"/>
          <w:szCs w:val="20"/>
        </w:rPr>
        <w:t>A</w:t>
      </w:r>
      <w:r w:rsidRPr="002449CA">
        <w:rPr>
          <w:sz w:val="20"/>
          <w:szCs w:val="20"/>
        </w:rPr>
        <w:t xml:space="preserve"> variety of </w:t>
      </w:r>
      <w:r>
        <w:rPr>
          <w:sz w:val="20"/>
          <w:szCs w:val="20"/>
        </w:rPr>
        <w:t xml:space="preserve">types </w:t>
      </w:r>
      <w:r w:rsidRPr="002449CA">
        <w:rPr>
          <w:sz w:val="20"/>
          <w:szCs w:val="20"/>
        </w:rPr>
        <w:t>of acceleration</w:t>
      </w:r>
      <w:r>
        <w:rPr>
          <w:sz w:val="20"/>
          <w:szCs w:val="20"/>
        </w:rPr>
        <w:t xml:space="preserve"> exist</w:t>
      </w:r>
      <w:r w:rsidRPr="002449CA">
        <w:rPr>
          <w:sz w:val="20"/>
          <w:szCs w:val="20"/>
        </w:rPr>
        <w:t>, including: early entrance to school, whole grade, subject matter, curriculum compacting, self-paced instruction, and early entrance to college.</w:t>
      </w:r>
    </w:p>
    <w:p w14:paraId="5A1C84F5" w14:textId="20AB4C8D" w:rsidR="008F5A06" w:rsidRDefault="008F5A06">
      <w:pPr>
        <w:pStyle w:val="FootnoteText"/>
      </w:pPr>
    </w:p>
  </w:footnote>
  <w:footnote w:id="8">
    <w:p w14:paraId="104DC074" w14:textId="22154B55" w:rsidR="008F5A06" w:rsidRPr="00F411CE" w:rsidRDefault="008F5A06" w:rsidP="00F411CE">
      <w:pPr>
        <w:rPr>
          <w:sz w:val="20"/>
          <w:szCs w:val="20"/>
        </w:rPr>
      </w:pPr>
      <w:r>
        <w:rPr>
          <w:rStyle w:val="FootnoteReference"/>
        </w:rPr>
        <w:footnoteRef/>
      </w:r>
      <w:r>
        <w:t xml:space="preserve"> </w:t>
      </w:r>
      <w:r w:rsidRPr="00943150">
        <w:rPr>
          <w:rFonts w:asciiTheme="minorHAnsi" w:hAnsiTheme="minorHAnsi"/>
          <w:sz w:val="20"/>
          <w:szCs w:val="20"/>
        </w:rPr>
        <w:t>The 27 districts include:</w:t>
      </w:r>
      <w:r>
        <w:rPr>
          <w:rFonts w:asciiTheme="minorHAnsi" w:hAnsiTheme="minorHAnsi"/>
          <w:sz w:val="20"/>
          <w:szCs w:val="20"/>
        </w:rPr>
        <w:t xml:space="preserve"> </w:t>
      </w:r>
      <w:r w:rsidRPr="00943150">
        <w:rPr>
          <w:rFonts w:asciiTheme="minorHAnsi" w:hAnsiTheme="minorHAnsi"/>
          <w:sz w:val="20"/>
          <w:szCs w:val="20"/>
        </w:rPr>
        <w:t>Barnstable, Berkshire Hills, Beverly, Boston, Boxford, Brockton, Burlington, Canton, Dover-Sherborn, East Longmeadow, Falmouth, Fitchburg, Halifax, Hatfield, Hingham, Lowell, Lowell Community Charter Public School, Malden, Melrose, Middleton, Quincy, Springfield, Sturbridge, TEC Connections Academy, Topsfield, Waltham, and Wrentham.</w:t>
      </w:r>
      <w:r>
        <w:rPr>
          <w:rFonts w:asciiTheme="minorHAnsi" w:hAnsiTheme="minorHAnsi"/>
          <w:sz w:val="20"/>
          <w:szCs w:val="20"/>
        </w:rPr>
        <w:t xml:space="preserve"> </w:t>
      </w:r>
      <w:r w:rsidRPr="00943150">
        <w:rPr>
          <w:rFonts w:asciiTheme="minorHAnsi" w:hAnsiTheme="minorHAnsi"/>
          <w:sz w:val="20"/>
          <w:szCs w:val="20"/>
        </w:rPr>
        <w:t xml:space="preserve">A listing of the </w:t>
      </w:r>
      <w:r>
        <w:rPr>
          <w:rFonts w:asciiTheme="minorHAnsi" w:hAnsiTheme="minorHAnsi"/>
          <w:sz w:val="20"/>
          <w:szCs w:val="20"/>
        </w:rPr>
        <w:t xml:space="preserve">69 </w:t>
      </w:r>
      <w:r w:rsidRPr="00943150">
        <w:rPr>
          <w:rFonts w:asciiTheme="minorHAnsi" w:hAnsiTheme="minorHAnsi"/>
          <w:sz w:val="20"/>
          <w:szCs w:val="20"/>
        </w:rPr>
        <w:t>schools is available at:</w:t>
      </w:r>
      <w:r>
        <w:rPr>
          <w:rFonts w:asciiTheme="minorHAnsi" w:hAnsiTheme="minorHAnsi"/>
          <w:sz w:val="20"/>
          <w:szCs w:val="20"/>
        </w:rPr>
        <w:t xml:space="preserve"> </w:t>
      </w:r>
      <w:hyperlink r:id="rId3" w:anchor="schoolSearch" w:history="1">
        <w:r w:rsidRPr="00943150">
          <w:rPr>
            <w:rStyle w:val="Hyperlink"/>
            <w:rFonts w:asciiTheme="minorHAnsi" w:hAnsiTheme="minorHAnsi"/>
            <w:sz w:val="20"/>
            <w:szCs w:val="20"/>
          </w:rPr>
          <w:t>https://ocrdata.ed.gov/DistrictSchoolSearch#schoolSearch</w:t>
        </w:r>
      </w:hyperlink>
    </w:p>
  </w:footnote>
  <w:footnote w:id="9">
    <w:p w14:paraId="070691D5" w14:textId="77777777" w:rsidR="008F5A06" w:rsidRPr="00E904FF" w:rsidRDefault="008F5A06" w:rsidP="00F411CE">
      <w:pPr>
        <w:pStyle w:val="FootnoteText"/>
        <w:rPr>
          <w:sz w:val="20"/>
          <w:szCs w:val="20"/>
        </w:rPr>
      </w:pPr>
      <w:r w:rsidRPr="00E904FF">
        <w:rPr>
          <w:rStyle w:val="FootnoteReference"/>
          <w:sz w:val="20"/>
          <w:szCs w:val="20"/>
        </w:rPr>
        <w:footnoteRef/>
      </w:r>
      <w:r w:rsidRPr="00E904FF">
        <w:rPr>
          <w:sz w:val="20"/>
          <w:szCs w:val="20"/>
        </w:rPr>
        <w:t xml:space="preserve"> This</w:t>
      </w:r>
      <w:r>
        <w:rPr>
          <w:sz w:val="20"/>
          <w:szCs w:val="20"/>
        </w:rPr>
        <w:t xml:space="preserve"> number would be higher if academically advanced students were included.</w:t>
      </w:r>
    </w:p>
  </w:footnote>
  <w:footnote w:id="10">
    <w:p w14:paraId="0E156848" w14:textId="59B16DDD" w:rsidR="008F5A06" w:rsidRPr="007A6086" w:rsidRDefault="008F5A06">
      <w:pPr>
        <w:pStyle w:val="FootnoteText"/>
        <w:rPr>
          <w:sz w:val="20"/>
          <w:szCs w:val="20"/>
        </w:rPr>
      </w:pPr>
      <w:r>
        <w:rPr>
          <w:rStyle w:val="FootnoteReference"/>
        </w:rPr>
        <w:footnoteRef/>
      </w:r>
      <w:r>
        <w:t xml:space="preserve"> </w:t>
      </w:r>
      <w:r w:rsidRPr="007A6086">
        <w:rPr>
          <w:sz w:val="20"/>
          <w:szCs w:val="20"/>
        </w:rPr>
        <w:t xml:space="preserve">According to the </w:t>
      </w:r>
      <w:r w:rsidRPr="007A6086">
        <w:rPr>
          <w:i/>
          <w:iCs/>
          <w:sz w:val="20"/>
          <w:szCs w:val="20"/>
        </w:rPr>
        <w:t xml:space="preserve">State of the States </w:t>
      </w:r>
      <w:r w:rsidRPr="007A6086">
        <w:rPr>
          <w:sz w:val="20"/>
          <w:szCs w:val="20"/>
        </w:rPr>
        <w:t>survey, 23 states required gifted education str</w:t>
      </w:r>
      <w:r>
        <w:rPr>
          <w:sz w:val="20"/>
          <w:szCs w:val="20"/>
        </w:rPr>
        <w:t>ategies align with special education, especially regarding a free appropriate public education.</w:t>
      </w:r>
    </w:p>
  </w:footnote>
  <w:footnote w:id="11">
    <w:p w14:paraId="1AACB6F7" w14:textId="0D432F3E" w:rsidR="008F5A06" w:rsidRPr="00564538" w:rsidRDefault="008F5A06">
      <w:pPr>
        <w:pStyle w:val="FootnoteText"/>
        <w:rPr>
          <w:sz w:val="20"/>
          <w:szCs w:val="20"/>
        </w:rPr>
      </w:pPr>
      <w:r w:rsidRPr="00564538">
        <w:rPr>
          <w:rStyle w:val="FootnoteReference"/>
          <w:sz w:val="20"/>
          <w:szCs w:val="20"/>
        </w:rPr>
        <w:footnoteRef/>
      </w:r>
      <w:r w:rsidRPr="00564538">
        <w:rPr>
          <w:sz w:val="20"/>
          <w:szCs w:val="20"/>
        </w:rPr>
        <w:t xml:space="preserve"> </w:t>
      </w:r>
      <w:r w:rsidRPr="00564538">
        <w:rPr>
          <w:rFonts w:cstheme="majorHAnsi"/>
          <w:sz w:val="20"/>
          <w:szCs w:val="20"/>
        </w:rPr>
        <w:t xml:space="preserve">Because there is no state policy and because Massachusetts does not collect data on acceleration, we don’t know its prevalence in the Commonwealth, although it should be included </w:t>
      </w:r>
      <w:r>
        <w:rPr>
          <w:rFonts w:cstheme="majorHAnsi"/>
          <w:sz w:val="20"/>
          <w:szCs w:val="20"/>
        </w:rPr>
        <w:t>as part of</w:t>
      </w:r>
      <w:r w:rsidRPr="00564538">
        <w:rPr>
          <w:rFonts w:cstheme="majorHAnsi"/>
          <w:sz w:val="20"/>
          <w:szCs w:val="20"/>
        </w:rPr>
        <w:t xml:space="preserve"> the OCR data collection, which suggests it is rarely used in Massachusetts.</w:t>
      </w:r>
    </w:p>
  </w:footnote>
  <w:footnote w:id="12">
    <w:p w14:paraId="16993470" w14:textId="36744F87" w:rsidR="008F5A06" w:rsidRPr="002449CA" w:rsidRDefault="008F5A06">
      <w:pPr>
        <w:pStyle w:val="FootnoteText"/>
        <w:rPr>
          <w:sz w:val="20"/>
          <w:szCs w:val="20"/>
        </w:rPr>
      </w:pPr>
      <w:r>
        <w:rPr>
          <w:rStyle w:val="FootnoteReference"/>
        </w:rPr>
        <w:footnoteRef/>
      </w:r>
      <w:r>
        <w:t xml:space="preserve"> </w:t>
      </w:r>
      <w:r>
        <w:rPr>
          <w:sz w:val="20"/>
          <w:szCs w:val="20"/>
        </w:rPr>
        <w:t>Acceleration can include</w:t>
      </w:r>
      <w:r w:rsidRPr="002449CA">
        <w:rPr>
          <w:sz w:val="20"/>
          <w:szCs w:val="20"/>
        </w:rPr>
        <w:t>:</w:t>
      </w:r>
      <w:r>
        <w:rPr>
          <w:sz w:val="20"/>
          <w:szCs w:val="20"/>
        </w:rPr>
        <w:t xml:space="preserve"> </w:t>
      </w:r>
      <w:r w:rsidRPr="002449CA">
        <w:rPr>
          <w:sz w:val="20"/>
          <w:szCs w:val="20"/>
        </w:rPr>
        <w:t>early entrance to school, whole grade, subject matter, curriculum compacting, self-paced instruction, and early entrance to college.</w:t>
      </w:r>
    </w:p>
  </w:footnote>
  <w:footnote w:id="13">
    <w:p w14:paraId="0E7D6B42" w14:textId="2B47789C" w:rsidR="008F5A06" w:rsidRPr="00597536" w:rsidRDefault="008F5A06" w:rsidP="00597536">
      <w:pPr>
        <w:rPr>
          <w:rFonts w:asciiTheme="minorHAnsi" w:hAnsiTheme="minorHAnsi"/>
          <w:sz w:val="20"/>
          <w:szCs w:val="20"/>
        </w:rPr>
      </w:pPr>
      <w:r>
        <w:rPr>
          <w:rStyle w:val="FootnoteReference"/>
        </w:rPr>
        <w:footnoteRef/>
      </w:r>
      <w:r>
        <w:t xml:space="preserve"> </w:t>
      </w:r>
      <w:r w:rsidRPr="00597536">
        <w:rPr>
          <w:rFonts w:asciiTheme="minorHAnsi" w:hAnsiTheme="minorHAnsi"/>
          <w:sz w:val="20"/>
          <w:szCs w:val="20"/>
        </w:rPr>
        <w:t>During 2015 and 2016, some students took MCAS, while others took the PARCC assessment.</w:t>
      </w:r>
      <w:r>
        <w:rPr>
          <w:rFonts w:asciiTheme="minorHAnsi" w:hAnsiTheme="minorHAnsi"/>
          <w:sz w:val="20"/>
          <w:szCs w:val="20"/>
        </w:rPr>
        <w:t xml:space="preserve"> </w:t>
      </w:r>
      <w:r w:rsidRPr="00597536">
        <w:rPr>
          <w:rFonts w:asciiTheme="minorHAnsi" w:hAnsiTheme="minorHAnsi"/>
          <w:sz w:val="20"/>
          <w:szCs w:val="20"/>
        </w:rPr>
        <w:t>The Department of Elementary and Secondary Education created equivalency tables allowing comparisons of student achievement across both assessments.</w:t>
      </w:r>
      <w:r>
        <w:rPr>
          <w:rFonts w:asciiTheme="minorHAnsi" w:hAnsiTheme="minorHAnsi"/>
          <w:sz w:val="20"/>
          <w:szCs w:val="20"/>
        </w:rPr>
        <w:t xml:space="preserve"> </w:t>
      </w:r>
      <w:r w:rsidRPr="00597536">
        <w:rPr>
          <w:rFonts w:asciiTheme="minorHAnsi" w:hAnsiTheme="minorHAnsi"/>
          <w:sz w:val="20"/>
          <w:szCs w:val="20"/>
        </w:rPr>
        <w:t>This analysis includes all 3</w:t>
      </w:r>
      <w:r w:rsidRPr="00597536">
        <w:rPr>
          <w:rFonts w:asciiTheme="minorHAnsi" w:hAnsiTheme="minorHAnsi"/>
          <w:sz w:val="20"/>
          <w:szCs w:val="20"/>
          <w:vertAlign w:val="superscript"/>
        </w:rPr>
        <w:t>rd</w:t>
      </w:r>
      <w:r w:rsidRPr="00597536">
        <w:rPr>
          <w:rFonts w:asciiTheme="minorHAnsi" w:hAnsiTheme="minorHAnsi"/>
          <w:sz w:val="20"/>
          <w:szCs w:val="20"/>
        </w:rPr>
        <w:t xml:space="preserve"> grade students.</w:t>
      </w:r>
      <w:r>
        <w:rPr>
          <w:rFonts w:asciiTheme="minorHAnsi" w:hAnsiTheme="minorHAnsi"/>
          <w:sz w:val="20"/>
          <w:szCs w:val="20"/>
        </w:rPr>
        <w:t xml:space="preserve"> </w:t>
      </w:r>
      <w:r w:rsidRPr="00597536">
        <w:rPr>
          <w:rFonts w:asciiTheme="minorHAnsi" w:hAnsiTheme="minorHAnsi"/>
          <w:sz w:val="20"/>
          <w:szCs w:val="20"/>
        </w:rPr>
        <w:t>In addition, from 2014-2016, the assessment was the legacy MCAS.</w:t>
      </w:r>
      <w:r>
        <w:rPr>
          <w:rFonts w:asciiTheme="minorHAnsi" w:hAnsiTheme="minorHAnsi"/>
          <w:sz w:val="20"/>
          <w:szCs w:val="20"/>
        </w:rPr>
        <w:t xml:space="preserve"> </w:t>
      </w:r>
      <w:r w:rsidRPr="00597536">
        <w:rPr>
          <w:rFonts w:asciiTheme="minorHAnsi" w:hAnsiTheme="minorHAnsi"/>
          <w:sz w:val="20"/>
          <w:szCs w:val="20"/>
        </w:rPr>
        <w:t>In 2017, the state switched to the next gen</w:t>
      </w:r>
      <w:r>
        <w:rPr>
          <w:rFonts w:asciiTheme="minorHAnsi" w:hAnsiTheme="minorHAnsi"/>
          <w:sz w:val="20"/>
          <w:szCs w:val="20"/>
        </w:rPr>
        <w:t>eration</w:t>
      </w:r>
      <w:r w:rsidRPr="00597536">
        <w:rPr>
          <w:rFonts w:asciiTheme="minorHAnsi" w:hAnsiTheme="minorHAnsi"/>
          <w:sz w:val="20"/>
          <w:szCs w:val="20"/>
        </w:rPr>
        <w:t xml:space="preserve"> MCAS assessment.</w:t>
      </w:r>
      <w:r>
        <w:rPr>
          <w:rFonts w:asciiTheme="minorHAnsi" w:hAnsiTheme="minorHAnsi"/>
          <w:sz w:val="20"/>
          <w:szCs w:val="20"/>
        </w:rPr>
        <w:t xml:space="preserve"> </w:t>
      </w:r>
      <w:r w:rsidRPr="00597536">
        <w:rPr>
          <w:rFonts w:asciiTheme="minorHAnsi" w:hAnsiTheme="minorHAnsi"/>
          <w:sz w:val="20"/>
          <w:szCs w:val="20"/>
        </w:rPr>
        <w:t xml:space="preserve">Our analysis is </w:t>
      </w:r>
      <w:r>
        <w:rPr>
          <w:rFonts w:asciiTheme="minorHAnsi" w:hAnsiTheme="minorHAnsi"/>
          <w:sz w:val="20"/>
          <w:szCs w:val="20"/>
        </w:rPr>
        <w:t>based on the math MCAS, because t</w:t>
      </w:r>
      <w:r w:rsidRPr="00597536">
        <w:rPr>
          <w:rFonts w:asciiTheme="minorHAnsi" w:hAnsiTheme="minorHAnsi" w:cs="Calibri"/>
          <w:sz w:val="20"/>
          <w:szCs w:val="20"/>
        </w:rPr>
        <w:t xml:space="preserve">he relationship between math achievement levels on the legacy </w:t>
      </w:r>
      <w:r>
        <w:rPr>
          <w:rFonts w:asciiTheme="minorHAnsi" w:hAnsiTheme="minorHAnsi" w:cs="Calibri"/>
          <w:sz w:val="20"/>
          <w:szCs w:val="20"/>
        </w:rPr>
        <w:t>and</w:t>
      </w:r>
      <w:r w:rsidRPr="00597536">
        <w:rPr>
          <w:rFonts w:asciiTheme="minorHAnsi" w:hAnsiTheme="minorHAnsi" w:cs="Calibri"/>
          <w:sz w:val="20"/>
          <w:szCs w:val="20"/>
        </w:rPr>
        <w:t xml:space="preserve"> </w:t>
      </w:r>
      <w:r>
        <w:rPr>
          <w:rFonts w:asciiTheme="minorHAnsi" w:hAnsiTheme="minorHAnsi" w:cs="Calibri"/>
          <w:sz w:val="20"/>
          <w:szCs w:val="20"/>
        </w:rPr>
        <w:t>next generation</w:t>
      </w:r>
      <w:r w:rsidRPr="00597536">
        <w:rPr>
          <w:rFonts w:asciiTheme="minorHAnsi" w:hAnsiTheme="minorHAnsi" w:cs="Calibri"/>
          <w:sz w:val="20"/>
          <w:szCs w:val="20"/>
        </w:rPr>
        <w:t xml:space="preserve"> MCAS is more consistent.</w:t>
      </w:r>
      <w:r>
        <w:rPr>
          <w:rFonts w:asciiTheme="minorHAnsi" w:hAnsiTheme="minorHAnsi"/>
          <w:sz w:val="20"/>
          <w:szCs w:val="20"/>
        </w:rPr>
        <w:t xml:space="preserve"> In addition, </w:t>
      </w:r>
      <w:r>
        <w:rPr>
          <w:rFonts w:asciiTheme="minorHAnsi" w:hAnsiTheme="minorHAnsi" w:cs="Calibri"/>
          <w:sz w:val="20"/>
          <w:szCs w:val="20"/>
        </w:rPr>
        <w:t>t</w:t>
      </w:r>
      <w:r w:rsidRPr="00597536">
        <w:rPr>
          <w:rFonts w:asciiTheme="minorHAnsi" w:hAnsiTheme="minorHAnsi" w:cs="Calibri"/>
          <w:sz w:val="20"/>
          <w:szCs w:val="20"/>
        </w:rPr>
        <w:t>he relationship between math instruction and growth and achievement is also stronger. </w:t>
      </w:r>
    </w:p>
  </w:footnote>
  <w:footnote w:id="14">
    <w:p w14:paraId="7C8869C9" w14:textId="70404120" w:rsidR="008F5A06" w:rsidRPr="00680698" w:rsidRDefault="008F5A06">
      <w:pPr>
        <w:pStyle w:val="FootnoteText"/>
        <w:rPr>
          <w:sz w:val="20"/>
          <w:szCs w:val="20"/>
        </w:rPr>
      </w:pPr>
      <w:r>
        <w:rPr>
          <w:rStyle w:val="FootnoteReference"/>
        </w:rPr>
        <w:footnoteRef/>
      </w:r>
      <w:r>
        <w:t xml:space="preserve"> </w:t>
      </w:r>
      <w:r w:rsidRPr="00680698">
        <w:rPr>
          <w:sz w:val="20"/>
          <w:szCs w:val="20"/>
        </w:rPr>
        <w:t xml:space="preserve">We aimed to look at the top 10% but cutting the data at 272 allowed us a clear line, </w:t>
      </w:r>
      <w:r>
        <w:rPr>
          <w:sz w:val="20"/>
          <w:szCs w:val="20"/>
        </w:rPr>
        <w:t>meaning we did not</w:t>
      </w:r>
      <w:r w:rsidRPr="00680698">
        <w:rPr>
          <w:sz w:val="20"/>
          <w:szCs w:val="20"/>
        </w:rPr>
        <w:t xml:space="preserve"> have to make distinctions between students who earned the same score.</w:t>
      </w:r>
      <w:r>
        <w:rPr>
          <w:sz w:val="20"/>
          <w:szCs w:val="20"/>
        </w:rPr>
        <w:t xml:space="preserve"> </w:t>
      </w:r>
      <w:r w:rsidRPr="00680698">
        <w:rPr>
          <w:sz w:val="20"/>
          <w:szCs w:val="20"/>
        </w:rPr>
        <w:t>We also did this same analysis for students who earned a perfect score on the 3</w:t>
      </w:r>
      <w:r w:rsidRPr="00680698">
        <w:rPr>
          <w:sz w:val="20"/>
          <w:szCs w:val="20"/>
          <w:vertAlign w:val="superscript"/>
        </w:rPr>
        <w:t>rd</w:t>
      </w:r>
      <w:r w:rsidRPr="00680698">
        <w:rPr>
          <w:sz w:val="20"/>
          <w:szCs w:val="20"/>
        </w:rPr>
        <w:t xml:space="preserve"> grade math, which was the top 6.67% of students.</w:t>
      </w:r>
      <w:r>
        <w:rPr>
          <w:sz w:val="20"/>
          <w:szCs w:val="20"/>
        </w:rPr>
        <w:t xml:space="preserve"> Because t</w:t>
      </w:r>
      <w:r w:rsidRPr="00680698">
        <w:rPr>
          <w:sz w:val="20"/>
          <w:szCs w:val="20"/>
        </w:rPr>
        <w:t>he trends were the same for the students who scored a perfect score</w:t>
      </w:r>
      <w:r>
        <w:rPr>
          <w:sz w:val="20"/>
          <w:szCs w:val="20"/>
        </w:rPr>
        <w:t>, we decided to focus on the top 12%, giving us a larger number of students for our analysis and a greater ability to break out findings by student subgroups.</w:t>
      </w:r>
    </w:p>
  </w:footnote>
  <w:footnote w:id="15">
    <w:p w14:paraId="184F47AC" w14:textId="2C3FDF04" w:rsidR="008F5A06" w:rsidRDefault="008F5A06">
      <w:pPr>
        <w:pStyle w:val="FootnoteText"/>
      </w:pPr>
      <w:r w:rsidRPr="00F34EF4">
        <w:rPr>
          <w:rStyle w:val="FootnoteReference"/>
          <w:sz w:val="20"/>
          <w:szCs w:val="20"/>
        </w:rPr>
        <w:footnoteRef/>
      </w:r>
      <w:r w:rsidRPr="00F34EF4">
        <w:rPr>
          <w:sz w:val="20"/>
          <w:szCs w:val="20"/>
        </w:rPr>
        <w:t xml:space="preserve"> I want to acknowledge and thank Tyrone </w:t>
      </w:r>
      <w:proofErr w:type="spellStart"/>
      <w:r w:rsidRPr="00F34EF4">
        <w:rPr>
          <w:sz w:val="20"/>
          <w:szCs w:val="20"/>
        </w:rPr>
        <w:t>Mowatt</w:t>
      </w:r>
      <w:proofErr w:type="spellEnd"/>
      <w:r w:rsidRPr="00F34EF4">
        <w:rPr>
          <w:sz w:val="20"/>
          <w:szCs w:val="20"/>
        </w:rPr>
        <w:t xml:space="preserve"> of Ed Inquiry who recommended that we pursue this analysis.</w:t>
      </w:r>
      <w:r>
        <w:rPr>
          <w:sz w:val="20"/>
          <w:szCs w:val="20"/>
        </w:rPr>
        <w:t xml:space="preserve"> </w:t>
      </w:r>
      <w:r w:rsidRPr="00F34EF4">
        <w:rPr>
          <w:sz w:val="20"/>
          <w:szCs w:val="20"/>
        </w:rPr>
        <w:t>I also want to thank Bob Lee and Kate Sandel of DESE who did the analyses of the</w:t>
      </w:r>
      <w:r>
        <w:rPr>
          <w:sz w:val="20"/>
          <w:szCs w:val="20"/>
        </w:rPr>
        <w:t xml:space="preserve"> </w:t>
      </w:r>
      <w:r w:rsidRPr="00F34EF4">
        <w:rPr>
          <w:sz w:val="20"/>
          <w:szCs w:val="20"/>
        </w:rPr>
        <w:t>MCAS data for this section</w:t>
      </w:r>
      <w:r>
        <w:t>.</w:t>
      </w:r>
    </w:p>
  </w:footnote>
  <w:footnote w:id="16">
    <w:p w14:paraId="5A5A8329" w14:textId="347D5756" w:rsidR="008F5A06" w:rsidRDefault="008F5A06">
      <w:pPr>
        <w:pStyle w:val="FootnoteText"/>
      </w:pPr>
      <w:r>
        <w:rPr>
          <w:rStyle w:val="FootnoteReference"/>
        </w:rPr>
        <w:footnoteRef/>
      </w:r>
      <w:r>
        <w:t xml:space="preserve"> </w:t>
      </w:r>
      <w:r w:rsidRPr="00D717F8">
        <w:rPr>
          <w:bCs/>
          <w:color w:val="000000"/>
          <w:sz w:val="20"/>
          <w:szCs w:val="20"/>
        </w:rPr>
        <w:t>Over 90 percent of the academically advanced students as measured in 3</w:t>
      </w:r>
      <w:r w:rsidRPr="00D717F8">
        <w:rPr>
          <w:bCs/>
          <w:color w:val="000000"/>
          <w:sz w:val="20"/>
          <w:szCs w:val="20"/>
          <w:vertAlign w:val="superscript"/>
        </w:rPr>
        <w:t>rd</w:t>
      </w:r>
      <w:r w:rsidRPr="00D717F8">
        <w:rPr>
          <w:bCs/>
          <w:color w:val="000000"/>
          <w:sz w:val="20"/>
          <w:szCs w:val="20"/>
        </w:rPr>
        <w:t xml:space="preserve"> grade remained in the Massachusetts public schools (7,637/8,318 students).</w:t>
      </w:r>
    </w:p>
  </w:footnote>
  <w:footnote w:id="17">
    <w:p w14:paraId="347D4A81" w14:textId="1823BEFE" w:rsidR="008F5A06" w:rsidRPr="006F5143" w:rsidRDefault="008F5A06" w:rsidP="006F5143">
      <w:pPr>
        <w:rPr>
          <w:rFonts w:asciiTheme="minorHAnsi" w:hAnsiTheme="minorHAnsi"/>
          <w:sz w:val="20"/>
          <w:szCs w:val="20"/>
        </w:rPr>
      </w:pPr>
      <w:r>
        <w:rPr>
          <w:rStyle w:val="FootnoteReference"/>
        </w:rPr>
        <w:footnoteRef/>
      </w:r>
      <w:r>
        <w:t xml:space="preserve"> </w:t>
      </w:r>
      <w:r w:rsidRPr="006F5143">
        <w:rPr>
          <w:rFonts w:asciiTheme="minorHAnsi" w:hAnsiTheme="minorHAnsi"/>
          <w:sz w:val="20"/>
          <w:szCs w:val="20"/>
        </w:rPr>
        <w:t>Note that this analysis examines the same students over time.</w:t>
      </w:r>
      <w:r>
        <w:rPr>
          <w:rFonts w:asciiTheme="minorHAnsi" w:hAnsiTheme="minorHAnsi"/>
          <w:sz w:val="20"/>
          <w:szCs w:val="20"/>
        </w:rPr>
        <w:t xml:space="preserve"> </w:t>
      </w:r>
      <w:r w:rsidRPr="006F5143">
        <w:rPr>
          <w:rFonts w:asciiTheme="minorHAnsi" w:hAnsiTheme="minorHAnsi"/>
          <w:sz w:val="20"/>
          <w:szCs w:val="20"/>
        </w:rPr>
        <w:t>The top decile of 6</w:t>
      </w:r>
      <w:r w:rsidRPr="006F5143">
        <w:rPr>
          <w:rFonts w:asciiTheme="minorHAnsi" w:hAnsiTheme="minorHAnsi"/>
          <w:sz w:val="20"/>
          <w:szCs w:val="20"/>
          <w:vertAlign w:val="superscript"/>
        </w:rPr>
        <w:t>th</w:t>
      </w:r>
      <w:r w:rsidRPr="006F5143">
        <w:rPr>
          <w:rFonts w:asciiTheme="minorHAnsi" w:hAnsiTheme="minorHAnsi"/>
          <w:sz w:val="20"/>
          <w:szCs w:val="20"/>
        </w:rPr>
        <w:t xml:space="preserve"> graders might include other Black or Hispanic students who are </w:t>
      </w:r>
      <w:r>
        <w:rPr>
          <w:rFonts w:asciiTheme="minorHAnsi" w:hAnsiTheme="minorHAnsi"/>
          <w:sz w:val="20"/>
          <w:szCs w:val="20"/>
        </w:rPr>
        <w:t xml:space="preserve">not </w:t>
      </w:r>
      <w:r w:rsidRPr="006F5143">
        <w:rPr>
          <w:rFonts w:asciiTheme="minorHAnsi" w:hAnsiTheme="minorHAnsi"/>
          <w:sz w:val="20"/>
          <w:szCs w:val="20"/>
        </w:rPr>
        <w:t>part of the top 1</w:t>
      </w:r>
      <w:r>
        <w:rPr>
          <w:rFonts w:asciiTheme="minorHAnsi" w:hAnsiTheme="minorHAnsi"/>
          <w:sz w:val="20"/>
          <w:szCs w:val="20"/>
        </w:rPr>
        <w:t>2</w:t>
      </w:r>
      <w:r w:rsidRPr="006F5143">
        <w:rPr>
          <w:rFonts w:asciiTheme="minorHAnsi" w:hAnsiTheme="minorHAnsi"/>
          <w:sz w:val="20"/>
          <w:szCs w:val="20"/>
        </w:rPr>
        <w:t xml:space="preserve"> percent in </w:t>
      </w:r>
      <w:r>
        <w:rPr>
          <w:rFonts w:asciiTheme="minorHAnsi" w:hAnsiTheme="minorHAnsi"/>
          <w:sz w:val="20"/>
          <w:szCs w:val="20"/>
        </w:rPr>
        <w:t>3</w:t>
      </w:r>
      <w:r w:rsidRPr="006072A1">
        <w:rPr>
          <w:rFonts w:asciiTheme="minorHAnsi" w:hAnsiTheme="minorHAnsi"/>
          <w:sz w:val="20"/>
          <w:szCs w:val="20"/>
          <w:vertAlign w:val="superscript"/>
        </w:rPr>
        <w:t>rd</w:t>
      </w:r>
      <w:r>
        <w:rPr>
          <w:rFonts w:asciiTheme="minorHAnsi" w:hAnsiTheme="minorHAnsi"/>
          <w:sz w:val="20"/>
          <w:szCs w:val="20"/>
        </w:rPr>
        <w:t xml:space="preserve"> </w:t>
      </w:r>
      <w:r w:rsidRPr="006F5143">
        <w:rPr>
          <w:rFonts w:asciiTheme="minorHAnsi" w:hAnsiTheme="minorHAnsi"/>
          <w:sz w:val="20"/>
          <w:szCs w:val="20"/>
        </w:rPr>
        <w:t>grade.</w:t>
      </w:r>
      <w:r>
        <w:rPr>
          <w:rFonts w:asciiTheme="minorHAnsi" w:hAnsiTheme="minorHAnsi"/>
          <w:sz w:val="20"/>
          <w:szCs w:val="20"/>
        </w:rPr>
        <w:t xml:space="preserve"> </w:t>
      </w:r>
    </w:p>
    <w:p w14:paraId="45A01978" w14:textId="77777777" w:rsidR="008F5A06" w:rsidRPr="006F5143" w:rsidRDefault="008F5A06">
      <w:pPr>
        <w:pStyle w:val="FootnoteText"/>
        <w:rPr>
          <w:sz w:val="20"/>
          <w:szCs w:val="20"/>
        </w:rPr>
      </w:pPr>
    </w:p>
  </w:footnote>
  <w:footnote w:id="18">
    <w:p w14:paraId="42C4BC50" w14:textId="5DB92A14" w:rsidR="008F5A06" w:rsidRPr="00F00713" w:rsidRDefault="008F5A06">
      <w:pPr>
        <w:pStyle w:val="FootnoteText"/>
        <w:rPr>
          <w:sz w:val="20"/>
          <w:szCs w:val="20"/>
        </w:rPr>
      </w:pPr>
      <w:r>
        <w:rPr>
          <w:rStyle w:val="FootnoteReference"/>
        </w:rPr>
        <w:footnoteRef/>
      </w:r>
      <w:r>
        <w:t xml:space="preserve"> </w:t>
      </w:r>
      <w:r w:rsidRPr="00F00713">
        <w:rPr>
          <w:sz w:val="20"/>
          <w:szCs w:val="20"/>
        </w:rPr>
        <w:t>One way to assess this question would be to do a similar analysis for 4</w:t>
      </w:r>
      <w:r w:rsidRPr="00F00713">
        <w:rPr>
          <w:sz w:val="20"/>
          <w:szCs w:val="20"/>
          <w:vertAlign w:val="superscript"/>
        </w:rPr>
        <w:t>th</w:t>
      </w:r>
      <w:r w:rsidRPr="00F00713">
        <w:rPr>
          <w:sz w:val="20"/>
          <w:szCs w:val="20"/>
        </w:rPr>
        <w:t xml:space="preserve"> grade students.</w:t>
      </w:r>
      <w:r>
        <w:rPr>
          <w:sz w:val="20"/>
          <w:szCs w:val="20"/>
        </w:rPr>
        <w:t xml:space="preserve"> The analysis would identify the top decile of 4</w:t>
      </w:r>
      <w:r w:rsidRPr="00F00713">
        <w:rPr>
          <w:sz w:val="20"/>
          <w:szCs w:val="20"/>
          <w:vertAlign w:val="superscript"/>
        </w:rPr>
        <w:t>th</w:t>
      </w:r>
      <w:r>
        <w:rPr>
          <w:sz w:val="20"/>
          <w:szCs w:val="20"/>
        </w:rPr>
        <w:t xml:space="preserve"> grade students and then look at their academic trajectory over time to see if there is a comparable level of drop off as they progress.</w:t>
      </w:r>
    </w:p>
  </w:footnote>
  <w:footnote w:id="19">
    <w:p w14:paraId="29FDEBEF" w14:textId="77777777" w:rsidR="008F5A06" w:rsidRPr="002D2755" w:rsidRDefault="008F5A06">
      <w:pPr>
        <w:pStyle w:val="FootnoteText"/>
        <w:rPr>
          <w:sz w:val="20"/>
          <w:szCs w:val="20"/>
        </w:rPr>
      </w:pPr>
      <w:r>
        <w:rPr>
          <w:rStyle w:val="FootnoteReference"/>
        </w:rPr>
        <w:footnoteRef/>
      </w:r>
      <w:r>
        <w:t xml:space="preserve"> </w:t>
      </w:r>
      <w:r w:rsidRPr="00915662">
        <w:rPr>
          <w:sz w:val="20"/>
          <w:szCs w:val="20"/>
        </w:rPr>
        <w:t>Academically advanced</w:t>
      </w:r>
      <w:r>
        <w:t xml:space="preserve"> </w:t>
      </w:r>
      <w:r>
        <w:rPr>
          <w:sz w:val="20"/>
          <w:szCs w:val="20"/>
        </w:rPr>
        <w:t>s</w:t>
      </w:r>
      <w:r w:rsidRPr="002D2755">
        <w:rPr>
          <w:sz w:val="20"/>
          <w:szCs w:val="20"/>
        </w:rPr>
        <w:t xml:space="preserve">tudents who attended K-3 schools are not included since those schools do not have </w:t>
      </w:r>
      <w:proofErr w:type="gramStart"/>
      <w:r w:rsidRPr="002D2755">
        <w:rPr>
          <w:sz w:val="20"/>
          <w:szCs w:val="20"/>
        </w:rPr>
        <w:t>a</w:t>
      </w:r>
      <w:proofErr w:type="gramEnd"/>
      <w:r w:rsidRPr="002D2755">
        <w:rPr>
          <w:sz w:val="20"/>
          <w:szCs w:val="20"/>
        </w:rPr>
        <w:t xml:space="preserve"> SGP</w:t>
      </w:r>
      <w:r>
        <w:rPr>
          <w:sz w:val="20"/>
          <w:szCs w:val="20"/>
        </w:rPr>
        <w:t>, because 3</w:t>
      </w:r>
      <w:r w:rsidRPr="002D2755">
        <w:rPr>
          <w:sz w:val="20"/>
          <w:szCs w:val="20"/>
          <w:vertAlign w:val="superscript"/>
        </w:rPr>
        <w:t>rd</w:t>
      </w:r>
      <w:r>
        <w:rPr>
          <w:sz w:val="20"/>
          <w:szCs w:val="20"/>
        </w:rPr>
        <w:t xml:space="preserve"> grade is the first year that students take the MCAS.</w:t>
      </w:r>
    </w:p>
  </w:footnote>
  <w:footnote w:id="20">
    <w:p w14:paraId="15AD3D1C" w14:textId="06493498" w:rsidR="008F5A06" w:rsidRDefault="008F5A06" w:rsidP="001F5836">
      <w:pPr>
        <w:pStyle w:val="FootnoteText"/>
      </w:pPr>
      <w:r>
        <w:rPr>
          <w:rStyle w:val="FootnoteReference"/>
        </w:rPr>
        <w:footnoteRef/>
      </w:r>
      <w:r>
        <w:t xml:space="preserve"> </w:t>
      </w:r>
      <w:r w:rsidRPr="00FE43CC">
        <w:rPr>
          <w:rFonts w:eastAsia="Times New Roman"/>
          <w:sz w:val="20"/>
          <w:szCs w:val="20"/>
        </w:rPr>
        <w:t xml:space="preserve">I want to thank Shelagh Peoples </w:t>
      </w:r>
      <w:r>
        <w:rPr>
          <w:rFonts w:eastAsia="Times New Roman"/>
          <w:sz w:val="20"/>
          <w:szCs w:val="20"/>
        </w:rPr>
        <w:t xml:space="preserve">and Kate Sandel </w:t>
      </w:r>
      <w:r w:rsidRPr="00FE43CC">
        <w:rPr>
          <w:rFonts w:eastAsia="Times New Roman"/>
          <w:sz w:val="20"/>
          <w:szCs w:val="20"/>
        </w:rPr>
        <w:t>at the Department of Elementary and Secondary Education</w:t>
      </w:r>
      <w:r>
        <w:rPr>
          <w:rFonts w:eastAsia="Times New Roman"/>
          <w:sz w:val="20"/>
          <w:szCs w:val="20"/>
        </w:rPr>
        <w:t xml:space="preserve"> for their </w:t>
      </w:r>
      <w:r w:rsidRPr="00FE43CC">
        <w:rPr>
          <w:rFonts w:eastAsia="Times New Roman"/>
          <w:sz w:val="20"/>
          <w:szCs w:val="20"/>
        </w:rPr>
        <w:t>analysis of the VOCAL data</w:t>
      </w:r>
      <w:r>
        <w:rPr>
          <w:rFonts w:eastAsia="Times New Roman"/>
          <w:sz w:val="20"/>
          <w:szCs w:val="20"/>
        </w:rPr>
        <w:t xml:space="preserve"> (Peoples) the suspension and attendance data (Sandel).</w:t>
      </w:r>
    </w:p>
  </w:footnote>
  <w:footnote w:id="21">
    <w:p w14:paraId="1F375C46" w14:textId="4140F06F" w:rsidR="008F5A06" w:rsidRDefault="008F5A06">
      <w:pPr>
        <w:pStyle w:val="FootnoteText"/>
      </w:pPr>
      <w:r>
        <w:rPr>
          <w:rStyle w:val="FootnoteReference"/>
        </w:rPr>
        <w:footnoteRef/>
      </w:r>
      <w:r>
        <w:t xml:space="preserve"> </w:t>
      </w:r>
      <w:r w:rsidRPr="00E10021">
        <w:rPr>
          <w:sz w:val="20"/>
          <w:szCs w:val="20"/>
        </w:rPr>
        <w:t>Our years of analysis are different because 2018 was the first year that the VOCAL survey was administered.</w:t>
      </w:r>
    </w:p>
  </w:footnote>
  <w:footnote w:id="22">
    <w:p w14:paraId="72E3307E" w14:textId="77777777" w:rsidR="008F5A06" w:rsidRPr="004314E8" w:rsidRDefault="008F5A06" w:rsidP="004917D7">
      <w:pPr>
        <w:rPr>
          <w:rFonts w:asciiTheme="minorHAnsi" w:hAnsiTheme="minorHAnsi"/>
          <w:sz w:val="20"/>
          <w:szCs w:val="20"/>
        </w:rPr>
      </w:pPr>
      <w:r>
        <w:rPr>
          <w:rStyle w:val="FootnoteReference"/>
        </w:rPr>
        <w:footnoteRef/>
      </w:r>
      <w:r>
        <w:t xml:space="preserve"> </w:t>
      </w:r>
      <w:r w:rsidRPr="00FE43CC">
        <w:rPr>
          <w:rFonts w:asciiTheme="minorHAnsi" w:hAnsiTheme="minorHAnsi"/>
          <w:sz w:val="20"/>
          <w:szCs w:val="20"/>
        </w:rPr>
        <w:t xml:space="preserve">We did </w:t>
      </w:r>
      <w:r>
        <w:rPr>
          <w:rFonts w:asciiTheme="minorHAnsi" w:hAnsiTheme="minorHAnsi"/>
          <w:sz w:val="20"/>
          <w:szCs w:val="20"/>
        </w:rPr>
        <w:t xml:space="preserve">the same </w:t>
      </w:r>
      <w:r w:rsidRPr="00FE43CC">
        <w:rPr>
          <w:rFonts w:asciiTheme="minorHAnsi" w:hAnsiTheme="minorHAnsi"/>
          <w:sz w:val="20"/>
          <w:szCs w:val="20"/>
        </w:rPr>
        <w:t xml:space="preserve">analysis </w:t>
      </w:r>
      <w:r>
        <w:rPr>
          <w:rFonts w:asciiTheme="minorHAnsi" w:hAnsiTheme="minorHAnsi"/>
          <w:sz w:val="20"/>
          <w:szCs w:val="20"/>
        </w:rPr>
        <w:t>for</w:t>
      </w:r>
      <w:r w:rsidRPr="00FE43CC">
        <w:rPr>
          <w:rFonts w:asciiTheme="minorHAnsi" w:hAnsiTheme="minorHAnsi"/>
          <w:sz w:val="20"/>
          <w:szCs w:val="20"/>
        </w:rPr>
        <w:t xml:space="preserve"> the top 5</w:t>
      </w:r>
      <w:r>
        <w:rPr>
          <w:rFonts w:asciiTheme="minorHAnsi" w:hAnsiTheme="minorHAnsi"/>
          <w:sz w:val="20"/>
          <w:szCs w:val="20"/>
        </w:rPr>
        <w:t xml:space="preserve"> percent</w:t>
      </w:r>
      <w:r w:rsidRPr="00FE43CC">
        <w:rPr>
          <w:rFonts w:asciiTheme="minorHAnsi" w:hAnsiTheme="minorHAnsi"/>
          <w:sz w:val="20"/>
          <w:szCs w:val="20"/>
        </w:rPr>
        <w:t xml:space="preserve"> of students, and the </w:t>
      </w:r>
      <w:r>
        <w:rPr>
          <w:rFonts w:asciiTheme="minorHAnsi" w:hAnsiTheme="minorHAnsi"/>
          <w:sz w:val="20"/>
          <w:szCs w:val="20"/>
        </w:rPr>
        <w:t xml:space="preserve">findings are similar </w:t>
      </w:r>
      <w:r w:rsidRPr="00FE43CC">
        <w:rPr>
          <w:rFonts w:asciiTheme="minorHAnsi" w:hAnsiTheme="minorHAnsi"/>
          <w:sz w:val="20"/>
          <w:szCs w:val="20"/>
        </w:rPr>
        <w:t>for the top 5</w:t>
      </w:r>
      <w:r>
        <w:rPr>
          <w:rFonts w:asciiTheme="minorHAnsi" w:hAnsiTheme="minorHAnsi"/>
          <w:sz w:val="20"/>
          <w:szCs w:val="20"/>
        </w:rPr>
        <w:t xml:space="preserve"> percent</w:t>
      </w:r>
      <w:r w:rsidRPr="00FE43CC">
        <w:rPr>
          <w:rFonts w:asciiTheme="minorHAnsi" w:hAnsiTheme="minorHAnsi"/>
          <w:sz w:val="20"/>
          <w:szCs w:val="20"/>
        </w:rPr>
        <w:t xml:space="preserve"> and the top 1</w:t>
      </w:r>
      <w:r>
        <w:rPr>
          <w:rFonts w:asciiTheme="minorHAnsi" w:hAnsiTheme="minorHAnsi"/>
          <w:sz w:val="20"/>
          <w:szCs w:val="20"/>
        </w:rPr>
        <w:t>0 percent.  We focus on the top 10 percent, because it gives us a larger number of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A9E0" w14:textId="3BCE1D3F" w:rsidR="008F5A06" w:rsidRDefault="008F5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7B43B" w14:textId="6D44D11A" w:rsidR="008F5A06" w:rsidRDefault="008F5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2C48" w14:textId="50ADEF9C" w:rsidR="008F5A06" w:rsidRDefault="008F5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36636"/>
    <w:multiLevelType w:val="hybridMultilevel"/>
    <w:tmpl w:val="07EE7F7E"/>
    <w:lvl w:ilvl="0" w:tplc="9840352A">
      <w:start w:val="1"/>
      <w:numFmt w:val="bullet"/>
      <w:lvlText w:val="•"/>
      <w:lvlJc w:val="left"/>
      <w:pPr>
        <w:tabs>
          <w:tab w:val="num" w:pos="720"/>
        </w:tabs>
        <w:ind w:left="720" w:hanging="360"/>
      </w:pPr>
      <w:rPr>
        <w:rFonts w:ascii="Arial" w:hAnsi="Arial" w:hint="default"/>
      </w:rPr>
    </w:lvl>
    <w:lvl w:ilvl="1" w:tplc="F762FD0A" w:tentative="1">
      <w:start w:val="1"/>
      <w:numFmt w:val="bullet"/>
      <w:lvlText w:val="•"/>
      <w:lvlJc w:val="left"/>
      <w:pPr>
        <w:tabs>
          <w:tab w:val="num" w:pos="1440"/>
        </w:tabs>
        <w:ind w:left="1440" w:hanging="360"/>
      </w:pPr>
      <w:rPr>
        <w:rFonts w:ascii="Arial" w:hAnsi="Arial" w:hint="default"/>
      </w:rPr>
    </w:lvl>
    <w:lvl w:ilvl="2" w:tplc="FB34AC3C" w:tentative="1">
      <w:start w:val="1"/>
      <w:numFmt w:val="bullet"/>
      <w:lvlText w:val="•"/>
      <w:lvlJc w:val="left"/>
      <w:pPr>
        <w:tabs>
          <w:tab w:val="num" w:pos="2160"/>
        </w:tabs>
        <w:ind w:left="2160" w:hanging="360"/>
      </w:pPr>
      <w:rPr>
        <w:rFonts w:ascii="Arial" w:hAnsi="Arial" w:hint="default"/>
      </w:rPr>
    </w:lvl>
    <w:lvl w:ilvl="3" w:tplc="1E307DC2" w:tentative="1">
      <w:start w:val="1"/>
      <w:numFmt w:val="bullet"/>
      <w:lvlText w:val="•"/>
      <w:lvlJc w:val="left"/>
      <w:pPr>
        <w:tabs>
          <w:tab w:val="num" w:pos="2880"/>
        </w:tabs>
        <w:ind w:left="2880" w:hanging="360"/>
      </w:pPr>
      <w:rPr>
        <w:rFonts w:ascii="Arial" w:hAnsi="Arial" w:hint="default"/>
      </w:rPr>
    </w:lvl>
    <w:lvl w:ilvl="4" w:tplc="09F8EAB8" w:tentative="1">
      <w:start w:val="1"/>
      <w:numFmt w:val="bullet"/>
      <w:lvlText w:val="•"/>
      <w:lvlJc w:val="left"/>
      <w:pPr>
        <w:tabs>
          <w:tab w:val="num" w:pos="3600"/>
        </w:tabs>
        <w:ind w:left="3600" w:hanging="360"/>
      </w:pPr>
      <w:rPr>
        <w:rFonts w:ascii="Arial" w:hAnsi="Arial" w:hint="default"/>
      </w:rPr>
    </w:lvl>
    <w:lvl w:ilvl="5" w:tplc="356A7CEE" w:tentative="1">
      <w:start w:val="1"/>
      <w:numFmt w:val="bullet"/>
      <w:lvlText w:val="•"/>
      <w:lvlJc w:val="left"/>
      <w:pPr>
        <w:tabs>
          <w:tab w:val="num" w:pos="4320"/>
        </w:tabs>
        <w:ind w:left="4320" w:hanging="360"/>
      </w:pPr>
      <w:rPr>
        <w:rFonts w:ascii="Arial" w:hAnsi="Arial" w:hint="default"/>
      </w:rPr>
    </w:lvl>
    <w:lvl w:ilvl="6" w:tplc="35C8823C" w:tentative="1">
      <w:start w:val="1"/>
      <w:numFmt w:val="bullet"/>
      <w:lvlText w:val="•"/>
      <w:lvlJc w:val="left"/>
      <w:pPr>
        <w:tabs>
          <w:tab w:val="num" w:pos="5040"/>
        </w:tabs>
        <w:ind w:left="5040" w:hanging="360"/>
      </w:pPr>
      <w:rPr>
        <w:rFonts w:ascii="Arial" w:hAnsi="Arial" w:hint="default"/>
      </w:rPr>
    </w:lvl>
    <w:lvl w:ilvl="7" w:tplc="D12AED00" w:tentative="1">
      <w:start w:val="1"/>
      <w:numFmt w:val="bullet"/>
      <w:lvlText w:val="•"/>
      <w:lvlJc w:val="left"/>
      <w:pPr>
        <w:tabs>
          <w:tab w:val="num" w:pos="5760"/>
        </w:tabs>
        <w:ind w:left="5760" w:hanging="360"/>
      </w:pPr>
      <w:rPr>
        <w:rFonts w:ascii="Arial" w:hAnsi="Arial" w:hint="default"/>
      </w:rPr>
    </w:lvl>
    <w:lvl w:ilvl="8" w:tplc="A6BE5D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86E6B"/>
    <w:multiLevelType w:val="hybridMultilevel"/>
    <w:tmpl w:val="78D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675F3"/>
    <w:multiLevelType w:val="hybridMultilevel"/>
    <w:tmpl w:val="8D9E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154D5"/>
    <w:multiLevelType w:val="hybridMultilevel"/>
    <w:tmpl w:val="718ED1D0"/>
    <w:lvl w:ilvl="0" w:tplc="A164F5A8">
      <w:start w:val="1"/>
      <w:numFmt w:val="bullet"/>
      <w:lvlText w:val="•"/>
      <w:lvlJc w:val="left"/>
      <w:pPr>
        <w:tabs>
          <w:tab w:val="num" w:pos="720"/>
        </w:tabs>
        <w:ind w:left="720" w:hanging="360"/>
      </w:pPr>
      <w:rPr>
        <w:rFonts w:ascii="Arial" w:hAnsi="Arial" w:hint="default"/>
      </w:rPr>
    </w:lvl>
    <w:lvl w:ilvl="1" w:tplc="C19E468A" w:tentative="1">
      <w:start w:val="1"/>
      <w:numFmt w:val="bullet"/>
      <w:lvlText w:val="•"/>
      <w:lvlJc w:val="left"/>
      <w:pPr>
        <w:tabs>
          <w:tab w:val="num" w:pos="1440"/>
        </w:tabs>
        <w:ind w:left="1440" w:hanging="360"/>
      </w:pPr>
      <w:rPr>
        <w:rFonts w:ascii="Arial" w:hAnsi="Arial" w:hint="default"/>
      </w:rPr>
    </w:lvl>
    <w:lvl w:ilvl="2" w:tplc="67882F70" w:tentative="1">
      <w:start w:val="1"/>
      <w:numFmt w:val="bullet"/>
      <w:lvlText w:val="•"/>
      <w:lvlJc w:val="left"/>
      <w:pPr>
        <w:tabs>
          <w:tab w:val="num" w:pos="2160"/>
        </w:tabs>
        <w:ind w:left="2160" w:hanging="360"/>
      </w:pPr>
      <w:rPr>
        <w:rFonts w:ascii="Arial" w:hAnsi="Arial" w:hint="default"/>
      </w:rPr>
    </w:lvl>
    <w:lvl w:ilvl="3" w:tplc="6B122046" w:tentative="1">
      <w:start w:val="1"/>
      <w:numFmt w:val="bullet"/>
      <w:lvlText w:val="•"/>
      <w:lvlJc w:val="left"/>
      <w:pPr>
        <w:tabs>
          <w:tab w:val="num" w:pos="2880"/>
        </w:tabs>
        <w:ind w:left="2880" w:hanging="360"/>
      </w:pPr>
      <w:rPr>
        <w:rFonts w:ascii="Arial" w:hAnsi="Arial" w:hint="default"/>
      </w:rPr>
    </w:lvl>
    <w:lvl w:ilvl="4" w:tplc="6C0A498C" w:tentative="1">
      <w:start w:val="1"/>
      <w:numFmt w:val="bullet"/>
      <w:lvlText w:val="•"/>
      <w:lvlJc w:val="left"/>
      <w:pPr>
        <w:tabs>
          <w:tab w:val="num" w:pos="3600"/>
        </w:tabs>
        <w:ind w:left="3600" w:hanging="360"/>
      </w:pPr>
      <w:rPr>
        <w:rFonts w:ascii="Arial" w:hAnsi="Arial" w:hint="default"/>
      </w:rPr>
    </w:lvl>
    <w:lvl w:ilvl="5" w:tplc="CE227B44" w:tentative="1">
      <w:start w:val="1"/>
      <w:numFmt w:val="bullet"/>
      <w:lvlText w:val="•"/>
      <w:lvlJc w:val="left"/>
      <w:pPr>
        <w:tabs>
          <w:tab w:val="num" w:pos="4320"/>
        </w:tabs>
        <w:ind w:left="4320" w:hanging="360"/>
      </w:pPr>
      <w:rPr>
        <w:rFonts w:ascii="Arial" w:hAnsi="Arial" w:hint="default"/>
      </w:rPr>
    </w:lvl>
    <w:lvl w:ilvl="6" w:tplc="79F2C368" w:tentative="1">
      <w:start w:val="1"/>
      <w:numFmt w:val="bullet"/>
      <w:lvlText w:val="•"/>
      <w:lvlJc w:val="left"/>
      <w:pPr>
        <w:tabs>
          <w:tab w:val="num" w:pos="5040"/>
        </w:tabs>
        <w:ind w:left="5040" w:hanging="360"/>
      </w:pPr>
      <w:rPr>
        <w:rFonts w:ascii="Arial" w:hAnsi="Arial" w:hint="default"/>
      </w:rPr>
    </w:lvl>
    <w:lvl w:ilvl="7" w:tplc="185E2C08" w:tentative="1">
      <w:start w:val="1"/>
      <w:numFmt w:val="bullet"/>
      <w:lvlText w:val="•"/>
      <w:lvlJc w:val="left"/>
      <w:pPr>
        <w:tabs>
          <w:tab w:val="num" w:pos="5760"/>
        </w:tabs>
        <w:ind w:left="5760" w:hanging="360"/>
      </w:pPr>
      <w:rPr>
        <w:rFonts w:ascii="Arial" w:hAnsi="Arial" w:hint="default"/>
      </w:rPr>
    </w:lvl>
    <w:lvl w:ilvl="8" w:tplc="9124AF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0627A6F"/>
    <w:multiLevelType w:val="hybridMultilevel"/>
    <w:tmpl w:val="6EE0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9582C"/>
    <w:multiLevelType w:val="hybridMultilevel"/>
    <w:tmpl w:val="A0D24B14"/>
    <w:lvl w:ilvl="0" w:tplc="ACBAF810">
      <w:start w:val="1"/>
      <w:numFmt w:val="bullet"/>
      <w:lvlText w:val="•"/>
      <w:lvlJc w:val="left"/>
      <w:pPr>
        <w:tabs>
          <w:tab w:val="num" w:pos="720"/>
        </w:tabs>
        <w:ind w:left="720" w:hanging="360"/>
      </w:pPr>
      <w:rPr>
        <w:rFonts w:ascii="Arial" w:hAnsi="Arial" w:hint="default"/>
      </w:rPr>
    </w:lvl>
    <w:lvl w:ilvl="1" w:tplc="FF088AD8">
      <w:start w:val="1"/>
      <w:numFmt w:val="bullet"/>
      <w:lvlText w:val="•"/>
      <w:lvlJc w:val="left"/>
      <w:pPr>
        <w:tabs>
          <w:tab w:val="num" w:pos="1440"/>
        </w:tabs>
        <w:ind w:left="1440" w:hanging="360"/>
      </w:pPr>
      <w:rPr>
        <w:rFonts w:ascii="Arial" w:hAnsi="Arial" w:hint="default"/>
      </w:rPr>
    </w:lvl>
    <w:lvl w:ilvl="2" w:tplc="08447480" w:tentative="1">
      <w:start w:val="1"/>
      <w:numFmt w:val="bullet"/>
      <w:lvlText w:val="•"/>
      <w:lvlJc w:val="left"/>
      <w:pPr>
        <w:tabs>
          <w:tab w:val="num" w:pos="2160"/>
        </w:tabs>
        <w:ind w:left="2160" w:hanging="360"/>
      </w:pPr>
      <w:rPr>
        <w:rFonts w:ascii="Arial" w:hAnsi="Arial" w:hint="default"/>
      </w:rPr>
    </w:lvl>
    <w:lvl w:ilvl="3" w:tplc="C492CE6C" w:tentative="1">
      <w:start w:val="1"/>
      <w:numFmt w:val="bullet"/>
      <w:lvlText w:val="•"/>
      <w:lvlJc w:val="left"/>
      <w:pPr>
        <w:tabs>
          <w:tab w:val="num" w:pos="2880"/>
        </w:tabs>
        <w:ind w:left="2880" w:hanging="360"/>
      </w:pPr>
      <w:rPr>
        <w:rFonts w:ascii="Arial" w:hAnsi="Arial" w:hint="default"/>
      </w:rPr>
    </w:lvl>
    <w:lvl w:ilvl="4" w:tplc="A83C6EBE" w:tentative="1">
      <w:start w:val="1"/>
      <w:numFmt w:val="bullet"/>
      <w:lvlText w:val="•"/>
      <w:lvlJc w:val="left"/>
      <w:pPr>
        <w:tabs>
          <w:tab w:val="num" w:pos="3600"/>
        </w:tabs>
        <w:ind w:left="3600" w:hanging="360"/>
      </w:pPr>
      <w:rPr>
        <w:rFonts w:ascii="Arial" w:hAnsi="Arial" w:hint="default"/>
      </w:rPr>
    </w:lvl>
    <w:lvl w:ilvl="5" w:tplc="F73A311E" w:tentative="1">
      <w:start w:val="1"/>
      <w:numFmt w:val="bullet"/>
      <w:lvlText w:val="•"/>
      <w:lvlJc w:val="left"/>
      <w:pPr>
        <w:tabs>
          <w:tab w:val="num" w:pos="4320"/>
        </w:tabs>
        <w:ind w:left="4320" w:hanging="360"/>
      </w:pPr>
      <w:rPr>
        <w:rFonts w:ascii="Arial" w:hAnsi="Arial" w:hint="default"/>
      </w:rPr>
    </w:lvl>
    <w:lvl w:ilvl="6" w:tplc="C7FEE7E0" w:tentative="1">
      <w:start w:val="1"/>
      <w:numFmt w:val="bullet"/>
      <w:lvlText w:val="•"/>
      <w:lvlJc w:val="left"/>
      <w:pPr>
        <w:tabs>
          <w:tab w:val="num" w:pos="5040"/>
        </w:tabs>
        <w:ind w:left="5040" w:hanging="360"/>
      </w:pPr>
      <w:rPr>
        <w:rFonts w:ascii="Arial" w:hAnsi="Arial" w:hint="default"/>
      </w:rPr>
    </w:lvl>
    <w:lvl w:ilvl="7" w:tplc="FD428FE0" w:tentative="1">
      <w:start w:val="1"/>
      <w:numFmt w:val="bullet"/>
      <w:lvlText w:val="•"/>
      <w:lvlJc w:val="left"/>
      <w:pPr>
        <w:tabs>
          <w:tab w:val="num" w:pos="5760"/>
        </w:tabs>
        <w:ind w:left="5760" w:hanging="360"/>
      </w:pPr>
      <w:rPr>
        <w:rFonts w:ascii="Arial" w:hAnsi="Arial" w:hint="default"/>
      </w:rPr>
    </w:lvl>
    <w:lvl w:ilvl="8" w:tplc="2B2482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A7E1F80"/>
    <w:multiLevelType w:val="multilevel"/>
    <w:tmpl w:val="7222E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400721"/>
    <w:multiLevelType w:val="hybridMultilevel"/>
    <w:tmpl w:val="6CBCE5EC"/>
    <w:lvl w:ilvl="0" w:tplc="54C46702">
      <w:start w:val="1"/>
      <w:numFmt w:val="bullet"/>
      <w:lvlText w:val="•"/>
      <w:lvlJc w:val="left"/>
      <w:pPr>
        <w:tabs>
          <w:tab w:val="num" w:pos="720"/>
        </w:tabs>
        <w:ind w:left="720" w:hanging="360"/>
      </w:pPr>
      <w:rPr>
        <w:rFonts w:ascii="Arial" w:hAnsi="Arial" w:hint="default"/>
      </w:rPr>
    </w:lvl>
    <w:lvl w:ilvl="1" w:tplc="427AAED2" w:tentative="1">
      <w:start w:val="1"/>
      <w:numFmt w:val="bullet"/>
      <w:lvlText w:val="•"/>
      <w:lvlJc w:val="left"/>
      <w:pPr>
        <w:tabs>
          <w:tab w:val="num" w:pos="1440"/>
        </w:tabs>
        <w:ind w:left="1440" w:hanging="360"/>
      </w:pPr>
      <w:rPr>
        <w:rFonts w:ascii="Arial" w:hAnsi="Arial" w:hint="default"/>
      </w:rPr>
    </w:lvl>
    <w:lvl w:ilvl="2" w:tplc="5F804694" w:tentative="1">
      <w:start w:val="1"/>
      <w:numFmt w:val="bullet"/>
      <w:lvlText w:val="•"/>
      <w:lvlJc w:val="left"/>
      <w:pPr>
        <w:tabs>
          <w:tab w:val="num" w:pos="2160"/>
        </w:tabs>
        <w:ind w:left="2160" w:hanging="360"/>
      </w:pPr>
      <w:rPr>
        <w:rFonts w:ascii="Arial" w:hAnsi="Arial" w:hint="default"/>
      </w:rPr>
    </w:lvl>
    <w:lvl w:ilvl="3" w:tplc="EE06F656" w:tentative="1">
      <w:start w:val="1"/>
      <w:numFmt w:val="bullet"/>
      <w:lvlText w:val="•"/>
      <w:lvlJc w:val="left"/>
      <w:pPr>
        <w:tabs>
          <w:tab w:val="num" w:pos="2880"/>
        </w:tabs>
        <w:ind w:left="2880" w:hanging="360"/>
      </w:pPr>
      <w:rPr>
        <w:rFonts w:ascii="Arial" w:hAnsi="Arial" w:hint="default"/>
      </w:rPr>
    </w:lvl>
    <w:lvl w:ilvl="4" w:tplc="FD94D4C2" w:tentative="1">
      <w:start w:val="1"/>
      <w:numFmt w:val="bullet"/>
      <w:lvlText w:val="•"/>
      <w:lvlJc w:val="left"/>
      <w:pPr>
        <w:tabs>
          <w:tab w:val="num" w:pos="3600"/>
        </w:tabs>
        <w:ind w:left="3600" w:hanging="360"/>
      </w:pPr>
      <w:rPr>
        <w:rFonts w:ascii="Arial" w:hAnsi="Arial" w:hint="default"/>
      </w:rPr>
    </w:lvl>
    <w:lvl w:ilvl="5" w:tplc="99A6F1BC" w:tentative="1">
      <w:start w:val="1"/>
      <w:numFmt w:val="bullet"/>
      <w:lvlText w:val="•"/>
      <w:lvlJc w:val="left"/>
      <w:pPr>
        <w:tabs>
          <w:tab w:val="num" w:pos="4320"/>
        </w:tabs>
        <w:ind w:left="4320" w:hanging="360"/>
      </w:pPr>
      <w:rPr>
        <w:rFonts w:ascii="Arial" w:hAnsi="Arial" w:hint="default"/>
      </w:rPr>
    </w:lvl>
    <w:lvl w:ilvl="6" w:tplc="6924ED62" w:tentative="1">
      <w:start w:val="1"/>
      <w:numFmt w:val="bullet"/>
      <w:lvlText w:val="•"/>
      <w:lvlJc w:val="left"/>
      <w:pPr>
        <w:tabs>
          <w:tab w:val="num" w:pos="5040"/>
        </w:tabs>
        <w:ind w:left="5040" w:hanging="360"/>
      </w:pPr>
      <w:rPr>
        <w:rFonts w:ascii="Arial" w:hAnsi="Arial" w:hint="default"/>
      </w:rPr>
    </w:lvl>
    <w:lvl w:ilvl="7" w:tplc="7E24A53C" w:tentative="1">
      <w:start w:val="1"/>
      <w:numFmt w:val="bullet"/>
      <w:lvlText w:val="•"/>
      <w:lvlJc w:val="left"/>
      <w:pPr>
        <w:tabs>
          <w:tab w:val="num" w:pos="5760"/>
        </w:tabs>
        <w:ind w:left="5760" w:hanging="360"/>
      </w:pPr>
      <w:rPr>
        <w:rFonts w:ascii="Arial" w:hAnsi="Arial" w:hint="default"/>
      </w:rPr>
    </w:lvl>
    <w:lvl w:ilvl="8" w:tplc="733EA41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7"/>
  </w:num>
  <w:num w:numId="5">
    <w:abstractNumId w:val="2"/>
  </w:num>
  <w:num w:numId="6">
    <w:abstractNumId w:val="0"/>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5E"/>
    <w:rsid w:val="00003671"/>
    <w:rsid w:val="00003B58"/>
    <w:rsid w:val="00005D1B"/>
    <w:rsid w:val="00005D34"/>
    <w:rsid w:val="00007B81"/>
    <w:rsid w:val="000104B0"/>
    <w:rsid w:val="0001076C"/>
    <w:rsid w:val="0001140B"/>
    <w:rsid w:val="000117FE"/>
    <w:rsid w:val="000125A9"/>
    <w:rsid w:val="00012630"/>
    <w:rsid w:val="00012E14"/>
    <w:rsid w:val="00013ABB"/>
    <w:rsid w:val="000144FB"/>
    <w:rsid w:val="000149D8"/>
    <w:rsid w:val="0001513A"/>
    <w:rsid w:val="00015978"/>
    <w:rsid w:val="00016102"/>
    <w:rsid w:val="00016327"/>
    <w:rsid w:val="00016E46"/>
    <w:rsid w:val="00021C36"/>
    <w:rsid w:val="00021E8A"/>
    <w:rsid w:val="00021F5E"/>
    <w:rsid w:val="00022E32"/>
    <w:rsid w:val="000234A6"/>
    <w:rsid w:val="00024BB0"/>
    <w:rsid w:val="00024FDB"/>
    <w:rsid w:val="000279EA"/>
    <w:rsid w:val="000310ED"/>
    <w:rsid w:val="00032506"/>
    <w:rsid w:val="00032DAD"/>
    <w:rsid w:val="00033F82"/>
    <w:rsid w:val="00034FAF"/>
    <w:rsid w:val="00036A66"/>
    <w:rsid w:val="00041943"/>
    <w:rsid w:val="00041EAC"/>
    <w:rsid w:val="000422B6"/>
    <w:rsid w:val="00043373"/>
    <w:rsid w:val="000445AB"/>
    <w:rsid w:val="00044A05"/>
    <w:rsid w:val="000458DB"/>
    <w:rsid w:val="00045941"/>
    <w:rsid w:val="000467DD"/>
    <w:rsid w:val="00047CE3"/>
    <w:rsid w:val="00050A3A"/>
    <w:rsid w:val="00051709"/>
    <w:rsid w:val="00052E82"/>
    <w:rsid w:val="000534F3"/>
    <w:rsid w:val="000542D0"/>
    <w:rsid w:val="00054FED"/>
    <w:rsid w:val="00056391"/>
    <w:rsid w:val="0005655C"/>
    <w:rsid w:val="00056B56"/>
    <w:rsid w:val="000575AE"/>
    <w:rsid w:val="000602BF"/>
    <w:rsid w:val="000631F9"/>
    <w:rsid w:val="00063608"/>
    <w:rsid w:val="00063D64"/>
    <w:rsid w:val="00067728"/>
    <w:rsid w:val="000735F2"/>
    <w:rsid w:val="0007381F"/>
    <w:rsid w:val="000739E8"/>
    <w:rsid w:val="000749AB"/>
    <w:rsid w:val="00074A51"/>
    <w:rsid w:val="00074D47"/>
    <w:rsid w:val="0007546D"/>
    <w:rsid w:val="00075CF3"/>
    <w:rsid w:val="00077F21"/>
    <w:rsid w:val="00080411"/>
    <w:rsid w:val="00080B16"/>
    <w:rsid w:val="00081955"/>
    <w:rsid w:val="00081D38"/>
    <w:rsid w:val="00081D6A"/>
    <w:rsid w:val="00081DB6"/>
    <w:rsid w:val="00083B6A"/>
    <w:rsid w:val="00085EE5"/>
    <w:rsid w:val="000861D5"/>
    <w:rsid w:val="00087BD4"/>
    <w:rsid w:val="000946E9"/>
    <w:rsid w:val="00095447"/>
    <w:rsid w:val="000959E0"/>
    <w:rsid w:val="00095A31"/>
    <w:rsid w:val="0009674F"/>
    <w:rsid w:val="00096A65"/>
    <w:rsid w:val="000970CE"/>
    <w:rsid w:val="000A0081"/>
    <w:rsid w:val="000A0431"/>
    <w:rsid w:val="000A3ECB"/>
    <w:rsid w:val="000A4193"/>
    <w:rsid w:val="000A4513"/>
    <w:rsid w:val="000A682D"/>
    <w:rsid w:val="000A6E6C"/>
    <w:rsid w:val="000B0079"/>
    <w:rsid w:val="000B0F29"/>
    <w:rsid w:val="000B10A7"/>
    <w:rsid w:val="000B125E"/>
    <w:rsid w:val="000B205D"/>
    <w:rsid w:val="000B2CD3"/>
    <w:rsid w:val="000B3A5F"/>
    <w:rsid w:val="000B59D4"/>
    <w:rsid w:val="000B61A8"/>
    <w:rsid w:val="000B6BEA"/>
    <w:rsid w:val="000B72E5"/>
    <w:rsid w:val="000B72FB"/>
    <w:rsid w:val="000C072F"/>
    <w:rsid w:val="000C07AD"/>
    <w:rsid w:val="000C080F"/>
    <w:rsid w:val="000C084D"/>
    <w:rsid w:val="000C1E96"/>
    <w:rsid w:val="000C211D"/>
    <w:rsid w:val="000C41AB"/>
    <w:rsid w:val="000C6204"/>
    <w:rsid w:val="000C66D4"/>
    <w:rsid w:val="000C7BD4"/>
    <w:rsid w:val="000D0104"/>
    <w:rsid w:val="000D0157"/>
    <w:rsid w:val="000D02E0"/>
    <w:rsid w:val="000D0D37"/>
    <w:rsid w:val="000D102D"/>
    <w:rsid w:val="000D146A"/>
    <w:rsid w:val="000D15EA"/>
    <w:rsid w:val="000D44A8"/>
    <w:rsid w:val="000D48BD"/>
    <w:rsid w:val="000D593B"/>
    <w:rsid w:val="000D5AD1"/>
    <w:rsid w:val="000D7896"/>
    <w:rsid w:val="000D7D0F"/>
    <w:rsid w:val="000E0065"/>
    <w:rsid w:val="000E0421"/>
    <w:rsid w:val="000E1E21"/>
    <w:rsid w:val="000E524E"/>
    <w:rsid w:val="000E6335"/>
    <w:rsid w:val="000E671C"/>
    <w:rsid w:val="000F0769"/>
    <w:rsid w:val="000F082A"/>
    <w:rsid w:val="000F1F2F"/>
    <w:rsid w:val="000F243C"/>
    <w:rsid w:val="000F264B"/>
    <w:rsid w:val="000F2671"/>
    <w:rsid w:val="000F3523"/>
    <w:rsid w:val="000F4880"/>
    <w:rsid w:val="000F4BA0"/>
    <w:rsid w:val="000F59AA"/>
    <w:rsid w:val="000F67FD"/>
    <w:rsid w:val="00100654"/>
    <w:rsid w:val="00100D7B"/>
    <w:rsid w:val="00101259"/>
    <w:rsid w:val="00101887"/>
    <w:rsid w:val="00101A41"/>
    <w:rsid w:val="00101AD8"/>
    <w:rsid w:val="00101E10"/>
    <w:rsid w:val="001021E5"/>
    <w:rsid w:val="0010231C"/>
    <w:rsid w:val="0010282B"/>
    <w:rsid w:val="00102A62"/>
    <w:rsid w:val="00102AA4"/>
    <w:rsid w:val="001048AA"/>
    <w:rsid w:val="00105CA0"/>
    <w:rsid w:val="001061A1"/>
    <w:rsid w:val="00107006"/>
    <w:rsid w:val="00107DA2"/>
    <w:rsid w:val="00110460"/>
    <w:rsid w:val="0011279E"/>
    <w:rsid w:val="00112F03"/>
    <w:rsid w:val="001133D0"/>
    <w:rsid w:val="00114CA2"/>
    <w:rsid w:val="00115D3E"/>
    <w:rsid w:val="00116A08"/>
    <w:rsid w:val="001218C3"/>
    <w:rsid w:val="0012254D"/>
    <w:rsid w:val="00123905"/>
    <w:rsid w:val="00124F76"/>
    <w:rsid w:val="001256BF"/>
    <w:rsid w:val="00127094"/>
    <w:rsid w:val="00127253"/>
    <w:rsid w:val="001307CB"/>
    <w:rsid w:val="00130D3C"/>
    <w:rsid w:val="00135995"/>
    <w:rsid w:val="001362A1"/>
    <w:rsid w:val="001370AA"/>
    <w:rsid w:val="0013788B"/>
    <w:rsid w:val="0014005B"/>
    <w:rsid w:val="00140967"/>
    <w:rsid w:val="00140D0B"/>
    <w:rsid w:val="00143627"/>
    <w:rsid w:val="00143710"/>
    <w:rsid w:val="00144FD6"/>
    <w:rsid w:val="00146800"/>
    <w:rsid w:val="00147121"/>
    <w:rsid w:val="001473BF"/>
    <w:rsid w:val="0015064C"/>
    <w:rsid w:val="001507B3"/>
    <w:rsid w:val="00152C0E"/>
    <w:rsid w:val="001532CF"/>
    <w:rsid w:val="00154F3B"/>
    <w:rsid w:val="001556BE"/>
    <w:rsid w:val="0016063B"/>
    <w:rsid w:val="0016196D"/>
    <w:rsid w:val="00164481"/>
    <w:rsid w:val="00165C75"/>
    <w:rsid w:val="00167BD7"/>
    <w:rsid w:val="00167F15"/>
    <w:rsid w:val="0017079A"/>
    <w:rsid w:val="00171693"/>
    <w:rsid w:val="00173D10"/>
    <w:rsid w:val="00176675"/>
    <w:rsid w:val="00180181"/>
    <w:rsid w:val="0018028A"/>
    <w:rsid w:val="00180675"/>
    <w:rsid w:val="001833AC"/>
    <w:rsid w:val="001836B6"/>
    <w:rsid w:val="00183791"/>
    <w:rsid w:val="0018391C"/>
    <w:rsid w:val="00186ED4"/>
    <w:rsid w:val="00186FCA"/>
    <w:rsid w:val="00187713"/>
    <w:rsid w:val="001878BF"/>
    <w:rsid w:val="00190619"/>
    <w:rsid w:val="00190E29"/>
    <w:rsid w:val="001912FC"/>
    <w:rsid w:val="001925DA"/>
    <w:rsid w:val="001926C1"/>
    <w:rsid w:val="00193E11"/>
    <w:rsid w:val="001961DE"/>
    <w:rsid w:val="00197186"/>
    <w:rsid w:val="001978F7"/>
    <w:rsid w:val="001A0510"/>
    <w:rsid w:val="001A1490"/>
    <w:rsid w:val="001A1F98"/>
    <w:rsid w:val="001A424D"/>
    <w:rsid w:val="001A4A94"/>
    <w:rsid w:val="001A5E17"/>
    <w:rsid w:val="001A7BD3"/>
    <w:rsid w:val="001B23AA"/>
    <w:rsid w:val="001B2A6F"/>
    <w:rsid w:val="001B35DA"/>
    <w:rsid w:val="001B516E"/>
    <w:rsid w:val="001B5AE3"/>
    <w:rsid w:val="001B6F87"/>
    <w:rsid w:val="001B71CF"/>
    <w:rsid w:val="001B75B0"/>
    <w:rsid w:val="001B770B"/>
    <w:rsid w:val="001C117D"/>
    <w:rsid w:val="001C425A"/>
    <w:rsid w:val="001C5E61"/>
    <w:rsid w:val="001C716A"/>
    <w:rsid w:val="001D3B1C"/>
    <w:rsid w:val="001D4F72"/>
    <w:rsid w:val="001D53BF"/>
    <w:rsid w:val="001D6B6A"/>
    <w:rsid w:val="001E1249"/>
    <w:rsid w:val="001E2AB7"/>
    <w:rsid w:val="001E3EED"/>
    <w:rsid w:val="001E7E9B"/>
    <w:rsid w:val="001F2CA3"/>
    <w:rsid w:val="001F3F8C"/>
    <w:rsid w:val="001F51E9"/>
    <w:rsid w:val="001F549D"/>
    <w:rsid w:val="001F5836"/>
    <w:rsid w:val="001F7E37"/>
    <w:rsid w:val="00200710"/>
    <w:rsid w:val="00202A5E"/>
    <w:rsid w:val="0020360C"/>
    <w:rsid w:val="00203F6E"/>
    <w:rsid w:val="002042DD"/>
    <w:rsid w:val="00204BAE"/>
    <w:rsid w:val="00206248"/>
    <w:rsid w:val="0020629A"/>
    <w:rsid w:val="00206CAC"/>
    <w:rsid w:val="00211800"/>
    <w:rsid w:val="00211F98"/>
    <w:rsid w:val="0021306C"/>
    <w:rsid w:val="00213C0F"/>
    <w:rsid w:val="00214F43"/>
    <w:rsid w:val="00214FA6"/>
    <w:rsid w:val="00220CBA"/>
    <w:rsid w:val="00222429"/>
    <w:rsid w:val="00222F2D"/>
    <w:rsid w:val="00223A24"/>
    <w:rsid w:val="00223D50"/>
    <w:rsid w:val="00224613"/>
    <w:rsid w:val="00225477"/>
    <w:rsid w:val="002259A8"/>
    <w:rsid w:val="002269BB"/>
    <w:rsid w:val="002277E8"/>
    <w:rsid w:val="002301AC"/>
    <w:rsid w:val="002325D1"/>
    <w:rsid w:val="002331B4"/>
    <w:rsid w:val="002350A6"/>
    <w:rsid w:val="00236180"/>
    <w:rsid w:val="00236CCB"/>
    <w:rsid w:val="00237148"/>
    <w:rsid w:val="00237FE8"/>
    <w:rsid w:val="00240CEF"/>
    <w:rsid w:val="00240E27"/>
    <w:rsid w:val="00240FFB"/>
    <w:rsid w:val="002416C4"/>
    <w:rsid w:val="00244978"/>
    <w:rsid w:val="00244987"/>
    <w:rsid w:val="002449CA"/>
    <w:rsid w:val="00244BC8"/>
    <w:rsid w:val="00246CD5"/>
    <w:rsid w:val="00247DB5"/>
    <w:rsid w:val="002515C2"/>
    <w:rsid w:val="00251B34"/>
    <w:rsid w:val="00251CE3"/>
    <w:rsid w:val="00252499"/>
    <w:rsid w:val="0025367F"/>
    <w:rsid w:val="002549BF"/>
    <w:rsid w:val="00256E38"/>
    <w:rsid w:val="00256F8C"/>
    <w:rsid w:val="00264145"/>
    <w:rsid w:val="0026453A"/>
    <w:rsid w:val="00265129"/>
    <w:rsid w:val="002661B7"/>
    <w:rsid w:val="00266585"/>
    <w:rsid w:val="00267977"/>
    <w:rsid w:val="00267C05"/>
    <w:rsid w:val="002710D2"/>
    <w:rsid w:val="0027112C"/>
    <w:rsid w:val="00271DC4"/>
    <w:rsid w:val="00276245"/>
    <w:rsid w:val="002769C1"/>
    <w:rsid w:val="00277A56"/>
    <w:rsid w:val="00277F78"/>
    <w:rsid w:val="00280E0D"/>
    <w:rsid w:val="00281071"/>
    <w:rsid w:val="00283BEF"/>
    <w:rsid w:val="00283E7C"/>
    <w:rsid w:val="002841AC"/>
    <w:rsid w:val="002848D4"/>
    <w:rsid w:val="00284E94"/>
    <w:rsid w:val="002862AB"/>
    <w:rsid w:val="00286D6C"/>
    <w:rsid w:val="00291400"/>
    <w:rsid w:val="00291416"/>
    <w:rsid w:val="00291ADB"/>
    <w:rsid w:val="002934A8"/>
    <w:rsid w:val="0029485F"/>
    <w:rsid w:val="002955BE"/>
    <w:rsid w:val="002957CD"/>
    <w:rsid w:val="00295E79"/>
    <w:rsid w:val="002979D5"/>
    <w:rsid w:val="002A0A05"/>
    <w:rsid w:val="002A0E54"/>
    <w:rsid w:val="002A2292"/>
    <w:rsid w:val="002A2823"/>
    <w:rsid w:val="002A429E"/>
    <w:rsid w:val="002A4786"/>
    <w:rsid w:val="002A4B1E"/>
    <w:rsid w:val="002A5EB3"/>
    <w:rsid w:val="002A64AC"/>
    <w:rsid w:val="002A6F9D"/>
    <w:rsid w:val="002A6FDA"/>
    <w:rsid w:val="002A75A0"/>
    <w:rsid w:val="002B250F"/>
    <w:rsid w:val="002B2B1A"/>
    <w:rsid w:val="002B3183"/>
    <w:rsid w:val="002B371E"/>
    <w:rsid w:val="002B552F"/>
    <w:rsid w:val="002B78C0"/>
    <w:rsid w:val="002C14D3"/>
    <w:rsid w:val="002C15A8"/>
    <w:rsid w:val="002C287C"/>
    <w:rsid w:val="002C3094"/>
    <w:rsid w:val="002C5780"/>
    <w:rsid w:val="002C5BA6"/>
    <w:rsid w:val="002C7DAE"/>
    <w:rsid w:val="002D03EE"/>
    <w:rsid w:val="002D10ED"/>
    <w:rsid w:val="002D145B"/>
    <w:rsid w:val="002D1FA1"/>
    <w:rsid w:val="002D23B0"/>
    <w:rsid w:val="002D2755"/>
    <w:rsid w:val="002D4657"/>
    <w:rsid w:val="002D567B"/>
    <w:rsid w:val="002D62A1"/>
    <w:rsid w:val="002D6597"/>
    <w:rsid w:val="002D7B45"/>
    <w:rsid w:val="002D7DCB"/>
    <w:rsid w:val="002E0F25"/>
    <w:rsid w:val="002E1386"/>
    <w:rsid w:val="002E2B89"/>
    <w:rsid w:val="002E43E2"/>
    <w:rsid w:val="002E5BB9"/>
    <w:rsid w:val="002E7BE3"/>
    <w:rsid w:val="002F04B4"/>
    <w:rsid w:val="002F29FF"/>
    <w:rsid w:val="002F2F73"/>
    <w:rsid w:val="002F3735"/>
    <w:rsid w:val="002F64CB"/>
    <w:rsid w:val="00302CB9"/>
    <w:rsid w:val="003048D2"/>
    <w:rsid w:val="00305DAD"/>
    <w:rsid w:val="003065FE"/>
    <w:rsid w:val="003066EE"/>
    <w:rsid w:val="003079B5"/>
    <w:rsid w:val="00307BD0"/>
    <w:rsid w:val="0031053F"/>
    <w:rsid w:val="00310E14"/>
    <w:rsid w:val="0031112B"/>
    <w:rsid w:val="00311AE0"/>
    <w:rsid w:val="00314806"/>
    <w:rsid w:val="00315422"/>
    <w:rsid w:val="00316B1C"/>
    <w:rsid w:val="00316C40"/>
    <w:rsid w:val="00320D64"/>
    <w:rsid w:val="00321971"/>
    <w:rsid w:val="00321F4B"/>
    <w:rsid w:val="00323855"/>
    <w:rsid w:val="00323D99"/>
    <w:rsid w:val="0032401C"/>
    <w:rsid w:val="00324D84"/>
    <w:rsid w:val="00327E84"/>
    <w:rsid w:val="00331444"/>
    <w:rsid w:val="0033164B"/>
    <w:rsid w:val="00332859"/>
    <w:rsid w:val="00333DEF"/>
    <w:rsid w:val="00334E23"/>
    <w:rsid w:val="00335116"/>
    <w:rsid w:val="003371A7"/>
    <w:rsid w:val="00337325"/>
    <w:rsid w:val="00337863"/>
    <w:rsid w:val="00337D0F"/>
    <w:rsid w:val="00341B04"/>
    <w:rsid w:val="00343642"/>
    <w:rsid w:val="003456AB"/>
    <w:rsid w:val="0034656F"/>
    <w:rsid w:val="00346E6F"/>
    <w:rsid w:val="00347633"/>
    <w:rsid w:val="00347671"/>
    <w:rsid w:val="003478CB"/>
    <w:rsid w:val="00347AE6"/>
    <w:rsid w:val="0035024E"/>
    <w:rsid w:val="00351581"/>
    <w:rsid w:val="0035186C"/>
    <w:rsid w:val="00351FAC"/>
    <w:rsid w:val="003525B9"/>
    <w:rsid w:val="00352F4F"/>
    <w:rsid w:val="00354A2D"/>
    <w:rsid w:val="003567FE"/>
    <w:rsid w:val="00356F53"/>
    <w:rsid w:val="00360710"/>
    <w:rsid w:val="00363EAE"/>
    <w:rsid w:val="00363EDD"/>
    <w:rsid w:val="0036401F"/>
    <w:rsid w:val="003660D6"/>
    <w:rsid w:val="003669C8"/>
    <w:rsid w:val="00367846"/>
    <w:rsid w:val="003706BF"/>
    <w:rsid w:val="00372416"/>
    <w:rsid w:val="003738C6"/>
    <w:rsid w:val="00374FC5"/>
    <w:rsid w:val="00376188"/>
    <w:rsid w:val="0038015D"/>
    <w:rsid w:val="00380483"/>
    <w:rsid w:val="00380F45"/>
    <w:rsid w:val="0038256F"/>
    <w:rsid w:val="00384DDB"/>
    <w:rsid w:val="00384E16"/>
    <w:rsid w:val="00384F8F"/>
    <w:rsid w:val="0038590E"/>
    <w:rsid w:val="00385C8F"/>
    <w:rsid w:val="00390169"/>
    <w:rsid w:val="00392F74"/>
    <w:rsid w:val="00393108"/>
    <w:rsid w:val="00394977"/>
    <w:rsid w:val="00395711"/>
    <w:rsid w:val="003957EB"/>
    <w:rsid w:val="0039697E"/>
    <w:rsid w:val="00396B8D"/>
    <w:rsid w:val="00396F5B"/>
    <w:rsid w:val="00397330"/>
    <w:rsid w:val="00397D19"/>
    <w:rsid w:val="003A2522"/>
    <w:rsid w:val="003A3008"/>
    <w:rsid w:val="003A3548"/>
    <w:rsid w:val="003A41BD"/>
    <w:rsid w:val="003A58F8"/>
    <w:rsid w:val="003B0A65"/>
    <w:rsid w:val="003B215E"/>
    <w:rsid w:val="003B2534"/>
    <w:rsid w:val="003B2C60"/>
    <w:rsid w:val="003B3526"/>
    <w:rsid w:val="003B3FDE"/>
    <w:rsid w:val="003B4E5F"/>
    <w:rsid w:val="003C1750"/>
    <w:rsid w:val="003C25A2"/>
    <w:rsid w:val="003C2854"/>
    <w:rsid w:val="003C47F4"/>
    <w:rsid w:val="003C65AB"/>
    <w:rsid w:val="003C6D83"/>
    <w:rsid w:val="003C7FCB"/>
    <w:rsid w:val="003D0AA9"/>
    <w:rsid w:val="003D1748"/>
    <w:rsid w:val="003D199D"/>
    <w:rsid w:val="003D2434"/>
    <w:rsid w:val="003D7B9F"/>
    <w:rsid w:val="003D7ED1"/>
    <w:rsid w:val="003E0127"/>
    <w:rsid w:val="003E4C5B"/>
    <w:rsid w:val="003E5DFD"/>
    <w:rsid w:val="003E76DD"/>
    <w:rsid w:val="003E7728"/>
    <w:rsid w:val="003F00F9"/>
    <w:rsid w:val="003F098F"/>
    <w:rsid w:val="003F0A4F"/>
    <w:rsid w:val="003F162C"/>
    <w:rsid w:val="003F1998"/>
    <w:rsid w:val="003F2550"/>
    <w:rsid w:val="003F3787"/>
    <w:rsid w:val="003F3C24"/>
    <w:rsid w:val="003F3D7E"/>
    <w:rsid w:val="003F41CD"/>
    <w:rsid w:val="00401013"/>
    <w:rsid w:val="004022D0"/>
    <w:rsid w:val="0040456A"/>
    <w:rsid w:val="00406D58"/>
    <w:rsid w:val="00407B9C"/>
    <w:rsid w:val="00407EB4"/>
    <w:rsid w:val="00410B9A"/>
    <w:rsid w:val="00412B9E"/>
    <w:rsid w:val="00413573"/>
    <w:rsid w:val="00413EF0"/>
    <w:rsid w:val="004146F0"/>
    <w:rsid w:val="00414851"/>
    <w:rsid w:val="00414FA8"/>
    <w:rsid w:val="0041541C"/>
    <w:rsid w:val="00420682"/>
    <w:rsid w:val="00420B03"/>
    <w:rsid w:val="00420D31"/>
    <w:rsid w:val="00423CED"/>
    <w:rsid w:val="00423D89"/>
    <w:rsid w:val="00425C5D"/>
    <w:rsid w:val="00430F2F"/>
    <w:rsid w:val="004314E8"/>
    <w:rsid w:val="0043229F"/>
    <w:rsid w:val="00432338"/>
    <w:rsid w:val="004327CD"/>
    <w:rsid w:val="00432D0B"/>
    <w:rsid w:val="0043328E"/>
    <w:rsid w:val="00433911"/>
    <w:rsid w:val="00433BD0"/>
    <w:rsid w:val="0043588F"/>
    <w:rsid w:val="00435BA7"/>
    <w:rsid w:val="00441DA2"/>
    <w:rsid w:val="00441EBC"/>
    <w:rsid w:val="004423D1"/>
    <w:rsid w:val="00442BD0"/>
    <w:rsid w:val="0044415A"/>
    <w:rsid w:val="00444AE0"/>
    <w:rsid w:val="0044571F"/>
    <w:rsid w:val="004479CC"/>
    <w:rsid w:val="004479D7"/>
    <w:rsid w:val="00451B18"/>
    <w:rsid w:val="00452758"/>
    <w:rsid w:val="004533B5"/>
    <w:rsid w:val="004536BD"/>
    <w:rsid w:val="00454AB7"/>
    <w:rsid w:val="0046031F"/>
    <w:rsid w:val="0046057D"/>
    <w:rsid w:val="004615DE"/>
    <w:rsid w:val="004616A6"/>
    <w:rsid w:val="00463B19"/>
    <w:rsid w:val="004671B6"/>
    <w:rsid w:val="004679A0"/>
    <w:rsid w:val="004715EC"/>
    <w:rsid w:val="00475BC5"/>
    <w:rsid w:val="00476327"/>
    <w:rsid w:val="00476F92"/>
    <w:rsid w:val="004815DF"/>
    <w:rsid w:val="004819B9"/>
    <w:rsid w:val="00483191"/>
    <w:rsid w:val="004832B8"/>
    <w:rsid w:val="004856B8"/>
    <w:rsid w:val="00485D1C"/>
    <w:rsid w:val="00487791"/>
    <w:rsid w:val="004917D7"/>
    <w:rsid w:val="00491F0D"/>
    <w:rsid w:val="004924E2"/>
    <w:rsid w:val="00492766"/>
    <w:rsid w:val="00492A1E"/>
    <w:rsid w:val="00494B4D"/>
    <w:rsid w:val="00495B62"/>
    <w:rsid w:val="004A149C"/>
    <w:rsid w:val="004A27A2"/>
    <w:rsid w:val="004A3B64"/>
    <w:rsid w:val="004A48FD"/>
    <w:rsid w:val="004A6148"/>
    <w:rsid w:val="004A77E9"/>
    <w:rsid w:val="004B2369"/>
    <w:rsid w:val="004B54D1"/>
    <w:rsid w:val="004B56E0"/>
    <w:rsid w:val="004B591D"/>
    <w:rsid w:val="004B641E"/>
    <w:rsid w:val="004C1677"/>
    <w:rsid w:val="004C193A"/>
    <w:rsid w:val="004C1AC7"/>
    <w:rsid w:val="004C1DB1"/>
    <w:rsid w:val="004C22B8"/>
    <w:rsid w:val="004C4218"/>
    <w:rsid w:val="004C4298"/>
    <w:rsid w:val="004C4DA4"/>
    <w:rsid w:val="004C56F3"/>
    <w:rsid w:val="004C5C09"/>
    <w:rsid w:val="004C6D17"/>
    <w:rsid w:val="004C7584"/>
    <w:rsid w:val="004D288A"/>
    <w:rsid w:val="004D2A9C"/>
    <w:rsid w:val="004D3597"/>
    <w:rsid w:val="004D3AAB"/>
    <w:rsid w:val="004D43A3"/>
    <w:rsid w:val="004D44BC"/>
    <w:rsid w:val="004D4A5E"/>
    <w:rsid w:val="004D4DC3"/>
    <w:rsid w:val="004D54B5"/>
    <w:rsid w:val="004D5BBB"/>
    <w:rsid w:val="004D62D3"/>
    <w:rsid w:val="004E1732"/>
    <w:rsid w:val="004E559E"/>
    <w:rsid w:val="004E7DD7"/>
    <w:rsid w:val="004F0399"/>
    <w:rsid w:val="004F0441"/>
    <w:rsid w:val="004F0B41"/>
    <w:rsid w:val="004F0B7F"/>
    <w:rsid w:val="004F3E8E"/>
    <w:rsid w:val="004F4E7E"/>
    <w:rsid w:val="004F528A"/>
    <w:rsid w:val="004F5B2C"/>
    <w:rsid w:val="004F5E74"/>
    <w:rsid w:val="004F69A3"/>
    <w:rsid w:val="00500BE7"/>
    <w:rsid w:val="00501051"/>
    <w:rsid w:val="00502CC9"/>
    <w:rsid w:val="00503116"/>
    <w:rsid w:val="0050330E"/>
    <w:rsid w:val="0050391C"/>
    <w:rsid w:val="005039A3"/>
    <w:rsid w:val="0050448E"/>
    <w:rsid w:val="005056D2"/>
    <w:rsid w:val="00506BC4"/>
    <w:rsid w:val="00507513"/>
    <w:rsid w:val="005111C6"/>
    <w:rsid w:val="0051131A"/>
    <w:rsid w:val="00511917"/>
    <w:rsid w:val="00512632"/>
    <w:rsid w:val="005130E5"/>
    <w:rsid w:val="00513735"/>
    <w:rsid w:val="005158C9"/>
    <w:rsid w:val="00516CAE"/>
    <w:rsid w:val="00517295"/>
    <w:rsid w:val="005205E5"/>
    <w:rsid w:val="00520E63"/>
    <w:rsid w:val="00521C33"/>
    <w:rsid w:val="00522772"/>
    <w:rsid w:val="005230B8"/>
    <w:rsid w:val="005233BB"/>
    <w:rsid w:val="00524250"/>
    <w:rsid w:val="005248C3"/>
    <w:rsid w:val="005269E3"/>
    <w:rsid w:val="00527979"/>
    <w:rsid w:val="005324D6"/>
    <w:rsid w:val="005326FF"/>
    <w:rsid w:val="005338FC"/>
    <w:rsid w:val="00533A62"/>
    <w:rsid w:val="00535276"/>
    <w:rsid w:val="00535484"/>
    <w:rsid w:val="00536318"/>
    <w:rsid w:val="0053632C"/>
    <w:rsid w:val="00537E7F"/>
    <w:rsid w:val="0054056B"/>
    <w:rsid w:val="005426D6"/>
    <w:rsid w:val="00543053"/>
    <w:rsid w:val="005438AB"/>
    <w:rsid w:val="00543CA9"/>
    <w:rsid w:val="00545634"/>
    <w:rsid w:val="005456A0"/>
    <w:rsid w:val="00545A52"/>
    <w:rsid w:val="00546869"/>
    <w:rsid w:val="00546A84"/>
    <w:rsid w:val="00547BDF"/>
    <w:rsid w:val="00551543"/>
    <w:rsid w:val="0055385C"/>
    <w:rsid w:val="005549C7"/>
    <w:rsid w:val="00554A7E"/>
    <w:rsid w:val="00555D0D"/>
    <w:rsid w:val="00556701"/>
    <w:rsid w:val="005635F3"/>
    <w:rsid w:val="00564538"/>
    <w:rsid w:val="00564FCE"/>
    <w:rsid w:val="00565500"/>
    <w:rsid w:val="0056780B"/>
    <w:rsid w:val="005708FC"/>
    <w:rsid w:val="00571C53"/>
    <w:rsid w:val="00572ED3"/>
    <w:rsid w:val="00575669"/>
    <w:rsid w:val="00575DB5"/>
    <w:rsid w:val="00575F05"/>
    <w:rsid w:val="00580620"/>
    <w:rsid w:val="00581055"/>
    <w:rsid w:val="005811AE"/>
    <w:rsid w:val="005814FA"/>
    <w:rsid w:val="00583A75"/>
    <w:rsid w:val="00584E6B"/>
    <w:rsid w:val="005853D1"/>
    <w:rsid w:val="00586219"/>
    <w:rsid w:val="005904ED"/>
    <w:rsid w:val="00591CD5"/>
    <w:rsid w:val="005934B2"/>
    <w:rsid w:val="00593959"/>
    <w:rsid w:val="0059548F"/>
    <w:rsid w:val="005972C7"/>
    <w:rsid w:val="0059751C"/>
    <w:rsid w:val="00597536"/>
    <w:rsid w:val="005978A4"/>
    <w:rsid w:val="005A00A2"/>
    <w:rsid w:val="005A14FC"/>
    <w:rsid w:val="005A17CA"/>
    <w:rsid w:val="005A19D2"/>
    <w:rsid w:val="005A2B53"/>
    <w:rsid w:val="005A2F02"/>
    <w:rsid w:val="005A4335"/>
    <w:rsid w:val="005A640D"/>
    <w:rsid w:val="005A67D8"/>
    <w:rsid w:val="005B1343"/>
    <w:rsid w:val="005B1764"/>
    <w:rsid w:val="005B3311"/>
    <w:rsid w:val="005B339C"/>
    <w:rsid w:val="005B6209"/>
    <w:rsid w:val="005B78B5"/>
    <w:rsid w:val="005C1644"/>
    <w:rsid w:val="005C220F"/>
    <w:rsid w:val="005C5868"/>
    <w:rsid w:val="005C69E5"/>
    <w:rsid w:val="005C6C12"/>
    <w:rsid w:val="005C7050"/>
    <w:rsid w:val="005C77AE"/>
    <w:rsid w:val="005C7B1A"/>
    <w:rsid w:val="005D0336"/>
    <w:rsid w:val="005D0BEE"/>
    <w:rsid w:val="005D11C4"/>
    <w:rsid w:val="005D1660"/>
    <w:rsid w:val="005D2032"/>
    <w:rsid w:val="005D47F4"/>
    <w:rsid w:val="005D494C"/>
    <w:rsid w:val="005D5192"/>
    <w:rsid w:val="005D5EE0"/>
    <w:rsid w:val="005D686E"/>
    <w:rsid w:val="005D7663"/>
    <w:rsid w:val="005D7F1A"/>
    <w:rsid w:val="005E1372"/>
    <w:rsid w:val="005E31E9"/>
    <w:rsid w:val="005E429C"/>
    <w:rsid w:val="005E4987"/>
    <w:rsid w:val="005E4C52"/>
    <w:rsid w:val="005E542F"/>
    <w:rsid w:val="005E6145"/>
    <w:rsid w:val="005F1C45"/>
    <w:rsid w:val="005F1D36"/>
    <w:rsid w:val="005F3E08"/>
    <w:rsid w:val="005F42C6"/>
    <w:rsid w:val="005F5BAD"/>
    <w:rsid w:val="005F78A0"/>
    <w:rsid w:val="006026E8"/>
    <w:rsid w:val="0060271B"/>
    <w:rsid w:val="006035B8"/>
    <w:rsid w:val="00604212"/>
    <w:rsid w:val="00604865"/>
    <w:rsid w:val="006054D8"/>
    <w:rsid w:val="00605E1F"/>
    <w:rsid w:val="006072A1"/>
    <w:rsid w:val="0060786F"/>
    <w:rsid w:val="006107FF"/>
    <w:rsid w:val="00611122"/>
    <w:rsid w:val="006123A3"/>
    <w:rsid w:val="0061462B"/>
    <w:rsid w:val="006165B2"/>
    <w:rsid w:val="00616C0C"/>
    <w:rsid w:val="006176B8"/>
    <w:rsid w:val="00617F2F"/>
    <w:rsid w:val="006204AF"/>
    <w:rsid w:val="00620B43"/>
    <w:rsid w:val="00621C32"/>
    <w:rsid w:val="00622107"/>
    <w:rsid w:val="00622539"/>
    <w:rsid w:val="0062548B"/>
    <w:rsid w:val="0062554F"/>
    <w:rsid w:val="00625F46"/>
    <w:rsid w:val="00625FD7"/>
    <w:rsid w:val="00627F40"/>
    <w:rsid w:val="0063056C"/>
    <w:rsid w:val="00630B6D"/>
    <w:rsid w:val="006321E9"/>
    <w:rsid w:val="00632254"/>
    <w:rsid w:val="006327EF"/>
    <w:rsid w:val="00634564"/>
    <w:rsid w:val="00634BEA"/>
    <w:rsid w:val="0063570B"/>
    <w:rsid w:val="006406F4"/>
    <w:rsid w:val="006426FD"/>
    <w:rsid w:val="0064325E"/>
    <w:rsid w:val="0064339F"/>
    <w:rsid w:val="00643A2D"/>
    <w:rsid w:val="00644850"/>
    <w:rsid w:val="00645DA0"/>
    <w:rsid w:val="00646717"/>
    <w:rsid w:val="006473C6"/>
    <w:rsid w:val="00650A66"/>
    <w:rsid w:val="00651819"/>
    <w:rsid w:val="00652252"/>
    <w:rsid w:val="00653CEF"/>
    <w:rsid w:val="006558E1"/>
    <w:rsid w:val="00655D1E"/>
    <w:rsid w:val="0065675C"/>
    <w:rsid w:val="006600B5"/>
    <w:rsid w:val="006607AC"/>
    <w:rsid w:val="00660CB8"/>
    <w:rsid w:val="00660E7F"/>
    <w:rsid w:val="006612E9"/>
    <w:rsid w:val="0066195C"/>
    <w:rsid w:val="00662171"/>
    <w:rsid w:val="006634B9"/>
    <w:rsid w:val="006639ED"/>
    <w:rsid w:val="00663D1A"/>
    <w:rsid w:val="00663E88"/>
    <w:rsid w:val="00664A43"/>
    <w:rsid w:val="0066509B"/>
    <w:rsid w:val="00665CA6"/>
    <w:rsid w:val="00665DBC"/>
    <w:rsid w:val="006661F9"/>
    <w:rsid w:val="00666A29"/>
    <w:rsid w:val="00666A48"/>
    <w:rsid w:val="00670702"/>
    <w:rsid w:val="00670FBF"/>
    <w:rsid w:val="00671AEA"/>
    <w:rsid w:val="00673FD7"/>
    <w:rsid w:val="00674BF4"/>
    <w:rsid w:val="00674E67"/>
    <w:rsid w:val="00675BDC"/>
    <w:rsid w:val="00675EFB"/>
    <w:rsid w:val="00680698"/>
    <w:rsid w:val="00682C7E"/>
    <w:rsid w:val="00682FCB"/>
    <w:rsid w:val="00684FBB"/>
    <w:rsid w:val="00685682"/>
    <w:rsid w:val="006870EB"/>
    <w:rsid w:val="00690011"/>
    <w:rsid w:val="006906FE"/>
    <w:rsid w:val="00690A09"/>
    <w:rsid w:val="006971A2"/>
    <w:rsid w:val="006974D0"/>
    <w:rsid w:val="00697739"/>
    <w:rsid w:val="00697DB5"/>
    <w:rsid w:val="006A0210"/>
    <w:rsid w:val="006A0B9C"/>
    <w:rsid w:val="006A18EE"/>
    <w:rsid w:val="006A241B"/>
    <w:rsid w:val="006A4C2B"/>
    <w:rsid w:val="006B152B"/>
    <w:rsid w:val="006B2289"/>
    <w:rsid w:val="006B2361"/>
    <w:rsid w:val="006B31F2"/>
    <w:rsid w:val="006B6089"/>
    <w:rsid w:val="006C0FED"/>
    <w:rsid w:val="006C0FF2"/>
    <w:rsid w:val="006C239F"/>
    <w:rsid w:val="006C2BDB"/>
    <w:rsid w:val="006C2DE3"/>
    <w:rsid w:val="006C2F36"/>
    <w:rsid w:val="006C45ED"/>
    <w:rsid w:val="006D1365"/>
    <w:rsid w:val="006D1712"/>
    <w:rsid w:val="006D180D"/>
    <w:rsid w:val="006D1FDD"/>
    <w:rsid w:val="006D3389"/>
    <w:rsid w:val="006D4E19"/>
    <w:rsid w:val="006D61CD"/>
    <w:rsid w:val="006D6EBC"/>
    <w:rsid w:val="006D6FA9"/>
    <w:rsid w:val="006D7104"/>
    <w:rsid w:val="006D7BB7"/>
    <w:rsid w:val="006E0925"/>
    <w:rsid w:val="006E0FA8"/>
    <w:rsid w:val="006E439E"/>
    <w:rsid w:val="006E5522"/>
    <w:rsid w:val="006E5A57"/>
    <w:rsid w:val="006E5E1D"/>
    <w:rsid w:val="006E76CB"/>
    <w:rsid w:val="006F12BD"/>
    <w:rsid w:val="006F169B"/>
    <w:rsid w:val="006F3FEA"/>
    <w:rsid w:val="006F4351"/>
    <w:rsid w:val="006F488E"/>
    <w:rsid w:val="006F5143"/>
    <w:rsid w:val="006F57D9"/>
    <w:rsid w:val="006F5CDD"/>
    <w:rsid w:val="006F5EF3"/>
    <w:rsid w:val="006F796E"/>
    <w:rsid w:val="0070135D"/>
    <w:rsid w:val="00703CB9"/>
    <w:rsid w:val="00704504"/>
    <w:rsid w:val="00704F7D"/>
    <w:rsid w:val="007053B0"/>
    <w:rsid w:val="00705A76"/>
    <w:rsid w:val="007070D8"/>
    <w:rsid w:val="007105F8"/>
    <w:rsid w:val="00710D2A"/>
    <w:rsid w:val="00711CF7"/>
    <w:rsid w:val="007134B5"/>
    <w:rsid w:val="007143D9"/>
    <w:rsid w:val="007165FF"/>
    <w:rsid w:val="00716718"/>
    <w:rsid w:val="007169CA"/>
    <w:rsid w:val="007175DC"/>
    <w:rsid w:val="00720A34"/>
    <w:rsid w:val="00720D8C"/>
    <w:rsid w:val="007214DA"/>
    <w:rsid w:val="0072174A"/>
    <w:rsid w:val="00722311"/>
    <w:rsid w:val="00723F58"/>
    <w:rsid w:val="007242F5"/>
    <w:rsid w:val="0072464F"/>
    <w:rsid w:val="00725EF0"/>
    <w:rsid w:val="007267D0"/>
    <w:rsid w:val="007276BD"/>
    <w:rsid w:val="00727782"/>
    <w:rsid w:val="00731DFE"/>
    <w:rsid w:val="007333A6"/>
    <w:rsid w:val="0073488B"/>
    <w:rsid w:val="00735912"/>
    <w:rsid w:val="007364AF"/>
    <w:rsid w:val="007376E7"/>
    <w:rsid w:val="00737EEA"/>
    <w:rsid w:val="00741797"/>
    <w:rsid w:val="0074233E"/>
    <w:rsid w:val="007437C4"/>
    <w:rsid w:val="0074423D"/>
    <w:rsid w:val="0074488F"/>
    <w:rsid w:val="00745511"/>
    <w:rsid w:val="007458D4"/>
    <w:rsid w:val="00746A6D"/>
    <w:rsid w:val="0075026F"/>
    <w:rsid w:val="00753A45"/>
    <w:rsid w:val="00753D41"/>
    <w:rsid w:val="00753E38"/>
    <w:rsid w:val="007560E0"/>
    <w:rsid w:val="007576D3"/>
    <w:rsid w:val="007608AA"/>
    <w:rsid w:val="00760CED"/>
    <w:rsid w:val="00763D6B"/>
    <w:rsid w:val="00764B2A"/>
    <w:rsid w:val="00765273"/>
    <w:rsid w:val="007655A8"/>
    <w:rsid w:val="00765BA8"/>
    <w:rsid w:val="00765FE9"/>
    <w:rsid w:val="00767490"/>
    <w:rsid w:val="007679C0"/>
    <w:rsid w:val="0077009E"/>
    <w:rsid w:val="00770A1F"/>
    <w:rsid w:val="00771C81"/>
    <w:rsid w:val="00772524"/>
    <w:rsid w:val="00772CCC"/>
    <w:rsid w:val="00773A74"/>
    <w:rsid w:val="00773CB9"/>
    <w:rsid w:val="00777485"/>
    <w:rsid w:val="007776E2"/>
    <w:rsid w:val="007823FC"/>
    <w:rsid w:val="007861E2"/>
    <w:rsid w:val="00786526"/>
    <w:rsid w:val="00791578"/>
    <w:rsid w:val="0079300B"/>
    <w:rsid w:val="00793DC6"/>
    <w:rsid w:val="00793EA7"/>
    <w:rsid w:val="007946FB"/>
    <w:rsid w:val="00797F8C"/>
    <w:rsid w:val="007A48BA"/>
    <w:rsid w:val="007A6086"/>
    <w:rsid w:val="007A63B7"/>
    <w:rsid w:val="007A76A9"/>
    <w:rsid w:val="007B020C"/>
    <w:rsid w:val="007B0270"/>
    <w:rsid w:val="007B0394"/>
    <w:rsid w:val="007B03DF"/>
    <w:rsid w:val="007B1764"/>
    <w:rsid w:val="007B5E60"/>
    <w:rsid w:val="007C125D"/>
    <w:rsid w:val="007C1377"/>
    <w:rsid w:val="007C1F31"/>
    <w:rsid w:val="007C2FBA"/>
    <w:rsid w:val="007C3DAE"/>
    <w:rsid w:val="007C4058"/>
    <w:rsid w:val="007C4440"/>
    <w:rsid w:val="007C572A"/>
    <w:rsid w:val="007C5CA2"/>
    <w:rsid w:val="007C6162"/>
    <w:rsid w:val="007D1CB3"/>
    <w:rsid w:val="007D53C5"/>
    <w:rsid w:val="007D5DC8"/>
    <w:rsid w:val="007D72CC"/>
    <w:rsid w:val="007E15DC"/>
    <w:rsid w:val="007E18F8"/>
    <w:rsid w:val="007E3384"/>
    <w:rsid w:val="007E4199"/>
    <w:rsid w:val="007E6617"/>
    <w:rsid w:val="007E6706"/>
    <w:rsid w:val="007E67F2"/>
    <w:rsid w:val="007E72CC"/>
    <w:rsid w:val="007F1681"/>
    <w:rsid w:val="007F22EA"/>
    <w:rsid w:val="007F342F"/>
    <w:rsid w:val="007F76E9"/>
    <w:rsid w:val="00801971"/>
    <w:rsid w:val="008032C3"/>
    <w:rsid w:val="00803641"/>
    <w:rsid w:val="00804669"/>
    <w:rsid w:val="00804AAF"/>
    <w:rsid w:val="00804AEC"/>
    <w:rsid w:val="00804EE4"/>
    <w:rsid w:val="00804F1A"/>
    <w:rsid w:val="00805F23"/>
    <w:rsid w:val="00806247"/>
    <w:rsid w:val="008063B0"/>
    <w:rsid w:val="00807F93"/>
    <w:rsid w:val="0081153B"/>
    <w:rsid w:val="0081180F"/>
    <w:rsid w:val="00813553"/>
    <w:rsid w:val="0081373A"/>
    <w:rsid w:val="00814627"/>
    <w:rsid w:val="008177F2"/>
    <w:rsid w:val="008219A9"/>
    <w:rsid w:val="00823992"/>
    <w:rsid w:val="00823A52"/>
    <w:rsid w:val="00824967"/>
    <w:rsid w:val="00825B8D"/>
    <w:rsid w:val="0082673F"/>
    <w:rsid w:val="00826C69"/>
    <w:rsid w:val="00827667"/>
    <w:rsid w:val="00827F46"/>
    <w:rsid w:val="0083100F"/>
    <w:rsid w:val="0083122D"/>
    <w:rsid w:val="0083166B"/>
    <w:rsid w:val="00831E44"/>
    <w:rsid w:val="0083330C"/>
    <w:rsid w:val="00834424"/>
    <w:rsid w:val="0083547A"/>
    <w:rsid w:val="00835FD6"/>
    <w:rsid w:val="008367E1"/>
    <w:rsid w:val="0083686D"/>
    <w:rsid w:val="0084084F"/>
    <w:rsid w:val="00841875"/>
    <w:rsid w:val="00841ED7"/>
    <w:rsid w:val="00843141"/>
    <w:rsid w:val="0084501C"/>
    <w:rsid w:val="00845A18"/>
    <w:rsid w:val="008463E9"/>
    <w:rsid w:val="00847928"/>
    <w:rsid w:val="00847FE2"/>
    <w:rsid w:val="0085091E"/>
    <w:rsid w:val="00850DC3"/>
    <w:rsid w:val="00851CC9"/>
    <w:rsid w:val="00852900"/>
    <w:rsid w:val="00853537"/>
    <w:rsid w:val="00854E20"/>
    <w:rsid w:val="00855523"/>
    <w:rsid w:val="00855661"/>
    <w:rsid w:val="0085673D"/>
    <w:rsid w:val="00860058"/>
    <w:rsid w:val="008607B7"/>
    <w:rsid w:val="008616C4"/>
    <w:rsid w:val="008656BE"/>
    <w:rsid w:val="008659E7"/>
    <w:rsid w:val="008669B7"/>
    <w:rsid w:val="00867562"/>
    <w:rsid w:val="008675E6"/>
    <w:rsid w:val="008718A5"/>
    <w:rsid w:val="00872640"/>
    <w:rsid w:val="00872836"/>
    <w:rsid w:val="00872B8C"/>
    <w:rsid w:val="008732A3"/>
    <w:rsid w:val="00875700"/>
    <w:rsid w:val="00876D46"/>
    <w:rsid w:val="00880474"/>
    <w:rsid w:val="008804A1"/>
    <w:rsid w:val="008816AF"/>
    <w:rsid w:val="008817BE"/>
    <w:rsid w:val="00881BB5"/>
    <w:rsid w:val="008823F1"/>
    <w:rsid w:val="008839C9"/>
    <w:rsid w:val="008846C5"/>
    <w:rsid w:val="00884A70"/>
    <w:rsid w:val="008858A6"/>
    <w:rsid w:val="0088775E"/>
    <w:rsid w:val="00887CC5"/>
    <w:rsid w:val="00890364"/>
    <w:rsid w:val="0089158A"/>
    <w:rsid w:val="008916D4"/>
    <w:rsid w:val="00891AE2"/>
    <w:rsid w:val="008928CD"/>
    <w:rsid w:val="008950DE"/>
    <w:rsid w:val="00895110"/>
    <w:rsid w:val="00895C96"/>
    <w:rsid w:val="00896176"/>
    <w:rsid w:val="00896553"/>
    <w:rsid w:val="008974CE"/>
    <w:rsid w:val="008A12A2"/>
    <w:rsid w:val="008A459A"/>
    <w:rsid w:val="008A47BE"/>
    <w:rsid w:val="008A6C6C"/>
    <w:rsid w:val="008A74A9"/>
    <w:rsid w:val="008A7F4E"/>
    <w:rsid w:val="008B18E1"/>
    <w:rsid w:val="008B2C0C"/>
    <w:rsid w:val="008B2D59"/>
    <w:rsid w:val="008B45DD"/>
    <w:rsid w:val="008B4BCE"/>
    <w:rsid w:val="008B720F"/>
    <w:rsid w:val="008C3098"/>
    <w:rsid w:val="008C38FE"/>
    <w:rsid w:val="008C3B8C"/>
    <w:rsid w:val="008C3F69"/>
    <w:rsid w:val="008C414D"/>
    <w:rsid w:val="008C4949"/>
    <w:rsid w:val="008C49F0"/>
    <w:rsid w:val="008C5364"/>
    <w:rsid w:val="008D073D"/>
    <w:rsid w:val="008D1781"/>
    <w:rsid w:val="008D37B9"/>
    <w:rsid w:val="008D3EA8"/>
    <w:rsid w:val="008D5074"/>
    <w:rsid w:val="008D5497"/>
    <w:rsid w:val="008D5E49"/>
    <w:rsid w:val="008D6316"/>
    <w:rsid w:val="008D6A6C"/>
    <w:rsid w:val="008D6B38"/>
    <w:rsid w:val="008D7BF6"/>
    <w:rsid w:val="008E0397"/>
    <w:rsid w:val="008E0455"/>
    <w:rsid w:val="008E098B"/>
    <w:rsid w:val="008E1438"/>
    <w:rsid w:val="008E1D08"/>
    <w:rsid w:val="008E3067"/>
    <w:rsid w:val="008E3FB8"/>
    <w:rsid w:val="008E430D"/>
    <w:rsid w:val="008F0ECE"/>
    <w:rsid w:val="008F1A72"/>
    <w:rsid w:val="008F30A6"/>
    <w:rsid w:val="008F310B"/>
    <w:rsid w:val="008F3906"/>
    <w:rsid w:val="008F39AC"/>
    <w:rsid w:val="008F5A06"/>
    <w:rsid w:val="008F66B3"/>
    <w:rsid w:val="008F7C4D"/>
    <w:rsid w:val="009010DE"/>
    <w:rsid w:val="009012B8"/>
    <w:rsid w:val="00904409"/>
    <w:rsid w:val="00905587"/>
    <w:rsid w:val="00905932"/>
    <w:rsid w:val="00906277"/>
    <w:rsid w:val="00906371"/>
    <w:rsid w:val="00907762"/>
    <w:rsid w:val="0091009A"/>
    <w:rsid w:val="00910123"/>
    <w:rsid w:val="009113A6"/>
    <w:rsid w:val="0091288C"/>
    <w:rsid w:val="00912EF9"/>
    <w:rsid w:val="009132EC"/>
    <w:rsid w:val="0091336D"/>
    <w:rsid w:val="009155FC"/>
    <w:rsid w:val="00915662"/>
    <w:rsid w:val="009158AA"/>
    <w:rsid w:val="00915AC7"/>
    <w:rsid w:val="00915C7E"/>
    <w:rsid w:val="00916641"/>
    <w:rsid w:val="00920096"/>
    <w:rsid w:val="00921A8B"/>
    <w:rsid w:val="00923DAF"/>
    <w:rsid w:val="00924D57"/>
    <w:rsid w:val="0092526B"/>
    <w:rsid w:val="00926C19"/>
    <w:rsid w:val="009278BD"/>
    <w:rsid w:val="00927AF1"/>
    <w:rsid w:val="009321C8"/>
    <w:rsid w:val="00932A2A"/>
    <w:rsid w:val="00932AE7"/>
    <w:rsid w:val="0093369E"/>
    <w:rsid w:val="009345E2"/>
    <w:rsid w:val="009356DC"/>
    <w:rsid w:val="00935749"/>
    <w:rsid w:val="009367D2"/>
    <w:rsid w:val="00940BDB"/>
    <w:rsid w:val="009423F3"/>
    <w:rsid w:val="00942D72"/>
    <w:rsid w:val="00943150"/>
    <w:rsid w:val="00943783"/>
    <w:rsid w:val="009445EF"/>
    <w:rsid w:val="009454CC"/>
    <w:rsid w:val="00945A0F"/>
    <w:rsid w:val="00945C8A"/>
    <w:rsid w:val="009465C9"/>
    <w:rsid w:val="00953A9E"/>
    <w:rsid w:val="00955210"/>
    <w:rsid w:val="009555CA"/>
    <w:rsid w:val="009560C9"/>
    <w:rsid w:val="00956101"/>
    <w:rsid w:val="0095683D"/>
    <w:rsid w:val="0095725C"/>
    <w:rsid w:val="00957A38"/>
    <w:rsid w:val="00961202"/>
    <w:rsid w:val="009619AF"/>
    <w:rsid w:val="0096555A"/>
    <w:rsid w:val="009672A4"/>
    <w:rsid w:val="0097007E"/>
    <w:rsid w:val="0097199F"/>
    <w:rsid w:val="00973893"/>
    <w:rsid w:val="00973B52"/>
    <w:rsid w:val="00974F37"/>
    <w:rsid w:val="0097544A"/>
    <w:rsid w:val="00975E89"/>
    <w:rsid w:val="009801AF"/>
    <w:rsid w:val="00980349"/>
    <w:rsid w:val="00980DB4"/>
    <w:rsid w:val="009812D8"/>
    <w:rsid w:val="00981F32"/>
    <w:rsid w:val="009830BA"/>
    <w:rsid w:val="00983C28"/>
    <w:rsid w:val="00985FBE"/>
    <w:rsid w:val="00986675"/>
    <w:rsid w:val="009869E2"/>
    <w:rsid w:val="00991367"/>
    <w:rsid w:val="0099151C"/>
    <w:rsid w:val="00991766"/>
    <w:rsid w:val="0099178A"/>
    <w:rsid w:val="0099186C"/>
    <w:rsid w:val="00994342"/>
    <w:rsid w:val="00994FFE"/>
    <w:rsid w:val="00995AF2"/>
    <w:rsid w:val="00995E92"/>
    <w:rsid w:val="00995ED7"/>
    <w:rsid w:val="00997159"/>
    <w:rsid w:val="00997A59"/>
    <w:rsid w:val="009A0E15"/>
    <w:rsid w:val="009A1029"/>
    <w:rsid w:val="009A1D55"/>
    <w:rsid w:val="009A2C9A"/>
    <w:rsid w:val="009A41D6"/>
    <w:rsid w:val="009A4267"/>
    <w:rsid w:val="009A678C"/>
    <w:rsid w:val="009A6D0C"/>
    <w:rsid w:val="009B0BCC"/>
    <w:rsid w:val="009B19E3"/>
    <w:rsid w:val="009B1D20"/>
    <w:rsid w:val="009B23A2"/>
    <w:rsid w:val="009B3264"/>
    <w:rsid w:val="009B5356"/>
    <w:rsid w:val="009C0186"/>
    <w:rsid w:val="009C0997"/>
    <w:rsid w:val="009C14FC"/>
    <w:rsid w:val="009C1608"/>
    <w:rsid w:val="009C1DE1"/>
    <w:rsid w:val="009C2C15"/>
    <w:rsid w:val="009C3CA7"/>
    <w:rsid w:val="009C4BE5"/>
    <w:rsid w:val="009C5306"/>
    <w:rsid w:val="009C738C"/>
    <w:rsid w:val="009D21BE"/>
    <w:rsid w:val="009D3229"/>
    <w:rsid w:val="009D3924"/>
    <w:rsid w:val="009D592D"/>
    <w:rsid w:val="009D623F"/>
    <w:rsid w:val="009D668F"/>
    <w:rsid w:val="009D68A7"/>
    <w:rsid w:val="009D7857"/>
    <w:rsid w:val="009E023B"/>
    <w:rsid w:val="009E06AE"/>
    <w:rsid w:val="009E19B7"/>
    <w:rsid w:val="009E273E"/>
    <w:rsid w:val="009E2DC7"/>
    <w:rsid w:val="009E43A5"/>
    <w:rsid w:val="009E4921"/>
    <w:rsid w:val="009E4A61"/>
    <w:rsid w:val="009F2960"/>
    <w:rsid w:val="009F46B3"/>
    <w:rsid w:val="009F4E2D"/>
    <w:rsid w:val="009F71C0"/>
    <w:rsid w:val="00A01EF8"/>
    <w:rsid w:val="00A03971"/>
    <w:rsid w:val="00A0431F"/>
    <w:rsid w:val="00A046F5"/>
    <w:rsid w:val="00A0676A"/>
    <w:rsid w:val="00A06BC2"/>
    <w:rsid w:val="00A109C8"/>
    <w:rsid w:val="00A11737"/>
    <w:rsid w:val="00A1174A"/>
    <w:rsid w:val="00A121E1"/>
    <w:rsid w:val="00A12C7C"/>
    <w:rsid w:val="00A1316D"/>
    <w:rsid w:val="00A14EE8"/>
    <w:rsid w:val="00A15A5B"/>
    <w:rsid w:val="00A16A22"/>
    <w:rsid w:val="00A17C4D"/>
    <w:rsid w:val="00A17EAF"/>
    <w:rsid w:val="00A17F11"/>
    <w:rsid w:val="00A20F46"/>
    <w:rsid w:val="00A233A0"/>
    <w:rsid w:val="00A233BE"/>
    <w:rsid w:val="00A23C5A"/>
    <w:rsid w:val="00A25982"/>
    <w:rsid w:val="00A25D0D"/>
    <w:rsid w:val="00A27CB0"/>
    <w:rsid w:val="00A36252"/>
    <w:rsid w:val="00A36867"/>
    <w:rsid w:val="00A40948"/>
    <w:rsid w:val="00A41A9F"/>
    <w:rsid w:val="00A41E00"/>
    <w:rsid w:val="00A42EED"/>
    <w:rsid w:val="00A43998"/>
    <w:rsid w:val="00A444B7"/>
    <w:rsid w:val="00A4507B"/>
    <w:rsid w:val="00A464E6"/>
    <w:rsid w:val="00A46DD9"/>
    <w:rsid w:val="00A4751E"/>
    <w:rsid w:val="00A47548"/>
    <w:rsid w:val="00A47C34"/>
    <w:rsid w:val="00A51081"/>
    <w:rsid w:val="00A52559"/>
    <w:rsid w:val="00A5255D"/>
    <w:rsid w:val="00A53448"/>
    <w:rsid w:val="00A53A46"/>
    <w:rsid w:val="00A5498D"/>
    <w:rsid w:val="00A56178"/>
    <w:rsid w:val="00A5674E"/>
    <w:rsid w:val="00A57398"/>
    <w:rsid w:val="00A5748C"/>
    <w:rsid w:val="00A57B6B"/>
    <w:rsid w:val="00A6005E"/>
    <w:rsid w:val="00A61232"/>
    <w:rsid w:val="00A62BDF"/>
    <w:rsid w:val="00A63D75"/>
    <w:rsid w:val="00A65FAC"/>
    <w:rsid w:val="00A67C4A"/>
    <w:rsid w:val="00A72186"/>
    <w:rsid w:val="00A73B95"/>
    <w:rsid w:val="00A74912"/>
    <w:rsid w:val="00A76700"/>
    <w:rsid w:val="00A7722B"/>
    <w:rsid w:val="00A77837"/>
    <w:rsid w:val="00A80F96"/>
    <w:rsid w:val="00A815B6"/>
    <w:rsid w:val="00A816B8"/>
    <w:rsid w:val="00A819CA"/>
    <w:rsid w:val="00A81A03"/>
    <w:rsid w:val="00A81E79"/>
    <w:rsid w:val="00A83685"/>
    <w:rsid w:val="00A84297"/>
    <w:rsid w:val="00A84A29"/>
    <w:rsid w:val="00A850D7"/>
    <w:rsid w:val="00A859D8"/>
    <w:rsid w:val="00A85A05"/>
    <w:rsid w:val="00A867DD"/>
    <w:rsid w:val="00A86FEF"/>
    <w:rsid w:val="00A9078B"/>
    <w:rsid w:val="00A90A1C"/>
    <w:rsid w:val="00A91449"/>
    <w:rsid w:val="00A928DC"/>
    <w:rsid w:val="00A9310D"/>
    <w:rsid w:val="00A935F2"/>
    <w:rsid w:val="00A963D9"/>
    <w:rsid w:val="00A9657F"/>
    <w:rsid w:val="00A9732C"/>
    <w:rsid w:val="00A9748A"/>
    <w:rsid w:val="00A97546"/>
    <w:rsid w:val="00AA13F3"/>
    <w:rsid w:val="00AA19FF"/>
    <w:rsid w:val="00AA1ADA"/>
    <w:rsid w:val="00AA21D8"/>
    <w:rsid w:val="00AA224C"/>
    <w:rsid w:val="00AA46F4"/>
    <w:rsid w:val="00AA4DE0"/>
    <w:rsid w:val="00AA6D41"/>
    <w:rsid w:val="00AA748C"/>
    <w:rsid w:val="00AA7847"/>
    <w:rsid w:val="00AB17BD"/>
    <w:rsid w:val="00AB1D9A"/>
    <w:rsid w:val="00AB3979"/>
    <w:rsid w:val="00AB46FD"/>
    <w:rsid w:val="00AB4E19"/>
    <w:rsid w:val="00AB7C46"/>
    <w:rsid w:val="00AC44C9"/>
    <w:rsid w:val="00AC4515"/>
    <w:rsid w:val="00AC45BC"/>
    <w:rsid w:val="00AC6190"/>
    <w:rsid w:val="00AC722F"/>
    <w:rsid w:val="00AD1706"/>
    <w:rsid w:val="00AD31C3"/>
    <w:rsid w:val="00AD3B1A"/>
    <w:rsid w:val="00AD44A8"/>
    <w:rsid w:val="00AD453D"/>
    <w:rsid w:val="00AE06A0"/>
    <w:rsid w:val="00AE1AE2"/>
    <w:rsid w:val="00AE542A"/>
    <w:rsid w:val="00AE5870"/>
    <w:rsid w:val="00AE587A"/>
    <w:rsid w:val="00AE6FFA"/>
    <w:rsid w:val="00AF0250"/>
    <w:rsid w:val="00AF0462"/>
    <w:rsid w:val="00AF08F7"/>
    <w:rsid w:val="00AF18D1"/>
    <w:rsid w:val="00AF2C22"/>
    <w:rsid w:val="00AF33F0"/>
    <w:rsid w:val="00AF3535"/>
    <w:rsid w:val="00AF39D2"/>
    <w:rsid w:val="00AF3F12"/>
    <w:rsid w:val="00AF79A0"/>
    <w:rsid w:val="00B0030E"/>
    <w:rsid w:val="00B0077B"/>
    <w:rsid w:val="00B01CA0"/>
    <w:rsid w:val="00B01F6F"/>
    <w:rsid w:val="00B0370D"/>
    <w:rsid w:val="00B0476D"/>
    <w:rsid w:val="00B047BC"/>
    <w:rsid w:val="00B058AA"/>
    <w:rsid w:val="00B1102F"/>
    <w:rsid w:val="00B11F1C"/>
    <w:rsid w:val="00B123ED"/>
    <w:rsid w:val="00B127AA"/>
    <w:rsid w:val="00B12D31"/>
    <w:rsid w:val="00B133F1"/>
    <w:rsid w:val="00B148BE"/>
    <w:rsid w:val="00B14AE5"/>
    <w:rsid w:val="00B16BF5"/>
    <w:rsid w:val="00B202F0"/>
    <w:rsid w:val="00B2159E"/>
    <w:rsid w:val="00B227EF"/>
    <w:rsid w:val="00B2428A"/>
    <w:rsid w:val="00B2453A"/>
    <w:rsid w:val="00B258C8"/>
    <w:rsid w:val="00B27D01"/>
    <w:rsid w:val="00B308CC"/>
    <w:rsid w:val="00B31EB9"/>
    <w:rsid w:val="00B32245"/>
    <w:rsid w:val="00B326B8"/>
    <w:rsid w:val="00B344F2"/>
    <w:rsid w:val="00B352C7"/>
    <w:rsid w:val="00B371D9"/>
    <w:rsid w:val="00B37E0D"/>
    <w:rsid w:val="00B40E30"/>
    <w:rsid w:val="00B4167E"/>
    <w:rsid w:val="00B44302"/>
    <w:rsid w:val="00B44F46"/>
    <w:rsid w:val="00B4638F"/>
    <w:rsid w:val="00B47535"/>
    <w:rsid w:val="00B50412"/>
    <w:rsid w:val="00B527E3"/>
    <w:rsid w:val="00B539EA"/>
    <w:rsid w:val="00B542DA"/>
    <w:rsid w:val="00B543FB"/>
    <w:rsid w:val="00B60191"/>
    <w:rsid w:val="00B6202D"/>
    <w:rsid w:val="00B628F1"/>
    <w:rsid w:val="00B62F01"/>
    <w:rsid w:val="00B64E63"/>
    <w:rsid w:val="00B653C8"/>
    <w:rsid w:val="00B6541D"/>
    <w:rsid w:val="00B6604A"/>
    <w:rsid w:val="00B712E6"/>
    <w:rsid w:val="00B731C7"/>
    <w:rsid w:val="00B739A9"/>
    <w:rsid w:val="00B73BC0"/>
    <w:rsid w:val="00B74129"/>
    <w:rsid w:val="00B75985"/>
    <w:rsid w:val="00B769D2"/>
    <w:rsid w:val="00B7761D"/>
    <w:rsid w:val="00B77F18"/>
    <w:rsid w:val="00B80119"/>
    <w:rsid w:val="00B83527"/>
    <w:rsid w:val="00B8374A"/>
    <w:rsid w:val="00B837FF"/>
    <w:rsid w:val="00B8469A"/>
    <w:rsid w:val="00B85320"/>
    <w:rsid w:val="00B8563C"/>
    <w:rsid w:val="00B86006"/>
    <w:rsid w:val="00B873D2"/>
    <w:rsid w:val="00B9266A"/>
    <w:rsid w:val="00B926A9"/>
    <w:rsid w:val="00B927B1"/>
    <w:rsid w:val="00B938D3"/>
    <w:rsid w:val="00B93C5A"/>
    <w:rsid w:val="00B946FD"/>
    <w:rsid w:val="00B953AB"/>
    <w:rsid w:val="00B958CF"/>
    <w:rsid w:val="00B9638E"/>
    <w:rsid w:val="00B96395"/>
    <w:rsid w:val="00B96C13"/>
    <w:rsid w:val="00B97E15"/>
    <w:rsid w:val="00BA18E8"/>
    <w:rsid w:val="00BA2020"/>
    <w:rsid w:val="00BA566A"/>
    <w:rsid w:val="00BA575C"/>
    <w:rsid w:val="00BB144A"/>
    <w:rsid w:val="00BB1872"/>
    <w:rsid w:val="00BB26CE"/>
    <w:rsid w:val="00BB3B06"/>
    <w:rsid w:val="00BB4289"/>
    <w:rsid w:val="00BB59CC"/>
    <w:rsid w:val="00BB6906"/>
    <w:rsid w:val="00BB7121"/>
    <w:rsid w:val="00BC0513"/>
    <w:rsid w:val="00BC2E9F"/>
    <w:rsid w:val="00BC4760"/>
    <w:rsid w:val="00BC5D7E"/>
    <w:rsid w:val="00BC5F40"/>
    <w:rsid w:val="00BC7E54"/>
    <w:rsid w:val="00BC7F54"/>
    <w:rsid w:val="00BD246A"/>
    <w:rsid w:val="00BD35AC"/>
    <w:rsid w:val="00BD60FD"/>
    <w:rsid w:val="00BD6A01"/>
    <w:rsid w:val="00BE12EC"/>
    <w:rsid w:val="00BE24C1"/>
    <w:rsid w:val="00BE3E24"/>
    <w:rsid w:val="00BE465B"/>
    <w:rsid w:val="00BE49D5"/>
    <w:rsid w:val="00BE5EF6"/>
    <w:rsid w:val="00BE60FE"/>
    <w:rsid w:val="00BE610F"/>
    <w:rsid w:val="00BE7590"/>
    <w:rsid w:val="00BE7922"/>
    <w:rsid w:val="00BF1BF9"/>
    <w:rsid w:val="00BF1EE0"/>
    <w:rsid w:val="00BF2BCB"/>
    <w:rsid w:val="00BF3697"/>
    <w:rsid w:val="00BF3998"/>
    <w:rsid w:val="00BF4668"/>
    <w:rsid w:val="00BF4F0C"/>
    <w:rsid w:val="00BF6FA4"/>
    <w:rsid w:val="00BF73EF"/>
    <w:rsid w:val="00C02481"/>
    <w:rsid w:val="00C03907"/>
    <w:rsid w:val="00C05903"/>
    <w:rsid w:val="00C1075B"/>
    <w:rsid w:val="00C12545"/>
    <w:rsid w:val="00C12964"/>
    <w:rsid w:val="00C1328E"/>
    <w:rsid w:val="00C14A7D"/>
    <w:rsid w:val="00C15C96"/>
    <w:rsid w:val="00C15F54"/>
    <w:rsid w:val="00C160F7"/>
    <w:rsid w:val="00C16AFB"/>
    <w:rsid w:val="00C176DF"/>
    <w:rsid w:val="00C2063B"/>
    <w:rsid w:val="00C24BF9"/>
    <w:rsid w:val="00C25C38"/>
    <w:rsid w:val="00C25E7C"/>
    <w:rsid w:val="00C27A25"/>
    <w:rsid w:val="00C3157F"/>
    <w:rsid w:val="00C3265D"/>
    <w:rsid w:val="00C3290D"/>
    <w:rsid w:val="00C35F8E"/>
    <w:rsid w:val="00C362A5"/>
    <w:rsid w:val="00C373FC"/>
    <w:rsid w:val="00C378D0"/>
    <w:rsid w:val="00C37AA1"/>
    <w:rsid w:val="00C4082F"/>
    <w:rsid w:val="00C40C3D"/>
    <w:rsid w:val="00C41433"/>
    <w:rsid w:val="00C41A42"/>
    <w:rsid w:val="00C41AA2"/>
    <w:rsid w:val="00C41F1A"/>
    <w:rsid w:val="00C43012"/>
    <w:rsid w:val="00C438DB"/>
    <w:rsid w:val="00C46222"/>
    <w:rsid w:val="00C46329"/>
    <w:rsid w:val="00C4726D"/>
    <w:rsid w:val="00C514A6"/>
    <w:rsid w:val="00C520F2"/>
    <w:rsid w:val="00C52492"/>
    <w:rsid w:val="00C56F1A"/>
    <w:rsid w:val="00C5799C"/>
    <w:rsid w:val="00C60D01"/>
    <w:rsid w:val="00C60DB9"/>
    <w:rsid w:val="00C60F9E"/>
    <w:rsid w:val="00C627D4"/>
    <w:rsid w:val="00C65082"/>
    <w:rsid w:val="00C65178"/>
    <w:rsid w:val="00C66BC9"/>
    <w:rsid w:val="00C67CDC"/>
    <w:rsid w:val="00C7091D"/>
    <w:rsid w:val="00C70AA3"/>
    <w:rsid w:val="00C71583"/>
    <w:rsid w:val="00C7214E"/>
    <w:rsid w:val="00C730C2"/>
    <w:rsid w:val="00C731A7"/>
    <w:rsid w:val="00C73D52"/>
    <w:rsid w:val="00C73F9A"/>
    <w:rsid w:val="00C76579"/>
    <w:rsid w:val="00C767BE"/>
    <w:rsid w:val="00C76CC3"/>
    <w:rsid w:val="00C76D6D"/>
    <w:rsid w:val="00C80682"/>
    <w:rsid w:val="00C815DE"/>
    <w:rsid w:val="00C843AC"/>
    <w:rsid w:val="00C85159"/>
    <w:rsid w:val="00C85A62"/>
    <w:rsid w:val="00C86E95"/>
    <w:rsid w:val="00C90540"/>
    <w:rsid w:val="00C94AAB"/>
    <w:rsid w:val="00C96B83"/>
    <w:rsid w:val="00C96FE8"/>
    <w:rsid w:val="00C97FDA"/>
    <w:rsid w:val="00CA0B25"/>
    <w:rsid w:val="00CA12CB"/>
    <w:rsid w:val="00CA1B04"/>
    <w:rsid w:val="00CA4AD8"/>
    <w:rsid w:val="00CA5506"/>
    <w:rsid w:val="00CA62C2"/>
    <w:rsid w:val="00CA75ED"/>
    <w:rsid w:val="00CB00A2"/>
    <w:rsid w:val="00CB0219"/>
    <w:rsid w:val="00CB263D"/>
    <w:rsid w:val="00CB48E5"/>
    <w:rsid w:val="00CB5114"/>
    <w:rsid w:val="00CB56D7"/>
    <w:rsid w:val="00CB5E57"/>
    <w:rsid w:val="00CC01F5"/>
    <w:rsid w:val="00CC0AEE"/>
    <w:rsid w:val="00CC1AE5"/>
    <w:rsid w:val="00CC1ECD"/>
    <w:rsid w:val="00CC24E7"/>
    <w:rsid w:val="00CC2C7F"/>
    <w:rsid w:val="00CC3CEB"/>
    <w:rsid w:val="00CC4361"/>
    <w:rsid w:val="00CC6280"/>
    <w:rsid w:val="00CC662B"/>
    <w:rsid w:val="00CC7215"/>
    <w:rsid w:val="00CC7659"/>
    <w:rsid w:val="00CC7680"/>
    <w:rsid w:val="00CC7D16"/>
    <w:rsid w:val="00CD0840"/>
    <w:rsid w:val="00CD1DB7"/>
    <w:rsid w:val="00CD3BB5"/>
    <w:rsid w:val="00CD4EFE"/>
    <w:rsid w:val="00CD554B"/>
    <w:rsid w:val="00CD7012"/>
    <w:rsid w:val="00CD79DC"/>
    <w:rsid w:val="00CE1898"/>
    <w:rsid w:val="00CE2174"/>
    <w:rsid w:val="00CE2909"/>
    <w:rsid w:val="00CE42EF"/>
    <w:rsid w:val="00CE44BF"/>
    <w:rsid w:val="00CE4B80"/>
    <w:rsid w:val="00CE56F6"/>
    <w:rsid w:val="00CE6CAA"/>
    <w:rsid w:val="00CE7753"/>
    <w:rsid w:val="00CE78EC"/>
    <w:rsid w:val="00CE7FC8"/>
    <w:rsid w:val="00CF067E"/>
    <w:rsid w:val="00CF1156"/>
    <w:rsid w:val="00CF1AF8"/>
    <w:rsid w:val="00CF1D91"/>
    <w:rsid w:val="00CF331E"/>
    <w:rsid w:val="00CF483B"/>
    <w:rsid w:val="00CF67E1"/>
    <w:rsid w:val="00CF706E"/>
    <w:rsid w:val="00D00017"/>
    <w:rsid w:val="00D00FA4"/>
    <w:rsid w:val="00D03558"/>
    <w:rsid w:val="00D054BB"/>
    <w:rsid w:val="00D05BB4"/>
    <w:rsid w:val="00D065AF"/>
    <w:rsid w:val="00D06CB5"/>
    <w:rsid w:val="00D1065C"/>
    <w:rsid w:val="00D11050"/>
    <w:rsid w:val="00D115C9"/>
    <w:rsid w:val="00D11A19"/>
    <w:rsid w:val="00D144B0"/>
    <w:rsid w:val="00D15AFD"/>
    <w:rsid w:val="00D15D92"/>
    <w:rsid w:val="00D1693C"/>
    <w:rsid w:val="00D171F0"/>
    <w:rsid w:val="00D200D1"/>
    <w:rsid w:val="00D2076D"/>
    <w:rsid w:val="00D20979"/>
    <w:rsid w:val="00D21453"/>
    <w:rsid w:val="00D21811"/>
    <w:rsid w:val="00D227CC"/>
    <w:rsid w:val="00D22B49"/>
    <w:rsid w:val="00D24D6E"/>
    <w:rsid w:val="00D264B7"/>
    <w:rsid w:val="00D26E51"/>
    <w:rsid w:val="00D305FC"/>
    <w:rsid w:val="00D35BD6"/>
    <w:rsid w:val="00D3609E"/>
    <w:rsid w:val="00D3625B"/>
    <w:rsid w:val="00D37107"/>
    <w:rsid w:val="00D41638"/>
    <w:rsid w:val="00D422BD"/>
    <w:rsid w:val="00D430FD"/>
    <w:rsid w:val="00D43628"/>
    <w:rsid w:val="00D44D7D"/>
    <w:rsid w:val="00D45274"/>
    <w:rsid w:val="00D45FDB"/>
    <w:rsid w:val="00D46738"/>
    <w:rsid w:val="00D47024"/>
    <w:rsid w:val="00D472BE"/>
    <w:rsid w:val="00D478AA"/>
    <w:rsid w:val="00D503FC"/>
    <w:rsid w:val="00D509A6"/>
    <w:rsid w:val="00D51D21"/>
    <w:rsid w:val="00D5230C"/>
    <w:rsid w:val="00D53676"/>
    <w:rsid w:val="00D54E70"/>
    <w:rsid w:val="00D55E56"/>
    <w:rsid w:val="00D5637D"/>
    <w:rsid w:val="00D56424"/>
    <w:rsid w:val="00D5775C"/>
    <w:rsid w:val="00D6176C"/>
    <w:rsid w:val="00D61937"/>
    <w:rsid w:val="00D61D20"/>
    <w:rsid w:val="00D61DDC"/>
    <w:rsid w:val="00D62D17"/>
    <w:rsid w:val="00D62E87"/>
    <w:rsid w:val="00D64F9C"/>
    <w:rsid w:val="00D66571"/>
    <w:rsid w:val="00D6679C"/>
    <w:rsid w:val="00D67451"/>
    <w:rsid w:val="00D70487"/>
    <w:rsid w:val="00D7058D"/>
    <w:rsid w:val="00D717F8"/>
    <w:rsid w:val="00D73656"/>
    <w:rsid w:val="00D74367"/>
    <w:rsid w:val="00D75376"/>
    <w:rsid w:val="00D7600F"/>
    <w:rsid w:val="00D778FE"/>
    <w:rsid w:val="00D80004"/>
    <w:rsid w:val="00D80FAF"/>
    <w:rsid w:val="00D812F9"/>
    <w:rsid w:val="00D8188E"/>
    <w:rsid w:val="00D8205F"/>
    <w:rsid w:val="00D831A8"/>
    <w:rsid w:val="00D84634"/>
    <w:rsid w:val="00D84AA9"/>
    <w:rsid w:val="00D8567B"/>
    <w:rsid w:val="00D869B6"/>
    <w:rsid w:val="00D87B85"/>
    <w:rsid w:val="00D903D4"/>
    <w:rsid w:val="00D91311"/>
    <w:rsid w:val="00D91CC8"/>
    <w:rsid w:val="00D922A6"/>
    <w:rsid w:val="00D929F5"/>
    <w:rsid w:val="00D93EB7"/>
    <w:rsid w:val="00D95E63"/>
    <w:rsid w:val="00DA1BC1"/>
    <w:rsid w:val="00DA2368"/>
    <w:rsid w:val="00DA26C8"/>
    <w:rsid w:val="00DA2BF8"/>
    <w:rsid w:val="00DA3DB5"/>
    <w:rsid w:val="00DA3FB3"/>
    <w:rsid w:val="00DA417B"/>
    <w:rsid w:val="00DA53BD"/>
    <w:rsid w:val="00DA5C1C"/>
    <w:rsid w:val="00DA7F70"/>
    <w:rsid w:val="00DB04DA"/>
    <w:rsid w:val="00DB073E"/>
    <w:rsid w:val="00DB12F5"/>
    <w:rsid w:val="00DB2F95"/>
    <w:rsid w:val="00DB3B00"/>
    <w:rsid w:val="00DB62B7"/>
    <w:rsid w:val="00DB64C4"/>
    <w:rsid w:val="00DB6925"/>
    <w:rsid w:val="00DB6A78"/>
    <w:rsid w:val="00DC0985"/>
    <w:rsid w:val="00DC340C"/>
    <w:rsid w:val="00DC4A44"/>
    <w:rsid w:val="00DC5286"/>
    <w:rsid w:val="00DC5FD9"/>
    <w:rsid w:val="00DC62AD"/>
    <w:rsid w:val="00DC66CF"/>
    <w:rsid w:val="00DC7FAC"/>
    <w:rsid w:val="00DD1FC1"/>
    <w:rsid w:val="00DD2CF6"/>
    <w:rsid w:val="00DD3382"/>
    <w:rsid w:val="00DD35E0"/>
    <w:rsid w:val="00DD3DFF"/>
    <w:rsid w:val="00DD5D68"/>
    <w:rsid w:val="00DD5FCB"/>
    <w:rsid w:val="00DD6777"/>
    <w:rsid w:val="00DE0B90"/>
    <w:rsid w:val="00DE0F24"/>
    <w:rsid w:val="00DE0FE0"/>
    <w:rsid w:val="00DE19DE"/>
    <w:rsid w:val="00DE3FD3"/>
    <w:rsid w:val="00DE649D"/>
    <w:rsid w:val="00DE64AC"/>
    <w:rsid w:val="00DF020E"/>
    <w:rsid w:val="00DF24B8"/>
    <w:rsid w:val="00DF2939"/>
    <w:rsid w:val="00DF3F05"/>
    <w:rsid w:val="00DF5A0E"/>
    <w:rsid w:val="00DF6112"/>
    <w:rsid w:val="00DF6945"/>
    <w:rsid w:val="00DF7398"/>
    <w:rsid w:val="00DF7541"/>
    <w:rsid w:val="00E01729"/>
    <w:rsid w:val="00E02615"/>
    <w:rsid w:val="00E034D3"/>
    <w:rsid w:val="00E037E6"/>
    <w:rsid w:val="00E0417C"/>
    <w:rsid w:val="00E054A0"/>
    <w:rsid w:val="00E10021"/>
    <w:rsid w:val="00E11416"/>
    <w:rsid w:val="00E120CC"/>
    <w:rsid w:val="00E126F1"/>
    <w:rsid w:val="00E128CC"/>
    <w:rsid w:val="00E1292F"/>
    <w:rsid w:val="00E13414"/>
    <w:rsid w:val="00E136FA"/>
    <w:rsid w:val="00E14BC8"/>
    <w:rsid w:val="00E14D9B"/>
    <w:rsid w:val="00E17EBF"/>
    <w:rsid w:val="00E21F39"/>
    <w:rsid w:val="00E22923"/>
    <w:rsid w:val="00E22ED2"/>
    <w:rsid w:val="00E23910"/>
    <w:rsid w:val="00E245B5"/>
    <w:rsid w:val="00E245D6"/>
    <w:rsid w:val="00E2757C"/>
    <w:rsid w:val="00E27D5E"/>
    <w:rsid w:val="00E31291"/>
    <w:rsid w:val="00E3162F"/>
    <w:rsid w:val="00E3184B"/>
    <w:rsid w:val="00E33918"/>
    <w:rsid w:val="00E342E3"/>
    <w:rsid w:val="00E359D7"/>
    <w:rsid w:val="00E36A76"/>
    <w:rsid w:val="00E37693"/>
    <w:rsid w:val="00E405AA"/>
    <w:rsid w:val="00E42227"/>
    <w:rsid w:val="00E42A1D"/>
    <w:rsid w:val="00E44197"/>
    <w:rsid w:val="00E47AE8"/>
    <w:rsid w:val="00E50117"/>
    <w:rsid w:val="00E5116C"/>
    <w:rsid w:val="00E51B40"/>
    <w:rsid w:val="00E536E4"/>
    <w:rsid w:val="00E543E7"/>
    <w:rsid w:val="00E54449"/>
    <w:rsid w:val="00E544D3"/>
    <w:rsid w:val="00E55559"/>
    <w:rsid w:val="00E5638E"/>
    <w:rsid w:val="00E56E10"/>
    <w:rsid w:val="00E57599"/>
    <w:rsid w:val="00E57B41"/>
    <w:rsid w:val="00E609B7"/>
    <w:rsid w:val="00E60ADA"/>
    <w:rsid w:val="00E63C01"/>
    <w:rsid w:val="00E64BEA"/>
    <w:rsid w:val="00E65D98"/>
    <w:rsid w:val="00E669EC"/>
    <w:rsid w:val="00E670EB"/>
    <w:rsid w:val="00E7127D"/>
    <w:rsid w:val="00E71CC5"/>
    <w:rsid w:val="00E73136"/>
    <w:rsid w:val="00E73421"/>
    <w:rsid w:val="00E74197"/>
    <w:rsid w:val="00E74742"/>
    <w:rsid w:val="00E7537F"/>
    <w:rsid w:val="00E755DB"/>
    <w:rsid w:val="00E755F9"/>
    <w:rsid w:val="00E76102"/>
    <w:rsid w:val="00E80290"/>
    <w:rsid w:val="00E80640"/>
    <w:rsid w:val="00E820FD"/>
    <w:rsid w:val="00E84402"/>
    <w:rsid w:val="00E8747D"/>
    <w:rsid w:val="00E87D20"/>
    <w:rsid w:val="00E904FF"/>
    <w:rsid w:val="00E90709"/>
    <w:rsid w:val="00E907DC"/>
    <w:rsid w:val="00E90C4E"/>
    <w:rsid w:val="00E91392"/>
    <w:rsid w:val="00E914BF"/>
    <w:rsid w:val="00E917BB"/>
    <w:rsid w:val="00E91E71"/>
    <w:rsid w:val="00E92234"/>
    <w:rsid w:val="00E935FA"/>
    <w:rsid w:val="00E93720"/>
    <w:rsid w:val="00E9412A"/>
    <w:rsid w:val="00E95097"/>
    <w:rsid w:val="00E97C3B"/>
    <w:rsid w:val="00EA03B7"/>
    <w:rsid w:val="00EA0813"/>
    <w:rsid w:val="00EA200E"/>
    <w:rsid w:val="00EA20EB"/>
    <w:rsid w:val="00EA20F3"/>
    <w:rsid w:val="00EA6E2D"/>
    <w:rsid w:val="00EA77F7"/>
    <w:rsid w:val="00EB0798"/>
    <w:rsid w:val="00EB09AC"/>
    <w:rsid w:val="00EB25C4"/>
    <w:rsid w:val="00EC2CD6"/>
    <w:rsid w:val="00EC31A4"/>
    <w:rsid w:val="00EC37B2"/>
    <w:rsid w:val="00EC3B94"/>
    <w:rsid w:val="00EC769A"/>
    <w:rsid w:val="00EC7A11"/>
    <w:rsid w:val="00ED3925"/>
    <w:rsid w:val="00ED44AD"/>
    <w:rsid w:val="00ED551B"/>
    <w:rsid w:val="00EE2F86"/>
    <w:rsid w:val="00EE4052"/>
    <w:rsid w:val="00EE49C9"/>
    <w:rsid w:val="00EE4ADC"/>
    <w:rsid w:val="00EE4C81"/>
    <w:rsid w:val="00EE540F"/>
    <w:rsid w:val="00EE55D8"/>
    <w:rsid w:val="00EE5785"/>
    <w:rsid w:val="00EE5D8E"/>
    <w:rsid w:val="00EE687F"/>
    <w:rsid w:val="00EE6C21"/>
    <w:rsid w:val="00EE7A59"/>
    <w:rsid w:val="00EF2043"/>
    <w:rsid w:val="00EF2972"/>
    <w:rsid w:val="00EF4723"/>
    <w:rsid w:val="00EF50CF"/>
    <w:rsid w:val="00EF5817"/>
    <w:rsid w:val="00EF5A97"/>
    <w:rsid w:val="00EF6543"/>
    <w:rsid w:val="00EF74AB"/>
    <w:rsid w:val="00EF75DB"/>
    <w:rsid w:val="00EF7D2C"/>
    <w:rsid w:val="00F00713"/>
    <w:rsid w:val="00F0094E"/>
    <w:rsid w:val="00F00E96"/>
    <w:rsid w:val="00F03031"/>
    <w:rsid w:val="00F03FED"/>
    <w:rsid w:val="00F04DB7"/>
    <w:rsid w:val="00F06170"/>
    <w:rsid w:val="00F06C2B"/>
    <w:rsid w:val="00F0730F"/>
    <w:rsid w:val="00F101B8"/>
    <w:rsid w:val="00F10A7A"/>
    <w:rsid w:val="00F11328"/>
    <w:rsid w:val="00F11C2F"/>
    <w:rsid w:val="00F13873"/>
    <w:rsid w:val="00F14DC4"/>
    <w:rsid w:val="00F156FF"/>
    <w:rsid w:val="00F16DEE"/>
    <w:rsid w:val="00F16FC2"/>
    <w:rsid w:val="00F21CAD"/>
    <w:rsid w:val="00F23746"/>
    <w:rsid w:val="00F242F0"/>
    <w:rsid w:val="00F25063"/>
    <w:rsid w:val="00F25B36"/>
    <w:rsid w:val="00F26680"/>
    <w:rsid w:val="00F27786"/>
    <w:rsid w:val="00F31585"/>
    <w:rsid w:val="00F3167D"/>
    <w:rsid w:val="00F3224C"/>
    <w:rsid w:val="00F33A65"/>
    <w:rsid w:val="00F33D34"/>
    <w:rsid w:val="00F34EF4"/>
    <w:rsid w:val="00F35109"/>
    <w:rsid w:val="00F358A5"/>
    <w:rsid w:val="00F35E8A"/>
    <w:rsid w:val="00F364A5"/>
    <w:rsid w:val="00F37F60"/>
    <w:rsid w:val="00F404C1"/>
    <w:rsid w:val="00F411CE"/>
    <w:rsid w:val="00F41DD4"/>
    <w:rsid w:val="00F422FF"/>
    <w:rsid w:val="00F442DE"/>
    <w:rsid w:val="00F44468"/>
    <w:rsid w:val="00F44B5F"/>
    <w:rsid w:val="00F47877"/>
    <w:rsid w:val="00F53B23"/>
    <w:rsid w:val="00F53F38"/>
    <w:rsid w:val="00F5460C"/>
    <w:rsid w:val="00F54F67"/>
    <w:rsid w:val="00F56842"/>
    <w:rsid w:val="00F56918"/>
    <w:rsid w:val="00F56A05"/>
    <w:rsid w:val="00F56F6F"/>
    <w:rsid w:val="00F57C5F"/>
    <w:rsid w:val="00F62EC1"/>
    <w:rsid w:val="00F63B88"/>
    <w:rsid w:val="00F63D68"/>
    <w:rsid w:val="00F64EDF"/>
    <w:rsid w:val="00F654BD"/>
    <w:rsid w:val="00F65748"/>
    <w:rsid w:val="00F678A2"/>
    <w:rsid w:val="00F70AF4"/>
    <w:rsid w:val="00F71440"/>
    <w:rsid w:val="00F7153E"/>
    <w:rsid w:val="00F71760"/>
    <w:rsid w:val="00F72EC1"/>
    <w:rsid w:val="00F746B0"/>
    <w:rsid w:val="00F80046"/>
    <w:rsid w:val="00F80621"/>
    <w:rsid w:val="00F8258E"/>
    <w:rsid w:val="00F82FA8"/>
    <w:rsid w:val="00F84EA5"/>
    <w:rsid w:val="00F85675"/>
    <w:rsid w:val="00F87BD5"/>
    <w:rsid w:val="00F90C4F"/>
    <w:rsid w:val="00F927FC"/>
    <w:rsid w:val="00F93E09"/>
    <w:rsid w:val="00F941BC"/>
    <w:rsid w:val="00F946A2"/>
    <w:rsid w:val="00F94BCB"/>
    <w:rsid w:val="00F94D43"/>
    <w:rsid w:val="00F95026"/>
    <w:rsid w:val="00F96799"/>
    <w:rsid w:val="00F96ADE"/>
    <w:rsid w:val="00F96B8F"/>
    <w:rsid w:val="00FA00B5"/>
    <w:rsid w:val="00FA0677"/>
    <w:rsid w:val="00FA06C0"/>
    <w:rsid w:val="00FA1887"/>
    <w:rsid w:val="00FA2735"/>
    <w:rsid w:val="00FA2AEE"/>
    <w:rsid w:val="00FA447A"/>
    <w:rsid w:val="00FA4982"/>
    <w:rsid w:val="00FA559D"/>
    <w:rsid w:val="00FB076D"/>
    <w:rsid w:val="00FB1AB0"/>
    <w:rsid w:val="00FB2AE1"/>
    <w:rsid w:val="00FB3D03"/>
    <w:rsid w:val="00FB4B91"/>
    <w:rsid w:val="00FB6B6C"/>
    <w:rsid w:val="00FB7507"/>
    <w:rsid w:val="00FB78C8"/>
    <w:rsid w:val="00FB7F90"/>
    <w:rsid w:val="00FC0430"/>
    <w:rsid w:val="00FC12D0"/>
    <w:rsid w:val="00FC13B1"/>
    <w:rsid w:val="00FC1A8E"/>
    <w:rsid w:val="00FC2421"/>
    <w:rsid w:val="00FC51A0"/>
    <w:rsid w:val="00FC52AA"/>
    <w:rsid w:val="00FD0143"/>
    <w:rsid w:val="00FD05EB"/>
    <w:rsid w:val="00FD07C9"/>
    <w:rsid w:val="00FD2939"/>
    <w:rsid w:val="00FD3408"/>
    <w:rsid w:val="00FD4EA6"/>
    <w:rsid w:val="00FD51C1"/>
    <w:rsid w:val="00FD73F2"/>
    <w:rsid w:val="00FE01E0"/>
    <w:rsid w:val="00FE11A2"/>
    <w:rsid w:val="00FE419B"/>
    <w:rsid w:val="00FE43CC"/>
    <w:rsid w:val="00FE57F3"/>
    <w:rsid w:val="00FE7422"/>
    <w:rsid w:val="00FF05E6"/>
    <w:rsid w:val="00FF05F3"/>
    <w:rsid w:val="00FF12E8"/>
    <w:rsid w:val="00FF2E56"/>
    <w:rsid w:val="00FF33F6"/>
    <w:rsid w:val="00FF5D45"/>
    <w:rsid w:val="00FF72E6"/>
    <w:rsid w:val="00FF7711"/>
    <w:rsid w:val="00FF7EAA"/>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9E908"/>
  <w15:docId w15:val="{E5F1DC5F-6A8D-2E45-B985-BA9786F1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2A1"/>
    <w:pPr>
      <w:spacing w:after="0"/>
    </w:pPr>
    <w:rPr>
      <w:rFonts w:ascii="Times New Roman" w:eastAsia="Times New Roman" w:hAnsi="Times New Roman" w:cs="Times New Roman"/>
    </w:rPr>
  </w:style>
  <w:style w:type="paragraph" w:styleId="Heading1">
    <w:name w:val="heading 1"/>
    <w:basedOn w:val="Normal"/>
    <w:next w:val="Normal"/>
    <w:link w:val="Heading1Char"/>
    <w:rsid w:val="004B591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qFormat/>
    <w:rsid w:val="003B215E"/>
    <w:pPr>
      <w:spacing w:beforeLines="1" w:afterLines="1" w:after="200"/>
      <w:outlineLvl w:val="2"/>
    </w:pPr>
    <w:rPr>
      <w:rFonts w:ascii="Times" w:eastAsiaTheme="minorHAnsi" w:hAnsi="Times" w:cstheme="minorBidi"/>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B215E"/>
    <w:rPr>
      <w:rFonts w:ascii="Lucida Grande" w:eastAsiaTheme="minorHAnsi" w:hAnsi="Lucida Grande" w:cstheme="minorBidi"/>
      <w:sz w:val="18"/>
      <w:szCs w:val="18"/>
    </w:rPr>
  </w:style>
  <w:style w:type="character" w:customStyle="1" w:styleId="BalloonTextChar">
    <w:name w:val="Balloon Text Char"/>
    <w:basedOn w:val="DefaultParagraphFont"/>
    <w:uiPriority w:val="99"/>
    <w:semiHidden/>
    <w:rsid w:val="00242ECD"/>
    <w:rPr>
      <w:rFonts w:ascii="Lucida Grande" w:hAnsi="Lucida Grande"/>
      <w:sz w:val="18"/>
      <w:szCs w:val="18"/>
    </w:rPr>
  </w:style>
  <w:style w:type="character" w:customStyle="1" w:styleId="BalloonTextChar0">
    <w:name w:val="Balloon Text Char"/>
    <w:basedOn w:val="DefaultParagraphFont"/>
    <w:uiPriority w:val="99"/>
    <w:semiHidden/>
    <w:rsid w:val="00242ECD"/>
    <w:rPr>
      <w:rFonts w:ascii="Lucida Grande" w:hAnsi="Lucida Grande"/>
      <w:sz w:val="18"/>
      <w:szCs w:val="18"/>
    </w:rPr>
  </w:style>
  <w:style w:type="character" w:customStyle="1" w:styleId="BalloonTextChar2">
    <w:name w:val="Balloon Text Char"/>
    <w:basedOn w:val="DefaultParagraphFont"/>
    <w:uiPriority w:val="99"/>
    <w:semiHidden/>
    <w:rsid w:val="00242ECD"/>
    <w:rPr>
      <w:rFonts w:ascii="Lucida Grande" w:hAnsi="Lucida Grande"/>
      <w:sz w:val="18"/>
      <w:szCs w:val="18"/>
    </w:rPr>
  </w:style>
  <w:style w:type="character" w:customStyle="1" w:styleId="BalloonTextChar3">
    <w:name w:val="Balloon Text Char"/>
    <w:basedOn w:val="DefaultParagraphFont"/>
    <w:uiPriority w:val="99"/>
    <w:semiHidden/>
    <w:rsid w:val="00242ECD"/>
    <w:rPr>
      <w:rFonts w:ascii="Lucida Grande" w:hAnsi="Lucida Grande"/>
      <w:sz w:val="18"/>
      <w:szCs w:val="18"/>
    </w:rPr>
  </w:style>
  <w:style w:type="character" w:customStyle="1" w:styleId="BalloonTextChar4">
    <w:name w:val="Balloon Text Char"/>
    <w:basedOn w:val="DefaultParagraphFont"/>
    <w:uiPriority w:val="99"/>
    <w:semiHidden/>
    <w:rsid w:val="00242ECD"/>
    <w:rPr>
      <w:rFonts w:ascii="Lucida Grande" w:hAnsi="Lucida Grande"/>
      <w:sz w:val="18"/>
      <w:szCs w:val="18"/>
    </w:rPr>
  </w:style>
  <w:style w:type="character" w:customStyle="1" w:styleId="BalloonTextChar5">
    <w:name w:val="Balloon Text Char"/>
    <w:basedOn w:val="DefaultParagraphFont"/>
    <w:uiPriority w:val="99"/>
    <w:semiHidden/>
    <w:rsid w:val="00242ECD"/>
    <w:rPr>
      <w:rFonts w:ascii="Lucida Grande" w:hAnsi="Lucida Grande"/>
      <w:sz w:val="18"/>
      <w:szCs w:val="18"/>
    </w:rPr>
  </w:style>
  <w:style w:type="character" w:customStyle="1" w:styleId="BalloonTextChar6">
    <w:name w:val="Balloon Text Char"/>
    <w:basedOn w:val="DefaultParagraphFont"/>
    <w:uiPriority w:val="99"/>
    <w:semiHidden/>
    <w:rsid w:val="00242ECD"/>
    <w:rPr>
      <w:rFonts w:ascii="Lucida Grande" w:hAnsi="Lucida Grande"/>
      <w:sz w:val="18"/>
      <w:szCs w:val="18"/>
    </w:rPr>
  </w:style>
  <w:style w:type="character" w:customStyle="1" w:styleId="BalloonTextChar15">
    <w:name w:val="Balloon Text Char15"/>
    <w:basedOn w:val="DefaultParagraphFont"/>
    <w:uiPriority w:val="99"/>
    <w:semiHidden/>
    <w:rsid w:val="000372F9"/>
    <w:rPr>
      <w:rFonts w:ascii="Lucida Grande" w:hAnsi="Lucida Grande"/>
      <w:sz w:val="18"/>
      <w:szCs w:val="18"/>
    </w:rPr>
  </w:style>
  <w:style w:type="character" w:customStyle="1" w:styleId="BalloonTextChar14">
    <w:name w:val="Balloon Text Char14"/>
    <w:basedOn w:val="DefaultParagraphFont"/>
    <w:uiPriority w:val="99"/>
    <w:semiHidden/>
    <w:rsid w:val="000372F9"/>
    <w:rPr>
      <w:rFonts w:ascii="Lucida Grande" w:hAnsi="Lucida Grande"/>
      <w:sz w:val="18"/>
      <w:szCs w:val="18"/>
    </w:rPr>
  </w:style>
  <w:style w:type="character" w:customStyle="1" w:styleId="BalloonTextChar13">
    <w:name w:val="Balloon Text Char13"/>
    <w:basedOn w:val="DefaultParagraphFont"/>
    <w:uiPriority w:val="99"/>
    <w:semiHidden/>
    <w:rsid w:val="000372F9"/>
    <w:rPr>
      <w:rFonts w:ascii="Lucida Grande" w:hAnsi="Lucida Grande"/>
      <w:sz w:val="18"/>
      <w:szCs w:val="18"/>
    </w:rPr>
  </w:style>
  <w:style w:type="character" w:customStyle="1" w:styleId="BalloonTextChar12">
    <w:name w:val="Balloon Text Char12"/>
    <w:basedOn w:val="DefaultParagraphFont"/>
    <w:uiPriority w:val="99"/>
    <w:semiHidden/>
    <w:rsid w:val="000372F9"/>
    <w:rPr>
      <w:rFonts w:ascii="Lucida Grande" w:hAnsi="Lucida Grande"/>
      <w:sz w:val="18"/>
      <w:szCs w:val="18"/>
    </w:rPr>
  </w:style>
  <w:style w:type="character" w:customStyle="1" w:styleId="BalloonTextChar11">
    <w:name w:val="Balloon Text Char11"/>
    <w:basedOn w:val="DefaultParagraphFont"/>
    <w:uiPriority w:val="99"/>
    <w:semiHidden/>
    <w:rsid w:val="000372F9"/>
    <w:rPr>
      <w:rFonts w:ascii="Lucida Grande" w:hAnsi="Lucida Grande"/>
      <w:sz w:val="18"/>
      <w:szCs w:val="18"/>
    </w:rPr>
  </w:style>
  <w:style w:type="character" w:customStyle="1" w:styleId="BalloonTextChar10">
    <w:name w:val="Balloon Text Char10"/>
    <w:basedOn w:val="DefaultParagraphFont"/>
    <w:uiPriority w:val="99"/>
    <w:semiHidden/>
    <w:rsid w:val="002D553A"/>
    <w:rPr>
      <w:rFonts w:ascii="Lucida Grande" w:hAnsi="Lucida Grande"/>
      <w:sz w:val="18"/>
      <w:szCs w:val="18"/>
    </w:rPr>
  </w:style>
  <w:style w:type="character" w:customStyle="1" w:styleId="BalloonTextChar9">
    <w:name w:val="Balloon Text Char9"/>
    <w:basedOn w:val="DefaultParagraphFont"/>
    <w:uiPriority w:val="99"/>
    <w:semiHidden/>
    <w:rsid w:val="002D553A"/>
    <w:rPr>
      <w:rFonts w:ascii="Lucida Grande" w:hAnsi="Lucida Grande"/>
      <w:sz w:val="18"/>
      <w:szCs w:val="18"/>
    </w:rPr>
  </w:style>
  <w:style w:type="character" w:customStyle="1" w:styleId="BalloonTextChar8">
    <w:name w:val="Balloon Text Char8"/>
    <w:basedOn w:val="DefaultParagraphFont"/>
    <w:uiPriority w:val="99"/>
    <w:semiHidden/>
    <w:rsid w:val="00EE5453"/>
    <w:rPr>
      <w:rFonts w:ascii="Lucida Grande" w:hAnsi="Lucida Grande"/>
      <w:sz w:val="18"/>
      <w:szCs w:val="18"/>
    </w:rPr>
  </w:style>
  <w:style w:type="character" w:customStyle="1" w:styleId="BalloonTextChar7">
    <w:name w:val="Balloon Text Char7"/>
    <w:basedOn w:val="DefaultParagraphFont"/>
    <w:uiPriority w:val="99"/>
    <w:semiHidden/>
    <w:rsid w:val="00EE5453"/>
    <w:rPr>
      <w:rFonts w:ascii="Lucida Grande" w:hAnsi="Lucida Grande"/>
      <w:sz w:val="18"/>
      <w:szCs w:val="18"/>
    </w:rPr>
  </w:style>
  <w:style w:type="character" w:customStyle="1" w:styleId="BalloonTextChar60">
    <w:name w:val="Balloon Text Char6"/>
    <w:basedOn w:val="DefaultParagraphFont"/>
    <w:uiPriority w:val="99"/>
    <w:semiHidden/>
    <w:rsid w:val="00EE5453"/>
    <w:rPr>
      <w:rFonts w:ascii="Lucida Grande" w:hAnsi="Lucida Grande"/>
      <w:sz w:val="18"/>
      <w:szCs w:val="18"/>
    </w:rPr>
  </w:style>
  <w:style w:type="character" w:customStyle="1" w:styleId="BalloonTextChar50">
    <w:name w:val="Balloon Text Char5"/>
    <w:basedOn w:val="DefaultParagraphFont"/>
    <w:uiPriority w:val="99"/>
    <w:semiHidden/>
    <w:rsid w:val="00EE5453"/>
    <w:rPr>
      <w:rFonts w:ascii="Lucida Grande" w:hAnsi="Lucida Grande"/>
      <w:sz w:val="18"/>
      <w:szCs w:val="18"/>
    </w:rPr>
  </w:style>
  <w:style w:type="character" w:customStyle="1" w:styleId="BalloonTextChar40">
    <w:name w:val="Balloon Text Char4"/>
    <w:basedOn w:val="DefaultParagraphFont"/>
    <w:uiPriority w:val="99"/>
    <w:semiHidden/>
    <w:rsid w:val="00FB01D9"/>
    <w:rPr>
      <w:rFonts w:ascii="Lucida Grande" w:hAnsi="Lucida Grande"/>
      <w:sz w:val="18"/>
      <w:szCs w:val="18"/>
    </w:rPr>
  </w:style>
  <w:style w:type="character" w:customStyle="1" w:styleId="BalloonTextChar30">
    <w:name w:val="Balloon Text Char3"/>
    <w:basedOn w:val="DefaultParagraphFont"/>
    <w:uiPriority w:val="99"/>
    <w:semiHidden/>
    <w:rsid w:val="00FB01D9"/>
    <w:rPr>
      <w:rFonts w:ascii="Lucida Grande" w:hAnsi="Lucida Grande"/>
      <w:sz w:val="18"/>
      <w:szCs w:val="18"/>
    </w:rPr>
  </w:style>
  <w:style w:type="character" w:customStyle="1" w:styleId="Heading3Char">
    <w:name w:val="Heading 3 Char"/>
    <w:basedOn w:val="DefaultParagraphFont"/>
    <w:link w:val="Heading3"/>
    <w:rsid w:val="003B215E"/>
    <w:rPr>
      <w:rFonts w:ascii="Times" w:hAnsi="Times"/>
      <w:b/>
      <w:sz w:val="27"/>
      <w:szCs w:val="20"/>
    </w:rPr>
  </w:style>
  <w:style w:type="character" w:customStyle="1" w:styleId="BalloonTextChar20">
    <w:name w:val="Balloon Text Char2"/>
    <w:basedOn w:val="DefaultParagraphFont"/>
    <w:uiPriority w:val="99"/>
    <w:semiHidden/>
    <w:rsid w:val="003B215E"/>
    <w:rPr>
      <w:rFonts w:ascii="Lucida Grande" w:hAnsi="Lucida Grande"/>
      <w:sz w:val="18"/>
      <w:szCs w:val="18"/>
    </w:rPr>
  </w:style>
  <w:style w:type="paragraph" w:styleId="ListParagraph">
    <w:name w:val="List Paragraph"/>
    <w:basedOn w:val="Normal"/>
    <w:uiPriority w:val="34"/>
    <w:qFormat/>
    <w:rsid w:val="003B215E"/>
    <w:pPr>
      <w:spacing w:after="200"/>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3B215E"/>
    <w:rPr>
      <w:sz w:val="18"/>
      <w:szCs w:val="18"/>
    </w:rPr>
  </w:style>
  <w:style w:type="paragraph" w:styleId="CommentText">
    <w:name w:val="annotation text"/>
    <w:basedOn w:val="Normal"/>
    <w:link w:val="CommentTextChar"/>
    <w:uiPriority w:val="99"/>
    <w:unhideWhenUsed/>
    <w:rsid w:val="003B215E"/>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3B215E"/>
  </w:style>
  <w:style w:type="character" w:customStyle="1" w:styleId="BalloonTextChar1">
    <w:name w:val="Balloon Text Char1"/>
    <w:basedOn w:val="DefaultParagraphFont"/>
    <w:link w:val="BalloonText"/>
    <w:uiPriority w:val="99"/>
    <w:semiHidden/>
    <w:rsid w:val="003B215E"/>
    <w:rPr>
      <w:rFonts w:ascii="Lucida Grande" w:hAnsi="Lucida Grande"/>
      <w:sz w:val="18"/>
      <w:szCs w:val="18"/>
    </w:rPr>
  </w:style>
  <w:style w:type="paragraph" w:styleId="CommentSubject">
    <w:name w:val="annotation subject"/>
    <w:basedOn w:val="CommentText"/>
    <w:next w:val="CommentText"/>
    <w:link w:val="CommentSubjectChar"/>
    <w:uiPriority w:val="99"/>
    <w:unhideWhenUsed/>
    <w:rsid w:val="003B215E"/>
    <w:rPr>
      <w:b/>
      <w:bCs/>
      <w:sz w:val="20"/>
      <w:szCs w:val="20"/>
    </w:rPr>
  </w:style>
  <w:style w:type="character" w:customStyle="1" w:styleId="CommentSubjectChar">
    <w:name w:val="Comment Subject Char"/>
    <w:basedOn w:val="CommentTextChar"/>
    <w:link w:val="CommentSubject"/>
    <w:uiPriority w:val="99"/>
    <w:rsid w:val="003B215E"/>
    <w:rPr>
      <w:b/>
      <w:bCs/>
      <w:sz w:val="20"/>
      <w:szCs w:val="20"/>
    </w:rPr>
  </w:style>
  <w:style w:type="character" w:styleId="Hyperlink">
    <w:name w:val="Hyperlink"/>
    <w:basedOn w:val="DefaultParagraphFont"/>
    <w:uiPriority w:val="99"/>
    <w:rsid w:val="003B215E"/>
    <w:rPr>
      <w:color w:val="0000FF"/>
      <w:u w:val="single"/>
    </w:rPr>
  </w:style>
  <w:style w:type="character" w:customStyle="1" w:styleId="apple-converted-space">
    <w:name w:val="apple-converted-space"/>
    <w:basedOn w:val="DefaultParagraphFont"/>
    <w:rsid w:val="003B215E"/>
  </w:style>
  <w:style w:type="paragraph" w:styleId="Footer">
    <w:name w:val="footer"/>
    <w:basedOn w:val="Normal"/>
    <w:link w:val="FooterChar"/>
    <w:uiPriority w:val="99"/>
    <w:unhideWhenUsed/>
    <w:rsid w:val="003B215E"/>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B215E"/>
  </w:style>
  <w:style w:type="character" w:styleId="PageNumber">
    <w:name w:val="page number"/>
    <w:basedOn w:val="DefaultParagraphFont"/>
    <w:uiPriority w:val="99"/>
    <w:semiHidden/>
    <w:unhideWhenUsed/>
    <w:rsid w:val="003B215E"/>
  </w:style>
  <w:style w:type="paragraph" w:styleId="FootnoteText">
    <w:name w:val="footnote text"/>
    <w:basedOn w:val="Normal"/>
    <w:link w:val="FootnoteTextChar"/>
    <w:uiPriority w:val="99"/>
    <w:rsid w:val="003B215E"/>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3B215E"/>
  </w:style>
  <w:style w:type="character" w:styleId="FootnoteReference">
    <w:name w:val="footnote reference"/>
    <w:basedOn w:val="DefaultParagraphFont"/>
    <w:uiPriority w:val="99"/>
    <w:rsid w:val="003B215E"/>
    <w:rPr>
      <w:vertAlign w:val="superscript"/>
    </w:rPr>
  </w:style>
  <w:style w:type="paragraph" w:customStyle="1" w:styleId="Standards">
    <w:name w:val="Standards"/>
    <w:basedOn w:val="Normal"/>
    <w:link w:val="StandardsChar"/>
    <w:rsid w:val="003B215E"/>
    <w:pPr>
      <w:tabs>
        <w:tab w:val="left" w:pos="1080"/>
        <w:tab w:val="left" w:pos="4230"/>
      </w:tabs>
      <w:suppressAutoHyphens/>
      <w:spacing w:line="240" w:lineRule="exact"/>
      <w:ind w:left="720" w:hanging="720"/>
    </w:pPr>
    <w:rPr>
      <w:rFonts w:ascii="Arial" w:hAnsi="Arial"/>
      <w:sz w:val="20"/>
      <w:szCs w:val="20"/>
    </w:rPr>
  </w:style>
  <w:style w:type="character" w:customStyle="1" w:styleId="StandardsChar">
    <w:name w:val="Standards Char"/>
    <w:basedOn w:val="DefaultParagraphFont"/>
    <w:link w:val="Standards"/>
    <w:locked/>
    <w:rsid w:val="003B215E"/>
    <w:rPr>
      <w:rFonts w:ascii="Arial" w:eastAsia="Times New Roman" w:hAnsi="Arial" w:cs="Times New Roman"/>
      <w:sz w:val="20"/>
      <w:szCs w:val="20"/>
    </w:rPr>
  </w:style>
  <w:style w:type="paragraph" w:styleId="NormalWeb">
    <w:name w:val="Normal (Web)"/>
    <w:basedOn w:val="Normal"/>
    <w:uiPriority w:val="99"/>
    <w:rsid w:val="003B215E"/>
    <w:pPr>
      <w:spacing w:beforeLines="1" w:afterLines="1" w:after="200"/>
    </w:pPr>
    <w:rPr>
      <w:rFonts w:ascii="Times" w:eastAsiaTheme="minorHAnsi" w:hAnsi="Times"/>
      <w:sz w:val="20"/>
      <w:szCs w:val="20"/>
    </w:rPr>
  </w:style>
  <w:style w:type="character" w:customStyle="1" w:styleId="bold">
    <w:name w:val="bold"/>
    <w:basedOn w:val="DefaultParagraphFont"/>
    <w:rsid w:val="003B215E"/>
  </w:style>
  <w:style w:type="character" w:customStyle="1" w:styleId="boldem">
    <w:name w:val="bold em"/>
    <w:basedOn w:val="DefaultParagraphFont"/>
    <w:rsid w:val="003B215E"/>
  </w:style>
  <w:style w:type="character" w:styleId="FollowedHyperlink">
    <w:name w:val="FollowedHyperlink"/>
    <w:basedOn w:val="DefaultParagraphFont"/>
    <w:uiPriority w:val="99"/>
    <w:rsid w:val="003B215E"/>
    <w:rPr>
      <w:color w:val="954F72" w:themeColor="followedHyperlink"/>
      <w:u w:val="single"/>
    </w:rPr>
  </w:style>
  <w:style w:type="table" w:styleId="TableGrid">
    <w:name w:val="Table Grid"/>
    <w:basedOn w:val="TableNormal"/>
    <w:uiPriority w:val="59"/>
    <w:rsid w:val="003B215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B215E"/>
    <w:pPr>
      <w:widowControl w:val="0"/>
      <w:autoSpaceDE w:val="0"/>
      <w:autoSpaceDN w:val="0"/>
      <w:adjustRightInd w:val="0"/>
      <w:spacing w:after="0"/>
    </w:pPr>
    <w:rPr>
      <w:rFonts w:ascii="Calibri" w:hAnsi="Calibri" w:cs="Calibri"/>
      <w:color w:val="000000"/>
    </w:rPr>
  </w:style>
  <w:style w:type="paragraph" w:styleId="Header">
    <w:name w:val="header"/>
    <w:basedOn w:val="Normal"/>
    <w:link w:val="HeaderChar"/>
    <w:uiPriority w:val="99"/>
    <w:unhideWhenUsed/>
    <w:rsid w:val="003B215E"/>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B215E"/>
  </w:style>
  <w:style w:type="character" w:customStyle="1" w:styleId="em">
    <w:name w:val="em"/>
    <w:basedOn w:val="DefaultParagraphFont"/>
    <w:rsid w:val="006D7BB7"/>
  </w:style>
  <w:style w:type="character" w:customStyle="1" w:styleId="paraleft">
    <w:name w:val="para_left"/>
    <w:basedOn w:val="DefaultParagraphFont"/>
    <w:rsid w:val="00953A9E"/>
  </w:style>
  <w:style w:type="character" w:customStyle="1" w:styleId="Heading1Char">
    <w:name w:val="Heading 1 Char"/>
    <w:basedOn w:val="DefaultParagraphFont"/>
    <w:link w:val="Heading1"/>
    <w:rsid w:val="004B591D"/>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4B591D"/>
    <w:pPr>
      <w:spacing w:line="276" w:lineRule="auto"/>
      <w:outlineLvl w:val="9"/>
    </w:pPr>
    <w:rPr>
      <w:lang w:eastAsia="ja-JP"/>
    </w:rPr>
  </w:style>
  <w:style w:type="paragraph" w:styleId="TOC3">
    <w:name w:val="toc 3"/>
    <w:basedOn w:val="Normal"/>
    <w:next w:val="Normal"/>
    <w:autoRedefine/>
    <w:uiPriority w:val="39"/>
    <w:rsid w:val="004B591D"/>
    <w:pPr>
      <w:spacing w:after="100"/>
      <w:ind w:left="480"/>
    </w:pPr>
    <w:rPr>
      <w:rFonts w:asciiTheme="minorHAnsi" w:eastAsiaTheme="minorHAnsi" w:hAnsiTheme="minorHAnsi" w:cstheme="minorBidi"/>
    </w:rPr>
  </w:style>
  <w:style w:type="paragraph" w:styleId="Caption">
    <w:name w:val="caption"/>
    <w:basedOn w:val="Normal"/>
    <w:next w:val="Normal"/>
    <w:unhideWhenUsed/>
    <w:rsid w:val="009445EF"/>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666A29"/>
    <w:rPr>
      <w:color w:val="605E5C"/>
      <w:shd w:val="clear" w:color="auto" w:fill="E1DFDD"/>
    </w:rPr>
  </w:style>
  <w:style w:type="character" w:styleId="Emphasis">
    <w:name w:val="Emphasis"/>
    <w:basedOn w:val="DefaultParagraphFont"/>
    <w:uiPriority w:val="20"/>
    <w:qFormat/>
    <w:rsid w:val="002B31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805">
      <w:bodyDiv w:val="1"/>
      <w:marLeft w:val="0"/>
      <w:marRight w:val="0"/>
      <w:marTop w:val="0"/>
      <w:marBottom w:val="0"/>
      <w:divBdr>
        <w:top w:val="none" w:sz="0" w:space="0" w:color="auto"/>
        <w:left w:val="none" w:sz="0" w:space="0" w:color="auto"/>
        <w:bottom w:val="none" w:sz="0" w:space="0" w:color="auto"/>
        <w:right w:val="none" w:sz="0" w:space="0" w:color="auto"/>
      </w:divBdr>
      <w:divsChild>
        <w:div w:id="869925581">
          <w:marLeft w:val="0"/>
          <w:marRight w:val="0"/>
          <w:marTop w:val="0"/>
          <w:marBottom w:val="0"/>
          <w:divBdr>
            <w:top w:val="none" w:sz="0" w:space="0" w:color="auto"/>
            <w:left w:val="none" w:sz="0" w:space="0" w:color="auto"/>
            <w:bottom w:val="none" w:sz="0" w:space="0" w:color="auto"/>
            <w:right w:val="none" w:sz="0" w:space="0" w:color="auto"/>
          </w:divBdr>
          <w:divsChild>
            <w:div w:id="1977759979">
              <w:marLeft w:val="0"/>
              <w:marRight w:val="0"/>
              <w:marTop w:val="0"/>
              <w:marBottom w:val="0"/>
              <w:divBdr>
                <w:top w:val="none" w:sz="0" w:space="0" w:color="auto"/>
                <w:left w:val="none" w:sz="0" w:space="0" w:color="auto"/>
                <w:bottom w:val="none" w:sz="0" w:space="0" w:color="auto"/>
                <w:right w:val="none" w:sz="0" w:space="0" w:color="auto"/>
              </w:divBdr>
              <w:divsChild>
                <w:div w:id="5136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0209">
      <w:bodyDiv w:val="1"/>
      <w:marLeft w:val="0"/>
      <w:marRight w:val="0"/>
      <w:marTop w:val="0"/>
      <w:marBottom w:val="0"/>
      <w:divBdr>
        <w:top w:val="none" w:sz="0" w:space="0" w:color="auto"/>
        <w:left w:val="none" w:sz="0" w:space="0" w:color="auto"/>
        <w:bottom w:val="none" w:sz="0" w:space="0" w:color="auto"/>
        <w:right w:val="none" w:sz="0" w:space="0" w:color="auto"/>
      </w:divBdr>
    </w:div>
    <w:div w:id="13461709">
      <w:bodyDiv w:val="1"/>
      <w:marLeft w:val="0"/>
      <w:marRight w:val="0"/>
      <w:marTop w:val="0"/>
      <w:marBottom w:val="0"/>
      <w:divBdr>
        <w:top w:val="none" w:sz="0" w:space="0" w:color="auto"/>
        <w:left w:val="none" w:sz="0" w:space="0" w:color="auto"/>
        <w:bottom w:val="none" w:sz="0" w:space="0" w:color="auto"/>
        <w:right w:val="none" w:sz="0" w:space="0" w:color="auto"/>
      </w:divBdr>
    </w:div>
    <w:div w:id="14893131">
      <w:bodyDiv w:val="1"/>
      <w:marLeft w:val="0"/>
      <w:marRight w:val="0"/>
      <w:marTop w:val="0"/>
      <w:marBottom w:val="0"/>
      <w:divBdr>
        <w:top w:val="none" w:sz="0" w:space="0" w:color="auto"/>
        <w:left w:val="none" w:sz="0" w:space="0" w:color="auto"/>
        <w:bottom w:val="none" w:sz="0" w:space="0" w:color="auto"/>
        <w:right w:val="none" w:sz="0" w:space="0" w:color="auto"/>
      </w:divBdr>
    </w:div>
    <w:div w:id="45183096">
      <w:bodyDiv w:val="1"/>
      <w:marLeft w:val="0"/>
      <w:marRight w:val="0"/>
      <w:marTop w:val="0"/>
      <w:marBottom w:val="0"/>
      <w:divBdr>
        <w:top w:val="none" w:sz="0" w:space="0" w:color="auto"/>
        <w:left w:val="none" w:sz="0" w:space="0" w:color="auto"/>
        <w:bottom w:val="none" w:sz="0" w:space="0" w:color="auto"/>
        <w:right w:val="none" w:sz="0" w:space="0" w:color="auto"/>
      </w:divBdr>
      <w:divsChild>
        <w:div w:id="1719209139">
          <w:marLeft w:val="1267"/>
          <w:marRight w:val="0"/>
          <w:marTop w:val="0"/>
          <w:marBottom w:val="0"/>
          <w:divBdr>
            <w:top w:val="none" w:sz="0" w:space="0" w:color="auto"/>
            <w:left w:val="none" w:sz="0" w:space="0" w:color="auto"/>
            <w:bottom w:val="none" w:sz="0" w:space="0" w:color="auto"/>
            <w:right w:val="none" w:sz="0" w:space="0" w:color="auto"/>
          </w:divBdr>
        </w:div>
        <w:div w:id="1401636433">
          <w:marLeft w:val="1267"/>
          <w:marRight w:val="0"/>
          <w:marTop w:val="0"/>
          <w:marBottom w:val="0"/>
          <w:divBdr>
            <w:top w:val="none" w:sz="0" w:space="0" w:color="auto"/>
            <w:left w:val="none" w:sz="0" w:space="0" w:color="auto"/>
            <w:bottom w:val="none" w:sz="0" w:space="0" w:color="auto"/>
            <w:right w:val="none" w:sz="0" w:space="0" w:color="auto"/>
          </w:divBdr>
        </w:div>
        <w:div w:id="1879393886">
          <w:marLeft w:val="1267"/>
          <w:marRight w:val="0"/>
          <w:marTop w:val="0"/>
          <w:marBottom w:val="0"/>
          <w:divBdr>
            <w:top w:val="none" w:sz="0" w:space="0" w:color="auto"/>
            <w:left w:val="none" w:sz="0" w:space="0" w:color="auto"/>
            <w:bottom w:val="none" w:sz="0" w:space="0" w:color="auto"/>
            <w:right w:val="none" w:sz="0" w:space="0" w:color="auto"/>
          </w:divBdr>
        </w:div>
        <w:div w:id="1199781358">
          <w:marLeft w:val="1267"/>
          <w:marRight w:val="0"/>
          <w:marTop w:val="0"/>
          <w:marBottom w:val="0"/>
          <w:divBdr>
            <w:top w:val="none" w:sz="0" w:space="0" w:color="auto"/>
            <w:left w:val="none" w:sz="0" w:space="0" w:color="auto"/>
            <w:bottom w:val="none" w:sz="0" w:space="0" w:color="auto"/>
            <w:right w:val="none" w:sz="0" w:space="0" w:color="auto"/>
          </w:divBdr>
        </w:div>
        <w:div w:id="815537241">
          <w:marLeft w:val="1267"/>
          <w:marRight w:val="0"/>
          <w:marTop w:val="0"/>
          <w:marBottom w:val="0"/>
          <w:divBdr>
            <w:top w:val="none" w:sz="0" w:space="0" w:color="auto"/>
            <w:left w:val="none" w:sz="0" w:space="0" w:color="auto"/>
            <w:bottom w:val="none" w:sz="0" w:space="0" w:color="auto"/>
            <w:right w:val="none" w:sz="0" w:space="0" w:color="auto"/>
          </w:divBdr>
        </w:div>
        <w:div w:id="122618486">
          <w:marLeft w:val="1267"/>
          <w:marRight w:val="0"/>
          <w:marTop w:val="0"/>
          <w:marBottom w:val="0"/>
          <w:divBdr>
            <w:top w:val="none" w:sz="0" w:space="0" w:color="auto"/>
            <w:left w:val="none" w:sz="0" w:space="0" w:color="auto"/>
            <w:bottom w:val="none" w:sz="0" w:space="0" w:color="auto"/>
            <w:right w:val="none" w:sz="0" w:space="0" w:color="auto"/>
          </w:divBdr>
        </w:div>
        <w:div w:id="1447580584">
          <w:marLeft w:val="1267"/>
          <w:marRight w:val="0"/>
          <w:marTop w:val="0"/>
          <w:marBottom w:val="0"/>
          <w:divBdr>
            <w:top w:val="none" w:sz="0" w:space="0" w:color="auto"/>
            <w:left w:val="none" w:sz="0" w:space="0" w:color="auto"/>
            <w:bottom w:val="none" w:sz="0" w:space="0" w:color="auto"/>
            <w:right w:val="none" w:sz="0" w:space="0" w:color="auto"/>
          </w:divBdr>
        </w:div>
      </w:divsChild>
    </w:div>
    <w:div w:id="50034955">
      <w:bodyDiv w:val="1"/>
      <w:marLeft w:val="0"/>
      <w:marRight w:val="0"/>
      <w:marTop w:val="0"/>
      <w:marBottom w:val="0"/>
      <w:divBdr>
        <w:top w:val="none" w:sz="0" w:space="0" w:color="auto"/>
        <w:left w:val="none" w:sz="0" w:space="0" w:color="auto"/>
        <w:bottom w:val="none" w:sz="0" w:space="0" w:color="auto"/>
        <w:right w:val="none" w:sz="0" w:space="0" w:color="auto"/>
      </w:divBdr>
    </w:div>
    <w:div w:id="53432551">
      <w:bodyDiv w:val="1"/>
      <w:marLeft w:val="0"/>
      <w:marRight w:val="0"/>
      <w:marTop w:val="0"/>
      <w:marBottom w:val="0"/>
      <w:divBdr>
        <w:top w:val="none" w:sz="0" w:space="0" w:color="auto"/>
        <w:left w:val="none" w:sz="0" w:space="0" w:color="auto"/>
        <w:bottom w:val="none" w:sz="0" w:space="0" w:color="auto"/>
        <w:right w:val="none" w:sz="0" w:space="0" w:color="auto"/>
      </w:divBdr>
    </w:div>
    <w:div w:id="99877291">
      <w:bodyDiv w:val="1"/>
      <w:marLeft w:val="0"/>
      <w:marRight w:val="0"/>
      <w:marTop w:val="0"/>
      <w:marBottom w:val="0"/>
      <w:divBdr>
        <w:top w:val="none" w:sz="0" w:space="0" w:color="auto"/>
        <w:left w:val="none" w:sz="0" w:space="0" w:color="auto"/>
        <w:bottom w:val="none" w:sz="0" w:space="0" w:color="auto"/>
        <w:right w:val="none" w:sz="0" w:space="0" w:color="auto"/>
      </w:divBdr>
      <w:divsChild>
        <w:div w:id="1061370619">
          <w:marLeft w:val="547"/>
          <w:marRight w:val="0"/>
          <w:marTop w:val="0"/>
          <w:marBottom w:val="0"/>
          <w:divBdr>
            <w:top w:val="none" w:sz="0" w:space="0" w:color="auto"/>
            <w:left w:val="none" w:sz="0" w:space="0" w:color="auto"/>
            <w:bottom w:val="none" w:sz="0" w:space="0" w:color="auto"/>
            <w:right w:val="none" w:sz="0" w:space="0" w:color="auto"/>
          </w:divBdr>
        </w:div>
        <w:div w:id="910577083">
          <w:marLeft w:val="547"/>
          <w:marRight w:val="0"/>
          <w:marTop w:val="0"/>
          <w:marBottom w:val="0"/>
          <w:divBdr>
            <w:top w:val="none" w:sz="0" w:space="0" w:color="auto"/>
            <w:left w:val="none" w:sz="0" w:space="0" w:color="auto"/>
            <w:bottom w:val="none" w:sz="0" w:space="0" w:color="auto"/>
            <w:right w:val="none" w:sz="0" w:space="0" w:color="auto"/>
          </w:divBdr>
        </w:div>
        <w:div w:id="1629895110">
          <w:marLeft w:val="547"/>
          <w:marRight w:val="0"/>
          <w:marTop w:val="0"/>
          <w:marBottom w:val="0"/>
          <w:divBdr>
            <w:top w:val="none" w:sz="0" w:space="0" w:color="auto"/>
            <w:left w:val="none" w:sz="0" w:space="0" w:color="auto"/>
            <w:bottom w:val="none" w:sz="0" w:space="0" w:color="auto"/>
            <w:right w:val="none" w:sz="0" w:space="0" w:color="auto"/>
          </w:divBdr>
        </w:div>
      </w:divsChild>
    </w:div>
    <w:div w:id="114834495">
      <w:bodyDiv w:val="1"/>
      <w:marLeft w:val="0"/>
      <w:marRight w:val="0"/>
      <w:marTop w:val="0"/>
      <w:marBottom w:val="0"/>
      <w:divBdr>
        <w:top w:val="none" w:sz="0" w:space="0" w:color="auto"/>
        <w:left w:val="none" w:sz="0" w:space="0" w:color="auto"/>
        <w:bottom w:val="none" w:sz="0" w:space="0" w:color="auto"/>
        <w:right w:val="none" w:sz="0" w:space="0" w:color="auto"/>
      </w:divBdr>
      <w:divsChild>
        <w:div w:id="682055425">
          <w:marLeft w:val="547"/>
          <w:marRight w:val="0"/>
          <w:marTop w:val="0"/>
          <w:marBottom w:val="0"/>
          <w:divBdr>
            <w:top w:val="none" w:sz="0" w:space="0" w:color="auto"/>
            <w:left w:val="none" w:sz="0" w:space="0" w:color="auto"/>
            <w:bottom w:val="none" w:sz="0" w:space="0" w:color="auto"/>
            <w:right w:val="none" w:sz="0" w:space="0" w:color="auto"/>
          </w:divBdr>
        </w:div>
        <w:div w:id="697312501">
          <w:marLeft w:val="547"/>
          <w:marRight w:val="0"/>
          <w:marTop w:val="0"/>
          <w:marBottom w:val="0"/>
          <w:divBdr>
            <w:top w:val="none" w:sz="0" w:space="0" w:color="auto"/>
            <w:left w:val="none" w:sz="0" w:space="0" w:color="auto"/>
            <w:bottom w:val="none" w:sz="0" w:space="0" w:color="auto"/>
            <w:right w:val="none" w:sz="0" w:space="0" w:color="auto"/>
          </w:divBdr>
        </w:div>
        <w:div w:id="1475558210">
          <w:marLeft w:val="547"/>
          <w:marRight w:val="0"/>
          <w:marTop w:val="0"/>
          <w:marBottom w:val="0"/>
          <w:divBdr>
            <w:top w:val="none" w:sz="0" w:space="0" w:color="auto"/>
            <w:left w:val="none" w:sz="0" w:space="0" w:color="auto"/>
            <w:bottom w:val="none" w:sz="0" w:space="0" w:color="auto"/>
            <w:right w:val="none" w:sz="0" w:space="0" w:color="auto"/>
          </w:divBdr>
        </w:div>
        <w:div w:id="1068915781">
          <w:marLeft w:val="547"/>
          <w:marRight w:val="0"/>
          <w:marTop w:val="0"/>
          <w:marBottom w:val="0"/>
          <w:divBdr>
            <w:top w:val="none" w:sz="0" w:space="0" w:color="auto"/>
            <w:left w:val="none" w:sz="0" w:space="0" w:color="auto"/>
            <w:bottom w:val="none" w:sz="0" w:space="0" w:color="auto"/>
            <w:right w:val="none" w:sz="0" w:space="0" w:color="auto"/>
          </w:divBdr>
        </w:div>
        <w:div w:id="300379653">
          <w:marLeft w:val="547"/>
          <w:marRight w:val="0"/>
          <w:marTop w:val="0"/>
          <w:marBottom w:val="0"/>
          <w:divBdr>
            <w:top w:val="none" w:sz="0" w:space="0" w:color="auto"/>
            <w:left w:val="none" w:sz="0" w:space="0" w:color="auto"/>
            <w:bottom w:val="none" w:sz="0" w:space="0" w:color="auto"/>
            <w:right w:val="none" w:sz="0" w:space="0" w:color="auto"/>
          </w:divBdr>
        </w:div>
        <w:div w:id="1984845748">
          <w:marLeft w:val="547"/>
          <w:marRight w:val="0"/>
          <w:marTop w:val="0"/>
          <w:marBottom w:val="0"/>
          <w:divBdr>
            <w:top w:val="none" w:sz="0" w:space="0" w:color="auto"/>
            <w:left w:val="none" w:sz="0" w:space="0" w:color="auto"/>
            <w:bottom w:val="none" w:sz="0" w:space="0" w:color="auto"/>
            <w:right w:val="none" w:sz="0" w:space="0" w:color="auto"/>
          </w:divBdr>
        </w:div>
        <w:div w:id="1382553708">
          <w:marLeft w:val="547"/>
          <w:marRight w:val="0"/>
          <w:marTop w:val="0"/>
          <w:marBottom w:val="0"/>
          <w:divBdr>
            <w:top w:val="none" w:sz="0" w:space="0" w:color="auto"/>
            <w:left w:val="none" w:sz="0" w:space="0" w:color="auto"/>
            <w:bottom w:val="none" w:sz="0" w:space="0" w:color="auto"/>
            <w:right w:val="none" w:sz="0" w:space="0" w:color="auto"/>
          </w:divBdr>
        </w:div>
        <w:div w:id="75783399">
          <w:marLeft w:val="547"/>
          <w:marRight w:val="0"/>
          <w:marTop w:val="0"/>
          <w:marBottom w:val="0"/>
          <w:divBdr>
            <w:top w:val="none" w:sz="0" w:space="0" w:color="auto"/>
            <w:left w:val="none" w:sz="0" w:space="0" w:color="auto"/>
            <w:bottom w:val="none" w:sz="0" w:space="0" w:color="auto"/>
            <w:right w:val="none" w:sz="0" w:space="0" w:color="auto"/>
          </w:divBdr>
        </w:div>
        <w:div w:id="920412784">
          <w:marLeft w:val="547"/>
          <w:marRight w:val="0"/>
          <w:marTop w:val="0"/>
          <w:marBottom w:val="0"/>
          <w:divBdr>
            <w:top w:val="none" w:sz="0" w:space="0" w:color="auto"/>
            <w:left w:val="none" w:sz="0" w:space="0" w:color="auto"/>
            <w:bottom w:val="none" w:sz="0" w:space="0" w:color="auto"/>
            <w:right w:val="none" w:sz="0" w:space="0" w:color="auto"/>
          </w:divBdr>
        </w:div>
      </w:divsChild>
    </w:div>
    <w:div w:id="198398822">
      <w:bodyDiv w:val="1"/>
      <w:marLeft w:val="0"/>
      <w:marRight w:val="0"/>
      <w:marTop w:val="0"/>
      <w:marBottom w:val="0"/>
      <w:divBdr>
        <w:top w:val="none" w:sz="0" w:space="0" w:color="auto"/>
        <w:left w:val="none" w:sz="0" w:space="0" w:color="auto"/>
        <w:bottom w:val="none" w:sz="0" w:space="0" w:color="auto"/>
        <w:right w:val="none" w:sz="0" w:space="0" w:color="auto"/>
      </w:divBdr>
    </w:div>
    <w:div w:id="209191584">
      <w:bodyDiv w:val="1"/>
      <w:marLeft w:val="0"/>
      <w:marRight w:val="0"/>
      <w:marTop w:val="0"/>
      <w:marBottom w:val="0"/>
      <w:divBdr>
        <w:top w:val="none" w:sz="0" w:space="0" w:color="auto"/>
        <w:left w:val="none" w:sz="0" w:space="0" w:color="auto"/>
        <w:bottom w:val="none" w:sz="0" w:space="0" w:color="auto"/>
        <w:right w:val="none" w:sz="0" w:space="0" w:color="auto"/>
      </w:divBdr>
      <w:divsChild>
        <w:div w:id="525295645">
          <w:marLeft w:val="547"/>
          <w:marRight w:val="0"/>
          <w:marTop w:val="0"/>
          <w:marBottom w:val="0"/>
          <w:divBdr>
            <w:top w:val="none" w:sz="0" w:space="0" w:color="auto"/>
            <w:left w:val="none" w:sz="0" w:space="0" w:color="auto"/>
            <w:bottom w:val="none" w:sz="0" w:space="0" w:color="auto"/>
            <w:right w:val="none" w:sz="0" w:space="0" w:color="auto"/>
          </w:divBdr>
        </w:div>
        <w:div w:id="291908164">
          <w:marLeft w:val="547"/>
          <w:marRight w:val="0"/>
          <w:marTop w:val="0"/>
          <w:marBottom w:val="0"/>
          <w:divBdr>
            <w:top w:val="none" w:sz="0" w:space="0" w:color="auto"/>
            <w:left w:val="none" w:sz="0" w:space="0" w:color="auto"/>
            <w:bottom w:val="none" w:sz="0" w:space="0" w:color="auto"/>
            <w:right w:val="none" w:sz="0" w:space="0" w:color="auto"/>
          </w:divBdr>
        </w:div>
        <w:div w:id="1135566842">
          <w:marLeft w:val="547"/>
          <w:marRight w:val="0"/>
          <w:marTop w:val="0"/>
          <w:marBottom w:val="0"/>
          <w:divBdr>
            <w:top w:val="none" w:sz="0" w:space="0" w:color="auto"/>
            <w:left w:val="none" w:sz="0" w:space="0" w:color="auto"/>
            <w:bottom w:val="none" w:sz="0" w:space="0" w:color="auto"/>
            <w:right w:val="none" w:sz="0" w:space="0" w:color="auto"/>
          </w:divBdr>
        </w:div>
      </w:divsChild>
    </w:div>
    <w:div w:id="327288238">
      <w:bodyDiv w:val="1"/>
      <w:marLeft w:val="0"/>
      <w:marRight w:val="0"/>
      <w:marTop w:val="0"/>
      <w:marBottom w:val="0"/>
      <w:divBdr>
        <w:top w:val="none" w:sz="0" w:space="0" w:color="auto"/>
        <w:left w:val="none" w:sz="0" w:space="0" w:color="auto"/>
        <w:bottom w:val="none" w:sz="0" w:space="0" w:color="auto"/>
        <w:right w:val="none" w:sz="0" w:space="0" w:color="auto"/>
      </w:divBdr>
      <w:divsChild>
        <w:div w:id="126970721">
          <w:marLeft w:val="0"/>
          <w:marRight w:val="0"/>
          <w:marTop w:val="0"/>
          <w:marBottom w:val="0"/>
          <w:divBdr>
            <w:top w:val="none" w:sz="0" w:space="0" w:color="auto"/>
            <w:left w:val="none" w:sz="0" w:space="0" w:color="auto"/>
            <w:bottom w:val="none" w:sz="0" w:space="0" w:color="auto"/>
            <w:right w:val="none" w:sz="0" w:space="0" w:color="auto"/>
          </w:divBdr>
          <w:divsChild>
            <w:div w:id="1794134555">
              <w:marLeft w:val="0"/>
              <w:marRight w:val="0"/>
              <w:marTop w:val="0"/>
              <w:marBottom w:val="0"/>
              <w:divBdr>
                <w:top w:val="none" w:sz="0" w:space="0" w:color="auto"/>
                <w:left w:val="none" w:sz="0" w:space="0" w:color="auto"/>
                <w:bottom w:val="none" w:sz="0" w:space="0" w:color="auto"/>
                <w:right w:val="none" w:sz="0" w:space="0" w:color="auto"/>
              </w:divBdr>
              <w:divsChild>
                <w:div w:id="1394356710">
                  <w:marLeft w:val="0"/>
                  <w:marRight w:val="0"/>
                  <w:marTop w:val="0"/>
                  <w:marBottom w:val="0"/>
                  <w:divBdr>
                    <w:top w:val="none" w:sz="0" w:space="0" w:color="auto"/>
                    <w:left w:val="none" w:sz="0" w:space="0" w:color="auto"/>
                    <w:bottom w:val="none" w:sz="0" w:space="0" w:color="auto"/>
                    <w:right w:val="none" w:sz="0" w:space="0" w:color="auto"/>
                  </w:divBdr>
                  <w:divsChild>
                    <w:div w:id="14573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64451">
      <w:bodyDiv w:val="1"/>
      <w:marLeft w:val="0"/>
      <w:marRight w:val="0"/>
      <w:marTop w:val="0"/>
      <w:marBottom w:val="0"/>
      <w:divBdr>
        <w:top w:val="none" w:sz="0" w:space="0" w:color="auto"/>
        <w:left w:val="none" w:sz="0" w:space="0" w:color="auto"/>
        <w:bottom w:val="none" w:sz="0" w:space="0" w:color="auto"/>
        <w:right w:val="none" w:sz="0" w:space="0" w:color="auto"/>
      </w:divBdr>
    </w:div>
    <w:div w:id="458113734">
      <w:bodyDiv w:val="1"/>
      <w:marLeft w:val="0"/>
      <w:marRight w:val="0"/>
      <w:marTop w:val="0"/>
      <w:marBottom w:val="0"/>
      <w:divBdr>
        <w:top w:val="none" w:sz="0" w:space="0" w:color="auto"/>
        <w:left w:val="none" w:sz="0" w:space="0" w:color="auto"/>
        <w:bottom w:val="none" w:sz="0" w:space="0" w:color="auto"/>
        <w:right w:val="none" w:sz="0" w:space="0" w:color="auto"/>
      </w:divBdr>
    </w:div>
    <w:div w:id="463622286">
      <w:bodyDiv w:val="1"/>
      <w:marLeft w:val="0"/>
      <w:marRight w:val="0"/>
      <w:marTop w:val="0"/>
      <w:marBottom w:val="0"/>
      <w:divBdr>
        <w:top w:val="none" w:sz="0" w:space="0" w:color="auto"/>
        <w:left w:val="none" w:sz="0" w:space="0" w:color="auto"/>
        <w:bottom w:val="none" w:sz="0" w:space="0" w:color="auto"/>
        <w:right w:val="none" w:sz="0" w:space="0" w:color="auto"/>
      </w:divBdr>
      <w:divsChild>
        <w:div w:id="9333843">
          <w:marLeft w:val="547"/>
          <w:marRight w:val="0"/>
          <w:marTop w:val="0"/>
          <w:marBottom w:val="0"/>
          <w:divBdr>
            <w:top w:val="none" w:sz="0" w:space="0" w:color="auto"/>
            <w:left w:val="none" w:sz="0" w:space="0" w:color="auto"/>
            <w:bottom w:val="none" w:sz="0" w:space="0" w:color="auto"/>
            <w:right w:val="none" w:sz="0" w:space="0" w:color="auto"/>
          </w:divBdr>
        </w:div>
        <w:div w:id="1664433718">
          <w:marLeft w:val="547"/>
          <w:marRight w:val="0"/>
          <w:marTop w:val="0"/>
          <w:marBottom w:val="0"/>
          <w:divBdr>
            <w:top w:val="none" w:sz="0" w:space="0" w:color="auto"/>
            <w:left w:val="none" w:sz="0" w:space="0" w:color="auto"/>
            <w:bottom w:val="none" w:sz="0" w:space="0" w:color="auto"/>
            <w:right w:val="none" w:sz="0" w:space="0" w:color="auto"/>
          </w:divBdr>
        </w:div>
        <w:div w:id="167405680">
          <w:marLeft w:val="547"/>
          <w:marRight w:val="0"/>
          <w:marTop w:val="0"/>
          <w:marBottom w:val="0"/>
          <w:divBdr>
            <w:top w:val="none" w:sz="0" w:space="0" w:color="auto"/>
            <w:left w:val="none" w:sz="0" w:space="0" w:color="auto"/>
            <w:bottom w:val="none" w:sz="0" w:space="0" w:color="auto"/>
            <w:right w:val="none" w:sz="0" w:space="0" w:color="auto"/>
          </w:divBdr>
        </w:div>
        <w:div w:id="793867784">
          <w:marLeft w:val="547"/>
          <w:marRight w:val="0"/>
          <w:marTop w:val="0"/>
          <w:marBottom w:val="0"/>
          <w:divBdr>
            <w:top w:val="none" w:sz="0" w:space="0" w:color="auto"/>
            <w:left w:val="none" w:sz="0" w:space="0" w:color="auto"/>
            <w:bottom w:val="none" w:sz="0" w:space="0" w:color="auto"/>
            <w:right w:val="none" w:sz="0" w:space="0" w:color="auto"/>
          </w:divBdr>
        </w:div>
        <w:div w:id="2019770236">
          <w:marLeft w:val="547"/>
          <w:marRight w:val="0"/>
          <w:marTop w:val="0"/>
          <w:marBottom w:val="0"/>
          <w:divBdr>
            <w:top w:val="none" w:sz="0" w:space="0" w:color="auto"/>
            <w:left w:val="none" w:sz="0" w:space="0" w:color="auto"/>
            <w:bottom w:val="none" w:sz="0" w:space="0" w:color="auto"/>
            <w:right w:val="none" w:sz="0" w:space="0" w:color="auto"/>
          </w:divBdr>
        </w:div>
      </w:divsChild>
    </w:div>
    <w:div w:id="486092580">
      <w:bodyDiv w:val="1"/>
      <w:marLeft w:val="0"/>
      <w:marRight w:val="0"/>
      <w:marTop w:val="0"/>
      <w:marBottom w:val="0"/>
      <w:divBdr>
        <w:top w:val="none" w:sz="0" w:space="0" w:color="auto"/>
        <w:left w:val="none" w:sz="0" w:space="0" w:color="auto"/>
        <w:bottom w:val="none" w:sz="0" w:space="0" w:color="auto"/>
        <w:right w:val="none" w:sz="0" w:space="0" w:color="auto"/>
      </w:divBdr>
    </w:div>
    <w:div w:id="495926688">
      <w:bodyDiv w:val="1"/>
      <w:marLeft w:val="0"/>
      <w:marRight w:val="0"/>
      <w:marTop w:val="0"/>
      <w:marBottom w:val="0"/>
      <w:divBdr>
        <w:top w:val="none" w:sz="0" w:space="0" w:color="auto"/>
        <w:left w:val="none" w:sz="0" w:space="0" w:color="auto"/>
        <w:bottom w:val="none" w:sz="0" w:space="0" w:color="auto"/>
        <w:right w:val="none" w:sz="0" w:space="0" w:color="auto"/>
      </w:divBdr>
    </w:div>
    <w:div w:id="503281560">
      <w:bodyDiv w:val="1"/>
      <w:marLeft w:val="0"/>
      <w:marRight w:val="0"/>
      <w:marTop w:val="0"/>
      <w:marBottom w:val="0"/>
      <w:divBdr>
        <w:top w:val="none" w:sz="0" w:space="0" w:color="auto"/>
        <w:left w:val="none" w:sz="0" w:space="0" w:color="auto"/>
        <w:bottom w:val="none" w:sz="0" w:space="0" w:color="auto"/>
        <w:right w:val="none" w:sz="0" w:space="0" w:color="auto"/>
      </w:divBdr>
      <w:divsChild>
        <w:div w:id="1977446318">
          <w:marLeft w:val="0"/>
          <w:marRight w:val="0"/>
          <w:marTop w:val="0"/>
          <w:marBottom w:val="0"/>
          <w:divBdr>
            <w:top w:val="none" w:sz="0" w:space="0" w:color="auto"/>
            <w:left w:val="none" w:sz="0" w:space="0" w:color="auto"/>
            <w:bottom w:val="none" w:sz="0" w:space="0" w:color="auto"/>
            <w:right w:val="none" w:sz="0" w:space="0" w:color="auto"/>
          </w:divBdr>
          <w:divsChild>
            <w:div w:id="1094400264">
              <w:marLeft w:val="0"/>
              <w:marRight w:val="0"/>
              <w:marTop w:val="0"/>
              <w:marBottom w:val="0"/>
              <w:divBdr>
                <w:top w:val="none" w:sz="0" w:space="0" w:color="auto"/>
                <w:left w:val="none" w:sz="0" w:space="0" w:color="auto"/>
                <w:bottom w:val="none" w:sz="0" w:space="0" w:color="auto"/>
                <w:right w:val="none" w:sz="0" w:space="0" w:color="auto"/>
              </w:divBdr>
              <w:divsChild>
                <w:div w:id="175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3680">
      <w:bodyDiv w:val="1"/>
      <w:marLeft w:val="0"/>
      <w:marRight w:val="0"/>
      <w:marTop w:val="0"/>
      <w:marBottom w:val="0"/>
      <w:divBdr>
        <w:top w:val="none" w:sz="0" w:space="0" w:color="auto"/>
        <w:left w:val="none" w:sz="0" w:space="0" w:color="auto"/>
        <w:bottom w:val="none" w:sz="0" w:space="0" w:color="auto"/>
        <w:right w:val="none" w:sz="0" w:space="0" w:color="auto"/>
      </w:divBdr>
      <w:divsChild>
        <w:div w:id="929511505">
          <w:marLeft w:val="0"/>
          <w:marRight w:val="0"/>
          <w:marTop w:val="0"/>
          <w:marBottom w:val="0"/>
          <w:divBdr>
            <w:top w:val="none" w:sz="0" w:space="0" w:color="auto"/>
            <w:left w:val="none" w:sz="0" w:space="0" w:color="auto"/>
            <w:bottom w:val="none" w:sz="0" w:space="0" w:color="auto"/>
            <w:right w:val="none" w:sz="0" w:space="0" w:color="auto"/>
          </w:divBdr>
          <w:divsChild>
            <w:div w:id="246576488">
              <w:marLeft w:val="0"/>
              <w:marRight w:val="0"/>
              <w:marTop w:val="0"/>
              <w:marBottom w:val="0"/>
              <w:divBdr>
                <w:top w:val="none" w:sz="0" w:space="0" w:color="auto"/>
                <w:left w:val="none" w:sz="0" w:space="0" w:color="auto"/>
                <w:bottom w:val="none" w:sz="0" w:space="0" w:color="auto"/>
                <w:right w:val="none" w:sz="0" w:space="0" w:color="auto"/>
              </w:divBdr>
              <w:divsChild>
                <w:div w:id="4465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6263">
      <w:bodyDiv w:val="1"/>
      <w:marLeft w:val="0"/>
      <w:marRight w:val="0"/>
      <w:marTop w:val="0"/>
      <w:marBottom w:val="0"/>
      <w:divBdr>
        <w:top w:val="none" w:sz="0" w:space="0" w:color="auto"/>
        <w:left w:val="none" w:sz="0" w:space="0" w:color="auto"/>
        <w:bottom w:val="none" w:sz="0" w:space="0" w:color="auto"/>
        <w:right w:val="none" w:sz="0" w:space="0" w:color="auto"/>
      </w:divBdr>
    </w:div>
    <w:div w:id="622273608">
      <w:bodyDiv w:val="1"/>
      <w:marLeft w:val="0"/>
      <w:marRight w:val="0"/>
      <w:marTop w:val="0"/>
      <w:marBottom w:val="0"/>
      <w:divBdr>
        <w:top w:val="none" w:sz="0" w:space="0" w:color="auto"/>
        <w:left w:val="none" w:sz="0" w:space="0" w:color="auto"/>
        <w:bottom w:val="none" w:sz="0" w:space="0" w:color="auto"/>
        <w:right w:val="none" w:sz="0" w:space="0" w:color="auto"/>
      </w:divBdr>
    </w:div>
    <w:div w:id="626011078">
      <w:bodyDiv w:val="1"/>
      <w:marLeft w:val="0"/>
      <w:marRight w:val="0"/>
      <w:marTop w:val="0"/>
      <w:marBottom w:val="0"/>
      <w:divBdr>
        <w:top w:val="none" w:sz="0" w:space="0" w:color="auto"/>
        <w:left w:val="none" w:sz="0" w:space="0" w:color="auto"/>
        <w:bottom w:val="none" w:sz="0" w:space="0" w:color="auto"/>
        <w:right w:val="none" w:sz="0" w:space="0" w:color="auto"/>
      </w:divBdr>
      <w:divsChild>
        <w:div w:id="146023510">
          <w:marLeft w:val="547"/>
          <w:marRight w:val="0"/>
          <w:marTop w:val="0"/>
          <w:marBottom w:val="0"/>
          <w:divBdr>
            <w:top w:val="none" w:sz="0" w:space="0" w:color="auto"/>
            <w:left w:val="none" w:sz="0" w:space="0" w:color="auto"/>
            <w:bottom w:val="none" w:sz="0" w:space="0" w:color="auto"/>
            <w:right w:val="none" w:sz="0" w:space="0" w:color="auto"/>
          </w:divBdr>
        </w:div>
        <w:div w:id="650645070">
          <w:marLeft w:val="547"/>
          <w:marRight w:val="0"/>
          <w:marTop w:val="0"/>
          <w:marBottom w:val="0"/>
          <w:divBdr>
            <w:top w:val="none" w:sz="0" w:space="0" w:color="auto"/>
            <w:left w:val="none" w:sz="0" w:space="0" w:color="auto"/>
            <w:bottom w:val="none" w:sz="0" w:space="0" w:color="auto"/>
            <w:right w:val="none" w:sz="0" w:space="0" w:color="auto"/>
          </w:divBdr>
        </w:div>
        <w:div w:id="792021181">
          <w:marLeft w:val="547"/>
          <w:marRight w:val="0"/>
          <w:marTop w:val="0"/>
          <w:marBottom w:val="0"/>
          <w:divBdr>
            <w:top w:val="none" w:sz="0" w:space="0" w:color="auto"/>
            <w:left w:val="none" w:sz="0" w:space="0" w:color="auto"/>
            <w:bottom w:val="none" w:sz="0" w:space="0" w:color="auto"/>
            <w:right w:val="none" w:sz="0" w:space="0" w:color="auto"/>
          </w:divBdr>
        </w:div>
      </w:divsChild>
    </w:div>
    <w:div w:id="626275773">
      <w:bodyDiv w:val="1"/>
      <w:marLeft w:val="0"/>
      <w:marRight w:val="0"/>
      <w:marTop w:val="0"/>
      <w:marBottom w:val="0"/>
      <w:divBdr>
        <w:top w:val="none" w:sz="0" w:space="0" w:color="auto"/>
        <w:left w:val="none" w:sz="0" w:space="0" w:color="auto"/>
        <w:bottom w:val="none" w:sz="0" w:space="0" w:color="auto"/>
        <w:right w:val="none" w:sz="0" w:space="0" w:color="auto"/>
      </w:divBdr>
      <w:divsChild>
        <w:div w:id="291635701">
          <w:marLeft w:val="0"/>
          <w:marRight w:val="0"/>
          <w:marTop w:val="0"/>
          <w:marBottom w:val="0"/>
          <w:divBdr>
            <w:top w:val="none" w:sz="0" w:space="0" w:color="auto"/>
            <w:left w:val="none" w:sz="0" w:space="0" w:color="auto"/>
            <w:bottom w:val="none" w:sz="0" w:space="0" w:color="auto"/>
            <w:right w:val="none" w:sz="0" w:space="0" w:color="auto"/>
          </w:divBdr>
          <w:divsChild>
            <w:div w:id="1868829641">
              <w:marLeft w:val="0"/>
              <w:marRight w:val="0"/>
              <w:marTop w:val="0"/>
              <w:marBottom w:val="0"/>
              <w:divBdr>
                <w:top w:val="none" w:sz="0" w:space="0" w:color="auto"/>
                <w:left w:val="none" w:sz="0" w:space="0" w:color="auto"/>
                <w:bottom w:val="none" w:sz="0" w:space="0" w:color="auto"/>
                <w:right w:val="none" w:sz="0" w:space="0" w:color="auto"/>
              </w:divBdr>
              <w:divsChild>
                <w:div w:id="4857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4951">
      <w:bodyDiv w:val="1"/>
      <w:marLeft w:val="0"/>
      <w:marRight w:val="0"/>
      <w:marTop w:val="0"/>
      <w:marBottom w:val="0"/>
      <w:divBdr>
        <w:top w:val="none" w:sz="0" w:space="0" w:color="auto"/>
        <w:left w:val="none" w:sz="0" w:space="0" w:color="auto"/>
        <w:bottom w:val="none" w:sz="0" w:space="0" w:color="auto"/>
        <w:right w:val="none" w:sz="0" w:space="0" w:color="auto"/>
      </w:divBdr>
      <w:divsChild>
        <w:div w:id="995767814">
          <w:marLeft w:val="0"/>
          <w:marRight w:val="0"/>
          <w:marTop w:val="0"/>
          <w:marBottom w:val="0"/>
          <w:divBdr>
            <w:top w:val="none" w:sz="0" w:space="0" w:color="auto"/>
            <w:left w:val="none" w:sz="0" w:space="0" w:color="auto"/>
            <w:bottom w:val="none" w:sz="0" w:space="0" w:color="auto"/>
            <w:right w:val="none" w:sz="0" w:space="0" w:color="auto"/>
          </w:divBdr>
          <w:divsChild>
            <w:div w:id="1416827410">
              <w:marLeft w:val="0"/>
              <w:marRight w:val="0"/>
              <w:marTop w:val="0"/>
              <w:marBottom w:val="0"/>
              <w:divBdr>
                <w:top w:val="none" w:sz="0" w:space="0" w:color="auto"/>
                <w:left w:val="none" w:sz="0" w:space="0" w:color="auto"/>
                <w:bottom w:val="none" w:sz="0" w:space="0" w:color="auto"/>
                <w:right w:val="none" w:sz="0" w:space="0" w:color="auto"/>
              </w:divBdr>
              <w:divsChild>
                <w:div w:id="255986200">
                  <w:marLeft w:val="0"/>
                  <w:marRight w:val="0"/>
                  <w:marTop w:val="0"/>
                  <w:marBottom w:val="0"/>
                  <w:divBdr>
                    <w:top w:val="none" w:sz="0" w:space="0" w:color="auto"/>
                    <w:left w:val="none" w:sz="0" w:space="0" w:color="auto"/>
                    <w:bottom w:val="none" w:sz="0" w:space="0" w:color="auto"/>
                    <w:right w:val="none" w:sz="0" w:space="0" w:color="auto"/>
                  </w:divBdr>
                  <w:divsChild>
                    <w:div w:id="12972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94042">
      <w:bodyDiv w:val="1"/>
      <w:marLeft w:val="0"/>
      <w:marRight w:val="0"/>
      <w:marTop w:val="0"/>
      <w:marBottom w:val="0"/>
      <w:divBdr>
        <w:top w:val="none" w:sz="0" w:space="0" w:color="auto"/>
        <w:left w:val="none" w:sz="0" w:space="0" w:color="auto"/>
        <w:bottom w:val="none" w:sz="0" w:space="0" w:color="auto"/>
        <w:right w:val="none" w:sz="0" w:space="0" w:color="auto"/>
      </w:divBdr>
    </w:div>
    <w:div w:id="771973304">
      <w:bodyDiv w:val="1"/>
      <w:marLeft w:val="0"/>
      <w:marRight w:val="0"/>
      <w:marTop w:val="0"/>
      <w:marBottom w:val="0"/>
      <w:divBdr>
        <w:top w:val="none" w:sz="0" w:space="0" w:color="auto"/>
        <w:left w:val="none" w:sz="0" w:space="0" w:color="auto"/>
        <w:bottom w:val="none" w:sz="0" w:space="0" w:color="auto"/>
        <w:right w:val="none" w:sz="0" w:space="0" w:color="auto"/>
      </w:divBdr>
    </w:div>
    <w:div w:id="791486095">
      <w:bodyDiv w:val="1"/>
      <w:marLeft w:val="0"/>
      <w:marRight w:val="0"/>
      <w:marTop w:val="0"/>
      <w:marBottom w:val="0"/>
      <w:divBdr>
        <w:top w:val="none" w:sz="0" w:space="0" w:color="auto"/>
        <w:left w:val="none" w:sz="0" w:space="0" w:color="auto"/>
        <w:bottom w:val="none" w:sz="0" w:space="0" w:color="auto"/>
        <w:right w:val="none" w:sz="0" w:space="0" w:color="auto"/>
      </w:divBdr>
      <w:divsChild>
        <w:div w:id="869344808">
          <w:marLeft w:val="547"/>
          <w:marRight w:val="0"/>
          <w:marTop w:val="0"/>
          <w:marBottom w:val="0"/>
          <w:divBdr>
            <w:top w:val="none" w:sz="0" w:space="0" w:color="auto"/>
            <w:left w:val="none" w:sz="0" w:space="0" w:color="auto"/>
            <w:bottom w:val="none" w:sz="0" w:space="0" w:color="auto"/>
            <w:right w:val="none" w:sz="0" w:space="0" w:color="auto"/>
          </w:divBdr>
        </w:div>
        <w:div w:id="1268927992">
          <w:marLeft w:val="547"/>
          <w:marRight w:val="0"/>
          <w:marTop w:val="0"/>
          <w:marBottom w:val="0"/>
          <w:divBdr>
            <w:top w:val="none" w:sz="0" w:space="0" w:color="auto"/>
            <w:left w:val="none" w:sz="0" w:space="0" w:color="auto"/>
            <w:bottom w:val="none" w:sz="0" w:space="0" w:color="auto"/>
            <w:right w:val="none" w:sz="0" w:space="0" w:color="auto"/>
          </w:divBdr>
        </w:div>
        <w:div w:id="464280804">
          <w:marLeft w:val="547"/>
          <w:marRight w:val="0"/>
          <w:marTop w:val="0"/>
          <w:marBottom w:val="0"/>
          <w:divBdr>
            <w:top w:val="none" w:sz="0" w:space="0" w:color="auto"/>
            <w:left w:val="none" w:sz="0" w:space="0" w:color="auto"/>
            <w:bottom w:val="none" w:sz="0" w:space="0" w:color="auto"/>
            <w:right w:val="none" w:sz="0" w:space="0" w:color="auto"/>
          </w:divBdr>
        </w:div>
      </w:divsChild>
    </w:div>
    <w:div w:id="795415981">
      <w:bodyDiv w:val="1"/>
      <w:marLeft w:val="0"/>
      <w:marRight w:val="0"/>
      <w:marTop w:val="0"/>
      <w:marBottom w:val="0"/>
      <w:divBdr>
        <w:top w:val="none" w:sz="0" w:space="0" w:color="auto"/>
        <w:left w:val="none" w:sz="0" w:space="0" w:color="auto"/>
        <w:bottom w:val="none" w:sz="0" w:space="0" w:color="auto"/>
        <w:right w:val="none" w:sz="0" w:space="0" w:color="auto"/>
      </w:divBdr>
      <w:divsChild>
        <w:div w:id="2040354072">
          <w:marLeft w:val="547"/>
          <w:marRight w:val="0"/>
          <w:marTop w:val="0"/>
          <w:marBottom w:val="0"/>
          <w:divBdr>
            <w:top w:val="none" w:sz="0" w:space="0" w:color="auto"/>
            <w:left w:val="none" w:sz="0" w:space="0" w:color="auto"/>
            <w:bottom w:val="none" w:sz="0" w:space="0" w:color="auto"/>
            <w:right w:val="none" w:sz="0" w:space="0" w:color="auto"/>
          </w:divBdr>
        </w:div>
        <w:div w:id="1115559924">
          <w:marLeft w:val="547"/>
          <w:marRight w:val="0"/>
          <w:marTop w:val="0"/>
          <w:marBottom w:val="0"/>
          <w:divBdr>
            <w:top w:val="none" w:sz="0" w:space="0" w:color="auto"/>
            <w:left w:val="none" w:sz="0" w:space="0" w:color="auto"/>
            <w:bottom w:val="none" w:sz="0" w:space="0" w:color="auto"/>
            <w:right w:val="none" w:sz="0" w:space="0" w:color="auto"/>
          </w:divBdr>
        </w:div>
        <w:div w:id="211042867">
          <w:marLeft w:val="547"/>
          <w:marRight w:val="0"/>
          <w:marTop w:val="0"/>
          <w:marBottom w:val="0"/>
          <w:divBdr>
            <w:top w:val="none" w:sz="0" w:space="0" w:color="auto"/>
            <w:left w:val="none" w:sz="0" w:space="0" w:color="auto"/>
            <w:bottom w:val="none" w:sz="0" w:space="0" w:color="auto"/>
            <w:right w:val="none" w:sz="0" w:space="0" w:color="auto"/>
          </w:divBdr>
        </w:div>
      </w:divsChild>
    </w:div>
    <w:div w:id="822625342">
      <w:bodyDiv w:val="1"/>
      <w:marLeft w:val="0"/>
      <w:marRight w:val="0"/>
      <w:marTop w:val="0"/>
      <w:marBottom w:val="0"/>
      <w:divBdr>
        <w:top w:val="none" w:sz="0" w:space="0" w:color="auto"/>
        <w:left w:val="none" w:sz="0" w:space="0" w:color="auto"/>
        <w:bottom w:val="none" w:sz="0" w:space="0" w:color="auto"/>
        <w:right w:val="none" w:sz="0" w:space="0" w:color="auto"/>
      </w:divBdr>
    </w:div>
    <w:div w:id="836774699">
      <w:bodyDiv w:val="1"/>
      <w:marLeft w:val="0"/>
      <w:marRight w:val="0"/>
      <w:marTop w:val="0"/>
      <w:marBottom w:val="0"/>
      <w:divBdr>
        <w:top w:val="none" w:sz="0" w:space="0" w:color="auto"/>
        <w:left w:val="none" w:sz="0" w:space="0" w:color="auto"/>
        <w:bottom w:val="none" w:sz="0" w:space="0" w:color="auto"/>
        <w:right w:val="none" w:sz="0" w:space="0" w:color="auto"/>
      </w:divBdr>
    </w:div>
    <w:div w:id="903369371">
      <w:bodyDiv w:val="1"/>
      <w:marLeft w:val="0"/>
      <w:marRight w:val="0"/>
      <w:marTop w:val="0"/>
      <w:marBottom w:val="0"/>
      <w:divBdr>
        <w:top w:val="none" w:sz="0" w:space="0" w:color="auto"/>
        <w:left w:val="none" w:sz="0" w:space="0" w:color="auto"/>
        <w:bottom w:val="none" w:sz="0" w:space="0" w:color="auto"/>
        <w:right w:val="none" w:sz="0" w:space="0" w:color="auto"/>
      </w:divBdr>
    </w:div>
    <w:div w:id="914169232">
      <w:bodyDiv w:val="1"/>
      <w:marLeft w:val="0"/>
      <w:marRight w:val="0"/>
      <w:marTop w:val="0"/>
      <w:marBottom w:val="0"/>
      <w:divBdr>
        <w:top w:val="none" w:sz="0" w:space="0" w:color="auto"/>
        <w:left w:val="none" w:sz="0" w:space="0" w:color="auto"/>
        <w:bottom w:val="none" w:sz="0" w:space="0" w:color="auto"/>
        <w:right w:val="none" w:sz="0" w:space="0" w:color="auto"/>
      </w:divBdr>
      <w:divsChild>
        <w:div w:id="573781718">
          <w:marLeft w:val="0"/>
          <w:marRight w:val="0"/>
          <w:marTop w:val="0"/>
          <w:marBottom w:val="0"/>
          <w:divBdr>
            <w:top w:val="none" w:sz="0" w:space="0" w:color="auto"/>
            <w:left w:val="none" w:sz="0" w:space="0" w:color="auto"/>
            <w:bottom w:val="none" w:sz="0" w:space="0" w:color="auto"/>
            <w:right w:val="none" w:sz="0" w:space="0" w:color="auto"/>
          </w:divBdr>
          <w:divsChild>
            <w:div w:id="1267956198">
              <w:marLeft w:val="0"/>
              <w:marRight w:val="0"/>
              <w:marTop w:val="0"/>
              <w:marBottom w:val="0"/>
              <w:divBdr>
                <w:top w:val="none" w:sz="0" w:space="0" w:color="auto"/>
                <w:left w:val="none" w:sz="0" w:space="0" w:color="auto"/>
                <w:bottom w:val="none" w:sz="0" w:space="0" w:color="auto"/>
                <w:right w:val="none" w:sz="0" w:space="0" w:color="auto"/>
              </w:divBdr>
              <w:divsChild>
                <w:div w:id="1882086542">
                  <w:marLeft w:val="0"/>
                  <w:marRight w:val="0"/>
                  <w:marTop w:val="0"/>
                  <w:marBottom w:val="0"/>
                  <w:divBdr>
                    <w:top w:val="none" w:sz="0" w:space="0" w:color="auto"/>
                    <w:left w:val="none" w:sz="0" w:space="0" w:color="auto"/>
                    <w:bottom w:val="none" w:sz="0" w:space="0" w:color="auto"/>
                    <w:right w:val="none" w:sz="0" w:space="0" w:color="auto"/>
                  </w:divBdr>
                  <w:divsChild>
                    <w:div w:id="20121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50134">
      <w:bodyDiv w:val="1"/>
      <w:marLeft w:val="0"/>
      <w:marRight w:val="0"/>
      <w:marTop w:val="0"/>
      <w:marBottom w:val="0"/>
      <w:divBdr>
        <w:top w:val="none" w:sz="0" w:space="0" w:color="auto"/>
        <w:left w:val="none" w:sz="0" w:space="0" w:color="auto"/>
        <w:bottom w:val="none" w:sz="0" w:space="0" w:color="auto"/>
        <w:right w:val="none" w:sz="0" w:space="0" w:color="auto"/>
      </w:divBdr>
    </w:div>
    <w:div w:id="938834488">
      <w:bodyDiv w:val="1"/>
      <w:marLeft w:val="0"/>
      <w:marRight w:val="0"/>
      <w:marTop w:val="0"/>
      <w:marBottom w:val="0"/>
      <w:divBdr>
        <w:top w:val="none" w:sz="0" w:space="0" w:color="auto"/>
        <w:left w:val="none" w:sz="0" w:space="0" w:color="auto"/>
        <w:bottom w:val="none" w:sz="0" w:space="0" w:color="auto"/>
        <w:right w:val="none" w:sz="0" w:space="0" w:color="auto"/>
      </w:divBdr>
      <w:divsChild>
        <w:div w:id="876043565">
          <w:marLeft w:val="0"/>
          <w:marRight w:val="0"/>
          <w:marTop w:val="0"/>
          <w:marBottom w:val="0"/>
          <w:divBdr>
            <w:top w:val="none" w:sz="0" w:space="0" w:color="auto"/>
            <w:left w:val="none" w:sz="0" w:space="0" w:color="auto"/>
            <w:bottom w:val="none" w:sz="0" w:space="0" w:color="auto"/>
            <w:right w:val="none" w:sz="0" w:space="0" w:color="auto"/>
          </w:divBdr>
          <w:divsChild>
            <w:div w:id="157812060">
              <w:marLeft w:val="0"/>
              <w:marRight w:val="0"/>
              <w:marTop w:val="0"/>
              <w:marBottom w:val="0"/>
              <w:divBdr>
                <w:top w:val="none" w:sz="0" w:space="0" w:color="auto"/>
                <w:left w:val="none" w:sz="0" w:space="0" w:color="auto"/>
                <w:bottom w:val="none" w:sz="0" w:space="0" w:color="auto"/>
                <w:right w:val="none" w:sz="0" w:space="0" w:color="auto"/>
              </w:divBdr>
              <w:divsChild>
                <w:div w:id="941302930">
                  <w:marLeft w:val="0"/>
                  <w:marRight w:val="0"/>
                  <w:marTop w:val="0"/>
                  <w:marBottom w:val="0"/>
                  <w:divBdr>
                    <w:top w:val="none" w:sz="0" w:space="0" w:color="auto"/>
                    <w:left w:val="none" w:sz="0" w:space="0" w:color="auto"/>
                    <w:bottom w:val="none" w:sz="0" w:space="0" w:color="auto"/>
                    <w:right w:val="none" w:sz="0" w:space="0" w:color="auto"/>
                  </w:divBdr>
                  <w:divsChild>
                    <w:div w:id="4612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1205">
      <w:bodyDiv w:val="1"/>
      <w:marLeft w:val="0"/>
      <w:marRight w:val="0"/>
      <w:marTop w:val="0"/>
      <w:marBottom w:val="0"/>
      <w:divBdr>
        <w:top w:val="none" w:sz="0" w:space="0" w:color="auto"/>
        <w:left w:val="none" w:sz="0" w:space="0" w:color="auto"/>
        <w:bottom w:val="none" w:sz="0" w:space="0" w:color="auto"/>
        <w:right w:val="none" w:sz="0" w:space="0" w:color="auto"/>
      </w:divBdr>
      <w:divsChild>
        <w:div w:id="312370505">
          <w:marLeft w:val="0"/>
          <w:marRight w:val="0"/>
          <w:marTop w:val="0"/>
          <w:marBottom w:val="0"/>
          <w:divBdr>
            <w:top w:val="none" w:sz="0" w:space="0" w:color="auto"/>
            <w:left w:val="none" w:sz="0" w:space="0" w:color="auto"/>
            <w:bottom w:val="none" w:sz="0" w:space="0" w:color="auto"/>
            <w:right w:val="none" w:sz="0" w:space="0" w:color="auto"/>
          </w:divBdr>
        </w:div>
        <w:div w:id="319770747">
          <w:marLeft w:val="0"/>
          <w:marRight w:val="0"/>
          <w:marTop w:val="0"/>
          <w:marBottom w:val="0"/>
          <w:divBdr>
            <w:top w:val="none" w:sz="0" w:space="0" w:color="auto"/>
            <w:left w:val="none" w:sz="0" w:space="0" w:color="auto"/>
            <w:bottom w:val="none" w:sz="0" w:space="0" w:color="auto"/>
            <w:right w:val="none" w:sz="0" w:space="0" w:color="auto"/>
          </w:divBdr>
        </w:div>
      </w:divsChild>
    </w:div>
    <w:div w:id="970399594">
      <w:bodyDiv w:val="1"/>
      <w:marLeft w:val="0"/>
      <w:marRight w:val="0"/>
      <w:marTop w:val="0"/>
      <w:marBottom w:val="0"/>
      <w:divBdr>
        <w:top w:val="none" w:sz="0" w:space="0" w:color="auto"/>
        <w:left w:val="none" w:sz="0" w:space="0" w:color="auto"/>
        <w:bottom w:val="none" w:sz="0" w:space="0" w:color="auto"/>
        <w:right w:val="none" w:sz="0" w:space="0" w:color="auto"/>
      </w:divBdr>
      <w:divsChild>
        <w:div w:id="2049794817">
          <w:marLeft w:val="547"/>
          <w:marRight w:val="0"/>
          <w:marTop w:val="0"/>
          <w:marBottom w:val="0"/>
          <w:divBdr>
            <w:top w:val="none" w:sz="0" w:space="0" w:color="auto"/>
            <w:left w:val="none" w:sz="0" w:space="0" w:color="auto"/>
            <w:bottom w:val="none" w:sz="0" w:space="0" w:color="auto"/>
            <w:right w:val="none" w:sz="0" w:space="0" w:color="auto"/>
          </w:divBdr>
        </w:div>
        <w:div w:id="1662611455">
          <w:marLeft w:val="547"/>
          <w:marRight w:val="0"/>
          <w:marTop w:val="0"/>
          <w:marBottom w:val="0"/>
          <w:divBdr>
            <w:top w:val="none" w:sz="0" w:space="0" w:color="auto"/>
            <w:left w:val="none" w:sz="0" w:space="0" w:color="auto"/>
            <w:bottom w:val="none" w:sz="0" w:space="0" w:color="auto"/>
            <w:right w:val="none" w:sz="0" w:space="0" w:color="auto"/>
          </w:divBdr>
        </w:div>
        <w:div w:id="710808636">
          <w:marLeft w:val="547"/>
          <w:marRight w:val="0"/>
          <w:marTop w:val="0"/>
          <w:marBottom w:val="0"/>
          <w:divBdr>
            <w:top w:val="none" w:sz="0" w:space="0" w:color="auto"/>
            <w:left w:val="none" w:sz="0" w:space="0" w:color="auto"/>
            <w:bottom w:val="none" w:sz="0" w:space="0" w:color="auto"/>
            <w:right w:val="none" w:sz="0" w:space="0" w:color="auto"/>
          </w:divBdr>
        </w:div>
        <w:div w:id="813372449">
          <w:marLeft w:val="547"/>
          <w:marRight w:val="0"/>
          <w:marTop w:val="0"/>
          <w:marBottom w:val="0"/>
          <w:divBdr>
            <w:top w:val="none" w:sz="0" w:space="0" w:color="auto"/>
            <w:left w:val="none" w:sz="0" w:space="0" w:color="auto"/>
            <w:bottom w:val="none" w:sz="0" w:space="0" w:color="auto"/>
            <w:right w:val="none" w:sz="0" w:space="0" w:color="auto"/>
          </w:divBdr>
        </w:div>
      </w:divsChild>
    </w:div>
    <w:div w:id="991637508">
      <w:bodyDiv w:val="1"/>
      <w:marLeft w:val="0"/>
      <w:marRight w:val="0"/>
      <w:marTop w:val="0"/>
      <w:marBottom w:val="0"/>
      <w:divBdr>
        <w:top w:val="none" w:sz="0" w:space="0" w:color="auto"/>
        <w:left w:val="none" w:sz="0" w:space="0" w:color="auto"/>
        <w:bottom w:val="none" w:sz="0" w:space="0" w:color="auto"/>
        <w:right w:val="none" w:sz="0" w:space="0" w:color="auto"/>
      </w:divBdr>
    </w:div>
    <w:div w:id="996348450">
      <w:bodyDiv w:val="1"/>
      <w:marLeft w:val="0"/>
      <w:marRight w:val="0"/>
      <w:marTop w:val="0"/>
      <w:marBottom w:val="0"/>
      <w:divBdr>
        <w:top w:val="none" w:sz="0" w:space="0" w:color="auto"/>
        <w:left w:val="none" w:sz="0" w:space="0" w:color="auto"/>
        <w:bottom w:val="none" w:sz="0" w:space="0" w:color="auto"/>
        <w:right w:val="none" w:sz="0" w:space="0" w:color="auto"/>
      </w:divBdr>
    </w:div>
    <w:div w:id="1019042598">
      <w:bodyDiv w:val="1"/>
      <w:marLeft w:val="0"/>
      <w:marRight w:val="0"/>
      <w:marTop w:val="0"/>
      <w:marBottom w:val="0"/>
      <w:divBdr>
        <w:top w:val="none" w:sz="0" w:space="0" w:color="auto"/>
        <w:left w:val="none" w:sz="0" w:space="0" w:color="auto"/>
        <w:bottom w:val="none" w:sz="0" w:space="0" w:color="auto"/>
        <w:right w:val="none" w:sz="0" w:space="0" w:color="auto"/>
      </w:divBdr>
    </w:div>
    <w:div w:id="1028339030">
      <w:bodyDiv w:val="1"/>
      <w:marLeft w:val="0"/>
      <w:marRight w:val="0"/>
      <w:marTop w:val="0"/>
      <w:marBottom w:val="0"/>
      <w:divBdr>
        <w:top w:val="none" w:sz="0" w:space="0" w:color="auto"/>
        <w:left w:val="none" w:sz="0" w:space="0" w:color="auto"/>
        <w:bottom w:val="none" w:sz="0" w:space="0" w:color="auto"/>
        <w:right w:val="none" w:sz="0" w:space="0" w:color="auto"/>
      </w:divBdr>
    </w:div>
    <w:div w:id="1078212673">
      <w:bodyDiv w:val="1"/>
      <w:marLeft w:val="0"/>
      <w:marRight w:val="0"/>
      <w:marTop w:val="0"/>
      <w:marBottom w:val="0"/>
      <w:divBdr>
        <w:top w:val="none" w:sz="0" w:space="0" w:color="auto"/>
        <w:left w:val="none" w:sz="0" w:space="0" w:color="auto"/>
        <w:bottom w:val="none" w:sz="0" w:space="0" w:color="auto"/>
        <w:right w:val="none" w:sz="0" w:space="0" w:color="auto"/>
      </w:divBdr>
    </w:div>
    <w:div w:id="1122336671">
      <w:bodyDiv w:val="1"/>
      <w:marLeft w:val="0"/>
      <w:marRight w:val="0"/>
      <w:marTop w:val="0"/>
      <w:marBottom w:val="0"/>
      <w:divBdr>
        <w:top w:val="none" w:sz="0" w:space="0" w:color="auto"/>
        <w:left w:val="none" w:sz="0" w:space="0" w:color="auto"/>
        <w:bottom w:val="none" w:sz="0" w:space="0" w:color="auto"/>
        <w:right w:val="none" w:sz="0" w:space="0" w:color="auto"/>
      </w:divBdr>
    </w:div>
    <w:div w:id="1123116879">
      <w:bodyDiv w:val="1"/>
      <w:marLeft w:val="0"/>
      <w:marRight w:val="0"/>
      <w:marTop w:val="0"/>
      <w:marBottom w:val="0"/>
      <w:divBdr>
        <w:top w:val="none" w:sz="0" w:space="0" w:color="auto"/>
        <w:left w:val="none" w:sz="0" w:space="0" w:color="auto"/>
        <w:bottom w:val="none" w:sz="0" w:space="0" w:color="auto"/>
        <w:right w:val="none" w:sz="0" w:space="0" w:color="auto"/>
      </w:divBdr>
    </w:div>
    <w:div w:id="1137532701">
      <w:bodyDiv w:val="1"/>
      <w:marLeft w:val="0"/>
      <w:marRight w:val="0"/>
      <w:marTop w:val="0"/>
      <w:marBottom w:val="0"/>
      <w:divBdr>
        <w:top w:val="none" w:sz="0" w:space="0" w:color="auto"/>
        <w:left w:val="none" w:sz="0" w:space="0" w:color="auto"/>
        <w:bottom w:val="none" w:sz="0" w:space="0" w:color="auto"/>
        <w:right w:val="none" w:sz="0" w:space="0" w:color="auto"/>
      </w:divBdr>
    </w:div>
    <w:div w:id="1141113149">
      <w:bodyDiv w:val="1"/>
      <w:marLeft w:val="0"/>
      <w:marRight w:val="0"/>
      <w:marTop w:val="0"/>
      <w:marBottom w:val="0"/>
      <w:divBdr>
        <w:top w:val="none" w:sz="0" w:space="0" w:color="auto"/>
        <w:left w:val="none" w:sz="0" w:space="0" w:color="auto"/>
        <w:bottom w:val="none" w:sz="0" w:space="0" w:color="auto"/>
        <w:right w:val="none" w:sz="0" w:space="0" w:color="auto"/>
      </w:divBdr>
      <w:divsChild>
        <w:div w:id="536309159">
          <w:marLeft w:val="0"/>
          <w:marRight w:val="0"/>
          <w:marTop w:val="0"/>
          <w:marBottom w:val="0"/>
          <w:divBdr>
            <w:top w:val="none" w:sz="0" w:space="0" w:color="auto"/>
            <w:left w:val="none" w:sz="0" w:space="0" w:color="auto"/>
            <w:bottom w:val="none" w:sz="0" w:space="0" w:color="auto"/>
            <w:right w:val="none" w:sz="0" w:space="0" w:color="auto"/>
          </w:divBdr>
          <w:divsChild>
            <w:div w:id="1036656620">
              <w:marLeft w:val="0"/>
              <w:marRight w:val="0"/>
              <w:marTop w:val="0"/>
              <w:marBottom w:val="0"/>
              <w:divBdr>
                <w:top w:val="none" w:sz="0" w:space="0" w:color="auto"/>
                <w:left w:val="none" w:sz="0" w:space="0" w:color="auto"/>
                <w:bottom w:val="none" w:sz="0" w:space="0" w:color="auto"/>
                <w:right w:val="none" w:sz="0" w:space="0" w:color="auto"/>
              </w:divBdr>
              <w:divsChild>
                <w:div w:id="4536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5726">
      <w:bodyDiv w:val="1"/>
      <w:marLeft w:val="0"/>
      <w:marRight w:val="0"/>
      <w:marTop w:val="0"/>
      <w:marBottom w:val="0"/>
      <w:divBdr>
        <w:top w:val="none" w:sz="0" w:space="0" w:color="auto"/>
        <w:left w:val="none" w:sz="0" w:space="0" w:color="auto"/>
        <w:bottom w:val="none" w:sz="0" w:space="0" w:color="auto"/>
        <w:right w:val="none" w:sz="0" w:space="0" w:color="auto"/>
      </w:divBdr>
      <w:divsChild>
        <w:div w:id="447433736">
          <w:marLeft w:val="547"/>
          <w:marRight w:val="0"/>
          <w:marTop w:val="0"/>
          <w:marBottom w:val="0"/>
          <w:divBdr>
            <w:top w:val="none" w:sz="0" w:space="0" w:color="auto"/>
            <w:left w:val="none" w:sz="0" w:space="0" w:color="auto"/>
            <w:bottom w:val="none" w:sz="0" w:space="0" w:color="auto"/>
            <w:right w:val="none" w:sz="0" w:space="0" w:color="auto"/>
          </w:divBdr>
        </w:div>
        <w:div w:id="86661437">
          <w:marLeft w:val="547"/>
          <w:marRight w:val="0"/>
          <w:marTop w:val="0"/>
          <w:marBottom w:val="0"/>
          <w:divBdr>
            <w:top w:val="none" w:sz="0" w:space="0" w:color="auto"/>
            <w:left w:val="none" w:sz="0" w:space="0" w:color="auto"/>
            <w:bottom w:val="none" w:sz="0" w:space="0" w:color="auto"/>
            <w:right w:val="none" w:sz="0" w:space="0" w:color="auto"/>
          </w:divBdr>
        </w:div>
        <w:div w:id="2118140607">
          <w:marLeft w:val="547"/>
          <w:marRight w:val="0"/>
          <w:marTop w:val="0"/>
          <w:marBottom w:val="0"/>
          <w:divBdr>
            <w:top w:val="none" w:sz="0" w:space="0" w:color="auto"/>
            <w:left w:val="none" w:sz="0" w:space="0" w:color="auto"/>
            <w:bottom w:val="none" w:sz="0" w:space="0" w:color="auto"/>
            <w:right w:val="none" w:sz="0" w:space="0" w:color="auto"/>
          </w:divBdr>
        </w:div>
      </w:divsChild>
    </w:div>
    <w:div w:id="1178232979">
      <w:bodyDiv w:val="1"/>
      <w:marLeft w:val="0"/>
      <w:marRight w:val="0"/>
      <w:marTop w:val="0"/>
      <w:marBottom w:val="0"/>
      <w:divBdr>
        <w:top w:val="none" w:sz="0" w:space="0" w:color="auto"/>
        <w:left w:val="none" w:sz="0" w:space="0" w:color="auto"/>
        <w:bottom w:val="none" w:sz="0" w:space="0" w:color="auto"/>
        <w:right w:val="none" w:sz="0" w:space="0" w:color="auto"/>
      </w:divBdr>
    </w:div>
    <w:div w:id="1201820918">
      <w:bodyDiv w:val="1"/>
      <w:marLeft w:val="0"/>
      <w:marRight w:val="0"/>
      <w:marTop w:val="0"/>
      <w:marBottom w:val="0"/>
      <w:divBdr>
        <w:top w:val="none" w:sz="0" w:space="0" w:color="auto"/>
        <w:left w:val="none" w:sz="0" w:space="0" w:color="auto"/>
        <w:bottom w:val="none" w:sz="0" w:space="0" w:color="auto"/>
        <w:right w:val="none" w:sz="0" w:space="0" w:color="auto"/>
      </w:divBdr>
    </w:div>
    <w:div w:id="1226793111">
      <w:bodyDiv w:val="1"/>
      <w:marLeft w:val="0"/>
      <w:marRight w:val="0"/>
      <w:marTop w:val="0"/>
      <w:marBottom w:val="0"/>
      <w:divBdr>
        <w:top w:val="none" w:sz="0" w:space="0" w:color="auto"/>
        <w:left w:val="none" w:sz="0" w:space="0" w:color="auto"/>
        <w:bottom w:val="none" w:sz="0" w:space="0" w:color="auto"/>
        <w:right w:val="none" w:sz="0" w:space="0" w:color="auto"/>
      </w:divBdr>
    </w:div>
    <w:div w:id="1268778640">
      <w:bodyDiv w:val="1"/>
      <w:marLeft w:val="0"/>
      <w:marRight w:val="0"/>
      <w:marTop w:val="0"/>
      <w:marBottom w:val="0"/>
      <w:divBdr>
        <w:top w:val="none" w:sz="0" w:space="0" w:color="auto"/>
        <w:left w:val="none" w:sz="0" w:space="0" w:color="auto"/>
        <w:bottom w:val="none" w:sz="0" w:space="0" w:color="auto"/>
        <w:right w:val="none" w:sz="0" w:space="0" w:color="auto"/>
      </w:divBdr>
    </w:div>
    <w:div w:id="1277711723">
      <w:bodyDiv w:val="1"/>
      <w:marLeft w:val="0"/>
      <w:marRight w:val="0"/>
      <w:marTop w:val="0"/>
      <w:marBottom w:val="0"/>
      <w:divBdr>
        <w:top w:val="none" w:sz="0" w:space="0" w:color="auto"/>
        <w:left w:val="none" w:sz="0" w:space="0" w:color="auto"/>
        <w:bottom w:val="none" w:sz="0" w:space="0" w:color="auto"/>
        <w:right w:val="none" w:sz="0" w:space="0" w:color="auto"/>
      </w:divBdr>
      <w:divsChild>
        <w:div w:id="486015635">
          <w:marLeft w:val="0"/>
          <w:marRight w:val="0"/>
          <w:marTop w:val="0"/>
          <w:marBottom w:val="0"/>
          <w:divBdr>
            <w:top w:val="none" w:sz="0" w:space="0" w:color="auto"/>
            <w:left w:val="none" w:sz="0" w:space="0" w:color="auto"/>
            <w:bottom w:val="none" w:sz="0" w:space="0" w:color="auto"/>
            <w:right w:val="none" w:sz="0" w:space="0" w:color="auto"/>
          </w:divBdr>
          <w:divsChild>
            <w:div w:id="1294482293">
              <w:marLeft w:val="0"/>
              <w:marRight w:val="0"/>
              <w:marTop w:val="0"/>
              <w:marBottom w:val="0"/>
              <w:divBdr>
                <w:top w:val="none" w:sz="0" w:space="0" w:color="auto"/>
                <w:left w:val="none" w:sz="0" w:space="0" w:color="auto"/>
                <w:bottom w:val="none" w:sz="0" w:space="0" w:color="auto"/>
                <w:right w:val="none" w:sz="0" w:space="0" w:color="auto"/>
              </w:divBdr>
              <w:divsChild>
                <w:div w:id="3990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8597">
      <w:bodyDiv w:val="1"/>
      <w:marLeft w:val="0"/>
      <w:marRight w:val="0"/>
      <w:marTop w:val="0"/>
      <w:marBottom w:val="0"/>
      <w:divBdr>
        <w:top w:val="none" w:sz="0" w:space="0" w:color="auto"/>
        <w:left w:val="none" w:sz="0" w:space="0" w:color="auto"/>
        <w:bottom w:val="none" w:sz="0" w:space="0" w:color="auto"/>
        <w:right w:val="none" w:sz="0" w:space="0" w:color="auto"/>
      </w:divBdr>
    </w:div>
    <w:div w:id="1343313224">
      <w:bodyDiv w:val="1"/>
      <w:marLeft w:val="0"/>
      <w:marRight w:val="0"/>
      <w:marTop w:val="0"/>
      <w:marBottom w:val="0"/>
      <w:divBdr>
        <w:top w:val="none" w:sz="0" w:space="0" w:color="auto"/>
        <w:left w:val="none" w:sz="0" w:space="0" w:color="auto"/>
        <w:bottom w:val="none" w:sz="0" w:space="0" w:color="auto"/>
        <w:right w:val="none" w:sz="0" w:space="0" w:color="auto"/>
      </w:divBdr>
    </w:div>
    <w:div w:id="1348865140">
      <w:bodyDiv w:val="1"/>
      <w:marLeft w:val="0"/>
      <w:marRight w:val="0"/>
      <w:marTop w:val="0"/>
      <w:marBottom w:val="0"/>
      <w:divBdr>
        <w:top w:val="none" w:sz="0" w:space="0" w:color="auto"/>
        <w:left w:val="none" w:sz="0" w:space="0" w:color="auto"/>
        <w:bottom w:val="none" w:sz="0" w:space="0" w:color="auto"/>
        <w:right w:val="none" w:sz="0" w:space="0" w:color="auto"/>
      </w:divBdr>
    </w:div>
    <w:div w:id="1351878177">
      <w:bodyDiv w:val="1"/>
      <w:marLeft w:val="0"/>
      <w:marRight w:val="0"/>
      <w:marTop w:val="0"/>
      <w:marBottom w:val="0"/>
      <w:divBdr>
        <w:top w:val="none" w:sz="0" w:space="0" w:color="auto"/>
        <w:left w:val="none" w:sz="0" w:space="0" w:color="auto"/>
        <w:bottom w:val="none" w:sz="0" w:space="0" w:color="auto"/>
        <w:right w:val="none" w:sz="0" w:space="0" w:color="auto"/>
      </w:divBdr>
    </w:div>
    <w:div w:id="1385058964">
      <w:bodyDiv w:val="1"/>
      <w:marLeft w:val="0"/>
      <w:marRight w:val="0"/>
      <w:marTop w:val="0"/>
      <w:marBottom w:val="0"/>
      <w:divBdr>
        <w:top w:val="none" w:sz="0" w:space="0" w:color="auto"/>
        <w:left w:val="none" w:sz="0" w:space="0" w:color="auto"/>
        <w:bottom w:val="none" w:sz="0" w:space="0" w:color="auto"/>
        <w:right w:val="none" w:sz="0" w:space="0" w:color="auto"/>
      </w:divBdr>
    </w:div>
    <w:div w:id="1393965213">
      <w:bodyDiv w:val="1"/>
      <w:marLeft w:val="0"/>
      <w:marRight w:val="0"/>
      <w:marTop w:val="0"/>
      <w:marBottom w:val="0"/>
      <w:divBdr>
        <w:top w:val="none" w:sz="0" w:space="0" w:color="auto"/>
        <w:left w:val="none" w:sz="0" w:space="0" w:color="auto"/>
        <w:bottom w:val="none" w:sz="0" w:space="0" w:color="auto"/>
        <w:right w:val="none" w:sz="0" w:space="0" w:color="auto"/>
      </w:divBdr>
    </w:div>
    <w:div w:id="1402867763">
      <w:bodyDiv w:val="1"/>
      <w:marLeft w:val="0"/>
      <w:marRight w:val="0"/>
      <w:marTop w:val="0"/>
      <w:marBottom w:val="0"/>
      <w:divBdr>
        <w:top w:val="none" w:sz="0" w:space="0" w:color="auto"/>
        <w:left w:val="none" w:sz="0" w:space="0" w:color="auto"/>
        <w:bottom w:val="none" w:sz="0" w:space="0" w:color="auto"/>
        <w:right w:val="none" w:sz="0" w:space="0" w:color="auto"/>
      </w:divBdr>
      <w:divsChild>
        <w:div w:id="446194417">
          <w:marLeft w:val="0"/>
          <w:marRight w:val="0"/>
          <w:marTop w:val="0"/>
          <w:marBottom w:val="0"/>
          <w:divBdr>
            <w:top w:val="none" w:sz="0" w:space="0" w:color="auto"/>
            <w:left w:val="none" w:sz="0" w:space="0" w:color="auto"/>
            <w:bottom w:val="none" w:sz="0" w:space="0" w:color="auto"/>
            <w:right w:val="none" w:sz="0" w:space="0" w:color="auto"/>
          </w:divBdr>
        </w:div>
      </w:divsChild>
    </w:div>
    <w:div w:id="1403143736">
      <w:bodyDiv w:val="1"/>
      <w:marLeft w:val="0"/>
      <w:marRight w:val="0"/>
      <w:marTop w:val="0"/>
      <w:marBottom w:val="0"/>
      <w:divBdr>
        <w:top w:val="none" w:sz="0" w:space="0" w:color="auto"/>
        <w:left w:val="none" w:sz="0" w:space="0" w:color="auto"/>
        <w:bottom w:val="none" w:sz="0" w:space="0" w:color="auto"/>
        <w:right w:val="none" w:sz="0" w:space="0" w:color="auto"/>
      </w:divBdr>
    </w:div>
    <w:div w:id="1424449652">
      <w:bodyDiv w:val="1"/>
      <w:marLeft w:val="0"/>
      <w:marRight w:val="0"/>
      <w:marTop w:val="0"/>
      <w:marBottom w:val="0"/>
      <w:divBdr>
        <w:top w:val="none" w:sz="0" w:space="0" w:color="auto"/>
        <w:left w:val="none" w:sz="0" w:space="0" w:color="auto"/>
        <w:bottom w:val="none" w:sz="0" w:space="0" w:color="auto"/>
        <w:right w:val="none" w:sz="0" w:space="0" w:color="auto"/>
      </w:divBdr>
      <w:divsChild>
        <w:div w:id="281036166">
          <w:marLeft w:val="0"/>
          <w:marRight w:val="0"/>
          <w:marTop w:val="0"/>
          <w:marBottom w:val="0"/>
          <w:divBdr>
            <w:top w:val="none" w:sz="0" w:space="0" w:color="auto"/>
            <w:left w:val="none" w:sz="0" w:space="0" w:color="auto"/>
            <w:bottom w:val="none" w:sz="0" w:space="0" w:color="auto"/>
            <w:right w:val="none" w:sz="0" w:space="0" w:color="auto"/>
          </w:divBdr>
          <w:divsChild>
            <w:div w:id="801773997">
              <w:marLeft w:val="0"/>
              <w:marRight w:val="0"/>
              <w:marTop w:val="0"/>
              <w:marBottom w:val="0"/>
              <w:divBdr>
                <w:top w:val="none" w:sz="0" w:space="0" w:color="auto"/>
                <w:left w:val="none" w:sz="0" w:space="0" w:color="auto"/>
                <w:bottom w:val="none" w:sz="0" w:space="0" w:color="auto"/>
                <w:right w:val="none" w:sz="0" w:space="0" w:color="auto"/>
              </w:divBdr>
              <w:divsChild>
                <w:div w:id="583295941">
                  <w:marLeft w:val="0"/>
                  <w:marRight w:val="0"/>
                  <w:marTop w:val="0"/>
                  <w:marBottom w:val="0"/>
                  <w:divBdr>
                    <w:top w:val="none" w:sz="0" w:space="0" w:color="auto"/>
                    <w:left w:val="none" w:sz="0" w:space="0" w:color="auto"/>
                    <w:bottom w:val="none" w:sz="0" w:space="0" w:color="auto"/>
                    <w:right w:val="none" w:sz="0" w:space="0" w:color="auto"/>
                  </w:divBdr>
                  <w:divsChild>
                    <w:div w:id="1265043050">
                      <w:marLeft w:val="0"/>
                      <w:marRight w:val="0"/>
                      <w:marTop w:val="0"/>
                      <w:marBottom w:val="0"/>
                      <w:divBdr>
                        <w:top w:val="none" w:sz="0" w:space="0" w:color="auto"/>
                        <w:left w:val="none" w:sz="0" w:space="0" w:color="auto"/>
                        <w:bottom w:val="none" w:sz="0" w:space="0" w:color="auto"/>
                        <w:right w:val="none" w:sz="0" w:space="0" w:color="auto"/>
                      </w:divBdr>
                      <w:divsChild>
                        <w:div w:id="1036854543">
                          <w:marLeft w:val="0"/>
                          <w:marRight w:val="0"/>
                          <w:marTop w:val="0"/>
                          <w:marBottom w:val="0"/>
                          <w:divBdr>
                            <w:top w:val="none" w:sz="0" w:space="0" w:color="auto"/>
                            <w:left w:val="none" w:sz="0" w:space="0" w:color="auto"/>
                            <w:bottom w:val="none" w:sz="0" w:space="0" w:color="auto"/>
                            <w:right w:val="none" w:sz="0" w:space="0" w:color="auto"/>
                          </w:divBdr>
                          <w:divsChild>
                            <w:div w:id="509107992">
                              <w:marLeft w:val="0"/>
                              <w:marRight w:val="0"/>
                              <w:marTop w:val="0"/>
                              <w:marBottom w:val="0"/>
                              <w:divBdr>
                                <w:top w:val="none" w:sz="0" w:space="0" w:color="auto"/>
                                <w:left w:val="none" w:sz="0" w:space="0" w:color="auto"/>
                                <w:bottom w:val="none" w:sz="0" w:space="0" w:color="auto"/>
                                <w:right w:val="none" w:sz="0" w:space="0" w:color="auto"/>
                              </w:divBdr>
                              <w:divsChild>
                                <w:div w:id="334504796">
                                  <w:marLeft w:val="0"/>
                                  <w:marRight w:val="0"/>
                                  <w:marTop w:val="0"/>
                                  <w:marBottom w:val="0"/>
                                  <w:divBdr>
                                    <w:top w:val="none" w:sz="0" w:space="0" w:color="auto"/>
                                    <w:left w:val="none" w:sz="0" w:space="0" w:color="auto"/>
                                    <w:bottom w:val="none" w:sz="0" w:space="0" w:color="auto"/>
                                    <w:right w:val="none" w:sz="0" w:space="0" w:color="auto"/>
                                  </w:divBdr>
                                  <w:divsChild>
                                    <w:div w:id="2088112026">
                                      <w:marLeft w:val="0"/>
                                      <w:marRight w:val="0"/>
                                      <w:marTop w:val="0"/>
                                      <w:marBottom w:val="0"/>
                                      <w:divBdr>
                                        <w:top w:val="none" w:sz="0" w:space="0" w:color="auto"/>
                                        <w:left w:val="none" w:sz="0" w:space="0" w:color="auto"/>
                                        <w:bottom w:val="none" w:sz="0" w:space="0" w:color="auto"/>
                                        <w:right w:val="none" w:sz="0" w:space="0" w:color="auto"/>
                                      </w:divBdr>
                                      <w:divsChild>
                                        <w:div w:id="917129454">
                                          <w:marLeft w:val="0"/>
                                          <w:marRight w:val="0"/>
                                          <w:marTop w:val="0"/>
                                          <w:marBottom w:val="0"/>
                                          <w:divBdr>
                                            <w:top w:val="none" w:sz="0" w:space="0" w:color="auto"/>
                                            <w:left w:val="none" w:sz="0" w:space="0" w:color="auto"/>
                                            <w:bottom w:val="none" w:sz="0" w:space="0" w:color="auto"/>
                                            <w:right w:val="none" w:sz="0" w:space="0" w:color="auto"/>
                                          </w:divBdr>
                                          <w:divsChild>
                                            <w:div w:id="857235748">
                                              <w:marLeft w:val="0"/>
                                              <w:marRight w:val="0"/>
                                              <w:marTop w:val="0"/>
                                              <w:marBottom w:val="0"/>
                                              <w:divBdr>
                                                <w:top w:val="none" w:sz="0" w:space="0" w:color="auto"/>
                                                <w:left w:val="none" w:sz="0" w:space="0" w:color="auto"/>
                                                <w:bottom w:val="none" w:sz="0" w:space="0" w:color="auto"/>
                                                <w:right w:val="none" w:sz="0" w:space="0" w:color="auto"/>
                                              </w:divBdr>
                                              <w:divsChild>
                                                <w:div w:id="1849053214">
                                                  <w:marLeft w:val="0"/>
                                                  <w:marRight w:val="0"/>
                                                  <w:marTop w:val="0"/>
                                                  <w:marBottom w:val="0"/>
                                                  <w:divBdr>
                                                    <w:top w:val="single" w:sz="6" w:space="0" w:color="E1E1E1"/>
                                                    <w:left w:val="none" w:sz="0" w:space="0" w:color="auto"/>
                                                    <w:bottom w:val="none" w:sz="0" w:space="0" w:color="auto"/>
                                                    <w:right w:val="none" w:sz="0" w:space="0" w:color="auto"/>
                                                  </w:divBdr>
                                                  <w:divsChild>
                                                    <w:div w:id="1949697217">
                                                      <w:marLeft w:val="0"/>
                                                      <w:marRight w:val="0"/>
                                                      <w:marTop w:val="0"/>
                                                      <w:marBottom w:val="0"/>
                                                      <w:divBdr>
                                                        <w:top w:val="none" w:sz="0" w:space="0" w:color="auto"/>
                                                        <w:left w:val="none" w:sz="0" w:space="0" w:color="auto"/>
                                                        <w:bottom w:val="none" w:sz="0" w:space="0" w:color="auto"/>
                                                        <w:right w:val="none" w:sz="0" w:space="0" w:color="auto"/>
                                                      </w:divBdr>
                                                      <w:divsChild>
                                                        <w:div w:id="2035573883">
                                                          <w:marLeft w:val="0"/>
                                                          <w:marRight w:val="0"/>
                                                          <w:marTop w:val="0"/>
                                                          <w:marBottom w:val="0"/>
                                                          <w:divBdr>
                                                            <w:top w:val="none" w:sz="0" w:space="0" w:color="auto"/>
                                                            <w:left w:val="none" w:sz="0" w:space="0" w:color="auto"/>
                                                            <w:bottom w:val="none" w:sz="0" w:space="0" w:color="auto"/>
                                                            <w:right w:val="none" w:sz="0" w:space="0" w:color="auto"/>
                                                          </w:divBdr>
                                                          <w:divsChild>
                                                            <w:div w:id="1479417421">
                                                              <w:marLeft w:val="0"/>
                                                              <w:marRight w:val="0"/>
                                                              <w:marTop w:val="0"/>
                                                              <w:marBottom w:val="0"/>
                                                              <w:divBdr>
                                                                <w:top w:val="none" w:sz="0" w:space="0" w:color="auto"/>
                                                                <w:left w:val="none" w:sz="0" w:space="0" w:color="auto"/>
                                                                <w:bottom w:val="none" w:sz="0" w:space="0" w:color="auto"/>
                                                                <w:right w:val="none" w:sz="0" w:space="0" w:color="auto"/>
                                                              </w:divBdr>
                                                              <w:divsChild>
                                                                <w:div w:id="20033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5565388">
      <w:bodyDiv w:val="1"/>
      <w:marLeft w:val="0"/>
      <w:marRight w:val="0"/>
      <w:marTop w:val="0"/>
      <w:marBottom w:val="0"/>
      <w:divBdr>
        <w:top w:val="none" w:sz="0" w:space="0" w:color="auto"/>
        <w:left w:val="none" w:sz="0" w:space="0" w:color="auto"/>
        <w:bottom w:val="none" w:sz="0" w:space="0" w:color="auto"/>
        <w:right w:val="none" w:sz="0" w:space="0" w:color="auto"/>
      </w:divBdr>
      <w:divsChild>
        <w:div w:id="1689866702">
          <w:marLeft w:val="547"/>
          <w:marRight w:val="0"/>
          <w:marTop w:val="0"/>
          <w:marBottom w:val="0"/>
          <w:divBdr>
            <w:top w:val="none" w:sz="0" w:space="0" w:color="auto"/>
            <w:left w:val="none" w:sz="0" w:space="0" w:color="auto"/>
            <w:bottom w:val="none" w:sz="0" w:space="0" w:color="auto"/>
            <w:right w:val="none" w:sz="0" w:space="0" w:color="auto"/>
          </w:divBdr>
        </w:div>
        <w:div w:id="479883213">
          <w:marLeft w:val="547"/>
          <w:marRight w:val="0"/>
          <w:marTop w:val="0"/>
          <w:marBottom w:val="0"/>
          <w:divBdr>
            <w:top w:val="none" w:sz="0" w:space="0" w:color="auto"/>
            <w:left w:val="none" w:sz="0" w:space="0" w:color="auto"/>
            <w:bottom w:val="none" w:sz="0" w:space="0" w:color="auto"/>
            <w:right w:val="none" w:sz="0" w:space="0" w:color="auto"/>
          </w:divBdr>
        </w:div>
        <w:div w:id="722410013">
          <w:marLeft w:val="547"/>
          <w:marRight w:val="0"/>
          <w:marTop w:val="0"/>
          <w:marBottom w:val="0"/>
          <w:divBdr>
            <w:top w:val="none" w:sz="0" w:space="0" w:color="auto"/>
            <w:left w:val="none" w:sz="0" w:space="0" w:color="auto"/>
            <w:bottom w:val="none" w:sz="0" w:space="0" w:color="auto"/>
            <w:right w:val="none" w:sz="0" w:space="0" w:color="auto"/>
          </w:divBdr>
        </w:div>
        <w:div w:id="2134444629">
          <w:marLeft w:val="547"/>
          <w:marRight w:val="0"/>
          <w:marTop w:val="0"/>
          <w:marBottom w:val="0"/>
          <w:divBdr>
            <w:top w:val="none" w:sz="0" w:space="0" w:color="auto"/>
            <w:left w:val="none" w:sz="0" w:space="0" w:color="auto"/>
            <w:bottom w:val="none" w:sz="0" w:space="0" w:color="auto"/>
            <w:right w:val="none" w:sz="0" w:space="0" w:color="auto"/>
          </w:divBdr>
        </w:div>
        <w:div w:id="463236069">
          <w:marLeft w:val="547"/>
          <w:marRight w:val="0"/>
          <w:marTop w:val="0"/>
          <w:marBottom w:val="0"/>
          <w:divBdr>
            <w:top w:val="none" w:sz="0" w:space="0" w:color="auto"/>
            <w:left w:val="none" w:sz="0" w:space="0" w:color="auto"/>
            <w:bottom w:val="none" w:sz="0" w:space="0" w:color="auto"/>
            <w:right w:val="none" w:sz="0" w:space="0" w:color="auto"/>
          </w:divBdr>
        </w:div>
      </w:divsChild>
    </w:div>
    <w:div w:id="1427771039">
      <w:bodyDiv w:val="1"/>
      <w:marLeft w:val="0"/>
      <w:marRight w:val="0"/>
      <w:marTop w:val="0"/>
      <w:marBottom w:val="0"/>
      <w:divBdr>
        <w:top w:val="none" w:sz="0" w:space="0" w:color="auto"/>
        <w:left w:val="none" w:sz="0" w:space="0" w:color="auto"/>
        <w:bottom w:val="none" w:sz="0" w:space="0" w:color="auto"/>
        <w:right w:val="none" w:sz="0" w:space="0" w:color="auto"/>
      </w:divBdr>
    </w:div>
    <w:div w:id="1430348041">
      <w:bodyDiv w:val="1"/>
      <w:marLeft w:val="0"/>
      <w:marRight w:val="0"/>
      <w:marTop w:val="0"/>
      <w:marBottom w:val="0"/>
      <w:divBdr>
        <w:top w:val="none" w:sz="0" w:space="0" w:color="auto"/>
        <w:left w:val="none" w:sz="0" w:space="0" w:color="auto"/>
        <w:bottom w:val="none" w:sz="0" w:space="0" w:color="auto"/>
        <w:right w:val="none" w:sz="0" w:space="0" w:color="auto"/>
      </w:divBdr>
    </w:div>
    <w:div w:id="1466005734">
      <w:bodyDiv w:val="1"/>
      <w:marLeft w:val="0"/>
      <w:marRight w:val="0"/>
      <w:marTop w:val="0"/>
      <w:marBottom w:val="0"/>
      <w:divBdr>
        <w:top w:val="none" w:sz="0" w:space="0" w:color="auto"/>
        <w:left w:val="none" w:sz="0" w:space="0" w:color="auto"/>
        <w:bottom w:val="none" w:sz="0" w:space="0" w:color="auto"/>
        <w:right w:val="none" w:sz="0" w:space="0" w:color="auto"/>
      </w:divBdr>
    </w:div>
    <w:div w:id="1481533137">
      <w:bodyDiv w:val="1"/>
      <w:marLeft w:val="0"/>
      <w:marRight w:val="0"/>
      <w:marTop w:val="0"/>
      <w:marBottom w:val="0"/>
      <w:divBdr>
        <w:top w:val="none" w:sz="0" w:space="0" w:color="auto"/>
        <w:left w:val="none" w:sz="0" w:space="0" w:color="auto"/>
        <w:bottom w:val="none" w:sz="0" w:space="0" w:color="auto"/>
        <w:right w:val="none" w:sz="0" w:space="0" w:color="auto"/>
      </w:divBdr>
      <w:divsChild>
        <w:div w:id="1177110659">
          <w:marLeft w:val="0"/>
          <w:marRight w:val="0"/>
          <w:marTop w:val="0"/>
          <w:marBottom w:val="0"/>
          <w:divBdr>
            <w:top w:val="none" w:sz="0" w:space="0" w:color="auto"/>
            <w:left w:val="none" w:sz="0" w:space="0" w:color="auto"/>
            <w:bottom w:val="none" w:sz="0" w:space="0" w:color="auto"/>
            <w:right w:val="none" w:sz="0" w:space="0" w:color="auto"/>
          </w:divBdr>
          <w:divsChild>
            <w:div w:id="1466779044">
              <w:marLeft w:val="0"/>
              <w:marRight w:val="0"/>
              <w:marTop w:val="0"/>
              <w:marBottom w:val="0"/>
              <w:divBdr>
                <w:top w:val="none" w:sz="0" w:space="0" w:color="auto"/>
                <w:left w:val="none" w:sz="0" w:space="0" w:color="auto"/>
                <w:bottom w:val="none" w:sz="0" w:space="0" w:color="auto"/>
                <w:right w:val="none" w:sz="0" w:space="0" w:color="auto"/>
              </w:divBdr>
              <w:divsChild>
                <w:div w:id="18480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69427">
      <w:bodyDiv w:val="1"/>
      <w:marLeft w:val="0"/>
      <w:marRight w:val="0"/>
      <w:marTop w:val="0"/>
      <w:marBottom w:val="0"/>
      <w:divBdr>
        <w:top w:val="none" w:sz="0" w:space="0" w:color="auto"/>
        <w:left w:val="none" w:sz="0" w:space="0" w:color="auto"/>
        <w:bottom w:val="none" w:sz="0" w:space="0" w:color="auto"/>
        <w:right w:val="none" w:sz="0" w:space="0" w:color="auto"/>
      </w:divBdr>
    </w:div>
    <w:div w:id="1506825119">
      <w:bodyDiv w:val="1"/>
      <w:marLeft w:val="0"/>
      <w:marRight w:val="0"/>
      <w:marTop w:val="0"/>
      <w:marBottom w:val="0"/>
      <w:divBdr>
        <w:top w:val="none" w:sz="0" w:space="0" w:color="auto"/>
        <w:left w:val="none" w:sz="0" w:space="0" w:color="auto"/>
        <w:bottom w:val="none" w:sz="0" w:space="0" w:color="auto"/>
        <w:right w:val="none" w:sz="0" w:space="0" w:color="auto"/>
      </w:divBdr>
    </w:div>
    <w:div w:id="1565529320">
      <w:bodyDiv w:val="1"/>
      <w:marLeft w:val="0"/>
      <w:marRight w:val="0"/>
      <w:marTop w:val="0"/>
      <w:marBottom w:val="0"/>
      <w:divBdr>
        <w:top w:val="none" w:sz="0" w:space="0" w:color="auto"/>
        <w:left w:val="none" w:sz="0" w:space="0" w:color="auto"/>
        <w:bottom w:val="none" w:sz="0" w:space="0" w:color="auto"/>
        <w:right w:val="none" w:sz="0" w:space="0" w:color="auto"/>
      </w:divBdr>
      <w:divsChild>
        <w:div w:id="1409502199">
          <w:marLeft w:val="0"/>
          <w:marRight w:val="0"/>
          <w:marTop w:val="0"/>
          <w:marBottom w:val="0"/>
          <w:divBdr>
            <w:top w:val="none" w:sz="0" w:space="0" w:color="auto"/>
            <w:left w:val="none" w:sz="0" w:space="0" w:color="auto"/>
            <w:bottom w:val="none" w:sz="0" w:space="0" w:color="auto"/>
            <w:right w:val="none" w:sz="0" w:space="0" w:color="auto"/>
          </w:divBdr>
          <w:divsChild>
            <w:div w:id="43527654">
              <w:marLeft w:val="0"/>
              <w:marRight w:val="0"/>
              <w:marTop w:val="0"/>
              <w:marBottom w:val="0"/>
              <w:divBdr>
                <w:top w:val="none" w:sz="0" w:space="0" w:color="auto"/>
                <w:left w:val="none" w:sz="0" w:space="0" w:color="auto"/>
                <w:bottom w:val="none" w:sz="0" w:space="0" w:color="auto"/>
                <w:right w:val="none" w:sz="0" w:space="0" w:color="auto"/>
              </w:divBdr>
              <w:divsChild>
                <w:div w:id="110245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87263">
      <w:bodyDiv w:val="1"/>
      <w:marLeft w:val="0"/>
      <w:marRight w:val="0"/>
      <w:marTop w:val="0"/>
      <w:marBottom w:val="0"/>
      <w:divBdr>
        <w:top w:val="none" w:sz="0" w:space="0" w:color="auto"/>
        <w:left w:val="none" w:sz="0" w:space="0" w:color="auto"/>
        <w:bottom w:val="none" w:sz="0" w:space="0" w:color="auto"/>
        <w:right w:val="none" w:sz="0" w:space="0" w:color="auto"/>
      </w:divBdr>
    </w:div>
    <w:div w:id="1688211240">
      <w:bodyDiv w:val="1"/>
      <w:marLeft w:val="0"/>
      <w:marRight w:val="0"/>
      <w:marTop w:val="0"/>
      <w:marBottom w:val="0"/>
      <w:divBdr>
        <w:top w:val="none" w:sz="0" w:space="0" w:color="auto"/>
        <w:left w:val="none" w:sz="0" w:space="0" w:color="auto"/>
        <w:bottom w:val="none" w:sz="0" w:space="0" w:color="auto"/>
        <w:right w:val="none" w:sz="0" w:space="0" w:color="auto"/>
      </w:divBdr>
    </w:div>
    <w:div w:id="1727609567">
      <w:bodyDiv w:val="1"/>
      <w:marLeft w:val="0"/>
      <w:marRight w:val="0"/>
      <w:marTop w:val="0"/>
      <w:marBottom w:val="0"/>
      <w:divBdr>
        <w:top w:val="none" w:sz="0" w:space="0" w:color="auto"/>
        <w:left w:val="none" w:sz="0" w:space="0" w:color="auto"/>
        <w:bottom w:val="none" w:sz="0" w:space="0" w:color="auto"/>
        <w:right w:val="none" w:sz="0" w:space="0" w:color="auto"/>
      </w:divBdr>
    </w:div>
    <w:div w:id="1744793352">
      <w:bodyDiv w:val="1"/>
      <w:marLeft w:val="0"/>
      <w:marRight w:val="0"/>
      <w:marTop w:val="0"/>
      <w:marBottom w:val="0"/>
      <w:divBdr>
        <w:top w:val="none" w:sz="0" w:space="0" w:color="auto"/>
        <w:left w:val="none" w:sz="0" w:space="0" w:color="auto"/>
        <w:bottom w:val="none" w:sz="0" w:space="0" w:color="auto"/>
        <w:right w:val="none" w:sz="0" w:space="0" w:color="auto"/>
      </w:divBdr>
    </w:div>
    <w:div w:id="1756517259">
      <w:bodyDiv w:val="1"/>
      <w:marLeft w:val="0"/>
      <w:marRight w:val="0"/>
      <w:marTop w:val="0"/>
      <w:marBottom w:val="0"/>
      <w:divBdr>
        <w:top w:val="none" w:sz="0" w:space="0" w:color="auto"/>
        <w:left w:val="none" w:sz="0" w:space="0" w:color="auto"/>
        <w:bottom w:val="none" w:sz="0" w:space="0" w:color="auto"/>
        <w:right w:val="none" w:sz="0" w:space="0" w:color="auto"/>
      </w:divBdr>
    </w:div>
    <w:div w:id="1758868471">
      <w:bodyDiv w:val="1"/>
      <w:marLeft w:val="0"/>
      <w:marRight w:val="0"/>
      <w:marTop w:val="0"/>
      <w:marBottom w:val="0"/>
      <w:divBdr>
        <w:top w:val="none" w:sz="0" w:space="0" w:color="auto"/>
        <w:left w:val="none" w:sz="0" w:space="0" w:color="auto"/>
        <w:bottom w:val="none" w:sz="0" w:space="0" w:color="auto"/>
        <w:right w:val="none" w:sz="0" w:space="0" w:color="auto"/>
      </w:divBdr>
    </w:div>
    <w:div w:id="1765764117">
      <w:bodyDiv w:val="1"/>
      <w:marLeft w:val="0"/>
      <w:marRight w:val="0"/>
      <w:marTop w:val="0"/>
      <w:marBottom w:val="0"/>
      <w:divBdr>
        <w:top w:val="none" w:sz="0" w:space="0" w:color="auto"/>
        <w:left w:val="none" w:sz="0" w:space="0" w:color="auto"/>
        <w:bottom w:val="none" w:sz="0" w:space="0" w:color="auto"/>
        <w:right w:val="none" w:sz="0" w:space="0" w:color="auto"/>
      </w:divBdr>
    </w:div>
    <w:div w:id="1776712139">
      <w:bodyDiv w:val="1"/>
      <w:marLeft w:val="0"/>
      <w:marRight w:val="0"/>
      <w:marTop w:val="0"/>
      <w:marBottom w:val="0"/>
      <w:divBdr>
        <w:top w:val="none" w:sz="0" w:space="0" w:color="auto"/>
        <w:left w:val="none" w:sz="0" w:space="0" w:color="auto"/>
        <w:bottom w:val="none" w:sz="0" w:space="0" w:color="auto"/>
        <w:right w:val="none" w:sz="0" w:space="0" w:color="auto"/>
      </w:divBdr>
    </w:div>
    <w:div w:id="1779717985">
      <w:bodyDiv w:val="1"/>
      <w:marLeft w:val="0"/>
      <w:marRight w:val="0"/>
      <w:marTop w:val="0"/>
      <w:marBottom w:val="0"/>
      <w:divBdr>
        <w:top w:val="none" w:sz="0" w:space="0" w:color="auto"/>
        <w:left w:val="none" w:sz="0" w:space="0" w:color="auto"/>
        <w:bottom w:val="none" w:sz="0" w:space="0" w:color="auto"/>
        <w:right w:val="none" w:sz="0" w:space="0" w:color="auto"/>
      </w:divBdr>
    </w:div>
    <w:div w:id="1826236870">
      <w:bodyDiv w:val="1"/>
      <w:marLeft w:val="0"/>
      <w:marRight w:val="0"/>
      <w:marTop w:val="0"/>
      <w:marBottom w:val="0"/>
      <w:divBdr>
        <w:top w:val="none" w:sz="0" w:space="0" w:color="auto"/>
        <w:left w:val="none" w:sz="0" w:space="0" w:color="auto"/>
        <w:bottom w:val="none" w:sz="0" w:space="0" w:color="auto"/>
        <w:right w:val="none" w:sz="0" w:space="0" w:color="auto"/>
      </w:divBdr>
    </w:div>
    <w:div w:id="1899970759">
      <w:bodyDiv w:val="1"/>
      <w:marLeft w:val="0"/>
      <w:marRight w:val="0"/>
      <w:marTop w:val="0"/>
      <w:marBottom w:val="0"/>
      <w:divBdr>
        <w:top w:val="none" w:sz="0" w:space="0" w:color="auto"/>
        <w:left w:val="none" w:sz="0" w:space="0" w:color="auto"/>
        <w:bottom w:val="none" w:sz="0" w:space="0" w:color="auto"/>
        <w:right w:val="none" w:sz="0" w:space="0" w:color="auto"/>
      </w:divBdr>
    </w:div>
    <w:div w:id="2008825765">
      <w:bodyDiv w:val="1"/>
      <w:marLeft w:val="0"/>
      <w:marRight w:val="0"/>
      <w:marTop w:val="0"/>
      <w:marBottom w:val="0"/>
      <w:divBdr>
        <w:top w:val="none" w:sz="0" w:space="0" w:color="auto"/>
        <w:left w:val="none" w:sz="0" w:space="0" w:color="auto"/>
        <w:bottom w:val="none" w:sz="0" w:space="0" w:color="auto"/>
        <w:right w:val="none" w:sz="0" w:space="0" w:color="auto"/>
      </w:divBdr>
    </w:div>
    <w:div w:id="2071998759">
      <w:bodyDiv w:val="1"/>
      <w:marLeft w:val="0"/>
      <w:marRight w:val="0"/>
      <w:marTop w:val="0"/>
      <w:marBottom w:val="0"/>
      <w:divBdr>
        <w:top w:val="none" w:sz="0" w:space="0" w:color="auto"/>
        <w:left w:val="none" w:sz="0" w:space="0" w:color="auto"/>
        <w:bottom w:val="none" w:sz="0" w:space="0" w:color="auto"/>
        <w:right w:val="none" w:sz="0" w:space="0" w:color="auto"/>
      </w:divBdr>
    </w:div>
    <w:div w:id="2097247385">
      <w:bodyDiv w:val="1"/>
      <w:marLeft w:val="0"/>
      <w:marRight w:val="0"/>
      <w:marTop w:val="0"/>
      <w:marBottom w:val="0"/>
      <w:divBdr>
        <w:top w:val="none" w:sz="0" w:space="0" w:color="auto"/>
        <w:left w:val="none" w:sz="0" w:space="0" w:color="auto"/>
        <w:bottom w:val="none" w:sz="0" w:space="0" w:color="auto"/>
        <w:right w:val="none" w:sz="0" w:space="0" w:color="auto"/>
      </w:divBdr>
    </w:div>
    <w:div w:id="2104761547">
      <w:bodyDiv w:val="1"/>
      <w:marLeft w:val="0"/>
      <w:marRight w:val="0"/>
      <w:marTop w:val="0"/>
      <w:marBottom w:val="0"/>
      <w:divBdr>
        <w:top w:val="none" w:sz="0" w:space="0" w:color="auto"/>
        <w:left w:val="none" w:sz="0" w:space="0" w:color="auto"/>
        <w:bottom w:val="none" w:sz="0" w:space="0" w:color="auto"/>
        <w:right w:val="none" w:sz="0" w:space="0" w:color="auto"/>
      </w:divBdr>
    </w:div>
    <w:div w:id="2105104127">
      <w:bodyDiv w:val="1"/>
      <w:marLeft w:val="0"/>
      <w:marRight w:val="0"/>
      <w:marTop w:val="0"/>
      <w:marBottom w:val="0"/>
      <w:divBdr>
        <w:top w:val="none" w:sz="0" w:space="0" w:color="auto"/>
        <w:left w:val="none" w:sz="0" w:space="0" w:color="auto"/>
        <w:bottom w:val="none" w:sz="0" w:space="0" w:color="auto"/>
        <w:right w:val="none" w:sz="0" w:space="0" w:color="auto"/>
      </w:divBdr>
    </w:div>
    <w:div w:id="2105568624">
      <w:bodyDiv w:val="1"/>
      <w:marLeft w:val="0"/>
      <w:marRight w:val="0"/>
      <w:marTop w:val="0"/>
      <w:marBottom w:val="0"/>
      <w:divBdr>
        <w:top w:val="none" w:sz="0" w:space="0" w:color="auto"/>
        <w:left w:val="none" w:sz="0" w:space="0" w:color="auto"/>
        <w:bottom w:val="none" w:sz="0" w:space="0" w:color="auto"/>
        <w:right w:val="none" w:sz="0" w:space="0" w:color="auto"/>
      </w:divBdr>
    </w:div>
    <w:div w:id="2123258902">
      <w:bodyDiv w:val="1"/>
      <w:marLeft w:val="0"/>
      <w:marRight w:val="0"/>
      <w:marTop w:val="0"/>
      <w:marBottom w:val="0"/>
      <w:divBdr>
        <w:top w:val="none" w:sz="0" w:space="0" w:color="auto"/>
        <w:left w:val="none" w:sz="0" w:space="0" w:color="auto"/>
        <w:bottom w:val="none" w:sz="0" w:space="0" w:color="auto"/>
        <w:right w:val="none" w:sz="0" w:space="0" w:color="auto"/>
      </w:divBdr>
    </w:div>
    <w:div w:id="2124572113">
      <w:bodyDiv w:val="1"/>
      <w:marLeft w:val="0"/>
      <w:marRight w:val="0"/>
      <w:marTop w:val="0"/>
      <w:marBottom w:val="0"/>
      <w:divBdr>
        <w:top w:val="none" w:sz="0" w:space="0" w:color="auto"/>
        <w:left w:val="none" w:sz="0" w:space="0" w:color="auto"/>
        <w:bottom w:val="none" w:sz="0" w:space="0" w:color="auto"/>
        <w:right w:val="none" w:sz="0" w:space="0" w:color="auto"/>
      </w:divBdr>
    </w:div>
    <w:div w:id="2137598693">
      <w:bodyDiv w:val="1"/>
      <w:marLeft w:val="0"/>
      <w:marRight w:val="0"/>
      <w:marTop w:val="0"/>
      <w:marBottom w:val="0"/>
      <w:divBdr>
        <w:top w:val="none" w:sz="0" w:space="0" w:color="auto"/>
        <w:left w:val="none" w:sz="0" w:space="0" w:color="auto"/>
        <w:bottom w:val="none" w:sz="0" w:space="0" w:color="auto"/>
        <w:right w:val="none" w:sz="0" w:space="0" w:color="auto"/>
      </w:divBdr>
      <w:divsChild>
        <w:div w:id="909848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9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avidsongifted.org/Search-Database/entryType/3" TargetMode="External"/><Relationship Id="rId18" Type="http://schemas.openxmlformats.org/officeDocument/2006/relationships/chart" Target="charts/chart4.xml"/><Relationship Id="rId26" Type="http://schemas.openxmlformats.org/officeDocument/2006/relationships/hyperlink" Target="https://www2.ed.gov/about/offices/list/ocr/data.html" TargetMode="External"/><Relationship Id="rId3" Type="http://schemas.openxmlformats.org/officeDocument/2006/relationships/customXml" Target="../customXml/item3.xml"/><Relationship Id="rId21" Type="http://schemas.openxmlformats.org/officeDocument/2006/relationships/hyperlink" Target="http://www.davidsongifted.org/Search-Database/entryType/3"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hyperlink" Target="https://number1forsome.org/wp-content/uploads/sites/16/2018/09/Number-1-for-Some-9.25-18.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gc.org/resources-publications/gifted-state/2014-2015-state-states-gifted-education"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hyperlink" Target="http://www.doe.mass.edu/FamComm/AAEreport.pdf"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chart" Target="charts/chart5.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avidsongifted.org/Search-Database/entryType/3" TargetMode="External"/><Relationship Id="rId22" Type="http://schemas.openxmlformats.org/officeDocument/2006/relationships/hyperlink" Target="https://docs.google.com/document/d/1uiLJpzlY6yprvIveKsFUuW1if89pVpQ3eqgnHBleu20/edit" TargetMode="Externa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crdata.ed.gov/DistrictSchoolSearch" TargetMode="External"/><Relationship Id="rId2" Type="http://schemas.openxmlformats.org/officeDocument/2006/relationships/hyperlink" Target="https://masstech.org/index" TargetMode="External"/><Relationship Id="rId1" Type="http://schemas.openxmlformats.org/officeDocument/2006/relationships/hyperlink" Target="https://www.nagc.org/resources-publications/resources/national-standards-gifted-and-talented-educatio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Percent</c:v>
                </c:pt>
              </c:strCache>
            </c:strRef>
          </c:tx>
          <c:spPr>
            <a:solidFill>
              <a:schemeClr val="accent1"/>
            </a:solidFill>
            <a:ln>
              <a:noFill/>
            </a:ln>
            <a:effectLst/>
          </c:spPr>
          <c:invertIfNegative val="0"/>
          <c:cat>
            <c:strRef>
              <c:f>Sheet1!$A$2:$A$5</c:f>
              <c:strCache>
                <c:ptCount val="2"/>
                <c:pt idx="0">
                  <c:v>U.S.</c:v>
                </c:pt>
                <c:pt idx="1">
                  <c:v>Massachusetts</c:v>
                </c:pt>
              </c:strCache>
            </c:strRef>
          </c:cat>
          <c:val>
            <c:numRef>
              <c:f>Sheet1!$B$2:$B$5</c:f>
              <c:numCache>
                <c:formatCode>0.0%</c:formatCode>
                <c:ptCount val="4"/>
                <c:pt idx="0">
                  <c:v>0.57599999999999996</c:v>
                </c:pt>
                <c:pt idx="1">
                  <c:v>3.6999999999999998E-2</c:v>
                </c:pt>
              </c:numCache>
            </c:numRef>
          </c:val>
          <c:extLst>
            <c:ext xmlns:c16="http://schemas.microsoft.com/office/drawing/2014/chart" uri="{C3380CC4-5D6E-409C-BE32-E72D297353CC}">
              <c16:uniqueId val="{00000000-B310-6644-81AC-C426858EA481}"/>
            </c:ext>
          </c:extLst>
        </c:ser>
        <c:dLbls>
          <c:showLegendKey val="0"/>
          <c:showVal val="0"/>
          <c:showCatName val="0"/>
          <c:showSerName val="0"/>
          <c:showPercent val="0"/>
          <c:showBubbleSize val="0"/>
        </c:dLbls>
        <c:gapWidth val="182"/>
        <c:axId val="157979407"/>
        <c:axId val="158128767"/>
      </c:barChart>
      <c:catAx>
        <c:axId val="157979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28767"/>
        <c:crosses val="autoZero"/>
        <c:auto val="1"/>
        <c:lblAlgn val="ctr"/>
        <c:lblOffset val="100"/>
        <c:noMultiLvlLbl val="0"/>
      </c:catAx>
      <c:valAx>
        <c:axId val="158128767"/>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794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795386690699677E-2"/>
          <c:y val="2.0932383452068493E-2"/>
          <c:w val="0.92503940324296363"/>
          <c:h val="0.8008158355205599"/>
        </c:manualLayout>
      </c:layout>
      <c:barChart>
        <c:barDir val="col"/>
        <c:grouping val="clustered"/>
        <c:varyColors val="0"/>
        <c:ser>
          <c:idx val="0"/>
          <c:order val="0"/>
          <c:tx>
            <c:strRef>
              <c:f>Sheet1!$B$1</c:f>
              <c:strCache>
                <c:ptCount val="1"/>
                <c:pt idx="0">
                  <c:v>Asian</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Sheet1!$B$2:$B$5</c:f>
              <c:numCache>
                <c:formatCode>General</c:formatCode>
                <c:ptCount val="4"/>
                <c:pt idx="0">
                  <c:v>7.1</c:v>
                </c:pt>
                <c:pt idx="1">
                  <c:v>48.2</c:v>
                </c:pt>
                <c:pt idx="2">
                  <c:v>44.2</c:v>
                </c:pt>
              </c:numCache>
            </c:numRef>
          </c:val>
          <c:extLst>
            <c:ext xmlns:c16="http://schemas.microsoft.com/office/drawing/2014/chart" uri="{C3380CC4-5D6E-409C-BE32-E72D297353CC}">
              <c16:uniqueId val="{00000000-321B-BF4F-9C60-A86B094CE003}"/>
            </c:ext>
          </c:extLst>
        </c:ser>
        <c:ser>
          <c:idx val="1"/>
          <c:order val="1"/>
          <c:tx>
            <c:strRef>
              <c:f>Sheet1!$C$1</c:f>
              <c:strCache>
                <c:ptCount val="1"/>
                <c:pt idx="0">
                  <c:v>White</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Sheet1!$C$2:$C$5</c:f>
              <c:numCache>
                <c:formatCode>General</c:formatCode>
                <c:ptCount val="4"/>
                <c:pt idx="0">
                  <c:v>10.1</c:v>
                </c:pt>
                <c:pt idx="1">
                  <c:v>61.4</c:v>
                </c:pt>
                <c:pt idx="2">
                  <c:v>27.8</c:v>
                </c:pt>
              </c:numCache>
            </c:numRef>
          </c:val>
          <c:extLst>
            <c:ext xmlns:c16="http://schemas.microsoft.com/office/drawing/2014/chart" uri="{C3380CC4-5D6E-409C-BE32-E72D297353CC}">
              <c16:uniqueId val="{00000001-321B-BF4F-9C60-A86B094CE003}"/>
            </c:ext>
          </c:extLst>
        </c:ser>
        <c:ser>
          <c:idx val="2"/>
          <c:order val="2"/>
          <c:tx>
            <c:strRef>
              <c:f>Sheet1!$D$1</c:f>
              <c:strCache>
                <c:ptCount val="1"/>
                <c:pt idx="0">
                  <c:v>Hispanic</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Sheet1!$D$2:$D$5</c:f>
              <c:numCache>
                <c:formatCode>General</c:formatCode>
                <c:ptCount val="4"/>
                <c:pt idx="0">
                  <c:v>10.7</c:v>
                </c:pt>
                <c:pt idx="1">
                  <c:v>60.5</c:v>
                </c:pt>
                <c:pt idx="2">
                  <c:v>28.4</c:v>
                </c:pt>
              </c:numCache>
            </c:numRef>
          </c:val>
          <c:extLst>
            <c:ext xmlns:c16="http://schemas.microsoft.com/office/drawing/2014/chart" uri="{C3380CC4-5D6E-409C-BE32-E72D297353CC}">
              <c16:uniqueId val="{00000002-321B-BF4F-9C60-A86B094CE003}"/>
            </c:ext>
          </c:extLst>
        </c:ser>
        <c:ser>
          <c:idx val="3"/>
          <c:order val="3"/>
          <c:tx>
            <c:strRef>
              <c:f>Sheet1!$E$1</c:f>
              <c:strCache>
                <c:ptCount val="1"/>
                <c:pt idx="0">
                  <c:v>Black</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Sheet1!$E$2:$E$5</c:f>
              <c:numCache>
                <c:formatCode>General</c:formatCode>
                <c:ptCount val="4"/>
                <c:pt idx="0">
                  <c:v>5.2</c:v>
                </c:pt>
                <c:pt idx="1">
                  <c:v>68.8</c:v>
                </c:pt>
                <c:pt idx="2">
                  <c:v>25.1</c:v>
                </c:pt>
              </c:numCache>
            </c:numRef>
          </c:val>
          <c:extLst>
            <c:ext xmlns:c16="http://schemas.microsoft.com/office/drawing/2014/chart" uri="{C3380CC4-5D6E-409C-BE32-E72D297353CC}">
              <c16:uniqueId val="{00000003-321B-BF4F-9C60-A86B094CE003}"/>
            </c:ext>
          </c:extLst>
        </c:ser>
        <c:ser>
          <c:idx val="4"/>
          <c:order val="4"/>
          <c:tx>
            <c:strRef>
              <c:f>Sheet1!$F$1</c:f>
              <c:strCache>
                <c:ptCount val="1"/>
                <c:pt idx="0">
                  <c:v>Column1</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Sheet1!$F$2:$F$5</c:f>
              <c:numCache>
                <c:formatCode>General</c:formatCode>
                <c:ptCount val="4"/>
              </c:numCache>
            </c:numRef>
          </c:val>
          <c:extLst>
            <c:ext xmlns:c16="http://schemas.microsoft.com/office/drawing/2014/chart" uri="{C3380CC4-5D6E-409C-BE32-E72D297353CC}">
              <c16:uniqueId val="{00000000-84E6-0642-A549-AE54A3199DA1}"/>
            </c:ext>
          </c:extLst>
        </c:ser>
        <c:dLbls>
          <c:dLblPos val="outEnd"/>
          <c:showLegendKey val="0"/>
          <c:showVal val="1"/>
          <c:showCatName val="0"/>
          <c:showSerName val="0"/>
          <c:showPercent val="0"/>
          <c:showBubbleSize val="0"/>
        </c:dLbls>
        <c:gapWidth val="100"/>
        <c:overlap val="-24"/>
        <c:axId val="157499567"/>
        <c:axId val="112764175"/>
      </c:barChart>
      <c:catAx>
        <c:axId val="1574995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64175"/>
        <c:crosses val="autoZero"/>
        <c:auto val="1"/>
        <c:lblAlgn val="ctr"/>
        <c:lblOffset val="100"/>
        <c:noMultiLvlLbl val="0"/>
      </c:catAx>
      <c:valAx>
        <c:axId val="1127641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99567"/>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795386690699677E-2"/>
          <c:y val="2.0932383452068493E-2"/>
          <c:w val="0.92503940324296363"/>
          <c:h val="0.8008158355205599"/>
        </c:manualLayout>
      </c:layout>
      <c:barChart>
        <c:barDir val="col"/>
        <c:grouping val="clustered"/>
        <c:varyColors val="0"/>
        <c:ser>
          <c:idx val="0"/>
          <c:order val="0"/>
          <c:tx>
            <c:strRef>
              <c:f>Sheet1!$B$1</c:f>
              <c:strCache>
                <c:ptCount val="1"/>
                <c:pt idx="0">
                  <c:v>Asian</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Sheet1!$B$2:$B$5</c:f>
              <c:numCache>
                <c:formatCode>General</c:formatCode>
                <c:ptCount val="4"/>
                <c:pt idx="0" formatCode="0.0">
                  <c:v>7</c:v>
                </c:pt>
                <c:pt idx="1">
                  <c:v>58.3</c:v>
                </c:pt>
                <c:pt idx="2">
                  <c:v>34.700000000000003</c:v>
                </c:pt>
              </c:numCache>
            </c:numRef>
          </c:val>
          <c:extLst>
            <c:ext xmlns:c16="http://schemas.microsoft.com/office/drawing/2014/chart" uri="{C3380CC4-5D6E-409C-BE32-E72D297353CC}">
              <c16:uniqueId val="{00000000-427C-4043-956C-B1074311F44C}"/>
            </c:ext>
          </c:extLst>
        </c:ser>
        <c:ser>
          <c:idx val="1"/>
          <c:order val="1"/>
          <c:tx>
            <c:strRef>
              <c:f>Sheet1!$C$1</c:f>
              <c:strCache>
                <c:ptCount val="1"/>
                <c:pt idx="0">
                  <c:v>White</c:v>
                </c:pt>
              </c:strCache>
            </c:strRef>
          </c:tx>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Sheet1!$C$2:$C$5</c:f>
              <c:numCache>
                <c:formatCode>General</c:formatCode>
                <c:ptCount val="4"/>
                <c:pt idx="0">
                  <c:v>12.4</c:v>
                </c:pt>
                <c:pt idx="1">
                  <c:v>66.099999999999994</c:v>
                </c:pt>
                <c:pt idx="2">
                  <c:v>21.4</c:v>
                </c:pt>
              </c:numCache>
            </c:numRef>
          </c:val>
          <c:extLst>
            <c:ext xmlns:c16="http://schemas.microsoft.com/office/drawing/2014/chart" uri="{C3380CC4-5D6E-409C-BE32-E72D297353CC}">
              <c16:uniqueId val="{00000001-427C-4043-956C-B1074311F44C}"/>
            </c:ext>
          </c:extLst>
        </c:ser>
        <c:ser>
          <c:idx val="2"/>
          <c:order val="2"/>
          <c:tx>
            <c:strRef>
              <c:f>Sheet1!$D$1</c:f>
              <c:strCache>
                <c:ptCount val="1"/>
                <c:pt idx="0">
                  <c:v>Hispanic</c:v>
                </c:pt>
              </c:strCache>
            </c:strRef>
          </c:tx>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Sheet1!$D$2:$D$5</c:f>
              <c:numCache>
                <c:formatCode>0.0</c:formatCode>
                <c:ptCount val="4"/>
                <c:pt idx="0" formatCode="General">
                  <c:v>29.8</c:v>
                </c:pt>
                <c:pt idx="1">
                  <c:v>56</c:v>
                </c:pt>
                <c:pt idx="2" formatCode="General">
                  <c:v>13.7</c:v>
                </c:pt>
              </c:numCache>
            </c:numRef>
          </c:val>
          <c:extLst>
            <c:ext xmlns:c16="http://schemas.microsoft.com/office/drawing/2014/chart" uri="{C3380CC4-5D6E-409C-BE32-E72D297353CC}">
              <c16:uniqueId val="{00000002-427C-4043-956C-B1074311F44C}"/>
            </c:ext>
          </c:extLst>
        </c:ser>
        <c:ser>
          <c:idx val="3"/>
          <c:order val="3"/>
          <c:tx>
            <c:strRef>
              <c:f>Sheet1!$E$1</c:f>
              <c:strCache>
                <c:ptCount val="1"/>
                <c:pt idx="0">
                  <c:v>Black</c:v>
                </c:pt>
              </c:strCache>
            </c:strRef>
          </c:tx>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Sheet1!$E$2:$E$5</c:f>
              <c:numCache>
                <c:formatCode>General</c:formatCode>
                <c:ptCount val="4"/>
                <c:pt idx="0">
                  <c:v>31.1</c:v>
                </c:pt>
                <c:pt idx="1">
                  <c:v>63.4</c:v>
                </c:pt>
                <c:pt idx="2">
                  <c:v>4.2</c:v>
                </c:pt>
              </c:numCache>
            </c:numRef>
          </c:val>
          <c:extLst>
            <c:ext xmlns:c16="http://schemas.microsoft.com/office/drawing/2014/chart" uri="{C3380CC4-5D6E-409C-BE32-E72D297353CC}">
              <c16:uniqueId val="{00000003-427C-4043-956C-B1074311F44C}"/>
            </c:ext>
          </c:extLst>
        </c:ser>
        <c:ser>
          <c:idx val="4"/>
          <c:order val="4"/>
          <c:tx>
            <c:strRef>
              <c:f>Sheet1!$F$1</c:f>
              <c:strCache>
                <c:ptCount val="1"/>
                <c:pt idx="0">
                  <c:v>Column1</c:v>
                </c:pt>
              </c:strCache>
            </c:strRef>
          </c:tx>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Low Growth</c:v>
                </c:pt>
                <c:pt idx="1">
                  <c:v>Typical Growth</c:v>
                </c:pt>
                <c:pt idx="2">
                  <c:v>High Growth</c:v>
                </c:pt>
              </c:strCache>
            </c:strRef>
          </c:cat>
          <c:val>
            <c:numRef>
              <c:f>Sheet1!$F$2:$F$5</c:f>
              <c:numCache>
                <c:formatCode>General</c:formatCode>
                <c:ptCount val="4"/>
              </c:numCache>
            </c:numRef>
          </c:val>
          <c:extLst>
            <c:ext xmlns:c16="http://schemas.microsoft.com/office/drawing/2014/chart" uri="{C3380CC4-5D6E-409C-BE32-E72D297353CC}">
              <c16:uniqueId val="{00000004-427C-4043-956C-B1074311F44C}"/>
            </c:ext>
          </c:extLst>
        </c:ser>
        <c:dLbls>
          <c:dLblPos val="outEnd"/>
          <c:showLegendKey val="0"/>
          <c:showVal val="1"/>
          <c:showCatName val="0"/>
          <c:showSerName val="0"/>
          <c:showPercent val="0"/>
          <c:showBubbleSize val="0"/>
        </c:dLbls>
        <c:gapWidth val="100"/>
        <c:overlap val="-24"/>
        <c:axId val="157499567"/>
        <c:axId val="112764175"/>
      </c:barChart>
      <c:catAx>
        <c:axId val="1574995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764175"/>
        <c:crosses val="autoZero"/>
        <c:auto val="1"/>
        <c:lblAlgn val="ctr"/>
        <c:lblOffset val="100"/>
        <c:noMultiLvlLbl val="0"/>
      </c:catAx>
      <c:valAx>
        <c:axId val="11276417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499567"/>
        <c:crosses val="autoZero"/>
        <c:crossBetween val="between"/>
      </c:valAx>
      <c:spPr>
        <a:noFill/>
        <a:ln>
          <a:noFill/>
        </a:ln>
        <a:effectLst/>
      </c:spPr>
    </c:plotArea>
    <c:legend>
      <c:legendPos val="b"/>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Academically Advanced</c:v>
                </c:pt>
              </c:strCache>
            </c:strRef>
          </c:tx>
          <c:spPr>
            <a:solidFill>
              <a:schemeClr val="accent1"/>
            </a:solidFill>
            <a:ln>
              <a:noFill/>
            </a:ln>
            <a:effectLst/>
          </c:spPr>
          <c:invertIfNegative val="0"/>
          <c:cat>
            <c:strRef>
              <c:f>Sheet1!$A$2:$A$6</c:f>
              <c:strCache>
                <c:ptCount val="5"/>
                <c:pt idx="0">
                  <c:v>Overall School Climate</c:v>
                </c:pt>
                <c:pt idx="1">
                  <c:v>Engagement</c:v>
                </c:pt>
                <c:pt idx="2">
                  <c:v>Safety</c:v>
                </c:pt>
                <c:pt idx="3">
                  <c:v>Environment</c:v>
                </c:pt>
                <c:pt idx="4">
                  <c:v>Bullying</c:v>
                </c:pt>
              </c:strCache>
            </c:strRef>
          </c:cat>
          <c:val>
            <c:numRef>
              <c:f>Sheet1!$B$2:$B$6</c:f>
              <c:numCache>
                <c:formatCode>General</c:formatCode>
                <c:ptCount val="5"/>
                <c:pt idx="0">
                  <c:v>58.5</c:v>
                </c:pt>
                <c:pt idx="1">
                  <c:v>55.3</c:v>
                </c:pt>
                <c:pt idx="2">
                  <c:v>60.4</c:v>
                </c:pt>
                <c:pt idx="3">
                  <c:v>55.9</c:v>
                </c:pt>
                <c:pt idx="4">
                  <c:v>60.3</c:v>
                </c:pt>
              </c:numCache>
            </c:numRef>
          </c:val>
          <c:extLst>
            <c:ext xmlns:c16="http://schemas.microsoft.com/office/drawing/2014/chart" uri="{C3380CC4-5D6E-409C-BE32-E72D297353CC}">
              <c16:uniqueId val="{00000000-B7FF-754C-8806-F8DA98214685}"/>
            </c:ext>
          </c:extLst>
        </c:ser>
        <c:ser>
          <c:idx val="1"/>
          <c:order val="1"/>
          <c:tx>
            <c:strRef>
              <c:f>Sheet1!$C$1</c:f>
              <c:strCache>
                <c:ptCount val="1"/>
                <c:pt idx="0">
                  <c:v>All Other 5th Graders</c:v>
                </c:pt>
              </c:strCache>
            </c:strRef>
          </c:tx>
          <c:spPr>
            <a:solidFill>
              <a:schemeClr val="accent2"/>
            </a:solidFill>
            <a:ln>
              <a:noFill/>
            </a:ln>
            <a:effectLst/>
          </c:spPr>
          <c:invertIfNegative val="0"/>
          <c:cat>
            <c:strRef>
              <c:f>Sheet1!$A$2:$A$6</c:f>
              <c:strCache>
                <c:ptCount val="5"/>
                <c:pt idx="0">
                  <c:v>Overall School Climate</c:v>
                </c:pt>
                <c:pt idx="1">
                  <c:v>Engagement</c:v>
                </c:pt>
                <c:pt idx="2">
                  <c:v>Safety</c:v>
                </c:pt>
                <c:pt idx="3">
                  <c:v>Environment</c:v>
                </c:pt>
                <c:pt idx="4">
                  <c:v>Bullying</c:v>
                </c:pt>
              </c:strCache>
            </c:strRef>
          </c:cat>
          <c:val>
            <c:numRef>
              <c:f>Sheet1!$C$2:$C$6</c:f>
              <c:numCache>
                <c:formatCode>General</c:formatCode>
                <c:ptCount val="5"/>
                <c:pt idx="0">
                  <c:v>57.7</c:v>
                </c:pt>
                <c:pt idx="1">
                  <c:v>56.1</c:v>
                </c:pt>
                <c:pt idx="2">
                  <c:v>57.7</c:v>
                </c:pt>
                <c:pt idx="3">
                  <c:v>56.3</c:v>
                </c:pt>
                <c:pt idx="4">
                  <c:v>57.1</c:v>
                </c:pt>
              </c:numCache>
            </c:numRef>
          </c:val>
          <c:extLst>
            <c:ext xmlns:c16="http://schemas.microsoft.com/office/drawing/2014/chart" uri="{C3380CC4-5D6E-409C-BE32-E72D297353CC}">
              <c16:uniqueId val="{00000001-B7FF-754C-8806-F8DA98214685}"/>
            </c:ext>
          </c:extLst>
        </c:ser>
        <c:dLbls>
          <c:showLegendKey val="0"/>
          <c:showVal val="0"/>
          <c:showCatName val="0"/>
          <c:showSerName val="0"/>
          <c:showPercent val="0"/>
          <c:showBubbleSize val="0"/>
        </c:dLbls>
        <c:gapWidth val="182"/>
        <c:axId val="1221275392"/>
        <c:axId val="1277722080"/>
      </c:barChart>
      <c:catAx>
        <c:axId val="1221275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7722080"/>
        <c:crosses val="autoZero"/>
        <c:auto val="1"/>
        <c:lblAlgn val="ctr"/>
        <c:lblOffset val="100"/>
        <c:noMultiLvlLbl val="0"/>
      </c:catAx>
      <c:valAx>
        <c:axId val="127772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127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Top 10% in 3rd Grade</c:v>
                </c:pt>
              </c:strCache>
            </c:strRef>
          </c:tx>
          <c:spPr>
            <a:solidFill>
              <a:schemeClr val="accent1"/>
            </a:solidFill>
            <a:ln>
              <a:noFill/>
            </a:ln>
            <a:effectLst/>
          </c:spPr>
          <c:invertIfNegative val="0"/>
          <c:cat>
            <c:strRef>
              <c:f>Sheet1!$A$2:$A$5</c:f>
              <c:strCache>
                <c:ptCount val="4"/>
                <c:pt idx="0">
                  <c:v>Never True</c:v>
                </c:pt>
                <c:pt idx="1">
                  <c:v>Mostly Untrue</c:v>
                </c:pt>
                <c:pt idx="2">
                  <c:v>Mostly True</c:v>
                </c:pt>
                <c:pt idx="3">
                  <c:v>Always True</c:v>
                </c:pt>
              </c:strCache>
            </c:strRef>
          </c:cat>
          <c:val>
            <c:numRef>
              <c:f>Sheet1!$B$2:$B$5</c:f>
              <c:numCache>
                <c:formatCode>General</c:formatCode>
                <c:ptCount val="4"/>
                <c:pt idx="0">
                  <c:v>9.6</c:v>
                </c:pt>
                <c:pt idx="1">
                  <c:v>24.2</c:v>
                </c:pt>
                <c:pt idx="2">
                  <c:v>44.4</c:v>
                </c:pt>
                <c:pt idx="3">
                  <c:v>21.8</c:v>
                </c:pt>
              </c:numCache>
            </c:numRef>
          </c:val>
          <c:extLst>
            <c:ext xmlns:c16="http://schemas.microsoft.com/office/drawing/2014/chart" uri="{C3380CC4-5D6E-409C-BE32-E72D297353CC}">
              <c16:uniqueId val="{00000000-9886-924B-A42D-20165146B2D3}"/>
            </c:ext>
          </c:extLst>
        </c:ser>
        <c:ser>
          <c:idx val="1"/>
          <c:order val="1"/>
          <c:tx>
            <c:strRef>
              <c:f>Sheet1!$C$1</c:f>
              <c:strCache>
                <c:ptCount val="1"/>
                <c:pt idx="0">
                  <c:v>Other Students</c:v>
                </c:pt>
              </c:strCache>
            </c:strRef>
          </c:tx>
          <c:spPr>
            <a:solidFill>
              <a:schemeClr val="accent2"/>
            </a:solidFill>
            <a:ln>
              <a:noFill/>
            </a:ln>
            <a:effectLst/>
          </c:spPr>
          <c:invertIfNegative val="0"/>
          <c:cat>
            <c:strRef>
              <c:f>Sheet1!$A$2:$A$5</c:f>
              <c:strCache>
                <c:ptCount val="4"/>
                <c:pt idx="0">
                  <c:v>Never True</c:v>
                </c:pt>
                <c:pt idx="1">
                  <c:v>Mostly Untrue</c:v>
                </c:pt>
                <c:pt idx="2">
                  <c:v>Mostly True</c:v>
                </c:pt>
                <c:pt idx="3">
                  <c:v>Always True</c:v>
                </c:pt>
              </c:strCache>
            </c:strRef>
          </c:cat>
          <c:val>
            <c:numRef>
              <c:f>Sheet1!$C$2:$C$5</c:f>
              <c:numCache>
                <c:formatCode>General</c:formatCode>
                <c:ptCount val="4"/>
                <c:pt idx="0">
                  <c:v>8.3000000000000007</c:v>
                </c:pt>
                <c:pt idx="1">
                  <c:v>17.100000000000001</c:v>
                </c:pt>
                <c:pt idx="2">
                  <c:v>42.2</c:v>
                </c:pt>
                <c:pt idx="3">
                  <c:v>32.4</c:v>
                </c:pt>
              </c:numCache>
            </c:numRef>
          </c:val>
          <c:extLst>
            <c:ext xmlns:c16="http://schemas.microsoft.com/office/drawing/2014/chart" uri="{C3380CC4-5D6E-409C-BE32-E72D297353CC}">
              <c16:uniqueId val="{00000001-9886-924B-A42D-20165146B2D3}"/>
            </c:ext>
          </c:extLst>
        </c:ser>
        <c:ser>
          <c:idx val="2"/>
          <c:order val="2"/>
          <c:tx>
            <c:strRef>
              <c:f>Sheet1!$D$1</c:f>
              <c:strCache>
                <c:ptCount val="1"/>
              </c:strCache>
            </c:strRef>
          </c:tx>
          <c:spPr>
            <a:solidFill>
              <a:schemeClr val="accent3"/>
            </a:solidFill>
            <a:ln>
              <a:noFill/>
            </a:ln>
            <a:effectLst/>
          </c:spPr>
          <c:invertIfNegative val="0"/>
          <c:cat>
            <c:strRef>
              <c:f>Sheet1!$A$2:$A$5</c:f>
              <c:strCache>
                <c:ptCount val="4"/>
                <c:pt idx="0">
                  <c:v>Never True</c:v>
                </c:pt>
                <c:pt idx="1">
                  <c:v>Mostly Untrue</c:v>
                </c:pt>
                <c:pt idx="2">
                  <c:v>Mostly True</c:v>
                </c:pt>
                <c:pt idx="3">
                  <c:v>Always True</c:v>
                </c:pt>
              </c:strCache>
            </c:strRef>
          </c:cat>
          <c:val>
            <c:numRef>
              <c:f>Sheet1!$D$2:$D$5</c:f>
              <c:numCache>
                <c:formatCode>General</c:formatCode>
                <c:ptCount val="4"/>
              </c:numCache>
            </c:numRef>
          </c:val>
          <c:extLst>
            <c:ext xmlns:c16="http://schemas.microsoft.com/office/drawing/2014/chart" uri="{C3380CC4-5D6E-409C-BE32-E72D297353CC}">
              <c16:uniqueId val="{00000002-9886-924B-A42D-20165146B2D3}"/>
            </c:ext>
          </c:extLst>
        </c:ser>
        <c:dLbls>
          <c:showLegendKey val="0"/>
          <c:showVal val="0"/>
          <c:showCatName val="0"/>
          <c:showSerName val="0"/>
          <c:showPercent val="0"/>
          <c:showBubbleSize val="0"/>
        </c:dLbls>
        <c:gapWidth val="182"/>
        <c:axId val="1326391760"/>
        <c:axId val="1332953696"/>
      </c:barChart>
      <c:catAx>
        <c:axId val="1326391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2953696"/>
        <c:crosses val="autoZero"/>
        <c:auto val="1"/>
        <c:lblAlgn val="ctr"/>
        <c:lblOffset val="100"/>
        <c:noMultiLvlLbl val="0"/>
      </c:catAx>
      <c:valAx>
        <c:axId val="1332953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6391760"/>
        <c:crosses val="autoZero"/>
        <c:crossBetween val="between"/>
      </c:valAx>
      <c:spPr>
        <a:noFill/>
        <a:ln>
          <a:noFill/>
        </a:ln>
        <a:effectLst/>
      </c:spPr>
    </c:plotArea>
    <c:legend>
      <c:legendPos val="b"/>
      <c:legendEntry>
        <c:idx val="0"/>
        <c:delete val="1"/>
      </c:legendEntry>
      <c:layout>
        <c:manualLayout>
          <c:xMode val="edge"/>
          <c:yMode val="edge"/>
          <c:x val="0.23259762984172433"/>
          <c:y val="0.86950924739058777"/>
          <c:w val="0.52722878390201222"/>
          <c:h val="0.101420985167551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Top 10% in 3rd Grade</c:v>
                </c:pt>
              </c:strCache>
            </c:strRef>
          </c:tx>
          <c:spPr>
            <a:solidFill>
              <a:schemeClr val="accent1"/>
            </a:solidFill>
            <a:ln>
              <a:noFill/>
            </a:ln>
            <a:effectLst/>
          </c:spPr>
          <c:invertIfNegative val="0"/>
          <c:cat>
            <c:strRef>
              <c:f>Sheet1!$A$2:$A$5</c:f>
              <c:strCache>
                <c:ptCount val="4"/>
                <c:pt idx="0">
                  <c:v>Never True</c:v>
                </c:pt>
                <c:pt idx="1">
                  <c:v>Mostly Untrue</c:v>
                </c:pt>
                <c:pt idx="2">
                  <c:v>Mostly True</c:v>
                </c:pt>
                <c:pt idx="3">
                  <c:v>Always True</c:v>
                </c:pt>
              </c:strCache>
            </c:strRef>
          </c:cat>
          <c:val>
            <c:numRef>
              <c:f>Sheet1!$B$2:$B$5</c:f>
              <c:numCache>
                <c:formatCode>General</c:formatCode>
                <c:ptCount val="4"/>
                <c:pt idx="0">
                  <c:v>5.2</c:v>
                </c:pt>
                <c:pt idx="1">
                  <c:v>22.9</c:v>
                </c:pt>
                <c:pt idx="2">
                  <c:v>54.4</c:v>
                </c:pt>
                <c:pt idx="3">
                  <c:v>17.5</c:v>
                </c:pt>
              </c:numCache>
            </c:numRef>
          </c:val>
          <c:extLst>
            <c:ext xmlns:c16="http://schemas.microsoft.com/office/drawing/2014/chart" uri="{C3380CC4-5D6E-409C-BE32-E72D297353CC}">
              <c16:uniqueId val="{00000000-1522-6C44-B788-71484A1D4444}"/>
            </c:ext>
          </c:extLst>
        </c:ser>
        <c:ser>
          <c:idx val="1"/>
          <c:order val="1"/>
          <c:tx>
            <c:strRef>
              <c:f>Sheet1!$C$1</c:f>
              <c:strCache>
                <c:ptCount val="1"/>
                <c:pt idx="0">
                  <c:v>Other Students</c:v>
                </c:pt>
              </c:strCache>
            </c:strRef>
          </c:tx>
          <c:spPr>
            <a:solidFill>
              <a:schemeClr val="accent2"/>
            </a:solidFill>
            <a:ln>
              <a:noFill/>
            </a:ln>
            <a:effectLst/>
          </c:spPr>
          <c:invertIfNegative val="0"/>
          <c:cat>
            <c:strRef>
              <c:f>Sheet1!$A$2:$A$5</c:f>
              <c:strCache>
                <c:ptCount val="4"/>
                <c:pt idx="0">
                  <c:v>Never True</c:v>
                </c:pt>
                <c:pt idx="1">
                  <c:v>Mostly Untrue</c:v>
                </c:pt>
                <c:pt idx="2">
                  <c:v>Mostly True</c:v>
                </c:pt>
                <c:pt idx="3">
                  <c:v>Always True</c:v>
                </c:pt>
              </c:strCache>
            </c:strRef>
          </c:cat>
          <c:val>
            <c:numRef>
              <c:f>Sheet1!$C$2:$C$5</c:f>
              <c:numCache>
                <c:formatCode>General</c:formatCode>
                <c:ptCount val="4"/>
                <c:pt idx="0">
                  <c:v>3.4</c:v>
                </c:pt>
                <c:pt idx="1">
                  <c:v>18.3</c:v>
                </c:pt>
                <c:pt idx="2">
                  <c:v>61.5</c:v>
                </c:pt>
                <c:pt idx="3">
                  <c:v>16.899999999999999</c:v>
                </c:pt>
              </c:numCache>
            </c:numRef>
          </c:val>
          <c:extLst>
            <c:ext xmlns:c16="http://schemas.microsoft.com/office/drawing/2014/chart" uri="{C3380CC4-5D6E-409C-BE32-E72D297353CC}">
              <c16:uniqueId val="{00000001-1522-6C44-B788-71484A1D4444}"/>
            </c:ext>
          </c:extLst>
        </c:ser>
        <c:dLbls>
          <c:showLegendKey val="0"/>
          <c:showVal val="0"/>
          <c:showCatName val="0"/>
          <c:showSerName val="0"/>
          <c:showPercent val="0"/>
          <c:showBubbleSize val="0"/>
        </c:dLbls>
        <c:gapWidth val="182"/>
        <c:axId val="1335225104"/>
        <c:axId val="1282082752"/>
      </c:barChart>
      <c:catAx>
        <c:axId val="133522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082752"/>
        <c:crosses val="autoZero"/>
        <c:auto val="1"/>
        <c:lblAlgn val="ctr"/>
        <c:lblOffset val="100"/>
        <c:noMultiLvlLbl val="0"/>
      </c:catAx>
      <c:valAx>
        <c:axId val="12820827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225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DESE-231-53858</_dlc_DocId>
    <_dlc_DocIdUrl xmlns="733efe1c-5bbe-4968-87dc-d400e65c879f">
      <Url>https://sharepoint.doemass.org/ese/webteam/cps/_layouts/DocIdRedir.aspx?ID=DESE-231-53858</Url>
      <Description>DESE-231-53858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D9877-7731-4FEC-8CCB-A79A8A705B7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6B843D6-7FCC-4F2D-95D9-61C8ABCD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21FE6-D293-4860-8621-8131AAF10196}">
  <ds:schemaRefs>
    <ds:schemaRef ds:uri="http://schemas.microsoft.com/sharepoint/events"/>
  </ds:schemaRefs>
</ds:datastoreItem>
</file>

<file path=customXml/itemProps4.xml><?xml version="1.0" encoding="utf-8"?>
<ds:datastoreItem xmlns:ds="http://schemas.openxmlformats.org/officeDocument/2006/customXml" ds:itemID="{55821273-0A65-4ED0-BC04-71AC9243DA46}">
  <ds:schemaRefs>
    <ds:schemaRef ds:uri="http://schemas.microsoft.com/sharepoint/v3/contenttype/forms"/>
  </ds:schemaRefs>
</ds:datastoreItem>
</file>

<file path=customXml/itemProps5.xml><?xml version="1.0" encoding="utf-8"?>
<ds:datastoreItem xmlns:ds="http://schemas.openxmlformats.org/officeDocument/2006/customXml" ds:itemID="{33B5E20A-2068-4CD1-9E8A-C8996FFD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66</Pages>
  <Words>20968</Words>
  <Characters>119520</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Gifted Education in Massachusetts: A Policy and Practice Review</vt:lpstr>
    </vt:vector>
  </TitlesOfParts>
  <Company/>
  <LinksUpToDate>false</LinksUpToDate>
  <CharactersWithSpaces>140208</CharactersWithSpaces>
  <SharedDoc>false</SharedDoc>
  <HLinks>
    <vt:vector size="216" baseType="variant">
      <vt:variant>
        <vt:i4>2621517</vt:i4>
      </vt:variant>
      <vt:variant>
        <vt:i4>30</vt:i4>
      </vt:variant>
      <vt:variant>
        <vt:i4>0</vt:i4>
      </vt:variant>
      <vt:variant>
        <vt:i4>5</vt:i4>
      </vt:variant>
      <vt:variant>
        <vt:lpwstr>http://www.doe/mass.edu/news/news.aspx?id=13541</vt:lpwstr>
      </vt:variant>
      <vt:variant>
        <vt:lpwstr/>
      </vt:variant>
      <vt:variant>
        <vt:i4>5111812</vt:i4>
      </vt:variant>
      <vt:variant>
        <vt:i4>27</vt:i4>
      </vt:variant>
      <vt:variant>
        <vt:i4>0</vt:i4>
      </vt:variant>
      <vt:variant>
        <vt:i4>5</vt:i4>
      </vt:variant>
      <vt:variant>
        <vt:lpwstr>http://www.doe.mass.edu/parcc/participation/MA-EducatorsOverview.pdf</vt:lpwstr>
      </vt:variant>
      <vt:variant>
        <vt:lpwstr/>
      </vt:variant>
      <vt:variant>
        <vt:i4>4980750</vt:i4>
      </vt:variant>
      <vt:variant>
        <vt:i4>24</vt:i4>
      </vt:variant>
      <vt:variant>
        <vt:i4>0</vt:i4>
      </vt:variant>
      <vt:variant>
        <vt:i4>5</vt:i4>
      </vt:variant>
      <vt:variant>
        <vt:lpwstr>http://www.parcconline.org/files/96/Spring 2016/143/PARCCHighLevelBlueprints-Mathematics_08.25.15.pdf</vt:lpwstr>
      </vt:variant>
      <vt:variant>
        <vt:lpwstr/>
      </vt:variant>
      <vt:variant>
        <vt:i4>2555952</vt:i4>
      </vt:variant>
      <vt:variant>
        <vt:i4>21</vt:i4>
      </vt:variant>
      <vt:variant>
        <vt:i4>0</vt:i4>
      </vt:variant>
      <vt:variant>
        <vt:i4>5</vt:i4>
      </vt:variant>
      <vt:variant>
        <vt:lpwstr>http://www.parcconline.org/files/83/Spring 2016/388/Grades 6-11 High Level Blueprint (Updated).pdf</vt:lpwstr>
      </vt:variant>
      <vt:variant>
        <vt:lpwstr/>
      </vt:variant>
      <vt:variant>
        <vt:i4>5767259</vt:i4>
      </vt:variant>
      <vt:variant>
        <vt:i4>18</vt:i4>
      </vt:variant>
      <vt:variant>
        <vt:i4>0</vt:i4>
      </vt:variant>
      <vt:variant>
        <vt:i4>5</vt:i4>
      </vt:variant>
      <vt:variant>
        <vt:lpwstr>http://www.parcconline.org/files/83/Spring 2016/97/PARCC Grades 3-5 ELA Literacy Combined Common Form Specifications.pdf.pdf</vt:lpwstr>
      </vt:variant>
      <vt:variant>
        <vt:lpwstr/>
      </vt:variant>
      <vt:variant>
        <vt:i4>6225985</vt:i4>
      </vt:variant>
      <vt:variant>
        <vt:i4>15</vt:i4>
      </vt:variant>
      <vt:variant>
        <vt:i4>0</vt:i4>
      </vt:variant>
      <vt:variant>
        <vt:i4>5</vt:i4>
      </vt:variant>
      <vt:variant>
        <vt:lpwstr>http://www.doe.mass.edu/mcas/tdd/ela.html?section=testdesign</vt:lpwstr>
      </vt:variant>
      <vt:variant>
        <vt:lpwstr/>
      </vt:variant>
      <vt:variant>
        <vt:i4>4325399</vt:i4>
      </vt:variant>
      <vt:variant>
        <vt:i4>12</vt:i4>
      </vt:variant>
      <vt:variant>
        <vt:i4>0</vt:i4>
      </vt:variant>
      <vt:variant>
        <vt:i4>5</vt:i4>
      </vt:variant>
      <vt:variant>
        <vt:lpwstr>http://www.doe.mass.edu/ccr/epp/</vt:lpwstr>
      </vt:variant>
      <vt:variant>
        <vt:lpwstr/>
      </vt:variant>
      <vt:variant>
        <vt:i4>1441814</vt:i4>
      </vt:variant>
      <vt:variant>
        <vt:i4>9</vt:i4>
      </vt:variant>
      <vt:variant>
        <vt:i4>0</vt:i4>
      </vt:variant>
      <vt:variant>
        <vt:i4>5</vt:i4>
      </vt:variant>
      <vt:variant>
        <vt:lpwstr>http://nces.ed.gov/pubsearch</vt:lpwstr>
      </vt:variant>
      <vt:variant>
        <vt:lpwstr/>
      </vt:variant>
      <vt:variant>
        <vt:i4>7995442</vt:i4>
      </vt:variant>
      <vt:variant>
        <vt:i4>6</vt:i4>
      </vt:variant>
      <vt:variant>
        <vt:i4>0</vt:i4>
      </vt:variant>
      <vt:variant>
        <vt:i4>5</vt:i4>
      </vt:variant>
      <vt:variant>
        <vt:lpwstr>http://www.doe.mass.edu/mcas/tech/?section=techreports</vt:lpwstr>
      </vt:variant>
      <vt:variant>
        <vt:lpwstr/>
      </vt:variant>
      <vt:variant>
        <vt:i4>4325399</vt:i4>
      </vt:variant>
      <vt:variant>
        <vt:i4>3</vt:i4>
      </vt:variant>
      <vt:variant>
        <vt:i4>0</vt:i4>
      </vt:variant>
      <vt:variant>
        <vt:i4>5</vt:i4>
      </vt:variant>
      <vt:variant>
        <vt:lpwstr>http://www.doe.mass.edu/ccr/epp/</vt:lpwstr>
      </vt:variant>
      <vt:variant>
        <vt:lpwstr/>
      </vt:variant>
      <vt:variant>
        <vt:i4>2621517</vt:i4>
      </vt:variant>
      <vt:variant>
        <vt:i4>0</vt:i4>
      </vt:variant>
      <vt:variant>
        <vt:i4>0</vt:i4>
      </vt:variant>
      <vt:variant>
        <vt:i4>5</vt:i4>
      </vt:variant>
      <vt:variant>
        <vt:lpwstr>http://www.doe/mass.edu/news/news.aspx?id=13541</vt:lpwstr>
      </vt:variant>
      <vt:variant>
        <vt:lpwstr/>
      </vt:variant>
      <vt:variant>
        <vt:i4>5439612</vt:i4>
      </vt:variant>
      <vt:variant>
        <vt:i4>72</vt:i4>
      </vt:variant>
      <vt:variant>
        <vt:i4>0</vt:i4>
      </vt:variant>
      <vt:variant>
        <vt:i4>5</vt:i4>
      </vt:variant>
      <vt:variant>
        <vt:lpwstr>http://www.doe.mass.edu/commissioner/default.html</vt:lpwstr>
      </vt:variant>
      <vt:variant>
        <vt:lpwstr/>
      </vt:variant>
      <vt:variant>
        <vt:i4>3735669</vt:i4>
      </vt:variant>
      <vt:variant>
        <vt:i4>69</vt:i4>
      </vt:variant>
      <vt:variant>
        <vt:i4>0</vt:i4>
      </vt:variant>
      <vt:variant>
        <vt:i4>5</vt:i4>
      </vt:variant>
      <vt:variant>
        <vt:lpwstr>http://renniecenter.issuelab.org/resource/road_ahead_for_state_assessments</vt:lpwstr>
      </vt:variant>
      <vt:variant>
        <vt:lpwstr/>
      </vt:variant>
      <vt:variant>
        <vt:i4>3801094</vt:i4>
      </vt:variant>
      <vt:variant>
        <vt:i4>66</vt:i4>
      </vt:variant>
      <vt:variant>
        <vt:i4>0</vt:i4>
      </vt:variant>
      <vt:variant>
        <vt:i4>5</vt:i4>
      </vt:variant>
      <vt:variant>
        <vt:lpwstr>http://www.edudemic.com/7-tech-enhanced-items-on-common-core-tests/</vt:lpwstr>
      </vt:variant>
      <vt:variant>
        <vt:lpwstr/>
      </vt:variant>
      <vt:variant>
        <vt:i4>3670119</vt:i4>
      </vt:variant>
      <vt:variant>
        <vt:i4>63</vt:i4>
      </vt:variant>
      <vt:variant>
        <vt:i4>0</vt:i4>
      </vt:variant>
      <vt:variant>
        <vt:i4>5</vt:i4>
      </vt:variant>
      <vt:variant>
        <vt:lpwstr>http://renniecenter.org/topics/PARCC_case_study.html</vt:lpwstr>
      </vt:variant>
      <vt:variant>
        <vt:lpwstr/>
      </vt:variant>
      <vt:variant>
        <vt:i4>4980744</vt:i4>
      </vt:variant>
      <vt:variant>
        <vt:i4>60</vt:i4>
      </vt:variant>
      <vt:variant>
        <vt:i4>0</vt:i4>
      </vt:variant>
      <vt:variant>
        <vt:i4>5</vt:i4>
      </vt:variant>
      <vt:variant>
        <vt:lpwstr>https://www.ets.org/c/22116/</vt:lpwstr>
      </vt:variant>
      <vt:variant>
        <vt:lpwstr/>
      </vt:variant>
      <vt:variant>
        <vt:i4>1441814</vt:i4>
      </vt:variant>
      <vt:variant>
        <vt:i4>57</vt:i4>
      </vt:variant>
      <vt:variant>
        <vt:i4>0</vt:i4>
      </vt:variant>
      <vt:variant>
        <vt:i4>5</vt:i4>
      </vt:variant>
      <vt:variant>
        <vt:lpwstr>http://nces.ed.gov/pubsearch</vt:lpwstr>
      </vt:variant>
      <vt:variant>
        <vt:lpwstr/>
      </vt:variant>
      <vt:variant>
        <vt:i4>4915266</vt:i4>
      </vt:variant>
      <vt:variant>
        <vt:i4>54</vt:i4>
      </vt:variant>
      <vt:variant>
        <vt:i4>0</vt:i4>
      </vt:variant>
      <vt:variant>
        <vt:i4>5</vt:i4>
      </vt:variant>
      <vt:variant>
        <vt:lpwstr>http://www.rand.org/content/dam/rand/pubs/working_paper/2012/RAND-WR967.pdf</vt:lpwstr>
      </vt:variant>
      <vt:variant>
        <vt:lpwstr/>
      </vt:variant>
      <vt:variant>
        <vt:i4>4980750</vt:i4>
      </vt:variant>
      <vt:variant>
        <vt:i4>51</vt:i4>
      </vt:variant>
      <vt:variant>
        <vt:i4>0</vt:i4>
      </vt:variant>
      <vt:variant>
        <vt:i4>5</vt:i4>
      </vt:variant>
      <vt:variant>
        <vt:lpwstr>http://www.parcconline.org/files/96/Spring 2016/143/PARCCHighLevelBlueprints-Mathematics_08.25.15.pdf</vt:lpwstr>
      </vt:variant>
      <vt:variant>
        <vt:lpwstr/>
      </vt:variant>
      <vt:variant>
        <vt:i4>2097251</vt:i4>
      </vt:variant>
      <vt:variant>
        <vt:i4>48</vt:i4>
      </vt:variant>
      <vt:variant>
        <vt:i4>0</vt:i4>
      </vt:variant>
      <vt:variant>
        <vt:i4>5</vt:i4>
      </vt:variant>
      <vt:variant>
        <vt:lpwstr>http://www.parcconline.org</vt:lpwstr>
      </vt:variant>
      <vt:variant>
        <vt:lpwstr/>
      </vt:variant>
      <vt:variant>
        <vt:i4>3932216</vt:i4>
      </vt:variant>
      <vt:variant>
        <vt:i4>45</vt:i4>
      </vt:variant>
      <vt:variant>
        <vt:i4>0</vt:i4>
      </vt:variant>
      <vt:variant>
        <vt:i4>5</vt:i4>
      </vt:variant>
      <vt:variant>
        <vt:lpwstr>http://www.doe.mass.edu/mcas/tdd/longvopen.doc</vt:lpwstr>
      </vt:variant>
      <vt:variant>
        <vt:lpwstr/>
      </vt:variant>
      <vt:variant>
        <vt:i4>7995485</vt:i4>
      </vt:variant>
      <vt:variant>
        <vt:i4>42</vt:i4>
      </vt:variant>
      <vt:variant>
        <vt:i4>0</vt:i4>
      </vt:variant>
      <vt:variant>
        <vt:i4>5</vt:i4>
      </vt:variant>
      <vt:variant>
        <vt:lpwstr>http://www.parcconline.org/resources/parent-resources/glossary-of-terms</vt:lpwstr>
      </vt:variant>
      <vt:variant>
        <vt:lpwstr/>
      </vt:variant>
      <vt:variant>
        <vt:i4>5439506</vt:i4>
      </vt:variant>
      <vt:variant>
        <vt:i4>39</vt:i4>
      </vt:variant>
      <vt:variant>
        <vt:i4>0</vt:i4>
      </vt:variant>
      <vt:variant>
        <vt:i4>5</vt:i4>
      </vt:variant>
      <vt:variant>
        <vt:lpwstr>https://www.ets.org/Media/Research/pdf/RD_Connections11.pdf</vt:lpwstr>
      </vt:variant>
      <vt:variant>
        <vt:lpwstr/>
      </vt:variant>
      <vt:variant>
        <vt:i4>1900584</vt:i4>
      </vt:variant>
      <vt:variant>
        <vt:i4>36</vt:i4>
      </vt:variant>
      <vt:variant>
        <vt:i4>0</vt:i4>
      </vt:variant>
      <vt:variant>
        <vt:i4>5</vt:i4>
      </vt:variant>
      <vt:variant>
        <vt:lpwstr>http://www.doe.mass.edu/candi/commoncore/</vt:lpwstr>
      </vt:variant>
      <vt:variant>
        <vt:lpwstr/>
      </vt:variant>
      <vt:variant>
        <vt:i4>7340064</vt:i4>
      </vt:variant>
      <vt:variant>
        <vt:i4>33</vt:i4>
      </vt:variant>
      <vt:variant>
        <vt:i4>0</vt:i4>
      </vt:variant>
      <vt:variant>
        <vt:i4>5</vt:i4>
      </vt:variant>
      <vt:variant>
        <vt:lpwstr>http://www.umass.edu/remp/news_MCASreports.html</vt:lpwstr>
      </vt:variant>
      <vt:variant>
        <vt:lpwstr/>
      </vt:variant>
      <vt:variant>
        <vt:i4>7929917</vt:i4>
      </vt:variant>
      <vt:variant>
        <vt:i4>30</vt:i4>
      </vt:variant>
      <vt:variant>
        <vt:i4>0</vt:i4>
      </vt:variant>
      <vt:variant>
        <vt:i4>5</vt:i4>
      </vt:variant>
      <vt:variant>
        <vt:lpwstr>http://www.doe.mass.edu/mcas/tech/</vt:lpwstr>
      </vt:variant>
      <vt:variant>
        <vt:lpwstr/>
      </vt:variant>
      <vt:variant>
        <vt:i4>1507440</vt:i4>
      </vt:variant>
      <vt:variant>
        <vt:i4>27</vt:i4>
      </vt:variant>
      <vt:variant>
        <vt:i4>0</vt:i4>
      </vt:variant>
      <vt:variant>
        <vt:i4>5</vt:i4>
      </vt:variant>
      <vt:variant>
        <vt:lpwstr>http://www.mcasservicecenter.com/documents/MA/Technical Report/TechReport_2013.htm</vt:lpwstr>
      </vt:variant>
      <vt:variant>
        <vt:lpwstr/>
      </vt:variant>
      <vt:variant>
        <vt:i4>2097176</vt:i4>
      </vt:variant>
      <vt:variant>
        <vt:i4>24</vt:i4>
      </vt:variant>
      <vt:variant>
        <vt:i4>0</vt:i4>
      </vt:variant>
      <vt:variant>
        <vt:i4>5</vt:i4>
      </vt:variant>
      <vt:variant>
        <vt:lpwstr>http://blogs.edweek.org/edweek/curriculum/2015/02/a_map_of_states_2015_testing_p.html</vt:lpwstr>
      </vt:variant>
      <vt:variant>
        <vt:lpwstr/>
      </vt:variant>
      <vt:variant>
        <vt:i4>1703960</vt:i4>
      </vt:variant>
      <vt:variant>
        <vt:i4>21</vt:i4>
      </vt:variant>
      <vt:variant>
        <vt:i4>0</vt:i4>
      </vt:variant>
      <vt:variant>
        <vt:i4>5</vt:i4>
      </vt:variant>
      <vt:variant>
        <vt:lpwstr>http://www.doe.mass.edu/frameworks/math/0311.pdf</vt:lpwstr>
      </vt:variant>
      <vt:variant>
        <vt:lpwstr/>
      </vt:variant>
      <vt:variant>
        <vt:i4>7798797</vt:i4>
      </vt:variant>
      <vt:variant>
        <vt:i4>18</vt:i4>
      </vt:variant>
      <vt:variant>
        <vt:i4>0</vt:i4>
      </vt:variant>
      <vt:variant>
        <vt:i4>5</vt:i4>
      </vt:variant>
      <vt:variant>
        <vt:lpwstr>http://www.doe.mass.edu/frameworks/ela/0311.pdf</vt:lpwstr>
      </vt:variant>
      <vt:variant>
        <vt:lpwstr/>
      </vt:variant>
      <vt:variant>
        <vt:i4>6750234</vt:i4>
      </vt:variant>
      <vt:variant>
        <vt:i4>15</vt:i4>
      </vt:variant>
      <vt:variant>
        <vt:i4>0</vt:i4>
      </vt:variant>
      <vt:variant>
        <vt:i4>5</vt:i4>
      </vt:variant>
      <vt:variant>
        <vt:lpwstr>http://www.does.mass.edu/parcc/</vt:lpwstr>
      </vt:variant>
      <vt:variant>
        <vt:lpwstr/>
      </vt:variant>
      <vt:variant>
        <vt:i4>2424914</vt:i4>
      </vt:variant>
      <vt:variant>
        <vt:i4>12</vt:i4>
      </vt:variant>
      <vt:variant>
        <vt:i4>0</vt:i4>
      </vt:variant>
      <vt:variant>
        <vt:i4>5</vt:i4>
      </vt:variant>
      <vt:variant>
        <vt:lpwstr>http://www.mass.edu/library/documents/2103College&amp;CareerReadinessDefinition.pdf</vt:lpwstr>
      </vt:variant>
      <vt:variant>
        <vt:lpwstr/>
      </vt:variant>
      <vt:variant>
        <vt:i4>1245195</vt:i4>
      </vt:variant>
      <vt:variant>
        <vt:i4>9</vt:i4>
      </vt:variant>
      <vt:variant>
        <vt:i4>0</vt:i4>
      </vt:variant>
      <vt:variant>
        <vt:i4>5</vt:i4>
      </vt:variant>
      <vt:variant>
        <vt:lpwstr>https://edpolicy.stanford.edu/sites/default/files/publications/criteria-higher-quality-assessment_2.pdf</vt:lpwstr>
      </vt:variant>
      <vt:variant>
        <vt:lpwstr/>
      </vt:variant>
      <vt:variant>
        <vt:i4>983142</vt:i4>
      </vt:variant>
      <vt:variant>
        <vt:i4>6</vt:i4>
      </vt:variant>
      <vt:variant>
        <vt:i4>0</vt:i4>
      </vt:variant>
      <vt:variant>
        <vt:i4>5</vt:i4>
      </vt:variant>
      <vt:variant>
        <vt:lpwstr>http://www.edweek.org/ew/section/multimedia/map-states-academic-standards-common-core-or.html</vt:lpwstr>
      </vt:variant>
      <vt:variant>
        <vt:lpwstr/>
      </vt:variant>
      <vt:variant>
        <vt:i4>2162810</vt:i4>
      </vt:variant>
      <vt:variant>
        <vt:i4>3</vt:i4>
      </vt:variant>
      <vt:variant>
        <vt:i4>0</vt:i4>
      </vt:variant>
      <vt:variant>
        <vt:i4>5</vt:i4>
      </vt:variant>
      <vt:variant>
        <vt:lpwstr>http://www.doe.mass.edu/news/news.aspx?id=7846</vt:lpwstr>
      </vt:variant>
      <vt:variant>
        <vt:lpwstr/>
      </vt:variant>
      <vt:variant>
        <vt:i4>8126466</vt:i4>
      </vt:variant>
      <vt:variant>
        <vt:i4>0</vt:i4>
      </vt:variant>
      <vt:variant>
        <vt:i4>0</vt:i4>
      </vt:variant>
      <vt:variant>
        <vt:i4>5</vt:i4>
      </vt:variant>
      <vt:variant>
        <vt:lpwstr>http://nces.ed.gov/nationsreportcard/about/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Gifted Education in Massachusetts: A Policy and Practice Review</dc:title>
  <dc:creator>DESE</dc:creator>
  <cp:lastModifiedBy>Zou, Dong (EOE)</cp:lastModifiedBy>
  <cp:revision>8</cp:revision>
  <cp:lastPrinted>2019-07-19T14:28:00Z</cp:lastPrinted>
  <dcterms:created xsi:type="dcterms:W3CDTF">2019-07-19T14:12:00Z</dcterms:created>
  <dcterms:modified xsi:type="dcterms:W3CDTF">2019-08-23T19:20:00Z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2019</vt:lpwstr>
  </property>
</Properties>
</file>