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7D2F" w14:textId="1967FCA6" w:rsidR="00F522EF" w:rsidRDefault="00533A17" w:rsidP="00533A17">
      <w:pPr>
        <w:jc w:val="center"/>
        <w:rPr>
          <w:b/>
          <w:bCs/>
          <w:sz w:val="36"/>
          <w:szCs w:val="36"/>
        </w:rPr>
      </w:pPr>
      <w:r w:rsidRPr="00D618C9">
        <w:rPr>
          <w:b/>
          <w:bCs/>
          <w:sz w:val="36"/>
          <w:szCs w:val="36"/>
        </w:rPr>
        <w:t xml:space="preserve">Seal of Biliteracy Portfolio </w:t>
      </w:r>
      <w:r w:rsidR="008D2E5D" w:rsidRPr="00D618C9">
        <w:rPr>
          <w:b/>
          <w:bCs/>
          <w:sz w:val="36"/>
          <w:szCs w:val="36"/>
        </w:rPr>
        <w:t>Score Conversion Tool</w:t>
      </w:r>
    </w:p>
    <w:p w14:paraId="45541CDC" w14:textId="77777777" w:rsidR="00D618C9" w:rsidRPr="00D618C9" w:rsidRDefault="00D618C9" w:rsidP="00533A17">
      <w:pPr>
        <w:jc w:val="center"/>
        <w:rPr>
          <w:b/>
          <w:bCs/>
          <w:sz w:val="36"/>
          <w:szCs w:val="36"/>
        </w:rPr>
      </w:pPr>
    </w:p>
    <w:p w14:paraId="35591576" w14:textId="690581C6" w:rsidR="00533A17" w:rsidRDefault="00533A17" w:rsidP="00533A17">
      <w:r w:rsidRPr="00533A17">
        <w:t xml:space="preserve">To determine whether the portfolio meets the </w:t>
      </w:r>
      <w:r w:rsidR="00305C76">
        <w:t>Competency Determination (CD)</w:t>
      </w:r>
      <w:r w:rsidRPr="00533A17">
        <w:t xml:space="preserve"> for the Seal of Biliteracy or the Seal with Distinction</w:t>
      </w:r>
      <w:r>
        <w:t xml:space="preserve">, use the following </w:t>
      </w:r>
      <w:r w:rsidR="00E46D55">
        <w:t>tool</w:t>
      </w:r>
      <w:r>
        <w:t>.</w:t>
      </w:r>
    </w:p>
    <w:p w14:paraId="359C5E20" w14:textId="5E874B5C" w:rsidR="00305C76" w:rsidRDefault="00305C76" w:rsidP="00305C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264"/>
      </w:tblGrid>
      <w:tr w:rsidR="007D026D" w14:paraId="7A95A1F0" w14:textId="77777777" w:rsidTr="006E076E">
        <w:tc>
          <w:tcPr>
            <w:tcW w:w="9350" w:type="dxa"/>
            <w:gridSpan w:val="2"/>
          </w:tcPr>
          <w:p w14:paraId="55320278" w14:textId="535A67D5" w:rsidR="007D026D" w:rsidRPr="007D026D" w:rsidRDefault="007D026D" w:rsidP="008D2E5D">
            <w:pPr>
              <w:rPr>
                <w:b/>
                <w:bCs/>
              </w:rPr>
            </w:pPr>
          </w:p>
        </w:tc>
      </w:tr>
      <w:tr w:rsidR="00305C76" w14:paraId="726E26A9" w14:textId="77777777" w:rsidTr="006E076E">
        <w:tc>
          <w:tcPr>
            <w:tcW w:w="1086" w:type="dxa"/>
          </w:tcPr>
          <w:p w14:paraId="570DDEF0" w14:textId="4B1DF29C" w:rsidR="00305C76" w:rsidRDefault="00305C76" w:rsidP="00305C76">
            <w:r>
              <w:rPr>
                <w:noProof/>
              </w:rPr>
              <w:drawing>
                <wp:inline distT="0" distB="0" distL="0" distR="0" wp14:anchorId="56F118E5" wp14:editId="14782F4F">
                  <wp:extent cx="552450" cy="552450"/>
                  <wp:effectExtent l="0" t="0" r="0" b="0"/>
                  <wp:docPr id="1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4" w:type="dxa"/>
          </w:tcPr>
          <w:p w14:paraId="492D965F" w14:textId="032C980E" w:rsidR="00305C76" w:rsidRDefault="00305C76" w:rsidP="00305C76">
            <w:r>
              <w:t xml:space="preserve">If any indicators </w:t>
            </w:r>
            <w:r w:rsidR="00E46D55">
              <w:t xml:space="preserve">on </w:t>
            </w:r>
            <w:r w:rsidR="00E46D55">
              <w:rPr>
                <w:b/>
                <w:bCs/>
                <w:i/>
                <w:iCs/>
              </w:rPr>
              <w:t xml:space="preserve">Table 2 </w:t>
            </w:r>
            <w:r w:rsidR="00E46D55">
              <w:t xml:space="preserve"> of the Portfolio Indicators </w:t>
            </w:r>
            <w:r>
              <w:t xml:space="preserve">are marked </w:t>
            </w:r>
            <w:r w:rsidRPr="00305C76">
              <w:rPr>
                <w:b/>
                <w:bCs/>
              </w:rPr>
              <w:t xml:space="preserve">Not Yet </w:t>
            </w:r>
            <w:r w:rsidRPr="00305C76">
              <w:t>or</w:t>
            </w:r>
            <w:r w:rsidRPr="00305C76">
              <w:rPr>
                <w:b/>
                <w:bCs/>
              </w:rPr>
              <w:t xml:space="preserve"> Sometimes</w:t>
            </w:r>
            <w:r>
              <w:t>, the student has not met the Competency Determination the Seal of Biliteracy in that domain.</w:t>
            </w:r>
          </w:p>
          <w:p w14:paraId="74EE474D" w14:textId="74325459" w:rsidR="00147697" w:rsidRDefault="00147697" w:rsidP="00305C76"/>
          <w:p w14:paraId="49DAD271" w14:textId="77777777" w:rsidR="00147697" w:rsidRDefault="00147697" w:rsidP="00305C76"/>
          <w:p w14:paraId="4A2E6F3C" w14:textId="77777777" w:rsidR="00305C76" w:rsidRDefault="00305C76" w:rsidP="00305C76"/>
        </w:tc>
      </w:tr>
      <w:tr w:rsidR="00305C76" w14:paraId="3D32ADE9" w14:textId="77777777" w:rsidTr="006E076E">
        <w:tc>
          <w:tcPr>
            <w:tcW w:w="1086" w:type="dxa"/>
          </w:tcPr>
          <w:p w14:paraId="06CE27BF" w14:textId="7199A608" w:rsidR="00305C76" w:rsidRDefault="00305C76" w:rsidP="00305C76">
            <w:r>
              <w:rPr>
                <w:noProof/>
              </w:rPr>
              <w:drawing>
                <wp:inline distT="0" distB="0" distL="0" distR="0" wp14:anchorId="2E838322" wp14:editId="05D6A0A7">
                  <wp:extent cx="501650" cy="501650"/>
                  <wp:effectExtent l="0" t="0" r="0" b="0"/>
                  <wp:docPr id="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4" w:type="dxa"/>
          </w:tcPr>
          <w:p w14:paraId="28D85970" w14:textId="734B0264" w:rsidR="00305C76" w:rsidRDefault="00305C76" w:rsidP="00305C76">
            <w:pPr>
              <w:rPr>
                <w:b/>
                <w:bCs/>
              </w:rPr>
            </w:pPr>
            <w:r>
              <w:t xml:space="preserve">If all of the indicators </w:t>
            </w:r>
            <w:r w:rsidR="00E46D55">
              <w:t xml:space="preserve">on </w:t>
            </w:r>
            <w:r w:rsidR="00E46D55">
              <w:rPr>
                <w:b/>
                <w:bCs/>
                <w:i/>
                <w:iCs/>
              </w:rPr>
              <w:t xml:space="preserve">Table 2 </w:t>
            </w:r>
            <w:r w:rsidR="00E46D55">
              <w:t xml:space="preserve"> of the Portfolio Indicators </w:t>
            </w:r>
            <w:r>
              <w:t xml:space="preserve">are marked </w:t>
            </w:r>
            <w:r w:rsidRPr="00305C76">
              <w:rPr>
                <w:b/>
                <w:bCs/>
              </w:rPr>
              <w:t xml:space="preserve">Usually </w:t>
            </w:r>
            <w:r w:rsidRPr="00305C76">
              <w:t>or</w:t>
            </w:r>
            <w:r w:rsidRPr="00305C76">
              <w:rPr>
                <w:b/>
                <w:bCs/>
              </w:rPr>
              <w:t xml:space="preserve"> Always,</w:t>
            </w:r>
            <w:r>
              <w:t xml:space="preserve"> the student has met the World Languages Competency Determination for the </w:t>
            </w:r>
            <w:r w:rsidRPr="00305C76">
              <w:rPr>
                <w:b/>
                <w:bCs/>
              </w:rPr>
              <w:t>Seal of Biliteracy.</w:t>
            </w:r>
          </w:p>
          <w:p w14:paraId="19867B1F" w14:textId="572E1C6B" w:rsidR="00147697" w:rsidRDefault="00147697" w:rsidP="00305C76"/>
          <w:p w14:paraId="1F050BA4" w14:textId="77777777" w:rsidR="00147697" w:rsidRDefault="00147697" w:rsidP="00305C76"/>
          <w:p w14:paraId="2DD771BA" w14:textId="77777777" w:rsidR="00305C76" w:rsidRDefault="00305C76" w:rsidP="00305C76"/>
        </w:tc>
      </w:tr>
      <w:tr w:rsidR="00305C76" w14:paraId="713DB158" w14:textId="77777777" w:rsidTr="006E076E">
        <w:tc>
          <w:tcPr>
            <w:tcW w:w="1086" w:type="dxa"/>
          </w:tcPr>
          <w:p w14:paraId="5C46861B" w14:textId="0DB25201" w:rsidR="00305C76" w:rsidRDefault="00305C76" w:rsidP="00305C76">
            <w:r>
              <w:rPr>
                <w:noProof/>
              </w:rPr>
              <w:drawing>
                <wp:inline distT="0" distB="0" distL="0" distR="0" wp14:anchorId="0D00A916" wp14:editId="444838E9">
                  <wp:extent cx="533400" cy="533400"/>
                  <wp:effectExtent l="0" t="0" r="0" b="0"/>
                  <wp:docPr id="3" name="Graphic 3" descr="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r_m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4" w:type="dxa"/>
          </w:tcPr>
          <w:p w14:paraId="18939812" w14:textId="1FA7A60C" w:rsidR="00305C76" w:rsidRDefault="00305C76" w:rsidP="00305C76">
            <w:r>
              <w:t xml:space="preserve">If all of the indicators </w:t>
            </w:r>
            <w:r w:rsidR="00E46D55">
              <w:t xml:space="preserve">on </w:t>
            </w:r>
            <w:r w:rsidR="00E46D55">
              <w:rPr>
                <w:b/>
                <w:bCs/>
                <w:i/>
                <w:iCs/>
              </w:rPr>
              <w:t xml:space="preserve">Table 2 </w:t>
            </w:r>
            <w:r w:rsidR="00E46D55">
              <w:t xml:space="preserve"> of the Portfolio Indicators </w:t>
            </w:r>
            <w:r>
              <w:t xml:space="preserve">are marked </w:t>
            </w:r>
            <w:r>
              <w:rPr>
                <w:b/>
                <w:bCs/>
              </w:rPr>
              <w:t>Always</w:t>
            </w:r>
            <w:r>
              <w:t xml:space="preserve">, the student has met the World Languages Competency Determination for the </w:t>
            </w:r>
            <w:r w:rsidRPr="00305C76">
              <w:rPr>
                <w:b/>
                <w:bCs/>
              </w:rPr>
              <w:t>Seal of Biliteracy with Distinction</w:t>
            </w:r>
            <w:r>
              <w:rPr>
                <w:b/>
                <w:bCs/>
              </w:rPr>
              <w:t>.</w:t>
            </w:r>
          </w:p>
        </w:tc>
      </w:tr>
    </w:tbl>
    <w:p w14:paraId="28FA47A8" w14:textId="77777777" w:rsidR="00305C76" w:rsidRDefault="00305C76" w:rsidP="00305C76"/>
    <w:p w14:paraId="25DE5C09" w14:textId="7ED60794" w:rsidR="00533A17" w:rsidRPr="00533A17" w:rsidRDefault="00533A17" w:rsidP="00533A17">
      <w:r>
        <w:t xml:space="preserve"> </w:t>
      </w:r>
    </w:p>
    <w:sectPr w:rsidR="00533A17" w:rsidRPr="0053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91C"/>
    <w:multiLevelType w:val="hybridMultilevel"/>
    <w:tmpl w:val="E660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FF8"/>
    <w:multiLevelType w:val="hybridMultilevel"/>
    <w:tmpl w:val="348C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B485A"/>
    <w:multiLevelType w:val="hybridMultilevel"/>
    <w:tmpl w:val="E660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D02C0"/>
    <w:multiLevelType w:val="hybridMultilevel"/>
    <w:tmpl w:val="E660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17"/>
    <w:rsid w:val="00147697"/>
    <w:rsid w:val="00305C76"/>
    <w:rsid w:val="00533A17"/>
    <w:rsid w:val="00554999"/>
    <w:rsid w:val="006E076E"/>
    <w:rsid w:val="007637F6"/>
    <w:rsid w:val="007D026D"/>
    <w:rsid w:val="008D2E5D"/>
    <w:rsid w:val="00B006F6"/>
    <w:rsid w:val="00D618C9"/>
    <w:rsid w:val="00E46D55"/>
    <w:rsid w:val="00F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A28D"/>
  <w15:chartTrackingRefBased/>
  <w15:docId w15:val="{6CE53B66-F105-4659-B9D5-342FCBAE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53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6E"/>
    <w:rPr>
      <w:rFonts w:ascii="Segoe UI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9" ma:contentTypeDescription="Create a new document." ma:contentTypeScope="" ma:versionID="e33a964e5acf2b0cdcd14f6b093a5a5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ac5f65a717dfe110f8eac0b4bc436a6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C0E70-5BF9-448B-942B-3F7C3FB89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5D399-6DCF-432C-88F7-EB6A1E781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A8206-5C6F-4E8E-8A9D-A7CDDFE2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 of Biliteracy Portfolio Score Conversion Tool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 of Biliteracy Portfolio Score Conversion Tool</dc:title>
  <dc:subject/>
  <dc:creator>DESE</dc:creator>
  <cp:keywords/>
  <dc:description/>
  <cp:lastModifiedBy>Zou, Dong (EOE)</cp:lastModifiedBy>
  <cp:revision>8</cp:revision>
  <dcterms:created xsi:type="dcterms:W3CDTF">2020-12-31T22:16:00Z</dcterms:created>
  <dcterms:modified xsi:type="dcterms:W3CDTF">2021-11-23T20:51:00Z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23 2021</vt:lpwstr>
  </property>
</Properties>
</file>