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020F" w14:textId="77777777" w:rsidR="002F6BFF" w:rsidRPr="002A4487" w:rsidRDefault="002F6BFF" w:rsidP="00C46F95">
      <w:pPr>
        <w:pStyle w:val="BodyText"/>
        <w:spacing w:before="8"/>
        <w:jc w:val="center"/>
        <w:rPr>
          <w:rFonts w:ascii="Times New Roman"/>
          <w:b/>
          <w:bCs/>
          <w:sz w:val="8"/>
        </w:rPr>
      </w:pPr>
    </w:p>
    <w:p w14:paraId="14D6E9BD" w14:textId="65A98422" w:rsidR="002F6BFF" w:rsidRPr="002A4487" w:rsidRDefault="00C46F95" w:rsidP="00C46F95">
      <w:pPr>
        <w:pStyle w:val="Heading1"/>
        <w:spacing w:before="86"/>
        <w:jc w:val="center"/>
        <w:rPr>
          <w:b/>
          <w:bCs/>
          <w:color w:val="1F3862"/>
        </w:rPr>
      </w:pPr>
      <w:r w:rsidRPr="002A4487">
        <w:rPr>
          <w:b/>
          <w:bCs/>
          <w:color w:val="1F3862"/>
        </w:rPr>
        <w:t>Student Opportunity Act Plan: SY 2021-2023</w:t>
      </w:r>
    </w:p>
    <w:p w14:paraId="333EF8D9" w14:textId="11DD7746" w:rsidR="00C46F95" w:rsidRPr="002A4487" w:rsidRDefault="00C46F95" w:rsidP="00C46F95">
      <w:pPr>
        <w:pStyle w:val="Heading1"/>
        <w:spacing w:before="86"/>
        <w:jc w:val="center"/>
        <w:rPr>
          <w:b/>
          <w:bCs/>
        </w:rPr>
      </w:pPr>
      <w:r w:rsidRPr="002A4487">
        <w:rPr>
          <w:b/>
          <w:bCs/>
          <w:color w:val="0070C0"/>
        </w:rPr>
        <w:t>Excel Academy Charter Schools</w:t>
      </w:r>
    </w:p>
    <w:p w14:paraId="13D1B10F" w14:textId="77777777" w:rsidR="002F6BFF" w:rsidRDefault="002F6BFF">
      <w:pPr>
        <w:pStyle w:val="BodyText"/>
        <w:rPr>
          <w:rFonts w:ascii="Times New Roman"/>
          <w:sz w:val="34"/>
        </w:rPr>
      </w:pPr>
    </w:p>
    <w:p w14:paraId="6E82452B" w14:textId="77777777" w:rsidR="002F6BFF" w:rsidRDefault="002F6BFF">
      <w:pPr>
        <w:pStyle w:val="BodyText"/>
        <w:spacing w:before="5"/>
        <w:rPr>
          <w:rFonts w:ascii="Times New Roman"/>
          <w:sz w:val="35"/>
        </w:rPr>
      </w:pPr>
    </w:p>
    <w:p w14:paraId="16A46FB8" w14:textId="77777777" w:rsidR="002F6BFF" w:rsidRDefault="00C46F95">
      <w:pPr>
        <w:pStyle w:val="Heading2"/>
      </w:pPr>
      <w:r>
        <w:rPr>
          <w:color w:val="2D74B5"/>
          <w:w w:val="105"/>
        </w:rPr>
        <w:t>→ Commitment 1: Focusing on Student Subgroups</w:t>
      </w:r>
    </w:p>
    <w:p w14:paraId="3D5EAB4E" w14:textId="77777777" w:rsidR="002F6BFF" w:rsidRDefault="00C46F95">
      <w:pPr>
        <w:pStyle w:val="Heading3"/>
        <w:spacing w:before="144" w:line="295" w:lineRule="auto"/>
        <w:ind w:right="949"/>
      </w:pPr>
      <w:r>
        <w:rPr>
          <w:color w:val="1F3862"/>
          <w:w w:val="105"/>
        </w:rPr>
        <w:t>Which student groups will require focused support to ensure all students achieve at high levels in school and are successfully prepared for life?</w:t>
      </w:r>
    </w:p>
    <w:p w14:paraId="73DE916B" w14:textId="77777777" w:rsidR="002F6BFF" w:rsidRDefault="002F6BFF">
      <w:pPr>
        <w:pStyle w:val="BodyText"/>
        <w:spacing w:before="1"/>
        <w:rPr>
          <w:rFonts w:ascii="Times New Roman"/>
          <w:sz w:val="25"/>
        </w:rPr>
      </w:pPr>
    </w:p>
    <w:p w14:paraId="3C7DBE04" w14:textId="0A8BB41D" w:rsidR="002F6BFF" w:rsidRDefault="00C46F95">
      <w:pPr>
        <w:pStyle w:val="BodyText"/>
        <w:spacing w:line="276" w:lineRule="auto"/>
        <w:ind w:left="120" w:right="189"/>
      </w:pPr>
      <w:r>
        <w:t xml:space="preserve">Excel Academy is committed to supporting all students to achieve at high levels. However, a review Excel’s student data by subgroup </w:t>
      </w:r>
      <w:proofErr w:type="gramStart"/>
      <w:r>
        <w:t>illuminates</w:t>
      </w:r>
      <w:proofErr w:type="gramEnd"/>
      <w:r>
        <w:t xml:space="preserve"> achievement gaps across subgroups. There currently exist significant gaps in performance of students with disabilities and students who are English language learners compared to all students in both math and ELA as measured by MCAS. These gaps persist across all grade levels. Excel has designed and implemented </w:t>
      </w:r>
      <w:r w:rsidR="002A4487">
        <w:t>c</w:t>
      </w:r>
      <w:r>
        <w:t>omprehensive programs, both teacher and student facing, to address these gaps.</w:t>
      </w:r>
    </w:p>
    <w:p w14:paraId="3EEF7AF1" w14:textId="77777777" w:rsidR="002F6BFF" w:rsidRDefault="002F6BFF">
      <w:pPr>
        <w:pStyle w:val="BodyText"/>
        <w:rPr>
          <w:sz w:val="20"/>
        </w:rPr>
      </w:pPr>
    </w:p>
    <w:p w14:paraId="044C4114" w14:textId="77777777" w:rsidR="002F6BFF" w:rsidRDefault="00C46F95">
      <w:pPr>
        <w:pStyle w:val="BodyText"/>
        <w:spacing w:before="1"/>
        <w:rPr>
          <w:sz w:val="20"/>
        </w:rPr>
      </w:pPr>
      <w:r>
        <w:rPr>
          <w:noProof/>
        </w:rPr>
        <w:drawing>
          <wp:anchor distT="0" distB="0" distL="0" distR="0" simplePos="0" relativeHeight="251658240" behindDoc="0" locked="0" layoutInCell="1" allowOverlap="1" wp14:anchorId="5013FA93" wp14:editId="35DB050C">
            <wp:simplePos x="0" y="0"/>
            <wp:positionH relativeFrom="page">
              <wp:posOffset>911352</wp:posOffset>
            </wp:positionH>
            <wp:positionV relativeFrom="paragraph">
              <wp:posOffset>180701</wp:posOffset>
            </wp:positionV>
            <wp:extent cx="5949695" cy="3675888"/>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5949695" cy="3675888"/>
                    </a:xfrm>
                    <a:prstGeom prst="rect">
                      <a:avLst/>
                    </a:prstGeom>
                  </pic:spPr>
                </pic:pic>
              </a:graphicData>
            </a:graphic>
          </wp:anchor>
        </w:drawing>
      </w:r>
    </w:p>
    <w:p w14:paraId="7C69415A" w14:textId="77777777" w:rsidR="002F6BFF" w:rsidRDefault="002F6BFF">
      <w:pPr>
        <w:rPr>
          <w:sz w:val="20"/>
        </w:rPr>
        <w:sectPr w:rsidR="002F6BFF" w:rsidSect="009E32AE">
          <w:footerReference w:type="default" r:id="rId8"/>
          <w:type w:val="continuous"/>
          <w:pgSz w:w="12240" w:h="15840"/>
          <w:pgMar w:top="450" w:right="1320" w:bottom="280" w:left="1320" w:header="720" w:footer="720" w:gutter="0"/>
          <w:cols w:space="720"/>
        </w:sectPr>
      </w:pPr>
    </w:p>
    <w:p w14:paraId="6CFD1686" w14:textId="77777777" w:rsidR="002F6BFF" w:rsidRDefault="00C46F95">
      <w:pPr>
        <w:pStyle w:val="BodyText"/>
        <w:ind w:left="115"/>
        <w:rPr>
          <w:sz w:val="20"/>
        </w:rPr>
      </w:pPr>
      <w:r>
        <w:rPr>
          <w:noProof/>
          <w:sz w:val="20"/>
        </w:rPr>
        <w:lastRenderedPageBreak/>
        <w:drawing>
          <wp:inline distT="0" distB="0" distL="0" distR="0" wp14:anchorId="483E30A5" wp14:editId="56645BEF">
            <wp:extent cx="5949695" cy="3675888"/>
            <wp:effectExtent l="0" t="0" r="0" b="0"/>
            <wp:docPr id="3" name="image2.jpeg" descr="Meeting and exceeding expectations in 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Meeting and exceeding expectations in ELA"/>
                    <pic:cNvPicPr/>
                  </pic:nvPicPr>
                  <pic:blipFill>
                    <a:blip r:embed="rId9" cstate="print"/>
                    <a:stretch>
                      <a:fillRect/>
                    </a:stretch>
                  </pic:blipFill>
                  <pic:spPr>
                    <a:xfrm>
                      <a:off x="0" y="0"/>
                      <a:ext cx="5949695" cy="3675888"/>
                    </a:xfrm>
                    <a:prstGeom prst="rect">
                      <a:avLst/>
                    </a:prstGeom>
                  </pic:spPr>
                </pic:pic>
              </a:graphicData>
            </a:graphic>
          </wp:inline>
        </w:drawing>
      </w:r>
    </w:p>
    <w:p w14:paraId="44560432" w14:textId="77777777" w:rsidR="002F6BFF" w:rsidRDefault="002F6BFF">
      <w:pPr>
        <w:pStyle w:val="BodyText"/>
        <w:rPr>
          <w:sz w:val="20"/>
        </w:rPr>
      </w:pPr>
    </w:p>
    <w:p w14:paraId="32EBD333" w14:textId="77777777" w:rsidR="002F6BFF" w:rsidRDefault="002F6BFF">
      <w:pPr>
        <w:pStyle w:val="BodyText"/>
        <w:rPr>
          <w:sz w:val="20"/>
        </w:rPr>
      </w:pPr>
    </w:p>
    <w:p w14:paraId="1C12079F" w14:textId="77777777" w:rsidR="002F6BFF" w:rsidRDefault="002F6BFF">
      <w:pPr>
        <w:pStyle w:val="BodyText"/>
        <w:rPr>
          <w:sz w:val="20"/>
        </w:rPr>
      </w:pPr>
    </w:p>
    <w:p w14:paraId="7ABB2C29" w14:textId="77777777" w:rsidR="002F6BFF" w:rsidRDefault="002F6BFF">
      <w:pPr>
        <w:pStyle w:val="BodyText"/>
        <w:rPr>
          <w:sz w:val="20"/>
        </w:rPr>
      </w:pPr>
    </w:p>
    <w:p w14:paraId="799A1315" w14:textId="77777777" w:rsidR="002F6BFF" w:rsidRDefault="002F6BFF">
      <w:pPr>
        <w:pStyle w:val="BodyText"/>
        <w:rPr>
          <w:sz w:val="20"/>
        </w:rPr>
      </w:pPr>
    </w:p>
    <w:p w14:paraId="26DB05F1" w14:textId="77777777" w:rsidR="002F6BFF" w:rsidRDefault="002F6BFF">
      <w:pPr>
        <w:pStyle w:val="BodyText"/>
        <w:rPr>
          <w:sz w:val="20"/>
        </w:rPr>
      </w:pPr>
    </w:p>
    <w:p w14:paraId="3B7FA506" w14:textId="77777777" w:rsidR="002F6BFF" w:rsidRDefault="002F6BFF">
      <w:pPr>
        <w:pStyle w:val="BodyText"/>
        <w:rPr>
          <w:sz w:val="29"/>
        </w:rPr>
      </w:pPr>
    </w:p>
    <w:p w14:paraId="2AEAB30B" w14:textId="77777777" w:rsidR="002F6BFF" w:rsidRDefault="00C46F95">
      <w:pPr>
        <w:pStyle w:val="Heading2"/>
        <w:spacing w:before="88"/>
        <w:jc w:val="both"/>
      </w:pPr>
      <w:r>
        <w:rPr>
          <w:color w:val="2D74B5"/>
        </w:rPr>
        <w:t>→ Commitment 2: Using Evidence-Based Programs to Close Gaps</w:t>
      </w:r>
    </w:p>
    <w:p w14:paraId="08E37B00" w14:textId="77777777" w:rsidR="002F6BFF" w:rsidRDefault="002F6BFF">
      <w:pPr>
        <w:pStyle w:val="BodyText"/>
        <w:spacing w:before="5"/>
        <w:rPr>
          <w:rFonts w:ascii="Times New Roman"/>
          <w:sz w:val="26"/>
        </w:rPr>
      </w:pPr>
    </w:p>
    <w:p w14:paraId="19F265DA" w14:textId="77777777" w:rsidR="002F6BFF" w:rsidRDefault="00C46F95">
      <w:pPr>
        <w:pStyle w:val="Heading3"/>
        <w:spacing w:line="292" w:lineRule="auto"/>
        <w:jc w:val="both"/>
      </w:pPr>
      <w:r>
        <w:rPr>
          <w:color w:val="1F3862"/>
          <w:w w:val="105"/>
        </w:rPr>
        <w:t>What evidence-based programs will your charter school adopt, deepen, or continue to best support</w:t>
      </w:r>
      <w:r>
        <w:rPr>
          <w:color w:val="1F3862"/>
          <w:spacing w:val="-5"/>
          <w:w w:val="105"/>
        </w:rPr>
        <w:t xml:space="preserve"> </w:t>
      </w:r>
      <w:r>
        <w:rPr>
          <w:color w:val="1F3862"/>
          <w:w w:val="105"/>
        </w:rPr>
        <w:t>the</w:t>
      </w:r>
      <w:r>
        <w:rPr>
          <w:color w:val="1F3862"/>
          <w:spacing w:val="-3"/>
          <w:w w:val="105"/>
        </w:rPr>
        <w:t xml:space="preserve"> </w:t>
      </w:r>
      <w:r>
        <w:rPr>
          <w:color w:val="1F3862"/>
          <w:w w:val="105"/>
        </w:rPr>
        <w:t>closure</w:t>
      </w:r>
      <w:r>
        <w:rPr>
          <w:color w:val="1F3862"/>
          <w:spacing w:val="-5"/>
          <w:w w:val="105"/>
        </w:rPr>
        <w:t xml:space="preserve"> </w:t>
      </w:r>
      <w:r>
        <w:rPr>
          <w:color w:val="1F3862"/>
          <w:w w:val="105"/>
        </w:rPr>
        <w:t>of</w:t>
      </w:r>
      <w:r>
        <w:rPr>
          <w:color w:val="1F3862"/>
          <w:spacing w:val="-5"/>
          <w:w w:val="105"/>
        </w:rPr>
        <w:t xml:space="preserve"> </w:t>
      </w:r>
      <w:r>
        <w:rPr>
          <w:color w:val="1F3862"/>
          <w:w w:val="105"/>
        </w:rPr>
        <w:t>achievement</w:t>
      </w:r>
      <w:r>
        <w:rPr>
          <w:color w:val="1F3862"/>
          <w:spacing w:val="-5"/>
          <w:w w:val="105"/>
        </w:rPr>
        <w:t xml:space="preserve"> </w:t>
      </w:r>
      <w:r>
        <w:rPr>
          <w:color w:val="1F3862"/>
          <w:w w:val="105"/>
        </w:rPr>
        <w:t>and</w:t>
      </w:r>
      <w:r>
        <w:rPr>
          <w:color w:val="1F3862"/>
          <w:spacing w:val="-5"/>
          <w:w w:val="105"/>
        </w:rPr>
        <w:t xml:space="preserve"> </w:t>
      </w:r>
      <w:r>
        <w:rPr>
          <w:color w:val="1F3862"/>
          <w:w w:val="105"/>
        </w:rPr>
        <w:t>opportunity</w:t>
      </w:r>
      <w:r>
        <w:rPr>
          <w:color w:val="1F3862"/>
          <w:spacing w:val="-2"/>
          <w:w w:val="105"/>
        </w:rPr>
        <w:t xml:space="preserve"> </w:t>
      </w:r>
      <w:r>
        <w:rPr>
          <w:color w:val="1F3862"/>
          <w:w w:val="105"/>
        </w:rPr>
        <w:t>gaps?</w:t>
      </w:r>
      <w:r>
        <w:rPr>
          <w:color w:val="1F3862"/>
          <w:spacing w:val="-3"/>
          <w:w w:val="105"/>
        </w:rPr>
        <w:t xml:space="preserve"> </w:t>
      </w:r>
      <w:r>
        <w:rPr>
          <w:color w:val="1F3862"/>
          <w:w w:val="105"/>
        </w:rPr>
        <w:t>What</w:t>
      </w:r>
      <w:r>
        <w:rPr>
          <w:color w:val="1F3862"/>
          <w:spacing w:val="-6"/>
          <w:w w:val="105"/>
        </w:rPr>
        <w:t xml:space="preserve"> </w:t>
      </w:r>
      <w:r>
        <w:rPr>
          <w:color w:val="1F3862"/>
          <w:w w:val="105"/>
        </w:rPr>
        <w:t>resources</w:t>
      </w:r>
      <w:r>
        <w:rPr>
          <w:color w:val="1F3862"/>
          <w:spacing w:val="-9"/>
          <w:w w:val="105"/>
        </w:rPr>
        <w:t xml:space="preserve"> </w:t>
      </w:r>
      <w:r>
        <w:rPr>
          <w:color w:val="1F3862"/>
          <w:w w:val="105"/>
        </w:rPr>
        <w:t>will</w:t>
      </w:r>
      <w:r>
        <w:rPr>
          <w:color w:val="1F3862"/>
          <w:spacing w:val="-6"/>
          <w:w w:val="105"/>
        </w:rPr>
        <w:t xml:space="preserve"> </w:t>
      </w:r>
      <w:r>
        <w:rPr>
          <w:color w:val="1F3862"/>
          <w:w w:val="105"/>
        </w:rPr>
        <w:t>be</w:t>
      </w:r>
      <w:r>
        <w:rPr>
          <w:color w:val="1F3862"/>
          <w:spacing w:val="-6"/>
          <w:w w:val="105"/>
        </w:rPr>
        <w:t xml:space="preserve"> </w:t>
      </w:r>
      <w:r>
        <w:rPr>
          <w:color w:val="1F3862"/>
          <w:w w:val="105"/>
        </w:rPr>
        <w:t>allocated to these</w:t>
      </w:r>
      <w:r>
        <w:rPr>
          <w:color w:val="1F3862"/>
          <w:spacing w:val="23"/>
          <w:w w:val="105"/>
        </w:rPr>
        <w:t xml:space="preserve"> </w:t>
      </w:r>
      <w:r>
        <w:rPr>
          <w:color w:val="1F3862"/>
          <w:w w:val="105"/>
        </w:rPr>
        <w:t>programs?</w:t>
      </w:r>
    </w:p>
    <w:p w14:paraId="033A0E2D" w14:textId="77777777" w:rsidR="002F6BFF" w:rsidRDefault="002F6BFF">
      <w:pPr>
        <w:pStyle w:val="BodyText"/>
        <w:rPr>
          <w:rFonts w:ascii="Times New Roman"/>
          <w:sz w:val="24"/>
        </w:rPr>
      </w:pPr>
    </w:p>
    <w:p w14:paraId="653E8DBE" w14:textId="77777777" w:rsidR="002F6BFF" w:rsidRDefault="002F6BFF">
      <w:pPr>
        <w:pStyle w:val="BodyText"/>
        <w:spacing w:before="5"/>
        <w:rPr>
          <w:rFonts w:ascii="Times New Roman"/>
          <w:sz w:val="23"/>
        </w:rPr>
      </w:pPr>
    </w:p>
    <w:p w14:paraId="2BD0911D" w14:textId="77777777" w:rsidR="002F6BFF" w:rsidRDefault="00C46F95">
      <w:pPr>
        <w:pStyle w:val="BodyText"/>
        <w:spacing w:line="276" w:lineRule="auto"/>
        <w:ind w:left="120" w:right="155"/>
      </w:pPr>
      <w:r>
        <w:t>To address these troubling gaps for students with disabilities and English language learners, Excel has pursued multiple programs over the past several years. In the coming years, Excel plans to continue and deepen the work to address these disparities. In particular, Excel plans to continue to drive individualized and small group support through the What I Need (WIN) program and develop a new program to increase educator diversity and broaden the pipeline of talent into special educator roles at Excel.</w:t>
      </w:r>
    </w:p>
    <w:p w14:paraId="7B5BBCE7" w14:textId="77777777" w:rsidR="002F6BFF" w:rsidRDefault="002F6BFF">
      <w:pPr>
        <w:spacing w:line="276" w:lineRule="auto"/>
        <w:sectPr w:rsidR="002F6BFF">
          <w:pgSz w:w="12240" w:h="15840"/>
          <w:pgMar w:top="1440" w:right="1320" w:bottom="280" w:left="1320" w:header="720" w:footer="720" w:gutter="0"/>
          <w:cols w:space="720"/>
        </w:sectPr>
      </w:pPr>
    </w:p>
    <w:p w14:paraId="096AF30A" w14:textId="77777777" w:rsidR="002F6BFF" w:rsidRDefault="00C46F95">
      <w:pPr>
        <w:pStyle w:val="BodyText"/>
        <w:spacing w:before="63"/>
        <w:ind w:left="100"/>
        <w:rPr>
          <w:rFonts w:ascii="Times New Roman"/>
        </w:rPr>
      </w:pPr>
      <w:r>
        <w:rPr>
          <w:rFonts w:ascii="Times New Roman"/>
        </w:rPr>
        <w:lastRenderedPageBreak/>
        <w:t>Evidence-based program #1: Special Education Licensure Course</w:t>
      </w:r>
    </w:p>
    <w:p w14:paraId="66FA89B1" w14:textId="77777777" w:rsidR="002F6BFF" w:rsidRDefault="002F6BFF">
      <w:pPr>
        <w:pStyle w:val="BodyText"/>
        <w:spacing w:before="4"/>
        <w:rPr>
          <w:rFonts w:ascii="Times New Roman"/>
          <w:sz w:val="25"/>
        </w:rPr>
      </w:pPr>
    </w:p>
    <w:p w14:paraId="34813AF2" w14:textId="77777777" w:rsidR="002F6BFF" w:rsidRDefault="00C46F95">
      <w:pPr>
        <w:pStyle w:val="BodyText"/>
        <w:spacing w:line="276" w:lineRule="auto"/>
        <w:ind w:left="100" w:right="159"/>
      </w:pPr>
      <w:r>
        <w:t xml:space="preserve">Excel plans to provide a special education licensure course through Excel Academy Charter Schools during the 2020 - 2021 school year. This course would provide a pathway for teachers without licensure who require it for their roles and to provide mobility and opportunity for staff members who would like to move into a full learning specialist role (teaching fellows, paraprofessionals, building substitutes, non- instructional staff, etc.). Excel would more systematically equip its newest </w:t>
      </w:r>
      <w:proofErr w:type="gramStart"/>
      <w:r>
        <w:t>teachers, and</w:t>
      </w:r>
      <w:proofErr w:type="gramEnd"/>
      <w:r>
        <w:t xml:space="preserve"> increase the percentage of teachers who become licensed within their first year at Excel, thereby increasing retention of special education teachers. Additionally, because Excel staff currently in non-licensed roles are more likely to be staff members of color, this strategy will also increase racial diversity of Excel’s licensed teaching staff, which research shows will positively impact student outcomes. The Special Education</w:t>
      </w:r>
      <w:r>
        <w:rPr>
          <w:spacing w:val="-4"/>
        </w:rPr>
        <w:t xml:space="preserve"> </w:t>
      </w:r>
      <w:r>
        <w:t>Licensure</w:t>
      </w:r>
      <w:r>
        <w:rPr>
          <w:spacing w:val="-2"/>
        </w:rPr>
        <w:t xml:space="preserve"> </w:t>
      </w:r>
      <w:r>
        <w:t>Course</w:t>
      </w:r>
      <w:r>
        <w:rPr>
          <w:spacing w:val="-2"/>
        </w:rPr>
        <w:t xml:space="preserve"> </w:t>
      </w:r>
      <w:r>
        <w:t>will</w:t>
      </w:r>
      <w:r>
        <w:rPr>
          <w:spacing w:val="-4"/>
        </w:rPr>
        <w:t xml:space="preserve"> </w:t>
      </w:r>
      <w:r>
        <w:t>target</w:t>
      </w:r>
      <w:r>
        <w:rPr>
          <w:spacing w:val="-3"/>
        </w:rPr>
        <w:t xml:space="preserve"> </w:t>
      </w:r>
      <w:r>
        <w:t>support</w:t>
      </w:r>
      <w:r>
        <w:rPr>
          <w:spacing w:val="-4"/>
        </w:rPr>
        <w:t xml:space="preserve"> </w:t>
      </w:r>
      <w:r>
        <w:t>of</w:t>
      </w:r>
      <w:r>
        <w:rPr>
          <w:spacing w:val="-5"/>
        </w:rPr>
        <w:t xml:space="preserve"> </w:t>
      </w:r>
      <w:r>
        <w:t>Excel’s</w:t>
      </w:r>
      <w:r>
        <w:rPr>
          <w:spacing w:val="-2"/>
        </w:rPr>
        <w:t xml:space="preserve"> </w:t>
      </w:r>
      <w:r>
        <w:t>students with</w:t>
      </w:r>
      <w:r>
        <w:rPr>
          <w:spacing w:val="-3"/>
        </w:rPr>
        <w:t xml:space="preserve"> </w:t>
      </w:r>
      <w:r>
        <w:t>IEPs</w:t>
      </w:r>
      <w:r>
        <w:rPr>
          <w:spacing w:val="-2"/>
        </w:rPr>
        <w:t xml:space="preserve"> </w:t>
      </w:r>
      <w:r>
        <w:t>specifically,</w:t>
      </w:r>
      <w:r>
        <w:rPr>
          <w:spacing w:val="-2"/>
        </w:rPr>
        <w:t xml:space="preserve"> </w:t>
      </w:r>
      <w:r>
        <w:t>as</w:t>
      </w:r>
      <w:r>
        <w:rPr>
          <w:spacing w:val="-5"/>
        </w:rPr>
        <w:t xml:space="preserve"> </w:t>
      </w:r>
      <w:r>
        <w:t>Excel’s</w:t>
      </w:r>
      <w:r>
        <w:rPr>
          <w:spacing w:val="-2"/>
        </w:rPr>
        <w:t xml:space="preserve"> </w:t>
      </w:r>
      <w:r>
        <w:t>special education teaching team lacks points of intersection with our student</w:t>
      </w:r>
      <w:r>
        <w:rPr>
          <w:spacing w:val="-27"/>
        </w:rPr>
        <w:t xml:space="preserve"> </w:t>
      </w:r>
      <w:r>
        <w:t>population.</w:t>
      </w:r>
    </w:p>
    <w:p w14:paraId="5CBF221D" w14:textId="77777777" w:rsidR="002F6BFF" w:rsidRDefault="002F6BFF">
      <w:pPr>
        <w:pStyle w:val="BodyText"/>
        <w:rPr>
          <w:sz w:val="20"/>
        </w:rPr>
      </w:pPr>
    </w:p>
    <w:p w14:paraId="2B8CA853" w14:textId="77777777" w:rsidR="002F6BFF" w:rsidRDefault="002F6BFF">
      <w:pPr>
        <w:pStyle w:val="BodyText"/>
        <w:rPr>
          <w:sz w:val="20"/>
        </w:rPr>
      </w:pPr>
    </w:p>
    <w:p w14:paraId="4E22404F" w14:textId="77777777" w:rsidR="002F6BFF" w:rsidRDefault="002F6BFF">
      <w:pPr>
        <w:pStyle w:val="BodyText"/>
        <w:spacing w:before="2"/>
      </w:pPr>
    </w:p>
    <w:tbl>
      <w:tblPr>
        <w:tblW w:w="0" w:type="auto"/>
        <w:tblInd w:w="10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2753"/>
        <w:gridCol w:w="1663"/>
        <w:gridCol w:w="4944"/>
      </w:tblGrid>
      <w:tr w:rsidR="002F6BFF" w14:paraId="549ADF63" w14:textId="77777777">
        <w:trPr>
          <w:trHeight w:hRule="exact" w:val="893"/>
        </w:trPr>
        <w:tc>
          <w:tcPr>
            <w:tcW w:w="2753" w:type="dxa"/>
            <w:tcBorders>
              <w:left w:val="single" w:sz="8" w:space="0" w:color="000000"/>
              <w:bottom w:val="single" w:sz="8" w:space="0" w:color="000000"/>
              <w:right w:val="single" w:sz="8" w:space="0" w:color="000000"/>
            </w:tcBorders>
            <w:shd w:val="clear" w:color="auto" w:fill="D8D8D8"/>
          </w:tcPr>
          <w:p w14:paraId="1309ED78" w14:textId="77777777" w:rsidR="002F6BFF" w:rsidRDefault="002F6BFF">
            <w:pPr>
              <w:pStyle w:val="TableParagraph"/>
              <w:spacing w:before="10"/>
              <w:rPr>
                <w:sz w:val="19"/>
              </w:rPr>
            </w:pPr>
          </w:p>
          <w:p w14:paraId="7EE7D51A" w14:textId="77777777" w:rsidR="002F6BFF" w:rsidRDefault="00C46F95">
            <w:pPr>
              <w:pStyle w:val="TableParagraph"/>
              <w:spacing w:before="1"/>
              <w:ind w:left="391"/>
              <w:rPr>
                <w:rFonts w:ascii="Times New Roman"/>
                <w:sz w:val="20"/>
              </w:rPr>
            </w:pPr>
            <w:r>
              <w:rPr>
                <w:rFonts w:ascii="Times New Roman"/>
                <w:sz w:val="20"/>
              </w:rPr>
              <w:t>FY21 budget item</w:t>
            </w:r>
          </w:p>
        </w:tc>
        <w:tc>
          <w:tcPr>
            <w:tcW w:w="1663" w:type="dxa"/>
            <w:tcBorders>
              <w:left w:val="single" w:sz="8" w:space="0" w:color="000000"/>
              <w:bottom w:val="single" w:sz="8" w:space="0" w:color="000000"/>
              <w:right w:val="single" w:sz="8" w:space="0" w:color="000000"/>
            </w:tcBorders>
            <w:shd w:val="clear" w:color="auto" w:fill="D8D8D8"/>
          </w:tcPr>
          <w:p w14:paraId="1EE755B6" w14:textId="77777777" w:rsidR="002F6BFF" w:rsidRDefault="002F6BFF">
            <w:pPr>
              <w:pStyle w:val="TableParagraph"/>
              <w:spacing w:before="10"/>
              <w:rPr>
                <w:sz w:val="19"/>
              </w:rPr>
            </w:pPr>
          </w:p>
          <w:p w14:paraId="2BCFE5FC" w14:textId="77777777" w:rsidR="002F6BFF" w:rsidRDefault="00C46F95">
            <w:pPr>
              <w:pStyle w:val="TableParagraph"/>
              <w:spacing w:before="1"/>
              <w:ind w:left="391"/>
              <w:rPr>
                <w:rFonts w:ascii="Times New Roman"/>
                <w:sz w:val="20"/>
              </w:rPr>
            </w:pPr>
            <w:r>
              <w:rPr>
                <w:rFonts w:ascii="Times New Roman"/>
                <w:w w:val="105"/>
                <w:sz w:val="20"/>
              </w:rPr>
              <w:t>Amount</w:t>
            </w:r>
          </w:p>
        </w:tc>
        <w:tc>
          <w:tcPr>
            <w:tcW w:w="4944" w:type="dxa"/>
            <w:tcBorders>
              <w:left w:val="single" w:sz="8" w:space="0" w:color="000000"/>
              <w:bottom w:val="single" w:sz="8" w:space="0" w:color="000000"/>
              <w:right w:val="single" w:sz="8" w:space="0" w:color="000000"/>
            </w:tcBorders>
            <w:shd w:val="clear" w:color="auto" w:fill="D8D8D8"/>
          </w:tcPr>
          <w:p w14:paraId="61B6B73B" w14:textId="77777777" w:rsidR="002F6BFF" w:rsidRDefault="002F6BFF">
            <w:pPr>
              <w:pStyle w:val="TableParagraph"/>
              <w:spacing w:before="10"/>
              <w:rPr>
                <w:sz w:val="19"/>
              </w:rPr>
            </w:pPr>
          </w:p>
          <w:p w14:paraId="39A04599" w14:textId="77777777" w:rsidR="002F6BFF" w:rsidRDefault="00C46F95">
            <w:pPr>
              <w:pStyle w:val="TableParagraph"/>
              <w:spacing w:before="1"/>
              <w:ind w:left="391"/>
              <w:rPr>
                <w:rFonts w:ascii="Times New Roman"/>
                <w:sz w:val="20"/>
              </w:rPr>
            </w:pPr>
            <w:r>
              <w:rPr>
                <w:rFonts w:ascii="Times New Roman"/>
                <w:sz w:val="20"/>
              </w:rPr>
              <w:t>Foundation Category</w:t>
            </w:r>
          </w:p>
        </w:tc>
      </w:tr>
      <w:tr w:rsidR="002F6BFF" w14:paraId="5A1F141D" w14:textId="77777777">
        <w:trPr>
          <w:trHeight w:hRule="exact" w:val="960"/>
        </w:trPr>
        <w:tc>
          <w:tcPr>
            <w:tcW w:w="2753" w:type="dxa"/>
            <w:tcBorders>
              <w:top w:val="single" w:sz="8" w:space="0" w:color="000000"/>
              <w:left w:val="single" w:sz="8" w:space="0" w:color="000000"/>
              <w:bottom w:val="single" w:sz="8" w:space="0" w:color="000000"/>
              <w:right w:val="single" w:sz="8" w:space="0" w:color="000000"/>
            </w:tcBorders>
          </w:tcPr>
          <w:p w14:paraId="5478CCE1" w14:textId="77777777" w:rsidR="002F6BFF" w:rsidRDefault="002F6BFF">
            <w:pPr>
              <w:pStyle w:val="TableParagraph"/>
              <w:spacing w:before="3"/>
              <w:rPr>
                <w:sz w:val="26"/>
              </w:rPr>
            </w:pPr>
          </w:p>
          <w:p w14:paraId="3958AD81" w14:textId="77777777" w:rsidR="002F6BFF" w:rsidRDefault="00C46F95">
            <w:pPr>
              <w:pStyle w:val="TableParagraph"/>
              <w:ind w:left="335"/>
              <w:rPr>
                <w:sz w:val="20"/>
              </w:rPr>
            </w:pPr>
            <w:r>
              <w:rPr>
                <w:sz w:val="20"/>
              </w:rPr>
              <w:t>SPED Licensure Course</w:t>
            </w:r>
          </w:p>
        </w:tc>
        <w:tc>
          <w:tcPr>
            <w:tcW w:w="1663" w:type="dxa"/>
            <w:tcBorders>
              <w:top w:val="single" w:sz="8" w:space="0" w:color="000000"/>
              <w:left w:val="single" w:sz="8" w:space="0" w:color="000000"/>
              <w:bottom w:val="single" w:sz="8" w:space="0" w:color="000000"/>
              <w:right w:val="single" w:sz="8" w:space="0" w:color="000000"/>
            </w:tcBorders>
          </w:tcPr>
          <w:p w14:paraId="1A04F892" w14:textId="77777777" w:rsidR="002F6BFF" w:rsidRDefault="002F6BFF">
            <w:pPr>
              <w:pStyle w:val="TableParagraph"/>
              <w:spacing w:before="3"/>
              <w:rPr>
                <w:sz w:val="26"/>
              </w:rPr>
            </w:pPr>
          </w:p>
          <w:p w14:paraId="4BC0B030" w14:textId="77777777" w:rsidR="002F6BFF" w:rsidRDefault="00C46F95">
            <w:pPr>
              <w:pStyle w:val="TableParagraph"/>
              <w:ind w:left="287"/>
              <w:rPr>
                <w:sz w:val="20"/>
              </w:rPr>
            </w:pPr>
            <w:r>
              <w:rPr>
                <w:sz w:val="20"/>
              </w:rPr>
              <w:t>$5000</w:t>
            </w:r>
          </w:p>
        </w:tc>
        <w:tc>
          <w:tcPr>
            <w:tcW w:w="4944" w:type="dxa"/>
            <w:tcBorders>
              <w:top w:val="single" w:sz="8" w:space="0" w:color="000000"/>
              <w:left w:val="single" w:sz="8" w:space="0" w:color="000000"/>
              <w:bottom w:val="single" w:sz="8" w:space="0" w:color="000000"/>
              <w:right w:val="single" w:sz="8" w:space="0" w:color="000000"/>
            </w:tcBorders>
          </w:tcPr>
          <w:p w14:paraId="3A33EF4A" w14:textId="77777777" w:rsidR="002F6BFF" w:rsidRDefault="002F6BFF">
            <w:pPr>
              <w:pStyle w:val="TableParagraph"/>
              <w:spacing w:before="3"/>
              <w:rPr>
                <w:sz w:val="26"/>
              </w:rPr>
            </w:pPr>
          </w:p>
          <w:p w14:paraId="756FB927" w14:textId="77777777" w:rsidR="002F6BFF" w:rsidRDefault="00C46F95">
            <w:pPr>
              <w:pStyle w:val="TableParagraph"/>
              <w:ind w:left="332"/>
              <w:rPr>
                <w:sz w:val="20"/>
              </w:rPr>
            </w:pPr>
            <w:r>
              <w:rPr>
                <w:sz w:val="20"/>
              </w:rPr>
              <w:t>Professional Development</w:t>
            </w:r>
          </w:p>
        </w:tc>
      </w:tr>
      <w:tr w:rsidR="002F6BFF" w14:paraId="7540F636" w14:textId="77777777">
        <w:trPr>
          <w:trHeight w:hRule="exact" w:val="1241"/>
        </w:trPr>
        <w:tc>
          <w:tcPr>
            <w:tcW w:w="2753" w:type="dxa"/>
            <w:tcBorders>
              <w:top w:val="single" w:sz="8" w:space="0" w:color="000000"/>
              <w:left w:val="single" w:sz="8" w:space="0" w:color="000000"/>
              <w:bottom w:val="single" w:sz="8" w:space="0" w:color="FFFFFF"/>
              <w:right w:val="single" w:sz="8" w:space="0" w:color="000000"/>
            </w:tcBorders>
          </w:tcPr>
          <w:p w14:paraId="75537B9E" w14:textId="77777777" w:rsidR="002F6BFF" w:rsidRDefault="002F6BFF">
            <w:pPr>
              <w:pStyle w:val="TableParagraph"/>
              <w:spacing w:before="5"/>
              <w:rPr>
                <w:sz w:val="26"/>
              </w:rPr>
            </w:pPr>
          </w:p>
          <w:p w14:paraId="1EBA497F" w14:textId="77777777" w:rsidR="002F6BFF" w:rsidRDefault="00C46F95">
            <w:pPr>
              <w:pStyle w:val="TableParagraph"/>
              <w:spacing w:line="276" w:lineRule="auto"/>
              <w:ind w:left="290"/>
              <w:rPr>
                <w:sz w:val="20"/>
              </w:rPr>
            </w:pPr>
            <w:r>
              <w:rPr>
                <w:sz w:val="20"/>
              </w:rPr>
              <w:t>Network Special Education Director (partial)</w:t>
            </w:r>
          </w:p>
        </w:tc>
        <w:tc>
          <w:tcPr>
            <w:tcW w:w="1663" w:type="dxa"/>
            <w:tcBorders>
              <w:top w:val="single" w:sz="8" w:space="0" w:color="000000"/>
              <w:left w:val="single" w:sz="8" w:space="0" w:color="000000"/>
              <w:bottom w:val="single" w:sz="8" w:space="0" w:color="FFFFFF"/>
              <w:right w:val="single" w:sz="8" w:space="0" w:color="000000"/>
            </w:tcBorders>
          </w:tcPr>
          <w:p w14:paraId="6BA25298" w14:textId="77777777" w:rsidR="002F6BFF" w:rsidRDefault="002F6BFF">
            <w:pPr>
              <w:pStyle w:val="TableParagraph"/>
              <w:spacing w:before="5"/>
              <w:rPr>
                <w:sz w:val="26"/>
              </w:rPr>
            </w:pPr>
          </w:p>
          <w:p w14:paraId="4D4779AB" w14:textId="77777777" w:rsidR="002F6BFF" w:rsidRDefault="00C46F95">
            <w:pPr>
              <w:pStyle w:val="TableParagraph"/>
              <w:ind w:left="335"/>
              <w:rPr>
                <w:sz w:val="20"/>
              </w:rPr>
            </w:pPr>
            <w:r>
              <w:rPr>
                <w:sz w:val="20"/>
              </w:rPr>
              <w:t>$10,000</w:t>
            </w:r>
          </w:p>
        </w:tc>
        <w:tc>
          <w:tcPr>
            <w:tcW w:w="4944" w:type="dxa"/>
            <w:tcBorders>
              <w:top w:val="single" w:sz="8" w:space="0" w:color="000000"/>
              <w:left w:val="single" w:sz="8" w:space="0" w:color="000000"/>
              <w:bottom w:val="single" w:sz="8" w:space="0" w:color="FFFFFF"/>
              <w:right w:val="single" w:sz="8" w:space="0" w:color="000000"/>
            </w:tcBorders>
          </w:tcPr>
          <w:p w14:paraId="4A13770D" w14:textId="77777777" w:rsidR="002F6BFF" w:rsidRDefault="002F6BFF">
            <w:pPr>
              <w:pStyle w:val="TableParagraph"/>
              <w:spacing w:before="3"/>
              <w:rPr>
                <w:sz w:val="26"/>
              </w:rPr>
            </w:pPr>
          </w:p>
          <w:p w14:paraId="67CB1712" w14:textId="77777777" w:rsidR="002F6BFF" w:rsidRDefault="00C46F95">
            <w:pPr>
              <w:pStyle w:val="TableParagraph"/>
              <w:spacing w:line="276" w:lineRule="auto"/>
              <w:ind w:left="290" w:firstLine="45"/>
              <w:rPr>
                <w:sz w:val="18"/>
              </w:rPr>
            </w:pPr>
            <w:r>
              <w:rPr>
                <w:sz w:val="18"/>
              </w:rPr>
              <w:t>Classroom &amp; Specialist Teachers, Employee Benefits / Fixed Charges</w:t>
            </w:r>
          </w:p>
        </w:tc>
      </w:tr>
      <w:tr w:rsidR="002F6BFF" w14:paraId="78632547" w14:textId="77777777">
        <w:trPr>
          <w:trHeight w:hRule="exact" w:val="1238"/>
        </w:trPr>
        <w:tc>
          <w:tcPr>
            <w:tcW w:w="4416" w:type="dxa"/>
            <w:gridSpan w:val="2"/>
            <w:tcBorders>
              <w:top w:val="single" w:sz="8" w:space="0" w:color="FFFFFF"/>
              <w:left w:val="single" w:sz="8" w:space="0" w:color="000000"/>
              <w:bottom w:val="single" w:sz="40" w:space="0" w:color="FFFFFF"/>
              <w:right w:val="single" w:sz="8" w:space="0" w:color="000000"/>
            </w:tcBorders>
            <w:shd w:val="clear" w:color="auto" w:fill="D8D8D8"/>
          </w:tcPr>
          <w:p w14:paraId="58326C4D" w14:textId="77777777" w:rsidR="002F6BFF" w:rsidRDefault="002F6BFF">
            <w:pPr>
              <w:pStyle w:val="TableParagraph"/>
              <w:spacing w:before="7"/>
              <w:rPr>
                <w:sz w:val="26"/>
              </w:rPr>
            </w:pPr>
          </w:p>
          <w:p w14:paraId="2171BB63" w14:textId="77777777" w:rsidR="002F6BFF" w:rsidRDefault="00C46F95">
            <w:pPr>
              <w:pStyle w:val="TableParagraph"/>
              <w:spacing w:line="252" w:lineRule="auto"/>
              <w:ind w:left="391" w:right="463"/>
              <w:rPr>
                <w:rFonts w:ascii="Times New Roman"/>
                <w:sz w:val="20"/>
              </w:rPr>
            </w:pPr>
            <w:r>
              <w:rPr>
                <w:rFonts w:ascii="Times New Roman"/>
                <w:w w:val="105"/>
                <w:sz w:val="20"/>
              </w:rPr>
              <w:t>Evidence-based program identified by the Department:</w:t>
            </w:r>
          </w:p>
        </w:tc>
        <w:tc>
          <w:tcPr>
            <w:tcW w:w="4944" w:type="dxa"/>
            <w:tcBorders>
              <w:top w:val="single" w:sz="8" w:space="0" w:color="FFFFFF"/>
              <w:left w:val="single" w:sz="8" w:space="0" w:color="000000"/>
              <w:bottom w:val="single" w:sz="40" w:space="0" w:color="FFFFFF"/>
              <w:right w:val="single" w:sz="8" w:space="0" w:color="000000"/>
            </w:tcBorders>
          </w:tcPr>
          <w:p w14:paraId="232E90A5" w14:textId="77777777" w:rsidR="002F6BFF" w:rsidRDefault="002F6BFF">
            <w:pPr>
              <w:pStyle w:val="TableParagraph"/>
              <w:spacing w:before="5"/>
              <w:rPr>
                <w:sz w:val="26"/>
              </w:rPr>
            </w:pPr>
          </w:p>
          <w:p w14:paraId="4C6FCEF3" w14:textId="77777777" w:rsidR="002F6BFF" w:rsidRDefault="00C46F95">
            <w:pPr>
              <w:pStyle w:val="TableParagraph"/>
              <w:spacing w:line="254" w:lineRule="auto"/>
              <w:ind w:left="91"/>
              <w:rPr>
                <w:sz w:val="20"/>
              </w:rPr>
            </w:pPr>
            <w:r>
              <w:rPr>
                <w:sz w:val="20"/>
              </w:rPr>
              <w:t>Diversifying the educator workforce through recruitment and retention (D and H)</w:t>
            </w:r>
          </w:p>
        </w:tc>
      </w:tr>
      <w:tr w:rsidR="002F6BFF" w14:paraId="35627710" w14:textId="77777777">
        <w:trPr>
          <w:trHeight w:hRule="exact" w:val="1493"/>
        </w:trPr>
        <w:tc>
          <w:tcPr>
            <w:tcW w:w="4416" w:type="dxa"/>
            <w:gridSpan w:val="2"/>
            <w:tcBorders>
              <w:top w:val="single" w:sz="40" w:space="0" w:color="FFFFFF"/>
              <w:left w:val="single" w:sz="8" w:space="0" w:color="000000"/>
              <w:bottom w:val="single" w:sz="8" w:space="0" w:color="000000"/>
              <w:right w:val="single" w:sz="8" w:space="0" w:color="000000"/>
            </w:tcBorders>
            <w:shd w:val="clear" w:color="auto" w:fill="D8D8D8"/>
          </w:tcPr>
          <w:p w14:paraId="0E9A0F4E" w14:textId="77777777" w:rsidR="002F6BFF" w:rsidRDefault="00C46F95">
            <w:pPr>
              <w:pStyle w:val="TableParagraph"/>
              <w:spacing w:before="5"/>
              <w:ind w:left="391"/>
              <w:rPr>
                <w:rFonts w:ascii="Times New Roman"/>
                <w:sz w:val="20"/>
              </w:rPr>
            </w:pPr>
            <w:r>
              <w:rPr>
                <w:rFonts w:ascii="Times New Roman"/>
                <w:sz w:val="20"/>
              </w:rPr>
              <w:t>SOA program categories:</w:t>
            </w:r>
          </w:p>
        </w:tc>
        <w:tc>
          <w:tcPr>
            <w:tcW w:w="4944" w:type="dxa"/>
            <w:tcBorders>
              <w:top w:val="single" w:sz="40" w:space="0" w:color="FFFFFF"/>
              <w:left w:val="single" w:sz="8" w:space="0" w:color="000000"/>
              <w:bottom w:val="single" w:sz="8" w:space="0" w:color="000000"/>
              <w:right w:val="single" w:sz="8" w:space="0" w:color="000000"/>
            </w:tcBorders>
          </w:tcPr>
          <w:p w14:paraId="4749D636" w14:textId="77777777" w:rsidR="002F6BFF" w:rsidRDefault="002F6BFF">
            <w:pPr>
              <w:pStyle w:val="TableParagraph"/>
              <w:spacing w:before="7"/>
              <w:rPr>
                <w:sz w:val="19"/>
              </w:rPr>
            </w:pPr>
          </w:p>
          <w:p w14:paraId="76ABBC44" w14:textId="77777777" w:rsidR="002F6BFF" w:rsidRDefault="00C46F95">
            <w:pPr>
              <w:pStyle w:val="TableParagraph"/>
              <w:spacing w:line="254" w:lineRule="auto"/>
              <w:ind w:left="91" w:right="271"/>
            </w:pPr>
            <w:r>
              <w:t>D) Hiring school personnel that best support improved student performance and H) Diversifying the educator and administrator workforce</w:t>
            </w:r>
          </w:p>
        </w:tc>
      </w:tr>
    </w:tbl>
    <w:p w14:paraId="1D7E6C1E" w14:textId="77777777" w:rsidR="002F6BFF" w:rsidRDefault="002F6BFF">
      <w:pPr>
        <w:pStyle w:val="BodyText"/>
        <w:rPr>
          <w:sz w:val="20"/>
        </w:rPr>
      </w:pPr>
    </w:p>
    <w:p w14:paraId="1606836F" w14:textId="77777777" w:rsidR="002F6BFF" w:rsidRDefault="002F6BFF">
      <w:pPr>
        <w:pStyle w:val="BodyText"/>
        <w:rPr>
          <w:sz w:val="20"/>
        </w:rPr>
      </w:pPr>
    </w:p>
    <w:p w14:paraId="12ECE636" w14:textId="77777777" w:rsidR="002F6BFF" w:rsidRDefault="002F6BFF">
      <w:pPr>
        <w:pStyle w:val="BodyText"/>
        <w:spacing w:before="1"/>
        <w:rPr>
          <w:sz w:val="15"/>
        </w:rPr>
      </w:pPr>
    </w:p>
    <w:p w14:paraId="25485187" w14:textId="77777777" w:rsidR="002F6BFF" w:rsidRDefault="00C46F95">
      <w:pPr>
        <w:pStyle w:val="BodyText"/>
        <w:spacing w:before="92"/>
        <w:ind w:left="100"/>
        <w:rPr>
          <w:rFonts w:ascii="Times New Roman"/>
        </w:rPr>
      </w:pPr>
      <w:r>
        <w:rPr>
          <w:rFonts w:ascii="Times New Roman"/>
        </w:rPr>
        <w:t>Evidence-based program #2: WIN</w:t>
      </w:r>
    </w:p>
    <w:p w14:paraId="626C6C73" w14:textId="77777777" w:rsidR="002F6BFF" w:rsidRDefault="002F6BFF">
      <w:pPr>
        <w:pStyle w:val="BodyText"/>
        <w:spacing w:before="5"/>
        <w:rPr>
          <w:rFonts w:ascii="Times New Roman"/>
          <w:sz w:val="25"/>
        </w:rPr>
      </w:pPr>
    </w:p>
    <w:p w14:paraId="748971C2" w14:textId="77777777" w:rsidR="002F6BFF" w:rsidRDefault="00C46F95">
      <w:pPr>
        <w:pStyle w:val="BodyText"/>
        <w:spacing w:line="276" w:lineRule="auto"/>
        <w:ind w:left="100" w:right="189"/>
      </w:pPr>
      <w:r>
        <w:t>WIN (What I Need) is an opportunity to provide students with the daily interventions they need, including literacy and math interventions, at each grade level. Excel piloted WIN in the 2018-19 school year for 5th graders and now has expanded the program to all grades.   Daily small group instruction</w:t>
      </w:r>
    </w:p>
    <w:p w14:paraId="57DE1497" w14:textId="77777777" w:rsidR="002F6BFF" w:rsidRDefault="002F6BFF">
      <w:pPr>
        <w:spacing w:line="276" w:lineRule="auto"/>
        <w:sectPr w:rsidR="002F6BFF">
          <w:pgSz w:w="12240" w:h="15840"/>
          <w:pgMar w:top="1380" w:right="1300" w:bottom="280" w:left="1340" w:header="720" w:footer="720" w:gutter="0"/>
          <w:cols w:space="720"/>
        </w:sectPr>
      </w:pPr>
    </w:p>
    <w:p w14:paraId="7DC8BB18" w14:textId="77777777" w:rsidR="002F6BFF" w:rsidRDefault="00C46F95">
      <w:pPr>
        <w:pStyle w:val="BodyText"/>
        <w:spacing w:before="59" w:line="276" w:lineRule="auto"/>
        <w:ind w:left="100" w:right="189"/>
      </w:pPr>
      <w:r>
        <w:lastRenderedPageBreak/>
        <w:t>ensures more students receive interventions specifically targeted toward their needs, while also allowing Excel space and time to provide social emotional support to students and develop strong student culture. WIN provides an avenue for students to feel successful and to not just see but also celebrate their growth as students.</w:t>
      </w:r>
    </w:p>
    <w:p w14:paraId="18BE8A8C" w14:textId="77777777" w:rsidR="002F6BFF" w:rsidRDefault="002F6BFF">
      <w:pPr>
        <w:pStyle w:val="BodyText"/>
        <w:spacing w:before="2"/>
        <w:rPr>
          <w:sz w:val="25"/>
        </w:rPr>
      </w:pPr>
    </w:p>
    <w:p w14:paraId="60D5D607" w14:textId="77777777" w:rsidR="002F6BFF" w:rsidRDefault="00C46F95">
      <w:pPr>
        <w:pStyle w:val="BodyText"/>
        <w:spacing w:line="276" w:lineRule="auto"/>
        <w:ind w:left="100" w:right="163"/>
      </w:pPr>
      <w:r>
        <w:t>All students in all grades participate in a WIN group daily, 4 times per week.  This is an “all hands on deck” effort among the staff; all teachers in all grades will teach a WIN group daily, 4 times per week. For example, an ELA teacher might teach a literacy block to students needing more reading</w:t>
      </w:r>
      <w:r>
        <w:rPr>
          <w:spacing w:val="-33"/>
        </w:rPr>
        <w:t xml:space="preserve"> </w:t>
      </w:r>
      <w:r>
        <w:t>intervention, while a science teacher might run a science enrichment geared toward students who need more challenging</w:t>
      </w:r>
      <w:r>
        <w:rPr>
          <w:spacing w:val="-6"/>
        </w:rPr>
        <w:t xml:space="preserve"> </w:t>
      </w:r>
      <w:r>
        <w:t>work.</w:t>
      </w:r>
    </w:p>
    <w:p w14:paraId="0680BB17" w14:textId="77777777" w:rsidR="002F6BFF" w:rsidRDefault="002F6BFF">
      <w:pPr>
        <w:pStyle w:val="BodyText"/>
        <w:spacing w:before="5"/>
        <w:rPr>
          <w:sz w:val="25"/>
        </w:rPr>
      </w:pPr>
    </w:p>
    <w:tbl>
      <w:tblPr>
        <w:tblW w:w="0" w:type="auto"/>
        <w:tblInd w:w="10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2755"/>
        <w:gridCol w:w="1623"/>
        <w:gridCol w:w="4982"/>
      </w:tblGrid>
      <w:tr w:rsidR="002F6BFF" w14:paraId="415B2D1C" w14:textId="77777777">
        <w:trPr>
          <w:trHeight w:hRule="exact" w:val="890"/>
        </w:trPr>
        <w:tc>
          <w:tcPr>
            <w:tcW w:w="2755" w:type="dxa"/>
            <w:tcBorders>
              <w:left w:val="single" w:sz="8" w:space="0" w:color="000000"/>
              <w:bottom w:val="single" w:sz="8" w:space="0" w:color="000000"/>
              <w:right w:val="single" w:sz="8" w:space="0" w:color="000000"/>
            </w:tcBorders>
            <w:shd w:val="clear" w:color="auto" w:fill="D8D8D8"/>
          </w:tcPr>
          <w:p w14:paraId="13960E17" w14:textId="77777777" w:rsidR="002F6BFF" w:rsidRDefault="002F6BFF">
            <w:pPr>
              <w:pStyle w:val="TableParagraph"/>
              <w:spacing w:before="10"/>
              <w:rPr>
                <w:sz w:val="19"/>
              </w:rPr>
            </w:pPr>
          </w:p>
          <w:p w14:paraId="7EA74CB0" w14:textId="77777777" w:rsidR="002F6BFF" w:rsidRDefault="00C46F95">
            <w:pPr>
              <w:pStyle w:val="TableParagraph"/>
              <w:spacing w:before="1"/>
              <w:ind w:left="391"/>
              <w:rPr>
                <w:rFonts w:ascii="Times New Roman"/>
                <w:sz w:val="20"/>
              </w:rPr>
            </w:pPr>
            <w:r>
              <w:rPr>
                <w:rFonts w:ascii="Times New Roman"/>
                <w:sz w:val="20"/>
              </w:rPr>
              <w:t>FY21 budget item</w:t>
            </w:r>
          </w:p>
        </w:tc>
        <w:tc>
          <w:tcPr>
            <w:tcW w:w="1622" w:type="dxa"/>
            <w:tcBorders>
              <w:left w:val="single" w:sz="8" w:space="0" w:color="000000"/>
              <w:bottom w:val="single" w:sz="8" w:space="0" w:color="000000"/>
              <w:right w:val="single" w:sz="8" w:space="0" w:color="000000"/>
            </w:tcBorders>
            <w:shd w:val="clear" w:color="auto" w:fill="D8D8D8"/>
          </w:tcPr>
          <w:p w14:paraId="7335EEF3" w14:textId="77777777" w:rsidR="002F6BFF" w:rsidRDefault="002F6BFF">
            <w:pPr>
              <w:pStyle w:val="TableParagraph"/>
              <w:spacing w:before="10"/>
              <w:rPr>
                <w:sz w:val="19"/>
              </w:rPr>
            </w:pPr>
          </w:p>
          <w:p w14:paraId="771CD995" w14:textId="77777777" w:rsidR="002F6BFF" w:rsidRDefault="00C46F95">
            <w:pPr>
              <w:pStyle w:val="TableParagraph"/>
              <w:spacing w:before="1"/>
              <w:ind w:left="391"/>
              <w:rPr>
                <w:rFonts w:ascii="Times New Roman"/>
                <w:sz w:val="20"/>
              </w:rPr>
            </w:pPr>
            <w:r>
              <w:rPr>
                <w:rFonts w:ascii="Times New Roman"/>
                <w:w w:val="105"/>
                <w:sz w:val="20"/>
              </w:rPr>
              <w:t>Amount</w:t>
            </w:r>
          </w:p>
        </w:tc>
        <w:tc>
          <w:tcPr>
            <w:tcW w:w="4982" w:type="dxa"/>
            <w:tcBorders>
              <w:left w:val="single" w:sz="8" w:space="0" w:color="000000"/>
              <w:bottom w:val="single" w:sz="8" w:space="0" w:color="000000"/>
              <w:right w:val="single" w:sz="8" w:space="0" w:color="000000"/>
            </w:tcBorders>
            <w:shd w:val="clear" w:color="auto" w:fill="D8D8D8"/>
          </w:tcPr>
          <w:p w14:paraId="28D42C55" w14:textId="77777777" w:rsidR="002F6BFF" w:rsidRDefault="002F6BFF">
            <w:pPr>
              <w:pStyle w:val="TableParagraph"/>
              <w:spacing w:before="10"/>
              <w:rPr>
                <w:sz w:val="19"/>
              </w:rPr>
            </w:pPr>
          </w:p>
          <w:p w14:paraId="6EB56E73" w14:textId="77777777" w:rsidR="002F6BFF" w:rsidRDefault="00C46F95">
            <w:pPr>
              <w:pStyle w:val="TableParagraph"/>
              <w:spacing w:before="1"/>
              <w:ind w:left="388"/>
              <w:rPr>
                <w:rFonts w:ascii="Times New Roman"/>
                <w:sz w:val="20"/>
              </w:rPr>
            </w:pPr>
            <w:r>
              <w:rPr>
                <w:rFonts w:ascii="Times New Roman"/>
                <w:sz w:val="20"/>
              </w:rPr>
              <w:t>Foundation Category</w:t>
            </w:r>
          </w:p>
        </w:tc>
      </w:tr>
      <w:tr w:rsidR="002F6BFF" w14:paraId="7286544D" w14:textId="77777777">
        <w:trPr>
          <w:trHeight w:hRule="exact" w:val="960"/>
        </w:trPr>
        <w:tc>
          <w:tcPr>
            <w:tcW w:w="2755" w:type="dxa"/>
            <w:tcBorders>
              <w:top w:val="single" w:sz="8" w:space="0" w:color="000000"/>
              <w:left w:val="single" w:sz="8" w:space="0" w:color="000000"/>
              <w:bottom w:val="single" w:sz="8" w:space="0" w:color="000000"/>
              <w:right w:val="single" w:sz="8" w:space="0" w:color="000000"/>
            </w:tcBorders>
          </w:tcPr>
          <w:p w14:paraId="61DE6469" w14:textId="77777777" w:rsidR="002F6BFF" w:rsidRDefault="002F6BFF">
            <w:pPr>
              <w:pStyle w:val="TableParagraph"/>
              <w:spacing w:before="5"/>
              <w:rPr>
                <w:sz w:val="26"/>
              </w:rPr>
            </w:pPr>
          </w:p>
          <w:p w14:paraId="2BBEF6CC" w14:textId="77777777" w:rsidR="002F6BFF" w:rsidRDefault="00C46F95">
            <w:pPr>
              <w:pStyle w:val="TableParagraph"/>
              <w:ind w:left="290"/>
              <w:rPr>
                <w:sz w:val="20"/>
              </w:rPr>
            </w:pPr>
            <w:r>
              <w:rPr>
                <w:sz w:val="20"/>
              </w:rPr>
              <w:t xml:space="preserve">Illuminate </w:t>
            </w:r>
            <w:proofErr w:type="spellStart"/>
            <w:r>
              <w:rPr>
                <w:sz w:val="20"/>
              </w:rPr>
              <w:t>Fastbridge</w:t>
            </w:r>
            <w:proofErr w:type="spellEnd"/>
          </w:p>
        </w:tc>
        <w:tc>
          <w:tcPr>
            <w:tcW w:w="1622" w:type="dxa"/>
            <w:tcBorders>
              <w:top w:val="single" w:sz="8" w:space="0" w:color="000000"/>
              <w:left w:val="single" w:sz="8" w:space="0" w:color="000000"/>
              <w:bottom w:val="single" w:sz="8" w:space="0" w:color="000000"/>
              <w:right w:val="single" w:sz="8" w:space="0" w:color="000000"/>
            </w:tcBorders>
          </w:tcPr>
          <w:p w14:paraId="580EC41A" w14:textId="77777777" w:rsidR="002F6BFF" w:rsidRDefault="002F6BFF">
            <w:pPr>
              <w:pStyle w:val="TableParagraph"/>
              <w:spacing w:before="5"/>
              <w:rPr>
                <w:sz w:val="26"/>
              </w:rPr>
            </w:pPr>
          </w:p>
          <w:p w14:paraId="49860B09" w14:textId="77777777" w:rsidR="002F6BFF" w:rsidRDefault="00C46F95">
            <w:pPr>
              <w:pStyle w:val="TableParagraph"/>
              <w:ind w:left="287"/>
              <w:rPr>
                <w:sz w:val="20"/>
              </w:rPr>
            </w:pPr>
            <w:r>
              <w:rPr>
                <w:sz w:val="20"/>
              </w:rPr>
              <w:t>$6000</w:t>
            </w:r>
          </w:p>
        </w:tc>
        <w:tc>
          <w:tcPr>
            <w:tcW w:w="4982" w:type="dxa"/>
            <w:tcBorders>
              <w:top w:val="single" w:sz="8" w:space="0" w:color="000000"/>
              <w:left w:val="single" w:sz="8" w:space="0" w:color="000000"/>
              <w:bottom w:val="single" w:sz="8" w:space="0" w:color="000000"/>
              <w:right w:val="single" w:sz="8" w:space="0" w:color="000000"/>
            </w:tcBorders>
          </w:tcPr>
          <w:p w14:paraId="36624032" w14:textId="77777777" w:rsidR="002F6BFF" w:rsidRDefault="002F6BFF">
            <w:pPr>
              <w:pStyle w:val="TableParagraph"/>
              <w:spacing w:before="5"/>
              <w:rPr>
                <w:sz w:val="26"/>
              </w:rPr>
            </w:pPr>
          </w:p>
          <w:p w14:paraId="72459587" w14:textId="77777777" w:rsidR="002F6BFF" w:rsidRDefault="00C46F95">
            <w:pPr>
              <w:pStyle w:val="TableParagraph"/>
              <w:ind w:left="329"/>
              <w:rPr>
                <w:sz w:val="20"/>
              </w:rPr>
            </w:pPr>
            <w:r>
              <w:rPr>
                <w:sz w:val="20"/>
              </w:rPr>
              <w:t>Instructional materials and technology</w:t>
            </w:r>
          </w:p>
        </w:tc>
      </w:tr>
      <w:tr w:rsidR="002F6BFF" w14:paraId="1AF05888" w14:textId="77777777">
        <w:trPr>
          <w:trHeight w:hRule="exact" w:val="1243"/>
        </w:trPr>
        <w:tc>
          <w:tcPr>
            <w:tcW w:w="2755" w:type="dxa"/>
            <w:tcBorders>
              <w:top w:val="single" w:sz="8" w:space="0" w:color="000000"/>
              <w:left w:val="single" w:sz="8" w:space="0" w:color="000000"/>
              <w:bottom w:val="single" w:sz="8" w:space="0" w:color="000000"/>
              <w:right w:val="single" w:sz="8" w:space="0" w:color="000000"/>
            </w:tcBorders>
          </w:tcPr>
          <w:p w14:paraId="265CFC58" w14:textId="77777777" w:rsidR="002F6BFF" w:rsidRDefault="002F6BFF">
            <w:pPr>
              <w:pStyle w:val="TableParagraph"/>
              <w:spacing w:before="5"/>
              <w:rPr>
                <w:sz w:val="26"/>
              </w:rPr>
            </w:pPr>
          </w:p>
          <w:p w14:paraId="584984DF" w14:textId="77777777" w:rsidR="002F6BFF" w:rsidRDefault="00C46F95">
            <w:pPr>
              <w:pStyle w:val="TableParagraph"/>
              <w:spacing w:line="276" w:lineRule="auto"/>
              <w:ind w:left="290" w:right="742"/>
              <w:rPr>
                <w:sz w:val="20"/>
              </w:rPr>
            </w:pPr>
            <w:r>
              <w:rPr>
                <w:sz w:val="20"/>
              </w:rPr>
              <w:t>ELL Specialists Salary (Partial)</w:t>
            </w:r>
          </w:p>
        </w:tc>
        <w:tc>
          <w:tcPr>
            <w:tcW w:w="1622" w:type="dxa"/>
            <w:tcBorders>
              <w:top w:val="single" w:sz="8" w:space="0" w:color="000000"/>
              <w:left w:val="single" w:sz="8" w:space="0" w:color="000000"/>
              <w:bottom w:val="single" w:sz="8" w:space="0" w:color="000000"/>
              <w:right w:val="single" w:sz="8" w:space="0" w:color="000000"/>
            </w:tcBorders>
          </w:tcPr>
          <w:p w14:paraId="177B551A" w14:textId="77777777" w:rsidR="002F6BFF" w:rsidRDefault="002F6BFF">
            <w:pPr>
              <w:pStyle w:val="TableParagraph"/>
              <w:spacing w:before="5"/>
              <w:rPr>
                <w:sz w:val="26"/>
              </w:rPr>
            </w:pPr>
          </w:p>
          <w:p w14:paraId="717C841C" w14:textId="77777777" w:rsidR="002F6BFF" w:rsidRDefault="00C46F95">
            <w:pPr>
              <w:pStyle w:val="TableParagraph"/>
              <w:ind w:left="290"/>
              <w:rPr>
                <w:sz w:val="20"/>
              </w:rPr>
            </w:pPr>
            <w:r>
              <w:rPr>
                <w:sz w:val="20"/>
              </w:rPr>
              <w:t>$20,000</w:t>
            </w:r>
          </w:p>
        </w:tc>
        <w:tc>
          <w:tcPr>
            <w:tcW w:w="4982" w:type="dxa"/>
            <w:tcBorders>
              <w:top w:val="single" w:sz="8" w:space="0" w:color="000000"/>
              <w:left w:val="single" w:sz="8" w:space="0" w:color="000000"/>
              <w:bottom w:val="single" w:sz="8" w:space="0" w:color="000000"/>
              <w:right w:val="single" w:sz="8" w:space="0" w:color="000000"/>
            </w:tcBorders>
          </w:tcPr>
          <w:p w14:paraId="50E512D1" w14:textId="77777777" w:rsidR="002F6BFF" w:rsidRDefault="002F6BFF">
            <w:pPr>
              <w:pStyle w:val="TableParagraph"/>
              <w:spacing w:before="5"/>
              <w:rPr>
                <w:sz w:val="26"/>
              </w:rPr>
            </w:pPr>
          </w:p>
          <w:p w14:paraId="7F0FC472" w14:textId="77777777" w:rsidR="002F6BFF" w:rsidRDefault="00C46F95">
            <w:pPr>
              <w:pStyle w:val="TableParagraph"/>
              <w:spacing w:line="276" w:lineRule="auto"/>
              <w:ind w:left="88" w:right="84" w:firstLine="44"/>
              <w:rPr>
                <w:sz w:val="20"/>
              </w:rPr>
            </w:pPr>
            <w:r>
              <w:rPr>
                <w:sz w:val="20"/>
              </w:rPr>
              <w:t>Classroom &amp; Specialist Teachers, Employee Benefits / Fixed Charges</w:t>
            </w:r>
          </w:p>
        </w:tc>
      </w:tr>
      <w:tr w:rsidR="002F6BFF" w14:paraId="22B6E560" w14:textId="77777777">
        <w:trPr>
          <w:trHeight w:hRule="exact" w:val="1241"/>
        </w:trPr>
        <w:tc>
          <w:tcPr>
            <w:tcW w:w="2755" w:type="dxa"/>
            <w:tcBorders>
              <w:top w:val="single" w:sz="8" w:space="0" w:color="000000"/>
              <w:left w:val="single" w:sz="8" w:space="0" w:color="000000"/>
              <w:bottom w:val="single" w:sz="8" w:space="0" w:color="FFFFFF"/>
              <w:right w:val="single" w:sz="8" w:space="0" w:color="000000"/>
            </w:tcBorders>
          </w:tcPr>
          <w:p w14:paraId="11810A7D" w14:textId="77777777" w:rsidR="002F6BFF" w:rsidRDefault="002F6BFF">
            <w:pPr>
              <w:pStyle w:val="TableParagraph"/>
              <w:spacing w:before="3"/>
              <w:rPr>
                <w:sz w:val="26"/>
              </w:rPr>
            </w:pPr>
          </w:p>
          <w:p w14:paraId="1E7C0FEA" w14:textId="77777777" w:rsidR="002F6BFF" w:rsidRDefault="00C46F95">
            <w:pPr>
              <w:pStyle w:val="TableParagraph"/>
              <w:spacing w:line="276" w:lineRule="auto"/>
              <w:ind w:left="290" w:firstLine="44"/>
              <w:rPr>
                <w:sz w:val="20"/>
              </w:rPr>
            </w:pPr>
            <w:r>
              <w:rPr>
                <w:sz w:val="20"/>
              </w:rPr>
              <w:t>Learning Specialist Salary (Partial)</w:t>
            </w:r>
          </w:p>
        </w:tc>
        <w:tc>
          <w:tcPr>
            <w:tcW w:w="1622" w:type="dxa"/>
            <w:tcBorders>
              <w:top w:val="single" w:sz="8" w:space="0" w:color="000000"/>
              <w:left w:val="single" w:sz="8" w:space="0" w:color="000000"/>
              <w:bottom w:val="single" w:sz="8" w:space="0" w:color="FFFFFF"/>
              <w:right w:val="single" w:sz="8" w:space="0" w:color="000000"/>
            </w:tcBorders>
          </w:tcPr>
          <w:p w14:paraId="187B47D2" w14:textId="77777777" w:rsidR="002F6BFF" w:rsidRDefault="002F6BFF">
            <w:pPr>
              <w:pStyle w:val="TableParagraph"/>
              <w:spacing w:before="3"/>
              <w:rPr>
                <w:sz w:val="26"/>
              </w:rPr>
            </w:pPr>
          </w:p>
          <w:p w14:paraId="4C7F0586" w14:textId="77777777" w:rsidR="002F6BFF" w:rsidRDefault="00C46F95">
            <w:pPr>
              <w:pStyle w:val="TableParagraph"/>
              <w:ind w:left="290"/>
              <w:rPr>
                <w:sz w:val="20"/>
              </w:rPr>
            </w:pPr>
            <w:r>
              <w:rPr>
                <w:sz w:val="20"/>
              </w:rPr>
              <w:t>$20,000</w:t>
            </w:r>
          </w:p>
        </w:tc>
        <w:tc>
          <w:tcPr>
            <w:tcW w:w="4982" w:type="dxa"/>
            <w:tcBorders>
              <w:top w:val="single" w:sz="8" w:space="0" w:color="000000"/>
              <w:left w:val="single" w:sz="8" w:space="0" w:color="000000"/>
              <w:bottom w:val="single" w:sz="8" w:space="0" w:color="FFFFFF"/>
              <w:right w:val="single" w:sz="8" w:space="0" w:color="000000"/>
            </w:tcBorders>
          </w:tcPr>
          <w:p w14:paraId="4003D566" w14:textId="77777777" w:rsidR="002F6BFF" w:rsidRDefault="002F6BFF">
            <w:pPr>
              <w:pStyle w:val="TableParagraph"/>
              <w:spacing w:before="3"/>
              <w:rPr>
                <w:sz w:val="26"/>
              </w:rPr>
            </w:pPr>
          </w:p>
          <w:p w14:paraId="6E1E7D39" w14:textId="77777777" w:rsidR="002F6BFF" w:rsidRDefault="00C46F95">
            <w:pPr>
              <w:pStyle w:val="TableParagraph"/>
              <w:spacing w:line="276" w:lineRule="auto"/>
              <w:ind w:left="288" w:hanging="2"/>
              <w:rPr>
                <w:sz w:val="20"/>
              </w:rPr>
            </w:pPr>
            <w:r>
              <w:rPr>
                <w:sz w:val="20"/>
              </w:rPr>
              <w:t>Classroom &amp; Specialist Teachers, Employee Benefits / Fixed Charges</w:t>
            </w:r>
          </w:p>
        </w:tc>
      </w:tr>
      <w:tr w:rsidR="002F6BFF" w14:paraId="5ADD4989" w14:textId="77777777">
        <w:trPr>
          <w:trHeight w:hRule="exact" w:val="1380"/>
        </w:trPr>
        <w:tc>
          <w:tcPr>
            <w:tcW w:w="4378" w:type="dxa"/>
            <w:gridSpan w:val="2"/>
            <w:tcBorders>
              <w:top w:val="single" w:sz="8" w:space="0" w:color="FFFFFF"/>
              <w:left w:val="single" w:sz="8" w:space="0" w:color="000000"/>
              <w:bottom w:val="single" w:sz="40" w:space="0" w:color="FFFFFF"/>
              <w:right w:val="single" w:sz="8" w:space="0" w:color="000000"/>
            </w:tcBorders>
            <w:shd w:val="clear" w:color="auto" w:fill="D8D8D8"/>
          </w:tcPr>
          <w:p w14:paraId="5D8A5C7B" w14:textId="77777777" w:rsidR="002F6BFF" w:rsidRDefault="002F6BFF">
            <w:pPr>
              <w:pStyle w:val="TableParagraph"/>
              <w:spacing w:before="7"/>
              <w:rPr>
                <w:sz w:val="26"/>
              </w:rPr>
            </w:pPr>
          </w:p>
          <w:p w14:paraId="200AB4E6" w14:textId="77777777" w:rsidR="002F6BFF" w:rsidRDefault="00C46F95">
            <w:pPr>
              <w:pStyle w:val="TableParagraph"/>
              <w:spacing w:line="252" w:lineRule="auto"/>
              <w:ind w:left="391" w:right="425"/>
              <w:rPr>
                <w:rFonts w:ascii="Times New Roman"/>
                <w:sz w:val="20"/>
              </w:rPr>
            </w:pPr>
            <w:r>
              <w:rPr>
                <w:rFonts w:ascii="Times New Roman"/>
                <w:w w:val="105"/>
                <w:sz w:val="20"/>
              </w:rPr>
              <w:t>Evidence-based program identified by the Department:</w:t>
            </w:r>
          </w:p>
        </w:tc>
        <w:tc>
          <w:tcPr>
            <w:tcW w:w="4982" w:type="dxa"/>
            <w:tcBorders>
              <w:top w:val="single" w:sz="8" w:space="0" w:color="FFFFFF"/>
              <w:left w:val="single" w:sz="8" w:space="0" w:color="000000"/>
              <w:bottom w:val="single" w:sz="40" w:space="0" w:color="FFFFFF"/>
              <w:right w:val="single" w:sz="8" w:space="0" w:color="000000"/>
            </w:tcBorders>
          </w:tcPr>
          <w:p w14:paraId="55CAA9B4" w14:textId="77777777" w:rsidR="002F6BFF" w:rsidRDefault="00C46F95">
            <w:pPr>
              <w:pStyle w:val="TableParagraph"/>
              <w:spacing w:before="83" w:line="276" w:lineRule="auto"/>
              <w:ind w:left="88"/>
              <w:rPr>
                <w:sz w:val="20"/>
              </w:rPr>
            </w:pPr>
            <w:r>
              <w:rPr>
                <w:sz w:val="20"/>
              </w:rPr>
              <w:t>Inclusion/co-teaching for students with disabilities and English learners</w:t>
            </w:r>
          </w:p>
        </w:tc>
      </w:tr>
      <w:tr w:rsidR="002F6BFF" w14:paraId="78914A1A" w14:textId="77777777">
        <w:trPr>
          <w:trHeight w:hRule="exact" w:val="1416"/>
        </w:trPr>
        <w:tc>
          <w:tcPr>
            <w:tcW w:w="4378" w:type="dxa"/>
            <w:gridSpan w:val="2"/>
            <w:tcBorders>
              <w:top w:val="single" w:sz="40" w:space="0" w:color="FFFFFF"/>
              <w:left w:val="single" w:sz="8" w:space="0" w:color="000000"/>
              <w:bottom w:val="single" w:sz="8" w:space="0" w:color="000000"/>
              <w:right w:val="single" w:sz="8" w:space="0" w:color="000000"/>
            </w:tcBorders>
            <w:shd w:val="clear" w:color="auto" w:fill="D8D8D8"/>
          </w:tcPr>
          <w:p w14:paraId="765B033A" w14:textId="77777777" w:rsidR="002F6BFF" w:rsidRDefault="00C46F95">
            <w:pPr>
              <w:pStyle w:val="TableParagraph"/>
              <w:spacing w:before="5"/>
              <w:ind w:left="391"/>
              <w:rPr>
                <w:rFonts w:ascii="Times New Roman"/>
                <w:sz w:val="20"/>
              </w:rPr>
            </w:pPr>
            <w:r>
              <w:rPr>
                <w:rFonts w:ascii="Times New Roman"/>
                <w:sz w:val="20"/>
              </w:rPr>
              <w:t>SOA program categories:</w:t>
            </w:r>
          </w:p>
        </w:tc>
        <w:tc>
          <w:tcPr>
            <w:tcW w:w="4982" w:type="dxa"/>
            <w:tcBorders>
              <w:top w:val="single" w:sz="40" w:space="0" w:color="FFFFFF"/>
              <w:left w:val="single" w:sz="8" w:space="0" w:color="000000"/>
              <w:bottom w:val="single" w:sz="8" w:space="0" w:color="000000"/>
              <w:right w:val="single" w:sz="8" w:space="0" w:color="000000"/>
            </w:tcBorders>
          </w:tcPr>
          <w:p w14:paraId="1C97CEF2" w14:textId="77777777" w:rsidR="002F6BFF" w:rsidRDefault="002F6BFF">
            <w:pPr>
              <w:pStyle w:val="TableParagraph"/>
              <w:spacing w:before="9"/>
              <w:rPr>
                <w:sz w:val="19"/>
              </w:rPr>
            </w:pPr>
          </w:p>
          <w:p w14:paraId="06EACB98" w14:textId="77777777" w:rsidR="002F6BFF" w:rsidRDefault="00C46F95">
            <w:pPr>
              <w:pStyle w:val="TableParagraph"/>
              <w:spacing w:line="254" w:lineRule="auto"/>
              <w:ind w:left="88"/>
              <w:rPr>
                <w:sz w:val="20"/>
              </w:rPr>
            </w:pPr>
            <w:r>
              <w:rPr>
                <w:sz w:val="20"/>
              </w:rPr>
              <w:t>D) Hiring school personnel that best support improved student performance and E) Increased or improved professional development</w:t>
            </w:r>
          </w:p>
        </w:tc>
      </w:tr>
    </w:tbl>
    <w:p w14:paraId="78D4B703" w14:textId="77777777" w:rsidR="002F6BFF" w:rsidRDefault="002F6BFF">
      <w:pPr>
        <w:spacing w:line="254" w:lineRule="auto"/>
        <w:rPr>
          <w:sz w:val="20"/>
        </w:rPr>
        <w:sectPr w:rsidR="002F6BFF">
          <w:pgSz w:w="12240" w:h="15840"/>
          <w:pgMar w:top="1380" w:right="1300" w:bottom="280" w:left="1340" w:header="720" w:footer="720" w:gutter="0"/>
          <w:cols w:space="720"/>
        </w:sectPr>
      </w:pPr>
    </w:p>
    <w:p w14:paraId="137DD9C4" w14:textId="77777777" w:rsidR="002F6BFF" w:rsidRDefault="00C46F95">
      <w:pPr>
        <w:pStyle w:val="Heading2"/>
        <w:spacing w:before="64"/>
        <w:jc w:val="both"/>
      </w:pPr>
      <w:r>
        <w:rPr>
          <w:color w:val="2D74B5"/>
          <w:w w:val="105"/>
        </w:rPr>
        <w:lastRenderedPageBreak/>
        <w:t>→ Commitment 3: Monitoring Success with Outcome Metrics and Targets</w:t>
      </w:r>
    </w:p>
    <w:p w14:paraId="5E17E86D" w14:textId="77777777" w:rsidR="002F6BFF" w:rsidRDefault="00C46F95">
      <w:pPr>
        <w:pStyle w:val="Heading3"/>
        <w:spacing w:before="203" w:line="292" w:lineRule="auto"/>
        <w:ind w:right="1089"/>
        <w:jc w:val="both"/>
      </w:pPr>
      <w:r>
        <w:rPr>
          <w:color w:val="1F3862"/>
          <w:w w:val="105"/>
        </w:rPr>
        <w:t>What</w:t>
      </w:r>
      <w:r>
        <w:rPr>
          <w:color w:val="1F3862"/>
          <w:spacing w:val="-15"/>
          <w:w w:val="105"/>
        </w:rPr>
        <w:t xml:space="preserve"> </w:t>
      </w:r>
      <w:r>
        <w:rPr>
          <w:color w:val="1F3862"/>
          <w:w w:val="105"/>
        </w:rPr>
        <w:t>metrics</w:t>
      </w:r>
      <w:r>
        <w:rPr>
          <w:color w:val="1F3862"/>
          <w:spacing w:val="-14"/>
          <w:w w:val="105"/>
        </w:rPr>
        <w:t xml:space="preserve"> </w:t>
      </w:r>
      <w:r>
        <w:rPr>
          <w:color w:val="1F3862"/>
          <w:w w:val="105"/>
        </w:rPr>
        <w:t>will</w:t>
      </w:r>
      <w:r>
        <w:rPr>
          <w:color w:val="1F3862"/>
          <w:spacing w:val="-14"/>
          <w:w w:val="105"/>
        </w:rPr>
        <w:t xml:space="preserve"> </w:t>
      </w:r>
      <w:r>
        <w:rPr>
          <w:color w:val="1F3862"/>
          <w:w w:val="105"/>
        </w:rPr>
        <w:t>your</w:t>
      </w:r>
      <w:r>
        <w:rPr>
          <w:color w:val="1F3862"/>
          <w:spacing w:val="-17"/>
          <w:w w:val="105"/>
        </w:rPr>
        <w:t xml:space="preserve"> </w:t>
      </w:r>
      <w:r>
        <w:rPr>
          <w:color w:val="1F3862"/>
          <w:w w:val="105"/>
        </w:rPr>
        <w:t>charter</w:t>
      </w:r>
      <w:r>
        <w:rPr>
          <w:color w:val="1F3862"/>
          <w:spacing w:val="-15"/>
          <w:w w:val="105"/>
        </w:rPr>
        <w:t xml:space="preserve"> </w:t>
      </w:r>
      <w:r>
        <w:rPr>
          <w:color w:val="1F3862"/>
          <w:w w:val="105"/>
        </w:rPr>
        <w:t>school</w:t>
      </w:r>
      <w:r>
        <w:rPr>
          <w:color w:val="1F3862"/>
          <w:spacing w:val="-15"/>
          <w:w w:val="105"/>
        </w:rPr>
        <w:t xml:space="preserve"> </w:t>
      </w:r>
      <w:r>
        <w:rPr>
          <w:color w:val="1F3862"/>
          <w:w w:val="105"/>
        </w:rPr>
        <w:t>use</w:t>
      </w:r>
      <w:r>
        <w:rPr>
          <w:color w:val="1F3862"/>
          <w:spacing w:val="-14"/>
          <w:w w:val="105"/>
        </w:rPr>
        <w:t xml:space="preserve"> </w:t>
      </w:r>
      <w:r>
        <w:rPr>
          <w:color w:val="1F3862"/>
          <w:w w:val="105"/>
        </w:rPr>
        <w:t>to</w:t>
      </w:r>
      <w:r>
        <w:rPr>
          <w:color w:val="1F3862"/>
          <w:spacing w:val="-14"/>
          <w:w w:val="105"/>
        </w:rPr>
        <w:t xml:space="preserve"> </w:t>
      </w:r>
      <w:r>
        <w:rPr>
          <w:color w:val="1F3862"/>
          <w:w w:val="105"/>
        </w:rPr>
        <w:t>monitor</w:t>
      </w:r>
      <w:r>
        <w:rPr>
          <w:color w:val="1F3862"/>
          <w:spacing w:val="-14"/>
          <w:w w:val="105"/>
        </w:rPr>
        <w:t xml:space="preserve"> </w:t>
      </w:r>
      <w:r>
        <w:rPr>
          <w:color w:val="1F3862"/>
          <w:w w:val="105"/>
        </w:rPr>
        <w:t>success</w:t>
      </w:r>
      <w:r>
        <w:rPr>
          <w:color w:val="1F3862"/>
          <w:spacing w:val="-14"/>
          <w:w w:val="105"/>
        </w:rPr>
        <w:t xml:space="preserve"> </w:t>
      </w:r>
      <w:r>
        <w:rPr>
          <w:color w:val="1F3862"/>
          <w:w w:val="105"/>
        </w:rPr>
        <w:t>in</w:t>
      </w:r>
      <w:r>
        <w:rPr>
          <w:color w:val="1F3862"/>
          <w:spacing w:val="-12"/>
          <w:w w:val="105"/>
        </w:rPr>
        <w:t xml:space="preserve"> </w:t>
      </w:r>
      <w:r>
        <w:rPr>
          <w:color w:val="1F3862"/>
          <w:w w:val="105"/>
        </w:rPr>
        <w:t>reducing</w:t>
      </w:r>
      <w:r>
        <w:rPr>
          <w:color w:val="1F3862"/>
          <w:spacing w:val="-12"/>
          <w:w w:val="105"/>
        </w:rPr>
        <w:t xml:space="preserve"> </w:t>
      </w:r>
      <w:r>
        <w:rPr>
          <w:color w:val="1F3862"/>
          <w:w w:val="105"/>
        </w:rPr>
        <w:t>disparities</w:t>
      </w:r>
      <w:r>
        <w:rPr>
          <w:color w:val="1F3862"/>
          <w:spacing w:val="-16"/>
          <w:w w:val="105"/>
        </w:rPr>
        <w:t xml:space="preserve"> </w:t>
      </w:r>
      <w:r>
        <w:rPr>
          <w:color w:val="1F3862"/>
          <w:w w:val="105"/>
        </w:rPr>
        <w:t>in achievement</w:t>
      </w:r>
      <w:r>
        <w:rPr>
          <w:color w:val="1F3862"/>
          <w:spacing w:val="-5"/>
          <w:w w:val="105"/>
        </w:rPr>
        <w:t xml:space="preserve"> </w:t>
      </w:r>
      <w:r>
        <w:rPr>
          <w:color w:val="1F3862"/>
          <w:w w:val="105"/>
        </w:rPr>
        <w:t>among</w:t>
      </w:r>
      <w:r>
        <w:rPr>
          <w:color w:val="1F3862"/>
          <w:spacing w:val="-5"/>
          <w:w w:val="105"/>
        </w:rPr>
        <w:t xml:space="preserve"> </w:t>
      </w:r>
      <w:r>
        <w:rPr>
          <w:color w:val="1F3862"/>
          <w:w w:val="105"/>
        </w:rPr>
        <w:t>student</w:t>
      </w:r>
      <w:r>
        <w:rPr>
          <w:color w:val="1F3862"/>
          <w:spacing w:val="-6"/>
          <w:w w:val="105"/>
        </w:rPr>
        <w:t xml:space="preserve"> </w:t>
      </w:r>
      <w:r>
        <w:rPr>
          <w:color w:val="1F3862"/>
          <w:w w:val="105"/>
        </w:rPr>
        <w:t>subgroups?</w:t>
      </w:r>
      <w:r>
        <w:rPr>
          <w:color w:val="1F3862"/>
          <w:spacing w:val="-3"/>
          <w:w w:val="105"/>
        </w:rPr>
        <w:t xml:space="preserve"> </w:t>
      </w:r>
      <w:r>
        <w:rPr>
          <w:color w:val="1F3862"/>
          <w:w w:val="105"/>
        </w:rPr>
        <w:t>Select</w:t>
      </w:r>
      <w:r>
        <w:rPr>
          <w:color w:val="1F3862"/>
          <w:spacing w:val="-6"/>
          <w:w w:val="105"/>
        </w:rPr>
        <w:t xml:space="preserve"> </w:t>
      </w:r>
      <w:r>
        <w:rPr>
          <w:color w:val="1F3862"/>
          <w:w w:val="105"/>
        </w:rPr>
        <w:t>from</w:t>
      </w:r>
      <w:r>
        <w:rPr>
          <w:color w:val="1F3862"/>
          <w:spacing w:val="-5"/>
          <w:w w:val="105"/>
        </w:rPr>
        <w:t xml:space="preserve"> </w:t>
      </w:r>
      <w:r>
        <w:rPr>
          <w:color w:val="1F3862"/>
          <w:w w:val="105"/>
        </w:rPr>
        <w:t>the</w:t>
      </w:r>
      <w:r>
        <w:rPr>
          <w:color w:val="1F3862"/>
          <w:spacing w:val="-3"/>
          <w:w w:val="105"/>
        </w:rPr>
        <w:t xml:space="preserve"> </w:t>
      </w:r>
      <w:r>
        <w:rPr>
          <w:color w:val="1F3862"/>
          <w:w w:val="105"/>
        </w:rPr>
        <w:t>list</w:t>
      </w:r>
      <w:r>
        <w:rPr>
          <w:color w:val="1F3862"/>
          <w:spacing w:val="-5"/>
          <w:w w:val="105"/>
        </w:rPr>
        <w:t xml:space="preserve"> </w:t>
      </w:r>
      <w:r>
        <w:rPr>
          <w:color w:val="1F3862"/>
          <w:w w:val="105"/>
        </w:rPr>
        <w:t>of</w:t>
      </w:r>
      <w:r>
        <w:rPr>
          <w:color w:val="1F3862"/>
          <w:spacing w:val="-6"/>
          <w:w w:val="105"/>
        </w:rPr>
        <w:t xml:space="preserve"> </w:t>
      </w:r>
      <w:r>
        <w:rPr>
          <w:color w:val="1F3862"/>
          <w:w w:val="105"/>
        </w:rPr>
        <w:t>Department</w:t>
      </w:r>
      <w:r>
        <w:rPr>
          <w:color w:val="1F3862"/>
          <w:spacing w:val="-6"/>
          <w:w w:val="105"/>
        </w:rPr>
        <w:t xml:space="preserve"> </w:t>
      </w:r>
      <w:r>
        <w:rPr>
          <w:color w:val="1F3862"/>
          <w:w w:val="105"/>
        </w:rPr>
        <w:t>metrics</w:t>
      </w:r>
      <w:r>
        <w:rPr>
          <w:color w:val="1F3862"/>
          <w:spacing w:val="-5"/>
          <w:w w:val="105"/>
        </w:rPr>
        <w:t xml:space="preserve"> </w:t>
      </w:r>
      <w:r>
        <w:rPr>
          <w:color w:val="1F3862"/>
          <w:w w:val="105"/>
        </w:rPr>
        <w:t>or provide your</w:t>
      </w:r>
      <w:r>
        <w:rPr>
          <w:color w:val="1F3862"/>
          <w:spacing w:val="-28"/>
          <w:w w:val="105"/>
        </w:rPr>
        <w:t xml:space="preserve"> </w:t>
      </w:r>
      <w:r>
        <w:rPr>
          <w:color w:val="1F3862"/>
          <w:w w:val="105"/>
        </w:rPr>
        <w:t>own.</w:t>
      </w:r>
    </w:p>
    <w:p w14:paraId="563C8E97" w14:textId="77777777" w:rsidR="002F6BFF" w:rsidRDefault="002F6BFF">
      <w:pPr>
        <w:pStyle w:val="BodyText"/>
        <w:rPr>
          <w:rFonts w:ascii="Times New Roman"/>
          <w:sz w:val="20"/>
        </w:rPr>
      </w:pPr>
    </w:p>
    <w:p w14:paraId="6C370D65" w14:textId="1C111C5E" w:rsidR="002F6BFF" w:rsidRDefault="004B4687">
      <w:pPr>
        <w:pStyle w:val="BodyText"/>
        <w:spacing w:before="11"/>
        <w:rPr>
          <w:rFonts w:ascii="Times New Roman"/>
          <w:sz w:val="26"/>
        </w:rPr>
      </w:pPr>
      <w:r>
        <w:rPr>
          <w:noProof/>
        </w:rPr>
        <mc:AlternateContent>
          <mc:Choice Requires="wpg">
            <w:drawing>
              <wp:anchor distT="0" distB="0" distL="0" distR="0" simplePos="0" relativeHeight="1096" behindDoc="0" locked="0" layoutInCell="1" allowOverlap="1" wp14:anchorId="7ED296B8" wp14:editId="7835751E">
                <wp:simplePos x="0" y="0"/>
                <wp:positionH relativeFrom="page">
                  <wp:posOffset>908050</wp:posOffset>
                </wp:positionH>
                <wp:positionV relativeFrom="paragraph">
                  <wp:posOffset>221615</wp:posOffset>
                </wp:positionV>
                <wp:extent cx="5473700" cy="2336800"/>
                <wp:effectExtent l="3175" t="6350" r="0" b="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2336800"/>
                          <a:chOff x="1430" y="349"/>
                          <a:chExt cx="8620" cy="3680"/>
                        </a:xfrm>
                      </wpg:grpSpPr>
                      <wps:wsp>
                        <wps:cNvPr id="4" name="Line 14"/>
                        <wps:cNvCnPr>
                          <a:cxnSpLocks noChangeShapeType="1"/>
                        </wps:cNvCnPr>
                        <wps:spPr bwMode="auto">
                          <a:xfrm>
                            <a:off x="1450" y="359"/>
                            <a:ext cx="0" cy="1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459" y="369"/>
                            <a:ext cx="421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5686" y="359"/>
                            <a:ext cx="0" cy="1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5695" y="369"/>
                            <a:ext cx="43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0039" y="359"/>
                            <a:ext cx="0" cy="1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450" y="479"/>
                            <a:ext cx="0" cy="354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440" y="4010"/>
                            <a:ext cx="423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5686" y="479"/>
                            <a:ext cx="0" cy="354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5695" y="4010"/>
                            <a:ext cx="43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0039" y="479"/>
                            <a:ext cx="0" cy="354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1450" y="369"/>
                            <a:ext cx="4236" cy="3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7F0" w14:textId="77777777" w:rsidR="002F6BFF" w:rsidRDefault="002F6BFF">
                              <w:pPr>
                                <w:spacing w:before="11"/>
                                <w:rPr>
                                  <w:rFonts w:ascii="Times New Roman"/>
                                  <w:sz w:val="29"/>
                                </w:rPr>
                              </w:pPr>
                            </w:p>
                            <w:p w14:paraId="75BC3F35" w14:textId="77777777" w:rsidR="002F6BFF" w:rsidRDefault="00C46F95">
                              <w:pPr>
                                <w:ind w:left="100"/>
                                <w:rPr>
                                  <w:rFonts w:ascii="Times New Roman"/>
                                  <w:sz w:val="23"/>
                                </w:rPr>
                              </w:pPr>
                              <w:r>
                                <w:rPr>
                                  <w:rFonts w:ascii="Times New Roman"/>
                                  <w:w w:val="105"/>
                                  <w:sz w:val="23"/>
                                </w:rPr>
                                <w:t>Department outcome metrics:</w:t>
                              </w:r>
                            </w:p>
                            <w:p w14:paraId="51D1B92E" w14:textId="77777777" w:rsidR="002F6BFF" w:rsidRDefault="002F6BFF">
                              <w:pPr>
                                <w:rPr>
                                  <w:rFonts w:ascii="Times New Roman"/>
                                  <w:sz w:val="20"/>
                                </w:rPr>
                              </w:pPr>
                            </w:p>
                            <w:p w14:paraId="75BA0D53" w14:textId="77777777" w:rsidR="002F6BFF" w:rsidRDefault="00C46F95">
                              <w:pPr>
                                <w:numPr>
                                  <w:ilvl w:val="0"/>
                                  <w:numId w:val="3"/>
                                </w:numPr>
                                <w:tabs>
                                  <w:tab w:val="left" w:pos="382"/>
                                </w:tabs>
                                <w:spacing w:before="1"/>
                                <w:ind w:hanging="261"/>
                                <w:rPr>
                                  <w:rFonts w:ascii="Times New Roman"/>
                                  <w:sz w:val="20"/>
                                </w:rPr>
                              </w:pPr>
                              <w:r>
                                <w:rPr>
                                  <w:rFonts w:ascii="Times New Roman"/>
                                  <w:w w:val="110"/>
                                  <w:sz w:val="20"/>
                                </w:rPr>
                                <w:t>English language arts (ELA)</w:t>
                              </w:r>
                              <w:r>
                                <w:rPr>
                                  <w:rFonts w:ascii="Times New Roman"/>
                                  <w:spacing w:val="-30"/>
                                  <w:w w:val="110"/>
                                  <w:sz w:val="20"/>
                                </w:rPr>
                                <w:t xml:space="preserve"> </w:t>
                              </w:r>
                              <w:r>
                                <w:rPr>
                                  <w:rFonts w:ascii="Times New Roman"/>
                                  <w:w w:val="110"/>
                                  <w:sz w:val="20"/>
                                </w:rPr>
                                <w:t>achievement</w:t>
                              </w:r>
                            </w:p>
                            <w:p w14:paraId="7D9E0D67" w14:textId="77777777" w:rsidR="002F6BFF" w:rsidRDefault="002F6BFF">
                              <w:pPr>
                                <w:spacing w:before="10"/>
                                <w:rPr>
                                  <w:rFonts w:ascii="Times New Roman"/>
                                  <w:sz w:val="25"/>
                                </w:rPr>
                              </w:pPr>
                            </w:p>
                            <w:p w14:paraId="33752A1F" w14:textId="77777777" w:rsidR="002F6BFF" w:rsidRDefault="00C46F95">
                              <w:pPr>
                                <w:numPr>
                                  <w:ilvl w:val="0"/>
                                  <w:numId w:val="3"/>
                                </w:numPr>
                                <w:tabs>
                                  <w:tab w:val="left" w:pos="468"/>
                                </w:tabs>
                                <w:ind w:left="468" w:hanging="348"/>
                                <w:rPr>
                                  <w:rFonts w:ascii="Times New Roman"/>
                                  <w:sz w:val="20"/>
                                </w:rPr>
                              </w:pPr>
                              <w:r>
                                <w:rPr>
                                  <w:rFonts w:ascii="Times New Roman"/>
                                  <w:w w:val="110"/>
                                  <w:sz w:val="20"/>
                                </w:rPr>
                                <w:t>Mathematics</w:t>
                              </w:r>
                              <w:r>
                                <w:rPr>
                                  <w:rFonts w:ascii="Times New Roman"/>
                                  <w:spacing w:val="6"/>
                                  <w:w w:val="110"/>
                                  <w:sz w:val="20"/>
                                </w:rPr>
                                <w:t xml:space="preserve"> </w:t>
                              </w:r>
                              <w:r>
                                <w:rPr>
                                  <w:rFonts w:ascii="Times New Roman"/>
                                  <w:w w:val="110"/>
                                  <w:sz w:val="20"/>
                                </w:rPr>
                                <w:t>achievement</w:t>
                              </w:r>
                            </w:p>
                            <w:p w14:paraId="30DDAAEC" w14:textId="77777777" w:rsidR="002F6BFF" w:rsidRDefault="002F6BFF">
                              <w:pPr>
                                <w:spacing w:before="9"/>
                                <w:rPr>
                                  <w:rFonts w:ascii="Times New Roman"/>
                                  <w:sz w:val="25"/>
                                </w:rPr>
                              </w:pPr>
                            </w:p>
                            <w:p w14:paraId="42F2FA66" w14:textId="77777777" w:rsidR="002F6BFF" w:rsidRDefault="00C46F95">
                              <w:pPr>
                                <w:numPr>
                                  <w:ilvl w:val="0"/>
                                  <w:numId w:val="3"/>
                                </w:numPr>
                                <w:tabs>
                                  <w:tab w:val="left" w:pos="432"/>
                                </w:tabs>
                                <w:spacing w:before="1" w:line="302" w:lineRule="auto"/>
                                <w:ind w:right="583" w:hanging="261"/>
                                <w:rPr>
                                  <w:rFonts w:ascii="Times New Roman"/>
                                  <w:sz w:val="20"/>
                                </w:rPr>
                              </w:pPr>
                              <w:r>
                                <w:rPr>
                                  <w:rFonts w:ascii="Times New Roman"/>
                                  <w:w w:val="105"/>
                                  <w:sz w:val="20"/>
                                </w:rPr>
                                <w:t>ELA mean student growth percentile (SGP)</w:t>
                              </w:r>
                            </w:p>
                            <w:p w14:paraId="7E7CECA6" w14:textId="77777777" w:rsidR="002F6BFF" w:rsidRDefault="002F6BFF">
                              <w:pPr>
                                <w:spacing w:before="6"/>
                                <w:rPr>
                                  <w:rFonts w:ascii="Times New Roman"/>
                                  <w:sz w:val="18"/>
                                </w:rPr>
                              </w:pPr>
                            </w:p>
                            <w:p w14:paraId="198F9517" w14:textId="77777777" w:rsidR="002F6BFF" w:rsidRDefault="00C46F95">
                              <w:pPr>
                                <w:numPr>
                                  <w:ilvl w:val="0"/>
                                  <w:numId w:val="3"/>
                                </w:numPr>
                                <w:tabs>
                                  <w:tab w:val="left" w:pos="432"/>
                                </w:tabs>
                                <w:ind w:left="432" w:hanging="312"/>
                                <w:rPr>
                                  <w:rFonts w:ascii="Times New Roman"/>
                                  <w:sz w:val="20"/>
                                </w:rPr>
                              </w:pPr>
                              <w:r>
                                <w:rPr>
                                  <w:rFonts w:ascii="Times New Roman"/>
                                  <w:w w:val="115"/>
                                  <w:sz w:val="20"/>
                                </w:rPr>
                                <w:t>Mathematics</w:t>
                              </w:r>
                              <w:r>
                                <w:rPr>
                                  <w:rFonts w:ascii="Times New Roman"/>
                                  <w:spacing w:val="-34"/>
                                  <w:w w:val="115"/>
                                  <w:sz w:val="20"/>
                                </w:rPr>
                                <w:t xml:space="preserve"> </w:t>
                              </w:r>
                              <w:r>
                                <w:rPr>
                                  <w:rFonts w:ascii="Times New Roman"/>
                                  <w:w w:val="115"/>
                                  <w:sz w:val="20"/>
                                </w:rPr>
                                <w:t>mean</w:t>
                              </w:r>
                              <w:r>
                                <w:rPr>
                                  <w:rFonts w:ascii="Times New Roman"/>
                                  <w:spacing w:val="-34"/>
                                  <w:w w:val="115"/>
                                  <w:sz w:val="20"/>
                                </w:rPr>
                                <w:t xml:space="preserve"> </w:t>
                              </w:r>
                              <w:r>
                                <w:rPr>
                                  <w:rFonts w:ascii="Times New Roman"/>
                                  <w:w w:val="115"/>
                                  <w:sz w:val="20"/>
                                </w:rPr>
                                <w:t>SGP</w:t>
                              </w:r>
                            </w:p>
                          </w:txbxContent>
                        </wps:txbx>
                        <wps:bodyPr rot="0" vert="horz" wrap="square" lIns="0" tIns="0" rIns="0" bIns="0" anchor="t" anchorCtr="0" upright="1">
                          <a:noAutofit/>
                        </wps:bodyPr>
                      </wps:wsp>
                      <wps:wsp>
                        <wps:cNvPr id="15" name="Text Box 3"/>
                        <wps:cNvSpPr txBox="1">
                          <a:spLocks noChangeArrowheads="1"/>
                        </wps:cNvSpPr>
                        <wps:spPr bwMode="auto">
                          <a:xfrm>
                            <a:off x="5686" y="369"/>
                            <a:ext cx="4354" cy="3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75C5" w14:textId="77777777" w:rsidR="002F6BFF" w:rsidRDefault="002F6BFF">
                              <w:pPr>
                                <w:spacing w:before="11"/>
                                <w:rPr>
                                  <w:rFonts w:ascii="Times New Roman"/>
                                  <w:sz w:val="29"/>
                                </w:rPr>
                              </w:pPr>
                            </w:p>
                            <w:p w14:paraId="58E3D610" w14:textId="77777777" w:rsidR="002F6BFF" w:rsidRDefault="00C46F95">
                              <w:pPr>
                                <w:spacing w:line="244" w:lineRule="auto"/>
                                <w:ind w:left="98" w:right="366"/>
                                <w:rPr>
                                  <w:rFonts w:ascii="Times New Roman"/>
                                  <w:sz w:val="23"/>
                                </w:rPr>
                              </w:pPr>
                              <w:r>
                                <w:rPr>
                                  <w:rFonts w:ascii="Times New Roman"/>
                                  <w:w w:val="105"/>
                                  <w:sz w:val="23"/>
                                </w:rPr>
                                <w:t>Custom metrics (must include targets as well):</w:t>
                              </w:r>
                            </w:p>
                            <w:p w14:paraId="3798194D" w14:textId="77777777" w:rsidR="002F6BFF" w:rsidRDefault="002F6BFF">
                              <w:pPr>
                                <w:spacing w:before="7"/>
                                <w:rPr>
                                  <w:rFonts w:ascii="Times New Roman"/>
                                  <w:sz w:val="19"/>
                                </w:rPr>
                              </w:pPr>
                            </w:p>
                            <w:p w14:paraId="610F719E" w14:textId="77777777" w:rsidR="002F6BFF" w:rsidRDefault="00C46F95">
                              <w:pPr>
                                <w:numPr>
                                  <w:ilvl w:val="0"/>
                                  <w:numId w:val="2"/>
                                </w:numPr>
                                <w:tabs>
                                  <w:tab w:val="left" w:pos="435"/>
                                </w:tabs>
                                <w:spacing w:line="302" w:lineRule="auto"/>
                                <w:ind w:right="365" w:hanging="262"/>
                                <w:rPr>
                                  <w:rFonts w:ascii="Times New Roman"/>
                                  <w:sz w:val="20"/>
                                </w:rPr>
                              </w:pPr>
                              <w:r>
                                <w:rPr>
                                  <w:rFonts w:ascii="Times New Roman"/>
                                  <w:w w:val="110"/>
                                  <w:sz w:val="20"/>
                                </w:rPr>
                                <w:t xml:space="preserve">Student growth through formative assessments using Illuminate </w:t>
                              </w:r>
                              <w:r>
                                <w:rPr>
                                  <w:rFonts w:ascii="Times New Roman"/>
                                  <w:spacing w:val="4"/>
                                  <w:w w:val="110"/>
                                  <w:sz w:val="20"/>
                                </w:rPr>
                                <w:t xml:space="preserve"> </w:t>
                              </w:r>
                              <w:r>
                                <w:rPr>
                                  <w:rFonts w:ascii="Times New Roman"/>
                                  <w:w w:val="110"/>
                                  <w:sz w:val="20"/>
                                </w:rPr>
                                <w:t>Fastbridge</w:t>
                              </w:r>
                            </w:p>
                            <w:p w14:paraId="2886A1A7" w14:textId="77777777" w:rsidR="002F6BFF" w:rsidRDefault="002F6BFF">
                              <w:pPr>
                                <w:spacing w:before="6"/>
                                <w:rPr>
                                  <w:rFonts w:ascii="Times New Roman"/>
                                  <w:sz w:val="18"/>
                                </w:rPr>
                              </w:pPr>
                            </w:p>
                            <w:p w14:paraId="4FF442AF" w14:textId="77777777" w:rsidR="002F6BFF" w:rsidRDefault="00C46F95">
                              <w:pPr>
                                <w:numPr>
                                  <w:ilvl w:val="0"/>
                                  <w:numId w:val="2"/>
                                </w:numPr>
                                <w:tabs>
                                  <w:tab w:val="left" w:pos="430"/>
                                </w:tabs>
                                <w:spacing w:line="290" w:lineRule="auto"/>
                                <w:ind w:right="102" w:hanging="262"/>
                              </w:pPr>
                              <w:r>
                                <w:t>Educator participation and success in</w:t>
                              </w:r>
                              <w:r>
                                <w:rPr>
                                  <w:spacing w:val="-14"/>
                                </w:rPr>
                                <w:t xml:space="preserve"> </w:t>
                              </w:r>
                              <w:r>
                                <w:t>SPED Licensure course (see</w:t>
                              </w:r>
                              <w:r>
                                <w:rPr>
                                  <w:spacing w:val="-9"/>
                                </w:rPr>
                                <w:t xml:space="preserve"> </w:t>
                              </w:r>
                              <w: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296B8" id="Group 2" o:spid="_x0000_s1026" alt="&quot;&quot;" style="position:absolute;margin-left:71.5pt;margin-top:17.45pt;width:431pt;height:184pt;z-index:1096;mso-wrap-distance-left:0;mso-wrap-distance-right:0;mso-position-horizontal-relative:page" coordorigin="1430,349" coordsize="8620,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">
                <v:line id="Line 14" o:spid="_x0000_s1027" style="position:absolute;visibility:visible;mso-wrap-style:square" from="1450,359" to="145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Line 13" o:spid="_x0000_s1028" style="position:absolute;visibility:visible;mso-wrap-style:square" from="1459,369" to="567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12" o:spid="_x0000_s1029" style="position:absolute;visibility:visible;mso-wrap-style:square" from="5686,359" to="568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11" o:spid="_x0000_s1030" style="position:absolute;visibility:visible;mso-wrap-style:square" from="5695,369" to="1003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10" o:spid="_x0000_s1031" style="position:absolute;visibility:visible;mso-wrap-style:square" from="10039,359" to="1003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9" o:spid="_x0000_s1032" style="position:absolute;visibility:visible;mso-wrap-style:square" from="1450,479" to="1450,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8" o:spid="_x0000_s1033" style="position:absolute;visibility:visible;mso-wrap-style:square" from="1440,4010" to="567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7" o:spid="_x0000_s1034" style="position:absolute;visibility:visible;mso-wrap-style:square" from="5686,479" to="5686,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6" o:spid="_x0000_s1035" style="position:absolute;visibility:visible;mso-wrap-style:square" from="5695,4010" to="1003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5" o:spid="_x0000_s1036" style="position:absolute;visibility:visible;mso-wrap-style:square" from="10039,479" to="10039,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shapetype id="_x0000_t202" coordsize="21600,21600" o:spt="202" path="m,l,21600r21600,l21600,xe">
                  <v:stroke joinstyle="miter"/>
                  <v:path gradientshapeok="t" o:connecttype="rect"/>
                </v:shapetype>
                <v:shape id="Text Box 4" o:spid="_x0000_s1037" type="#_x0000_t202" style="position:absolute;left:1450;top:369;width:4236;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FED17F0" w14:textId="77777777" w:rsidR="002F6BFF" w:rsidRDefault="002F6BFF">
                        <w:pPr>
                          <w:spacing w:before="11"/>
                          <w:rPr>
                            <w:rFonts w:ascii="Times New Roman"/>
                            <w:sz w:val="29"/>
                          </w:rPr>
                        </w:pPr>
                      </w:p>
                      <w:p w14:paraId="75BC3F35" w14:textId="77777777" w:rsidR="002F6BFF" w:rsidRDefault="00C46F95">
                        <w:pPr>
                          <w:ind w:left="100"/>
                          <w:rPr>
                            <w:rFonts w:ascii="Times New Roman"/>
                            <w:sz w:val="23"/>
                          </w:rPr>
                        </w:pPr>
                        <w:r>
                          <w:rPr>
                            <w:rFonts w:ascii="Times New Roman"/>
                            <w:w w:val="105"/>
                            <w:sz w:val="23"/>
                          </w:rPr>
                          <w:t>Department outcome metrics:</w:t>
                        </w:r>
                      </w:p>
                      <w:p w14:paraId="51D1B92E" w14:textId="77777777" w:rsidR="002F6BFF" w:rsidRDefault="002F6BFF">
                        <w:pPr>
                          <w:rPr>
                            <w:rFonts w:ascii="Times New Roman"/>
                            <w:sz w:val="20"/>
                          </w:rPr>
                        </w:pPr>
                      </w:p>
                      <w:p w14:paraId="75BA0D53" w14:textId="77777777" w:rsidR="002F6BFF" w:rsidRDefault="00C46F95">
                        <w:pPr>
                          <w:numPr>
                            <w:ilvl w:val="0"/>
                            <w:numId w:val="3"/>
                          </w:numPr>
                          <w:tabs>
                            <w:tab w:val="left" w:pos="382"/>
                          </w:tabs>
                          <w:spacing w:before="1"/>
                          <w:ind w:hanging="261"/>
                          <w:rPr>
                            <w:rFonts w:ascii="Times New Roman"/>
                            <w:sz w:val="20"/>
                          </w:rPr>
                        </w:pPr>
                        <w:r>
                          <w:rPr>
                            <w:rFonts w:ascii="Times New Roman"/>
                            <w:w w:val="110"/>
                            <w:sz w:val="20"/>
                          </w:rPr>
                          <w:t>English language arts (ELA)</w:t>
                        </w:r>
                        <w:r>
                          <w:rPr>
                            <w:rFonts w:ascii="Times New Roman"/>
                            <w:spacing w:val="-30"/>
                            <w:w w:val="110"/>
                            <w:sz w:val="20"/>
                          </w:rPr>
                          <w:t xml:space="preserve"> </w:t>
                        </w:r>
                        <w:r>
                          <w:rPr>
                            <w:rFonts w:ascii="Times New Roman"/>
                            <w:w w:val="110"/>
                            <w:sz w:val="20"/>
                          </w:rPr>
                          <w:t>achievement</w:t>
                        </w:r>
                      </w:p>
                      <w:p w14:paraId="7D9E0D67" w14:textId="77777777" w:rsidR="002F6BFF" w:rsidRDefault="002F6BFF">
                        <w:pPr>
                          <w:spacing w:before="10"/>
                          <w:rPr>
                            <w:rFonts w:ascii="Times New Roman"/>
                            <w:sz w:val="25"/>
                          </w:rPr>
                        </w:pPr>
                      </w:p>
                      <w:p w14:paraId="33752A1F" w14:textId="77777777" w:rsidR="002F6BFF" w:rsidRDefault="00C46F95">
                        <w:pPr>
                          <w:numPr>
                            <w:ilvl w:val="0"/>
                            <w:numId w:val="3"/>
                          </w:numPr>
                          <w:tabs>
                            <w:tab w:val="left" w:pos="468"/>
                          </w:tabs>
                          <w:ind w:left="468" w:hanging="348"/>
                          <w:rPr>
                            <w:rFonts w:ascii="Times New Roman"/>
                            <w:sz w:val="20"/>
                          </w:rPr>
                        </w:pPr>
                        <w:r>
                          <w:rPr>
                            <w:rFonts w:ascii="Times New Roman"/>
                            <w:w w:val="110"/>
                            <w:sz w:val="20"/>
                          </w:rPr>
                          <w:t>Mathematics</w:t>
                        </w:r>
                        <w:r>
                          <w:rPr>
                            <w:rFonts w:ascii="Times New Roman"/>
                            <w:spacing w:val="6"/>
                            <w:w w:val="110"/>
                            <w:sz w:val="20"/>
                          </w:rPr>
                          <w:t xml:space="preserve"> </w:t>
                        </w:r>
                        <w:r>
                          <w:rPr>
                            <w:rFonts w:ascii="Times New Roman"/>
                            <w:w w:val="110"/>
                            <w:sz w:val="20"/>
                          </w:rPr>
                          <w:t>achievement</w:t>
                        </w:r>
                      </w:p>
                      <w:p w14:paraId="30DDAAEC" w14:textId="77777777" w:rsidR="002F6BFF" w:rsidRDefault="002F6BFF">
                        <w:pPr>
                          <w:spacing w:before="9"/>
                          <w:rPr>
                            <w:rFonts w:ascii="Times New Roman"/>
                            <w:sz w:val="25"/>
                          </w:rPr>
                        </w:pPr>
                      </w:p>
                      <w:p w14:paraId="42F2FA66" w14:textId="77777777" w:rsidR="002F6BFF" w:rsidRDefault="00C46F95">
                        <w:pPr>
                          <w:numPr>
                            <w:ilvl w:val="0"/>
                            <w:numId w:val="3"/>
                          </w:numPr>
                          <w:tabs>
                            <w:tab w:val="left" w:pos="432"/>
                          </w:tabs>
                          <w:spacing w:before="1" w:line="302" w:lineRule="auto"/>
                          <w:ind w:right="583" w:hanging="261"/>
                          <w:rPr>
                            <w:rFonts w:ascii="Times New Roman"/>
                            <w:sz w:val="20"/>
                          </w:rPr>
                        </w:pPr>
                        <w:r>
                          <w:rPr>
                            <w:rFonts w:ascii="Times New Roman"/>
                            <w:w w:val="105"/>
                            <w:sz w:val="20"/>
                          </w:rPr>
                          <w:t>ELA mean student growth percentile (SGP)</w:t>
                        </w:r>
                      </w:p>
                      <w:p w14:paraId="7E7CECA6" w14:textId="77777777" w:rsidR="002F6BFF" w:rsidRDefault="002F6BFF">
                        <w:pPr>
                          <w:spacing w:before="6"/>
                          <w:rPr>
                            <w:rFonts w:ascii="Times New Roman"/>
                            <w:sz w:val="18"/>
                          </w:rPr>
                        </w:pPr>
                      </w:p>
                      <w:p w14:paraId="198F9517" w14:textId="77777777" w:rsidR="002F6BFF" w:rsidRDefault="00C46F95">
                        <w:pPr>
                          <w:numPr>
                            <w:ilvl w:val="0"/>
                            <w:numId w:val="3"/>
                          </w:numPr>
                          <w:tabs>
                            <w:tab w:val="left" w:pos="432"/>
                          </w:tabs>
                          <w:ind w:left="432" w:hanging="312"/>
                          <w:rPr>
                            <w:rFonts w:ascii="Times New Roman"/>
                            <w:sz w:val="20"/>
                          </w:rPr>
                        </w:pPr>
                        <w:r>
                          <w:rPr>
                            <w:rFonts w:ascii="Times New Roman"/>
                            <w:w w:val="115"/>
                            <w:sz w:val="20"/>
                          </w:rPr>
                          <w:t>Mathematics</w:t>
                        </w:r>
                        <w:r>
                          <w:rPr>
                            <w:rFonts w:ascii="Times New Roman"/>
                            <w:spacing w:val="-34"/>
                            <w:w w:val="115"/>
                            <w:sz w:val="20"/>
                          </w:rPr>
                          <w:t xml:space="preserve"> </w:t>
                        </w:r>
                        <w:r>
                          <w:rPr>
                            <w:rFonts w:ascii="Times New Roman"/>
                            <w:w w:val="115"/>
                            <w:sz w:val="20"/>
                          </w:rPr>
                          <w:t>mean</w:t>
                        </w:r>
                        <w:r>
                          <w:rPr>
                            <w:rFonts w:ascii="Times New Roman"/>
                            <w:spacing w:val="-34"/>
                            <w:w w:val="115"/>
                            <w:sz w:val="20"/>
                          </w:rPr>
                          <w:t xml:space="preserve"> </w:t>
                        </w:r>
                        <w:r>
                          <w:rPr>
                            <w:rFonts w:ascii="Times New Roman"/>
                            <w:w w:val="115"/>
                            <w:sz w:val="20"/>
                          </w:rPr>
                          <w:t>SGP</w:t>
                        </w:r>
                      </w:p>
                    </w:txbxContent>
                  </v:textbox>
                </v:shape>
                <v:shape id="Text Box 3" o:spid="_x0000_s1038" type="#_x0000_t202" style="position:absolute;left:5686;top:369;width:4354;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7E575C5" w14:textId="77777777" w:rsidR="002F6BFF" w:rsidRDefault="002F6BFF">
                        <w:pPr>
                          <w:spacing w:before="11"/>
                          <w:rPr>
                            <w:rFonts w:ascii="Times New Roman"/>
                            <w:sz w:val="29"/>
                          </w:rPr>
                        </w:pPr>
                      </w:p>
                      <w:p w14:paraId="58E3D610" w14:textId="77777777" w:rsidR="002F6BFF" w:rsidRDefault="00C46F95">
                        <w:pPr>
                          <w:spacing w:line="244" w:lineRule="auto"/>
                          <w:ind w:left="98" w:right="366"/>
                          <w:rPr>
                            <w:rFonts w:ascii="Times New Roman"/>
                            <w:sz w:val="23"/>
                          </w:rPr>
                        </w:pPr>
                        <w:r>
                          <w:rPr>
                            <w:rFonts w:ascii="Times New Roman"/>
                            <w:w w:val="105"/>
                            <w:sz w:val="23"/>
                          </w:rPr>
                          <w:t>Custom metrics (must include targets as well):</w:t>
                        </w:r>
                      </w:p>
                      <w:p w14:paraId="3798194D" w14:textId="77777777" w:rsidR="002F6BFF" w:rsidRDefault="002F6BFF">
                        <w:pPr>
                          <w:spacing w:before="7"/>
                          <w:rPr>
                            <w:rFonts w:ascii="Times New Roman"/>
                            <w:sz w:val="19"/>
                          </w:rPr>
                        </w:pPr>
                      </w:p>
                      <w:p w14:paraId="610F719E" w14:textId="77777777" w:rsidR="002F6BFF" w:rsidRDefault="00C46F95">
                        <w:pPr>
                          <w:numPr>
                            <w:ilvl w:val="0"/>
                            <w:numId w:val="2"/>
                          </w:numPr>
                          <w:tabs>
                            <w:tab w:val="left" w:pos="435"/>
                          </w:tabs>
                          <w:spacing w:line="302" w:lineRule="auto"/>
                          <w:ind w:right="365" w:hanging="262"/>
                          <w:rPr>
                            <w:rFonts w:ascii="Times New Roman"/>
                            <w:sz w:val="20"/>
                          </w:rPr>
                        </w:pPr>
                        <w:r>
                          <w:rPr>
                            <w:rFonts w:ascii="Times New Roman"/>
                            <w:w w:val="110"/>
                            <w:sz w:val="20"/>
                          </w:rPr>
                          <w:t xml:space="preserve">Student growth through formative assessments using Illuminate </w:t>
                        </w:r>
                        <w:r>
                          <w:rPr>
                            <w:rFonts w:ascii="Times New Roman"/>
                            <w:spacing w:val="4"/>
                            <w:w w:val="110"/>
                            <w:sz w:val="20"/>
                          </w:rPr>
                          <w:t xml:space="preserve"> </w:t>
                        </w:r>
                        <w:r>
                          <w:rPr>
                            <w:rFonts w:ascii="Times New Roman"/>
                            <w:w w:val="110"/>
                            <w:sz w:val="20"/>
                          </w:rPr>
                          <w:t>Fastbridge</w:t>
                        </w:r>
                      </w:p>
                      <w:p w14:paraId="2886A1A7" w14:textId="77777777" w:rsidR="002F6BFF" w:rsidRDefault="002F6BFF">
                        <w:pPr>
                          <w:spacing w:before="6"/>
                          <w:rPr>
                            <w:rFonts w:ascii="Times New Roman"/>
                            <w:sz w:val="18"/>
                          </w:rPr>
                        </w:pPr>
                      </w:p>
                      <w:p w14:paraId="4FF442AF" w14:textId="77777777" w:rsidR="002F6BFF" w:rsidRDefault="00C46F95">
                        <w:pPr>
                          <w:numPr>
                            <w:ilvl w:val="0"/>
                            <w:numId w:val="2"/>
                          </w:numPr>
                          <w:tabs>
                            <w:tab w:val="left" w:pos="430"/>
                          </w:tabs>
                          <w:spacing w:line="290" w:lineRule="auto"/>
                          <w:ind w:right="102" w:hanging="262"/>
                        </w:pPr>
                        <w:r>
                          <w:t>Educator participation and success in</w:t>
                        </w:r>
                        <w:r>
                          <w:rPr>
                            <w:spacing w:val="-14"/>
                          </w:rPr>
                          <w:t xml:space="preserve"> </w:t>
                        </w:r>
                        <w:r>
                          <w:t>SPED Licensure course (see</w:t>
                        </w:r>
                        <w:r>
                          <w:rPr>
                            <w:spacing w:val="-9"/>
                          </w:rPr>
                          <w:t xml:space="preserve"> </w:t>
                        </w:r>
                        <w:r>
                          <w:t>below)</w:t>
                        </w:r>
                      </w:p>
                    </w:txbxContent>
                  </v:textbox>
                </v:shape>
                <w10:wrap type="topAndBottom" anchorx="page"/>
              </v:group>
            </w:pict>
          </mc:Fallback>
        </mc:AlternateContent>
      </w:r>
    </w:p>
    <w:p w14:paraId="1709D407" w14:textId="77777777" w:rsidR="002F6BFF" w:rsidRDefault="002F6BFF">
      <w:pPr>
        <w:pStyle w:val="BodyText"/>
        <w:rPr>
          <w:rFonts w:ascii="Times New Roman"/>
          <w:sz w:val="20"/>
        </w:rPr>
      </w:pPr>
    </w:p>
    <w:p w14:paraId="6F17DF97" w14:textId="77777777" w:rsidR="002F6BFF" w:rsidRDefault="002F6BFF">
      <w:pPr>
        <w:pStyle w:val="BodyText"/>
        <w:spacing w:before="5"/>
        <w:rPr>
          <w:rFonts w:ascii="Times New Roman"/>
          <w:sz w:val="18"/>
        </w:rPr>
      </w:pPr>
    </w:p>
    <w:p w14:paraId="01E995E7" w14:textId="77777777" w:rsidR="002F6BFF" w:rsidRDefault="00C46F95">
      <w:pPr>
        <w:pStyle w:val="BodyText"/>
        <w:spacing w:before="87"/>
        <w:ind w:left="220"/>
      </w:pPr>
      <w:r>
        <w:rPr>
          <w:u w:val="single"/>
        </w:rPr>
        <w:t>SPED Licensure Course:</w:t>
      </w:r>
    </w:p>
    <w:p w14:paraId="79285DB6" w14:textId="77777777" w:rsidR="002F6BFF" w:rsidRDefault="00C46F95">
      <w:pPr>
        <w:pStyle w:val="BodyText"/>
        <w:spacing w:before="199"/>
        <w:ind w:left="940"/>
      </w:pPr>
      <w:r>
        <w:t>Metrics for Success:</w:t>
      </w:r>
    </w:p>
    <w:p w14:paraId="1CA00210" w14:textId="77777777" w:rsidR="002F6BFF" w:rsidRDefault="00C46F95">
      <w:pPr>
        <w:pStyle w:val="ListParagraph"/>
        <w:numPr>
          <w:ilvl w:val="0"/>
          <w:numId w:val="1"/>
        </w:numPr>
        <w:tabs>
          <w:tab w:val="left" w:pos="1559"/>
          <w:tab w:val="left" w:pos="1560"/>
        </w:tabs>
        <w:spacing w:before="79" w:line="276" w:lineRule="auto"/>
        <w:ind w:right="237"/>
      </w:pPr>
      <w:r>
        <w:rPr>
          <w:rFonts w:ascii="Times New Roman"/>
        </w:rPr>
        <w:t>85%</w:t>
      </w:r>
      <w:r>
        <w:rPr>
          <w:rFonts w:ascii="Times New Roman"/>
          <w:spacing w:val="-12"/>
        </w:rPr>
        <w:t xml:space="preserve"> </w:t>
      </w:r>
      <w:r>
        <w:t>of</w:t>
      </w:r>
      <w:r>
        <w:rPr>
          <w:spacing w:val="-4"/>
        </w:rPr>
        <w:t xml:space="preserve"> </w:t>
      </w:r>
      <w:r>
        <w:t>unlicensed</w:t>
      </w:r>
      <w:r>
        <w:rPr>
          <w:spacing w:val="-3"/>
        </w:rPr>
        <w:t xml:space="preserve"> </w:t>
      </w:r>
      <w:r>
        <w:t>teachers</w:t>
      </w:r>
      <w:r>
        <w:rPr>
          <w:spacing w:val="-6"/>
        </w:rPr>
        <w:t xml:space="preserve"> </w:t>
      </w:r>
      <w:r>
        <w:t>requiring</w:t>
      </w:r>
      <w:r>
        <w:rPr>
          <w:spacing w:val="-3"/>
        </w:rPr>
        <w:t xml:space="preserve"> </w:t>
      </w:r>
      <w:r>
        <w:t>license</w:t>
      </w:r>
      <w:r>
        <w:rPr>
          <w:spacing w:val="-3"/>
        </w:rPr>
        <w:t xml:space="preserve"> </w:t>
      </w:r>
      <w:r>
        <w:t>in</w:t>
      </w:r>
      <w:r>
        <w:rPr>
          <w:spacing w:val="-7"/>
        </w:rPr>
        <w:t xml:space="preserve"> </w:t>
      </w:r>
      <w:r>
        <w:t>Moderate</w:t>
      </w:r>
      <w:r>
        <w:rPr>
          <w:spacing w:val="-5"/>
        </w:rPr>
        <w:t xml:space="preserve"> </w:t>
      </w:r>
      <w:r>
        <w:t>Disabilities</w:t>
      </w:r>
      <w:r>
        <w:rPr>
          <w:spacing w:val="-6"/>
        </w:rPr>
        <w:t xml:space="preserve"> </w:t>
      </w:r>
      <w:r>
        <w:t>participate</w:t>
      </w:r>
      <w:r>
        <w:rPr>
          <w:spacing w:val="-3"/>
        </w:rPr>
        <w:t xml:space="preserve"> </w:t>
      </w:r>
      <w:r>
        <w:t>in</w:t>
      </w:r>
      <w:r>
        <w:rPr>
          <w:spacing w:val="-4"/>
        </w:rPr>
        <w:t xml:space="preserve"> </w:t>
      </w:r>
      <w:r>
        <w:t>the course.</w:t>
      </w:r>
    </w:p>
    <w:p w14:paraId="417BDC6E" w14:textId="77777777" w:rsidR="002F6BFF" w:rsidRDefault="00C46F95">
      <w:pPr>
        <w:pStyle w:val="ListParagraph"/>
        <w:numPr>
          <w:ilvl w:val="0"/>
          <w:numId w:val="1"/>
        </w:numPr>
        <w:tabs>
          <w:tab w:val="left" w:pos="1559"/>
          <w:tab w:val="left" w:pos="1560"/>
        </w:tabs>
        <w:spacing w:line="276" w:lineRule="auto"/>
        <w:ind w:right="551"/>
      </w:pPr>
      <w:r>
        <w:rPr>
          <w:rFonts w:ascii="Times New Roman"/>
        </w:rPr>
        <w:t>100%</w:t>
      </w:r>
      <w:r>
        <w:rPr>
          <w:rFonts w:ascii="Times New Roman"/>
          <w:spacing w:val="-11"/>
        </w:rPr>
        <w:t xml:space="preserve"> </w:t>
      </w:r>
      <w:r>
        <w:t>of</w:t>
      </w:r>
      <w:r>
        <w:rPr>
          <w:spacing w:val="-4"/>
        </w:rPr>
        <w:t xml:space="preserve"> </w:t>
      </w:r>
      <w:r>
        <w:t>course</w:t>
      </w:r>
      <w:r>
        <w:rPr>
          <w:spacing w:val="-6"/>
        </w:rPr>
        <w:t xml:space="preserve"> </w:t>
      </w:r>
      <w:r>
        <w:t>participants</w:t>
      </w:r>
      <w:r>
        <w:rPr>
          <w:spacing w:val="-4"/>
        </w:rPr>
        <w:t xml:space="preserve"> </w:t>
      </w:r>
      <w:r>
        <w:t>obtain</w:t>
      </w:r>
      <w:r>
        <w:rPr>
          <w:spacing w:val="-5"/>
        </w:rPr>
        <w:t xml:space="preserve"> </w:t>
      </w:r>
      <w:r>
        <w:t>Subject</w:t>
      </w:r>
      <w:r>
        <w:rPr>
          <w:spacing w:val="-7"/>
        </w:rPr>
        <w:t xml:space="preserve"> </w:t>
      </w:r>
      <w:r>
        <w:t>Matter</w:t>
      </w:r>
      <w:r>
        <w:rPr>
          <w:spacing w:val="-6"/>
        </w:rPr>
        <w:t xml:space="preserve"> </w:t>
      </w:r>
      <w:r>
        <w:t>Knowledge</w:t>
      </w:r>
      <w:r>
        <w:rPr>
          <w:spacing w:val="-4"/>
        </w:rPr>
        <w:t xml:space="preserve"> </w:t>
      </w:r>
      <w:r>
        <w:t>Competency</w:t>
      </w:r>
      <w:r>
        <w:rPr>
          <w:spacing w:val="-3"/>
        </w:rPr>
        <w:t xml:space="preserve"> </w:t>
      </w:r>
      <w:r>
        <w:t>Review Requirements for a provisional license in Moderate Disabilities, as evidenced by Verification Letter signed by Owen</w:t>
      </w:r>
      <w:r>
        <w:rPr>
          <w:spacing w:val="-12"/>
        </w:rPr>
        <w:t xml:space="preserve"> </w:t>
      </w:r>
      <w:proofErr w:type="gramStart"/>
      <w:r>
        <w:t>Stearns</w:t>
      </w:r>
      <w:proofErr w:type="gramEnd"/>
    </w:p>
    <w:p w14:paraId="47C43FC7" w14:textId="77777777" w:rsidR="002F6BFF" w:rsidRDefault="00C46F95">
      <w:pPr>
        <w:pStyle w:val="ListParagraph"/>
        <w:numPr>
          <w:ilvl w:val="0"/>
          <w:numId w:val="1"/>
        </w:numPr>
        <w:tabs>
          <w:tab w:val="left" w:pos="1559"/>
          <w:tab w:val="left" w:pos="1560"/>
        </w:tabs>
      </w:pPr>
      <w:r>
        <w:rPr>
          <w:rFonts w:ascii="Times New Roman"/>
        </w:rPr>
        <w:t>80%</w:t>
      </w:r>
      <w:r>
        <w:rPr>
          <w:rFonts w:ascii="Times New Roman"/>
          <w:spacing w:val="-11"/>
        </w:rPr>
        <w:t xml:space="preserve"> </w:t>
      </w:r>
      <w:r>
        <w:t>of</w:t>
      </w:r>
      <w:r>
        <w:rPr>
          <w:spacing w:val="-3"/>
        </w:rPr>
        <w:t xml:space="preserve"> </w:t>
      </w:r>
      <w:r>
        <w:t>participants</w:t>
      </w:r>
      <w:r>
        <w:rPr>
          <w:spacing w:val="-5"/>
        </w:rPr>
        <w:t xml:space="preserve"> </w:t>
      </w:r>
      <w:r>
        <w:t>obtain</w:t>
      </w:r>
      <w:r>
        <w:rPr>
          <w:spacing w:val="-6"/>
        </w:rPr>
        <w:t xml:space="preserve"> </w:t>
      </w:r>
      <w:r>
        <w:t>provisional</w:t>
      </w:r>
      <w:r>
        <w:rPr>
          <w:spacing w:val="-3"/>
        </w:rPr>
        <w:t xml:space="preserve"> </w:t>
      </w:r>
      <w:r>
        <w:t>license</w:t>
      </w:r>
      <w:r>
        <w:rPr>
          <w:spacing w:val="-3"/>
        </w:rPr>
        <w:t xml:space="preserve"> </w:t>
      </w:r>
      <w:r>
        <w:t>in</w:t>
      </w:r>
      <w:r>
        <w:rPr>
          <w:spacing w:val="-5"/>
        </w:rPr>
        <w:t xml:space="preserve"> </w:t>
      </w:r>
      <w:r>
        <w:t>Moderate</w:t>
      </w:r>
      <w:r>
        <w:rPr>
          <w:spacing w:val="-5"/>
        </w:rPr>
        <w:t xml:space="preserve"> </w:t>
      </w:r>
      <w:r>
        <w:t>Disabilities</w:t>
      </w:r>
      <w:r>
        <w:rPr>
          <w:spacing w:val="-6"/>
        </w:rPr>
        <w:t xml:space="preserve"> </w:t>
      </w:r>
      <w:r>
        <w:t>by</w:t>
      </w:r>
      <w:r>
        <w:rPr>
          <w:spacing w:val="-2"/>
        </w:rPr>
        <w:t xml:space="preserve"> </w:t>
      </w:r>
      <w:r>
        <w:t>June</w:t>
      </w:r>
      <w:r>
        <w:rPr>
          <w:spacing w:val="-5"/>
        </w:rPr>
        <w:t xml:space="preserve"> </w:t>
      </w:r>
      <w:r>
        <w:t>2021.</w:t>
      </w:r>
    </w:p>
    <w:p w14:paraId="4ECF8AA3" w14:textId="77777777" w:rsidR="002F6BFF" w:rsidRDefault="00C46F95">
      <w:pPr>
        <w:pStyle w:val="ListParagraph"/>
        <w:numPr>
          <w:ilvl w:val="0"/>
          <w:numId w:val="1"/>
        </w:numPr>
        <w:tabs>
          <w:tab w:val="left" w:pos="1560"/>
        </w:tabs>
        <w:spacing w:before="41" w:line="276" w:lineRule="auto"/>
        <w:ind w:right="98"/>
        <w:jc w:val="both"/>
      </w:pPr>
      <w:r>
        <w:rPr>
          <w:rFonts w:ascii="Times New Roman"/>
        </w:rPr>
        <w:t xml:space="preserve">100% </w:t>
      </w:r>
      <w:r>
        <w:t>of participants who do not obtain a provisional license in Moderate Disabilities by June 2021 have a completed Qualifications Attainment Plan approved by the Director</w:t>
      </w:r>
      <w:r>
        <w:rPr>
          <w:spacing w:val="-26"/>
        </w:rPr>
        <w:t xml:space="preserve"> </w:t>
      </w:r>
      <w:r>
        <w:t>of Student</w:t>
      </w:r>
      <w:r>
        <w:rPr>
          <w:spacing w:val="-5"/>
        </w:rPr>
        <w:t xml:space="preserve"> </w:t>
      </w:r>
      <w:r>
        <w:t>Supports</w:t>
      </w:r>
    </w:p>
    <w:p w14:paraId="0B0664C9" w14:textId="77777777" w:rsidR="002F6BFF" w:rsidRDefault="002F6BFF">
      <w:pPr>
        <w:pStyle w:val="BodyText"/>
        <w:rPr>
          <w:sz w:val="24"/>
        </w:rPr>
      </w:pPr>
    </w:p>
    <w:p w14:paraId="0F553722" w14:textId="77777777" w:rsidR="002F6BFF" w:rsidRDefault="002F6BFF">
      <w:pPr>
        <w:pStyle w:val="BodyText"/>
        <w:spacing w:before="10"/>
        <w:rPr>
          <w:sz w:val="20"/>
        </w:rPr>
      </w:pPr>
    </w:p>
    <w:p w14:paraId="5330CB19" w14:textId="77777777" w:rsidR="002F6BFF" w:rsidRDefault="00C46F95">
      <w:pPr>
        <w:pStyle w:val="BodyText"/>
        <w:spacing w:before="1" w:line="276" w:lineRule="auto"/>
        <w:ind w:left="840"/>
      </w:pPr>
      <w:r>
        <w:t>How will these chosen metrics demonstrate the reduction of opportunity or achievement gaps for specific groups of students:</w:t>
      </w:r>
    </w:p>
    <w:p w14:paraId="11EC5D52" w14:textId="77777777" w:rsidR="002F6BFF" w:rsidRDefault="002F6BFF">
      <w:pPr>
        <w:pStyle w:val="BodyText"/>
        <w:spacing w:before="8"/>
        <w:rPr>
          <w:sz w:val="19"/>
        </w:rPr>
      </w:pPr>
    </w:p>
    <w:p w14:paraId="33C4C119" w14:textId="77777777" w:rsidR="002F6BFF" w:rsidRDefault="00C46F95">
      <w:pPr>
        <w:pStyle w:val="ListParagraph"/>
        <w:numPr>
          <w:ilvl w:val="0"/>
          <w:numId w:val="1"/>
        </w:numPr>
        <w:tabs>
          <w:tab w:val="left" w:pos="1559"/>
          <w:tab w:val="left" w:pos="1560"/>
        </w:tabs>
        <w:spacing w:before="1" w:line="276" w:lineRule="auto"/>
        <w:ind w:right="118"/>
      </w:pPr>
      <w:r>
        <w:t>The primary goal of the SPED licensure course is to support staff members who lack appropriate credentials and are disproportionately staff of color to earn licensure and become special education teachers. Evidence shows that staff members of color have a positive impact on the academic achievement of students of color. Given the confounding factors that affect student achievement, it makes more sense to</w:t>
      </w:r>
      <w:r>
        <w:rPr>
          <w:spacing w:val="-33"/>
        </w:rPr>
        <w:t xml:space="preserve"> </w:t>
      </w:r>
      <w:proofErr w:type="gramStart"/>
      <w:r>
        <w:t>evaluate</w:t>
      </w:r>
      <w:proofErr w:type="gramEnd"/>
    </w:p>
    <w:p w14:paraId="1E30994D" w14:textId="77777777" w:rsidR="002F6BFF" w:rsidRDefault="002F6BFF">
      <w:pPr>
        <w:spacing w:line="276" w:lineRule="auto"/>
        <w:sectPr w:rsidR="002F6BFF">
          <w:pgSz w:w="12240" w:h="15840"/>
          <w:pgMar w:top="1380" w:right="1400" w:bottom="280" w:left="1320" w:header="720" w:footer="720" w:gutter="0"/>
          <w:cols w:space="720"/>
        </w:sectPr>
      </w:pPr>
    </w:p>
    <w:p w14:paraId="4975E1CF" w14:textId="77777777" w:rsidR="002F6BFF" w:rsidRDefault="00C46F95">
      <w:pPr>
        <w:pStyle w:val="BodyText"/>
        <w:spacing w:before="59" w:line="276" w:lineRule="auto"/>
        <w:ind w:left="1540" w:right="318"/>
        <w:jc w:val="both"/>
      </w:pPr>
      <w:r>
        <w:lastRenderedPageBreak/>
        <w:t>the success of the SPED licensure course as a pathway into teaching for staff</w:t>
      </w:r>
      <w:r>
        <w:rPr>
          <w:spacing w:val="-31"/>
        </w:rPr>
        <w:t xml:space="preserve"> </w:t>
      </w:r>
      <w:r>
        <w:t>members of color than to measure student achievement itself. Therefore, Excel has created the metrics above to measure the effectiveness of the SPED licensure</w:t>
      </w:r>
      <w:r>
        <w:rPr>
          <w:spacing w:val="-21"/>
        </w:rPr>
        <w:t xml:space="preserve"> </w:t>
      </w:r>
      <w:r>
        <w:t>course.</w:t>
      </w:r>
    </w:p>
    <w:p w14:paraId="4A649CF0" w14:textId="77777777" w:rsidR="002F6BFF" w:rsidRDefault="002F6BFF">
      <w:pPr>
        <w:pStyle w:val="BodyText"/>
        <w:rPr>
          <w:sz w:val="24"/>
        </w:rPr>
      </w:pPr>
    </w:p>
    <w:p w14:paraId="10E57BC2" w14:textId="77777777" w:rsidR="002F6BFF" w:rsidRDefault="002F6BFF">
      <w:pPr>
        <w:pStyle w:val="BodyText"/>
        <w:spacing w:before="1"/>
        <w:rPr>
          <w:sz w:val="18"/>
        </w:rPr>
      </w:pPr>
    </w:p>
    <w:p w14:paraId="4EC9696A" w14:textId="77777777" w:rsidR="002F6BFF" w:rsidRDefault="00C46F95">
      <w:pPr>
        <w:pStyle w:val="Heading2"/>
        <w:ind w:left="136"/>
      </w:pPr>
      <w:r>
        <w:rPr>
          <w:color w:val="2D74B5"/>
        </w:rPr>
        <w:t>→ Commitment 4: Engaging All Families</w:t>
      </w:r>
    </w:p>
    <w:p w14:paraId="1FDDDA3B" w14:textId="77777777" w:rsidR="002F6BFF" w:rsidRDefault="002F6BFF">
      <w:pPr>
        <w:pStyle w:val="BodyText"/>
        <w:spacing w:before="5"/>
        <w:rPr>
          <w:rFonts w:ascii="Times New Roman"/>
          <w:sz w:val="26"/>
        </w:rPr>
      </w:pPr>
    </w:p>
    <w:p w14:paraId="1D09D14B" w14:textId="77777777" w:rsidR="002F6BFF" w:rsidRDefault="00C46F95">
      <w:pPr>
        <w:pStyle w:val="Heading3"/>
        <w:spacing w:line="292" w:lineRule="auto"/>
        <w:ind w:left="200" w:right="788"/>
      </w:pPr>
      <w:r>
        <w:rPr>
          <w:color w:val="1F3862"/>
          <w:w w:val="105"/>
        </w:rPr>
        <w:t>How will your charter school ensure that all families, particularly those representing the student subgroups most in need of support, have the opportunity to meaningfully engage with the charter school regarding their students’ needs?</w:t>
      </w:r>
    </w:p>
    <w:p w14:paraId="1CAEE524" w14:textId="77777777" w:rsidR="002F6BFF" w:rsidRDefault="002F6BFF">
      <w:pPr>
        <w:pStyle w:val="BodyText"/>
        <w:rPr>
          <w:rFonts w:ascii="Times New Roman"/>
          <w:sz w:val="24"/>
        </w:rPr>
      </w:pPr>
    </w:p>
    <w:p w14:paraId="7C996712" w14:textId="77777777" w:rsidR="002F6BFF" w:rsidRDefault="002F6BFF">
      <w:pPr>
        <w:pStyle w:val="BodyText"/>
        <w:spacing w:before="5"/>
        <w:rPr>
          <w:rFonts w:ascii="Times New Roman"/>
        </w:rPr>
      </w:pPr>
    </w:p>
    <w:p w14:paraId="24142B4E" w14:textId="77777777" w:rsidR="002F6BFF" w:rsidRDefault="00C46F95">
      <w:pPr>
        <w:pStyle w:val="BodyText"/>
        <w:spacing w:line="276" w:lineRule="auto"/>
        <w:ind w:left="100"/>
      </w:pPr>
      <w:r>
        <w:t>Excel Academy engages families through monthly Special Education Parent Advisory Committee (SPED PAC) meetings, quarterly conferences, and an annual survey. Excel will continue to conduct outreach to increase participation in these forums through targeted mailings, phone calls, and student advisor follow up. Excel will measure engagement through attendance (in person or virtual) at SPED PAC meetings, family conferences, and survey response rates.</w:t>
      </w:r>
    </w:p>
    <w:p w14:paraId="34CE1C4A" w14:textId="77777777" w:rsidR="002F6BFF" w:rsidRDefault="002F6BFF">
      <w:pPr>
        <w:pStyle w:val="BodyText"/>
        <w:spacing w:before="1"/>
        <w:rPr>
          <w:sz w:val="20"/>
        </w:rPr>
      </w:pPr>
    </w:p>
    <w:p w14:paraId="62200B43" w14:textId="77777777" w:rsidR="002F6BFF" w:rsidRDefault="00C46F95">
      <w:pPr>
        <w:pStyle w:val="Heading2"/>
        <w:ind w:left="200"/>
      </w:pPr>
      <w:r>
        <w:rPr>
          <w:color w:val="2D74B5"/>
        </w:rPr>
        <w:t>Certifications:</w:t>
      </w:r>
    </w:p>
    <w:p w14:paraId="025CF504" w14:textId="77777777" w:rsidR="002F6BFF" w:rsidRDefault="002F6BFF">
      <w:pPr>
        <w:pStyle w:val="BodyText"/>
        <w:spacing w:before="2"/>
        <w:rPr>
          <w:rFonts w:ascii="Times New Roman"/>
          <w:sz w:val="23"/>
        </w:rPr>
      </w:pPr>
    </w:p>
    <w:p w14:paraId="43304E9A" w14:textId="77777777" w:rsidR="002F6BFF" w:rsidRDefault="00C46F95">
      <w:pPr>
        <w:pStyle w:val="BodyText"/>
        <w:spacing w:line="288" w:lineRule="auto"/>
        <w:ind w:left="200" w:right="457"/>
        <w:rPr>
          <w:rFonts w:ascii="Times New Roman"/>
        </w:rPr>
      </w:pPr>
      <w:r>
        <w:rPr>
          <w:rFonts w:ascii="SimSun"/>
          <w:color w:val="1F3862"/>
          <w:w w:val="105"/>
        </w:rPr>
        <w:t>X</w:t>
      </w:r>
      <w:r>
        <w:rPr>
          <w:rFonts w:ascii="SimSun"/>
          <w:color w:val="1F3862"/>
          <w:spacing w:val="-24"/>
          <w:w w:val="105"/>
        </w:rPr>
        <w:t xml:space="preserve"> </w:t>
      </w:r>
      <w:r>
        <w:rPr>
          <w:rFonts w:ascii="Times New Roman"/>
          <w:color w:val="1F3862"/>
          <w:w w:val="105"/>
        </w:rPr>
        <w:t>By</w:t>
      </w:r>
      <w:r>
        <w:rPr>
          <w:rFonts w:ascii="Times New Roman"/>
          <w:color w:val="1F3862"/>
          <w:spacing w:val="-13"/>
          <w:w w:val="105"/>
        </w:rPr>
        <w:t xml:space="preserve"> </w:t>
      </w:r>
      <w:r>
        <w:rPr>
          <w:rFonts w:ascii="Times New Roman"/>
          <w:color w:val="1F3862"/>
          <w:w w:val="105"/>
        </w:rPr>
        <w:t>checking</w:t>
      </w:r>
      <w:r>
        <w:rPr>
          <w:rFonts w:ascii="Times New Roman"/>
          <w:color w:val="1F3862"/>
          <w:spacing w:val="-13"/>
          <w:w w:val="105"/>
        </w:rPr>
        <w:t xml:space="preserve"> </w:t>
      </w:r>
      <w:r>
        <w:rPr>
          <w:rFonts w:ascii="Times New Roman"/>
          <w:color w:val="1F3862"/>
          <w:w w:val="105"/>
        </w:rPr>
        <w:t>here,</w:t>
      </w:r>
      <w:r>
        <w:rPr>
          <w:rFonts w:ascii="Times New Roman"/>
          <w:color w:val="1F3862"/>
          <w:spacing w:val="-14"/>
          <w:w w:val="105"/>
        </w:rPr>
        <w:t xml:space="preserve"> </w:t>
      </w:r>
      <w:r>
        <w:rPr>
          <w:rFonts w:ascii="Times New Roman"/>
          <w:color w:val="1F3862"/>
          <w:w w:val="105"/>
        </w:rPr>
        <w:t>I</w:t>
      </w:r>
      <w:r>
        <w:rPr>
          <w:rFonts w:ascii="Times New Roman"/>
          <w:color w:val="1F3862"/>
          <w:spacing w:val="-14"/>
          <w:w w:val="105"/>
        </w:rPr>
        <w:t xml:space="preserve"> </w:t>
      </w:r>
      <w:r>
        <w:rPr>
          <w:rFonts w:ascii="Times New Roman"/>
          <w:color w:val="1F3862"/>
          <w:w w:val="105"/>
        </w:rPr>
        <w:t>certify</w:t>
      </w:r>
      <w:r>
        <w:rPr>
          <w:rFonts w:ascii="Times New Roman"/>
          <w:color w:val="1F3862"/>
          <w:spacing w:val="-12"/>
          <w:w w:val="105"/>
        </w:rPr>
        <w:t xml:space="preserve"> </w:t>
      </w:r>
      <w:r>
        <w:rPr>
          <w:rFonts w:ascii="Times New Roman"/>
          <w:color w:val="1F3862"/>
          <w:w w:val="105"/>
        </w:rPr>
        <w:t>that</w:t>
      </w:r>
      <w:r>
        <w:rPr>
          <w:rFonts w:ascii="Times New Roman"/>
          <w:color w:val="1F3862"/>
          <w:spacing w:val="-14"/>
          <w:w w:val="105"/>
        </w:rPr>
        <w:t xml:space="preserve"> </w:t>
      </w:r>
      <w:r>
        <w:rPr>
          <w:rFonts w:ascii="Times New Roman"/>
          <w:color w:val="1F3862"/>
          <w:w w:val="105"/>
        </w:rPr>
        <w:t>our</w:t>
      </w:r>
      <w:r>
        <w:rPr>
          <w:rFonts w:ascii="Times New Roman"/>
          <w:color w:val="1F3862"/>
          <w:spacing w:val="-14"/>
          <w:w w:val="105"/>
        </w:rPr>
        <w:t xml:space="preserve"> </w:t>
      </w:r>
      <w:r>
        <w:rPr>
          <w:rFonts w:ascii="Times New Roman"/>
          <w:color w:val="1F3862"/>
          <w:w w:val="105"/>
        </w:rPr>
        <w:t>charter</w:t>
      </w:r>
      <w:r>
        <w:rPr>
          <w:rFonts w:ascii="Times New Roman"/>
          <w:color w:val="1F3862"/>
          <w:spacing w:val="-14"/>
          <w:w w:val="105"/>
        </w:rPr>
        <w:t xml:space="preserve"> </w:t>
      </w:r>
      <w:r>
        <w:rPr>
          <w:rFonts w:ascii="Times New Roman"/>
          <w:color w:val="1F3862"/>
          <w:w w:val="105"/>
        </w:rPr>
        <w:t>school</w:t>
      </w:r>
      <w:r>
        <w:rPr>
          <w:rFonts w:ascii="Times New Roman"/>
          <w:color w:val="1F3862"/>
          <w:spacing w:val="-13"/>
          <w:w w:val="105"/>
        </w:rPr>
        <w:t xml:space="preserve"> </w:t>
      </w:r>
      <w:r>
        <w:rPr>
          <w:rFonts w:ascii="Times New Roman"/>
          <w:color w:val="1F3862"/>
          <w:w w:val="105"/>
        </w:rPr>
        <w:t>has</w:t>
      </w:r>
      <w:r>
        <w:rPr>
          <w:rFonts w:ascii="Times New Roman"/>
          <w:color w:val="1F3862"/>
          <w:spacing w:val="-12"/>
          <w:w w:val="105"/>
        </w:rPr>
        <w:t xml:space="preserve"> </w:t>
      </w:r>
      <w:r>
        <w:rPr>
          <w:rFonts w:ascii="Times New Roman"/>
          <w:color w:val="1F3862"/>
          <w:w w:val="105"/>
        </w:rPr>
        <w:t>engaged</w:t>
      </w:r>
      <w:r>
        <w:rPr>
          <w:rFonts w:ascii="Times New Roman"/>
          <w:color w:val="1F3862"/>
          <w:spacing w:val="-14"/>
          <w:w w:val="105"/>
        </w:rPr>
        <w:t xml:space="preserve"> </w:t>
      </w:r>
      <w:r>
        <w:rPr>
          <w:rFonts w:ascii="Times New Roman"/>
          <w:color w:val="1F3862"/>
          <w:w w:val="105"/>
        </w:rPr>
        <w:t>stakeholders</w:t>
      </w:r>
      <w:r>
        <w:rPr>
          <w:rFonts w:ascii="Times New Roman"/>
          <w:color w:val="1F3862"/>
          <w:spacing w:val="-11"/>
          <w:w w:val="105"/>
        </w:rPr>
        <w:t xml:space="preserve"> </w:t>
      </w:r>
      <w:r>
        <w:rPr>
          <w:rFonts w:ascii="Times New Roman"/>
          <w:color w:val="1F3862"/>
          <w:w w:val="105"/>
        </w:rPr>
        <w:t>in</w:t>
      </w:r>
      <w:r>
        <w:rPr>
          <w:rFonts w:ascii="Times New Roman"/>
          <w:color w:val="1F3862"/>
          <w:spacing w:val="-14"/>
          <w:w w:val="105"/>
        </w:rPr>
        <w:t xml:space="preserve"> </w:t>
      </w:r>
      <w:r>
        <w:rPr>
          <w:rFonts w:ascii="Times New Roman"/>
          <w:color w:val="1F3862"/>
          <w:w w:val="105"/>
        </w:rPr>
        <w:t>our</w:t>
      </w:r>
      <w:r>
        <w:rPr>
          <w:rFonts w:ascii="Times New Roman"/>
          <w:color w:val="1F3862"/>
          <w:spacing w:val="-10"/>
          <w:w w:val="105"/>
        </w:rPr>
        <w:t xml:space="preserve"> </w:t>
      </w:r>
      <w:r>
        <w:rPr>
          <w:rFonts w:ascii="Times New Roman"/>
          <w:color w:val="1F3862"/>
          <w:w w:val="105"/>
        </w:rPr>
        <w:t>community in</w:t>
      </w:r>
      <w:r>
        <w:rPr>
          <w:rFonts w:ascii="Times New Roman"/>
          <w:color w:val="1F3862"/>
          <w:spacing w:val="-11"/>
          <w:w w:val="105"/>
        </w:rPr>
        <w:t xml:space="preserve"> </w:t>
      </w:r>
      <w:r>
        <w:rPr>
          <w:rFonts w:ascii="Times New Roman"/>
          <w:color w:val="1F3862"/>
          <w:w w:val="105"/>
        </w:rPr>
        <w:t>accordance</w:t>
      </w:r>
      <w:r>
        <w:rPr>
          <w:rFonts w:ascii="Times New Roman"/>
          <w:color w:val="1F3862"/>
          <w:spacing w:val="-12"/>
          <w:w w:val="105"/>
        </w:rPr>
        <w:t xml:space="preserve"> </w:t>
      </w:r>
      <w:r>
        <w:rPr>
          <w:rFonts w:ascii="Times New Roman"/>
          <w:color w:val="1F3862"/>
          <w:w w:val="105"/>
        </w:rPr>
        <w:t>with</w:t>
      </w:r>
      <w:r>
        <w:rPr>
          <w:rFonts w:ascii="Times New Roman"/>
          <w:color w:val="1F3862"/>
          <w:spacing w:val="-13"/>
          <w:w w:val="105"/>
        </w:rPr>
        <w:t xml:space="preserve"> </w:t>
      </w:r>
      <w:r>
        <w:rPr>
          <w:rFonts w:ascii="Times New Roman"/>
          <w:color w:val="1F3862"/>
          <w:w w:val="105"/>
        </w:rPr>
        <w:t>the</w:t>
      </w:r>
      <w:r>
        <w:rPr>
          <w:rFonts w:ascii="Times New Roman"/>
          <w:color w:val="1F3862"/>
          <w:spacing w:val="-11"/>
          <w:w w:val="105"/>
        </w:rPr>
        <w:t xml:space="preserve"> </w:t>
      </w:r>
      <w:r>
        <w:rPr>
          <w:rFonts w:ascii="Times New Roman"/>
          <w:color w:val="1F3862"/>
          <w:w w:val="105"/>
        </w:rPr>
        <w:t>Student</w:t>
      </w:r>
      <w:r>
        <w:rPr>
          <w:rFonts w:ascii="Times New Roman"/>
          <w:color w:val="1F3862"/>
          <w:spacing w:val="-11"/>
          <w:w w:val="105"/>
        </w:rPr>
        <w:t xml:space="preserve"> </w:t>
      </w:r>
      <w:r>
        <w:rPr>
          <w:rFonts w:ascii="Times New Roman"/>
          <w:color w:val="1F3862"/>
          <w:w w:val="105"/>
        </w:rPr>
        <w:t>Opportunity</w:t>
      </w:r>
      <w:r>
        <w:rPr>
          <w:rFonts w:ascii="Times New Roman"/>
          <w:color w:val="1F3862"/>
          <w:spacing w:val="-13"/>
          <w:w w:val="105"/>
        </w:rPr>
        <w:t xml:space="preserve"> </w:t>
      </w:r>
      <w:r>
        <w:rPr>
          <w:rFonts w:ascii="Times New Roman"/>
          <w:color w:val="1F3862"/>
          <w:w w:val="105"/>
        </w:rPr>
        <w:t>Act</w:t>
      </w:r>
    </w:p>
    <w:p w14:paraId="2F4453F9" w14:textId="77777777" w:rsidR="002F6BFF" w:rsidRDefault="00C46F95">
      <w:pPr>
        <w:pStyle w:val="BodyText"/>
        <w:spacing w:before="204" w:line="292" w:lineRule="auto"/>
        <w:ind w:left="200" w:right="788"/>
        <w:rPr>
          <w:rFonts w:ascii="Times New Roman"/>
        </w:rPr>
      </w:pPr>
      <w:r>
        <w:rPr>
          <w:rFonts w:ascii="Times New Roman"/>
          <w:color w:val="1F3862"/>
          <w:w w:val="105"/>
        </w:rPr>
        <w:t>Please</w:t>
      </w:r>
      <w:r>
        <w:rPr>
          <w:rFonts w:ascii="Times New Roman"/>
          <w:color w:val="1F3862"/>
          <w:spacing w:val="-11"/>
          <w:w w:val="105"/>
        </w:rPr>
        <w:t xml:space="preserve"> </w:t>
      </w:r>
      <w:r>
        <w:rPr>
          <w:rFonts w:ascii="Times New Roman"/>
          <w:color w:val="1F3862"/>
          <w:w w:val="105"/>
        </w:rPr>
        <w:t>summarize</w:t>
      </w:r>
      <w:r>
        <w:rPr>
          <w:rFonts w:ascii="Times New Roman"/>
          <w:color w:val="1F3862"/>
          <w:spacing w:val="-14"/>
          <w:w w:val="105"/>
        </w:rPr>
        <w:t xml:space="preserve"> </w:t>
      </w:r>
      <w:r>
        <w:rPr>
          <w:rFonts w:ascii="Times New Roman"/>
          <w:color w:val="1F3862"/>
          <w:w w:val="105"/>
        </w:rPr>
        <w:t>your</w:t>
      </w:r>
      <w:r>
        <w:rPr>
          <w:rFonts w:ascii="Times New Roman"/>
          <w:color w:val="1F3862"/>
          <w:spacing w:val="-12"/>
          <w:w w:val="105"/>
        </w:rPr>
        <w:t xml:space="preserve"> </w:t>
      </w:r>
      <w:r>
        <w:rPr>
          <w:rFonts w:ascii="Times New Roman"/>
          <w:color w:val="1F3862"/>
          <w:w w:val="105"/>
        </w:rPr>
        <w:t>stakeholder</w:t>
      </w:r>
      <w:r>
        <w:rPr>
          <w:rFonts w:ascii="Times New Roman"/>
          <w:color w:val="1F3862"/>
          <w:spacing w:val="-12"/>
          <w:w w:val="105"/>
        </w:rPr>
        <w:t xml:space="preserve"> </w:t>
      </w:r>
      <w:r>
        <w:rPr>
          <w:rFonts w:ascii="Times New Roman"/>
          <w:color w:val="1F3862"/>
          <w:w w:val="105"/>
        </w:rPr>
        <w:t>engagement</w:t>
      </w:r>
      <w:r>
        <w:rPr>
          <w:rFonts w:ascii="Times New Roman"/>
          <w:color w:val="1F3862"/>
          <w:spacing w:val="-12"/>
          <w:w w:val="105"/>
        </w:rPr>
        <w:t xml:space="preserve"> </w:t>
      </w:r>
      <w:r>
        <w:rPr>
          <w:rFonts w:ascii="Times New Roman"/>
          <w:color w:val="1F3862"/>
          <w:w w:val="105"/>
        </w:rPr>
        <w:t>process,</w:t>
      </w:r>
      <w:r>
        <w:rPr>
          <w:rFonts w:ascii="Times New Roman"/>
          <w:color w:val="1F3862"/>
          <w:spacing w:val="-11"/>
          <w:w w:val="105"/>
        </w:rPr>
        <w:t xml:space="preserve"> </w:t>
      </w:r>
      <w:r>
        <w:rPr>
          <w:rFonts w:ascii="Times New Roman"/>
          <w:color w:val="1F3862"/>
          <w:w w:val="105"/>
        </w:rPr>
        <w:t>including</w:t>
      </w:r>
      <w:r>
        <w:rPr>
          <w:rFonts w:ascii="Times New Roman"/>
          <w:color w:val="1F3862"/>
          <w:spacing w:val="-13"/>
          <w:w w:val="105"/>
        </w:rPr>
        <w:t xml:space="preserve"> </w:t>
      </w:r>
      <w:r>
        <w:rPr>
          <w:rFonts w:ascii="Times New Roman"/>
          <w:color w:val="1F3862"/>
          <w:w w:val="105"/>
        </w:rPr>
        <w:t>specific</w:t>
      </w:r>
      <w:r>
        <w:rPr>
          <w:rFonts w:ascii="Times New Roman"/>
          <w:color w:val="1F3862"/>
          <w:spacing w:val="-12"/>
          <w:w w:val="105"/>
        </w:rPr>
        <w:t xml:space="preserve"> </w:t>
      </w:r>
      <w:r>
        <w:rPr>
          <w:rFonts w:ascii="Times New Roman"/>
          <w:color w:val="1F3862"/>
          <w:w w:val="105"/>
        </w:rPr>
        <w:t>groups</w:t>
      </w:r>
      <w:r>
        <w:rPr>
          <w:rFonts w:ascii="Times New Roman"/>
          <w:color w:val="1F3862"/>
          <w:spacing w:val="-11"/>
          <w:w w:val="105"/>
        </w:rPr>
        <w:t xml:space="preserve"> </w:t>
      </w:r>
      <w:r>
        <w:rPr>
          <w:rFonts w:ascii="Times New Roman"/>
          <w:color w:val="1F3862"/>
          <w:w w:val="105"/>
        </w:rPr>
        <w:t>that</w:t>
      </w:r>
      <w:r>
        <w:rPr>
          <w:rFonts w:ascii="Times New Roman"/>
          <w:color w:val="1F3862"/>
          <w:spacing w:val="-13"/>
          <w:w w:val="105"/>
        </w:rPr>
        <w:t xml:space="preserve"> </w:t>
      </w:r>
      <w:r>
        <w:rPr>
          <w:rFonts w:ascii="Times New Roman"/>
          <w:color w:val="1F3862"/>
          <w:w w:val="105"/>
        </w:rPr>
        <w:t>were engaged:</w:t>
      </w:r>
    </w:p>
    <w:p w14:paraId="6B5642C2" w14:textId="77777777" w:rsidR="002F6BFF" w:rsidRDefault="00C46F95">
      <w:pPr>
        <w:pStyle w:val="BodyText"/>
        <w:spacing w:before="78" w:line="276" w:lineRule="auto"/>
        <w:ind w:left="200" w:right="91"/>
      </w:pPr>
      <w:r>
        <w:t>Excel Academy engaged families of special education students through monthly Special Education Parent Advisory Council meetings and surveys. Families overwhelmingly encouraged Excel to develop more small group interventions and target individual supports for their children. The WIN program provides those specific supports to all students and special education students in particular. Excel Academy also engaged in individual conversations with staff members in paraprofessional, assistant teacher, building substitute and non-instructional roles to discuss career pathways. These staff members indicated that licensure was a real impediment to their career growth and stated their interest in pursuing licensure should Excel Academy develop a program and additional supports to help them attain it.</w:t>
      </w:r>
    </w:p>
    <w:p w14:paraId="674BFB5E" w14:textId="77777777" w:rsidR="002F6BFF" w:rsidRDefault="002F6BFF">
      <w:pPr>
        <w:pStyle w:val="BodyText"/>
        <w:rPr>
          <w:sz w:val="24"/>
        </w:rPr>
      </w:pPr>
    </w:p>
    <w:p w14:paraId="68F73EC1" w14:textId="77777777" w:rsidR="002F6BFF" w:rsidRDefault="002F6BFF">
      <w:pPr>
        <w:pStyle w:val="BodyText"/>
        <w:rPr>
          <w:sz w:val="24"/>
        </w:rPr>
      </w:pPr>
    </w:p>
    <w:p w14:paraId="702F6ABF" w14:textId="77777777" w:rsidR="002F6BFF" w:rsidRDefault="00C46F95">
      <w:pPr>
        <w:pStyle w:val="BodyText"/>
        <w:spacing w:before="154" w:line="288" w:lineRule="auto"/>
        <w:ind w:left="100"/>
        <w:rPr>
          <w:rFonts w:ascii="Times New Roman" w:hAnsi="Times New Roman"/>
        </w:rPr>
      </w:pPr>
      <w:r>
        <w:rPr>
          <w:rFonts w:ascii="SimSun" w:hAnsi="SimSun"/>
          <w:color w:val="1F3862"/>
        </w:rPr>
        <w:t xml:space="preserve">X </w:t>
      </w:r>
      <w:r>
        <w:rPr>
          <w:rFonts w:ascii="Times New Roman" w:hAnsi="Times New Roman"/>
          <w:color w:val="1F3862"/>
        </w:rPr>
        <w:t xml:space="preserve">By checking here, I certify that the Excel Academy Charter School’s Board of Trustees voted on our Student Opportunity </w:t>
      </w:r>
      <w:proofErr w:type="gramStart"/>
      <w:r>
        <w:rPr>
          <w:rFonts w:ascii="Times New Roman" w:hAnsi="Times New Roman"/>
          <w:color w:val="1F3862"/>
        </w:rPr>
        <w:t>Act  Plan</w:t>
      </w:r>
      <w:proofErr w:type="gramEnd"/>
      <w:r>
        <w:rPr>
          <w:rFonts w:ascii="Times New Roman" w:hAnsi="Times New Roman"/>
          <w:color w:val="1F3862"/>
        </w:rPr>
        <w:t>.</w:t>
      </w:r>
    </w:p>
    <w:p w14:paraId="661F0C28" w14:textId="77777777" w:rsidR="002F6BFF" w:rsidRDefault="002F6BFF">
      <w:pPr>
        <w:pStyle w:val="BodyText"/>
        <w:spacing w:before="1"/>
        <w:rPr>
          <w:rFonts w:ascii="Times New Roman"/>
          <w:sz w:val="21"/>
        </w:rPr>
      </w:pPr>
    </w:p>
    <w:p w14:paraId="50225497" w14:textId="09DB30E9" w:rsidR="002F6BFF" w:rsidRDefault="00C46F95">
      <w:pPr>
        <w:pStyle w:val="BodyText"/>
        <w:tabs>
          <w:tab w:val="left" w:pos="4420"/>
        </w:tabs>
        <w:ind w:left="920"/>
        <w:rPr>
          <w:rFonts w:ascii="Times New Roman"/>
          <w:color w:val="1F3862"/>
          <w:w w:val="105"/>
        </w:rPr>
      </w:pPr>
      <w:r>
        <w:rPr>
          <w:rFonts w:ascii="Times New Roman"/>
          <w:color w:val="1F3862"/>
          <w:w w:val="105"/>
        </w:rPr>
        <w:t>Date of</w:t>
      </w:r>
      <w:r>
        <w:rPr>
          <w:rFonts w:ascii="Times New Roman"/>
          <w:color w:val="1F3862"/>
          <w:spacing w:val="-28"/>
          <w:w w:val="105"/>
        </w:rPr>
        <w:t xml:space="preserve"> </w:t>
      </w:r>
      <w:r>
        <w:rPr>
          <w:rFonts w:ascii="Times New Roman"/>
          <w:color w:val="1F3862"/>
          <w:w w:val="105"/>
        </w:rPr>
        <w:t>vote</w:t>
      </w:r>
      <w:r>
        <w:rPr>
          <w:color w:val="1F3862"/>
          <w:w w:val="105"/>
        </w:rPr>
        <w:t xml:space="preserve">:  </w:t>
      </w:r>
      <w:r>
        <w:rPr>
          <w:color w:val="1F3862"/>
          <w:spacing w:val="20"/>
          <w:w w:val="105"/>
        </w:rPr>
        <w:t xml:space="preserve"> </w:t>
      </w:r>
      <w:r>
        <w:rPr>
          <w:color w:val="1F3862"/>
          <w:w w:val="105"/>
        </w:rPr>
        <w:t>9/4/2020</w:t>
      </w:r>
      <w:r>
        <w:rPr>
          <w:color w:val="1F3862"/>
          <w:w w:val="105"/>
        </w:rPr>
        <w:tab/>
      </w:r>
      <w:r>
        <w:rPr>
          <w:rFonts w:ascii="Times New Roman"/>
          <w:color w:val="1F3862"/>
          <w:w w:val="105"/>
        </w:rPr>
        <w:t>Outcome of vote:</w:t>
      </w:r>
      <w:r>
        <w:rPr>
          <w:rFonts w:ascii="Times New Roman"/>
          <w:color w:val="1F3862"/>
          <w:spacing w:val="-29"/>
          <w:w w:val="105"/>
        </w:rPr>
        <w:t xml:space="preserve"> </w:t>
      </w:r>
      <w:r>
        <w:rPr>
          <w:color w:val="1F3862"/>
          <w:w w:val="105"/>
        </w:rPr>
        <w:t>Approved</w:t>
      </w:r>
    </w:p>
    <w:sectPr w:rsidR="002F6BFF">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4EB58" w14:textId="77777777" w:rsidR="00040136" w:rsidRDefault="00040136" w:rsidP="009E32AE">
      <w:r>
        <w:separator/>
      </w:r>
    </w:p>
  </w:endnote>
  <w:endnote w:type="continuationSeparator" w:id="0">
    <w:p w14:paraId="63F430DD" w14:textId="77777777" w:rsidR="00040136" w:rsidRDefault="00040136" w:rsidP="009E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273094"/>
      <w:docPartObj>
        <w:docPartGallery w:val="Page Numbers (Bottom of Page)"/>
        <w:docPartUnique/>
      </w:docPartObj>
    </w:sdtPr>
    <w:sdtEndPr>
      <w:rPr>
        <w:noProof/>
      </w:rPr>
    </w:sdtEndPr>
    <w:sdtContent>
      <w:p w14:paraId="4BE637FF" w14:textId="28F0A2E3" w:rsidR="009E32AE" w:rsidRDefault="009E32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DD7649" w14:textId="77777777" w:rsidR="009E32AE" w:rsidRDefault="009E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09DC" w14:textId="77777777" w:rsidR="00040136" w:rsidRDefault="00040136" w:rsidP="009E32AE">
      <w:r>
        <w:separator/>
      </w:r>
    </w:p>
  </w:footnote>
  <w:footnote w:type="continuationSeparator" w:id="0">
    <w:p w14:paraId="199D967D" w14:textId="77777777" w:rsidR="00040136" w:rsidRDefault="00040136" w:rsidP="009E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60A5"/>
    <w:multiLevelType w:val="hybridMultilevel"/>
    <w:tmpl w:val="C0BEC8F0"/>
    <w:lvl w:ilvl="0" w:tplc="48B01BFE">
      <w:numFmt w:val="bullet"/>
      <w:lvlText w:val="✓"/>
      <w:lvlJc w:val="left"/>
      <w:pPr>
        <w:ind w:left="381" w:hanging="262"/>
      </w:pPr>
      <w:rPr>
        <w:rFonts w:ascii="MS UI Gothic" w:eastAsia="MS UI Gothic" w:hAnsi="MS UI Gothic" w:cs="MS UI Gothic" w:hint="default"/>
        <w:w w:val="75"/>
        <w:sz w:val="22"/>
        <w:szCs w:val="22"/>
      </w:rPr>
    </w:lvl>
    <w:lvl w:ilvl="1" w:tplc="4AE2236C">
      <w:numFmt w:val="bullet"/>
      <w:lvlText w:val="•"/>
      <w:lvlJc w:val="left"/>
      <w:pPr>
        <w:ind w:left="765" w:hanging="262"/>
      </w:pPr>
      <w:rPr>
        <w:rFonts w:hint="default"/>
      </w:rPr>
    </w:lvl>
    <w:lvl w:ilvl="2" w:tplc="5FBE6E64">
      <w:numFmt w:val="bullet"/>
      <w:lvlText w:val="•"/>
      <w:lvlJc w:val="left"/>
      <w:pPr>
        <w:ind w:left="1151" w:hanging="262"/>
      </w:pPr>
      <w:rPr>
        <w:rFonts w:hint="default"/>
      </w:rPr>
    </w:lvl>
    <w:lvl w:ilvl="3" w:tplc="618C9452">
      <w:numFmt w:val="bullet"/>
      <w:lvlText w:val="•"/>
      <w:lvlJc w:val="left"/>
      <w:pPr>
        <w:ind w:left="1536" w:hanging="262"/>
      </w:pPr>
      <w:rPr>
        <w:rFonts w:hint="default"/>
      </w:rPr>
    </w:lvl>
    <w:lvl w:ilvl="4" w:tplc="9A0C573E">
      <w:numFmt w:val="bullet"/>
      <w:lvlText w:val="•"/>
      <w:lvlJc w:val="left"/>
      <w:pPr>
        <w:ind w:left="1922" w:hanging="262"/>
      </w:pPr>
      <w:rPr>
        <w:rFonts w:hint="default"/>
      </w:rPr>
    </w:lvl>
    <w:lvl w:ilvl="5" w:tplc="6786D60C">
      <w:numFmt w:val="bullet"/>
      <w:lvlText w:val="•"/>
      <w:lvlJc w:val="left"/>
      <w:pPr>
        <w:ind w:left="2308" w:hanging="262"/>
      </w:pPr>
      <w:rPr>
        <w:rFonts w:hint="default"/>
      </w:rPr>
    </w:lvl>
    <w:lvl w:ilvl="6" w:tplc="310AA6C2">
      <w:numFmt w:val="bullet"/>
      <w:lvlText w:val="•"/>
      <w:lvlJc w:val="left"/>
      <w:pPr>
        <w:ind w:left="2693" w:hanging="262"/>
      </w:pPr>
      <w:rPr>
        <w:rFonts w:hint="default"/>
      </w:rPr>
    </w:lvl>
    <w:lvl w:ilvl="7" w:tplc="102A8FC0">
      <w:numFmt w:val="bullet"/>
      <w:lvlText w:val="•"/>
      <w:lvlJc w:val="left"/>
      <w:pPr>
        <w:ind w:left="3079" w:hanging="262"/>
      </w:pPr>
      <w:rPr>
        <w:rFonts w:hint="default"/>
      </w:rPr>
    </w:lvl>
    <w:lvl w:ilvl="8" w:tplc="2230074E">
      <w:numFmt w:val="bullet"/>
      <w:lvlText w:val="•"/>
      <w:lvlJc w:val="left"/>
      <w:pPr>
        <w:ind w:left="3464" w:hanging="262"/>
      </w:pPr>
      <w:rPr>
        <w:rFonts w:hint="default"/>
      </w:rPr>
    </w:lvl>
  </w:abstractNum>
  <w:abstractNum w:abstractNumId="1" w15:restartNumberingAfterBreak="0">
    <w:nsid w:val="46B30924"/>
    <w:multiLevelType w:val="hybridMultilevel"/>
    <w:tmpl w:val="B6EADA30"/>
    <w:lvl w:ilvl="0" w:tplc="24C4CCFA">
      <w:numFmt w:val="bullet"/>
      <w:lvlText w:val="✓"/>
      <w:lvlJc w:val="left"/>
      <w:pPr>
        <w:ind w:left="379" w:hanging="317"/>
      </w:pPr>
      <w:rPr>
        <w:rFonts w:ascii="MS UI Gothic" w:eastAsia="MS UI Gothic" w:hAnsi="MS UI Gothic" w:cs="MS UI Gothic" w:hint="default"/>
        <w:w w:val="75"/>
        <w:sz w:val="22"/>
        <w:szCs w:val="22"/>
      </w:rPr>
    </w:lvl>
    <w:lvl w:ilvl="1" w:tplc="26BA38AC">
      <w:numFmt w:val="bullet"/>
      <w:lvlText w:val="•"/>
      <w:lvlJc w:val="left"/>
      <w:pPr>
        <w:ind w:left="777" w:hanging="317"/>
      </w:pPr>
      <w:rPr>
        <w:rFonts w:hint="default"/>
      </w:rPr>
    </w:lvl>
    <w:lvl w:ilvl="2" w:tplc="91F4A5DC">
      <w:numFmt w:val="bullet"/>
      <w:lvlText w:val="•"/>
      <w:lvlJc w:val="left"/>
      <w:pPr>
        <w:ind w:left="1174" w:hanging="317"/>
      </w:pPr>
      <w:rPr>
        <w:rFonts w:hint="default"/>
      </w:rPr>
    </w:lvl>
    <w:lvl w:ilvl="3" w:tplc="5234272C">
      <w:numFmt w:val="bullet"/>
      <w:lvlText w:val="•"/>
      <w:lvlJc w:val="left"/>
      <w:pPr>
        <w:ind w:left="1572" w:hanging="317"/>
      </w:pPr>
      <w:rPr>
        <w:rFonts w:hint="default"/>
      </w:rPr>
    </w:lvl>
    <w:lvl w:ilvl="4" w:tplc="060C347E">
      <w:numFmt w:val="bullet"/>
      <w:lvlText w:val="•"/>
      <w:lvlJc w:val="left"/>
      <w:pPr>
        <w:ind w:left="1969" w:hanging="317"/>
      </w:pPr>
      <w:rPr>
        <w:rFonts w:hint="default"/>
      </w:rPr>
    </w:lvl>
    <w:lvl w:ilvl="5" w:tplc="20000AC6">
      <w:numFmt w:val="bullet"/>
      <w:lvlText w:val="•"/>
      <w:lvlJc w:val="left"/>
      <w:pPr>
        <w:ind w:left="2366" w:hanging="317"/>
      </w:pPr>
      <w:rPr>
        <w:rFonts w:hint="default"/>
      </w:rPr>
    </w:lvl>
    <w:lvl w:ilvl="6" w:tplc="B52A79C2">
      <w:numFmt w:val="bullet"/>
      <w:lvlText w:val="•"/>
      <w:lvlJc w:val="left"/>
      <w:pPr>
        <w:ind w:left="2764" w:hanging="317"/>
      </w:pPr>
      <w:rPr>
        <w:rFonts w:hint="default"/>
      </w:rPr>
    </w:lvl>
    <w:lvl w:ilvl="7" w:tplc="6A3AC546">
      <w:numFmt w:val="bullet"/>
      <w:lvlText w:val="•"/>
      <w:lvlJc w:val="left"/>
      <w:pPr>
        <w:ind w:left="3161" w:hanging="317"/>
      </w:pPr>
      <w:rPr>
        <w:rFonts w:hint="default"/>
      </w:rPr>
    </w:lvl>
    <w:lvl w:ilvl="8" w:tplc="A2B6AB66">
      <w:numFmt w:val="bullet"/>
      <w:lvlText w:val="•"/>
      <w:lvlJc w:val="left"/>
      <w:pPr>
        <w:ind w:left="3558" w:hanging="317"/>
      </w:pPr>
      <w:rPr>
        <w:rFonts w:hint="default"/>
      </w:rPr>
    </w:lvl>
  </w:abstractNum>
  <w:abstractNum w:abstractNumId="2" w15:restartNumberingAfterBreak="0">
    <w:nsid w:val="6B60014D"/>
    <w:multiLevelType w:val="hybridMultilevel"/>
    <w:tmpl w:val="12D289E4"/>
    <w:lvl w:ilvl="0" w:tplc="59801C86">
      <w:numFmt w:val="bullet"/>
      <w:lvlText w:val="●"/>
      <w:lvlJc w:val="left"/>
      <w:pPr>
        <w:ind w:left="1560" w:hanging="360"/>
      </w:pPr>
      <w:rPr>
        <w:rFonts w:ascii="Calibri" w:eastAsia="Calibri" w:hAnsi="Calibri" w:cs="Calibri" w:hint="default"/>
        <w:w w:val="100"/>
        <w:sz w:val="22"/>
        <w:szCs w:val="22"/>
      </w:rPr>
    </w:lvl>
    <w:lvl w:ilvl="1" w:tplc="BC36EFE2">
      <w:numFmt w:val="bullet"/>
      <w:lvlText w:val="•"/>
      <w:lvlJc w:val="left"/>
      <w:pPr>
        <w:ind w:left="2356" w:hanging="360"/>
      </w:pPr>
      <w:rPr>
        <w:rFonts w:hint="default"/>
      </w:rPr>
    </w:lvl>
    <w:lvl w:ilvl="2" w:tplc="5A98CD36">
      <w:numFmt w:val="bullet"/>
      <w:lvlText w:val="•"/>
      <w:lvlJc w:val="left"/>
      <w:pPr>
        <w:ind w:left="3152" w:hanging="360"/>
      </w:pPr>
      <w:rPr>
        <w:rFonts w:hint="default"/>
      </w:rPr>
    </w:lvl>
    <w:lvl w:ilvl="3" w:tplc="3904A1FA">
      <w:numFmt w:val="bullet"/>
      <w:lvlText w:val="•"/>
      <w:lvlJc w:val="left"/>
      <w:pPr>
        <w:ind w:left="3948" w:hanging="360"/>
      </w:pPr>
      <w:rPr>
        <w:rFonts w:hint="default"/>
      </w:rPr>
    </w:lvl>
    <w:lvl w:ilvl="4" w:tplc="8AEC08E0">
      <w:numFmt w:val="bullet"/>
      <w:lvlText w:val="•"/>
      <w:lvlJc w:val="left"/>
      <w:pPr>
        <w:ind w:left="4744" w:hanging="360"/>
      </w:pPr>
      <w:rPr>
        <w:rFonts w:hint="default"/>
      </w:rPr>
    </w:lvl>
    <w:lvl w:ilvl="5" w:tplc="BBE6FAF2">
      <w:numFmt w:val="bullet"/>
      <w:lvlText w:val="•"/>
      <w:lvlJc w:val="left"/>
      <w:pPr>
        <w:ind w:left="5540" w:hanging="360"/>
      </w:pPr>
      <w:rPr>
        <w:rFonts w:hint="default"/>
      </w:rPr>
    </w:lvl>
    <w:lvl w:ilvl="6" w:tplc="AE86FC3C">
      <w:numFmt w:val="bullet"/>
      <w:lvlText w:val="•"/>
      <w:lvlJc w:val="left"/>
      <w:pPr>
        <w:ind w:left="6336" w:hanging="360"/>
      </w:pPr>
      <w:rPr>
        <w:rFonts w:hint="default"/>
      </w:rPr>
    </w:lvl>
    <w:lvl w:ilvl="7" w:tplc="3D623DA8">
      <w:numFmt w:val="bullet"/>
      <w:lvlText w:val="•"/>
      <w:lvlJc w:val="left"/>
      <w:pPr>
        <w:ind w:left="7132" w:hanging="360"/>
      </w:pPr>
      <w:rPr>
        <w:rFonts w:hint="default"/>
      </w:rPr>
    </w:lvl>
    <w:lvl w:ilvl="8" w:tplc="9EF49C8E">
      <w:numFmt w:val="bullet"/>
      <w:lvlText w:val="•"/>
      <w:lvlJc w:val="left"/>
      <w:pPr>
        <w:ind w:left="792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FF"/>
    <w:rsid w:val="00040136"/>
    <w:rsid w:val="002A4487"/>
    <w:rsid w:val="002F6BFF"/>
    <w:rsid w:val="004B4687"/>
    <w:rsid w:val="009E32AE"/>
    <w:rsid w:val="00C4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C5BC"/>
  <w15:docId w15:val="{315A3C17-0342-49C8-96BF-C79F0EF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0"/>
      <w:ind w:left="120"/>
      <w:outlineLvl w:val="0"/>
    </w:pPr>
    <w:rPr>
      <w:rFonts w:ascii="Times New Roman" w:eastAsia="Times New Roman" w:hAnsi="Times New Roman" w:cs="Times New Roman"/>
      <w:sz w:val="32"/>
      <w:szCs w:val="32"/>
    </w:rPr>
  </w:style>
  <w:style w:type="paragraph" w:styleId="Heading2">
    <w:name w:val="heading 2"/>
    <w:basedOn w:val="Normal"/>
    <w:uiPriority w:val="9"/>
    <w:unhideWhenUsed/>
    <w:qFormat/>
    <w:pPr>
      <w:ind w:left="220"/>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220" w:right="617"/>
      <w:outlineLvl w:val="2"/>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32AE"/>
    <w:pPr>
      <w:tabs>
        <w:tab w:val="center" w:pos="4680"/>
        <w:tab w:val="right" w:pos="9360"/>
      </w:tabs>
    </w:pPr>
  </w:style>
  <w:style w:type="character" w:customStyle="1" w:styleId="HeaderChar">
    <w:name w:val="Header Char"/>
    <w:basedOn w:val="DefaultParagraphFont"/>
    <w:link w:val="Header"/>
    <w:uiPriority w:val="99"/>
    <w:rsid w:val="009E32AE"/>
    <w:rPr>
      <w:rFonts w:ascii="Calibri" w:eastAsia="Calibri" w:hAnsi="Calibri" w:cs="Calibri"/>
    </w:rPr>
  </w:style>
  <w:style w:type="paragraph" w:styleId="Footer">
    <w:name w:val="footer"/>
    <w:basedOn w:val="Normal"/>
    <w:link w:val="FooterChar"/>
    <w:uiPriority w:val="99"/>
    <w:unhideWhenUsed/>
    <w:rsid w:val="009E32AE"/>
    <w:pPr>
      <w:tabs>
        <w:tab w:val="center" w:pos="4680"/>
        <w:tab w:val="right" w:pos="9360"/>
      </w:tabs>
    </w:pPr>
  </w:style>
  <w:style w:type="character" w:customStyle="1" w:styleId="FooterChar">
    <w:name w:val="Footer Char"/>
    <w:basedOn w:val="DefaultParagraphFont"/>
    <w:link w:val="Footer"/>
    <w:uiPriority w:val="99"/>
    <w:rsid w:val="009E32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DFA5D-0407-40FF-81CA-CC1A3970B7A3}"/>
</file>

<file path=customXml/itemProps2.xml><?xml version="1.0" encoding="utf-8"?>
<ds:datastoreItem xmlns:ds="http://schemas.openxmlformats.org/officeDocument/2006/customXml" ds:itemID="{DB020629-BF49-448B-8D0B-F43343D0B3DE}"/>
</file>

<file path=customXml/itemProps3.xml><?xml version="1.0" encoding="utf-8"?>
<ds:datastoreItem xmlns:ds="http://schemas.openxmlformats.org/officeDocument/2006/customXml" ds:itemID="{5317AE28-949A-418C-A09D-1D0BFE2E5DFA}"/>
</file>

<file path=docProps/app.xml><?xml version="1.0" encoding="utf-8"?>
<Properties xmlns="http://schemas.openxmlformats.org/officeDocument/2006/extended-properties" xmlns:vt="http://schemas.openxmlformats.org/officeDocument/2006/docPropsVTypes">
  <Template>Normal</Template>
  <TotalTime>2</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Excel Academy Charter Schools Student Opportunity Act Plan: SY 2021-2023</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Academy Charter Schools Student Opportunity Act Plan: SY 2021-2023</dc:title>
  <dc:creator>astelson</dc:creator>
  <cp:lastModifiedBy>DeLorenzo, Lee E (DESE)</cp:lastModifiedBy>
  <cp:revision>4</cp:revision>
  <dcterms:created xsi:type="dcterms:W3CDTF">2021-03-19T19:35:00Z</dcterms:created>
  <dcterms:modified xsi:type="dcterms:W3CDTF">2021-03-24T15:31:00Z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LastSaved">
    <vt:filetime>2021-03-02T00:00:00Z</vt:filetime>
  </property>
  <property fmtid="{D5CDD505-2E9C-101B-9397-08002B2CF9AE}" pid="4" name="ContentTypeId">
    <vt:lpwstr>0x010100A293676B7F9F114D8D4D17C37E9BF771</vt:lpwstr>
  </property>
</Properties>
</file>