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51BA" w14:textId="77777777" w:rsidR="005D77A5" w:rsidRDefault="005D77A5" w:rsidP="005D77A5">
      <w:pPr>
        <w:pStyle w:val="Title"/>
        <w:jc w:val="center"/>
      </w:pPr>
      <w:r>
        <w:t>Student Opportunity Act Plans</w:t>
      </w:r>
    </w:p>
    <w:p w14:paraId="58BF12ED" w14:textId="77777777" w:rsidR="005D77A5" w:rsidRPr="007710C7" w:rsidRDefault="005D77A5" w:rsidP="005D77A5">
      <w:pPr>
        <w:pStyle w:val="Title"/>
        <w:jc w:val="center"/>
      </w:pPr>
      <w:r w:rsidRPr="007710C7">
        <w:t>Frequently Asked Questions</w:t>
      </w:r>
    </w:p>
    <w:sdt>
      <w:sdtPr>
        <w:rPr>
          <w:rFonts w:asciiTheme="minorHAnsi" w:eastAsiaTheme="minorHAnsi" w:hAnsiTheme="minorHAnsi" w:cstheme="minorBidi"/>
          <w:color w:val="auto"/>
          <w:sz w:val="22"/>
          <w:szCs w:val="22"/>
        </w:rPr>
        <w:id w:val="-180509161"/>
        <w:docPartObj>
          <w:docPartGallery w:val="Table of Contents"/>
          <w:docPartUnique/>
        </w:docPartObj>
      </w:sdtPr>
      <w:sdtEndPr>
        <w:rPr>
          <w:b/>
          <w:bCs/>
          <w:noProof/>
        </w:rPr>
      </w:sdtEndPr>
      <w:sdtContent>
        <w:p w14:paraId="4CD43885" w14:textId="2339C74C" w:rsidR="0050110D" w:rsidRDefault="0050110D">
          <w:pPr>
            <w:pStyle w:val="TOCHeading"/>
          </w:pPr>
          <w:r>
            <w:t>Contents</w:t>
          </w:r>
        </w:p>
        <w:p w14:paraId="03B38D27" w14:textId="573DCDD5" w:rsidR="00C75D64" w:rsidRDefault="0050110D">
          <w:pPr>
            <w:pStyle w:val="TOC2"/>
            <w:tabs>
              <w:tab w:val="left" w:pos="660"/>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60100984" w:history="1">
            <w:r w:rsidR="00C75D64" w:rsidRPr="006A66B9">
              <w:rPr>
                <w:rStyle w:val="Hyperlink"/>
                <w:b/>
                <w:bCs/>
                <w:noProof/>
              </w:rPr>
              <w:t>1.</w:t>
            </w:r>
            <w:r w:rsidR="00C75D64">
              <w:rPr>
                <w:rFonts w:eastAsiaTheme="minorEastAsia"/>
                <w:noProof/>
                <w:kern w:val="2"/>
                <w14:ligatures w14:val="standardContextual"/>
              </w:rPr>
              <w:tab/>
            </w:r>
            <w:r w:rsidR="00C75D64" w:rsidRPr="006A66B9">
              <w:rPr>
                <w:rStyle w:val="Hyperlink"/>
                <w:b/>
                <w:bCs/>
                <w:noProof/>
              </w:rPr>
              <w:t>Does my district need to develop a Student Opportunity Act (SOA) Plan?</w:t>
            </w:r>
            <w:r w:rsidR="00C75D64">
              <w:rPr>
                <w:noProof/>
                <w:webHidden/>
              </w:rPr>
              <w:tab/>
            </w:r>
            <w:r w:rsidR="00C75D64">
              <w:rPr>
                <w:noProof/>
                <w:webHidden/>
              </w:rPr>
              <w:fldChar w:fldCharType="begin"/>
            </w:r>
            <w:r w:rsidR="00C75D64">
              <w:rPr>
                <w:noProof/>
                <w:webHidden/>
              </w:rPr>
              <w:instrText xml:space="preserve"> PAGEREF _Toc160100984 \h </w:instrText>
            </w:r>
            <w:r w:rsidR="00C75D64">
              <w:rPr>
                <w:noProof/>
                <w:webHidden/>
              </w:rPr>
            </w:r>
            <w:r w:rsidR="00C75D64">
              <w:rPr>
                <w:noProof/>
                <w:webHidden/>
              </w:rPr>
              <w:fldChar w:fldCharType="separate"/>
            </w:r>
            <w:r w:rsidR="00C75D64">
              <w:rPr>
                <w:noProof/>
                <w:webHidden/>
              </w:rPr>
              <w:t>2</w:t>
            </w:r>
            <w:r w:rsidR="00C75D64">
              <w:rPr>
                <w:noProof/>
                <w:webHidden/>
              </w:rPr>
              <w:fldChar w:fldCharType="end"/>
            </w:r>
          </w:hyperlink>
        </w:p>
        <w:p w14:paraId="1A3AD1D5" w14:textId="6D2B2FB9" w:rsidR="00C75D64" w:rsidRDefault="00000000">
          <w:pPr>
            <w:pStyle w:val="TOC2"/>
            <w:tabs>
              <w:tab w:val="left" w:pos="660"/>
              <w:tab w:val="right" w:leader="dot" w:pos="9350"/>
            </w:tabs>
            <w:rPr>
              <w:rFonts w:eastAsiaTheme="minorEastAsia"/>
              <w:noProof/>
              <w:kern w:val="2"/>
              <w14:ligatures w14:val="standardContextual"/>
            </w:rPr>
          </w:pPr>
          <w:hyperlink w:anchor="_Toc160100985" w:history="1">
            <w:r w:rsidR="00C75D64" w:rsidRPr="006A66B9">
              <w:rPr>
                <w:rStyle w:val="Hyperlink"/>
                <w:b/>
                <w:bCs/>
                <w:noProof/>
              </w:rPr>
              <w:t>2.</w:t>
            </w:r>
            <w:r w:rsidR="00C75D64">
              <w:rPr>
                <w:rFonts w:eastAsiaTheme="minorEastAsia"/>
                <w:noProof/>
                <w:kern w:val="2"/>
                <w14:ligatures w14:val="standardContextual"/>
              </w:rPr>
              <w:tab/>
            </w:r>
            <w:r w:rsidR="00C75D64" w:rsidRPr="006A66B9">
              <w:rPr>
                <w:rStyle w:val="Hyperlink"/>
                <w:b/>
                <w:bCs/>
                <w:noProof/>
              </w:rPr>
              <w:t>Is our SOA Plan supposed to describe how we are spending any additional Chapter 70 funds our district receives?</w:t>
            </w:r>
            <w:r w:rsidR="00C75D64">
              <w:rPr>
                <w:noProof/>
                <w:webHidden/>
              </w:rPr>
              <w:tab/>
            </w:r>
            <w:r w:rsidR="00C75D64">
              <w:rPr>
                <w:noProof/>
                <w:webHidden/>
              </w:rPr>
              <w:fldChar w:fldCharType="begin"/>
            </w:r>
            <w:r w:rsidR="00C75D64">
              <w:rPr>
                <w:noProof/>
                <w:webHidden/>
              </w:rPr>
              <w:instrText xml:space="preserve"> PAGEREF _Toc160100985 \h </w:instrText>
            </w:r>
            <w:r w:rsidR="00C75D64">
              <w:rPr>
                <w:noProof/>
                <w:webHidden/>
              </w:rPr>
            </w:r>
            <w:r w:rsidR="00C75D64">
              <w:rPr>
                <w:noProof/>
                <w:webHidden/>
              </w:rPr>
              <w:fldChar w:fldCharType="separate"/>
            </w:r>
            <w:r w:rsidR="00C75D64">
              <w:rPr>
                <w:noProof/>
                <w:webHidden/>
              </w:rPr>
              <w:t>2</w:t>
            </w:r>
            <w:r w:rsidR="00C75D64">
              <w:rPr>
                <w:noProof/>
                <w:webHidden/>
              </w:rPr>
              <w:fldChar w:fldCharType="end"/>
            </w:r>
          </w:hyperlink>
        </w:p>
        <w:p w14:paraId="5D90A8DA" w14:textId="6D40C712" w:rsidR="00C75D64" w:rsidRDefault="00000000">
          <w:pPr>
            <w:pStyle w:val="TOC2"/>
            <w:tabs>
              <w:tab w:val="left" w:pos="660"/>
              <w:tab w:val="right" w:leader="dot" w:pos="9350"/>
            </w:tabs>
            <w:rPr>
              <w:rFonts w:eastAsiaTheme="minorEastAsia"/>
              <w:noProof/>
              <w:kern w:val="2"/>
              <w14:ligatures w14:val="standardContextual"/>
            </w:rPr>
          </w:pPr>
          <w:hyperlink w:anchor="_Toc160100986" w:history="1">
            <w:r w:rsidR="00C75D64" w:rsidRPr="006A66B9">
              <w:rPr>
                <w:rStyle w:val="Hyperlink"/>
                <w:b/>
                <w:bCs/>
                <w:noProof/>
              </w:rPr>
              <w:t>3.</w:t>
            </w:r>
            <w:r w:rsidR="00C75D64">
              <w:rPr>
                <w:rFonts w:eastAsiaTheme="minorEastAsia"/>
                <w:noProof/>
                <w:kern w:val="2"/>
                <w14:ligatures w14:val="standardContextual"/>
              </w:rPr>
              <w:tab/>
            </w:r>
            <w:r w:rsidR="00C75D64" w:rsidRPr="006A66B9">
              <w:rPr>
                <w:rStyle w:val="Hyperlink"/>
                <w:b/>
                <w:bCs/>
                <w:noProof/>
              </w:rPr>
              <w:t>What’s the difference between SOA Plans and District Improvement Plans?</w:t>
            </w:r>
            <w:r w:rsidR="00C75D64">
              <w:rPr>
                <w:noProof/>
                <w:webHidden/>
              </w:rPr>
              <w:tab/>
            </w:r>
            <w:r w:rsidR="00C75D64">
              <w:rPr>
                <w:noProof/>
                <w:webHidden/>
              </w:rPr>
              <w:fldChar w:fldCharType="begin"/>
            </w:r>
            <w:r w:rsidR="00C75D64">
              <w:rPr>
                <w:noProof/>
                <w:webHidden/>
              </w:rPr>
              <w:instrText xml:space="preserve"> PAGEREF _Toc160100986 \h </w:instrText>
            </w:r>
            <w:r w:rsidR="00C75D64">
              <w:rPr>
                <w:noProof/>
                <w:webHidden/>
              </w:rPr>
            </w:r>
            <w:r w:rsidR="00C75D64">
              <w:rPr>
                <w:noProof/>
                <w:webHidden/>
              </w:rPr>
              <w:fldChar w:fldCharType="separate"/>
            </w:r>
            <w:r w:rsidR="00C75D64">
              <w:rPr>
                <w:noProof/>
                <w:webHidden/>
              </w:rPr>
              <w:t>2</w:t>
            </w:r>
            <w:r w:rsidR="00C75D64">
              <w:rPr>
                <w:noProof/>
                <w:webHidden/>
              </w:rPr>
              <w:fldChar w:fldCharType="end"/>
            </w:r>
          </w:hyperlink>
        </w:p>
        <w:p w14:paraId="11AA902F" w14:textId="61F271B0" w:rsidR="00C75D64" w:rsidRDefault="00000000">
          <w:pPr>
            <w:pStyle w:val="TOC2"/>
            <w:tabs>
              <w:tab w:val="left" w:pos="660"/>
              <w:tab w:val="right" w:leader="dot" w:pos="9350"/>
            </w:tabs>
            <w:rPr>
              <w:rFonts w:eastAsiaTheme="minorEastAsia"/>
              <w:noProof/>
              <w:kern w:val="2"/>
              <w14:ligatures w14:val="standardContextual"/>
            </w:rPr>
          </w:pPr>
          <w:hyperlink w:anchor="_Toc160100987" w:history="1">
            <w:r w:rsidR="00C75D64" w:rsidRPr="006A66B9">
              <w:rPr>
                <w:rStyle w:val="Hyperlink"/>
                <w:b/>
                <w:bCs/>
                <w:noProof/>
              </w:rPr>
              <w:t>4.</w:t>
            </w:r>
            <w:r w:rsidR="00C75D64">
              <w:rPr>
                <w:rFonts w:eastAsiaTheme="minorEastAsia"/>
                <w:noProof/>
                <w:kern w:val="2"/>
                <w14:ligatures w14:val="standardContextual"/>
              </w:rPr>
              <w:tab/>
            </w:r>
            <w:r w:rsidR="00C75D64" w:rsidRPr="006A66B9">
              <w:rPr>
                <w:rStyle w:val="Hyperlink"/>
                <w:b/>
                <w:bCs/>
                <w:noProof/>
              </w:rPr>
              <w:t>Are we expected to begin SOA Planning from scratch?</w:t>
            </w:r>
            <w:r w:rsidR="00C75D64">
              <w:rPr>
                <w:noProof/>
                <w:webHidden/>
              </w:rPr>
              <w:tab/>
            </w:r>
            <w:r w:rsidR="00C75D64">
              <w:rPr>
                <w:noProof/>
                <w:webHidden/>
              </w:rPr>
              <w:fldChar w:fldCharType="begin"/>
            </w:r>
            <w:r w:rsidR="00C75D64">
              <w:rPr>
                <w:noProof/>
                <w:webHidden/>
              </w:rPr>
              <w:instrText xml:space="preserve"> PAGEREF _Toc160100987 \h </w:instrText>
            </w:r>
            <w:r w:rsidR="00C75D64">
              <w:rPr>
                <w:noProof/>
                <w:webHidden/>
              </w:rPr>
            </w:r>
            <w:r w:rsidR="00C75D64">
              <w:rPr>
                <w:noProof/>
                <w:webHidden/>
              </w:rPr>
              <w:fldChar w:fldCharType="separate"/>
            </w:r>
            <w:r w:rsidR="00C75D64">
              <w:rPr>
                <w:noProof/>
                <w:webHidden/>
              </w:rPr>
              <w:t>3</w:t>
            </w:r>
            <w:r w:rsidR="00C75D64">
              <w:rPr>
                <w:noProof/>
                <w:webHidden/>
              </w:rPr>
              <w:fldChar w:fldCharType="end"/>
            </w:r>
          </w:hyperlink>
        </w:p>
        <w:p w14:paraId="576A1E82" w14:textId="41C7AD00" w:rsidR="00C75D64" w:rsidRDefault="00000000">
          <w:pPr>
            <w:pStyle w:val="TOC2"/>
            <w:tabs>
              <w:tab w:val="left" w:pos="660"/>
              <w:tab w:val="right" w:leader="dot" w:pos="9350"/>
            </w:tabs>
            <w:rPr>
              <w:rFonts w:eastAsiaTheme="minorEastAsia"/>
              <w:noProof/>
              <w:kern w:val="2"/>
              <w14:ligatures w14:val="standardContextual"/>
            </w:rPr>
          </w:pPr>
          <w:hyperlink w:anchor="_Toc160100988" w:history="1">
            <w:r w:rsidR="00C75D64" w:rsidRPr="006A66B9">
              <w:rPr>
                <w:rStyle w:val="Hyperlink"/>
                <w:b/>
                <w:bCs/>
                <w:noProof/>
              </w:rPr>
              <w:t>5.</w:t>
            </w:r>
            <w:r w:rsidR="00C75D64">
              <w:rPr>
                <w:rFonts w:eastAsiaTheme="minorEastAsia"/>
                <w:noProof/>
                <w:kern w:val="2"/>
                <w14:ligatures w14:val="standardContextual"/>
              </w:rPr>
              <w:tab/>
            </w:r>
            <w:r w:rsidR="00C75D64" w:rsidRPr="006A66B9">
              <w:rPr>
                <w:rStyle w:val="Hyperlink"/>
                <w:b/>
                <w:bCs/>
                <w:noProof/>
              </w:rPr>
              <w:t>Can our FY24 SOA Plan focus on the same evidence-based programs (EBPs) that were in our original SOA Plan?</w:t>
            </w:r>
            <w:r w:rsidR="00C75D64">
              <w:rPr>
                <w:noProof/>
                <w:webHidden/>
              </w:rPr>
              <w:tab/>
            </w:r>
            <w:r w:rsidR="00C75D64">
              <w:rPr>
                <w:noProof/>
                <w:webHidden/>
              </w:rPr>
              <w:fldChar w:fldCharType="begin"/>
            </w:r>
            <w:r w:rsidR="00C75D64">
              <w:rPr>
                <w:noProof/>
                <w:webHidden/>
              </w:rPr>
              <w:instrText xml:space="preserve"> PAGEREF _Toc160100988 \h </w:instrText>
            </w:r>
            <w:r w:rsidR="00C75D64">
              <w:rPr>
                <w:noProof/>
                <w:webHidden/>
              </w:rPr>
            </w:r>
            <w:r w:rsidR="00C75D64">
              <w:rPr>
                <w:noProof/>
                <w:webHidden/>
              </w:rPr>
              <w:fldChar w:fldCharType="separate"/>
            </w:r>
            <w:r w:rsidR="00C75D64">
              <w:rPr>
                <w:noProof/>
                <w:webHidden/>
              </w:rPr>
              <w:t>3</w:t>
            </w:r>
            <w:r w:rsidR="00C75D64">
              <w:rPr>
                <w:noProof/>
                <w:webHidden/>
              </w:rPr>
              <w:fldChar w:fldCharType="end"/>
            </w:r>
          </w:hyperlink>
        </w:p>
        <w:p w14:paraId="1D214D5A" w14:textId="4EDCC415" w:rsidR="00C75D64" w:rsidRDefault="00000000">
          <w:pPr>
            <w:pStyle w:val="TOC2"/>
            <w:tabs>
              <w:tab w:val="left" w:pos="660"/>
              <w:tab w:val="right" w:leader="dot" w:pos="9350"/>
            </w:tabs>
            <w:rPr>
              <w:rFonts w:eastAsiaTheme="minorEastAsia"/>
              <w:noProof/>
              <w:kern w:val="2"/>
              <w14:ligatures w14:val="standardContextual"/>
            </w:rPr>
          </w:pPr>
          <w:hyperlink w:anchor="_Toc160100989" w:history="1">
            <w:r w:rsidR="00C75D64" w:rsidRPr="006A66B9">
              <w:rPr>
                <w:rStyle w:val="Hyperlink"/>
                <w:b/>
                <w:bCs/>
                <w:noProof/>
              </w:rPr>
              <w:t>6.</w:t>
            </w:r>
            <w:r w:rsidR="00C75D64">
              <w:rPr>
                <w:rFonts w:eastAsiaTheme="minorEastAsia"/>
                <w:noProof/>
                <w:kern w:val="2"/>
                <w14:ligatures w14:val="standardContextual"/>
              </w:rPr>
              <w:tab/>
            </w:r>
            <w:r w:rsidR="00C75D64" w:rsidRPr="006A66B9">
              <w:rPr>
                <w:rStyle w:val="Hyperlink"/>
                <w:b/>
                <w:bCs/>
                <w:noProof/>
              </w:rPr>
              <w:t>How do I move forward with our district’s plan in the absence of updated targets for the lowest-performing student group?  And how do I use them once they are available?</w:t>
            </w:r>
            <w:r w:rsidR="00C75D64">
              <w:rPr>
                <w:noProof/>
                <w:webHidden/>
              </w:rPr>
              <w:tab/>
            </w:r>
            <w:r w:rsidR="00C75D64">
              <w:rPr>
                <w:noProof/>
                <w:webHidden/>
              </w:rPr>
              <w:fldChar w:fldCharType="begin"/>
            </w:r>
            <w:r w:rsidR="00C75D64">
              <w:rPr>
                <w:noProof/>
                <w:webHidden/>
              </w:rPr>
              <w:instrText xml:space="preserve"> PAGEREF _Toc160100989 \h </w:instrText>
            </w:r>
            <w:r w:rsidR="00C75D64">
              <w:rPr>
                <w:noProof/>
                <w:webHidden/>
              </w:rPr>
            </w:r>
            <w:r w:rsidR="00C75D64">
              <w:rPr>
                <w:noProof/>
                <w:webHidden/>
              </w:rPr>
              <w:fldChar w:fldCharType="separate"/>
            </w:r>
            <w:r w:rsidR="00C75D64">
              <w:rPr>
                <w:noProof/>
                <w:webHidden/>
              </w:rPr>
              <w:t>4</w:t>
            </w:r>
            <w:r w:rsidR="00C75D64">
              <w:rPr>
                <w:noProof/>
                <w:webHidden/>
              </w:rPr>
              <w:fldChar w:fldCharType="end"/>
            </w:r>
          </w:hyperlink>
        </w:p>
        <w:p w14:paraId="21A12D4B" w14:textId="4F2BF478" w:rsidR="00C75D64" w:rsidRDefault="00000000">
          <w:pPr>
            <w:pStyle w:val="TOC2"/>
            <w:tabs>
              <w:tab w:val="left" w:pos="660"/>
              <w:tab w:val="right" w:leader="dot" w:pos="9350"/>
            </w:tabs>
            <w:rPr>
              <w:rFonts w:eastAsiaTheme="minorEastAsia"/>
              <w:noProof/>
              <w:kern w:val="2"/>
              <w14:ligatures w14:val="standardContextual"/>
            </w:rPr>
          </w:pPr>
          <w:hyperlink w:anchor="_Toc160100990" w:history="1">
            <w:r w:rsidR="00C75D64" w:rsidRPr="006A66B9">
              <w:rPr>
                <w:rStyle w:val="Hyperlink"/>
                <w:b/>
                <w:bCs/>
                <w:noProof/>
              </w:rPr>
              <w:t>7.</w:t>
            </w:r>
            <w:r w:rsidR="00C75D64">
              <w:rPr>
                <w:rFonts w:eastAsiaTheme="minorEastAsia"/>
                <w:noProof/>
                <w:kern w:val="2"/>
                <w14:ligatures w14:val="standardContextual"/>
              </w:rPr>
              <w:tab/>
            </w:r>
            <w:r w:rsidR="00C75D64" w:rsidRPr="006A66B9">
              <w:rPr>
                <w:rStyle w:val="Hyperlink"/>
                <w:b/>
                <w:bCs/>
                <w:noProof/>
              </w:rPr>
              <w:t>Does our SOA Plan need to be approved by our School Committee prior to the April 1, 2024 due date?</w:t>
            </w:r>
            <w:r w:rsidR="00C75D64">
              <w:rPr>
                <w:noProof/>
                <w:webHidden/>
              </w:rPr>
              <w:tab/>
            </w:r>
            <w:r w:rsidR="00C75D64">
              <w:rPr>
                <w:noProof/>
                <w:webHidden/>
              </w:rPr>
              <w:fldChar w:fldCharType="begin"/>
            </w:r>
            <w:r w:rsidR="00C75D64">
              <w:rPr>
                <w:noProof/>
                <w:webHidden/>
              </w:rPr>
              <w:instrText xml:space="preserve"> PAGEREF _Toc160100990 \h </w:instrText>
            </w:r>
            <w:r w:rsidR="00C75D64">
              <w:rPr>
                <w:noProof/>
                <w:webHidden/>
              </w:rPr>
            </w:r>
            <w:r w:rsidR="00C75D64">
              <w:rPr>
                <w:noProof/>
                <w:webHidden/>
              </w:rPr>
              <w:fldChar w:fldCharType="separate"/>
            </w:r>
            <w:r w:rsidR="00C75D64">
              <w:rPr>
                <w:noProof/>
                <w:webHidden/>
              </w:rPr>
              <w:t>5</w:t>
            </w:r>
            <w:r w:rsidR="00C75D64">
              <w:rPr>
                <w:noProof/>
                <w:webHidden/>
              </w:rPr>
              <w:fldChar w:fldCharType="end"/>
            </w:r>
          </w:hyperlink>
        </w:p>
        <w:p w14:paraId="3F53678B" w14:textId="7E9424C1" w:rsidR="00C75D64" w:rsidRDefault="00000000">
          <w:pPr>
            <w:pStyle w:val="TOC2"/>
            <w:tabs>
              <w:tab w:val="left" w:pos="660"/>
              <w:tab w:val="right" w:leader="dot" w:pos="9350"/>
            </w:tabs>
            <w:rPr>
              <w:rFonts w:eastAsiaTheme="minorEastAsia"/>
              <w:noProof/>
              <w:kern w:val="2"/>
              <w14:ligatures w14:val="standardContextual"/>
            </w:rPr>
          </w:pPr>
          <w:hyperlink w:anchor="_Toc160100991" w:history="1">
            <w:r w:rsidR="00C75D64" w:rsidRPr="006A66B9">
              <w:rPr>
                <w:rStyle w:val="Hyperlink"/>
                <w:b/>
                <w:bCs/>
                <w:noProof/>
              </w:rPr>
              <w:t>8.</w:t>
            </w:r>
            <w:r w:rsidR="00C75D64">
              <w:rPr>
                <w:rFonts w:eastAsiaTheme="minorEastAsia"/>
                <w:noProof/>
                <w:kern w:val="2"/>
                <w14:ligatures w14:val="standardContextual"/>
              </w:rPr>
              <w:tab/>
            </w:r>
            <w:r w:rsidR="00C75D64" w:rsidRPr="006A66B9">
              <w:rPr>
                <w:rStyle w:val="Hyperlink"/>
                <w:b/>
                <w:bCs/>
                <w:noProof/>
              </w:rPr>
              <w:t>Where do I find the SOA Application Supplement in GEM$?</w:t>
            </w:r>
            <w:r w:rsidR="00C75D64">
              <w:rPr>
                <w:noProof/>
                <w:webHidden/>
              </w:rPr>
              <w:tab/>
            </w:r>
            <w:r w:rsidR="00C75D64">
              <w:rPr>
                <w:noProof/>
                <w:webHidden/>
              </w:rPr>
              <w:fldChar w:fldCharType="begin"/>
            </w:r>
            <w:r w:rsidR="00C75D64">
              <w:rPr>
                <w:noProof/>
                <w:webHidden/>
              </w:rPr>
              <w:instrText xml:space="preserve"> PAGEREF _Toc160100991 \h </w:instrText>
            </w:r>
            <w:r w:rsidR="00C75D64">
              <w:rPr>
                <w:noProof/>
                <w:webHidden/>
              </w:rPr>
            </w:r>
            <w:r w:rsidR="00C75D64">
              <w:rPr>
                <w:noProof/>
                <w:webHidden/>
              </w:rPr>
              <w:fldChar w:fldCharType="separate"/>
            </w:r>
            <w:r w:rsidR="00C75D64">
              <w:rPr>
                <w:noProof/>
                <w:webHidden/>
              </w:rPr>
              <w:t>5</w:t>
            </w:r>
            <w:r w:rsidR="00C75D64">
              <w:rPr>
                <w:noProof/>
                <w:webHidden/>
              </w:rPr>
              <w:fldChar w:fldCharType="end"/>
            </w:r>
          </w:hyperlink>
        </w:p>
        <w:p w14:paraId="7DB81C67" w14:textId="75E663BF" w:rsidR="00C75D64" w:rsidRDefault="00000000">
          <w:pPr>
            <w:pStyle w:val="TOC2"/>
            <w:tabs>
              <w:tab w:val="left" w:pos="660"/>
              <w:tab w:val="right" w:leader="dot" w:pos="9350"/>
            </w:tabs>
            <w:rPr>
              <w:rFonts w:eastAsiaTheme="minorEastAsia"/>
              <w:noProof/>
              <w:kern w:val="2"/>
              <w14:ligatures w14:val="standardContextual"/>
            </w:rPr>
          </w:pPr>
          <w:hyperlink w:anchor="_Toc160100992" w:history="1">
            <w:r w:rsidR="00C75D64" w:rsidRPr="006A66B9">
              <w:rPr>
                <w:rStyle w:val="Hyperlink"/>
                <w:b/>
                <w:bCs/>
                <w:noProof/>
              </w:rPr>
              <w:t>9.</w:t>
            </w:r>
            <w:r w:rsidR="00C75D64">
              <w:rPr>
                <w:rFonts w:eastAsiaTheme="minorEastAsia"/>
                <w:noProof/>
                <w:kern w:val="2"/>
                <w14:ligatures w14:val="standardContextual"/>
              </w:rPr>
              <w:tab/>
            </w:r>
            <w:r w:rsidR="00C75D64" w:rsidRPr="006A66B9">
              <w:rPr>
                <w:rStyle w:val="Hyperlink"/>
                <w:b/>
                <w:bCs/>
                <w:noProof/>
              </w:rPr>
              <w:t>I have located our SOA Application Supplement in GEM$, but it won’t let me enter data into the template.  What do I do now?</w:t>
            </w:r>
            <w:r w:rsidR="00C75D64">
              <w:rPr>
                <w:noProof/>
                <w:webHidden/>
              </w:rPr>
              <w:tab/>
            </w:r>
            <w:r w:rsidR="00C75D64">
              <w:rPr>
                <w:noProof/>
                <w:webHidden/>
              </w:rPr>
              <w:fldChar w:fldCharType="begin"/>
            </w:r>
            <w:r w:rsidR="00C75D64">
              <w:rPr>
                <w:noProof/>
                <w:webHidden/>
              </w:rPr>
              <w:instrText xml:space="preserve"> PAGEREF _Toc160100992 \h </w:instrText>
            </w:r>
            <w:r w:rsidR="00C75D64">
              <w:rPr>
                <w:noProof/>
                <w:webHidden/>
              </w:rPr>
            </w:r>
            <w:r w:rsidR="00C75D64">
              <w:rPr>
                <w:noProof/>
                <w:webHidden/>
              </w:rPr>
              <w:fldChar w:fldCharType="separate"/>
            </w:r>
            <w:r w:rsidR="00C75D64">
              <w:rPr>
                <w:noProof/>
                <w:webHidden/>
              </w:rPr>
              <w:t>5</w:t>
            </w:r>
            <w:r w:rsidR="00C75D64">
              <w:rPr>
                <w:noProof/>
                <w:webHidden/>
              </w:rPr>
              <w:fldChar w:fldCharType="end"/>
            </w:r>
          </w:hyperlink>
        </w:p>
        <w:p w14:paraId="1B26A49D" w14:textId="277F1406" w:rsidR="00C75D64" w:rsidRDefault="00000000">
          <w:pPr>
            <w:pStyle w:val="TOC2"/>
            <w:tabs>
              <w:tab w:val="left" w:pos="880"/>
              <w:tab w:val="right" w:leader="dot" w:pos="9350"/>
            </w:tabs>
            <w:rPr>
              <w:rFonts w:eastAsiaTheme="minorEastAsia"/>
              <w:noProof/>
              <w:kern w:val="2"/>
              <w14:ligatures w14:val="standardContextual"/>
            </w:rPr>
          </w:pPr>
          <w:hyperlink w:anchor="_Toc160100993" w:history="1">
            <w:r w:rsidR="00C75D64" w:rsidRPr="006A66B9">
              <w:rPr>
                <w:rStyle w:val="Hyperlink"/>
                <w:b/>
                <w:bCs/>
                <w:noProof/>
              </w:rPr>
              <w:t>10.</w:t>
            </w:r>
            <w:r w:rsidR="00C75D64">
              <w:rPr>
                <w:rFonts w:eastAsiaTheme="minorEastAsia"/>
                <w:noProof/>
                <w:kern w:val="2"/>
                <w14:ligatures w14:val="standardContextual"/>
              </w:rPr>
              <w:tab/>
            </w:r>
            <w:r w:rsidR="00C75D64" w:rsidRPr="006A66B9">
              <w:rPr>
                <w:rStyle w:val="Hyperlink"/>
                <w:b/>
                <w:bCs/>
                <w:noProof/>
              </w:rPr>
              <w:t>Are there word count limits in the GEM$ SOA Application Supplement?</w:t>
            </w:r>
            <w:r w:rsidR="00C75D64">
              <w:rPr>
                <w:noProof/>
                <w:webHidden/>
              </w:rPr>
              <w:tab/>
            </w:r>
            <w:r w:rsidR="00C75D64">
              <w:rPr>
                <w:noProof/>
                <w:webHidden/>
              </w:rPr>
              <w:fldChar w:fldCharType="begin"/>
            </w:r>
            <w:r w:rsidR="00C75D64">
              <w:rPr>
                <w:noProof/>
                <w:webHidden/>
              </w:rPr>
              <w:instrText xml:space="preserve"> PAGEREF _Toc160100993 \h </w:instrText>
            </w:r>
            <w:r w:rsidR="00C75D64">
              <w:rPr>
                <w:noProof/>
                <w:webHidden/>
              </w:rPr>
            </w:r>
            <w:r w:rsidR="00C75D64">
              <w:rPr>
                <w:noProof/>
                <w:webHidden/>
              </w:rPr>
              <w:fldChar w:fldCharType="separate"/>
            </w:r>
            <w:r w:rsidR="00C75D64">
              <w:rPr>
                <w:noProof/>
                <w:webHidden/>
              </w:rPr>
              <w:t>6</w:t>
            </w:r>
            <w:r w:rsidR="00C75D64">
              <w:rPr>
                <w:noProof/>
                <w:webHidden/>
              </w:rPr>
              <w:fldChar w:fldCharType="end"/>
            </w:r>
          </w:hyperlink>
        </w:p>
        <w:p w14:paraId="3485E4FE" w14:textId="6FB53758" w:rsidR="00C75D64" w:rsidRDefault="00000000">
          <w:pPr>
            <w:pStyle w:val="TOC2"/>
            <w:tabs>
              <w:tab w:val="left" w:pos="880"/>
              <w:tab w:val="right" w:leader="dot" w:pos="9350"/>
            </w:tabs>
            <w:rPr>
              <w:rFonts w:eastAsiaTheme="minorEastAsia"/>
              <w:noProof/>
              <w:kern w:val="2"/>
              <w14:ligatures w14:val="standardContextual"/>
            </w:rPr>
          </w:pPr>
          <w:hyperlink w:anchor="_Toc160100994" w:history="1">
            <w:r w:rsidR="00C75D64" w:rsidRPr="006A66B9">
              <w:rPr>
                <w:rStyle w:val="Hyperlink"/>
                <w:b/>
                <w:bCs/>
                <w:noProof/>
              </w:rPr>
              <w:t>11.</w:t>
            </w:r>
            <w:r w:rsidR="00C75D64">
              <w:rPr>
                <w:rFonts w:eastAsiaTheme="minorEastAsia"/>
                <w:noProof/>
                <w:kern w:val="2"/>
                <w14:ligatures w14:val="standardContextual"/>
              </w:rPr>
              <w:tab/>
            </w:r>
            <w:r w:rsidR="00C75D64" w:rsidRPr="006A66B9">
              <w:rPr>
                <w:rStyle w:val="Hyperlink"/>
                <w:b/>
                <w:bCs/>
                <w:noProof/>
              </w:rPr>
              <w:t>How much of our district’s annual increase in Chapter 70 aid is attributable to additional state investments and the revised Chapter 70 funding formula (versus changes due to enrollment and inflation)?</w:t>
            </w:r>
            <w:r w:rsidR="00C75D64">
              <w:rPr>
                <w:noProof/>
                <w:webHidden/>
              </w:rPr>
              <w:tab/>
            </w:r>
            <w:r w:rsidR="00C75D64">
              <w:rPr>
                <w:noProof/>
                <w:webHidden/>
              </w:rPr>
              <w:fldChar w:fldCharType="begin"/>
            </w:r>
            <w:r w:rsidR="00C75D64">
              <w:rPr>
                <w:noProof/>
                <w:webHidden/>
              </w:rPr>
              <w:instrText xml:space="preserve"> PAGEREF _Toc160100994 \h </w:instrText>
            </w:r>
            <w:r w:rsidR="00C75D64">
              <w:rPr>
                <w:noProof/>
                <w:webHidden/>
              </w:rPr>
            </w:r>
            <w:r w:rsidR="00C75D64">
              <w:rPr>
                <w:noProof/>
                <w:webHidden/>
              </w:rPr>
              <w:fldChar w:fldCharType="separate"/>
            </w:r>
            <w:r w:rsidR="00C75D64">
              <w:rPr>
                <w:noProof/>
                <w:webHidden/>
              </w:rPr>
              <w:t>7</w:t>
            </w:r>
            <w:r w:rsidR="00C75D64">
              <w:rPr>
                <w:noProof/>
                <w:webHidden/>
              </w:rPr>
              <w:fldChar w:fldCharType="end"/>
            </w:r>
          </w:hyperlink>
        </w:p>
        <w:p w14:paraId="04892AA6" w14:textId="0FAEA278" w:rsidR="0050110D" w:rsidRDefault="0050110D">
          <w:r>
            <w:rPr>
              <w:b/>
              <w:bCs/>
              <w:noProof/>
            </w:rPr>
            <w:fldChar w:fldCharType="end"/>
          </w:r>
        </w:p>
      </w:sdtContent>
    </w:sdt>
    <w:p w14:paraId="1B1C2D7C" w14:textId="77777777" w:rsidR="005D77A5" w:rsidRDefault="005D77A5" w:rsidP="75CC7A90">
      <w:pPr>
        <w:rPr>
          <w:rFonts w:asciiTheme="majorHAnsi" w:eastAsiaTheme="majorEastAsia" w:hAnsiTheme="majorHAnsi" w:cstheme="majorBidi"/>
          <w:spacing w:val="-10"/>
          <w:kern w:val="28"/>
          <w:sz w:val="56"/>
          <w:szCs w:val="56"/>
        </w:rPr>
      </w:pPr>
      <w:r>
        <w:br w:type="page"/>
      </w:r>
    </w:p>
    <w:p w14:paraId="25926877" w14:textId="22F48EEF" w:rsidR="0090476B" w:rsidRDefault="0090476B" w:rsidP="0090476B">
      <w:pPr>
        <w:pStyle w:val="Title"/>
        <w:jc w:val="center"/>
      </w:pPr>
      <w:r>
        <w:lastRenderedPageBreak/>
        <w:t>Student Opportunity Act Plans</w:t>
      </w:r>
    </w:p>
    <w:p w14:paraId="2A3B94A5" w14:textId="4E5B7488" w:rsidR="00C75D64" w:rsidRPr="007710C7" w:rsidRDefault="00512492" w:rsidP="0090476B">
      <w:pPr>
        <w:pStyle w:val="Title"/>
        <w:jc w:val="center"/>
      </w:pPr>
      <w:r>
        <w:t>Frequently Asked Questions</w:t>
      </w:r>
    </w:p>
    <w:p w14:paraId="4E41EC32" w14:textId="77777777" w:rsidR="00BA4230" w:rsidRDefault="00BA4230" w:rsidP="00BA4230">
      <w:pPr>
        <w:rPr>
          <w:b/>
          <w:bCs/>
        </w:rPr>
      </w:pPr>
    </w:p>
    <w:p w14:paraId="2E3789D1" w14:textId="5A6B4523" w:rsidR="002F2979" w:rsidRPr="007B7042" w:rsidRDefault="007B7042" w:rsidP="00D71BE2">
      <w:pPr>
        <w:pStyle w:val="Heading2"/>
        <w:numPr>
          <w:ilvl w:val="0"/>
          <w:numId w:val="6"/>
        </w:numPr>
        <w:rPr>
          <w:b/>
          <w:bCs/>
          <w:color w:val="002060"/>
        </w:rPr>
      </w:pPr>
      <w:bookmarkStart w:id="0" w:name="_Toc160100984"/>
      <w:r w:rsidRPr="007B7042">
        <w:rPr>
          <w:b/>
          <w:bCs/>
          <w:color w:val="002060"/>
        </w:rPr>
        <w:t xml:space="preserve">Does my district need to develop a </w:t>
      </w:r>
      <w:r w:rsidR="00D5437C">
        <w:rPr>
          <w:b/>
          <w:bCs/>
          <w:color w:val="002060"/>
        </w:rPr>
        <w:t xml:space="preserve">Student Opportunity Act (SOA) </w:t>
      </w:r>
      <w:r w:rsidRPr="007B7042">
        <w:rPr>
          <w:b/>
          <w:bCs/>
          <w:color w:val="002060"/>
        </w:rPr>
        <w:t>Plan?</w:t>
      </w:r>
      <w:bookmarkEnd w:id="0"/>
    </w:p>
    <w:p w14:paraId="4FAA3FD3" w14:textId="77777777" w:rsidR="00257A4A" w:rsidRDefault="007B7042" w:rsidP="00D637DA">
      <w:r w:rsidRPr="005E099B">
        <w:rPr>
          <w:b/>
          <w:bCs/>
        </w:rPr>
        <w:t>Yes.</w:t>
      </w:r>
      <w:r>
        <w:t xml:space="preserve">  </w:t>
      </w:r>
      <w:r w:rsidRPr="00257A4A">
        <w:rPr>
          <w:i/>
          <w:iCs/>
        </w:rPr>
        <w:t xml:space="preserve">Every three years, </w:t>
      </w:r>
      <w:r w:rsidR="00D5437C" w:rsidRPr="00484237">
        <w:rPr>
          <w:i/>
          <w:iCs/>
          <w:u w:val="single"/>
        </w:rPr>
        <w:t xml:space="preserve">every </w:t>
      </w:r>
      <w:r w:rsidRPr="00257A4A">
        <w:rPr>
          <w:i/>
          <w:iCs/>
        </w:rPr>
        <w:t xml:space="preserve">district and charter school in the </w:t>
      </w:r>
      <w:r w:rsidR="00D5437C" w:rsidRPr="00257A4A">
        <w:rPr>
          <w:i/>
          <w:iCs/>
        </w:rPr>
        <w:t xml:space="preserve">Commonwealth is </w:t>
      </w:r>
      <w:r w:rsidR="006E65D7" w:rsidRPr="00257A4A">
        <w:rPr>
          <w:i/>
          <w:iCs/>
        </w:rPr>
        <w:t xml:space="preserve">required </w:t>
      </w:r>
      <w:r w:rsidR="00D5437C" w:rsidRPr="00257A4A">
        <w:rPr>
          <w:i/>
          <w:iCs/>
        </w:rPr>
        <w:t>to develop and submit a Student Opportunity</w:t>
      </w:r>
      <w:r w:rsidR="00E021D7" w:rsidRPr="00257A4A">
        <w:rPr>
          <w:i/>
          <w:iCs/>
        </w:rPr>
        <w:t xml:space="preserve"> Act Plan</w:t>
      </w:r>
      <w:r w:rsidR="00090020" w:rsidRPr="00257A4A">
        <w:rPr>
          <w:i/>
          <w:iCs/>
        </w:rPr>
        <w:t>.</w:t>
      </w:r>
      <w:r w:rsidR="00090020">
        <w:t xml:space="preserve">  </w:t>
      </w:r>
    </w:p>
    <w:p w14:paraId="479BCC2B" w14:textId="25D3E50C" w:rsidR="00710A62" w:rsidRPr="00E64B68" w:rsidRDefault="00090020" w:rsidP="00D637DA">
      <w:r>
        <w:t xml:space="preserve">The requirement to develop </w:t>
      </w:r>
      <w:r w:rsidR="001C117E">
        <w:t xml:space="preserve">an </w:t>
      </w:r>
      <w:r w:rsidR="00A823D4">
        <w:t xml:space="preserve">SOA plan </w:t>
      </w:r>
      <w:r w:rsidR="005F4F23" w:rsidRPr="75CC7A90">
        <w:rPr>
          <w:b/>
          <w:bCs/>
          <w:i/>
          <w:iCs/>
        </w:rPr>
        <w:t xml:space="preserve">is </w:t>
      </w:r>
      <w:r w:rsidR="00A47719" w:rsidRPr="75CC7A90">
        <w:rPr>
          <w:b/>
          <w:bCs/>
          <w:i/>
          <w:iCs/>
        </w:rPr>
        <w:t>not</w:t>
      </w:r>
      <w:r w:rsidR="00A47719">
        <w:t xml:space="preserve"> related</w:t>
      </w:r>
      <w:r w:rsidR="00A823D4">
        <w:t xml:space="preserve"> to </w:t>
      </w:r>
      <w:r w:rsidR="005F4F23">
        <w:t xml:space="preserve">whether </w:t>
      </w:r>
      <w:r w:rsidR="00D55D02">
        <w:t>--or how much</w:t>
      </w:r>
      <w:r w:rsidR="00CA1D34">
        <w:t>--</w:t>
      </w:r>
      <w:r w:rsidR="00C77D21">
        <w:t xml:space="preserve">a </w:t>
      </w:r>
      <w:r w:rsidR="00A823D4">
        <w:t xml:space="preserve">district </w:t>
      </w:r>
      <w:r w:rsidR="00E64B68">
        <w:t>receives</w:t>
      </w:r>
      <w:r w:rsidR="00893130">
        <w:t xml:space="preserve"> </w:t>
      </w:r>
      <w:r w:rsidR="00D55D02">
        <w:t xml:space="preserve">in </w:t>
      </w:r>
      <w:r w:rsidR="00893130">
        <w:t xml:space="preserve">additional </w:t>
      </w:r>
      <w:r w:rsidR="00E64B68">
        <w:t xml:space="preserve">Chapter 70 </w:t>
      </w:r>
      <w:r w:rsidR="00893130">
        <w:t xml:space="preserve">funds </w:t>
      </w:r>
      <w:r w:rsidR="003031F0">
        <w:t>as a consequence of</w:t>
      </w:r>
      <w:r w:rsidR="00C57855">
        <w:t xml:space="preserve">: 1) </w:t>
      </w:r>
      <w:r w:rsidR="00CD4F35">
        <w:t xml:space="preserve">the state’s </w:t>
      </w:r>
      <w:r w:rsidR="00893130">
        <w:t xml:space="preserve">increased investments </w:t>
      </w:r>
      <w:r w:rsidR="003031F0">
        <w:t xml:space="preserve">in </w:t>
      </w:r>
      <w:r w:rsidR="00A47719">
        <w:t xml:space="preserve">education </w:t>
      </w:r>
      <w:r w:rsidR="00893130">
        <w:t>being phased in through FY27</w:t>
      </w:r>
      <w:r w:rsidR="00C57855">
        <w:t xml:space="preserve">, </w:t>
      </w:r>
      <w:r w:rsidR="00893130">
        <w:t xml:space="preserve">and </w:t>
      </w:r>
      <w:r w:rsidR="00C57855">
        <w:t xml:space="preserve">2) </w:t>
      </w:r>
      <w:r w:rsidR="00893130">
        <w:t>the</w:t>
      </w:r>
      <w:r w:rsidR="003031F0">
        <w:t xml:space="preserve"> revised Chapter 70</w:t>
      </w:r>
      <w:r w:rsidR="00E64B68">
        <w:t xml:space="preserve"> funding formula</w:t>
      </w:r>
      <w:r w:rsidR="00CA1D34">
        <w:t xml:space="preserve"> that was introduced in the SOA legislation</w:t>
      </w:r>
      <w:r w:rsidR="00E64B68">
        <w:t>.</w:t>
      </w:r>
    </w:p>
    <w:p w14:paraId="1E4DAEAE" w14:textId="08C5F0A4" w:rsidR="00BA4230" w:rsidRDefault="00D71BE2" w:rsidP="00BB19D3">
      <w:pPr>
        <w:pStyle w:val="Heading2"/>
        <w:numPr>
          <w:ilvl w:val="0"/>
          <w:numId w:val="6"/>
        </w:numPr>
        <w:rPr>
          <w:b/>
          <w:bCs/>
          <w:color w:val="002060"/>
        </w:rPr>
      </w:pPr>
      <w:bookmarkStart w:id="1" w:name="_Is_our_SOA"/>
      <w:bookmarkStart w:id="2" w:name="_Toc160100985"/>
      <w:bookmarkEnd w:id="1"/>
      <w:r w:rsidRPr="00BB19D3">
        <w:rPr>
          <w:b/>
          <w:bCs/>
          <w:color w:val="002060"/>
        </w:rPr>
        <w:t xml:space="preserve">Is our SOA Plan </w:t>
      </w:r>
      <w:r w:rsidR="00BB262A">
        <w:rPr>
          <w:b/>
          <w:bCs/>
          <w:color w:val="002060"/>
        </w:rPr>
        <w:t xml:space="preserve">supposed </w:t>
      </w:r>
      <w:r w:rsidR="001E5FEA">
        <w:rPr>
          <w:b/>
          <w:bCs/>
          <w:color w:val="002060"/>
        </w:rPr>
        <w:t xml:space="preserve">to </w:t>
      </w:r>
      <w:r w:rsidR="004D52AA" w:rsidRPr="00BB19D3">
        <w:rPr>
          <w:b/>
          <w:bCs/>
          <w:color w:val="002060"/>
        </w:rPr>
        <w:t xml:space="preserve">describe how we are spending </w:t>
      </w:r>
      <w:r w:rsidR="00D47CD4">
        <w:rPr>
          <w:b/>
          <w:bCs/>
          <w:color w:val="002060"/>
        </w:rPr>
        <w:t xml:space="preserve">any </w:t>
      </w:r>
      <w:r w:rsidR="004D52AA" w:rsidRPr="00BB19D3">
        <w:rPr>
          <w:b/>
          <w:bCs/>
          <w:color w:val="002060"/>
        </w:rPr>
        <w:t>additional Chapter 70 funds our district receives</w:t>
      </w:r>
      <w:r w:rsidR="005C0722" w:rsidRPr="00BB19D3">
        <w:rPr>
          <w:b/>
          <w:bCs/>
          <w:color w:val="002060"/>
        </w:rPr>
        <w:t>?</w:t>
      </w:r>
      <w:bookmarkEnd w:id="2"/>
    </w:p>
    <w:p w14:paraId="02C3E243" w14:textId="4187EC05" w:rsidR="00D67065" w:rsidRDefault="004D52AA" w:rsidP="75CC7A90">
      <w:pPr>
        <w:rPr>
          <w:i/>
          <w:iCs/>
        </w:rPr>
      </w:pPr>
      <w:r w:rsidRPr="75CC7A90">
        <w:rPr>
          <w:b/>
          <w:bCs/>
        </w:rPr>
        <w:t>No.</w:t>
      </w:r>
      <w:r>
        <w:t xml:space="preserve">  </w:t>
      </w:r>
      <w:r w:rsidR="00DA649B" w:rsidRPr="75CC7A90">
        <w:rPr>
          <w:i/>
          <w:iCs/>
        </w:rPr>
        <w:t>The additional Chapter 70 funds that some districts receive</w:t>
      </w:r>
      <w:r w:rsidR="00F715A8" w:rsidRPr="75CC7A90">
        <w:rPr>
          <w:i/>
          <w:iCs/>
        </w:rPr>
        <w:t xml:space="preserve"> </w:t>
      </w:r>
      <w:r w:rsidR="00DA649B" w:rsidRPr="75CC7A90">
        <w:rPr>
          <w:i/>
          <w:iCs/>
          <w:u w:val="single"/>
        </w:rPr>
        <w:t>are not</w:t>
      </w:r>
      <w:r w:rsidR="00DA649B" w:rsidRPr="75CC7A90">
        <w:rPr>
          <w:i/>
          <w:iCs/>
        </w:rPr>
        <w:t xml:space="preserve"> grant funds</w:t>
      </w:r>
      <w:r w:rsidR="00F715A8" w:rsidRPr="75CC7A90">
        <w:rPr>
          <w:i/>
          <w:iCs/>
        </w:rPr>
        <w:t xml:space="preserve"> and </w:t>
      </w:r>
      <w:r w:rsidR="0033043D" w:rsidRPr="75CC7A90">
        <w:rPr>
          <w:i/>
          <w:iCs/>
        </w:rPr>
        <w:t xml:space="preserve">SOA </w:t>
      </w:r>
      <w:r w:rsidR="00D71BE2" w:rsidRPr="75CC7A90">
        <w:rPr>
          <w:i/>
          <w:iCs/>
        </w:rPr>
        <w:t xml:space="preserve">Plans </w:t>
      </w:r>
      <w:r w:rsidR="00D71BE2" w:rsidRPr="75CC7A90">
        <w:rPr>
          <w:i/>
          <w:iCs/>
          <w:u w:val="single"/>
        </w:rPr>
        <w:t>are not</w:t>
      </w:r>
      <w:r w:rsidR="00B47F0E" w:rsidRPr="75CC7A90">
        <w:rPr>
          <w:i/>
          <w:iCs/>
        </w:rPr>
        <w:t xml:space="preserve"> s</w:t>
      </w:r>
      <w:r w:rsidR="00D71BE2" w:rsidRPr="75CC7A90">
        <w:rPr>
          <w:i/>
          <w:iCs/>
        </w:rPr>
        <w:t xml:space="preserve">imply a vehicle for describing how a district is spending </w:t>
      </w:r>
      <w:r w:rsidR="00D748DE" w:rsidRPr="75CC7A90">
        <w:rPr>
          <w:i/>
          <w:iCs/>
        </w:rPr>
        <w:t xml:space="preserve">any </w:t>
      </w:r>
      <w:r w:rsidR="00D71BE2" w:rsidRPr="75CC7A90">
        <w:rPr>
          <w:i/>
          <w:iCs/>
        </w:rPr>
        <w:t xml:space="preserve">additional Chapter 70 funding it receives.  </w:t>
      </w:r>
    </w:p>
    <w:p w14:paraId="45F1D1B3" w14:textId="0CC98B4F" w:rsidR="00792816" w:rsidRDefault="00730C98" w:rsidP="008B7D56">
      <w:pPr>
        <w:pStyle w:val="ListParagraph"/>
        <w:numPr>
          <w:ilvl w:val="0"/>
          <w:numId w:val="9"/>
        </w:numPr>
      </w:pPr>
      <w:r>
        <w:t>T</w:t>
      </w:r>
      <w:r w:rsidR="00D67065">
        <w:t>he misconception that plans should focus narrowly on how any additional Chapter 70 funds they receive in that fiscal year are being utilized</w:t>
      </w:r>
      <w:r>
        <w:t xml:space="preserve"> is one that</w:t>
      </w:r>
      <w:r w:rsidR="00D67065">
        <w:t xml:space="preserve"> has been difficult to </w:t>
      </w:r>
      <w:r>
        <w:t xml:space="preserve">fully </w:t>
      </w:r>
      <w:r w:rsidR="00D67065">
        <w:t xml:space="preserve">dispel.  </w:t>
      </w:r>
      <w:r w:rsidR="00280C43">
        <w:t xml:space="preserve">Many districts, in fact, receive the per pupil minimum in Chapter 70 funding or only relatively small increases in Chapter 70 funding from year to year.  </w:t>
      </w:r>
      <w:r w:rsidR="509055D1">
        <w:t>And yet, the legislation requires that all districts submit a three-year SOA plan.</w:t>
      </w:r>
    </w:p>
    <w:p w14:paraId="630ED4C4" w14:textId="27FB2D48" w:rsidR="002E0E5F" w:rsidRDefault="002E0E5F" w:rsidP="008B7D56">
      <w:pPr>
        <w:pStyle w:val="ListParagraph"/>
        <w:numPr>
          <w:ilvl w:val="0"/>
          <w:numId w:val="9"/>
        </w:numPr>
      </w:pPr>
      <w:r>
        <w:t xml:space="preserve">It is only once your district identifies the key EBPs </w:t>
      </w:r>
      <w:r w:rsidR="006E2FEB">
        <w:t xml:space="preserve">it will </w:t>
      </w:r>
      <w:r w:rsidR="0015763F">
        <w:t xml:space="preserve">focus on </w:t>
      </w:r>
      <w:r w:rsidR="00B93E70">
        <w:t xml:space="preserve">in your SOA Plan </w:t>
      </w:r>
      <w:r w:rsidR="0015763F">
        <w:t>that you will briefly describe</w:t>
      </w:r>
      <w:r w:rsidR="00882CDC">
        <w:t xml:space="preserve"> for each EBP</w:t>
      </w:r>
      <w:r w:rsidR="0015763F">
        <w:t xml:space="preserve">:  1) </w:t>
      </w:r>
      <w:r w:rsidR="00E3085A">
        <w:t>the</w:t>
      </w:r>
      <w:r w:rsidR="00882CDC">
        <w:t xml:space="preserve"> </w:t>
      </w:r>
      <w:r w:rsidR="0015763F">
        <w:t>implementation steps your district will tak</w:t>
      </w:r>
      <w:r w:rsidR="00E3085A">
        <w:t>e</w:t>
      </w:r>
      <w:r w:rsidR="0015763F">
        <w:t xml:space="preserve">, and 2) the </w:t>
      </w:r>
      <w:r w:rsidR="00B93E70">
        <w:t>resources</w:t>
      </w:r>
      <w:r w:rsidR="216099EB">
        <w:t xml:space="preserve"> (from any source)</w:t>
      </w:r>
      <w:r w:rsidR="00B93E70">
        <w:t xml:space="preserve"> you </w:t>
      </w:r>
      <w:r w:rsidR="00F3762C">
        <w:t xml:space="preserve">anticipate </w:t>
      </w:r>
      <w:r w:rsidR="00B93E70">
        <w:t xml:space="preserve">allocating </w:t>
      </w:r>
      <w:r w:rsidR="00E3085A">
        <w:t>over the next three fisc</w:t>
      </w:r>
      <w:r w:rsidR="008B7D56">
        <w:t>a</w:t>
      </w:r>
      <w:r w:rsidR="00E3085A">
        <w:t xml:space="preserve">l years </w:t>
      </w:r>
      <w:r w:rsidR="00B93E70">
        <w:t xml:space="preserve">to support high quality implementation. </w:t>
      </w:r>
    </w:p>
    <w:p w14:paraId="6AAFAAA9" w14:textId="278D1D25" w:rsidR="00BB465C" w:rsidRDefault="00BB465C" w:rsidP="00BB465C">
      <w:pPr>
        <w:pStyle w:val="Heading2"/>
        <w:numPr>
          <w:ilvl w:val="0"/>
          <w:numId w:val="6"/>
        </w:numPr>
        <w:rPr>
          <w:b/>
          <w:bCs/>
          <w:color w:val="002060"/>
        </w:rPr>
      </w:pPr>
      <w:bookmarkStart w:id="3" w:name="_Toc160100986"/>
      <w:r w:rsidRPr="00BB465C">
        <w:rPr>
          <w:b/>
          <w:bCs/>
          <w:color w:val="002060"/>
        </w:rPr>
        <w:t>What’s the difference between SOA Plans and District Improvement Plans?</w:t>
      </w:r>
      <w:bookmarkEnd w:id="3"/>
    </w:p>
    <w:p w14:paraId="275B4384" w14:textId="2A8CFD88" w:rsidR="00C24945" w:rsidRPr="00C24945" w:rsidRDefault="00C24945" w:rsidP="00C24945">
      <w:r w:rsidRPr="00C24945">
        <w:rPr>
          <w:b/>
          <w:bCs/>
        </w:rPr>
        <w:t>The District Improvement Plan (DIP</w:t>
      </w:r>
      <w:r w:rsidRPr="00C24945">
        <w:t>) serves as a comprehensive plan that describes the full set of strategies that a district will implement to support all students in their district. </w:t>
      </w:r>
    </w:p>
    <w:p w14:paraId="60716D65" w14:textId="548E24EF" w:rsidR="00905119" w:rsidRPr="00905119" w:rsidRDefault="00C24945" w:rsidP="00905119">
      <w:r w:rsidRPr="00C24945">
        <w:t xml:space="preserve">By contrast, the </w:t>
      </w:r>
      <w:r w:rsidRPr="00C24945">
        <w:rPr>
          <w:b/>
          <w:bCs/>
        </w:rPr>
        <w:t xml:space="preserve">SOA Plan </w:t>
      </w:r>
      <w:r w:rsidRPr="00C24945">
        <w:t xml:space="preserve">addresses a subset of a district’s overall initiatives, focusing on evidence-based programs and strategies that will improve the educational experiences and outcomes of students, </w:t>
      </w:r>
      <w:r w:rsidRPr="00C24945">
        <w:rPr>
          <w:b/>
          <w:bCs/>
        </w:rPr>
        <w:t>including English learners, students with disabilities, and low-income students.</w:t>
      </w:r>
      <w:r w:rsidR="00905119">
        <w:t xml:space="preserve"> </w:t>
      </w:r>
      <w:r w:rsidR="00905119" w:rsidRPr="00905119">
        <w:t>To that end, your district’s SOA plan should spotlight critical, actionable evidence-based programs and strategies that are focused on rapidly improving outcomes for student</w:t>
      </w:r>
      <w:r w:rsidR="00392D88">
        <w:t xml:space="preserve"> groups experiencing disparities</w:t>
      </w:r>
      <w:r w:rsidR="00905119" w:rsidRPr="00905119">
        <w:t>, whether you are enhancing ongoing efforts or introducing a small number of new initiatives.</w:t>
      </w:r>
    </w:p>
    <w:p w14:paraId="6BA3E8F5" w14:textId="75C35BD4" w:rsidR="003313BB" w:rsidRDefault="003313BB">
      <w:r>
        <w:br w:type="page"/>
      </w:r>
    </w:p>
    <w:p w14:paraId="24034B35" w14:textId="782B9047" w:rsidR="00512492" w:rsidRPr="000E4B9C" w:rsidRDefault="00DC652D" w:rsidP="000E4B9C">
      <w:pPr>
        <w:pStyle w:val="Heading2"/>
        <w:numPr>
          <w:ilvl w:val="0"/>
          <w:numId w:val="6"/>
        </w:numPr>
        <w:rPr>
          <w:b/>
          <w:bCs/>
          <w:color w:val="002060"/>
        </w:rPr>
      </w:pPr>
      <w:r w:rsidRPr="000E4B9C">
        <w:rPr>
          <w:b/>
          <w:bCs/>
          <w:color w:val="002060"/>
        </w:rPr>
        <w:lastRenderedPageBreak/>
        <w:t xml:space="preserve"> </w:t>
      </w:r>
      <w:bookmarkStart w:id="4" w:name="_Toc160100987"/>
      <w:r w:rsidRPr="000E4B9C">
        <w:rPr>
          <w:b/>
          <w:bCs/>
          <w:color w:val="002060"/>
        </w:rPr>
        <w:t>Are we expected to begin SOA Planning from scratch?</w:t>
      </w:r>
      <w:bookmarkEnd w:id="4"/>
    </w:p>
    <w:p w14:paraId="51E34780" w14:textId="75ED1B69" w:rsidR="00BE3A92" w:rsidRPr="00DD3FB4" w:rsidRDefault="000E4B9C" w:rsidP="00621ACE">
      <w:pPr>
        <w:rPr>
          <w:i/>
          <w:iCs/>
        </w:rPr>
      </w:pPr>
      <w:r>
        <w:rPr>
          <w:b/>
          <w:bCs/>
        </w:rPr>
        <w:t>The short answer</w:t>
      </w:r>
      <w:r w:rsidR="00A94473">
        <w:rPr>
          <w:b/>
          <w:bCs/>
        </w:rPr>
        <w:t>:</w:t>
      </w:r>
      <w:r>
        <w:rPr>
          <w:b/>
          <w:bCs/>
        </w:rPr>
        <w:t xml:space="preserve"> It depends</w:t>
      </w:r>
      <w:r w:rsidR="00AD4C47">
        <w:rPr>
          <w:b/>
          <w:bCs/>
        </w:rPr>
        <w:t>.</w:t>
      </w:r>
      <w:r w:rsidR="00A94473">
        <w:rPr>
          <w:b/>
          <w:bCs/>
        </w:rPr>
        <w:t xml:space="preserve"> </w:t>
      </w:r>
      <w:r>
        <w:rPr>
          <w:b/>
          <w:bCs/>
        </w:rPr>
        <w:t xml:space="preserve"> </w:t>
      </w:r>
      <w:r w:rsidR="00406E18" w:rsidRPr="00C85F98">
        <w:t>We know that districts develop multiple plans for all kinds of purposes in addition to district improvement plans and</w:t>
      </w:r>
      <w:r w:rsidR="00406E18" w:rsidRPr="00621ACE">
        <w:rPr>
          <w:i/>
          <w:iCs/>
        </w:rPr>
        <w:t xml:space="preserve"> </w:t>
      </w:r>
      <w:r w:rsidR="00406E18" w:rsidRPr="00C85F98">
        <w:t>SOA plans</w:t>
      </w:r>
      <w:r w:rsidR="00830A71" w:rsidRPr="00C85F98">
        <w:t xml:space="preserve"> </w:t>
      </w:r>
      <w:r w:rsidR="00830A71" w:rsidRPr="00DD3FB4">
        <w:rPr>
          <w:i/>
          <w:iCs/>
        </w:rPr>
        <w:t xml:space="preserve">(e.g., </w:t>
      </w:r>
      <w:r w:rsidR="00C85F98" w:rsidRPr="00DD3FB4">
        <w:rPr>
          <w:i/>
          <w:iCs/>
        </w:rPr>
        <w:t xml:space="preserve">federal </w:t>
      </w:r>
      <w:r w:rsidR="00830A71" w:rsidRPr="00DD3FB4">
        <w:rPr>
          <w:i/>
          <w:iCs/>
        </w:rPr>
        <w:t>Title grants</w:t>
      </w:r>
      <w:r w:rsidR="009267E3" w:rsidRPr="00DD3FB4">
        <w:rPr>
          <w:i/>
          <w:iCs/>
        </w:rPr>
        <w:t>, MTSS academies</w:t>
      </w:r>
      <w:r w:rsidR="000D55D7" w:rsidRPr="00DD3FB4">
        <w:rPr>
          <w:i/>
          <w:iCs/>
        </w:rPr>
        <w:t xml:space="preserve">, </w:t>
      </w:r>
      <w:r w:rsidR="00C85F98" w:rsidRPr="00DD3FB4">
        <w:rPr>
          <w:i/>
          <w:iCs/>
        </w:rPr>
        <w:t>other competitive grants and professional development opportunities</w:t>
      </w:r>
      <w:r w:rsidR="00C55904" w:rsidRPr="00DD3FB4">
        <w:rPr>
          <w:i/>
          <w:iCs/>
        </w:rPr>
        <w:t>)</w:t>
      </w:r>
      <w:r w:rsidR="005D3496" w:rsidRPr="00DD3FB4">
        <w:rPr>
          <w:i/>
          <w:iCs/>
        </w:rPr>
        <w:t>.</w:t>
      </w:r>
      <w:r w:rsidR="005D3496" w:rsidRPr="00DD3FB4">
        <w:t xml:space="preserve">  These frequently entail similar processes</w:t>
      </w:r>
      <w:r w:rsidR="00621ACE" w:rsidRPr="00DD3FB4">
        <w:t xml:space="preserve"> </w:t>
      </w:r>
      <w:r w:rsidR="00621ACE" w:rsidRPr="00DD3FB4">
        <w:rPr>
          <w:i/>
          <w:iCs/>
        </w:rPr>
        <w:t xml:space="preserve">(e.g., disaggregated data analysis, stakeholder engagement, selection of evidence-based practices).  </w:t>
      </w:r>
    </w:p>
    <w:p w14:paraId="3F4CBAD3" w14:textId="4E8ABF0F" w:rsidR="00DF6612" w:rsidRPr="00DF6612" w:rsidRDefault="00707323" w:rsidP="003313BB">
      <w:pPr>
        <w:pStyle w:val="ListParagraph"/>
        <w:numPr>
          <w:ilvl w:val="0"/>
          <w:numId w:val="15"/>
        </w:numPr>
        <w:spacing w:after="0"/>
      </w:pPr>
      <w:r w:rsidRPr="00127E0F">
        <w:t>P</w:t>
      </w:r>
      <w:r w:rsidR="00B97F04" w:rsidRPr="00127E0F">
        <w:t xml:space="preserve">revious </w:t>
      </w:r>
      <w:r w:rsidR="00DF6612" w:rsidRPr="00DF6612">
        <w:t xml:space="preserve">stakeholder engagement </w:t>
      </w:r>
      <w:r w:rsidRPr="00127E0F">
        <w:t xml:space="preserve">and input </w:t>
      </w:r>
      <w:r w:rsidR="00DF6612" w:rsidRPr="00DF6612">
        <w:t xml:space="preserve">processes, data analyses, and plans </w:t>
      </w:r>
      <w:r w:rsidR="00DF6612" w:rsidRPr="00127E0F">
        <w:rPr>
          <w:u w:val="single"/>
        </w:rPr>
        <w:t>can</w:t>
      </w:r>
      <w:r w:rsidR="00DF6612" w:rsidRPr="00DF6612">
        <w:t xml:space="preserve"> serve as an important launching point for your SOA Plan</w:t>
      </w:r>
      <w:r w:rsidRPr="00127E0F">
        <w:t xml:space="preserve">.  </w:t>
      </w:r>
    </w:p>
    <w:p w14:paraId="7DA7F954" w14:textId="577FA5D2" w:rsidR="00DF6612" w:rsidRDefault="00DF6612" w:rsidP="003313BB">
      <w:pPr>
        <w:numPr>
          <w:ilvl w:val="0"/>
          <w:numId w:val="14"/>
        </w:numPr>
        <w:spacing w:after="0"/>
      </w:pPr>
      <w:r>
        <w:t>Closely review SOA guidance to make certain your previous work addresses plan requirements</w:t>
      </w:r>
      <w:r w:rsidR="2D10B24D">
        <w:t>.</w:t>
      </w:r>
    </w:p>
    <w:p w14:paraId="2D38D3E2" w14:textId="71DFF3B5" w:rsidR="00DF6612" w:rsidRPr="00DF6612" w:rsidRDefault="005E246C" w:rsidP="003313BB">
      <w:pPr>
        <w:spacing w:after="0"/>
        <w:ind w:left="360"/>
      </w:pPr>
      <w:r>
        <w:t xml:space="preserve"> </w:t>
      </w:r>
    </w:p>
    <w:p w14:paraId="286555CC" w14:textId="77777777" w:rsidR="00D76662" w:rsidRDefault="007D7F08" w:rsidP="00DF6612">
      <w:r w:rsidRPr="004E1252">
        <w:rPr>
          <w:b/>
          <w:bCs/>
          <w:i/>
          <w:iCs/>
        </w:rPr>
        <w:t xml:space="preserve">Please read the </w:t>
      </w:r>
      <w:hyperlink r:id="rId8" w:history="1">
        <w:r w:rsidR="00D6054B" w:rsidRPr="00115DE6">
          <w:rPr>
            <w:rStyle w:val="Hyperlink"/>
            <w:b/>
            <w:bCs/>
            <w:i/>
            <w:iCs/>
          </w:rPr>
          <w:t xml:space="preserve">FY24 SOA </w:t>
        </w:r>
        <w:r w:rsidR="00115DE6">
          <w:rPr>
            <w:rStyle w:val="Hyperlink"/>
            <w:b/>
            <w:bCs/>
            <w:i/>
            <w:iCs/>
          </w:rPr>
          <w:t xml:space="preserve">Plan </w:t>
        </w:r>
        <w:r w:rsidRPr="00115DE6">
          <w:rPr>
            <w:rStyle w:val="Hyperlink"/>
            <w:b/>
            <w:bCs/>
            <w:i/>
            <w:iCs/>
          </w:rPr>
          <w:t>guidanc</w:t>
        </w:r>
        <w:r w:rsidR="00115DE6">
          <w:rPr>
            <w:rStyle w:val="Hyperlink"/>
            <w:b/>
            <w:bCs/>
            <w:i/>
            <w:iCs/>
          </w:rPr>
          <w:t>e materials</w:t>
        </w:r>
      </w:hyperlink>
      <w:r w:rsidRPr="004E1252">
        <w:rPr>
          <w:b/>
          <w:bCs/>
          <w:i/>
          <w:iCs/>
        </w:rPr>
        <w:t xml:space="preserve"> carefully, to ensure that you are fulfilling the requirements and expectations for SOA Plans.</w:t>
      </w:r>
      <w:r w:rsidRPr="004E1252">
        <w:rPr>
          <w:b/>
          <w:bCs/>
        </w:rPr>
        <w:t xml:space="preserve">  </w:t>
      </w:r>
      <w:r>
        <w:t xml:space="preserve">Even if you have engaged in </w:t>
      </w:r>
      <w:r w:rsidR="00941AEA">
        <w:t xml:space="preserve">data analyses and stakeholder engagement for other plans and </w:t>
      </w:r>
      <w:r w:rsidR="00941AEA" w:rsidRPr="00941AEA">
        <w:t xml:space="preserve">projects, you </w:t>
      </w:r>
      <w:r w:rsidR="00DF6612" w:rsidRPr="00941AEA">
        <w:t xml:space="preserve">may </w:t>
      </w:r>
      <w:r w:rsidR="00941AEA" w:rsidRPr="00941AEA">
        <w:t xml:space="preserve">very well </w:t>
      </w:r>
      <w:r w:rsidR="00DF6612" w:rsidRPr="00941AEA">
        <w:t xml:space="preserve">find </w:t>
      </w:r>
      <w:r w:rsidR="00941AEA" w:rsidRPr="00941AEA">
        <w:t xml:space="preserve">that </w:t>
      </w:r>
      <w:r w:rsidR="00DF6612" w:rsidRPr="00941AEA">
        <w:t>you need to take additional steps</w:t>
      </w:r>
      <w:r w:rsidR="0015662A">
        <w:t xml:space="preserve"> for your SOA Plan</w:t>
      </w:r>
      <w:r w:rsidR="003601CE">
        <w:t xml:space="preserve">.  </w:t>
      </w:r>
    </w:p>
    <w:p w14:paraId="52C9F6F7" w14:textId="12B4426F" w:rsidR="00DF6612" w:rsidRDefault="00D375D8" w:rsidP="00DF6612">
      <w:r>
        <w:t>You may find that you need to:</w:t>
      </w:r>
    </w:p>
    <w:p w14:paraId="27CCEA22" w14:textId="4E6169F7" w:rsidR="005E31E0" w:rsidRDefault="005E31E0" w:rsidP="000F5663">
      <w:pPr>
        <w:pStyle w:val="ListParagraph"/>
        <w:numPr>
          <w:ilvl w:val="0"/>
          <w:numId w:val="15"/>
        </w:numPr>
      </w:pPr>
      <w:r>
        <w:t>Further disaggregate data by student group to uncover disparities in learning experiences and outcomes</w:t>
      </w:r>
    </w:p>
    <w:p w14:paraId="0A2AF72F" w14:textId="2B6125F2" w:rsidR="005E31E0" w:rsidRDefault="005E31E0" w:rsidP="000F5663">
      <w:pPr>
        <w:pStyle w:val="ListParagraph"/>
        <w:numPr>
          <w:ilvl w:val="0"/>
          <w:numId w:val="15"/>
        </w:numPr>
      </w:pPr>
      <w:r>
        <w:t xml:space="preserve">Explore instructional, </w:t>
      </w:r>
      <w:r w:rsidR="003E6BB0">
        <w:t xml:space="preserve">perspectives, and systems-level data as you consider underlying factors under </w:t>
      </w:r>
      <w:r w:rsidR="00351340">
        <w:t xml:space="preserve">district control that are contributing to those </w:t>
      </w:r>
      <w:r w:rsidR="003E6BB0">
        <w:t>disparities</w:t>
      </w:r>
      <w:r w:rsidR="00351340">
        <w:t>;</w:t>
      </w:r>
    </w:p>
    <w:p w14:paraId="48F9840A" w14:textId="56DE1D21" w:rsidR="000F5F88" w:rsidRPr="00362BB5" w:rsidRDefault="000F5F88" w:rsidP="000F5663">
      <w:pPr>
        <w:pStyle w:val="ListParagraph"/>
        <w:numPr>
          <w:ilvl w:val="0"/>
          <w:numId w:val="15"/>
        </w:numPr>
        <w:rPr>
          <w:i/>
          <w:iCs/>
        </w:rPr>
      </w:pPr>
      <w:r>
        <w:t>Reach out to additional stakeholders representing student groups experiencing the greatest disparities</w:t>
      </w:r>
      <w:r w:rsidR="00AE4AE5">
        <w:t xml:space="preserve"> </w:t>
      </w:r>
      <w:r w:rsidR="00FC0334" w:rsidRPr="00362BB5">
        <w:rPr>
          <w:i/>
          <w:iCs/>
        </w:rPr>
        <w:t>(e.g., students, parents/caregivers, community organizations)</w:t>
      </w:r>
      <w:r w:rsidR="00FC0334">
        <w:t xml:space="preserve"> </w:t>
      </w:r>
      <w:r w:rsidR="00AE4AE5">
        <w:t xml:space="preserve">to solicit additional input </w:t>
      </w:r>
      <w:r w:rsidR="00AE4AE5" w:rsidRPr="00362BB5">
        <w:rPr>
          <w:i/>
          <w:iCs/>
        </w:rPr>
        <w:t xml:space="preserve">(e.g., through </w:t>
      </w:r>
      <w:r w:rsidR="00FC0334" w:rsidRPr="00362BB5">
        <w:rPr>
          <w:i/>
          <w:iCs/>
        </w:rPr>
        <w:t>focus groups</w:t>
      </w:r>
      <w:r w:rsidR="00257D5B" w:rsidRPr="00362BB5">
        <w:rPr>
          <w:i/>
          <w:iCs/>
        </w:rPr>
        <w:t xml:space="preserve">, surveys </w:t>
      </w:r>
      <w:r w:rsidR="00362BB5" w:rsidRPr="00362BB5">
        <w:rPr>
          <w:i/>
          <w:iCs/>
        </w:rPr>
        <w:t>addressing perspectives on culture, climate, and learnin</w:t>
      </w:r>
      <w:r w:rsidR="00D50F6D">
        <w:rPr>
          <w:i/>
          <w:iCs/>
        </w:rPr>
        <w:t>g</w:t>
      </w:r>
      <w:r w:rsidR="00362BB5" w:rsidRPr="00362BB5">
        <w:rPr>
          <w:i/>
          <w:iCs/>
        </w:rPr>
        <w:t>)</w:t>
      </w:r>
    </w:p>
    <w:p w14:paraId="057B7686" w14:textId="2022996D" w:rsidR="009B3E16" w:rsidRDefault="0022774C" w:rsidP="00BE3A92">
      <w:r>
        <w:t xml:space="preserve">In the longer term, </w:t>
      </w:r>
      <w:r w:rsidR="00BB168E">
        <w:t xml:space="preserve">DESE wants to support districts to </w:t>
      </w:r>
      <w:r w:rsidR="00BE3A92" w:rsidRPr="00621ACE">
        <w:t>increasingly develop systemic approaches to</w:t>
      </w:r>
      <w:r w:rsidR="009B3E16">
        <w:t>:</w:t>
      </w:r>
    </w:p>
    <w:p w14:paraId="081F8FAA" w14:textId="23312C94" w:rsidR="00F84D57" w:rsidRDefault="00410CEE" w:rsidP="009B3E16">
      <w:pPr>
        <w:pStyle w:val="ListParagraph"/>
        <w:numPr>
          <w:ilvl w:val="0"/>
          <w:numId w:val="15"/>
        </w:numPr>
      </w:pPr>
      <w:r>
        <w:t>engag</w:t>
      </w:r>
      <w:r w:rsidR="006A0C23">
        <w:t>e</w:t>
      </w:r>
      <w:r>
        <w:t xml:space="preserve"> in </w:t>
      </w:r>
      <w:r w:rsidR="009B3E16">
        <w:t xml:space="preserve">high quality </w:t>
      </w:r>
      <w:r w:rsidR="006A0C23">
        <w:t xml:space="preserve">data </w:t>
      </w:r>
      <w:r w:rsidR="00BE3A92" w:rsidRPr="00621ACE">
        <w:t>analysis</w:t>
      </w:r>
      <w:r w:rsidR="00BB168E">
        <w:t xml:space="preserve"> and root cause analysis</w:t>
      </w:r>
      <w:r w:rsidR="0091585D">
        <w:t>;</w:t>
      </w:r>
    </w:p>
    <w:p w14:paraId="38EF5D20" w14:textId="75ABC4F8" w:rsidR="005A3EAF" w:rsidRDefault="007F0A31" w:rsidP="009B3E16">
      <w:pPr>
        <w:pStyle w:val="ListParagraph"/>
        <w:numPr>
          <w:ilvl w:val="0"/>
          <w:numId w:val="15"/>
        </w:numPr>
      </w:pPr>
      <w:r>
        <w:t xml:space="preserve">establish </w:t>
      </w:r>
      <w:r w:rsidR="00410CEE">
        <w:t xml:space="preserve">ongoing </w:t>
      </w:r>
      <w:r w:rsidR="009C0E86">
        <w:t xml:space="preserve">strategies </w:t>
      </w:r>
      <w:r w:rsidR="00F84D57">
        <w:t>to</w:t>
      </w:r>
      <w:r w:rsidR="009C0E86">
        <w:t xml:space="preserve"> meaningfully engag</w:t>
      </w:r>
      <w:r w:rsidR="00F84D57">
        <w:t>e</w:t>
      </w:r>
      <w:r w:rsidR="009C0E86">
        <w:t xml:space="preserve"> </w:t>
      </w:r>
      <w:r w:rsidR="00BB168E">
        <w:t xml:space="preserve">stakeholders </w:t>
      </w:r>
      <w:r>
        <w:t xml:space="preserve">throughout </w:t>
      </w:r>
      <w:r w:rsidR="009C0E86">
        <w:t xml:space="preserve">visioning, </w:t>
      </w:r>
      <w:r>
        <w:t>planning</w:t>
      </w:r>
      <w:r w:rsidR="009C0E86">
        <w:t>,</w:t>
      </w:r>
      <w:r>
        <w:t xml:space="preserve"> and implementation process</w:t>
      </w:r>
      <w:r w:rsidR="005A3EAF">
        <w:t xml:space="preserve">es that can be leveraged </w:t>
      </w:r>
      <w:r w:rsidR="00A32835">
        <w:t>for multiple plans and grants;</w:t>
      </w:r>
    </w:p>
    <w:p w14:paraId="694FEA65" w14:textId="5941D0EA" w:rsidR="00081D5E" w:rsidRDefault="00081D5E" w:rsidP="009B3E16">
      <w:pPr>
        <w:pStyle w:val="ListParagraph"/>
        <w:numPr>
          <w:ilvl w:val="0"/>
          <w:numId w:val="15"/>
        </w:numPr>
      </w:pPr>
      <w:r>
        <w:t>ensur</w:t>
      </w:r>
      <w:r w:rsidR="00A422FA">
        <w:t>e</w:t>
      </w:r>
      <w:r>
        <w:t xml:space="preserve"> that </w:t>
      </w:r>
      <w:r w:rsidR="00BE3A92">
        <w:t xml:space="preserve">systemic processes </w:t>
      </w:r>
      <w:r>
        <w:t xml:space="preserve">support alignment of </w:t>
      </w:r>
      <w:r w:rsidR="001C5753">
        <w:t>m</w:t>
      </w:r>
      <w:r>
        <w:t xml:space="preserve">ultiple plans and grants; </w:t>
      </w:r>
    </w:p>
    <w:p w14:paraId="04DB9139" w14:textId="175DB3FB" w:rsidR="0091585D" w:rsidRDefault="00A422FA" w:rsidP="009B3E16">
      <w:pPr>
        <w:pStyle w:val="ListParagraph"/>
        <w:numPr>
          <w:ilvl w:val="0"/>
          <w:numId w:val="15"/>
        </w:numPr>
      </w:pPr>
      <w:r>
        <w:t>m</w:t>
      </w:r>
      <w:r w:rsidR="001C5753">
        <w:t>onitor the progress of implementation and outcomes</w:t>
      </w:r>
      <w:r w:rsidR="10F5AACC">
        <w:t>.</w:t>
      </w:r>
      <w:r w:rsidR="001C5753">
        <w:t xml:space="preserve"> </w:t>
      </w:r>
    </w:p>
    <w:p w14:paraId="11E74161" w14:textId="77777777" w:rsidR="003313BB" w:rsidRDefault="003313BB" w:rsidP="003313BB"/>
    <w:p w14:paraId="28ABA2F8" w14:textId="2929A0D5" w:rsidR="004F0889" w:rsidRDefault="004F0889" w:rsidP="004F0889">
      <w:pPr>
        <w:pStyle w:val="Heading2"/>
        <w:numPr>
          <w:ilvl w:val="0"/>
          <w:numId w:val="6"/>
        </w:numPr>
        <w:rPr>
          <w:b/>
          <w:bCs/>
          <w:color w:val="002060"/>
        </w:rPr>
      </w:pPr>
      <w:bookmarkStart w:id="5" w:name="_Toc160100988"/>
      <w:r w:rsidRPr="00D73C66">
        <w:rPr>
          <w:b/>
          <w:bCs/>
          <w:color w:val="002060"/>
        </w:rPr>
        <w:t xml:space="preserve">Can our FY24 SOA Plan focus on the same </w:t>
      </w:r>
      <w:r w:rsidR="00D73C66" w:rsidRPr="00D73C66">
        <w:rPr>
          <w:b/>
          <w:bCs/>
          <w:color w:val="002060"/>
        </w:rPr>
        <w:t>evidence-based programs (EBPs) that were in our original SOA Plan?</w:t>
      </w:r>
      <w:bookmarkEnd w:id="5"/>
    </w:p>
    <w:p w14:paraId="6650EA8C" w14:textId="7C7436B7" w:rsidR="00B57294" w:rsidRDefault="00C92EB5" w:rsidP="00B57294">
      <w:r w:rsidRPr="75CC7A90">
        <w:rPr>
          <w:b/>
          <w:bCs/>
        </w:rPr>
        <w:t>If</w:t>
      </w:r>
      <w:r w:rsidR="00AB6550" w:rsidRPr="75CC7A90">
        <w:rPr>
          <w:b/>
          <w:bCs/>
        </w:rPr>
        <w:t xml:space="preserve"> </w:t>
      </w:r>
      <w:r w:rsidR="00AB6550">
        <w:t xml:space="preserve">your </w:t>
      </w:r>
      <w:r w:rsidR="00B57294">
        <w:t>updated disaggregated data analysis and analysis of underlying factors contributing to disparities for student groups supports a continuing focus on the same EBP(s</w:t>
      </w:r>
      <w:r w:rsidR="00BD5137">
        <w:t>)</w:t>
      </w:r>
      <w:r w:rsidR="007226B2">
        <w:t>, then it is certainly appropriate to continue focusing on them</w:t>
      </w:r>
      <w:r w:rsidR="00BD5137">
        <w:t>.</w:t>
      </w:r>
    </w:p>
    <w:p w14:paraId="35EAAD76" w14:textId="2B3AE1F9" w:rsidR="007226B2" w:rsidRPr="007226B2" w:rsidRDefault="007226B2" w:rsidP="007226B2">
      <w:r>
        <w:t xml:space="preserve">If you </w:t>
      </w:r>
      <w:r w:rsidR="001B77B2">
        <w:t xml:space="preserve">plan to </w:t>
      </w:r>
      <w:r>
        <w:t xml:space="preserve">continue with one or more of the same EBPs, </w:t>
      </w:r>
      <w:r w:rsidR="00254920">
        <w:t xml:space="preserve">in </w:t>
      </w:r>
      <w:r w:rsidR="006452CA">
        <w:t>your</w:t>
      </w:r>
      <w:r w:rsidR="001B77B2">
        <w:t xml:space="preserve"> EBP narrative, </w:t>
      </w:r>
      <w:r w:rsidR="006452CA">
        <w:t>be sure to briefly address</w:t>
      </w:r>
      <w:r>
        <w:t>: </w:t>
      </w:r>
    </w:p>
    <w:p w14:paraId="6E78A335" w14:textId="42162AC5" w:rsidR="007226B2" w:rsidRDefault="00626466" w:rsidP="003313BB">
      <w:pPr>
        <w:numPr>
          <w:ilvl w:val="0"/>
          <w:numId w:val="19"/>
        </w:numPr>
        <w:spacing w:after="0"/>
      </w:pPr>
      <w:r>
        <w:t xml:space="preserve">any progress/improvement </w:t>
      </w:r>
      <w:r w:rsidR="009142E3">
        <w:t>in addressing disparities when implementing your original SOA Plan;</w:t>
      </w:r>
    </w:p>
    <w:p w14:paraId="070D4AC8" w14:textId="70BC6D67" w:rsidR="007226B2" w:rsidRPr="007226B2" w:rsidRDefault="00B77E9C" w:rsidP="003313BB">
      <w:pPr>
        <w:numPr>
          <w:ilvl w:val="0"/>
          <w:numId w:val="19"/>
        </w:numPr>
        <w:spacing w:after="0"/>
      </w:pPr>
      <w:r>
        <w:t>any</w:t>
      </w:r>
      <w:r w:rsidR="007226B2">
        <w:t xml:space="preserve"> new strategies you will focus on</w:t>
      </w:r>
      <w:r w:rsidR="00322CF0">
        <w:t xml:space="preserve"> as you continue implementation;</w:t>
      </w:r>
    </w:p>
    <w:p w14:paraId="23FA9600" w14:textId="004E3334" w:rsidR="007226B2" w:rsidRPr="007226B2" w:rsidRDefault="007226B2" w:rsidP="003313BB">
      <w:pPr>
        <w:numPr>
          <w:ilvl w:val="0"/>
          <w:numId w:val="19"/>
        </w:numPr>
        <w:spacing w:after="0"/>
      </w:pPr>
      <w:r>
        <w:t xml:space="preserve">specific </w:t>
      </w:r>
      <w:r w:rsidR="00B77E9C">
        <w:t xml:space="preserve">implementation supports that will be provided to targeted </w:t>
      </w:r>
      <w:r>
        <w:t>student groups</w:t>
      </w:r>
      <w:r w:rsidR="61C5EEE5">
        <w:t>.</w:t>
      </w:r>
    </w:p>
    <w:p w14:paraId="05B2727A" w14:textId="20285A1F" w:rsidR="002E200D" w:rsidRDefault="00252B0B" w:rsidP="0096235F">
      <w:pPr>
        <w:pStyle w:val="Heading2"/>
        <w:numPr>
          <w:ilvl w:val="0"/>
          <w:numId w:val="6"/>
        </w:numPr>
        <w:rPr>
          <w:b/>
          <w:bCs/>
        </w:rPr>
      </w:pPr>
      <w:bookmarkStart w:id="6" w:name="_Toc160100989"/>
      <w:r>
        <w:rPr>
          <w:b/>
          <w:bCs/>
        </w:rPr>
        <w:lastRenderedPageBreak/>
        <w:t xml:space="preserve">How do I move forward with our </w:t>
      </w:r>
      <w:r w:rsidR="007722DC">
        <w:rPr>
          <w:b/>
          <w:bCs/>
        </w:rPr>
        <w:t>district’s plan in the absence of updated targets for the lowest-performing student group?  And how do I use them once they are available?</w:t>
      </w:r>
      <w:bookmarkEnd w:id="6"/>
    </w:p>
    <w:p w14:paraId="018B90D9" w14:textId="77777777" w:rsidR="007722DC" w:rsidRDefault="007722DC" w:rsidP="007722DC"/>
    <w:p w14:paraId="2919A628" w14:textId="3FE5A98D" w:rsidR="007722DC" w:rsidRDefault="007722DC" w:rsidP="00B72132">
      <w:pPr>
        <w:ind w:left="360"/>
      </w:pPr>
      <w:r>
        <w:t xml:space="preserve">Until updated targets are available, we recommend referencing the </w:t>
      </w:r>
      <w:hyperlink r:id="rId9" w:history="1">
        <w:r>
          <w:rPr>
            <w:rStyle w:val="Hyperlink"/>
          </w:rPr>
          <w:t xml:space="preserve">2023 Accountability Targets </w:t>
        </w:r>
      </w:hyperlink>
      <w:r>
        <w:t>, which include 2024-2027 increments.</w:t>
      </w:r>
    </w:p>
    <w:p w14:paraId="495097BB" w14:textId="77777777" w:rsidR="007722DC" w:rsidRPr="00B72132" w:rsidRDefault="007722DC" w:rsidP="00B72132">
      <w:pPr>
        <w:ind w:left="360"/>
        <w:rPr>
          <w:b/>
          <w:bCs/>
        </w:rPr>
      </w:pPr>
      <w:r w:rsidRPr="00B72132">
        <w:rPr>
          <w:b/>
          <w:bCs/>
          <w:i/>
          <w:iCs/>
        </w:rPr>
        <w:t>That said, the good news is that you don’t technically need the targets in order to develop your SOA Plan.</w:t>
      </w:r>
      <w:r w:rsidRPr="00B72132">
        <w:rPr>
          <w:b/>
          <w:bCs/>
        </w:rPr>
        <w:t xml:space="preserve">  </w:t>
      </w:r>
    </w:p>
    <w:p w14:paraId="421E7844" w14:textId="234AF7BB" w:rsidR="007722DC" w:rsidRDefault="00A62AC0" w:rsidP="00B72132">
      <w:pPr>
        <w:ind w:left="360"/>
      </w:pPr>
      <w:r>
        <w:t xml:space="preserve">Here is </w:t>
      </w:r>
      <w:r w:rsidR="007722DC">
        <w:t xml:space="preserve">some additional context for </w:t>
      </w:r>
      <w:r w:rsidR="007722DC">
        <w:rPr>
          <w:b/>
          <w:bCs/>
        </w:rPr>
        <w:t>Section 3: Setting Ambitious 3-Year Achievement Targets</w:t>
      </w:r>
      <w:r w:rsidR="007722DC">
        <w:t>.</w:t>
      </w:r>
    </w:p>
    <w:p w14:paraId="4F9193E2" w14:textId="77777777" w:rsidR="007722DC" w:rsidRDefault="007722DC" w:rsidP="007722DC">
      <w:pPr>
        <w:pStyle w:val="ListParagraph"/>
        <w:numPr>
          <w:ilvl w:val="0"/>
          <w:numId w:val="24"/>
        </w:numPr>
        <w:spacing w:after="0" w:line="240" w:lineRule="auto"/>
        <w:contextualSpacing w:val="0"/>
        <w:rPr>
          <w:rFonts w:eastAsia="Times New Roman"/>
        </w:rPr>
      </w:pPr>
      <w:r>
        <w:rPr>
          <w:rFonts w:eastAsia="Times New Roman"/>
        </w:rPr>
        <w:t xml:space="preserve">The Student Opportunity Act requires DESE to set and report on ambitious 3-year targets for improving student achievement for student groups statewide.  </w:t>
      </w:r>
    </w:p>
    <w:p w14:paraId="1EE316A0"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DESE has chosen to use MCAS ELA and Math for the lowest performing student group to track progress in gap-closing.</w:t>
      </w:r>
    </w:p>
    <w:p w14:paraId="08E7C395" w14:textId="77777777" w:rsidR="007722DC" w:rsidRDefault="007722DC" w:rsidP="007722DC">
      <w:pPr>
        <w:pStyle w:val="ListParagraph"/>
        <w:numPr>
          <w:ilvl w:val="1"/>
          <w:numId w:val="25"/>
        </w:numPr>
        <w:spacing w:after="0" w:line="240" w:lineRule="auto"/>
        <w:contextualSpacing w:val="0"/>
        <w:rPr>
          <w:rFonts w:eastAsia="Times New Roman"/>
          <w:i/>
          <w:iCs/>
        </w:rPr>
      </w:pPr>
      <w:r>
        <w:rPr>
          <w:rFonts w:eastAsia="Times New Roman"/>
        </w:rPr>
        <w:t>Why this group</w:t>
      </w:r>
      <w:r>
        <w:rPr>
          <w:rFonts w:eastAsia="Times New Roman"/>
          <w:i/>
          <w:iCs/>
        </w:rPr>
        <w:t xml:space="preserve">?  By definition, this group includes the students who currently have the lowest academic performance, and therefore need the most significant levels of support to reduce the disparities between their performance and that of their peers.   This group typically includes substantial proportions of a districts’ high needs population, as well as other student groups.   </w:t>
      </w:r>
      <w:r>
        <w:rPr>
          <w:rFonts w:eastAsia="Times New Roman"/>
        </w:rPr>
        <w:t>This makes it a good proxy for assessing the progress of multiple student groups and streamlines the analysis and reporting process.</w:t>
      </w:r>
    </w:p>
    <w:p w14:paraId="3E46DB3C" w14:textId="77777777" w:rsidR="007722DC" w:rsidRDefault="007722DC" w:rsidP="007722DC">
      <w:pPr>
        <w:pStyle w:val="ListParagraph"/>
        <w:ind w:left="2160"/>
      </w:pPr>
    </w:p>
    <w:p w14:paraId="3F5557CD" w14:textId="77777777" w:rsidR="007722DC" w:rsidRDefault="007722DC" w:rsidP="007722DC">
      <w:pPr>
        <w:pStyle w:val="ListParagraph"/>
        <w:numPr>
          <w:ilvl w:val="0"/>
          <w:numId w:val="24"/>
        </w:numPr>
        <w:spacing w:after="0" w:line="240" w:lineRule="auto"/>
        <w:contextualSpacing w:val="0"/>
        <w:rPr>
          <w:rFonts w:eastAsia="Times New Roman"/>
        </w:rPr>
      </w:pPr>
      <w:r>
        <w:rPr>
          <w:rFonts w:eastAsia="Times New Roman"/>
        </w:rPr>
        <w:t>The SOA Legislation also calls for districts to establish achievement targets that are consistent with those established by DESE.   </w:t>
      </w:r>
    </w:p>
    <w:p w14:paraId="4816267E"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 xml:space="preserve">Section 3 of the </w:t>
      </w:r>
      <w:r>
        <w:rPr>
          <w:rFonts w:eastAsia="Times New Roman"/>
          <w:i/>
          <w:iCs/>
        </w:rPr>
        <w:t>FY24 SOA template</w:t>
      </w:r>
      <w:r>
        <w:rPr>
          <w:rFonts w:eastAsia="Times New Roman"/>
        </w:rPr>
        <w:t xml:space="preserve"> directs districts to check a box acknowledging that they will also be using the 3-year targets that DESE sets for its lowest performing student group.   </w:t>
      </w:r>
    </w:p>
    <w:p w14:paraId="14CF9382"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 xml:space="preserve">In addition to the required lowest performing student group targets, your district has the option of setting additional targets if it wishes to do so.  </w:t>
      </w:r>
    </w:p>
    <w:p w14:paraId="09211422" w14:textId="77777777" w:rsidR="007E10E1" w:rsidRDefault="007E10E1" w:rsidP="007E10E1">
      <w:pPr>
        <w:ind w:left="720"/>
      </w:pPr>
    </w:p>
    <w:p w14:paraId="7ED21BB5" w14:textId="66D15E71" w:rsidR="007722DC" w:rsidRDefault="007722DC" w:rsidP="007E10E1">
      <w:pPr>
        <w:ind w:left="720"/>
      </w:pPr>
      <w:r>
        <w:t>If your district does not wish to set additional targets, the only thing you need to do in Section 3 is check the box next to “Pleases confirm that your district will use DESE’s three-year targets for increasing performance for the “Lowest Performing Students” group in ELA and math. (see screen shot below.)</w:t>
      </w:r>
    </w:p>
    <w:p w14:paraId="4333BF87" w14:textId="72EC0EA4" w:rsidR="007722DC" w:rsidRDefault="007722DC" w:rsidP="007E10E1">
      <w:pPr>
        <w:ind w:left="720"/>
      </w:pPr>
      <w:r>
        <w:rPr>
          <w:noProof/>
        </w:rPr>
        <w:drawing>
          <wp:inline distT="0" distB="0" distL="0" distR="0" wp14:anchorId="0BC89570" wp14:editId="79EDDB86">
            <wp:extent cx="5407025" cy="1248410"/>
            <wp:effectExtent l="0" t="0" r="3175" b="8890"/>
            <wp:docPr id="2" name="Picture 2" descr="Screen shot of the check box for &quot;lowest performing Stud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check box for &quot;lowest performing Students&quot;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07025" cy="1248410"/>
                    </a:xfrm>
                    <a:prstGeom prst="rect">
                      <a:avLst/>
                    </a:prstGeom>
                    <a:noFill/>
                    <a:ln>
                      <a:noFill/>
                    </a:ln>
                  </pic:spPr>
                </pic:pic>
              </a:graphicData>
            </a:graphic>
          </wp:inline>
        </w:drawing>
      </w:r>
    </w:p>
    <w:p w14:paraId="47160977" w14:textId="3375E888" w:rsidR="007722DC" w:rsidRDefault="007722DC" w:rsidP="007722DC"/>
    <w:p w14:paraId="4D667C20" w14:textId="77777777" w:rsidR="007722DC" w:rsidRPr="007722DC" w:rsidRDefault="007722DC" w:rsidP="007722DC"/>
    <w:p w14:paraId="1BF1CECA" w14:textId="4C341911" w:rsidR="00B57294" w:rsidRPr="0096235F" w:rsidRDefault="0096235F" w:rsidP="0096235F">
      <w:pPr>
        <w:pStyle w:val="Heading2"/>
        <w:numPr>
          <w:ilvl w:val="0"/>
          <w:numId w:val="6"/>
        </w:numPr>
        <w:rPr>
          <w:b/>
          <w:bCs/>
        </w:rPr>
      </w:pPr>
      <w:bookmarkStart w:id="7" w:name="_Toc160100990"/>
      <w:r w:rsidRPr="75CC7A90">
        <w:rPr>
          <w:b/>
          <w:bCs/>
        </w:rPr>
        <w:lastRenderedPageBreak/>
        <w:t>Does our SOA Plan need to b</w:t>
      </w:r>
      <w:r w:rsidR="4AFA2C88" w:rsidRPr="75CC7A90">
        <w:rPr>
          <w:b/>
          <w:bCs/>
        </w:rPr>
        <w:t>e</w:t>
      </w:r>
      <w:r w:rsidRPr="75CC7A90">
        <w:rPr>
          <w:b/>
          <w:bCs/>
        </w:rPr>
        <w:t xml:space="preserve"> approved by our School Committee prior to the April 1, 2024 due date?</w:t>
      </w:r>
      <w:bookmarkEnd w:id="7"/>
    </w:p>
    <w:p w14:paraId="3D0BE60B" w14:textId="7B6DEB10" w:rsidR="00AB6550" w:rsidRDefault="0096235F" w:rsidP="00AB6550">
      <w:r w:rsidRPr="00750115">
        <w:rPr>
          <w:b/>
          <w:bCs/>
        </w:rPr>
        <w:t xml:space="preserve">Yes.  </w:t>
      </w:r>
      <w:r w:rsidR="00380440">
        <w:t>Please check your school committee calendar now to ensure that the school committee vote takes place before the April 1 deadline!</w:t>
      </w:r>
    </w:p>
    <w:p w14:paraId="42DFBC06" w14:textId="1C3D0BB9" w:rsidR="00380440" w:rsidRPr="00291C09" w:rsidRDefault="00380440" w:rsidP="00291C09">
      <w:pPr>
        <w:pStyle w:val="Heading2"/>
        <w:rPr>
          <w:b/>
          <w:bCs/>
        </w:rPr>
      </w:pPr>
    </w:p>
    <w:p w14:paraId="6CF76E01" w14:textId="6B41D49A" w:rsidR="00380440" w:rsidRDefault="00291C09" w:rsidP="00291C09">
      <w:pPr>
        <w:pStyle w:val="Heading2"/>
        <w:numPr>
          <w:ilvl w:val="0"/>
          <w:numId w:val="6"/>
        </w:numPr>
        <w:rPr>
          <w:b/>
          <w:bCs/>
        </w:rPr>
      </w:pPr>
      <w:bookmarkStart w:id="8" w:name="_Toc160100991"/>
      <w:r>
        <w:rPr>
          <w:b/>
          <w:bCs/>
        </w:rPr>
        <w:t xml:space="preserve">Where </w:t>
      </w:r>
      <w:r w:rsidR="00A013C9" w:rsidRPr="00291C09">
        <w:rPr>
          <w:b/>
          <w:bCs/>
        </w:rPr>
        <w:t>do I find the SOA Application Supplement in GEM$</w:t>
      </w:r>
      <w:r w:rsidRPr="00291C09">
        <w:rPr>
          <w:b/>
          <w:bCs/>
        </w:rPr>
        <w:t>?</w:t>
      </w:r>
      <w:bookmarkEnd w:id="8"/>
    </w:p>
    <w:p w14:paraId="2DB30F2A" w14:textId="3E5A1080" w:rsidR="00D3534C" w:rsidRPr="00D3534C" w:rsidRDefault="00D3534C" w:rsidP="00D3534C">
      <w:r>
        <w:rPr>
          <w:noProof/>
        </w:rPr>
        <w:drawing>
          <wp:inline distT="0" distB="0" distL="0" distR="0" wp14:anchorId="436F944F" wp14:editId="79750016">
            <wp:extent cx="5943600" cy="4533265"/>
            <wp:effectExtent l="0" t="0" r="0" b="635"/>
            <wp:docPr id="1" name="Picture 1" descr="a screenshot show of how to find the SOA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 of how to find the SOA Application "/>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5FBBC8F1" w14:textId="77777777" w:rsidR="00BE3A92" w:rsidRDefault="00BE3A92" w:rsidP="00621ACE">
      <w:pPr>
        <w:tabs>
          <w:tab w:val="num" w:pos="720"/>
        </w:tabs>
      </w:pPr>
    </w:p>
    <w:p w14:paraId="4808F595" w14:textId="23235B6B" w:rsidR="00BE3A92" w:rsidRPr="00D45603" w:rsidRDefault="00D3534C" w:rsidP="00D45603">
      <w:pPr>
        <w:pStyle w:val="Heading2"/>
        <w:numPr>
          <w:ilvl w:val="0"/>
          <w:numId w:val="6"/>
        </w:numPr>
        <w:rPr>
          <w:b/>
          <w:bCs/>
          <w:color w:val="002060"/>
        </w:rPr>
      </w:pPr>
      <w:bookmarkStart w:id="9" w:name="_Toc160100992"/>
      <w:r w:rsidRPr="00D45603">
        <w:rPr>
          <w:b/>
          <w:bCs/>
          <w:color w:val="002060"/>
        </w:rPr>
        <w:t xml:space="preserve">I </w:t>
      </w:r>
      <w:r w:rsidR="00E06701" w:rsidRPr="00D45603">
        <w:rPr>
          <w:b/>
          <w:bCs/>
          <w:color w:val="002060"/>
        </w:rPr>
        <w:t>have located our SOA Application Supplement in GEM</w:t>
      </w:r>
      <w:r w:rsidR="003A7091" w:rsidRPr="00D45603">
        <w:rPr>
          <w:b/>
          <w:bCs/>
          <w:color w:val="002060"/>
        </w:rPr>
        <w:t>$</w:t>
      </w:r>
      <w:r w:rsidR="00E06701" w:rsidRPr="00D45603">
        <w:rPr>
          <w:b/>
          <w:bCs/>
          <w:color w:val="002060"/>
        </w:rPr>
        <w:t xml:space="preserve">, but </w:t>
      </w:r>
      <w:r w:rsidR="003A7091" w:rsidRPr="00D45603">
        <w:rPr>
          <w:b/>
          <w:bCs/>
          <w:color w:val="002060"/>
        </w:rPr>
        <w:t xml:space="preserve">it won’t let me </w:t>
      </w:r>
      <w:r w:rsidR="00E06701" w:rsidRPr="00D45603">
        <w:rPr>
          <w:b/>
          <w:bCs/>
          <w:color w:val="002060"/>
        </w:rPr>
        <w:t>enter data into the template.  What do I do now?</w:t>
      </w:r>
      <w:bookmarkEnd w:id="9"/>
    </w:p>
    <w:p w14:paraId="2B3CC5C9" w14:textId="77777777" w:rsidR="00B434B8" w:rsidRDefault="00B434B8" w:rsidP="00B434B8">
      <w:r>
        <w:t xml:space="preserve">Make sure to change your </w:t>
      </w:r>
      <w:r>
        <w:rPr>
          <w:u w:val="single"/>
        </w:rPr>
        <w:t>Status</w:t>
      </w:r>
      <w:r>
        <w:t xml:space="preserve"> to </w:t>
      </w:r>
      <w:r>
        <w:rPr>
          <w:i/>
          <w:iCs/>
        </w:rPr>
        <w:t>Application Supplement Started</w:t>
      </w:r>
      <w:r>
        <w:t xml:space="preserve"> on the SOA Plan Submission Sections page.    </w:t>
      </w:r>
    </w:p>
    <w:p w14:paraId="23E18431" w14:textId="77777777" w:rsidR="00B434B8" w:rsidRDefault="00B434B8" w:rsidP="00B434B8">
      <w:r>
        <w:t xml:space="preserve">When you first get into the application supplement it looks like the area circled in green below.  You need to go to the </w:t>
      </w:r>
      <w:r>
        <w:rPr>
          <w:b/>
          <w:bCs/>
        </w:rPr>
        <w:t>Change Status To</w:t>
      </w:r>
      <w:r>
        <w:t xml:space="preserve"> line and click on </w:t>
      </w:r>
      <w:r>
        <w:rPr>
          <w:i/>
          <w:iCs/>
        </w:rPr>
        <w:t>Application Supplement Started</w:t>
      </w:r>
      <w:r>
        <w:t xml:space="preserve">.  Once you do that, the </w:t>
      </w:r>
      <w:r>
        <w:rPr>
          <w:b/>
          <w:bCs/>
        </w:rPr>
        <w:t>Status line</w:t>
      </w:r>
      <w:r>
        <w:t xml:space="preserve"> should update to read Status:  </w:t>
      </w:r>
      <w:r>
        <w:rPr>
          <w:i/>
          <w:iCs/>
        </w:rPr>
        <w:t>Application Supplement Started</w:t>
      </w:r>
      <w:r>
        <w:t>.   Once you change the status, you should be able to open the individual sections of the template to enter data.</w:t>
      </w:r>
    </w:p>
    <w:p w14:paraId="4BB7804D" w14:textId="36585149" w:rsidR="00B434B8" w:rsidRDefault="00B434B8" w:rsidP="00B434B8">
      <w:r>
        <w:rPr>
          <w:noProof/>
        </w:rPr>
        <w:lastRenderedPageBreak/>
        <w:drawing>
          <wp:inline distT="0" distB="0" distL="0" distR="0" wp14:anchorId="3ABE2275" wp14:editId="67A275F8">
            <wp:extent cx="5943600" cy="3635375"/>
            <wp:effectExtent l="0" t="0" r="0" b="3175"/>
            <wp:docPr id="4" name="Picture 4" descr="screenshot of how to enter data in your SO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how to enter data in your SOA pla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3635375"/>
                    </a:xfrm>
                    <a:prstGeom prst="rect">
                      <a:avLst/>
                    </a:prstGeom>
                    <a:noFill/>
                    <a:ln>
                      <a:noFill/>
                    </a:ln>
                  </pic:spPr>
                </pic:pic>
              </a:graphicData>
            </a:graphic>
          </wp:inline>
        </w:drawing>
      </w:r>
    </w:p>
    <w:p w14:paraId="48D174B9" w14:textId="48E8CE58" w:rsidR="00AE123B" w:rsidRDefault="00AE123B" w:rsidP="00AE123B">
      <w:pPr>
        <w:pStyle w:val="Heading2"/>
        <w:numPr>
          <w:ilvl w:val="0"/>
          <w:numId w:val="26"/>
        </w:numPr>
        <w:tabs>
          <w:tab w:val="num" w:pos="360"/>
        </w:tabs>
        <w:rPr>
          <w:b/>
          <w:bCs/>
        </w:rPr>
      </w:pPr>
      <w:bookmarkStart w:id="10" w:name="_Toc160100993"/>
      <w:r w:rsidRPr="00B91979">
        <w:rPr>
          <w:b/>
          <w:bCs/>
        </w:rPr>
        <w:t xml:space="preserve">Are there word count limits in </w:t>
      </w:r>
      <w:r w:rsidR="00C82953">
        <w:rPr>
          <w:b/>
          <w:bCs/>
        </w:rPr>
        <w:t xml:space="preserve">the </w:t>
      </w:r>
      <w:r w:rsidR="00D20A42">
        <w:rPr>
          <w:b/>
          <w:bCs/>
        </w:rPr>
        <w:t xml:space="preserve">GEM$ </w:t>
      </w:r>
      <w:r w:rsidR="00C82953">
        <w:rPr>
          <w:b/>
          <w:bCs/>
        </w:rPr>
        <w:t xml:space="preserve">SOA </w:t>
      </w:r>
      <w:r w:rsidR="00D20A42">
        <w:rPr>
          <w:b/>
          <w:bCs/>
        </w:rPr>
        <w:t>Application Supplement?</w:t>
      </w:r>
      <w:bookmarkEnd w:id="10"/>
    </w:p>
    <w:p w14:paraId="69195110" w14:textId="6F3CCD33" w:rsidR="00C90498" w:rsidRPr="008E3644" w:rsidRDefault="002F2524" w:rsidP="00C90498">
      <w:r w:rsidRPr="002F2524">
        <w:rPr>
          <w:i/>
          <w:iCs/>
        </w:rPr>
        <w:t>We encourage districts to keep their local stakeholders in mind as they shape their overall plan summary and narrative responses, and provide responses that are succinct, clear, and easy-to-digest.</w:t>
      </w:r>
      <w:r w:rsidRPr="0011758F">
        <w:rPr>
          <w:i/>
          <w:iCs/>
        </w:rPr>
        <w:t> </w:t>
      </w:r>
      <w:r>
        <w:t xml:space="preserve"> </w:t>
      </w:r>
      <w:r w:rsidR="00FC344A">
        <w:t xml:space="preserve">Most open-ended items have </w:t>
      </w:r>
      <w:r w:rsidR="00FC344A" w:rsidRPr="00FC344A">
        <w:rPr>
          <w:i/>
          <w:iCs/>
        </w:rPr>
        <w:t>a word count limit of 5,000</w:t>
      </w:r>
      <w:r w:rsidR="00FC344A">
        <w:t xml:space="preserve">, which translates to roughly 1 ½ pages of single-spaced text.   </w:t>
      </w:r>
      <w:r w:rsidR="00C90498">
        <w:t xml:space="preserve">If you take a look at the FY24 </w:t>
      </w:r>
      <w:hyperlink r:id="rId16" w:history="1">
        <w:r w:rsidR="00C90498" w:rsidRPr="008E3644">
          <w:rPr>
            <w:rStyle w:val="Hyperlink"/>
          </w:rPr>
          <w:t>SOA Plan Examples</w:t>
        </w:r>
      </w:hyperlink>
      <w:r w:rsidR="00C90498" w:rsidRPr="008E3644">
        <w:t xml:space="preserve"> on our website, you will see that most responses to individual items fall well within 1 ½ pages.</w:t>
      </w:r>
    </w:p>
    <w:p w14:paraId="503B6F68" w14:textId="155EB249" w:rsidR="00836A45" w:rsidRPr="005347ED" w:rsidRDefault="00836A45" w:rsidP="00FC344A">
      <w:r>
        <w:t>That said, word count limits are higher for the response items listed below, to provide districts wishing to offer more expansive responses the flexibility to do so. </w:t>
      </w:r>
    </w:p>
    <w:p w14:paraId="1CE1662F" w14:textId="55E43EDE" w:rsidR="008D70A3" w:rsidRPr="00C75D64" w:rsidRDefault="008D70A3" w:rsidP="00C858D7">
      <w:pPr>
        <w:pStyle w:val="ListParagraph"/>
        <w:numPr>
          <w:ilvl w:val="0"/>
          <w:numId w:val="40"/>
        </w:numPr>
        <w:rPr>
          <w:rFonts w:asciiTheme="majorHAnsi" w:hAnsiTheme="majorHAnsi" w:cstheme="majorHAnsi"/>
          <w:b/>
          <w:bCs/>
          <w:color w:val="1F4E79" w:themeColor="accent5" w:themeShade="80"/>
          <w:sz w:val="24"/>
          <w:szCs w:val="24"/>
        </w:rPr>
      </w:pPr>
      <w:r w:rsidRPr="00C75D64">
        <w:rPr>
          <w:rFonts w:asciiTheme="majorHAnsi" w:hAnsiTheme="majorHAnsi" w:cstheme="majorHAnsi"/>
          <w:b/>
          <w:bCs/>
          <w:color w:val="1F4E79" w:themeColor="accent5" w:themeShade="80"/>
          <w:sz w:val="24"/>
          <w:szCs w:val="24"/>
        </w:rPr>
        <w:t>Items with no word count limit</w:t>
      </w:r>
    </w:p>
    <w:p w14:paraId="0F4D8F01" w14:textId="77777777" w:rsidR="00FA3B54" w:rsidRPr="00FA3B54" w:rsidRDefault="008D70A3" w:rsidP="00FA3B54">
      <w:pPr>
        <w:pStyle w:val="ListParagraph"/>
        <w:numPr>
          <w:ilvl w:val="0"/>
          <w:numId w:val="34"/>
        </w:numPr>
        <w:spacing w:after="0" w:line="240" w:lineRule="auto"/>
        <w:ind w:left="720"/>
        <w:rPr>
          <w:rFonts w:eastAsia="Times New Roman"/>
          <w:b/>
          <w:bCs/>
          <w:i/>
          <w:iCs/>
        </w:rPr>
      </w:pPr>
      <w:r w:rsidRPr="002A0552">
        <w:rPr>
          <w:rFonts w:eastAsia="Times New Roman"/>
          <w:b/>
          <w:bCs/>
          <w:i/>
          <w:iCs/>
        </w:rPr>
        <w:t>Section 1:   Summarize your district’s plan</w:t>
      </w:r>
      <w:r w:rsidR="005347ED" w:rsidRPr="002A0552">
        <w:rPr>
          <w:rFonts w:eastAsia="Times New Roman"/>
          <w:b/>
          <w:bCs/>
          <w:i/>
          <w:iCs/>
        </w:rPr>
        <w:t>.</w:t>
      </w:r>
      <w:r w:rsidR="005347ED" w:rsidRPr="002A0552">
        <w:rPr>
          <w:rFonts w:eastAsia="Times New Roman"/>
        </w:rPr>
        <w:t xml:space="preserve"> This section consists of a single open-ended narrative response item.</w:t>
      </w:r>
    </w:p>
    <w:p w14:paraId="4BFAED53" w14:textId="5EA5878A" w:rsidR="008D70A3" w:rsidRPr="00FA3B54" w:rsidRDefault="000601DC" w:rsidP="00FA3B54">
      <w:pPr>
        <w:pStyle w:val="ListParagraph"/>
        <w:numPr>
          <w:ilvl w:val="0"/>
          <w:numId w:val="34"/>
        </w:numPr>
        <w:spacing w:after="0" w:line="240" w:lineRule="auto"/>
        <w:ind w:left="720"/>
        <w:rPr>
          <w:rFonts w:eastAsia="Times New Roman"/>
          <w:b/>
          <w:bCs/>
          <w:i/>
          <w:iCs/>
        </w:rPr>
      </w:pPr>
      <w:r w:rsidRPr="00FA3B54">
        <w:rPr>
          <w:rFonts w:eastAsia="Times New Roman"/>
          <w:b/>
          <w:bCs/>
          <w:i/>
          <w:iCs/>
        </w:rPr>
        <w:t xml:space="preserve">Section 5:  Select Evidence Based Programs to Address Disparities in Outcomes.  </w:t>
      </w:r>
      <w:r w:rsidR="008D70A3" w:rsidRPr="00FA3B54">
        <w:rPr>
          <w:rFonts w:eastAsia="Times New Roman"/>
        </w:rPr>
        <w:t xml:space="preserve">The </w:t>
      </w:r>
      <w:r w:rsidR="008D70A3" w:rsidRPr="00FA3B54">
        <w:rPr>
          <w:rFonts w:eastAsia="Times New Roman"/>
          <w:u w:val="single"/>
        </w:rPr>
        <w:t>first</w:t>
      </w:r>
      <w:r w:rsidR="008D70A3" w:rsidRPr="00FA3B54">
        <w:rPr>
          <w:rFonts w:eastAsia="Times New Roman"/>
        </w:rPr>
        <w:t xml:space="preserve"> narrative question for each EBP </w:t>
      </w:r>
      <w:r w:rsidRPr="00FA3B54">
        <w:rPr>
          <w:rFonts w:eastAsia="Times New Roman"/>
        </w:rPr>
        <w:t>included in your SOA Plan</w:t>
      </w:r>
      <w:r w:rsidR="008D70A3" w:rsidRPr="00FA3B54">
        <w:rPr>
          <w:rFonts w:eastAsia="Times New Roman"/>
        </w:rPr>
        <w:t xml:space="preserve"> </w:t>
      </w:r>
      <w:r w:rsidR="006026B9" w:rsidRPr="00FA3B54">
        <w:rPr>
          <w:rFonts w:eastAsia="Times New Roman"/>
        </w:rPr>
        <w:t xml:space="preserve"> </w:t>
      </w:r>
      <w:r w:rsidR="006026B9" w:rsidRPr="00FA3B54">
        <w:rPr>
          <w:rFonts w:eastAsia="Times New Roman"/>
          <w:i/>
          <w:iCs/>
        </w:rPr>
        <w:t xml:space="preserve">(i.e., </w:t>
      </w:r>
      <w:r w:rsidR="008D70A3" w:rsidRPr="00FA3B54">
        <w:rPr>
          <w:rFonts w:ascii="Segoe UI" w:hAnsi="Segoe UI" w:cs="Segoe UI"/>
          <w:i/>
          <w:iCs/>
          <w:color w:val="000000"/>
          <w:sz w:val="20"/>
          <w:szCs w:val="20"/>
        </w:rPr>
        <w:t>Provide a short description of what your district has in place now related to this EBP and what you anticipate will be in place by the conclusion of the plan's implementation (by June 2027).</w:t>
      </w:r>
    </w:p>
    <w:p w14:paraId="7DDC6E15" w14:textId="77777777" w:rsidR="008D70A3" w:rsidRPr="005F7D0D" w:rsidRDefault="008D70A3" w:rsidP="005D2F88">
      <w:pPr>
        <w:pStyle w:val="ListParagraph"/>
        <w:ind w:left="460"/>
        <w:rPr>
          <w:rFonts w:ascii="Calibri" w:hAnsi="Calibri" w:cs="Calibri"/>
          <w:b/>
          <w:bCs/>
          <w:color w:val="1F4E79"/>
        </w:rPr>
      </w:pPr>
    </w:p>
    <w:p w14:paraId="0C7828B9" w14:textId="77777777" w:rsidR="008D70A3" w:rsidRPr="00C75D64" w:rsidRDefault="008D70A3" w:rsidP="00C858D7">
      <w:pPr>
        <w:pStyle w:val="ListParagraph"/>
        <w:numPr>
          <w:ilvl w:val="0"/>
          <w:numId w:val="40"/>
        </w:numPr>
        <w:rPr>
          <w:rFonts w:asciiTheme="majorHAnsi" w:hAnsiTheme="majorHAnsi" w:cstheme="majorHAnsi"/>
          <w:b/>
          <w:bCs/>
          <w:color w:val="1F4E79" w:themeColor="accent5" w:themeShade="80"/>
          <w:sz w:val="24"/>
          <w:szCs w:val="24"/>
        </w:rPr>
      </w:pPr>
      <w:r w:rsidRPr="00C75D64">
        <w:rPr>
          <w:rFonts w:asciiTheme="majorHAnsi" w:hAnsiTheme="majorHAnsi" w:cstheme="majorHAnsi"/>
          <w:b/>
          <w:bCs/>
          <w:color w:val="1F4E79" w:themeColor="accent5" w:themeShade="80"/>
          <w:sz w:val="24"/>
          <w:szCs w:val="24"/>
        </w:rPr>
        <w:t xml:space="preserve">Items with a word count limit of 10,000 </w:t>
      </w:r>
    </w:p>
    <w:p w14:paraId="4F0730D3" w14:textId="60D02F5D" w:rsidR="00D2670C" w:rsidRPr="00D2670C" w:rsidRDefault="008D70A3" w:rsidP="005D2F88">
      <w:pPr>
        <w:pStyle w:val="ListParagraph"/>
        <w:numPr>
          <w:ilvl w:val="0"/>
          <w:numId w:val="31"/>
        </w:numPr>
        <w:spacing w:after="0" w:line="240" w:lineRule="auto"/>
        <w:ind w:left="720"/>
        <w:contextualSpacing w:val="0"/>
        <w:rPr>
          <w:rFonts w:ascii="Calibri" w:eastAsia="Times New Roman" w:hAnsi="Calibri" w:cs="Calibri"/>
          <w:b/>
          <w:bCs/>
        </w:rPr>
      </w:pPr>
      <w:r>
        <w:rPr>
          <w:rFonts w:eastAsia="Times New Roman"/>
          <w:b/>
          <w:bCs/>
        </w:rPr>
        <w:t xml:space="preserve">The two narrative </w:t>
      </w:r>
      <w:r w:rsidR="009B3B97">
        <w:rPr>
          <w:rFonts w:eastAsia="Times New Roman"/>
          <w:b/>
          <w:bCs/>
        </w:rPr>
        <w:t>items</w:t>
      </w:r>
      <w:r>
        <w:rPr>
          <w:rFonts w:eastAsia="Times New Roman"/>
          <w:b/>
          <w:bCs/>
        </w:rPr>
        <w:t xml:space="preserve"> in Section 2: Analyze your data and select student groups for focused support</w:t>
      </w:r>
      <w:r w:rsidR="009B3B97">
        <w:rPr>
          <w:rFonts w:eastAsia="Times New Roman"/>
          <w:b/>
          <w:bCs/>
        </w:rPr>
        <w:t>:</w:t>
      </w:r>
    </w:p>
    <w:p w14:paraId="03E8EC87" w14:textId="77777777" w:rsidR="000742B3" w:rsidRPr="009B3B97" w:rsidRDefault="00A81F9C" w:rsidP="005D2F88">
      <w:pPr>
        <w:pStyle w:val="ListParagraph"/>
        <w:numPr>
          <w:ilvl w:val="1"/>
          <w:numId w:val="39"/>
        </w:numPr>
        <w:spacing w:after="0" w:line="240" w:lineRule="auto"/>
        <w:ind w:left="1080"/>
        <w:rPr>
          <w:rFonts w:eastAsia="Times New Roman"/>
        </w:rPr>
      </w:pPr>
      <w:r w:rsidRPr="009B3B97">
        <w:rPr>
          <w:rFonts w:eastAsia="Times New Roman"/>
        </w:rPr>
        <w:t xml:space="preserve">In conducting your data analysis, where did you observe the most significant disparities in student learning experiences and outcomes? On which </w:t>
      </w:r>
      <w:r w:rsidR="008D788D" w:rsidRPr="009B3B97">
        <w:rPr>
          <w:rFonts w:eastAsia="Times New Roman"/>
        </w:rPr>
        <w:t xml:space="preserve">measures and or which student groups?  </w:t>
      </w:r>
    </w:p>
    <w:p w14:paraId="5AADC258" w14:textId="29678869" w:rsidR="00BD1CF8" w:rsidRPr="009B3B97" w:rsidRDefault="0085742A" w:rsidP="005D2F88">
      <w:pPr>
        <w:pStyle w:val="ListParagraph"/>
        <w:numPr>
          <w:ilvl w:val="1"/>
          <w:numId w:val="39"/>
        </w:numPr>
        <w:spacing w:after="0" w:line="240" w:lineRule="auto"/>
        <w:ind w:left="1080"/>
        <w:rPr>
          <w:rFonts w:eastAsia="Times New Roman"/>
        </w:rPr>
      </w:pPr>
      <w:r w:rsidRPr="009B3B97">
        <w:rPr>
          <w:rFonts w:eastAsia="Times New Roman"/>
        </w:rPr>
        <w:t xml:space="preserve">What does your deeper analysis suggest are the best ways to address these disparities across student groups? </w:t>
      </w:r>
    </w:p>
    <w:p w14:paraId="50A4666B" w14:textId="77777777" w:rsidR="000742B3" w:rsidRPr="000742B3" w:rsidRDefault="000742B3" w:rsidP="005D2F88">
      <w:pPr>
        <w:spacing w:after="0" w:line="240" w:lineRule="auto"/>
        <w:rPr>
          <w:rFonts w:ascii="Calibri" w:eastAsia="Times New Roman" w:hAnsi="Calibri" w:cs="Calibri"/>
          <w:b/>
          <w:bCs/>
        </w:rPr>
      </w:pPr>
    </w:p>
    <w:p w14:paraId="4B4F8232" w14:textId="345CF63E" w:rsidR="008D70A3" w:rsidRDefault="008D70A3" w:rsidP="005D2F88">
      <w:pPr>
        <w:pStyle w:val="ListParagraph"/>
        <w:numPr>
          <w:ilvl w:val="0"/>
          <w:numId w:val="31"/>
        </w:numPr>
        <w:spacing w:after="0" w:line="240" w:lineRule="auto"/>
        <w:ind w:left="720"/>
        <w:contextualSpacing w:val="0"/>
        <w:rPr>
          <w:rFonts w:ascii="Calibri" w:eastAsia="Times New Roman" w:hAnsi="Calibri" w:cs="Calibri"/>
          <w:b/>
          <w:bCs/>
        </w:rPr>
      </w:pPr>
      <w:r>
        <w:rPr>
          <w:rFonts w:eastAsia="Times New Roman"/>
          <w:b/>
          <w:bCs/>
        </w:rPr>
        <w:lastRenderedPageBreak/>
        <w:t>The following two narrative items in Section 4 Engage Families/Caregivers and other Stakeholders</w:t>
      </w:r>
      <w:r w:rsidR="009B3B97">
        <w:rPr>
          <w:rFonts w:eastAsia="Times New Roman"/>
          <w:b/>
          <w:bCs/>
        </w:rPr>
        <w:t>:</w:t>
      </w:r>
    </w:p>
    <w:p w14:paraId="44429FA4" w14:textId="77777777" w:rsidR="008D70A3" w:rsidRPr="009B3B97" w:rsidRDefault="008D70A3" w:rsidP="005D2F88">
      <w:pPr>
        <w:pStyle w:val="ListParagraph"/>
        <w:numPr>
          <w:ilvl w:val="1"/>
          <w:numId w:val="39"/>
        </w:numPr>
        <w:spacing w:after="0" w:line="240" w:lineRule="auto"/>
        <w:ind w:left="1080"/>
        <w:rPr>
          <w:rFonts w:eastAsia="Times New Roman"/>
          <w:b/>
          <w:bCs/>
        </w:rPr>
      </w:pPr>
      <w:r w:rsidRPr="009B3B97">
        <w:t>Describe the approaches your district uses to regularly engage with families/caregivers. In your response, please be sure to address what steps you will be taking to meaningfully engage with families/caregivers of student groups you are targeting for accelerated improvement as this plan is implemented. </w:t>
      </w:r>
    </w:p>
    <w:p w14:paraId="6DB234C2" w14:textId="1D2D8F14" w:rsidR="008D70A3" w:rsidRPr="009B3B97" w:rsidRDefault="008D70A3" w:rsidP="005D2F88">
      <w:pPr>
        <w:pStyle w:val="ListParagraph"/>
        <w:numPr>
          <w:ilvl w:val="1"/>
          <w:numId w:val="39"/>
        </w:numPr>
        <w:spacing w:after="0" w:line="240" w:lineRule="auto"/>
        <w:ind w:left="1080"/>
        <w:rPr>
          <w:rFonts w:eastAsia="Times New Roman"/>
        </w:rPr>
      </w:pPr>
      <w:r w:rsidRPr="009B3B97">
        <w:t>Describe the ways in which you engaged different stakeholder groups in the development of your three-year SOA Plan. How have you integrated the perspectives of those groups into the three-year plan? How will you continue to engage stakeholders throughout the implementation of your plan?</w:t>
      </w:r>
      <w:r w:rsidRPr="009B3B97">
        <w:rPr>
          <w:rFonts w:eastAsia="Times New Roman"/>
        </w:rPr>
        <w:t> </w:t>
      </w:r>
    </w:p>
    <w:p w14:paraId="19893474" w14:textId="77777777" w:rsidR="00FC344A" w:rsidRDefault="00FC344A" w:rsidP="005D2F88">
      <w:pPr>
        <w:pStyle w:val="ListParagraph"/>
        <w:ind w:left="0"/>
      </w:pPr>
    </w:p>
    <w:p w14:paraId="5802CDB3" w14:textId="606D2A5D" w:rsidR="00512492" w:rsidRDefault="00D45603" w:rsidP="00AF7186">
      <w:pPr>
        <w:pStyle w:val="Heading2"/>
        <w:numPr>
          <w:ilvl w:val="0"/>
          <w:numId w:val="26"/>
        </w:numPr>
        <w:rPr>
          <w:b/>
          <w:bCs/>
        </w:rPr>
      </w:pPr>
      <w:r>
        <w:rPr>
          <w:b/>
          <w:bCs/>
        </w:rPr>
        <w:t xml:space="preserve"> </w:t>
      </w:r>
      <w:bookmarkStart w:id="11" w:name="_Toc160100994"/>
      <w:r w:rsidR="00F6735E" w:rsidRPr="00F6735E">
        <w:rPr>
          <w:b/>
          <w:bCs/>
        </w:rPr>
        <w:t>H</w:t>
      </w:r>
      <w:r w:rsidR="00512492" w:rsidRPr="00F6735E">
        <w:rPr>
          <w:b/>
          <w:bCs/>
        </w:rPr>
        <w:t>ow much of</w:t>
      </w:r>
      <w:r w:rsidR="00454217">
        <w:rPr>
          <w:b/>
          <w:bCs/>
        </w:rPr>
        <w:t xml:space="preserve"> our district’s annual </w:t>
      </w:r>
      <w:r w:rsidR="00512492" w:rsidRPr="00F6735E">
        <w:rPr>
          <w:b/>
          <w:bCs/>
        </w:rPr>
        <w:t>increase in Chapter 70 aid is attributable to additional state investments and the revised Chapter 70 funding formula</w:t>
      </w:r>
      <w:r w:rsidR="00454217">
        <w:rPr>
          <w:b/>
          <w:bCs/>
        </w:rPr>
        <w:t xml:space="preserve"> (versus </w:t>
      </w:r>
      <w:r w:rsidR="00723E7E">
        <w:rPr>
          <w:b/>
          <w:bCs/>
        </w:rPr>
        <w:t xml:space="preserve">changes due to </w:t>
      </w:r>
      <w:r w:rsidR="00FA6B8B">
        <w:rPr>
          <w:b/>
          <w:bCs/>
        </w:rPr>
        <w:t>enrollment and inflation</w:t>
      </w:r>
      <w:r w:rsidR="00454217">
        <w:rPr>
          <w:b/>
          <w:bCs/>
        </w:rPr>
        <w:t>)</w:t>
      </w:r>
      <w:r w:rsidR="00512492" w:rsidRPr="00F6735E">
        <w:rPr>
          <w:b/>
          <w:bCs/>
        </w:rPr>
        <w:t>?</w:t>
      </w:r>
      <w:bookmarkEnd w:id="11"/>
    </w:p>
    <w:p w14:paraId="3AC1FD79" w14:textId="4A0DE8F6" w:rsidR="00D8196D" w:rsidRPr="00F06C1D" w:rsidRDefault="006B4C09" w:rsidP="00D8196D">
      <w:pPr>
        <w:rPr>
          <w:i/>
          <w:iCs/>
        </w:rPr>
      </w:pPr>
      <w:r>
        <w:rPr>
          <w:b/>
          <w:bCs/>
        </w:rPr>
        <w:t xml:space="preserve">Important </w:t>
      </w:r>
      <w:r w:rsidR="002D4803" w:rsidRPr="009D2231">
        <w:rPr>
          <w:b/>
          <w:bCs/>
        </w:rPr>
        <w:t>Reminder:</w:t>
      </w:r>
      <w:r w:rsidR="002D4803">
        <w:t xml:space="preserve">  </w:t>
      </w:r>
      <w:r w:rsidR="00D8196D" w:rsidRPr="009D2231">
        <w:t xml:space="preserve">The additional Chapter 70 funds that some districts receive </w:t>
      </w:r>
      <w:r w:rsidR="00D8196D" w:rsidRPr="009D2231">
        <w:rPr>
          <w:u w:val="single"/>
        </w:rPr>
        <w:t>are not</w:t>
      </w:r>
      <w:r w:rsidR="00D8196D" w:rsidRPr="009D2231">
        <w:t xml:space="preserve"> grants funds and SOA Plans </w:t>
      </w:r>
      <w:r w:rsidR="00D8196D" w:rsidRPr="009D2231">
        <w:rPr>
          <w:u w:val="single"/>
        </w:rPr>
        <w:t>are not</w:t>
      </w:r>
      <w:r w:rsidR="00D8196D" w:rsidRPr="009D2231">
        <w:t xml:space="preserve"> simply a vehicle for describing how a district is spending any additional Chapter 70 funding it receives</w:t>
      </w:r>
      <w:r w:rsidR="00D8196D" w:rsidRPr="00F06C1D">
        <w:rPr>
          <w:i/>
          <w:iCs/>
        </w:rPr>
        <w:t>.  (</w:t>
      </w:r>
      <w:hyperlink w:anchor="_Is_our_SOA" w:history="1">
        <w:r w:rsidR="00D8196D" w:rsidRPr="006B4C09">
          <w:rPr>
            <w:rStyle w:val="Hyperlink"/>
            <w:i/>
            <w:iCs/>
          </w:rPr>
          <w:t>See FAQ 2</w:t>
        </w:r>
      </w:hyperlink>
      <w:r w:rsidR="009D2231" w:rsidRPr="00F06C1D">
        <w:rPr>
          <w:i/>
          <w:iCs/>
        </w:rPr>
        <w:t>)</w:t>
      </w:r>
    </w:p>
    <w:p w14:paraId="3F62D08B" w14:textId="76C79898" w:rsidR="00654FC7" w:rsidRDefault="00D8196D" w:rsidP="00D8196D">
      <w:r w:rsidRPr="00D8196D">
        <w:t>That said, we</w:t>
      </w:r>
      <w:r w:rsidR="009D2231">
        <w:t xml:space="preserve"> know</w:t>
      </w:r>
      <w:r w:rsidR="00326742">
        <w:t xml:space="preserve"> </w:t>
      </w:r>
      <w:r w:rsidR="009D2231">
        <w:t xml:space="preserve">many districts </w:t>
      </w:r>
      <w:r w:rsidR="00A05C3B">
        <w:t xml:space="preserve">find it useful to distinguish additional resources </w:t>
      </w:r>
      <w:r w:rsidR="00393788">
        <w:t>attributable to t</w:t>
      </w:r>
      <w:r w:rsidR="00A05C3B">
        <w:t xml:space="preserve">he </w:t>
      </w:r>
      <w:r w:rsidRPr="00D8196D">
        <w:t>increased investment</w:t>
      </w:r>
      <w:r w:rsidR="00393788">
        <w:t>s</w:t>
      </w:r>
      <w:r w:rsidRPr="00D8196D">
        <w:t xml:space="preserve"> in education </w:t>
      </w:r>
      <w:r w:rsidR="00393788">
        <w:t xml:space="preserve">that are being phased in through </w:t>
      </w:r>
      <w:r w:rsidR="003A5AF6">
        <w:t xml:space="preserve">FY2027 </w:t>
      </w:r>
      <w:r w:rsidRPr="00D8196D">
        <w:t xml:space="preserve">and new </w:t>
      </w:r>
      <w:r w:rsidR="00A05C3B">
        <w:t xml:space="preserve">Chapter 70 </w:t>
      </w:r>
      <w:r w:rsidRPr="00D8196D">
        <w:t xml:space="preserve">funding formula </w:t>
      </w:r>
      <w:r w:rsidR="00A05C3B">
        <w:t>from</w:t>
      </w:r>
      <w:r w:rsidR="003C5C94">
        <w:t xml:space="preserve"> </w:t>
      </w:r>
      <w:r w:rsidR="00E61763">
        <w:t xml:space="preserve">changes attributable to </w:t>
      </w:r>
      <w:r w:rsidR="003C5C94">
        <w:t>enrollment changes and inflation</w:t>
      </w:r>
      <w:r w:rsidR="00E61763">
        <w:t xml:space="preserve">.  </w:t>
      </w:r>
    </w:p>
    <w:p w14:paraId="6235F335" w14:textId="7E9F60DF" w:rsidR="00111A8A" w:rsidRPr="00D8196D" w:rsidRDefault="002E37D2" w:rsidP="00D8196D">
      <w:r>
        <w:t>H</w:t>
      </w:r>
      <w:r w:rsidR="00111A8A">
        <w:t xml:space="preserve">ere is how to </w:t>
      </w:r>
      <w:r w:rsidR="00433BBA" w:rsidRPr="00433BBA">
        <w:t>estimate SOA-related increases in any given year</w:t>
      </w:r>
      <w:r w:rsidR="00416300">
        <w:t>:</w:t>
      </w:r>
      <w:r>
        <w:t xml:space="preserve"> </w:t>
      </w:r>
    </w:p>
    <w:p w14:paraId="65394ABB" w14:textId="2E3128E6" w:rsidR="0057107E" w:rsidRDefault="00876547" w:rsidP="00963FB7">
      <w:pPr>
        <w:pStyle w:val="ListParagraph"/>
        <w:numPr>
          <w:ilvl w:val="0"/>
          <w:numId w:val="21"/>
        </w:numPr>
      </w:pPr>
      <w:r>
        <w:t xml:space="preserve">Open </w:t>
      </w:r>
      <w:r w:rsidR="00381870">
        <w:t xml:space="preserve">your district’s Chapter 70 </w:t>
      </w:r>
      <w:r w:rsidR="003A5AE2">
        <w:t xml:space="preserve">Summary </w:t>
      </w:r>
      <w:r w:rsidR="0057107E">
        <w:t>for the fiscal year of interest</w:t>
      </w:r>
      <w:r w:rsidR="00444114">
        <w:t>.</w:t>
      </w:r>
      <w:r w:rsidR="0057107E">
        <w:t xml:space="preserve"> </w:t>
      </w:r>
      <w:r w:rsidR="004075C5">
        <w:t>(</w:t>
      </w:r>
      <w:hyperlink r:id="rId17" w:history="1">
        <w:r w:rsidR="004075C5" w:rsidRPr="008F6776">
          <w:rPr>
            <w:rStyle w:val="Hyperlink"/>
          </w:rPr>
          <w:t>Preliminary FY25</w:t>
        </w:r>
        <w:r w:rsidR="00C9384A" w:rsidRPr="008F6776">
          <w:rPr>
            <w:rStyle w:val="Hyperlink"/>
          </w:rPr>
          <w:t xml:space="preserve"> Chapter 70 Aid</w:t>
        </w:r>
        <w:r w:rsidR="00003DCC" w:rsidRPr="008F6776">
          <w:rPr>
            <w:rStyle w:val="Hyperlink"/>
          </w:rPr>
          <w:t xml:space="preserve"> are used in example below</w:t>
        </w:r>
      </w:hyperlink>
      <w:r w:rsidR="00003DCC">
        <w:t>.</w:t>
      </w:r>
      <w:r w:rsidR="00C9384A">
        <w:t>)</w:t>
      </w:r>
    </w:p>
    <w:p w14:paraId="78A620D3" w14:textId="3F543C64" w:rsidR="00DB5E7B" w:rsidRDefault="00384A6E" w:rsidP="00AF7F49">
      <w:pPr>
        <w:pStyle w:val="ListParagraph"/>
        <w:numPr>
          <w:ilvl w:val="0"/>
          <w:numId w:val="21"/>
        </w:numPr>
      </w:pPr>
      <w:r>
        <w:t>On the Index tab, select your district from the dropdown menu</w:t>
      </w:r>
      <w:r w:rsidR="00793717">
        <w:t xml:space="preserve"> and then click on Summary</w:t>
      </w:r>
      <w:r>
        <w:t>:</w:t>
      </w:r>
    </w:p>
    <w:p w14:paraId="248A3FBF" w14:textId="584CAA09" w:rsidR="00793717" w:rsidRDefault="008F6776" w:rsidP="00793717">
      <w:r>
        <w:rPr>
          <w:noProof/>
        </w:rPr>
        <mc:AlternateContent>
          <mc:Choice Requires="wps">
            <w:drawing>
              <wp:anchor distT="0" distB="0" distL="114300" distR="114300" simplePos="0" relativeHeight="251661312" behindDoc="0" locked="0" layoutInCell="1" allowOverlap="1" wp14:anchorId="6D8DB57E" wp14:editId="4B137597">
                <wp:simplePos x="0" y="0"/>
                <wp:positionH relativeFrom="margin">
                  <wp:posOffset>-525</wp:posOffset>
                </wp:positionH>
                <wp:positionV relativeFrom="paragraph">
                  <wp:posOffset>1154899</wp:posOffset>
                </wp:positionV>
                <wp:extent cx="636104" cy="166728"/>
                <wp:effectExtent l="0" t="0" r="12065" b="2413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104" cy="16672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6BDEA" id="Oval 7" o:spid="_x0000_s1026" alt="&quot;&quot;" style="position:absolute;margin-left:-.05pt;margin-top:90.95pt;width:50.1pt;height:1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" filled="f" strokecolor="#00b050" strokeweight="1.5pt">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3E973082" wp14:editId="44930D61">
                <wp:simplePos x="0" y="0"/>
                <wp:positionH relativeFrom="margin">
                  <wp:posOffset>-222636</wp:posOffset>
                </wp:positionH>
                <wp:positionV relativeFrom="paragraph">
                  <wp:posOffset>333486</wp:posOffset>
                </wp:positionV>
                <wp:extent cx="1847850" cy="390525"/>
                <wp:effectExtent l="0" t="0" r="19050" b="28575"/>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39052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0BA08" id="Oval 6" o:spid="_x0000_s1026" alt="&quot;&quot;" style="position:absolute;margin-left:-17.55pt;margin-top:26.25pt;width:145.5pt;height: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" filled="f" strokecolor="#00b050" strokeweight="1.5pt">
                <v:stroke joinstyle="miter"/>
                <w10:wrap anchorx="margin"/>
              </v:oval>
            </w:pict>
          </mc:Fallback>
        </mc:AlternateContent>
      </w:r>
      <w:r w:rsidR="00793717" w:rsidRPr="00793717">
        <w:rPr>
          <w:noProof/>
        </w:rPr>
        <w:drawing>
          <wp:inline distT="0" distB="0" distL="0" distR="0" wp14:anchorId="125B023F" wp14:editId="2329A085">
            <wp:extent cx="4886077" cy="1786341"/>
            <wp:effectExtent l="0" t="0" r="0" b="4445"/>
            <wp:docPr id="5" name="Picture 5" descr="Screen shot of select you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select your district"/>
                    <pic:cNvPicPr/>
                  </pic:nvPicPr>
                  <pic:blipFill>
                    <a:blip r:embed="rId18"/>
                    <a:stretch>
                      <a:fillRect/>
                    </a:stretch>
                  </pic:blipFill>
                  <pic:spPr>
                    <a:xfrm>
                      <a:off x="0" y="0"/>
                      <a:ext cx="4945252" cy="1807975"/>
                    </a:xfrm>
                    <a:prstGeom prst="rect">
                      <a:avLst/>
                    </a:prstGeom>
                  </pic:spPr>
                </pic:pic>
              </a:graphicData>
            </a:graphic>
          </wp:inline>
        </w:drawing>
      </w:r>
    </w:p>
    <w:p w14:paraId="34F53D58" w14:textId="35A9D67D" w:rsidR="00522219" w:rsidRDefault="00664972" w:rsidP="00ED3ECA">
      <w:pPr>
        <w:pStyle w:val="ListParagraph"/>
        <w:numPr>
          <w:ilvl w:val="0"/>
          <w:numId w:val="21"/>
        </w:numPr>
      </w:pPr>
      <w:r>
        <w:t>S</w:t>
      </w:r>
      <w:r w:rsidR="00E55D1C">
        <w:t xml:space="preserve">ubtract </w:t>
      </w:r>
      <w:r w:rsidR="00522219">
        <w:t>your district’s</w:t>
      </w:r>
      <w:r w:rsidR="00E55D1C">
        <w:t xml:space="preserve"> </w:t>
      </w:r>
      <w:r w:rsidR="00581385" w:rsidRPr="004D5952">
        <w:rPr>
          <w:b/>
          <w:bCs/>
        </w:rPr>
        <w:t>M</w:t>
      </w:r>
      <w:r w:rsidR="00ED3ECA" w:rsidRPr="00ED3ECA">
        <w:rPr>
          <w:b/>
          <w:bCs/>
        </w:rPr>
        <w:t xml:space="preserve">inimum </w:t>
      </w:r>
      <w:r w:rsidR="00581385" w:rsidRPr="004D5952">
        <w:rPr>
          <w:b/>
          <w:bCs/>
        </w:rPr>
        <w:t>A</w:t>
      </w:r>
      <w:r w:rsidR="00ED3ECA" w:rsidRPr="00ED3ECA">
        <w:rPr>
          <w:b/>
          <w:bCs/>
        </w:rPr>
        <w:t xml:space="preserve">id </w:t>
      </w:r>
      <w:r w:rsidR="00581385" w:rsidRPr="004D5952">
        <w:rPr>
          <w:b/>
          <w:bCs/>
        </w:rPr>
        <w:t>A</w:t>
      </w:r>
      <w:r w:rsidR="00ED3ECA" w:rsidRPr="00ED3ECA">
        <w:rPr>
          <w:b/>
          <w:bCs/>
        </w:rPr>
        <w:t xml:space="preserve">djustment </w:t>
      </w:r>
      <w:r w:rsidR="00ED3ECA" w:rsidRPr="00ED3ECA">
        <w:t>(</w:t>
      </w:r>
      <w:r w:rsidR="00062AE2">
        <w:t>item</w:t>
      </w:r>
      <w:r w:rsidR="00ED3ECA" w:rsidRPr="00ED3ECA">
        <w:t xml:space="preserve"> 9)</w:t>
      </w:r>
      <w:r w:rsidR="00DB5E7B">
        <w:rPr>
          <w:rStyle w:val="FootnoteReference"/>
        </w:rPr>
        <w:footnoteReference w:id="1"/>
      </w:r>
      <w:r w:rsidR="00522219">
        <w:t xml:space="preserve"> from the </w:t>
      </w:r>
      <w:r w:rsidR="00522219" w:rsidRPr="004D5952">
        <w:rPr>
          <w:b/>
          <w:bCs/>
        </w:rPr>
        <w:t>FY25 Chapter 70 Aid</w:t>
      </w:r>
      <w:r w:rsidR="00522219">
        <w:t xml:space="preserve"> </w:t>
      </w:r>
      <w:r w:rsidR="00062AE2">
        <w:t>(item 13)</w:t>
      </w:r>
      <w:r w:rsidR="006C416A">
        <w:t xml:space="preserve">.  The </w:t>
      </w:r>
      <w:r w:rsidR="004D5952">
        <w:t xml:space="preserve">difference </w:t>
      </w:r>
      <w:r w:rsidR="000D1E65">
        <w:t xml:space="preserve">is the estimated </w:t>
      </w:r>
      <w:r w:rsidR="003D02FA">
        <w:t xml:space="preserve">increase in </w:t>
      </w:r>
      <w:r w:rsidR="00C25814">
        <w:t xml:space="preserve">FY25 </w:t>
      </w:r>
      <w:r w:rsidR="003D02FA">
        <w:t>Chapter 70 funds</w:t>
      </w:r>
      <w:r w:rsidR="000D1E65">
        <w:t xml:space="preserve"> that can be attributed to FY25 increases in Chapter 70 investments and the new Chapter 70 funding formula.</w:t>
      </w:r>
      <w:r w:rsidR="009E3582">
        <w:t xml:space="preserve">  (See example below).</w:t>
      </w:r>
    </w:p>
    <w:p w14:paraId="6163E5B2" w14:textId="77419693" w:rsidR="00A42B57" w:rsidRDefault="00D23CAE">
      <w:pPr>
        <w:rPr>
          <w:b/>
          <w:bCs/>
        </w:rPr>
      </w:pPr>
      <w:r>
        <w:rPr>
          <w:noProof/>
        </w:rPr>
        <w:lastRenderedPageBreak/>
        <mc:AlternateContent>
          <mc:Choice Requires="wps">
            <w:drawing>
              <wp:anchor distT="45720" distB="45720" distL="114300" distR="114300" simplePos="0" relativeHeight="251667456" behindDoc="1" locked="0" layoutInCell="1" allowOverlap="1" wp14:anchorId="70178F68" wp14:editId="4C18B28B">
                <wp:simplePos x="0" y="0"/>
                <wp:positionH relativeFrom="column">
                  <wp:posOffset>4460405</wp:posOffset>
                </wp:positionH>
                <wp:positionV relativeFrom="paragraph">
                  <wp:posOffset>586712</wp:posOffset>
                </wp:positionV>
                <wp:extent cx="1876425" cy="1097280"/>
                <wp:effectExtent l="0" t="0" r="28575" b="266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97280"/>
                        </a:xfrm>
                        <a:prstGeom prst="rect">
                          <a:avLst/>
                        </a:prstGeom>
                        <a:solidFill>
                          <a:srgbClr val="FFFFFF"/>
                        </a:solidFill>
                        <a:ln w="9525">
                          <a:solidFill>
                            <a:srgbClr val="000000"/>
                          </a:solidFill>
                          <a:miter lim="800000"/>
                          <a:headEnd/>
                          <a:tailEnd/>
                        </a:ln>
                      </wps:spPr>
                      <wps:txbx>
                        <w:txbxContent>
                          <w:p w14:paraId="52F4CBFB" w14:textId="292CD0FE" w:rsidR="00172A43" w:rsidRPr="00E44066" w:rsidRDefault="00CF1B49">
                            <w:pPr>
                              <w:rPr>
                                <w:sz w:val="20"/>
                                <w:szCs w:val="20"/>
                              </w:rPr>
                            </w:pPr>
                            <w:r w:rsidRPr="00E44066">
                              <w:rPr>
                                <w:b/>
                                <w:bCs/>
                                <w:sz w:val="20"/>
                                <w:szCs w:val="20"/>
                              </w:rPr>
                              <w:t>Note:</w:t>
                            </w:r>
                            <w:r w:rsidRPr="00E44066">
                              <w:rPr>
                                <w:sz w:val="20"/>
                                <w:szCs w:val="20"/>
                              </w:rPr>
                              <w:t xml:space="preserve"> Figures are from</w:t>
                            </w:r>
                            <w:r w:rsidR="00091987" w:rsidRPr="00E44066">
                              <w:rPr>
                                <w:sz w:val="20"/>
                                <w:szCs w:val="20"/>
                              </w:rPr>
                              <w:t xml:space="preserve"> the Governor’s FY25 proposed budget</w:t>
                            </w:r>
                            <w:r w:rsidR="008C0BCC" w:rsidRPr="00E44066">
                              <w:rPr>
                                <w:sz w:val="20"/>
                                <w:szCs w:val="20"/>
                              </w:rPr>
                              <w:t xml:space="preserve">.  Amounts </w:t>
                            </w:r>
                            <w:r w:rsidR="00091987" w:rsidRPr="00E44066">
                              <w:rPr>
                                <w:sz w:val="20"/>
                                <w:szCs w:val="20"/>
                              </w:rPr>
                              <w:t xml:space="preserve">will not be final until the </w:t>
                            </w:r>
                            <w:r w:rsidR="008C0BCC" w:rsidRPr="00E44066">
                              <w:rPr>
                                <w:sz w:val="20"/>
                                <w:szCs w:val="20"/>
                              </w:rPr>
                              <w:t>budget is approved and signed into law later this year.</w:t>
                            </w:r>
                            <w:r w:rsidRPr="00E4406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8F68" id="_x0000_t202" coordsize="21600,21600" o:spt="202" path="m,l,21600r21600,l21600,xe">
                <v:stroke joinstyle="miter"/>
                <v:path gradientshapeok="t" o:connecttype="rect"/>
              </v:shapetype>
              <v:shape id="Text Box 2" o:spid="_x0000_s1026" type="#_x0000_t202" alt="&quot;&quot;" style="position:absolute;margin-left:351.2pt;margin-top:46.2pt;width:147.75pt;height:86.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">
                <v:textbox>
                  <w:txbxContent>
                    <w:p w14:paraId="52F4CBFB" w14:textId="292CD0FE" w:rsidR="00172A43" w:rsidRPr="00E44066" w:rsidRDefault="00CF1B49">
                      <w:pPr>
                        <w:rPr>
                          <w:sz w:val="20"/>
                          <w:szCs w:val="20"/>
                        </w:rPr>
                      </w:pPr>
                      <w:r w:rsidRPr="00E44066">
                        <w:rPr>
                          <w:b/>
                          <w:bCs/>
                          <w:sz w:val="20"/>
                          <w:szCs w:val="20"/>
                        </w:rPr>
                        <w:t>Note:</w:t>
                      </w:r>
                      <w:r w:rsidRPr="00E44066">
                        <w:rPr>
                          <w:sz w:val="20"/>
                          <w:szCs w:val="20"/>
                        </w:rPr>
                        <w:t xml:space="preserve"> Figures are from</w:t>
                      </w:r>
                      <w:r w:rsidR="00091987" w:rsidRPr="00E44066">
                        <w:rPr>
                          <w:sz w:val="20"/>
                          <w:szCs w:val="20"/>
                        </w:rPr>
                        <w:t xml:space="preserve"> the Governor’s FY25 proposed budget</w:t>
                      </w:r>
                      <w:r w:rsidR="008C0BCC" w:rsidRPr="00E44066">
                        <w:rPr>
                          <w:sz w:val="20"/>
                          <w:szCs w:val="20"/>
                        </w:rPr>
                        <w:t xml:space="preserve">.  Amounts </w:t>
                      </w:r>
                      <w:r w:rsidR="00091987" w:rsidRPr="00E44066">
                        <w:rPr>
                          <w:sz w:val="20"/>
                          <w:szCs w:val="20"/>
                        </w:rPr>
                        <w:t xml:space="preserve">will not be final until the </w:t>
                      </w:r>
                      <w:r w:rsidR="008C0BCC" w:rsidRPr="00E44066">
                        <w:rPr>
                          <w:sz w:val="20"/>
                          <w:szCs w:val="20"/>
                        </w:rPr>
                        <w:t>budget is approved and signed into law later this year.</w:t>
                      </w:r>
                      <w:r w:rsidRPr="00E44066">
                        <w:rPr>
                          <w:sz w:val="20"/>
                          <w:szCs w:val="20"/>
                        </w:rPr>
                        <w:t xml:space="preserve"> </w:t>
                      </w:r>
                    </w:p>
                  </w:txbxContent>
                </v:textbox>
                <w10:wrap type="square"/>
              </v:shape>
            </w:pict>
          </mc:Fallback>
        </mc:AlternateContent>
      </w:r>
      <w:r w:rsidR="007D3798" w:rsidRPr="00B55188">
        <w:rPr>
          <w:noProof/>
        </w:rPr>
        <mc:AlternateContent>
          <mc:Choice Requires="wps">
            <w:drawing>
              <wp:anchor distT="0" distB="0" distL="114300" distR="114300" simplePos="0" relativeHeight="251663360" behindDoc="0" locked="0" layoutInCell="1" allowOverlap="1" wp14:anchorId="1B575F40" wp14:editId="0EFFCF0F">
                <wp:simplePos x="0" y="0"/>
                <wp:positionH relativeFrom="column">
                  <wp:posOffset>4039263</wp:posOffset>
                </wp:positionH>
                <wp:positionV relativeFrom="paragraph">
                  <wp:posOffset>4151050</wp:posOffset>
                </wp:positionV>
                <wp:extent cx="458470" cy="301570"/>
                <wp:effectExtent l="0" t="19050" r="36830" b="41910"/>
                <wp:wrapNone/>
                <wp:docPr id="9" name="Arrow: Right 8">
                  <a:extLst xmlns:a="http://schemas.openxmlformats.org/drawingml/2006/main">
                    <a:ext uri="{FF2B5EF4-FFF2-40B4-BE49-F238E27FC236}">
                      <a16:creationId xmlns:a16="http://schemas.microsoft.com/office/drawing/2014/main" id="{7EF47467-CD1B-6BC4-2688-AEC04295131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470" cy="301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440D13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alt="&quot;&quot;" style="position:absolute;margin-left:318.05pt;margin-top:326.85pt;width:36.1pt;height:2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" adj="14496" fillcolor="#4472c4 [3204]" strokecolor="#09101d [484]" strokeweight="1pt"/>
            </w:pict>
          </mc:Fallback>
        </mc:AlternateContent>
      </w:r>
      <w:r w:rsidR="000E0B5F" w:rsidRPr="000E0B5F">
        <w:rPr>
          <w:noProof/>
        </w:rPr>
        <mc:AlternateContent>
          <mc:Choice Requires="wps">
            <w:drawing>
              <wp:anchor distT="0" distB="0" distL="114300" distR="114300" simplePos="0" relativeHeight="251665408" behindDoc="0" locked="0" layoutInCell="1" allowOverlap="1" wp14:anchorId="5045756C" wp14:editId="6A866A64">
                <wp:simplePos x="0" y="0"/>
                <wp:positionH relativeFrom="column">
                  <wp:posOffset>4500245</wp:posOffset>
                </wp:positionH>
                <wp:positionV relativeFrom="paragraph">
                  <wp:posOffset>3901054</wp:posOffset>
                </wp:positionV>
                <wp:extent cx="1777117" cy="1144988"/>
                <wp:effectExtent l="0" t="0" r="0" b="0"/>
                <wp:wrapNone/>
                <wp:docPr id="11" name="Text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7117" cy="1144988"/>
                        </a:xfrm>
                        <a:prstGeom prst="rect">
                          <a:avLst/>
                        </a:prstGeom>
                        <a:noFill/>
                        <a:ln w="12700">
                          <a:noFill/>
                        </a:ln>
                      </wps:spPr>
                      <wps:txbx>
                        <w:txbxContent>
                          <w:p w14:paraId="1EFC9B32" w14:textId="34B8F458" w:rsidR="000E0B5F" w:rsidRPr="007D3798" w:rsidRDefault="000E0B5F" w:rsidP="000E0B5F">
                            <w:pPr>
                              <w:rPr>
                                <w:rFonts w:hAnsi="Calibri" w:cs="Calibri"/>
                                <w:i/>
                                <w:iCs/>
                                <w:color w:val="000000" w:themeColor="text1"/>
                                <w:kern w:val="24"/>
                                <w:sz w:val="20"/>
                                <w:szCs w:val="20"/>
                              </w:rPr>
                            </w:pPr>
                            <w:r w:rsidRPr="007D3798">
                              <w:rPr>
                                <w:rFonts w:hAnsi="Calibri" w:cs="Calibri"/>
                                <w:color w:val="000000" w:themeColor="text1"/>
                                <w:kern w:val="24"/>
                                <w:sz w:val="20"/>
                                <w:szCs w:val="20"/>
                              </w:rPr>
                              <w:t>This district is receiving approximately $2,994,311 in SOA- related increases in Chapter 70 funding in FY25</w:t>
                            </w:r>
                            <w:r w:rsidR="00E36672" w:rsidRPr="007D3798">
                              <w:rPr>
                                <w:rFonts w:hAnsi="Calibri" w:cs="Calibri"/>
                                <w:color w:val="000000" w:themeColor="text1"/>
                                <w:kern w:val="24"/>
                                <w:sz w:val="20"/>
                                <w:szCs w:val="20"/>
                              </w:rPr>
                              <w:t xml:space="preserve"> </w:t>
                            </w:r>
                            <w:r w:rsidR="00E36672" w:rsidRPr="007D3798">
                              <w:rPr>
                                <w:rFonts w:hAnsi="Calibri" w:cs="Calibri"/>
                                <w:i/>
                                <w:iCs/>
                                <w:color w:val="000000" w:themeColor="text1"/>
                                <w:kern w:val="24"/>
                                <w:sz w:val="20"/>
                                <w:szCs w:val="20"/>
                              </w:rPr>
                              <w:t>(i.e., $77,891,114</w:t>
                            </w:r>
                            <w:r w:rsidR="0061735F" w:rsidRPr="007D3798">
                              <w:rPr>
                                <w:rFonts w:hAnsi="Calibri" w:cs="Calibri"/>
                                <w:i/>
                                <w:iCs/>
                                <w:color w:val="000000" w:themeColor="text1"/>
                                <w:kern w:val="24"/>
                                <w:sz w:val="20"/>
                                <w:szCs w:val="20"/>
                              </w:rPr>
                              <w:t xml:space="preserve"> </w:t>
                            </w:r>
                            <w:r w:rsidR="00E36672" w:rsidRPr="007D3798">
                              <w:rPr>
                                <w:rFonts w:hAnsi="Calibri" w:cs="Calibri"/>
                                <w:i/>
                                <w:iCs/>
                                <w:color w:val="000000" w:themeColor="text1"/>
                                <w:kern w:val="24"/>
                                <w:sz w:val="20"/>
                                <w:szCs w:val="20"/>
                              </w:rPr>
                              <w:t>-</w:t>
                            </w:r>
                            <w:r w:rsidR="0061735F" w:rsidRPr="007D3798">
                              <w:rPr>
                                <w:rFonts w:hAnsi="Calibri" w:cs="Calibri"/>
                                <w:i/>
                                <w:iCs/>
                                <w:color w:val="000000" w:themeColor="text1"/>
                                <w:kern w:val="24"/>
                                <w:sz w:val="20"/>
                                <w:szCs w:val="20"/>
                              </w:rPr>
                              <w:t xml:space="preserve"> $74,896,803 = $2,994,311</w:t>
                            </w:r>
                            <w:r w:rsidR="003241B3" w:rsidRPr="007D3798">
                              <w:rPr>
                                <w:rFonts w:hAnsi="Calibri" w:cs="Calibri"/>
                                <w:i/>
                                <w:iCs/>
                                <w:color w:val="000000" w:themeColor="tex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756C" id="TextBox 7" o:spid="_x0000_s1027" type="#_x0000_t202" alt="&quot;&quot;" style="position:absolute;margin-left:354.35pt;margin-top:307.15pt;width:139.95pt;height:9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" filled="f" stroked="f" strokeweight="1pt">
                <v:textbox>
                  <w:txbxContent>
                    <w:p w14:paraId="1EFC9B32" w14:textId="34B8F458" w:rsidR="000E0B5F" w:rsidRPr="007D3798" w:rsidRDefault="000E0B5F" w:rsidP="000E0B5F">
                      <w:pPr>
                        <w:rPr>
                          <w:rFonts w:hAnsi="Calibri" w:cs="Calibri"/>
                          <w:i/>
                          <w:iCs/>
                          <w:color w:val="000000" w:themeColor="text1"/>
                          <w:kern w:val="24"/>
                          <w:sz w:val="20"/>
                          <w:szCs w:val="20"/>
                        </w:rPr>
                      </w:pPr>
                      <w:r w:rsidRPr="007D3798">
                        <w:rPr>
                          <w:rFonts w:hAnsi="Calibri" w:cs="Calibri"/>
                          <w:color w:val="000000" w:themeColor="text1"/>
                          <w:kern w:val="24"/>
                          <w:sz w:val="20"/>
                          <w:szCs w:val="20"/>
                        </w:rPr>
                        <w:t>This district is receiving approximately $2,994,311 in SOA- related increases in Chapter 70 funding in FY25</w:t>
                      </w:r>
                      <w:r w:rsidR="00E36672" w:rsidRPr="007D3798">
                        <w:rPr>
                          <w:rFonts w:hAnsi="Calibri" w:cs="Calibri"/>
                          <w:color w:val="000000" w:themeColor="text1"/>
                          <w:kern w:val="24"/>
                          <w:sz w:val="20"/>
                          <w:szCs w:val="20"/>
                        </w:rPr>
                        <w:t xml:space="preserve"> </w:t>
                      </w:r>
                      <w:r w:rsidR="00E36672" w:rsidRPr="007D3798">
                        <w:rPr>
                          <w:rFonts w:hAnsi="Calibri" w:cs="Calibri"/>
                          <w:i/>
                          <w:iCs/>
                          <w:color w:val="000000" w:themeColor="text1"/>
                          <w:kern w:val="24"/>
                          <w:sz w:val="20"/>
                          <w:szCs w:val="20"/>
                        </w:rPr>
                        <w:t>(i.e., $77,891,114</w:t>
                      </w:r>
                      <w:r w:rsidR="0061735F" w:rsidRPr="007D3798">
                        <w:rPr>
                          <w:rFonts w:hAnsi="Calibri" w:cs="Calibri"/>
                          <w:i/>
                          <w:iCs/>
                          <w:color w:val="000000" w:themeColor="text1"/>
                          <w:kern w:val="24"/>
                          <w:sz w:val="20"/>
                          <w:szCs w:val="20"/>
                        </w:rPr>
                        <w:t xml:space="preserve"> </w:t>
                      </w:r>
                      <w:r w:rsidR="00E36672" w:rsidRPr="007D3798">
                        <w:rPr>
                          <w:rFonts w:hAnsi="Calibri" w:cs="Calibri"/>
                          <w:i/>
                          <w:iCs/>
                          <w:color w:val="000000" w:themeColor="text1"/>
                          <w:kern w:val="24"/>
                          <w:sz w:val="20"/>
                          <w:szCs w:val="20"/>
                        </w:rPr>
                        <w:t>-</w:t>
                      </w:r>
                      <w:r w:rsidR="0061735F" w:rsidRPr="007D3798">
                        <w:rPr>
                          <w:rFonts w:hAnsi="Calibri" w:cs="Calibri"/>
                          <w:i/>
                          <w:iCs/>
                          <w:color w:val="000000" w:themeColor="text1"/>
                          <w:kern w:val="24"/>
                          <w:sz w:val="20"/>
                          <w:szCs w:val="20"/>
                        </w:rPr>
                        <w:t xml:space="preserve"> $74,896,803 = $2,994,311</w:t>
                      </w:r>
                      <w:r w:rsidR="003241B3" w:rsidRPr="007D3798">
                        <w:rPr>
                          <w:rFonts w:hAnsi="Calibri" w:cs="Calibri"/>
                          <w:i/>
                          <w:iCs/>
                          <w:color w:val="000000" w:themeColor="text1"/>
                          <w:kern w:val="24"/>
                          <w:sz w:val="20"/>
                          <w:szCs w:val="20"/>
                        </w:rPr>
                        <w:t>)</w:t>
                      </w:r>
                    </w:p>
                  </w:txbxContent>
                </v:textbox>
              </v:shape>
            </w:pict>
          </mc:Fallback>
        </mc:AlternateContent>
      </w:r>
      <w:r w:rsidR="00934D1D" w:rsidRPr="00934D1D">
        <w:rPr>
          <w:noProof/>
        </w:rPr>
        <w:drawing>
          <wp:anchor distT="0" distB="0" distL="114300" distR="114300" simplePos="0" relativeHeight="251668480" behindDoc="0" locked="0" layoutInCell="1" allowOverlap="1" wp14:anchorId="12DAB33F" wp14:editId="41AC6DBF">
            <wp:simplePos x="0" y="0"/>
            <wp:positionH relativeFrom="column">
              <wp:posOffset>0</wp:posOffset>
            </wp:positionH>
            <wp:positionV relativeFrom="paragraph">
              <wp:posOffset>521970</wp:posOffset>
            </wp:positionV>
            <wp:extent cx="3954145" cy="5652770"/>
            <wp:effectExtent l="0" t="0" r="8255" b="5080"/>
            <wp:wrapThrough wrapText="bothSides">
              <wp:wrapPolygon edited="0">
                <wp:start x="0" y="0"/>
                <wp:lineTo x="0" y="21547"/>
                <wp:lineTo x="21541" y="21547"/>
                <wp:lineTo x="21541"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954145" cy="5652770"/>
                    </a:xfrm>
                    <a:prstGeom prst="rect">
                      <a:avLst/>
                    </a:prstGeom>
                  </pic:spPr>
                </pic:pic>
              </a:graphicData>
            </a:graphic>
          </wp:anchor>
        </w:drawing>
      </w:r>
    </w:p>
    <w:p w14:paraId="2A3A7D84" w14:textId="5D570264" w:rsidR="00A42B57" w:rsidRDefault="00A42B57">
      <w:pPr>
        <w:rPr>
          <w:b/>
          <w:bCs/>
        </w:rPr>
      </w:pPr>
    </w:p>
    <w:sectPr w:rsidR="00A42B57" w:rsidSect="00600EAF">
      <w:headerReference w:type="even" r:id="rId20"/>
      <w:headerReference w:type="default" r:id="rId21"/>
      <w:footerReference w:type="even" r:id="rId22"/>
      <w:footerReference w:type="default" r:id="rId23"/>
      <w:headerReference w:type="first" r:id="rId24"/>
      <w:footerReference w:type="first" r:id="rId25"/>
      <w:pgSz w:w="12240" w:h="15840"/>
      <w:pgMar w:top="1152"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75F6" w14:textId="77777777" w:rsidR="00600EAF" w:rsidRDefault="00600EAF" w:rsidP="00DB5E7B">
      <w:pPr>
        <w:spacing w:after="0" w:line="240" w:lineRule="auto"/>
      </w:pPr>
      <w:r>
        <w:separator/>
      </w:r>
    </w:p>
  </w:endnote>
  <w:endnote w:type="continuationSeparator" w:id="0">
    <w:p w14:paraId="566B18CD" w14:textId="77777777" w:rsidR="00600EAF" w:rsidRDefault="00600EAF" w:rsidP="00DB5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192F" w14:textId="77777777" w:rsidR="00023832" w:rsidRDefault="00023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43E4" w14:textId="13817FF0" w:rsidR="00092747" w:rsidRDefault="00000000" w:rsidP="00525454">
    <w:pPr>
      <w:pStyle w:val="Footer"/>
      <w:jc w:val="right"/>
    </w:pPr>
    <w:sdt>
      <w:sdtPr>
        <w:id w:val="-1265990118"/>
        <w:docPartObj>
          <w:docPartGallery w:val="Page Numbers (Bottom of Page)"/>
          <w:docPartUnique/>
        </w:docPartObj>
      </w:sdtPr>
      <w:sdtEndPr>
        <w:rPr>
          <w:noProof/>
        </w:rPr>
      </w:sdtEndPr>
      <w:sdtContent>
        <w:r w:rsidR="00092747">
          <w:fldChar w:fldCharType="begin"/>
        </w:r>
        <w:r w:rsidR="00092747">
          <w:instrText xml:space="preserve"> PAGE   \* MERGEFORMAT </w:instrText>
        </w:r>
        <w:r w:rsidR="00092747">
          <w:fldChar w:fldCharType="separate"/>
        </w:r>
        <w:r w:rsidR="00092747">
          <w:rPr>
            <w:noProof/>
          </w:rPr>
          <w:t>2</w:t>
        </w:r>
        <w:r w:rsidR="00092747">
          <w:rPr>
            <w:noProof/>
          </w:rPr>
          <w:fldChar w:fldCharType="end"/>
        </w:r>
      </w:sdtContent>
    </w:sdt>
    <w:r w:rsidR="00525454">
      <w:t xml:space="preserve">  </w:t>
    </w:r>
    <w:r w:rsidR="00525454">
      <w:tab/>
    </w:r>
    <w:r w:rsidR="00525454">
      <w:tab/>
    </w:r>
    <w:r w:rsidR="00092747">
      <w:t>Last updated</w:t>
    </w:r>
    <w:r w:rsidR="00525454">
      <w:t xml:space="preserve"> 2/2</w:t>
    </w:r>
    <w:r w:rsidR="00C75D64">
      <w:t>9</w:t>
    </w:r>
    <w:r w:rsidR="00525454">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4E8A" w14:textId="777FDA26" w:rsidR="007D3798" w:rsidRDefault="007D3798" w:rsidP="007D3798">
    <w:pPr>
      <w:pStyle w:val="Footer"/>
      <w:jc w:val="right"/>
    </w:pPr>
    <w:r>
      <w:t>Last updated 2/2</w:t>
    </w:r>
    <w:r w:rsidR="00C75D64">
      <w:t>9</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B49A6" w14:textId="77777777" w:rsidR="00600EAF" w:rsidRDefault="00600EAF" w:rsidP="00DB5E7B">
      <w:pPr>
        <w:spacing w:after="0" w:line="240" w:lineRule="auto"/>
      </w:pPr>
      <w:r>
        <w:separator/>
      </w:r>
    </w:p>
  </w:footnote>
  <w:footnote w:type="continuationSeparator" w:id="0">
    <w:p w14:paraId="7F9D835C" w14:textId="77777777" w:rsidR="00600EAF" w:rsidRDefault="00600EAF" w:rsidP="00DB5E7B">
      <w:pPr>
        <w:spacing w:after="0" w:line="240" w:lineRule="auto"/>
      </w:pPr>
      <w:r>
        <w:continuationSeparator/>
      </w:r>
    </w:p>
  </w:footnote>
  <w:footnote w:id="1">
    <w:p w14:paraId="78E8D752" w14:textId="329E161E" w:rsidR="00DB5E7B" w:rsidRDefault="00DB5E7B" w:rsidP="00DB5E7B">
      <w:pPr>
        <w:rPr>
          <w:sz w:val="20"/>
          <w:szCs w:val="20"/>
        </w:rPr>
      </w:pPr>
      <w:r>
        <w:rPr>
          <w:rStyle w:val="FootnoteReference"/>
        </w:rPr>
        <w:footnoteRef/>
      </w:r>
      <w:r>
        <w:t xml:space="preserve"> </w:t>
      </w:r>
      <w:r w:rsidRPr="00247435">
        <w:rPr>
          <w:sz w:val="20"/>
          <w:szCs w:val="20"/>
        </w:rPr>
        <w:t xml:space="preserve">The Minimum Aid Adjustment shows how much aid your district would receive if changes introduced in the SOA legislation were </w:t>
      </w:r>
      <w:r w:rsidRPr="00247435">
        <w:rPr>
          <w:i/>
          <w:iCs/>
          <w:sz w:val="20"/>
          <w:szCs w:val="20"/>
        </w:rPr>
        <w:t>paused</w:t>
      </w:r>
      <w:r w:rsidRPr="00247435">
        <w:rPr>
          <w:sz w:val="20"/>
          <w:szCs w:val="20"/>
        </w:rPr>
        <w:t xml:space="preserve"> for a year</w:t>
      </w:r>
      <w:r w:rsidR="003313BB">
        <w:rPr>
          <w:sz w:val="20"/>
          <w:szCs w:val="20"/>
        </w:rPr>
        <w:t>.</w:t>
      </w:r>
    </w:p>
    <w:p w14:paraId="0BBB2605" w14:textId="17995AE1" w:rsidR="00DB5E7B" w:rsidRDefault="00DB5E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2D0A" w14:textId="77777777" w:rsidR="00023832" w:rsidRDefault="00023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64B9" w14:textId="77777777" w:rsidR="00023832" w:rsidRDefault="00023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09DC" w14:textId="77777777" w:rsidR="00023832" w:rsidRDefault="00023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23E"/>
    <w:multiLevelType w:val="hybridMultilevel"/>
    <w:tmpl w:val="085E4A70"/>
    <w:lvl w:ilvl="0" w:tplc="11B0F7AC">
      <w:start w:val="1"/>
      <w:numFmt w:val="bullet"/>
      <w:lvlText w:val=""/>
      <w:lvlJc w:val="left"/>
      <w:pPr>
        <w:tabs>
          <w:tab w:val="num" w:pos="720"/>
        </w:tabs>
        <w:ind w:left="720" w:hanging="360"/>
      </w:pPr>
      <w:rPr>
        <w:rFonts w:ascii="Wingdings" w:hAnsi="Wingdings" w:hint="default"/>
      </w:rPr>
    </w:lvl>
    <w:lvl w:ilvl="1" w:tplc="0812F8AA" w:tentative="1">
      <w:start w:val="1"/>
      <w:numFmt w:val="bullet"/>
      <w:lvlText w:val=""/>
      <w:lvlJc w:val="left"/>
      <w:pPr>
        <w:tabs>
          <w:tab w:val="num" w:pos="1440"/>
        </w:tabs>
        <w:ind w:left="1440" w:hanging="360"/>
      </w:pPr>
      <w:rPr>
        <w:rFonts w:ascii="Wingdings" w:hAnsi="Wingdings" w:hint="default"/>
      </w:rPr>
    </w:lvl>
    <w:lvl w:ilvl="2" w:tplc="585E715C" w:tentative="1">
      <w:start w:val="1"/>
      <w:numFmt w:val="bullet"/>
      <w:lvlText w:val=""/>
      <w:lvlJc w:val="left"/>
      <w:pPr>
        <w:tabs>
          <w:tab w:val="num" w:pos="2160"/>
        </w:tabs>
        <w:ind w:left="2160" w:hanging="360"/>
      </w:pPr>
      <w:rPr>
        <w:rFonts w:ascii="Wingdings" w:hAnsi="Wingdings" w:hint="default"/>
      </w:rPr>
    </w:lvl>
    <w:lvl w:ilvl="3" w:tplc="58565EDC" w:tentative="1">
      <w:start w:val="1"/>
      <w:numFmt w:val="bullet"/>
      <w:lvlText w:val=""/>
      <w:lvlJc w:val="left"/>
      <w:pPr>
        <w:tabs>
          <w:tab w:val="num" w:pos="2880"/>
        </w:tabs>
        <w:ind w:left="2880" w:hanging="360"/>
      </w:pPr>
      <w:rPr>
        <w:rFonts w:ascii="Wingdings" w:hAnsi="Wingdings" w:hint="default"/>
      </w:rPr>
    </w:lvl>
    <w:lvl w:ilvl="4" w:tplc="756E95B2" w:tentative="1">
      <w:start w:val="1"/>
      <w:numFmt w:val="bullet"/>
      <w:lvlText w:val=""/>
      <w:lvlJc w:val="left"/>
      <w:pPr>
        <w:tabs>
          <w:tab w:val="num" w:pos="3600"/>
        </w:tabs>
        <w:ind w:left="3600" w:hanging="360"/>
      </w:pPr>
      <w:rPr>
        <w:rFonts w:ascii="Wingdings" w:hAnsi="Wingdings" w:hint="default"/>
      </w:rPr>
    </w:lvl>
    <w:lvl w:ilvl="5" w:tplc="702A7CCE" w:tentative="1">
      <w:start w:val="1"/>
      <w:numFmt w:val="bullet"/>
      <w:lvlText w:val=""/>
      <w:lvlJc w:val="left"/>
      <w:pPr>
        <w:tabs>
          <w:tab w:val="num" w:pos="4320"/>
        </w:tabs>
        <w:ind w:left="4320" w:hanging="360"/>
      </w:pPr>
      <w:rPr>
        <w:rFonts w:ascii="Wingdings" w:hAnsi="Wingdings" w:hint="default"/>
      </w:rPr>
    </w:lvl>
    <w:lvl w:ilvl="6" w:tplc="62942058" w:tentative="1">
      <w:start w:val="1"/>
      <w:numFmt w:val="bullet"/>
      <w:lvlText w:val=""/>
      <w:lvlJc w:val="left"/>
      <w:pPr>
        <w:tabs>
          <w:tab w:val="num" w:pos="5040"/>
        </w:tabs>
        <w:ind w:left="5040" w:hanging="360"/>
      </w:pPr>
      <w:rPr>
        <w:rFonts w:ascii="Wingdings" w:hAnsi="Wingdings" w:hint="default"/>
      </w:rPr>
    </w:lvl>
    <w:lvl w:ilvl="7" w:tplc="4B14D3BA" w:tentative="1">
      <w:start w:val="1"/>
      <w:numFmt w:val="bullet"/>
      <w:lvlText w:val=""/>
      <w:lvlJc w:val="left"/>
      <w:pPr>
        <w:tabs>
          <w:tab w:val="num" w:pos="5760"/>
        </w:tabs>
        <w:ind w:left="5760" w:hanging="360"/>
      </w:pPr>
      <w:rPr>
        <w:rFonts w:ascii="Wingdings" w:hAnsi="Wingdings" w:hint="default"/>
      </w:rPr>
    </w:lvl>
    <w:lvl w:ilvl="8" w:tplc="263C277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63AE9"/>
    <w:multiLevelType w:val="hybridMultilevel"/>
    <w:tmpl w:val="0E6EF4C6"/>
    <w:lvl w:ilvl="0" w:tplc="C428CAC6">
      <w:start w:val="1"/>
      <w:numFmt w:val="lowerLetter"/>
      <w:lvlText w:val="%1)"/>
      <w:lvlJc w:val="left"/>
      <w:pPr>
        <w:ind w:left="1080" w:hanging="360"/>
      </w:pPr>
      <w:rPr>
        <w:rFonts w:hint="default"/>
      </w:rPr>
    </w:lvl>
    <w:lvl w:ilvl="1" w:tplc="04090005">
      <w:start w:val="1"/>
      <w:numFmt w:val="bullet"/>
      <w:lvlText w:val=""/>
      <w:lvlJc w:val="left"/>
      <w:pPr>
        <w:ind w:left="72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8E4920"/>
    <w:multiLevelType w:val="hybridMultilevel"/>
    <w:tmpl w:val="25104B9C"/>
    <w:lvl w:ilvl="0" w:tplc="03F64DDE">
      <w:start w:val="1"/>
      <w:numFmt w:val="bullet"/>
      <w:lvlText w:val=""/>
      <w:lvlJc w:val="left"/>
      <w:pPr>
        <w:tabs>
          <w:tab w:val="num" w:pos="720"/>
        </w:tabs>
        <w:ind w:left="720" w:hanging="360"/>
      </w:pPr>
      <w:rPr>
        <w:rFonts w:ascii="Wingdings" w:hAnsi="Wingdings" w:hint="default"/>
      </w:rPr>
    </w:lvl>
    <w:lvl w:ilvl="1" w:tplc="8F263BB2">
      <w:start w:val="1"/>
      <w:numFmt w:val="bullet"/>
      <w:lvlText w:val=""/>
      <w:lvlJc w:val="left"/>
      <w:pPr>
        <w:tabs>
          <w:tab w:val="num" w:pos="1440"/>
        </w:tabs>
        <w:ind w:left="1440" w:hanging="360"/>
      </w:pPr>
      <w:rPr>
        <w:rFonts w:ascii="Wingdings" w:hAnsi="Wingdings" w:hint="default"/>
      </w:rPr>
    </w:lvl>
    <w:lvl w:ilvl="2" w:tplc="91CE0A26" w:tentative="1">
      <w:start w:val="1"/>
      <w:numFmt w:val="bullet"/>
      <w:lvlText w:val=""/>
      <w:lvlJc w:val="left"/>
      <w:pPr>
        <w:tabs>
          <w:tab w:val="num" w:pos="2160"/>
        </w:tabs>
        <w:ind w:left="2160" w:hanging="360"/>
      </w:pPr>
      <w:rPr>
        <w:rFonts w:ascii="Wingdings" w:hAnsi="Wingdings" w:hint="default"/>
      </w:rPr>
    </w:lvl>
    <w:lvl w:ilvl="3" w:tplc="9D74D4E6" w:tentative="1">
      <w:start w:val="1"/>
      <w:numFmt w:val="bullet"/>
      <w:lvlText w:val=""/>
      <w:lvlJc w:val="left"/>
      <w:pPr>
        <w:tabs>
          <w:tab w:val="num" w:pos="2880"/>
        </w:tabs>
        <w:ind w:left="2880" w:hanging="360"/>
      </w:pPr>
      <w:rPr>
        <w:rFonts w:ascii="Wingdings" w:hAnsi="Wingdings" w:hint="default"/>
      </w:rPr>
    </w:lvl>
    <w:lvl w:ilvl="4" w:tplc="FF2CCE24" w:tentative="1">
      <w:start w:val="1"/>
      <w:numFmt w:val="bullet"/>
      <w:lvlText w:val=""/>
      <w:lvlJc w:val="left"/>
      <w:pPr>
        <w:tabs>
          <w:tab w:val="num" w:pos="3600"/>
        </w:tabs>
        <w:ind w:left="3600" w:hanging="360"/>
      </w:pPr>
      <w:rPr>
        <w:rFonts w:ascii="Wingdings" w:hAnsi="Wingdings" w:hint="default"/>
      </w:rPr>
    </w:lvl>
    <w:lvl w:ilvl="5" w:tplc="B998813A" w:tentative="1">
      <w:start w:val="1"/>
      <w:numFmt w:val="bullet"/>
      <w:lvlText w:val=""/>
      <w:lvlJc w:val="left"/>
      <w:pPr>
        <w:tabs>
          <w:tab w:val="num" w:pos="4320"/>
        </w:tabs>
        <w:ind w:left="4320" w:hanging="360"/>
      </w:pPr>
      <w:rPr>
        <w:rFonts w:ascii="Wingdings" w:hAnsi="Wingdings" w:hint="default"/>
      </w:rPr>
    </w:lvl>
    <w:lvl w:ilvl="6" w:tplc="1794D68E" w:tentative="1">
      <w:start w:val="1"/>
      <w:numFmt w:val="bullet"/>
      <w:lvlText w:val=""/>
      <w:lvlJc w:val="left"/>
      <w:pPr>
        <w:tabs>
          <w:tab w:val="num" w:pos="5040"/>
        </w:tabs>
        <w:ind w:left="5040" w:hanging="360"/>
      </w:pPr>
      <w:rPr>
        <w:rFonts w:ascii="Wingdings" w:hAnsi="Wingdings" w:hint="default"/>
      </w:rPr>
    </w:lvl>
    <w:lvl w:ilvl="7" w:tplc="B6BAA6E8" w:tentative="1">
      <w:start w:val="1"/>
      <w:numFmt w:val="bullet"/>
      <w:lvlText w:val=""/>
      <w:lvlJc w:val="left"/>
      <w:pPr>
        <w:tabs>
          <w:tab w:val="num" w:pos="5760"/>
        </w:tabs>
        <w:ind w:left="5760" w:hanging="360"/>
      </w:pPr>
      <w:rPr>
        <w:rFonts w:ascii="Wingdings" w:hAnsi="Wingdings" w:hint="default"/>
      </w:rPr>
    </w:lvl>
    <w:lvl w:ilvl="8" w:tplc="ADB0DA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763DF"/>
    <w:multiLevelType w:val="hybridMultilevel"/>
    <w:tmpl w:val="588A2B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94B0A"/>
    <w:multiLevelType w:val="hybridMultilevel"/>
    <w:tmpl w:val="65DAE04A"/>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3014C43"/>
    <w:multiLevelType w:val="hybridMultilevel"/>
    <w:tmpl w:val="DD208D94"/>
    <w:lvl w:ilvl="0" w:tplc="EF428032">
      <w:start w:val="1"/>
      <w:numFmt w:val="bullet"/>
      <w:lvlText w:val=""/>
      <w:lvlJc w:val="left"/>
      <w:pPr>
        <w:tabs>
          <w:tab w:val="num" w:pos="720"/>
        </w:tabs>
        <w:ind w:left="720" w:hanging="360"/>
      </w:pPr>
      <w:rPr>
        <w:rFonts w:ascii="Wingdings" w:hAnsi="Wingdings" w:hint="default"/>
      </w:rPr>
    </w:lvl>
    <w:lvl w:ilvl="1" w:tplc="7DA83534" w:tentative="1">
      <w:start w:val="1"/>
      <w:numFmt w:val="bullet"/>
      <w:lvlText w:val=""/>
      <w:lvlJc w:val="left"/>
      <w:pPr>
        <w:tabs>
          <w:tab w:val="num" w:pos="1440"/>
        </w:tabs>
        <w:ind w:left="1440" w:hanging="360"/>
      </w:pPr>
      <w:rPr>
        <w:rFonts w:ascii="Wingdings" w:hAnsi="Wingdings" w:hint="default"/>
      </w:rPr>
    </w:lvl>
    <w:lvl w:ilvl="2" w:tplc="7B7809A6" w:tentative="1">
      <w:start w:val="1"/>
      <w:numFmt w:val="bullet"/>
      <w:lvlText w:val=""/>
      <w:lvlJc w:val="left"/>
      <w:pPr>
        <w:tabs>
          <w:tab w:val="num" w:pos="2160"/>
        </w:tabs>
        <w:ind w:left="2160" w:hanging="360"/>
      </w:pPr>
      <w:rPr>
        <w:rFonts w:ascii="Wingdings" w:hAnsi="Wingdings" w:hint="default"/>
      </w:rPr>
    </w:lvl>
    <w:lvl w:ilvl="3" w:tplc="9850DA6A" w:tentative="1">
      <w:start w:val="1"/>
      <w:numFmt w:val="bullet"/>
      <w:lvlText w:val=""/>
      <w:lvlJc w:val="left"/>
      <w:pPr>
        <w:tabs>
          <w:tab w:val="num" w:pos="2880"/>
        </w:tabs>
        <w:ind w:left="2880" w:hanging="360"/>
      </w:pPr>
      <w:rPr>
        <w:rFonts w:ascii="Wingdings" w:hAnsi="Wingdings" w:hint="default"/>
      </w:rPr>
    </w:lvl>
    <w:lvl w:ilvl="4" w:tplc="AA8E8534" w:tentative="1">
      <w:start w:val="1"/>
      <w:numFmt w:val="bullet"/>
      <w:lvlText w:val=""/>
      <w:lvlJc w:val="left"/>
      <w:pPr>
        <w:tabs>
          <w:tab w:val="num" w:pos="3600"/>
        </w:tabs>
        <w:ind w:left="3600" w:hanging="360"/>
      </w:pPr>
      <w:rPr>
        <w:rFonts w:ascii="Wingdings" w:hAnsi="Wingdings" w:hint="default"/>
      </w:rPr>
    </w:lvl>
    <w:lvl w:ilvl="5" w:tplc="9342F340" w:tentative="1">
      <w:start w:val="1"/>
      <w:numFmt w:val="bullet"/>
      <w:lvlText w:val=""/>
      <w:lvlJc w:val="left"/>
      <w:pPr>
        <w:tabs>
          <w:tab w:val="num" w:pos="4320"/>
        </w:tabs>
        <w:ind w:left="4320" w:hanging="360"/>
      </w:pPr>
      <w:rPr>
        <w:rFonts w:ascii="Wingdings" w:hAnsi="Wingdings" w:hint="default"/>
      </w:rPr>
    </w:lvl>
    <w:lvl w:ilvl="6" w:tplc="5D948E4A" w:tentative="1">
      <w:start w:val="1"/>
      <w:numFmt w:val="bullet"/>
      <w:lvlText w:val=""/>
      <w:lvlJc w:val="left"/>
      <w:pPr>
        <w:tabs>
          <w:tab w:val="num" w:pos="5040"/>
        </w:tabs>
        <w:ind w:left="5040" w:hanging="360"/>
      </w:pPr>
      <w:rPr>
        <w:rFonts w:ascii="Wingdings" w:hAnsi="Wingdings" w:hint="default"/>
      </w:rPr>
    </w:lvl>
    <w:lvl w:ilvl="7" w:tplc="4628D9E2" w:tentative="1">
      <w:start w:val="1"/>
      <w:numFmt w:val="bullet"/>
      <w:lvlText w:val=""/>
      <w:lvlJc w:val="left"/>
      <w:pPr>
        <w:tabs>
          <w:tab w:val="num" w:pos="5760"/>
        </w:tabs>
        <w:ind w:left="5760" w:hanging="360"/>
      </w:pPr>
      <w:rPr>
        <w:rFonts w:ascii="Wingdings" w:hAnsi="Wingdings" w:hint="default"/>
      </w:rPr>
    </w:lvl>
    <w:lvl w:ilvl="8" w:tplc="6C6A88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F6B2A"/>
    <w:multiLevelType w:val="hybridMultilevel"/>
    <w:tmpl w:val="67AA6A82"/>
    <w:lvl w:ilvl="0" w:tplc="E5EE940E">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A50BDC"/>
    <w:multiLevelType w:val="hybridMultilevel"/>
    <w:tmpl w:val="5E64A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291D"/>
    <w:multiLevelType w:val="hybridMultilevel"/>
    <w:tmpl w:val="2E7E0C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885477"/>
    <w:multiLevelType w:val="hybridMultilevel"/>
    <w:tmpl w:val="520ADD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F22707"/>
    <w:multiLevelType w:val="hybridMultilevel"/>
    <w:tmpl w:val="5B0A11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5B4EA8"/>
    <w:multiLevelType w:val="hybridMultilevel"/>
    <w:tmpl w:val="8646C6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5310B58"/>
    <w:multiLevelType w:val="hybridMultilevel"/>
    <w:tmpl w:val="CD96B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7A0B54"/>
    <w:multiLevelType w:val="hybridMultilevel"/>
    <w:tmpl w:val="78B07816"/>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2D750A37"/>
    <w:multiLevelType w:val="hybridMultilevel"/>
    <w:tmpl w:val="171023D2"/>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9E1497"/>
    <w:multiLevelType w:val="hybridMultilevel"/>
    <w:tmpl w:val="5414FDE0"/>
    <w:lvl w:ilvl="0" w:tplc="6D246A86">
      <w:start w:val="1"/>
      <w:numFmt w:val="bullet"/>
      <w:lvlText w:val=""/>
      <w:lvlJc w:val="left"/>
      <w:pPr>
        <w:ind w:left="2160" w:hanging="360"/>
      </w:pPr>
      <w:rPr>
        <w:rFonts w:ascii="Symbol" w:hAnsi="Symbol" w:hint="default"/>
        <w:i/>
        <w:iCs/>
      </w:rPr>
    </w:lvl>
    <w:lvl w:ilvl="1" w:tplc="04090003">
      <w:start w:val="1"/>
      <w:numFmt w:val="bullet"/>
      <w:lvlText w:val="o"/>
      <w:lvlJc w:val="left"/>
      <w:pPr>
        <w:ind w:left="2780" w:hanging="360"/>
      </w:pPr>
      <w:rPr>
        <w:rFonts w:ascii="Courier New" w:hAnsi="Courier New" w:cs="Courier New" w:hint="default"/>
      </w:rPr>
    </w:lvl>
    <w:lvl w:ilvl="2" w:tplc="04090005">
      <w:start w:val="1"/>
      <w:numFmt w:val="bullet"/>
      <w:lvlText w:val=""/>
      <w:lvlJc w:val="left"/>
      <w:pPr>
        <w:ind w:left="3500" w:hanging="360"/>
      </w:pPr>
      <w:rPr>
        <w:rFonts w:ascii="Wingdings" w:hAnsi="Wingdings" w:hint="default"/>
      </w:rPr>
    </w:lvl>
    <w:lvl w:ilvl="3" w:tplc="04090001">
      <w:start w:val="1"/>
      <w:numFmt w:val="bullet"/>
      <w:lvlText w:val=""/>
      <w:lvlJc w:val="left"/>
      <w:pPr>
        <w:ind w:left="4220" w:hanging="360"/>
      </w:pPr>
      <w:rPr>
        <w:rFonts w:ascii="Symbol" w:hAnsi="Symbol" w:hint="default"/>
      </w:rPr>
    </w:lvl>
    <w:lvl w:ilvl="4" w:tplc="04090003">
      <w:start w:val="1"/>
      <w:numFmt w:val="bullet"/>
      <w:lvlText w:val="o"/>
      <w:lvlJc w:val="left"/>
      <w:pPr>
        <w:ind w:left="4940" w:hanging="360"/>
      </w:pPr>
      <w:rPr>
        <w:rFonts w:ascii="Courier New" w:hAnsi="Courier New" w:cs="Courier New" w:hint="default"/>
      </w:rPr>
    </w:lvl>
    <w:lvl w:ilvl="5" w:tplc="04090005">
      <w:start w:val="1"/>
      <w:numFmt w:val="bullet"/>
      <w:lvlText w:val=""/>
      <w:lvlJc w:val="left"/>
      <w:pPr>
        <w:ind w:left="5660" w:hanging="360"/>
      </w:pPr>
      <w:rPr>
        <w:rFonts w:ascii="Wingdings" w:hAnsi="Wingdings" w:hint="default"/>
      </w:rPr>
    </w:lvl>
    <w:lvl w:ilvl="6" w:tplc="04090001">
      <w:start w:val="1"/>
      <w:numFmt w:val="bullet"/>
      <w:lvlText w:val=""/>
      <w:lvlJc w:val="left"/>
      <w:pPr>
        <w:ind w:left="6380" w:hanging="360"/>
      </w:pPr>
      <w:rPr>
        <w:rFonts w:ascii="Symbol" w:hAnsi="Symbol" w:hint="default"/>
      </w:rPr>
    </w:lvl>
    <w:lvl w:ilvl="7" w:tplc="04090003">
      <w:start w:val="1"/>
      <w:numFmt w:val="bullet"/>
      <w:lvlText w:val="o"/>
      <w:lvlJc w:val="left"/>
      <w:pPr>
        <w:ind w:left="7100" w:hanging="360"/>
      </w:pPr>
      <w:rPr>
        <w:rFonts w:ascii="Courier New" w:hAnsi="Courier New" w:cs="Courier New" w:hint="default"/>
      </w:rPr>
    </w:lvl>
    <w:lvl w:ilvl="8" w:tplc="04090005">
      <w:start w:val="1"/>
      <w:numFmt w:val="bullet"/>
      <w:lvlText w:val=""/>
      <w:lvlJc w:val="left"/>
      <w:pPr>
        <w:ind w:left="7820" w:hanging="360"/>
      </w:pPr>
      <w:rPr>
        <w:rFonts w:ascii="Wingdings" w:hAnsi="Wingdings" w:hint="default"/>
      </w:rPr>
    </w:lvl>
  </w:abstractNum>
  <w:abstractNum w:abstractNumId="16" w15:restartNumberingAfterBreak="0">
    <w:nsid w:val="329E1FA1"/>
    <w:multiLevelType w:val="hybridMultilevel"/>
    <w:tmpl w:val="AC466E6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4F59C9"/>
    <w:multiLevelType w:val="hybridMultilevel"/>
    <w:tmpl w:val="9CDE6B16"/>
    <w:lvl w:ilvl="0" w:tplc="C72A08A2">
      <w:start w:val="1"/>
      <w:numFmt w:val="bullet"/>
      <w:lvlText w:val=""/>
      <w:lvlJc w:val="left"/>
      <w:pPr>
        <w:tabs>
          <w:tab w:val="num" w:pos="720"/>
        </w:tabs>
        <w:ind w:left="720" w:hanging="360"/>
      </w:pPr>
      <w:rPr>
        <w:rFonts w:ascii="Wingdings" w:hAnsi="Wingdings" w:hint="default"/>
      </w:rPr>
    </w:lvl>
    <w:lvl w:ilvl="1" w:tplc="8B8C0B50">
      <w:start w:val="1"/>
      <w:numFmt w:val="bullet"/>
      <w:lvlText w:val=""/>
      <w:lvlJc w:val="left"/>
      <w:pPr>
        <w:tabs>
          <w:tab w:val="num" w:pos="1440"/>
        </w:tabs>
        <w:ind w:left="1440" w:hanging="360"/>
      </w:pPr>
      <w:rPr>
        <w:rFonts w:ascii="Wingdings" w:hAnsi="Wingdings" w:hint="default"/>
      </w:rPr>
    </w:lvl>
    <w:lvl w:ilvl="2" w:tplc="46929F42" w:tentative="1">
      <w:start w:val="1"/>
      <w:numFmt w:val="bullet"/>
      <w:lvlText w:val=""/>
      <w:lvlJc w:val="left"/>
      <w:pPr>
        <w:tabs>
          <w:tab w:val="num" w:pos="2160"/>
        </w:tabs>
        <w:ind w:left="2160" w:hanging="360"/>
      </w:pPr>
      <w:rPr>
        <w:rFonts w:ascii="Wingdings" w:hAnsi="Wingdings" w:hint="default"/>
      </w:rPr>
    </w:lvl>
    <w:lvl w:ilvl="3" w:tplc="57DC0A1C" w:tentative="1">
      <w:start w:val="1"/>
      <w:numFmt w:val="bullet"/>
      <w:lvlText w:val=""/>
      <w:lvlJc w:val="left"/>
      <w:pPr>
        <w:tabs>
          <w:tab w:val="num" w:pos="2880"/>
        </w:tabs>
        <w:ind w:left="2880" w:hanging="360"/>
      </w:pPr>
      <w:rPr>
        <w:rFonts w:ascii="Wingdings" w:hAnsi="Wingdings" w:hint="default"/>
      </w:rPr>
    </w:lvl>
    <w:lvl w:ilvl="4" w:tplc="59629FAC" w:tentative="1">
      <w:start w:val="1"/>
      <w:numFmt w:val="bullet"/>
      <w:lvlText w:val=""/>
      <w:lvlJc w:val="left"/>
      <w:pPr>
        <w:tabs>
          <w:tab w:val="num" w:pos="3600"/>
        </w:tabs>
        <w:ind w:left="3600" w:hanging="360"/>
      </w:pPr>
      <w:rPr>
        <w:rFonts w:ascii="Wingdings" w:hAnsi="Wingdings" w:hint="default"/>
      </w:rPr>
    </w:lvl>
    <w:lvl w:ilvl="5" w:tplc="22629626" w:tentative="1">
      <w:start w:val="1"/>
      <w:numFmt w:val="bullet"/>
      <w:lvlText w:val=""/>
      <w:lvlJc w:val="left"/>
      <w:pPr>
        <w:tabs>
          <w:tab w:val="num" w:pos="4320"/>
        </w:tabs>
        <w:ind w:left="4320" w:hanging="360"/>
      </w:pPr>
      <w:rPr>
        <w:rFonts w:ascii="Wingdings" w:hAnsi="Wingdings" w:hint="default"/>
      </w:rPr>
    </w:lvl>
    <w:lvl w:ilvl="6" w:tplc="A79A54B2" w:tentative="1">
      <w:start w:val="1"/>
      <w:numFmt w:val="bullet"/>
      <w:lvlText w:val=""/>
      <w:lvlJc w:val="left"/>
      <w:pPr>
        <w:tabs>
          <w:tab w:val="num" w:pos="5040"/>
        </w:tabs>
        <w:ind w:left="5040" w:hanging="360"/>
      </w:pPr>
      <w:rPr>
        <w:rFonts w:ascii="Wingdings" w:hAnsi="Wingdings" w:hint="default"/>
      </w:rPr>
    </w:lvl>
    <w:lvl w:ilvl="7" w:tplc="88A25748" w:tentative="1">
      <w:start w:val="1"/>
      <w:numFmt w:val="bullet"/>
      <w:lvlText w:val=""/>
      <w:lvlJc w:val="left"/>
      <w:pPr>
        <w:tabs>
          <w:tab w:val="num" w:pos="5760"/>
        </w:tabs>
        <w:ind w:left="5760" w:hanging="360"/>
      </w:pPr>
      <w:rPr>
        <w:rFonts w:ascii="Wingdings" w:hAnsi="Wingdings" w:hint="default"/>
      </w:rPr>
    </w:lvl>
    <w:lvl w:ilvl="8" w:tplc="BFCA44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C366F1"/>
    <w:multiLevelType w:val="hybridMultilevel"/>
    <w:tmpl w:val="CCCC55AC"/>
    <w:lvl w:ilvl="0" w:tplc="43E4EC34">
      <w:start w:val="1"/>
      <w:numFmt w:val="bullet"/>
      <w:lvlText w:val=""/>
      <w:lvlJc w:val="left"/>
      <w:pPr>
        <w:tabs>
          <w:tab w:val="num" w:pos="720"/>
        </w:tabs>
        <w:ind w:left="720" w:hanging="360"/>
      </w:pPr>
      <w:rPr>
        <w:rFonts w:ascii="Wingdings" w:hAnsi="Wingdings" w:hint="default"/>
      </w:rPr>
    </w:lvl>
    <w:lvl w:ilvl="1" w:tplc="1576BE94">
      <w:start w:val="8745"/>
      <w:numFmt w:val="bullet"/>
      <w:lvlText w:val=""/>
      <w:lvlJc w:val="left"/>
      <w:pPr>
        <w:tabs>
          <w:tab w:val="num" w:pos="1440"/>
        </w:tabs>
        <w:ind w:left="1440" w:hanging="360"/>
      </w:pPr>
      <w:rPr>
        <w:rFonts w:ascii="Wingdings" w:hAnsi="Wingdings" w:hint="default"/>
      </w:rPr>
    </w:lvl>
    <w:lvl w:ilvl="2" w:tplc="E0440AE0" w:tentative="1">
      <w:start w:val="1"/>
      <w:numFmt w:val="bullet"/>
      <w:lvlText w:val=""/>
      <w:lvlJc w:val="left"/>
      <w:pPr>
        <w:tabs>
          <w:tab w:val="num" w:pos="2160"/>
        </w:tabs>
        <w:ind w:left="2160" w:hanging="360"/>
      </w:pPr>
      <w:rPr>
        <w:rFonts w:ascii="Wingdings" w:hAnsi="Wingdings" w:hint="default"/>
      </w:rPr>
    </w:lvl>
    <w:lvl w:ilvl="3" w:tplc="A2D2D342" w:tentative="1">
      <w:start w:val="1"/>
      <w:numFmt w:val="bullet"/>
      <w:lvlText w:val=""/>
      <w:lvlJc w:val="left"/>
      <w:pPr>
        <w:tabs>
          <w:tab w:val="num" w:pos="2880"/>
        </w:tabs>
        <w:ind w:left="2880" w:hanging="360"/>
      </w:pPr>
      <w:rPr>
        <w:rFonts w:ascii="Wingdings" w:hAnsi="Wingdings" w:hint="default"/>
      </w:rPr>
    </w:lvl>
    <w:lvl w:ilvl="4" w:tplc="040ED7BE" w:tentative="1">
      <w:start w:val="1"/>
      <w:numFmt w:val="bullet"/>
      <w:lvlText w:val=""/>
      <w:lvlJc w:val="left"/>
      <w:pPr>
        <w:tabs>
          <w:tab w:val="num" w:pos="3600"/>
        </w:tabs>
        <w:ind w:left="3600" w:hanging="360"/>
      </w:pPr>
      <w:rPr>
        <w:rFonts w:ascii="Wingdings" w:hAnsi="Wingdings" w:hint="default"/>
      </w:rPr>
    </w:lvl>
    <w:lvl w:ilvl="5" w:tplc="4BF8D6AC" w:tentative="1">
      <w:start w:val="1"/>
      <w:numFmt w:val="bullet"/>
      <w:lvlText w:val=""/>
      <w:lvlJc w:val="left"/>
      <w:pPr>
        <w:tabs>
          <w:tab w:val="num" w:pos="4320"/>
        </w:tabs>
        <w:ind w:left="4320" w:hanging="360"/>
      </w:pPr>
      <w:rPr>
        <w:rFonts w:ascii="Wingdings" w:hAnsi="Wingdings" w:hint="default"/>
      </w:rPr>
    </w:lvl>
    <w:lvl w:ilvl="6" w:tplc="3A205CAE" w:tentative="1">
      <w:start w:val="1"/>
      <w:numFmt w:val="bullet"/>
      <w:lvlText w:val=""/>
      <w:lvlJc w:val="left"/>
      <w:pPr>
        <w:tabs>
          <w:tab w:val="num" w:pos="5040"/>
        </w:tabs>
        <w:ind w:left="5040" w:hanging="360"/>
      </w:pPr>
      <w:rPr>
        <w:rFonts w:ascii="Wingdings" w:hAnsi="Wingdings" w:hint="default"/>
      </w:rPr>
    </w:lvl>
    <w:lvl w:ilvl="7" w:tplc="1332A748" w:tentative="1">
      <w:start w:val="1"/>
      <w:numFmt w:val="bullet"/>
      <w:lvlText w:val=""/>
      <w:lvlJc w:val="left"/>
      <w:pPr>
        <w:tabs>
          <w:tab w:val="num" w:pos="5760"/>
        </w:tabs>
        <w:ind w:left="5760" w:hanging="360"/>
      </w:pPr>
      <w:rPr>
        <w:rFonts w:ascii="Wingdings" w:hAnsi="Wingdings" w:hint="default"/>
      </w:rPr>
    </w:lvl>
    <w:lvl w:ilvl="8" w:tplc="DF8EFBD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BC416D"/>
    <w:multiLevelType w:val="hybridMultilevel"/>
    <w:tmpl w:val="D6F28FE0"/>
    <w:lvl w:ilvl="0" w:tplc="2D3A959C">
      <w:start w:val="1"/>
      <w:numFmt w:val="bullet"/>
      <w:lvlText w:val="•"/>
      <w:lvlJc w:val="left"/>
      <w:pPr>
        <w:tabs>
          <w:tab w:val="num" w:pos="360"/>
        </w:tabs>
        <w:ind w:left="360" w:hanging="360"/>
      </w:pPr>
      <w:rPr>
        <w:rFonts w:ascii="Arial" w:hAnsi="Arial" w:hint="default"/>
      </w:rPr>
    </w:lvl>
    <w:lvl w:ilvl="1" w:tplc="F2F690E0">
      <w:numFmt w:val="none"/>
      <w:lvlText w:val=""/>
      <w:lvlJc w:val="left"/>
      <w:pPr>
        <w:tabs>
          <w:tab w:val="num" w:pos="360"/>
        </w:tabs>
      </w:pPr>
    </w:lvl>
    <w:lvl w:ilvl="2" w:tplc="835CE1CC" w:tentative="1">
      <w:start w:val="1"/>
      <w:numFmt w:val="bullet"/>
      <w:lvlText w:val="•"/>
      <w:lvlJc w:val="left"/>
      <w:pPr>
        <w:tabs>
          <w:tab w:val="num" w:pos="1800"/>
        </w:tabs>
        <w:ind w:left="1800" w:hanging="360"/>
      </w:pPr>
      <w:rPr>
        <w:rFonts w:ascii="Arial" w:hAnsi="Arial" w:hint="default"/>
      </w:rPr>
    </w:lvl>
    <w:lvl w:ilvl="3" w:tplc="03CE4C8E" w:tentative="1">
      <w:start w:val="1"/>
      <w:numFmt w:val="bullet"/>
      <w:lvlText w:val="•"/>
      <w:lvlJc w:val="left"/>
      <w:pPr>
        <w:tabs>
          <w:tab w:val="num" w:pos="2520"/>
        </w:tabs>
        <w:ind w:left="2520" w:hanging="360"/>
      </w:pPr>
      <w:rPr>
        <w:rFonts w:ascii="Arial" w:hAnsi="Arial" w:hint="default"/>
      </w:rPr>
    </w:lvl>
    <w:lvl w:ilvl="4" w:tplc="47D069A2" w:tentative="1">
      <w:start w:val="1"/>
      <w:numFmt w:val="bullet"/>
      <w:lvlText w:val="•"/>
      <w:lvlJc w:val="left"/>
      <w:pPr>
        <w:tabs>
          <w:tab w:val="num" w:pos="3240"/>
        </w:tabs>
        <w:ind w:left="3240" w:hanging="360"/>
      </w:pPr>
      <w:rPr>
        <w:rFonts w:ascii="Arial" w:hAnsi="Arial" w:hint="default"/>
      </w:rPr>
    </w:lvl>
    <w:lvl w:ilvl="5" w:tplc="E948EF58" w:tentative="1">
      <w:start w:val="1"/>
      <w:numFmt w:val="bullet"/>
      <w:lvlText w:val="•"/>
      <w:lvlJc w:val="left"/>
      <w:pPr>
        <w:tabs>
          <w:tab w:val="num" w:pos="3960"/>
        </w:tabs>
        <w:ind w:left="3960" w:hanging="360"/>
      </w:pPr>
      <w:rPr>
        <w:rFonts w:ascii="Arial" w:hAnsi="Arial" w:hint="default"/>
      </w:rPr>
    </w:lvl>
    <w:lvl w:ilvl="6" w:tplc="A1524BD6" w:tentative="1">
      <w:start w:val="1"/>
      <w:numFmt w:val="bullet"/>
      <w:lvlText w:val="•"/>
      <w:lvlJc w:val="left"/>
      <w:pPr>
        <w:tabs>
          <w:tab w:val="num" w:pos="4680"/>
        </w:tabs>
        <w:ind w:left="4680" w:hanging="360"/>
      </w:pPr>
      <w:rPr>
        <w:rFonts w:ascii="Arial" w:hAnsi="Arial" w:hint="default"/>
      </w:rPr>
    </w:lvl>
    <w:lvl w:ilvl="7" w:tplc="B92433CE" w:tentative="1">
      <w:start w:val="1"/>
      <w:numFmt w:val="bullet"/>
      <w:lvlText w:val="•"/>
      <w:lvlJc w:val="left"/>
      <w:pPr>
        <w:tabs>
          <w:tab w:val="num" w:pos="5400"/>
        </w:tabs>
        <w:ind w:left="5400" w:hanging="360"/>
      </w:pPr>
      <w:rPr>
        <w:rFonts w:ascii="Arial" w:hAnsi="Arial" w:hint="default"/>
      </w:rPr>
    </w:lvl>
    <w:lvl w:ilvl="8" w:tplc="EBA00FF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E227090"/>
    <w:multiLevelType w:val="hybridMultilevel"/>
    <w:tmpl w:val="422ABE92"/>
    <w:lvl w:ilvl="0" w:tplc="9672FB18">
      <w:start w:val="1"/>
      <w:numFmt w:val="bullet"/>
      <w:lvlText w:val="•"/>
      <w:lvlJc w:val="left"/>
      <w:pPr>
        <w:tabs>
          <w:tab w:val="num" w:pos="720"/>
        </w:tabs>
        <w:ind w:left="720" w:hanging="360"/>
      </w:pPr>
      <w:rPr>
        <w:rFonts w:ascii="Arial" w:hAnsi="Arial" w:hint="default"/>
      </w:rPr>
    </w:lvl>
    <w:lvl w:ilvl="1" w:tplc="51B0412C" w:tentative="1">
      <w:start w:val="1"/>
      <w:numFmt w:val="bullet"/>
      <w:lvlText w:val="•"/>
      <w:lvlJc w:val="left"/>
      <w:pPr>
        <w:tabs>
          <w:tab w:val="num" w:pos="1440"/>
        </w:tabs>
        <w:ind w:left="1440" w:hanging="360"/>
      </w:pPr>
      <w:rPr>
        <w:rFonts w:ascii="Arial" w:hAnsi="Arial" w:hint="default"/>
      </w:rPr>
    </w:lvl>
    <w:lvl w:ilvl="2" w:tplc="93C68AC2" w:tentative="1">
      <w:start w:val="1"/>
      <w:numFmt w:val="bullet"/>
      <w:lvlText w:val="•"/>
      <w:lvlJc w:val="left"/>
      <w:pPr>
        <w:tabs>
          <w:tab w:val="num" w:pos="2160"/>
        </w:tabs>
        <w:ind w:left="2160" w:hanging="360"/>
      </w:pPr>
      <w:rPr>
        <w:rFonts w:ascii="Arial" w:hAnsi="Arial" w:hint="default"/>
      </w:rPr>
    </w:lvl>
    <w:lvl w:ilvl="3" w:tplc="A614E164" w:tentative="1">
      <w:start w:val="1"/>
      <w:numFmt w:val="bullet"/>
      <w:lvlText w:val="•"/>
      <w:lvlJc w:val="left"/>
      <w:pPr>
        <w:tabs>
          <w:tab w:val="num" w:pos="2880"/>
        </w:tabs>
        <w:ind w:left="2880" w:hanging="360"/>
      </w:pPr>
      <w:rPr>
        <w:rFonts w:ascii="Arial" w:hAnsi="Arial" w:hint="default"/>
      </w:rPr>
    </w:lvl>
    <w:lvl w:ilvl="4" w:tplc="7142676A" w:tentative="1">
      <w:start w:val="1"/>
      <w:numFmt w:val="bullet"/>
      <w:lvlText w:val="•"/>
      <w:lvlJc w:val="left"/>
      <w:pPr>
        <w:tabs>
          <w:tab w:val="num" w:pos="3600"/>
        </w:tabs>
        <w:ind w:left="3600" w:hanging="360"/>
      </w:pPr>
      <w:rPr>
        <w:rFonts w:ascii="Arial" w:hAnsi="Arial" w:hint="default"/>
      </w:rPr>
    </w:lvl>
    <w:lvl w:ilvl="5" w:tplc="B9625A82" w:tentative="1">
      <w:start w:val="1"/>
      <w:numFmt w:val="bullet"/>
      <w:lvlText w:val="•"/>
      <w:lvlJc w:val="left"/>
      <w:pPr>
        <w:tabs>
          <w:tab w:val="num" w:pos="4320"/>
        </w:tabs>
        <w:ind w:left="4320" w:hanging="360"/>
      </w:pPr>
      <w:rPr>
        <w:rFonts w:ascii="Arial" w:hAnsi="Arial" w:hint="default"/>
      </w:rPr>
    </w:lvl>
    <w:lvl w:ilvl="6" w:tplc="9EEAEBE8" w:tentative="1">
      <w:start w:val="1"/>
      <w:numFmt w:val="bullet"/>
      <w:lvlText w:val="•"/>
      <w:lvlJc w:val="left"/>
      <w:pPr>
        <w:tabs>
          <w:tab w:val="num" w:pos="5040"/>
        </w:tabs>
        <w:ind w:left="5040" w:hanging="360"/>
      </w:pPr>
      <w:rPr>
        <w:rFonts w:ascii="Arial" w:hAnsi="Arial" w:hint="default"/>
      </w:rPr>
    </w:lvl>
    <w:lvl w:ilvl="7" w:tplc="C576CCBE" w:tentative="1">
      <w:start w:val="1"/>
      <w:numFmt w:val="bullet"/>
      <w:lvlText w:val="•"/>
      <w:lvlJc w:val="left"/>
      <w:pPr>
        <w:tabs>
          <w:tab w:val="num" w:pos="5760"/>
        </w:tabs>
        <w:ind w:left="5760" w:hanging="360"/>
      </w:pPr>
      <w:rPr>
        <w:rFonts w:ascii="Arial" w:hAnsi="Arial" w:hint="default"/>
      </w:rPr>
    </w:lvl>
    <w:lvl w:ilvl="8" w:tplc="340296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C67152"/>
    <w:multiLevelType w:val="hybridMultilevel"/>
    <w:tmpl w:val="7D6CFE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78488C"/>
    <w:multiLevelType w:val="hybridMultilevel"/>
    <w:tmpl w:val="B2A273B8"/>
    <w:lvl w:ilvl="0" w:tplc="CD8647EE">
      <w:start w:val="1"/>
      <w:numFmt w:val="bullet"/>
      <w:lvlText w:val=""/>
      <w:lvlJc w:val="left"/>
      <w:pPr>
        <w:tabs>
          <w:tab w:val="num" w:pos="720"/>
        </w:tabs>
        <w:ind w:left="720" w:hanging="360"/>
      </w:pPr>
      <w:rPr>
        <w:rFonts w:ascii="Wingdings" w:hAnsi="Wingdings" w:hint="default"/>
      </w:rPr>
    </w:lvl>
    <w:lvl w:ilvl="1" w:tplc="D93435E8">
      <w:start w:val="8745"/>
      <w:numFmt w:val="bullet"/>
      <w:lvlText w:val=""/>
      <w:lvlJc w:val="left"/>
      <w:pPr>
        <w:tabs>
          <w:tab w:val="num" w:pos="1440"/>
        </w:tabs>
        <w:ind w:left="1440" w:hanging="360"/>
      </w:pPr>
      <w:rPr>
        <w:rFonts w:ascii="Wingdings" w:hAnsi="Wingdings" w:hint="default"/>
      </w:rPr>
    </w:lvl>
    <w:lvl w:ilvl="2" w:tplc="96B651A0" w:tentative="1">
      <w:start w:val="1"/>
      <w:numFmt w:val="bullet"/>
      <w:lvlText w:val=""/>
      <w:lvlJc w:val="left"/>
      <w:pPr>
        <w:tabs>
          <w:tab w:val="num" w:pos="2160"/>
        </w:tabs>
        <w:ind w:left="2160" w:hanging="360"/>
      </w:pPr>
      <w:rPr>
        <w:rFonts w:ascii="Wingdings" w:hAnsi="Wingdings" w:hint="default"/>
      </w:rPr>
    </w:lvl>
    <w:lvl w:ilvl="3" w:tplc="FDFC3900" w:tentative="1">
      <w:start w:val="1"/>
      <w:numFmt w:val="bullet"/>
      <w:lvlText w:val=""/>
      <w:lvlJc w:val="left"/>
      <w:pPr>
        <w:tabs>
          <w:tab w:val="num" w:pos="2880"/>
        </w:tabs>
        <w:ind w:left="2880" w:hanging="360"/>
      </w:pPr>
      <w:rPr>
        <w:rFonts w:ascii="Wingdings" w:hAnsi="Wingdings" w:hint="default"/>
      </w:rPr>
    </w:lvl>
    <w:lvl w:ilvl="4" w:tplc="0F08EF70" w:tentative="1">
      <w:start w:val="1"/>
      <w:numFmt w:val="bullet"/>
      <w:lvlText w:val=""/>
      <w:lvlJc w:val="left"/>
      <w:pPr>
        <w:tabs>
          <w:tab w:val="num" w:pos="3600"/>
        </w:tabs>
        <w:ind w:left="3600" w:hanging="360"/>
      </w:pPr>
      <w:rPr>
        <w:rFonts w:ascii="Wingdings" w:hAnsi="Wingdings" w:hint="default"/>
      </w:rPr>
    </w:lvl>
    <w:lvl w:ilvl="5" w:tplc="374E006C" w:tentative="1">
      <w:start w:val="1"/>
      <w:numFmt w:val="bullet"/>
      <w:lvlText w:val=""/>
      <w:lvlJc w:val="left"/>
      <w:pPr>
        <w:tabs>
          <w:tab w:val="num" w:pos="4320"/>
        </w:tabs>
        <w:ind w:left="4320" w:hanging="360"/>
      </w:pPr>
      <w:rPr>
        <w:rFonts w:ascii="Wingdings" w:hAnsi="Wingdings" w:hint="default"/>
      </w:rPr>
    </w:lvl>
    <w:lvl w:ilvl="6" w:tplc="6BB42EE0" w:tentative="1">
      <w:start w:val="1"/>
      <w:numFmt w:val="bullet"/>
      <w:lvlText w:val=""/>
      <w:lvlJc w:val="left"/>
      <w:pPr>
        <w:tabs>
          <w:tab w:val="num" w:pos="5040"/>
        </w:tabs>
        <w:ind w:left="5040" w:hanging="360"/>
      </w:pPr>
      <w:rPr>
        <w:rFonts w:ascii="Wingdings" w:hAnsi="Wingdings" w:hint="default"/>
      </w:rPr>
    </w:lvl>
    <w:lvl w:ilvl="7" w:tplc="CFCC7364" w:tentative="1">
      <w:start w:val="1"/>
      <w:numFmt w:val="bullet"/>
      <w:lvlText w:val=""/>
      <w:lvlJc w:val="left"/>
      <w:pPr>
        <w:tabs>
          <w:tab w:val="num" w:pos="5760"/>
        </w:tabs>
        <w:ind w:left="5760" w:hanging="360"/>
      </w:pPr>
      <w:rPr>
        <w:rFonts w:ascii="Wingdings" w:hAnsi="Wingdings" w:hint="default"/>
      </w:rPr>
    </w:lvl>
    <w:lvl w:ilvl="8" w:tplc="30CA424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7A6528"/>
    <w:multiLevelType w:val="hybridMultilevel"/>
    <w:tmpl w:val="E036FF6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8A68F4"/>
    <w:multiLevelType w:val="hybridMultilevel"/>
    <w:tmpl w:val="283274FE"/>
    <w:lvl w:ilvl="0" w:tplc="04090005">
      <w:start w:val="1"/>
      <w:numFmt w:val="bullet"/>
      <w:lvlText w:val=""/>
      <w:lvlJc w:val="left"/>
      <w:pPr>
        <w:ind w:left="2160" w:hanging="360"/>
      </w:pPr>
      <w:rPr>
        <w:rFonts w:ascii="Wingdings" w:hAnsi="Wingdings" w:hint="default"/>
        <w:i/>
        <w:iCs/>
      </w:rPr>
    </w:lvl>
    <w:lvl w:ilvl="1" w:tplc="FFFFFFFF">
      <w:start w:val="1"/>
      <w:numFmt w:val="bullet"/>
      <w:lvlText w:val="o"/>
      <w:lvlJc w:val="left"/>
      <w:pPr>
        <w:ind w:left="2780" w:hanging="360"/>
      </w:pPr>
      <w:rPr>
        <w:rFonts w:ascii="Courier New" w:hAnsi="Courier New" w:cs="Courier New" w:hint="default"/>
      </w:rPr>
    </w:lvl>
    <w:lvl w:ilvl="2" w:tplc="FFFFFFFF">
      <w:start w:val="1"/>
      <w:numFmt w:val="bullet"/>
      <w:lvlText w:val=""/>
      <w:lvlJc w:val="left"/>
      <w:pPr>
        <w:ind w:left="3500" w:hanging="360"/>
      </w:pPr>
      <w:rPr>
        <w:rFonts w:ascii="Wingdings" w:hAnsi="Wingdings" w:hint="default"/>
      </w:rPr>
    </w:lvl>
    <w:lvl w:ilvl="3" w:tplc="FFFFFFFF">
      <w:start w:val="1"/>
      <w:numFmt w:val="bullet"/>
      <w:lvlText w:val=""/>
      <w:lvlJc w:val="left"/>
      <w:pPr>
        <w:ind w:left="4220" w:hanging="360"/>
      </w:pPr>
      <w:rPr>
        <w:rFonts w:ascii="Symbol" w:hAnsi="Symbol" w:hint="default"/>
      </w:rPr>
    </w:lvl>
    <w:lvl w:ilvl="4" w:tplc="FFFFFFFF">
      <w:start w:val="1"/>
      <w:numFmt w:val="bullet"/>
      <w:lvlText w:val="o"/>
      <w:lvlJc w:val="left"/>
      <w:pPr>
        <w:ind w:left="4940" w:hanging="360"/>
      </w:pPr>
      <w:rPr>
        <w:rFonts w:ascii="Courier New" w:hAnsi="Courier New" w:cs="Courier New" w:hint="default"/>
      </w:rPr>
    </w:lvl>
    <w:lvl w:ilvl="5" w:tplc="FFFFFFFF">
      <w:start w:val="1"/>
      <w:numFmt w:val="bullet"/>
      <w:lvlText w:val=""/>
      <w:lvlJc w:val="left"/>
      <w:pPr>
        <w:ind w:left="5660" w:hanging="360"/>
      </w:pPr>
      <w:rPr>
        <w:rFonts w:ascii="Wingdings" w:hAnsi="Wingdings" w:hint="default"/>
      </w:rPr>
    </w:lvl>
    <w:lvl w:ilvl="6" w:tplc="FFFFFFFF">
      <w:start w:val="1"/>
      <w:numFmt w:val="bullet"/>
      <w:lvlText w:val=""/>
      <w:lvlJc w:val="left"/>
      <w:pPr>
        <w:ind w:left="6380" w:hanging="360"/>
      </w:pPr>
      <w:rPr>
        <w:rFonts w:ascii="Symbol" w:hAnsi="Symbol" w:hint="default"/>
      </w:rPr>
    </w:lvl>
    <w:lvl w:ilvl="7" w:tplc="FFFFFFFF">
      <w:start w:val="1"/>
      <w:numFmt w:val="bullet"/>
      <w:lvlText w:val="o"/>
      <w:lvlJc w:val="left"/>
      <w:pPr>
        <w:ind w:left="7100" w:hanging="360"/>
      </w:pPr>
      <w:rPr>
        <w:rFonts w:ascii="Courier New" w:hAnsi="Courier New" w:cs="Courier New" w:hint="default"/>
      </w:rPr>
    </w:lvl>
    <w:lvl w:ilvl="8" w:tplc="FFFFFFFF">
      <w:start w:val="1"/>
      <w:numFmt w:val="bullet"/>
      <w:lvlText w:val=""/>
      <w:lvlJc w:val="left"/>
      <w:pPr>
        <w:ind w:left="7820" w:hanging="360"/>
      </w:pPr>
      <w:rPr>
        <w:rFonts w:ascii="Wingdings" w:hAnsi="Wingdings" w:hint="default"/>
      </w:rPr>
    </w:lvl>
  </w:abstractNum>
  <w:abstractNum w:abstractNumId="25" w15:restartNumberingAfterBreak="0">
    <w:nsid w:val="46CC344E"/>
    <w:multiLevelType w:val="multilevel"/>
    <w:tmpl w:val="BEE86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E2C5F"/>
    <w:multiLevelType w:val="hybridMultilevel"/>
    <w:tmpl w:val="1C8A4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4061FC"/>
    <w:multiLevelType w:val="hybridMultilevel"/>
    <w:tmpl w:val="71C87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6443A"/>
    <w:multiLevelType w:val="hybridMultilevel"/>
    <w:tmpl w:val="176E14B8"/>
    <w:lvl w:ilvl="0" w:tplc="04090017">
      <w:start w:val="1"/>
      <w:numFmt w:val="lowerLetter"/>
      <w:lvlText w:val="%1)"/>
      <w:lvlJc w:val="left"/>
      <w:pPr>
        <w:ind w:left="1080" w:hanging="360"/>
      </w:p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720" w:hanging="360"/>
      </w:pPr>
      <w:rPr>
        <w:rFonts w:ascii="Wingdings" w:hAnsi="Wingding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9" w15:restartNumberingAfterBreak="0">
    <w:nsid w:val="5F0E78CB"/>
    <w:multiLevelType w:val="hybridMultilevel"/>
    <w:tmpl w:val="BC22D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74AFB"/>
    <w:multiLevelType w:val="hybridMultilevel"/>
    <w:tmpl w:val="0728F6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A61DE4"/>
    <w:multiLevelType w:val="hybridMultilevel"/>
    <w:tmpl w:val="F4108BDE"/>
    <w:lvl w:ilvl="0" w:tplc="916674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3044DE1"/>
    <w:multiLevelType w:val="hybridMultilevel"/>
    <w:tmpl w:val="F95CD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2278A"/>
    <w:multiLevelType w:val="hybridMultilevel"/>
    <w:tmpl w:val="189EE3B6"/>
    <w:lvl w:ilvl="0" w:tplc="48DC6DEC">
      <w:start w:val="1"/>
      <w:numFmt w:val="bullet"/>
      <w:lvlText w:val="•"/>
      <w:lvlJc w:val="left"/>
      <w:pPr>
        <w:tabs>
          <w:tab w:val="num" w:pos="720"/>
        </w:tabs>
        <w:ind w:left="720" w:hanging="360"/>
      </w:pPr>
      <w:rPr>
        <w:rFonts w:ascii="Arial" w:hAnsi="Arial" w:hint="default"/>
      </w:rPr>
    </w:lvl>
    <w:lvl w:ilvl="1" w:tplc="93A47BE6">
      <w:numFmt w:val="none"/>
      <w:lvlText w:val=""/>
      <w:lvlJc w:val="left"/>
      <w:pPr>
        <w:tabs>
          <w:tab w:val="num" w:pos="360"/>
        </w:tabs>
      </w:pPr>
    </w:lvl>
    <w:lvl w:ilvl="2" w:tplc="9050C1E8" w:tentative="1">
      <w:start w:val="1"/>
      <w:numFmt w:val="bullet"/>
      <w:lvlText w:val="•"/>
      <w:lvlJc w:val="left"/>
      <w:pPr>
        <w:tabs>
          <w:tab w:val="num" w:pos="2160"/>
        </w:tabs>
        <w:ind w:left="2160" w:hanging="360"/>
      </w:pPr>
      <w:rPr>
        <w:rFonts w:ascii="Arial" w:hAnsi="Arial" w:hint="default"/>
      </w:rPr>
    </w:lvl>
    <w:lvl w:ilvl="3" w:tplc="54663E5E" w:tentative="1">
      <w:start w:val="1"/>
      <w:numFmt w:val="bullet"/>
      <w:lvlText w:val="•"/>
      <w:lvlJc w:val="left"/>
      <w:pPr>
        <w:tabs>
          <w:tab w:val="num" w:pos="2880"/>
        </w:tabs>
        <w:ind w:left="2880" w:hanging="360"/>
      </w:pPr>
      <w:rPr>
        <w:rFonts w:ascii="Arial" w:hAnsi="Arial" w:hint="default"/>
      </w:rPr>
    </w:lvl>
    <w:lvl w:ilvl="4" w:tplc="15F24306" w:tentative="1">
      <w:start w:val="1"/>
      <w:numFmt w:val="bullet"/>
      <w:lvlText w:val="•"/>
      <w:lvlJc w:val="left"/>
      <w:pPr>
        <w:tabs>
          <w:tab w:val="num" w:pos="3600"/>
        </w:tabs>
        <w:ind w:left="3600" w:hanging="360"/>
      </w:pPr>
      <w:rPr>
        <w:rFonts w:ascii="Arial" w:hAnsi="Arial" w:hint="default"/>
      </w:rPr>
    </w:lvl>
    <w:lvl w:ilvl="5" w:tplc="8D3EEFD8" w:tentative="1">
      <w:start w:val="1"/>
      <w:numFmt w:val="bullet"/>
      <w:lvlText w:val="•"/>
      <w:lvlJc w:val="left"/>
      <w:pPr>
        <w:tabs>
          <w:tab w:val="num" w:pos="4320"/>
        </w:tabs>
        <w:ind w:left="4320" w:hanging="360"/>
      </w:pPr>
      <w:rPr>
        <w:rFonts w:ascii="Arial" w:hAnsi="Arial" w:hint="default"/>
      </w:rPr>
    </w:lvl>
    <w:lvl w:ilvl="6" w:tplc="B704CA86" w:tentative="1">
      <w:start w:val="1"/>
      <w:numFmt w:val="bullet"/>
      <w:lvlText w:val="•"/>
      <w:lvlJc w:val="left"/>
      <w:pPr>
        <w:tabs>
          <w:tab w:val="num" w:pos="5040"/>
        </w:tabs>
        <w:ind w:left="5040" w:hanging="360"/>
      </w:pPr>
      <w:rPr>
        <w:rFonts w:ascii="Arial" w:hAnsi="Arial" w:hint="default"/>
      </w:rPr>
    </w:lvl>
    <w:lvl w:ilvl="7" w:tplc="F6A2330A" w:tentative="1">
      <w:start w:val="1"/>
      <w:numFmt w:val="bullet"/>
      <w:lvlText w:val="•"/>
      <w:lvlJc w:val="left"/>
      <w:pPr>
        <w:tabs>
          <w:tab w:val="num" w:pos="5760"/>
        </w:tabs>
        <w:ind w:left="5760" w:hanging="360"/>
      </w:pPr>
      <w:rPr>
        <w:rFonts w:ascii="Arial" w:hAnsi="Arial" w:hint="default"/>
      </w:rPr>
    </w:lvl>
    <w:lvl w:ilvl="8" w:tplc="5D2600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AB4D2E"/>
    <w:multiLevelType w:val="hybridMultilevel"/>
    <w:tmpl w:val="D34802FC"/>
    <w:lvl w:ilvl="0" w:tplc="0409000B">
      <w:start w:val="1"/>
      <w:numFmt w:val="bullet"/>
      <w:lvlText w:val=""/>
      <w:lvlJc w:val="left"/>
      <w:pPr>
        <w:ind w:left="820" w:hanging="360"/>
      </w:pPr>
      <w:rPr>
        <w:rFonts w:ascii="Wingdings" w:hAnsi="Wingdings" w:hint="default"/>
        <w:i/>
        <w:iCs/>
      </w:rPr>
    </w:lvl>
    <w:lvl w:ilvl="1" w:tplc="6D246A86">
      <w:start w:val="1"/>
      <w:numFmt w:val="bullet"/>
      <w:lvlText w:val=""/>
      <w:lvlJc w:val="left"/>
      <w:pPr>
        <w:ind w:left="1540" w:hanging="360"/>
      </w:pPr>
      <w:rPr>
        <w:rFonts w:ascii="Symbol" w:hAnsi="Symbol" w:hint="default"/>
        <w:i/>
        <w:iCs/>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35" w15:restartNumberingAfterBreak="0">
    <w:nsid w:val="7521381C"/>
    <w:multiLevelType w:val="multilevel"/>
    <w:tmpl w:val="71506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6323D1"/>
    <w:multiLevelType w:val="hybridMultilevel"/>
    <w:tmpl w:val="88CA47D4"/>
    <w:lvl w:ilvl="0" w:tplc="DEB2D58E">
      <w:start w:val="1"/>
      <w:numFmt w:val="bullet"/>
      <w:lvlText w:val=""/>
      <w:lvlJc w:val="left"/>
      <w:pPr>
        <w:tabs>
          <w:tab w:val="num" w:pos="720"/>
        </w:tabs>
        <w:ind w:left="720" w:hanging="360"/>
      </w:pPr>
      <w:rPr>
        <w:rFonts w:ascii="Wingdings" w:hAnsi="Wingdings" w:hint="default"/>
      </w:rPr>
    </w:lvl>
    <w:lvl w:ilvl="1" w:tplc="5D94928A" w:tentative="1">
      <w:start w:val="1"/>
      <w:numFmt w:val="bullet"/>
      <w:lvlText w:val=""/>
      <w:lvlJc w:val="left"/>
      <w:pPr>
        <w:tabs>
          <w:tab w:val="num" w:pos="1440"/>
        </w:tabs>
        <w:ind w:left="1440" w:hanging="360"/>
      </w:pPr>
      <w:rPr>
        <w:rFonts w:ascii="Wingdings" w:hAnsi="Wingdings" w:hint="default"/>
      </w:rPr>
    </w:lvl>
    <w:lvl w:ilvl="2" w:tplc="4B10FB40" w:tentative="1">
      <w:start w:val="1"/>
      <w:numFmt w:val="bullet"/>
      <w:lvlText w:val=""/>
      <w:lvlJc w:val="left"/>
      <w:pPr>
        <w:tabs>
          <w:tab w:val="num" w:pos="2160"/>
        </w:tabs>
        <w:ind w:left="2160" w:hanging="360"/>
      </w:pPr>
      <w:rPr>
        <w:rFonts w:ascii="Wingdings" w:hAnsi="Wingdings" w:hint="default"/>
      </w:rPr>
    </w:lvl>
    <w:lvl w:ilvl="3" w:tplc="5B044540" w:tentative="1">
      <w:start w:val="1"/>
      <w:numFmt w:val="bullet"/>
      <w:lvlText w:val=""/>
      <w:lvlJc w:val="left"/>
      <w:pPr>
        <w:tabs>
          <w:tab w:val="num" w:pos="2880"/>
        </w:tabs>
        <w:ind w:left="2880" w:hanging="360"/>
      </w:pPr>
      <w:rPr>
        <w:rFonts w:ascii="Wingdings" w:hAnsi="Wingdings" w:hint="default"/>
      </w:rPr>
    </w:lvl>
    <w:lvl w:ilvl="4" w:tplc="1B24935E" w:tentative="1">
      <w:start w:val="1"/>
      <w:numFmt w:val="bullet"/>
      <w:lvlText w:val=""/>
      <w:lvlJc w:val="left"/>
      <w:pPr>
        <w:tabs>
          <w:tab w:val="num" w:pos="3600"/>
        </w:tabs>
        <w:ind w:left="3600" w:hanging="360"/>
      </w:pPr>
      <w:rPr>
        <w:rFonts w:ascii="Wingdings" w:hAnsi="Wingdings" w:hint="default"/>
      </w:rPr>
    </w:lvl>
    <w:lvl w:ilvl="5" w:tplc="F3D23F44" w:tentative="1">
      <w:start w:val="1"/>
      <w:numFmt w:val="bullet"/>
      <w:lvlText w:val=""/>
      <w:lvlJc w:val="left"/>
      <w:pPr>
        <w:tabs>
          <w:tab w:val="num" w:pos="4320"/>
        </w:tabs>
        <w:ind w:left="4320" w:hanging="360"/>
      </w:pPr>
      <w:rPr>
        <w:rFonts w:ascii="Wingdings" w:hAnsi="Wingdings" w:hint="default"/>
      </w:rPr>
    </w:lvl>
    <w:lvl w:ilvl="6" w:tplc="6E38CC74" w:tentative="1">
      <w:start w:val="1"/>
      <w:numFmt w:val="bullet"/>
      <w:lvlText w:val=""/>
      <w:lvlJc w:val="left"/>
      <w:pPr>
        <w:tabs>
          <w:tab w:val="num" w:pos="5040"/>
        </w:tabs>
        <w:ind w:left="5040" w:hanging="360"/>
      </w:pPr>
      <w:rPr>
        <w:rFonts w:ascii="Wingdings" w:hAnsi="Wingdings" w:hint="default"/>
      </w:rPr>
    </w:lvl>
    <w:lvl w:ilvl="7" w:tplc="F92E1B34" w:tentative="1">
      <w:start w:val="1"/>
      <w:numFmt w:val="bullet"/>
      <w:lvlText w:val=""/>
      <w:lvlJc w:val="left"/>
      <w:pPr>
        <w:tabs>
          <w:tab w:val="num" w:pos="5760"/>
        </w:tabs>
        <w:ind w:left="5760" w:hanging="360"/>
      </w:pPr>
      <w:rPr>
        <w:rFonts w:ascii="Wingdings" w:hAnsi="Wingdings" w:hint="default"/>
      </w:rPr>
    </w:lvl>
    <w:lvl w:ilvl="8" w:tplc="F9C2245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802E53"/>
    <w:multiLevelType w:val="hybridMultilevel"/>
    <w:tmpl w:val="35E29FE4"/>
    <w:lvl w:ilvl="0" w:tplc="0409000F">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94382928">
    <w:abstractNumId w:val="19"/>
  </w:num>
  <w:num w:numId="2" w16cid:durableId="1357388824">
    <w:abstractNumId w:val="23"/>
  </w:num>
  <w:num w:numId="3" w16cid:durableId="1114791897">
    <w:abstractNumId w:val="2"/>
  </w:num>
  <w:num w:numId="4" w16cid:durableId="890189786">
    <w:abstractNumId w:val="11"/>
  </w:num>
  <w:num w:numId="5" w16cid:durableId="516818759">
    <w:abstractNumId w:val="13"/>
  </w:num>
  <w:num w:numId="6" w16cid:durableId="1709211567">
    <w:abstractNumId w:val="30"/>
  </w:num>
  <w:num w:numId="7" w16cid:durableId="875241859">
    <w:abstractNumId w:val="32"/>
  </w:num>
  <w:num w:numId="8" w16cid:durableId="1841265242">
    <w:abstractNumId w:val="12"/>
  </w:num>
  <w:num w:numId="9" w16cid:durableId="773482132">
    <w:abstractNumId w:val="16"/>
  </w:num>
  <w:num w:numId="10" w16cid:durableId="155267810">
    <w:abstractNumId w:val="17"/>
  </w:num>
  <w:num w:numId="11" w16cid:durableId="944725445">
    <w:abstractNumId w:val="5"/>
  </w:num>
  <w:num w:numId="12" w16cid:durableId="1002312994">
    <w:abstractNumId w:val="21"/>
  </w:num>
  <w:num w:numId="13" w16cid:durableId="1430389116">
    <w:abstractNumId w:val="33"/>
  </w:num>
  <w:num w:numId="14" w16cid:durableId="1209604727">
    <w:abstractNumId w:val="36"/>
  </w:num>
  <w:num w:numId="15" w16cid:durableId="1194852354">
    <w:abstractNumId w:val="26"/>
  </w:num>
  <w:num w:numId="16" w16cid:durableId="1230842806">
    <w:abstractNumId w:val="9"/>
  </w:num>
  <w:num w:numId="17" w16cid:durableId="2091847934">
    <w:abstractNumId w:val="18"/>
  </w:num>
  <w:num w:numId="18" w16cid:durableId="1887331241">
    <w:abstractNumId w:val="0"/>
  </w:num>
  <w:num w:numId="19" w16cid:durableId="2133749309">
    <w:abstractNumId w:val="22"/>
  </w:num>
  <w:num w:numId="20" w16cid:durableId="873542535">
    <w:abstractNumId w:val="14"/>
  </w:num>
  <w:num w:numId="21" w16cid:durableId="22630640">
    <w:abstractNumId w:val="27"/>
  </w:num>
  <w:num w:numId="22" w16cid:durableId="8341330">
    <w:abstractNumId w:val="20"/>
  </w:num>
  <w:num w:numId="23" w16cid:durableId="703097738">
    <w:abstractNumId w:val="6"/>
  </w:num>
  <w:num w:numId="24" w16cid:durableId="814227453">
    <w:abstractNumId w:val="10"/>
  </w:num>
  <w:num w:numId="25" w16cid:durableId="2132429991">
    <w:abstractNumId w:val="8"/>
  </w:num>
  <w:num w:numId="26" w16cid:durableId="1317996317">
    <w:abstractNumId w:val="37"/>
  </w:num>
  <w:num w:numId="27" w16cid:durableId="2000112870">
    <w:abstractNumId w:val="34"/>
  </w:num>
  <w:num w:numId="28" w16cid:durableId="6426595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9009854">
    <w:abstractNumId w:val="35"/>
  </w:num>
  <w:num w:numId="30" w16cid:durableId="1255211190">
    <w:abstractNumId w:val="25"/>
  </w:num>
  <w:num w:numId="31" w16cid:durableId="205878664">
    <w:abstractNumId w:val="28"/>
  </w:num>
  <w:num w:numId="32" w16cid:durableId="472336106">
    <w:abstractNumId w:val="15"/>
  </w:num>
  <w:num w:numId="33" w16cid:durableId="72744967">
    <w:abstractNumId w:val="15"/>
  </w:num>
  <w:num w:numId="34" w16cid:durableId="860582905">
    <w:abstractNumId w:val="1"/>
  </w:num>
  <w:num w:numId="35" w16cid:durableId="1350831822">
    <w:abstractNumId w:val="7"/>
  </w:num>
  <w:num w:numId="36" w16cid:durableId="1833717630">
    <w:abstractNumId w:val="29"/>
  </w:num>
  <w:num w:numId="37" w16cid:durableId="1207371792">
    <w:abstractNumId w:val="28"/>
  </w:num>
  <w:num w:numId="38" w16cid:durableId="569732050">
    <w:abstractNumId w:val="24"/>
  </w:num>
  <w:num w:numId="39" w16cid:durableId="5253407">
    <w:abstractNumId w:val="4"/>
  </w:num>
  <w:num w:numId="40" w16cid:durableId="814184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92"/>
    <w:rsid w:val="00003DCC"/>
    <w:rsid w:val="0000426A"/>
    <w:rsid w:val="00023832"/>
    <w:rsid w:val="00044D59"/>
    <w:rsid w:val="00050ECD"/>
    <w:rsid w:val="000528AB"/>
    <w:rsid w:val="00053179"/>
    <w:rsid w:val="00054CFE"/>
    <w:rsid w:val="000601DC"/>
    <w:rsid w:val="00062AE2"/>
    <w:rsid w:val="0006342F"/>
    <w:rsid w:val="00063644"/>
    <w:rsid w:val="000742B3"/>
    <w:rsid w:val="000804C9"/>
    <w:rsid w:val="00081D5E"/>
    <w:rsid w:val="00090020"/>
    <w:rsid w:val="00091987"/>
    <w:rsid w:val="0009232F"/>
    <w:rsid w:val="00092747"/>
    <w:rsid w:val="000B6619"/>
    <w:rsid w:val="000C7292"/>
    <w:rsid w:val="000D1E65"/>
    <w:rsid w:val="000D3A50"/>
    <w:rsid w:val="000D55D7"/>
    <w:rsid w:val="000E0B5F"/>
    <w:rsid w:val="000E374B"/>
    <w:rsid w:val="000E4B9C"/>
    <w:rsid w:val="000F0B2D"/>
    <w:rsid w:val="000F2CDB"/>
    <w:rsid w:val="000F5663"/>
    <w:rsid w:val="000F5F88"/>
    <w:rsid w:val="00111A8A"/>
    <w:rsid w:val="00115DE6"/>
    <w:rsid w:val="0011758F"/>
    <w:rsid w:val="00127E0F"/>
    <w:rsid w:val="001336A8"/>
    <w:rsid w:val="00145F3E"/>
    <w:rsid w:val="001533E0"/>
    <w:rsid w:val="00155D5D"/>
    <w:rsid w:val="0015662A"/>
    <w:rsid w:val="0015763F"/>
    <w:rsid w:val="00162072"/>
    <w:rsid w:val="00163CA1"/>
    <w:rsid w:val="00164166"/>
    <w:rsid w:val="00166A03"/>
    <w:rsid w:val="00172A43"/>
    <w:rsid w:val="001747DC"/>
    <w:rsid w:val="00177A6F"/>
    <w:rsid w:val="00182E12"/>
    <w:rsid w:val="00185B5B"/>
    <w:rsid w:val="001B561E"/>
    <w:rsid w:val="001B77B2"/>
    <w:rsid w:val="001C117E"/>
    <w:rsid w:val="001C2A2D"/>
    <w:rsid w:val="001C5753"/>
    <w:rsid w:val="001D147A"/>
    <w:rsid w:val="001D4CB0"/>
    <w:rsid w:val="001E5FEA"/>
    <w:rsid w:val="001F280D"/>
    <w:rsid w:val="001F4303"/>
    <w:rsid w:val="002007CA"/>
    <w:rsid w:val="002049B6"/>
    <w:rsid w:val="00216C3F"/>
    <w:rsid w:val="0022774C"/>
    <w:rsid w:val="00227DE5"/>
    <w:rsid w:val="00233C90"/>
    <w:rsid w:val="00237F68"/>
    <w:rsid w:val="00243F3D"/>
    <w:rsid w:val="00247435"/>
    <w:rsid w:val="00250B08"/>
    <w:rsid w:val="00252B0B"/>
    <w:rsid w:val="00254920"/>
    <w:rsid w:val="00257A4A"/>
    <w:rsid w:val="00257D5B"/>
    <w:rsid w:val="00260455"/>
    <w:rsid w:val="002608E4"/>
    <w:rsid w:val="00272662"/>
    <w:rsid w:val="00277E78"/>
    <w:rsid w:val="00280C43"/>
    <w:rsid w:val="002814DB"/>
    <w:rsid w:val="00291C09"/>
    <w:rsid w:val="00297581"/>
    <w:rsid w:val="002A0552"/>
    <w:rsid w:val="002A07B5"/>
    <w:rsid w:val="002C7ECA"/>
    <w:rsid w:val="002D4803"/>
    <w:rsid w:val="002E0E5F"/>
    <w:rsid w:val="002E200D"/>
    <w:rsid w:val="002E37D2"/>
    <w:rsid w:val="002F2524"/>
    <w:rsid w:val="002F2979"/>
    <w:rsid w:val="003031F0"/>
    <w:rsid w:val="00304BBB"/>
    <w:rsid w:val="003077D7"/>
    <w:rsid w:val="003221FA"/>
    <w:rsid w:val="00322CF0"/>
    <w:rsid w:val="003241B3"/>
    <w:rsid w:val="00326742"/>
    <w:rsid w:val="0033043D"/>
    <w:rsid w:val="003313BB"/>
    <w:rsid w:val="0033554F"/>
    <w:rsid w:val="003428D3"/>
    <w:rsid w:val="00351340"/>
    <w:rsid w:val="00357DDC"/>
    <w:rsid w:val="003601CE"/>
    <w:rsid w:val="00362BB5"/>
    <w:rsid w:val="00365746"/>
    <w:rsid w:val="00367676"/>
    <w:rsid w:val="00375F96"/>
    <w:rsid w:val="00380440"/>
    <w:rsid w:val="00381870"/>
    <w:rsid w:val="00382344"/>
    <w:rsid w:val="00384A6E"/>
    <w:rsid w:val="00385EF6"/>
    <w:rsid w:val="0038687F"/>
    <w:rsid w:val="0039204C"/>
    <w:rsid w:val="00392D88"/>
    <w:rsid w:val="00393788"/>
    <w:rsid w:val="0039481C"/>
    <w:rsid w:val="003A5AE2"/>
    <w:rsid w:val="003A5AF6"/>
    <w:rsid w:val="003A6491"/>
    <w:rsid w:val="003A7091"/>
    <w:rsid w:val="003B6635"/>
    <w:rsid w:val="003C0942"/>
    <w:rsid w:val="003C3277"/>
    <w:rsid w:val="003C5C94"/>
    <w:rsid w:val="003D02FA"/>
    <w:rsid w:val="003D442E"/>
    <w:rsid w:val="003E5E8E"/>
    <w:rsid w:val="003E6BB0"/>
    <w:rsid w:val="003F194B"/>
    <w:rsid w:val="00401787"/>
    <w:rsid w:val="00406267"/>
    <w:rsid w:val="00406E18"/>
    <w:rsid w:val="004075C5"/>
    <w:rsid w:val="00410CEE"/>
    <w:rsid w:val="00416300"/>
    <w:rsid w:val="00433BBA"/>
    <w:rsid w:val="00433EF2"/>
    <w:rsid w:val="00442386"/>
    <w:rsid w:val="00444114"/>
    <w:rsid w:val="00452E9C"/>
    <w:rsid w:val="00454217"/>
    <w:rsid w:val="004742ED"/>
    <w:rsid w:val="00475944"/>
    <w:rsid w:val="00484237"/>
    <w:rsid w:val="00486CCE"/>
    <w:rsid w:val="004A3195"/>
    <w:rsid w:val="004B13EB"/>
    <w:rsid w:val="004D52AA"/>
    <w:rsid w:val="004D5952"/>
    <w:rsid w:val="004D64DD"/>
    <w:rsid w:val="004E1252"/>
    <w:rsid w:val="004F0889"/>
    <w:rsid w:val="0050110D"/>
    <w:rsid w:val="00503628"/>
    <w:rsid w:val="00512492"/>
    <w:rsid w:val="005149DD"/>
    <w:rsid w:val="005207F6"/>
    <w:rsid w:val="00522219"/>
    <w:rsid w:val="00525454"/>
    <w:rsid w:val="005347ED"/>
    <w:rsid w:val="005351A8"/>
    <w:rsid w:val="005356A7"/>
    <w:rsid w:val="00543ECB"/>
    <w:rsid w:val="00561561"/>
    <w:rsid w:val="005665C0"/>
    <w:rsid w:val="0057107E"/>
    <w:rsid w:val="00581385"/>
    <w:rsid w:val="00581C3B"/>
    <w:rsid w:val="005876C6"/>
    <w:rsid w:val="005A3EAF"/>
    <w:rsid w:val="005C0722"/>
    <w:rsid w:val="005C70CA"/>
    <w:rsid w:val="005D2F88"/>
    <w:rsid w:val="005D332C"/>
    <w:rsid w:val="005D3496"/>
    <w:rsid w:val="005D59F1"/>
    <w:rsid w:val="005D77A5"/>
    <w:rsid w:val="005E099B"/>
    <w:rsid w:val="005E1FD2"/>
    <w:rsid w:val="005E246C"/>
    <w:rsid w:val="005E31E0"/>
    <w:rsid w:val="005F4F23"/>
    <w:rsid w:val="005F7D0D"/>
    <w:rsid w:val="00600EAF"/>
    <w:rsid w:val="006026B9"/>
    <w:rsid w:val="00611D04"/>
    <w:rsid w:val="00613E10"/>
    <w:rsid w:val="00615D50"/>
    <w:rsid w:val="0061735F"/>
    <w:rsid w:val="00620A83"/>
    <w:rsid w:val="00621ACE"/>
    <w:rsid w:val="00626358"/>
    <w:rsid w:val="00626466"/>
    <w:rsid w:val="00632195"/>
    <w:rsid w:val="006441A5"/>
    <w:rsid w:val="006452CA"/>
    <w:rsid w:val="00654FC7"/>
    <w:rsid w:val="00656E22"/>
    <w:rsid w:val="00664972"/>
    <w:rsid w:val="0066729F"/>
    <w:rsid w:val="006706C0"/>
    <w:rsid w:val="00674208"/>
    <w:rsid w:val="006953A1"/>
    <w:rsid w:val="00695D04"/>
    <w:rsid w:val="0069796A"/>
    <w:rsid w:val="006A0C23"/>
    <w:rsid w:val="006B4C09"/>
    <w:rsid w:val="006B52DC"/>
    <w:rsid w:val="006C416A"/>
    <w:rsid w:val="006D2083"/>
    <w:rsid w:val="006E2FEB"/>
    <w:rsid w:val="006E3FA4"/>
    <w:rsid w:val="006E65D7"/>
    <w:rsid w:val="006E7230"/>
    <w:rsid w:val="006F0D21"/>
    <w:rsid w:val="007052B8"/>
    <w:rsid w:val="0070658F"/>
    <w:rsid w:val="00707323"/>
    <w:rsid w:val="00710A62"/>
    <w:rsid w:val="0071325B"/>
    <w:rsid w:val="007226B2"/>
    <w:rsid w:val="00723E7E"/>
    <w:rsid w:val="00730C98"/>
    <w:rsid w:val="00734082"/>
    <w:rsid w:val="00750115"/>
    <w:rsid w:val="00754F26"/>
    <w:rsid w:val="007579DD"/>
    <w:rsid w:val="007710C7"/>
    <w:rsid w:val="007722DC"/>
    <w:rsid w:val="00776440"/>
    <w:rsid w:val="00787322"/>
    <w:rsid w:val="00792816"/>
    <w:rsid w:val="00793717"/>
    <w:rsid w:val="007955F3"/>
    <w:rsid w:val="007A353F"/>
    <w:rsid w:val="007A5E65"/>
    <w:rsid w:val="007B7042"/>
    <w:rsid w:val="007D3798"/>
    <w:rsid w:val="007D55C6"/>
    <w:rsid w:val="007D7F08"/>
    <w:rsid w:val="007E0EA5"/>
    <w:rsid w:val="007E10E1"/>
    <w:rsid w:val="007F0A31"/>
    <w:rsid w:val="007F58F1"/>
    <w:rsid w:val="00801816"/>
    <w:rsid w:val="00802EA9"/>
    <w:rsid w:val="00825298"/>
    <w:rsid w:val="00830A71"/>
    <w:rsid w:val="00836A45"/>
    <w:rsid w:val="00845AED"/>
    <w:rsid w:val="00846FE6"/>
    <w:rsid w:val="00855E17"/>
    <w:rsid w:val="0085742A"/>
    <w:rsid w:val="00861FBD"/>
    <w:rsid w:val="00863B36"/>
    <w:rsid w:val="008704EE"/>
    <w:rsid w:val="00876547"/>
    <w:rsid w:val="00876E70"/>
    <w:rsid w:val="00882CDC"/>
    <w:rsid w:val="00893130"/>
    <w:rsid w:val="0089585F"/>
    <w:rsid w:val="008A453B"/>
    <w:rsid w:val="008A637D"/>
    <w:rsid w:val="008B3010"/>
    <w:rsid w:val="008B7D56"/>
    <w:rsid w:val="008C0BCC"/>
    <w:rsid w:val="008C715D"/>
    <w:rsid w:val="008D678C"/>
    <w:rsid w:val="008D70A3"/>
    <w:rsid w:val="008D788D"/>
    <w:rsid w:val="008E310B"/>
    <w:rsid w:val="008E3644"/>
    <w:rsid w:val="008E4AC4"/>
    <w:rsid w:val="008F0A93"/>
    <w:rsid w:val="008F6776"/>
    <w:rsid w:val="0090476B"/>
    <w:rsid w:val="00905119"/>
    <w:rsid w:val="00906910"/>
    <w:rsid w:val="009142E3"/>
    <w:rsid w:val="0091585D"/>
    <w:rsid w:val="009226B7"/>
    <w:rsid w:val="009267E3"/>
    <w:rsid w:val="00934D1D"/>
    <w:rsid w:val="00941AEA"/>
    <w:rsid w:val="009556BD"/>
    <w:rsid w:val="0096235F"/>
    <w:rsid w:val="00974BDC"/>
    <w:rsid w:val="00982D65"/>
    <w:rsid w:val="00993D6E"/>
    <w:rsid w:val="009B3B97"/>
    <w:rsid w:val="009B3E16"/>
    <w:rsid w:val="009C0E86"/>
    <w:rsid w:val="009D2231"/>
    <w:rsid w:val="009E13BB"/>
    <w:rsid w:val="009E3582"/>
    <w:rsid w:val="009F03A9"/>
    <w:rsid w:val="009F4259"/>
    <w:rsid w:val="009F5A06"/>
    <w:rsid w:val="00A013C9"/>
    <w:rsid w:val="00A02D13"/>
    <w:rsid w:val="00A05C3B"/>
    <w:rsid w:val="00A06316"/>
    <w:rsid w:val="00A06C7D"/>
    <w:rsid w:val="00A144BD"/>
    <w:rsid w:val="00A31866"/>
    <w:rsid w:val="00A32835"/>
    <w:rsid w:val="00A372D8"/>
    <w:rsid w:val="00A422FA"/>
    <w:rsid w:val="00A42B57"/>
    <w:rsid w:val="00A4599D"/>
    <w:rsid w:val="00A47719"/>
    <w:rsid w:val="00A53B23"/>
    <w:rsid w:val="00A60F34"/>
    <w:rsid w:val="00A62AC0"/>
    <w:rsid w:val="00A73D70"/>
    <w:rsid w:val="00A779BE"/>
    <w:rsid w:val="00A81F9C"/>
    <w:rsid w:val="00A822F4"/>
    <w:rsid w:val="00A823D4"/>
    <w:rsid w:val="00A85378"/>
    <w:rsid w:val="00A85A53"/>
    <w:rsid w:val="00A94473"/>
    <w:rsid w:val="00AB2915"/>
    <w:rsid w:val="00AB6550"/>
    <w:rsid w:val="00AD4C47"/>
    <w:rsid w:val="00AE123B"/>
    <w:rsid w:val="00AE4AE5"/>
    <w:rsid w:val="00AF7186"/>
    <w:rsid w:val="00B17DE3"/>
    <w:rsid w:val="00B3381E"/>
    <w:rsid w:val="00B434B8"/>
    <w:rsid w:val="00B448B4"/>
    <w:rsid w:val="00B47F0E"/>
    <w:rsid w:val="00B53409"/>
    <w:rsid w:val="00B54C93"/>
    <w:rsid w:val="00B55188"/>
    <w:rsid w:val="00B56761"/>
    <w:rsid w:val="00B57294"/>
    <w:rsid w:val="00B72132"/>
    <w:rsid w:val="00B744F2"/>
    <w:rsid w:val="00B74E28"/>
    <w:rsid w:val="00B75529"/>
    <w:rsid w:val="00B77E9C"/>
    <w:rsid w:val="00B80A60"/>
    <w:rsid w:val="00B91979"/>
    <w:rsid w:val="00B93E70"/>
    <w:rsid w:val="00B9410A"/>
    <w:rsid w:val="00B97F04"/>
    <w:rsid w:val="00BA37BD"/>
    <w:rsid w:val="00BA404F"/>
    <w:rsid w:val="00BA4230"/>
    <w:rsid w:val="00BA7700"/>
    <w:rsid w:val="00BB168E"/>
    <w:rsid w:val="00BB19D3"/>
    <w:rsid w:val="00BB262A"/>
    <w:rsid w:val="00BB465C"/>
    <w:rsid w:val="00BB730E"/>
    <w:rsid w:val="00BC450F"/>
    <w:rsid w:val="00BD1CF8"/>
    <w:rsid w:val="00BD3A57"/>
    <w:rsid w:val="00BD5137"/>
    <w:rsid w:val="00BE3A92"/>
    <w:rsid w:val="00BF13DC"/>
    <w:rsid w:val="00C01330"/>
    <w:rsid w:val="00C24945"/>
    <w:rsid w:val="00C25814"/>
    <w:rsid w:val="00C37F10"/>
    <w:rsid w:val="00C4175D"/>
    <w:rsid w:val="00C55904"/>
    <w:rsid w:val="00C5692D"/>
    <w:rsid w:val="00C56BE1"/>
    <w:rsid w:val="00C57855"/>
    <w:rsid w:val="00C75D64"/>
    <w:rsid w:val="00C774EF"/>
    <w:rsid w:val="00C77D21"/>
    <w:rsid w:val="00C82953"/>
    <w:rsid w:val="00C858D7"/>
    <w:rsid w:val="00C85F98"/>
    <w:rsid w:val="00C90498"/>
    <w:rsid w:val="00C90B9F"/>
    <w:rsid w:val="00C92EB5"/>
    <w:rsid w:val="00C93211"/>
    <w:rsid w:val="00C9384A"/>
    <w:rsid w:val="00C9422F"/>
    <w:rsid w:val="00CA0D90"/>
    <w:rsid w:val="00CA1D34"/>
    <w:rsid w:val="00CA2F2A"/>
    <w:rsid w:val="00CA4602"/>
    <w:rsid w:val="00CB38EE"/>
    <w:rsid w:val="00CB4519"/>
    <w:rsid w:val="00CB6A37"/>
    <w:rsid w:val="00CD16BF"/>
    <w:rsid w:val="00CD486C"/>
    <w:rsid w:val="00CD4F35"/>
    <w:rsid w:val="00CE3A1B"/>
    <w:rsid w:val="00CF1B49"/>
    <w:rsid w:val="00D05D67"/>
    <w:rsid w:val="00D11172"/>
    <w:rsid w:val="00D116BF"/>
    <w:rsid w:val="00D125BB"/>
    <w:rsid w:val="00D20A42"/>
    <w:rsid w:val="00D23CAE"/>
    <w:rsid w:val="00D23E53"/>
    <w:rsid w:val="00D2670C"/>
    <w:rsid w:val="00D27D23"/>
    <w:rsid w:val="00D31E40"/>
    <w:rsid w:val="00D3534C"/>
    <w:rsid w:val="00D375D8"/>
    <w:rsid w:val="00D45603"/>
    <w:rsid w:val="00D47CD4"/>
    <w:rsid w:val="00D50F6D"/>
    <w:rsid w:val="00D5437C"/>
    <w:rsid w:val="00D55D02"/>
    <w:rsid w:val="00D6054B"/>
    <w:rsid w:val="00D637DA"/>
    <w:rsid w:val="00D67065"/>
    <w:rsid w:val="00D71BE2"/>
    <w:rsid w:val="00D73C66"/>
    <w:rsid w:val="00D748DE"/>
    <w:rsid w:val="00D76662"/>
    <w:rsid w:val="00D804BC"/>
    <w:rsid w:val="00D8196D"/>
    <w:rsid w:val="00DA1E5E"/>
    <w:rsid w:val="00DA649B"/>
    <w:rsid w:val="00DB5E7B"/>
    <w:rsid w:val="00DC6108"/>
    <w:rsid w:val="00DC652D"/>
    <w:rsid w:val="00DD3A32"/>
    <w:rsid w:val="00DD3FB4"/>
    <w:rsid w:val="00DD410F"/>
    <w:rsid w:val="00DD65CE"/>
    <w:rsid w:val="00DF0A21"/>
    <w:rsid w:val="00DF2DA4"/>
    <w:rsid w:val="00DF50AE"/>
    <w:rsid w:val="00DF6612"/>
    <w:rsid w:val="00DF79C8"/>
    <w:rsid w:val="00E021D7"/>
    <w:rsid w:val="00E05A82"/>
    <w:rsid w:val="00E06701"/>
    <w:rsid w:val="00E15EE1"/>
    <w:rsid w:val="00E160E3"/>
    <w:rsid w:val="00E21ADA"/>
    <w:rsid w:val="00E2217B"/>
    <w:rsid w:val="00E2358E"/>
    <w:rsid w:val="00E3085A"/>
    <w:rsid w:val="00E36672"/>
    <w:rsid w:val="00E44066"/>
    <w:rsid w:val="00E44DDD"/>
    <w:rsid w:val="00E55D1C"/>
    <w:rsid w:val="00E61763"/>
    <w:rsid w:val="00E64B68"/>
    <w:rsid w:val="00E7057C"/>
    <w:rsid w:val="00E7320D"/>
    <w:rsid w:val="00E86408"/>
    <w:rsid w:val="00E94EAE"/>
    <w:rsid w:val="00E96F57"/>
    <w:rsid w:val="00EA7619"/>
    <w:rsid w:val="00EB3DE7"/>
    <w:rsid w:val="00EC09C9"/>
    <w:rsid w:val="00ED3ECA"/>
    <w:rsid w:val="00ED635F"/>
    <w:rsid w:val="00EF283E"/>
    <w:rsid w:val="00EF7FF3"/>
    <w:rsid w:val="00F00071"/>
    <w:rsid w:val="00F0018C"/>
    <w:rsid w:val="00F00368"/>
    <w:rsid w:val="00F06C1D"/>
    <w:rsid w:val="00F116F8"/>
    <w:rsid w:val="00F35553"/>
    <w:rsid w:val="00F3762C"/>
    <w:rsid w:val="00F41E19"/>
    <w:rsid w:val="00F424EF"/>
    <w:rsid w:val="00F57AC1"/>
    <w:rsid w:val="00F611DC"/>
    <w:rsid w:val="00F61CEE"/>
    <w:rsid w:val="00F6735E"/>
    <w:rsid w:val="00F715A8"/>
    <w:rsid w:val="00F73D8C"/>
    <w:rsid w:val="00F755D6"/>
    <w:rsid w:val="00F75D6D"/>
    <w:rsid w:val="00F816BE"/>
    <w:rsid w:val="00F81B08"/>
    <w:rsid w:val="00F84D57"/>
    <w:rsid w:val="00F87CBA"/>
    <w:rsid w:val="00F9470C"/>
    <w:rsid w:val="00F9630F"/>
    <w:rsid w:val="00FA1BA1"/>
    <w:rsid w:val="00FA3B54"/>
    <w:rsid w:val="00FA6B8B"/>
    <w:rsid w:val="00FB0461"/>
    <w:rsid w:val="00FB7B51"/>
    <w:rsid w:val="00FC0334"/>
    <w:rsid w:val="00FC344A"/>
    <w:rsid w:val="00FD7448"/>
    <w:rsid w:val="00FD771F"/>
    <w:rsid w:val="00FE05E2"/>
    <w:rsid w:val="00FE49EE"/>
    <w:rsid w:val="00FE58AB"/>
    <w:rsid w:val="00FE614D"/>
    <w:rsid w:val="00FF3C5B"/>
    <w:rsid w:val="00FF7943"/>
    <w:rsid w:val="0685BE33"/>
    <w:rsid w:val="07A9D8A7"/>
    <w:rsid w:val="10F5AACC"/>
    <w:rsid w:val="216099EB"/>
    <w:rsid w:val="2D10B24D"/>
    <w:rsid w:val="339811AE"/>
    <w:rsid w:val="4AFA2C88"/>
    <w:rsid w:val="509055D1"/>
    <w:rsid w:val="58959F56"/>
    <w:rsid w:val="61C5EEE5"/>
    <w:rsid w:val="6251210A"/>
    <w:rsid w:val="692A9C4A"/>
    <w:rsid w:val="7162470A"/>
    <w:rsid w:val="75CC7A9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EE1B6"/>
  <w15:chartTrackingRefBased/>
  <w15:docId w15:val="{E204D24A-6EF2-4085-84D3-E87C48E9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6D"/>
  </w:style>
  <w:style w:type="paragraph" w:styleId="Heading1">
    <w:name w:val="heading 1"/>
    <w:basedOn w:val="Normal"/>
    <w:next w:val="Normal"/>
    <w:link w:val="Heading1Char"/>
    <w:uiPriority w:val="9"/>
    <w:qFormat/>
    <w:rsid w:val="009047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F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23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47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76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47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3FA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02EA9"/>
    <w:pPr>
      <w:ind w:left="720"/>
      <w:contextualSpacing/>
    </w:pPr>
  </w:style>
  <w:style w:type="paragraph" w:styleId="NormalWeb">
    <w:name w:val="Normal (Web)"/>
    <w:basedOn w:val="Normal"/>
    <w:uiPriority w:val="99"/>
    <w:semiHidden/>
    <w:unhideWhenUsed/>
    <w:rsid w:val="00177A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5DE6"/>
    <w:rPr>
      <w:color w:val="0563C1" w:themeColor="hyperlink"/>
      <w:u w:val="single"/>
    </w:rPr>
  </w:style>
  <w:style w:type="character" w:styleId="UnresolvedMention">
    <w:name w:val="Unresolved Mention"/>
    <w:basedOn w:val="DefaultParagraphFont"/>
    <w:uiPriority w:val="99"/>
    <w:semiHidden/>
    <w:unhideWhenUsed/>
    <w:rsid w:val="00115DE6"/>
    <w:rPr>
      <w:color w:val="605E5C"/>
      <w:shd w:val="clear" w:color="auto" w:fill="E1DFDD"/>
    </w:rPr>
  </w:style>
  <w:style w:type="paragraph" w:styleId="FootnoteText">
    <w:name w:val="footnote text"/>
    <w:basedOn w:val="Normal"/>
    <w:link w:val="FootnoteTextChar"/>
    <w:uiPriority w:val="99"/>
    <w:semiHidden/>
    <w:unhideWhenUsed/>
    <w:rsid w:val="00DB5E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5E7B"/>
    <w:rPr>
      <w:sz w:val="20"/>
      <w:szCs w:val="20"/>
    </w:rPr>
  </w:style>
  <w:style w:type="character" w:styleId="FootnoteReference">
    <w:name w:val="footnote reference"/>
    <w:basedOn w:val="DefaultParagraphFont"/>
    <w:uiPriority w:val="99"/>
    <w:semiHidden/>
    <w:unhideWhenUsed/>
    <w:rsid w:val="00DB5E7B"/>
    <w:rPr>
      <w:vertAlign w:val="superscript"/>
    </w:rPr>
  </w:style>
  <w:style w:type="paragraph" w:styleId="Header">
    <w:name w:val="header"/>
    <w:basedOn w:val="Normal"/>
    <w:link w:val="HeaderChar"/>
    <w:uiPriority w:val="99"/>
    <w:unhideWhenUsed/>
    <w:rsid w:val="00092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747"/>
  </w:style>
  <w:style w:type="paragraph" w:styleId="Footer">
    <w:name w:val="footer"/>
    <w:basedOn w:val="Normal"/>
    <w:link w:val="FooterChar"/>
    <w:uiPriority w:val="99"/>
    <w:unhideWhenUsed/>
    <w:rsid w:val="0009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747"/>
  </w:style>
  <w:style w:type="paragraph" w:styleId="TOCHeading">
    <w:name w:val="TOC Heading"/>
    <w:basedOn w:val="Heading1"/>
    <w:next w:val="Normal"/>
    <w:uiPriority w:val="39"/>
    <w:unhideWhenUsed/>
    <w:qFormat/>
    <w:rsid w:val="00F81B08"/>
    <w:pPr>
      <w:outlineLvl w:val="9"/>
    </w:pPr>
  </w:style>
  <w:style w:type="paragraph" w:styleId="TOC2">
    <w:name w:val="toc 2"/>
    <w:basedOn w:val="Normal"/>
    <w:next w:val="Normal"/>
    <w:autoRedefine/>
    <w:uiPriority w:val="39"/>
    <w:unhideWhenUsed/>
    <w:rsid w:val="00F81B08"/>
    <w:pPr>
      <w:spacing w:after="100"/>
      <w:ind w:left="22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8D70A3"/>
    <w:rPr>
      <w:b/>
      <w:bCs/>
    </w:rPr>
  </w:style>
  <w:style w:type="character" w:customStyle="1" w:styleId="Heading3Char">
    <w:name w:val="Heading 3 Char"/>
    <w:basedOn w:val="DefaultParagraphFont"/>
    <w:link w:val="Heading3"/>
    <w:uiPriority w:val="9"/>
    <w:rsid w:val="0044238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6574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866">
      <w:bodyDiv w:val="1"/>
      <w:marLeft w:val="0"/>
      <w:marRight w:val="0"/>
      <w:marTop w:val="0"/>
      <w:marBottom w:val="0"/>
      <w:divBdr>
        <w:top w:val="none" w:sz="0" w:space="0" w:color="auto"/>
        <w:left w:val="none" w:sz="0" w:space="0" w:color="auto"/>
        <w:bottom w:val="none" w:sz="0" w:space="0" w:color="auto"/>
        <w:right w:val="none" w:sz="0" w:space="0" w:color="auto"/>
      </w:divBdr>
      <w:divsChild>
        <w:div w:id="1114595830">
          <w:marLeft w:val="274"/>
          <w:marRight w:val="0"/>
          <w:marTop w:val="0"/>
          <w:marBottom w:val="0"/>
          <w:divBdr>
            <w:top w:val="none" w:sz="0" w:space="0" w:color="auto"/>
            <w:left w:val="none" w:sz="0" w:space="0" w:color="auto"/>
            <w:bottom w:val="none" w:sz="0" w:space="0" w:color="auto"/>
            <w:right w:val="none" w:sz="0" w:space="0" w:color="auto"/>
          </w:divBdr>
        </w:div>
        <w:div w:id="505903607">
          <w:marLeft w:val="446"/>
          <w:marRight w:val="0"/>
          <w:marTop w:val="0"/>
          <w:marBottom w:val="0"/>
          <w:divBdr>
            <w:top w:val="none" w:sz="0" w:space="0" w:color="auto"/>
            <w:left w:val="none" w:sz="0" w:space="0" w:color="auto"/>
            <w:bottom w:val="none" w:sz="0" w:space="0" w:color="auto"/>
            <w:right w:val="none" w:sz="0" w:space="0" w:color="auto"/>
          </w:divBdr>
        </w:div>
        <w:div w:id="1320891423">
          <w:marLeft w:val="1166"/>
          <w:marRight w:val="0"/>
          <w:marTop w:val="0"/>
          <w:marBottom w:val="0"/>
          <w:divBdr>
            <w:top w:val="none" w:sz="0" w:space="0" w:color="auto"/>
            <w:left w:val="none" w:sz="0" w:space="0" w:color="auto"/>
            <w:bottom w:val="none" w:sz="0" w:space="0" w:color="auto"/>
            <w:right w:val="none" w:sz="0" w:space="0" w:color="auto"/>
          </w:divBdr>
        </w:div>
        <w:div w:id="2060663623">
          <w:marLeft w:val="1166"/>
          <w:marRight w:val="0"/>
          <w:marTop w:val="0"/>
          <w:marBottom w:val="0"/>
          <w:divBdr>
            <w:top w:val="none" w:sz="0" w:space="0" w:color="auto"/>
            <w:left w:val="none" w:sz="0" w:space="0" w:color="auto"/>
            <w:bottom w:val="none" w:sz="0" w:space="0" w:color="auto"/>
            <w:right w:val="none" w:sz="0" w:space="0" w:color="auto"/>
          </w:divBdr>
        </w:div>
        <w:div w:id="155269090">
          <w:marLeft w:val="274"/>
          <w:marRight w:val="0"/>
          <w:marTop w:val="0"/>
          <w:marBottom w:val="0"/>
          <w:divBdr>
            <w:top w:val="none" w:sz="0" w:space="0" w:color="auto"/>
            <w:left w:val="none" w:sz="0" w:space="0" w:color="auto"/>
            <w:bottom w:val="none" w:sz="0" w:space="0" w:color="auto"/>
            <w:right w:val="none" w:sz="0" w:space="0" w:color="auto"/>
          </w:divBdr>
        </w:div>
      </w:divsChild>
    </w:div>
    <w:div w:id="175926189">
      <w:bodyDiv w:val="1"/>
      <w:marLeft w:val="0"/>
      <w:marRight w:val="0"/>
      <w:marTop w:val="0"/>
      <w:marBottom w:val="0"/>
      <w:divBdr>
        <w:top w:val="none" w:sz="0" w:space="0" w:color="auto"/>
        <w:left w:val="none" w:sz="0" w:space="0" w:color="auto"/>
        <w:bottom w:val="none" w:sz="0" w:space="0" w:color="auto"/>
        <w:right w:val="none" w:sz="0" w:space="0" w:color="auto"/>
      </w:divBdr>
      <w:divsChild>
        <w:div w:id="1339579819">
          <w:marLeft w:val="360"/>
          <w:marRight w:val="0"/>
          <w:marTop w:val="200"/>
          <w:marBottom w:val="0"/>
          <w:divBdr>
            <w:top w:val="none" w:sz="0" w:space="0" w:color="auto"/>
            <w:left w:val="none" w:sz="0" w:space="0" w:color="auto"/>
            <w:bottom w:val="none" w:sz="0" w:space="0" w:color="auto"/>
            <w:right w:val="none" w:sz="0" w:space="0" w:color="auto"/>
          </w:divBdr>
        </w:div>
        <w:div w:id="409012628">
          <w:marLeft w:val="360"/>
          <w:marRight w:val="0"/>
          <w:marTop w:val="200"/>
          <w:marBottom w:val="0"/>
          <w:divBdr>
            <w:top w:val="none" w:sz="0" w:space="0" w:color="auto"/>
            <w:left w:val="none" w:sz="0" w:space="0" w:color="auto"/>
            <w:bottom w:val="none" w:sz="0" w:space="0" w:color="auto"/>
            <w:right w:val="none" w:sz="0" w:space="0" w:color="auto"/>
          </w:divBdr>
        </w:div>
      </w:divsChild>
    </w:div>
    <w:div w:id="400375899">
      <w:bodyDiv w:val="1"/>
      <w:marLeft w:val="0"/>
      <w:marRight w:val="0"/>
      <w:marTop w:val="0"/>
      <w:marBottom w:val="0"/>
      <w:divBdr>
        <w:top w:val="none" w:sz="0" w:space="0" w:color="auto"/>
        <w:left w:val="none" w:sz="0" w:space="0" w:color="auto"/>
        <w:bottom w:val="none" w:sz="0" w:space="0" w:color="auto"/>
        <w:right w:val="none" w:sz="0" w:space="0" w:color="auto"/>
      </w:divBdr>
    </w:div>
    <w:div w:id="431054196">
      <w:bodyDiv w:val="1"/>
      <w:marLeft w:val="0"/>
      <w:marRight w:val="0"/>
      <w:marTop w:val="0"/>
      <w:marBottom w:val="0"/>
      <w:divBdr>
        <w:top w:val="none" w:sz="0" w:space="0" w:color="auto"/>
        <w:left w:val="none" w:sz="0" w:space="0" w:color="auto"/>
        <w:bottom w:val="none" w:sz="0" w:space="0" w:color="auto"/>
        <w:right w:val="none" w:sz="0" w:space="0" w:color="auto"/>
      </w:divBdr>
    </w:div>
    <w:div w:id="503395785">
      <w:bodyDiv w:val="1"/>
      <w:marLeft w:val="0"/>
      <w:marRight w:val="0"/>
      <w:marTop w:val="0"/>
      <w:marBottom w:val="0"/>
      <w:divBdr>
        <w:top w:val="none" w:sz="0" w:space="0" w:color="auto"/>
        <w:left w:val="none" w:sz="0" w:space="0" w:color="auto"/>
        <w:bottom w:val="none" w:sz="0" w:space="0" w:color="auto"/>
        <w:right w:val="none" w:sz="0" w:space="0" w:color="auto"/>
      </w:divBdr>
      <w:divsChild>
        <w:div w:id="60713676">
          <w:marLeft w:val="1166"/>
          <w:marRight w:val="0"/>
          <w:marTop w:val="0"/>
          <w:marBottom w:val="0"/>
          <w:divBdr>
            <w:top w:val="none" w:sz="0" w:space="0" w:color="auto"/>
            <w:left w:val="none" w:sz="0" w:space="0" w:color="auto"/>
            <w:bottom w:val="none" w:sz="0" w:space="0" w:color="auto"/>
            <w:right w:val="none" w:sz="0" w:space="0" w:color="auto"/>
          </w:divBdr>
        </w:div>
        <w:div w:id="1402678590">
          <w:marLeft w:val="1267"/>
          <w:marRight w:val="0"/>
          <w:marTop w:val="0"/>
          <w:marBottom w:val="0"/>
          <w:divBdr>
            <w:top w:val="none" w:sz="0" w:space="0" w:color="auto"/>
            <w:left w:val="none" w:sz="0" w:space="0" w:color="auto"/>
            <w:bottom w:val="none" w:sz="0" w:space="0" w:color="auto"/>
            <w:right w:val="none" w:sz="0" w:space="0" w:color="auto"/>
          </w:divBdr>
        </w:div>
        <w:div w:id="200675083">
          <w:marLeft w:val="1267"/>
          <w:marRight w:val="0"/>
          <w:marTop w:val="0"/>
          <w:marBottom w:val="0"/>
          <w:divBdr>
            <w:top w:val="none" w:sz="0" w:space="0" w:color="auto"/>
            <w:left w:val="none" w:sz="0" w:space="0" w:color="auto"/>
            <w:bottom w:val="none" w:sz="0" w:space="0" w:color="auto"/>
            <w:right w:val="none" w:sz="0" w:space="0" w:color="auto"/>
          </w:divBdr>
        </w:div>
        <w:div w:id="24870862">
          <w:marLeft w:val="1267"/>
          <w:marRight w:val="0"/>
          <w:marTop w:val="0"/>
          <w:marBottom w:val="0"/>
          <w:divBdr>
            <w:top w:val="none" w:sz="0" w:space="0" w:color="auto"/>
            <w:left w:val="none" w:sz="0" w:space="0" w:color="auto"/>
            <w:bottom w:val="none" w:sz="0" w:space="0" w:color="auto"/>
            <w:right w:val="none" w:sz="0" w:space="0" w:color="auto"/>
          </w:divBdr>
        </w:div>
      </w:divsChild>
    </w:div>
    <w:div w:id="748581019">
      <w:bodyDiv w:val="1"/>
      <w:marLeft w:val="0"/>
      <w:marRight w:val="0"/>
      <w:marTop w:val="0"/>
      <w:marBottom w:val="0"/>
      <w:divBdr>
        <w:top w:val="none" w:sz="0" w:space="0" w:color="auto"/>
        <w:left w:val="none" w:sz="0" w:space="0" w:color="auto"/>
        <w:bottom w:val="none" w:sz="0" w:space="0" w:color="auto"/>
        <w:right w:val="none" w:sz="0" w:space="0" w:color="auto"/>
      </w:divBdr>
    </w:div>
    <w:div w:id="1047947128">
      <w:bodyDiv w:val="1"/>
      <w:marLeft w:val="0"/>
      <w:marRight w:val="0"/>
      <w:marTop w:val="0"/>
      <w:marBottom w:val="0"/>
      <w:divBdr>
        <w:top w:val="none" w:sz="0" w:space="0" w:color="auto"/>
        <w:left w:val="none" w:sz="0" w:space="0" w:color="auto"/>
        <w:bottom w:val="none" w:sz="0" w:space="0" w:color="auto"/>
        <w:right w:val="none" w:sz="0" w:space="0" w:color="auto"/>
      </w:divBdr>
      <w:divsChild>
        <w:div w:id="1202093213">
          <w:marLeft w:val="360"/>
          <w:marRight w:val="0"/>
          <w:marTop w:val="200"/>
          <w:marBottom w:val="0"/>
          <w:divBdr>
            <w:top w:val="none" w:sz="0" w:space="0" w:color="auto"/>
            <w:left w:val="none" w:sz="0" w:space="0" w:color="auto"/>
            <w:bottom w:val="none" w:sz="0" w:space="0" w:color="auto"/>
            <w:right w:val="none" w:sz="0" w:space="0" w:color="auto"/>
          </w:divBdr>
        </w:div>
        <w:div w:id="711422485">
          <w:marLeft w:val="360"/>
          <w:marRight w:val="0"/>
          <w:marTop w:val="200"/>
          <w:marBottom w:val="0"/>
          <w:divBdr>
            <w:top w:val="none" w:sz="0" w:space="0" w:color="auto"/>
            <w:left w:val="none" w:sz="0" w:space="0" w:color="auto"/>
            <w:bottom w:val="none" w:sz="0" w:space="0" w:color="auto"/>
            <w:right w:val="none" w:sz="0" w:space="0" w:color="auto"/>
          </w:divBdr>
        </w:div>
      </w:divsChild>
    </w:div>
    <w:div w:id="1117867087">
      <w:bodyDiv w:val="1"/>
      <w:marLeft w:val="0"/>
      <w:marRight w:val="0"/>
      <w:marTop w:val="0"/>
      <w:marBottom w:val="0"/>
      <w:divBdr>
        <w:top w:val="none" w:sz="0" w:space="0" w:color="auto"/>
        <w:left w:val="none" w:sz="0" w:space="0" w:color="auto"/>
        <w:bottom w:val="none" w:sz="0" w:space="0" w:color="auto"/>
        <w:right w:val="none" w:sz="0" w:space="0" w:color="auto"/>
      </w:divBdr>
      <w:divsChild>
        <w:div w:id="1904103033">
          <w:marLeft w:val="360"/>
          <w:marRight w:val="0"/>
          <w:marTop w:val="200"/>
          <w:marBottom w:val="0"/>
          <w:divBdr>
            <w:top w:val="none" w:sz="0" w:space="0" w:color="auto"/>
            <w:left w:val="none" w:sz="0" w:space="0" w:color="auto"/>
            <w:bottom w:val="none" w:sz="0" w:space="0" w:color="auto"/>
            <w:right w:val="none" w:sz="0" w:space="0" w:color="auto"/>
          </w:divBdr>
        </w:div>
        <w:div w:id="2075346172">
          <w:marLeft w:val="1080"/>
          <w:marRight w:val="0"/>
          <w:marTop w:val="100"/>
          <w:marBottom w:val="0"/>
          <w:divBdr>
            <w:top w:val="none" w:sz="0" w:space="0" w:color="auto"/>
            <w:left w:val="none" w:sz="0" w:space="0" w:color="auto"/>
            <w:bottom w:val="none" w:sz="0" w:space="0" w:color="auto"/>
            <w:right w:val="none" w:sz="0" w:space="0" w:color="auto"/>
          </w:divBdr>
        </w:div>
        <w:div w:id="2126579607">
          <w:marLeft w:val="1080"/>
          <w:marRight w:val="0"/>
          <w:marTop w:val="100"/>
          <w:marBottom w:val="0"/>
          <w:divBdr>
            <w:top w:val="none" w:sz="0" w:space="0" w:color="auto"/>
            <w:left w:val="none" w:sz="0" w:space="0" w:color="auto"/>
            <w:bottom w:val="none" w:sz="0" w:space="0" w:color="auto"/>
            <w:right w:val="none" w:sz="0" w:space="0" w:color="auto"/>
          </w:divBdr>
        </w:div>
      </w:divsChild>
    </w:div>
    <w:div w:id="1185558415">
      <w:bodyDiv w:val="1"/>
      <w:marLeft w:val="0"/>
      <w:marRight w:val="0"/>
      <w:marTop w:val="0"/>
      <w:marBottom w:val="0"/>
      <w:divBdr>
        <w:top w:val="none" w:sz="0" w:space="0" w:color="auto"/>
        <w:left w:val="none" w:sz="0" w:space="0" w:color="auto"/>
        <w:bottom w:val="none" w:sz="0" w:space="0" w:color="auto"/>
        <w:right w:val="none" w:sz="0" w:space="0" w:color="auto"/>
      </w:divBdr>
    </w:div>
    <w:div w:id="1201554428">
      <w:bodyDiv w:val="1"/>
      <w:marLeft w:val="0"/>
      <w:marRight w:val="0"/>
      <w:marTop w:val="0"/>
      <w:marBottom w:val="0"/>
      <w:divBdr>
        <w:top w:val="none" w:sz="0" w:space="0" w:color="auto"/>
        <w:left w:val="none" w:sz="0" w:space="0" w:color="auto"/>
        <w:bottom w:val="none" w:sz="0" w:space="0" w:color="auto"/>
        <w:right w:val="none" w:sz="0" w:space="0" w:color="auto"/>
      </w:divBdr>
      <w:divsChild>
        <w:div w:id="1885410281">
          <w:marLeft w:val="1080"/>
          <w:marRight w:val="0"/>
          <w:marTop w:val="100"/>
          <w:marBottom w:val="0"/>
          <w:divBdr>
            <w:top w:val="none" w:sz="0" w:space="0" w:color="auto"/>
            <w:left w:val="none" w:sz="0" w:space="0" w:color="auto"/>
            <w:bottom w:val="none" w:sz="0" w:space="0" w:color="auto"/>
            <w:right w:val="none" w:sz="0" w:space="0" w:color="auto"/>
          </w:divBdr>
        </w:div>
        <w:div w:id="1834224117">
          <w:marLeft w:val="1080"/>
          <w:marRight w:val="0"/>
          <w:marTop w:val="100"/>
          <w:marBottom w:val="0"/>
          <w:divBdr>
            <w:top w:val="none" w:sz="0" w:space="0" w:color="auto"/>
            <w:left w:val="none" w:sz="0" w:space="0" w:color="auto"/>
            <w:bottom w:val="none" w:sz="0" w:space="0" w:color="auto"/>
            <w:right w:val="none" w:sz="0" w:space="0" w:color="auto"/>
          </w:divBdr>
        </w:div>
        <w:div w:id="1526095987">
          <w:marLeft w:val="1080"/>
          <w:marRight w:val="0"/>
          <w:marTop w:val="100"/>
          <w:marBottom w:val="0"/>
          <w:divBdr>
            <w:top w:val="none" w:sz="0" w:space="0" w:color="auto"/>
            <w:left w:val="none" w:sz="0" w:space="0" w:color="auto"/>
            <w:bottom w:val="none" w:sz="0" w:space="0" w:color="auto"/>
            <w:right w:val="none" w:sz="0" w:space="0" w:color="auto"/>
          </w:divBdr>
        </w:div>
      </w:divsChild>
    </w:div>
    <w:div w:id="1241256235">
      <w:bodyDiv w:val="1"/>
      <w:marLeft w:val="0"/>
      <w:marRight w:val="0"/>
      <w:marTop w:val="0"/>
      <w:marBottom w:val="0"/>
      <w:divBdr>
        <w:top w:val="none" w:sz="0" w:space="0" w:color="auto"/>
        <w:left w:val="none" w:sz="0" w:space="0" w:color="auto"/>
        <w:bottom w:val="none" w:sz="0" w:space="0" w:color="auto"/>
        <w:right w:val="none" w:sz="0" w:space="0" w:color="auto"/>
      </w:divBdr>
      <w:divsChild>
        <w:div w:id="2096779831">
          <w:marLeft w:val="360"/>
          <w:marRight w:val="0"/>
          <w:marTop w:val="200"/>
          <w:marBottom w:val="0"/>
          <w:divBdr>
            <w:top w:val="none" w:sz="0" w:space="0" w:color="auto"/>
            <w:left w:val="none" w:sz="0" w:space="0" w:color="auto"/>
            <w:bottom w:val="none" w:sz="0" w:space="0" w:color="auto"/>
            <w:right w:val="none" w:sz="0" w:space="0" w:color="auto"/>
          </w:divBdr>
        </w:div>
        <w:div w:id="1843667683">
          <w:marLeft w:val="360"/>
          <w:marRight w:val="0"/>
          <w:marTop w:val="200"/>
          <w:marBottom w:val="0"/>
          <w:divBdr>
            <w:top w:val="none" w:sz="0" w:space="0" w:color="auto"/>
            <w:left w:val="none" w:sz="0" w:space="0" w:color="auto"/>
            <w:bottom w:val="none" w:sz="0" w:space="0" w:color="auto"/>
            <w:right w:val="none" w:sz="0" w:space="0" w:color="auto"/>
          </w:divBdr>
        </w:div>
        <w:div w:id="1333485203">
          <w:marLeft w:val="1080"/>
          <w:marRight w:val="0"/>
          <w:marTop w:val="100"/>
          <w:marBottom w:val="0"/>
          <w:divBdr>
            <w:top w:val="none" w:sz="0" w:space="0" w:color="auto"/>
            <w:left w:val="none" w:sz="0" w:space="0" w:color="auto"/>
            <w:bottom w:val="none" w:sz="0" w:space="0" w:color="auto"/>
            <w:right w:val="none" w:sz="0" w:space="0" w:color="auto"/>
          </w:divBdr>
        </w:div>
        <w:div w:id="266431894">
          <w:marLeft w:val="1080"/>
          <w:marRight w:val="0"/>
          <w:marTop w:val="100"/>
          <w:marBottom w:val="0"/>
          <w:divBdr>
            <w:top w:val="none" w:sz="0" w:space="0" w:color="auto"/>
            <w:left w:val="none" w:sz="0" w:space="0" w:color="auto"/>
            <w:bottom w:val="none" w:sz="0" w:space="0" w:color="auto"/>
            <w:right w:val="none" w:sz="0" w:space="0" w:color="auto"/>
          </w:divBdr>
        </w:div>
      </w:divsChild>
    </w:div>
    <w:div w:id="1391688595">
      <w:bodyDiv w:val="1"/>
      <w:marLeft w:val="0"/>
      <w:marRight w:val="0"/>
      <w:marTop w:val="0"/>
      <w:marBottom w:val="0"/>
      <w:divBdr>
        <w:top w:val="none" w:sz="0" w:space="0" w:color="auto"/>
        <w:left w:val="none" w:sz="0" w:space="0" w:color="auto"/>
        <w:bottom w:val="none" w:sz="0" w:space="0" w:color="auto"/>
        <w:right w:val="none" w:sz="0" w:space="0" w:color="auto"/>
      </w:divBdr>
    </w:div>
    <w:div w:id="1422022634">
      <w:bodyDiv w:val="1"/>
      <w:marLeft w:val="0"/>
      <w:marRight w:val="0"/>
      <w:marTop w:val="0"/>
      <w:marBottom w:val="0"/>
      <w:divBdr>
        <w:top w:val="none" w:sz="0" w:space="0" w:color="auto"/>
        <w:left w:val="none" w:sz="0" w:space="0" w:color="auto"/>
        <w:bottom w:val="none" w:sz="0" w:space="0" w:color="auto"/>
        <w:right w:val="none" w:sz="0" w:space="0" w:color="auto"/>
      </w:divBdr>
    </w:div>
    <w:div w:id="1423069671">
      <w:bodyDiv w:val="1"/>
      <w:marLeft w:val="0"/>
      <w:marRight w:val="0"/>
      <w:marTop w:val="0"/>
      <w:marBottom w:val="0"/>
      <w:divBdr>
        <w:top w:val="none" w:sz="0" w:space="0" w:color="auto"/>
        <w:left w:val="none" w:sz="0" w:space="0" w:color="auto"/>
        <w:bottom w:val="none" w:sz="0" w:space="0" w:color="auto"/>
        <w:right w:val="none" w:sz="0" w:space="0" w:color="auto"/>
      </w:divBdr>
    </w:div>
    <w:div w:id="1563446163">
      <w:bodyDiv w:val="1"/>
      <w:marLeft w:val="0"/>
      <w:marRight w:val="0"/>
      <w:marTop w:val="0"/>
      <w:marBottom w:val="0"/>
      <w:divBdr>
        <w:top w:val="none" w:sz="0" w:space="0" w:color="auto"/>
        <w:left w:val="none" w:sz="0" w:space="0" w:color="auto"/>
        <w:bottom w:val="none" w:sz="0" w:space="0" w:color="auto"/>
        <w:right w:val="none" w:sz="0" w:space="0" w:color="auto"/>
      </w:divBdr>
    </w:div>
    <w:div w:id="1600336274">
      <w:bodyDiv w:val="1"/>
      <w:marLeft w:val="0"/>
      <w:marRight w:val="0"/>
      <w:marTop w:val="0"/>
      <w:marBottom w:val="0"/>
      <w:divBdr>
        <w:top w:val="none" w:sz="0" w:space="0" w:color="auto"/>
        <w:left w:val="none" w:sz="0" w:space="0" w:color="auto"/>
        <w:bottom w:val="none" w:sz="0" w:space="0" w:color="auto"/>
        <w:right w:val="none" w:sz="0" w:space="0" w:color="auto"/>
      </w:divBdr>
      <w:divsChild>
        <w:div w:id="805663500">
          <w:marLeft w:val="360"/>
          <w:marRight w:val="0"/>
          <w:marTop w:val="200"/>
          <w:marBottom w:val="0"/>
          <w:divBdr>
            <w:top w:val="none" w:sz="0" w:space="0" w:color="auto"/>
            <w:left w:val="none" w:sz="0" w:space="0" w:color="auto"/>
            <w:bottom w:val="none" w:sz="0" w:space="0" w:color="auto"/>
            <w:right w:val="none" w:sz="0" w:space="0" w:color="auto"/>
          </w:divBdr>
        </w:div>
        <w:div w:id="351806608">
          <w:marLeft w:val="1080"/>
          <w:marRight w:val="0"/>
          <w:marTop w:val="100"/>
          <w:marBottom w:val="0"/>
          <w:divBdr>
            <w:top w:val="none" w:sz="0" w:space="0" w:color="auto"/>
            <w:left w:val="none" w:sz="0" w:space="0" w:color="auto"/>
            <w:bottom w:val="none" w:sz="0" w:space="0" w:color="auto"/>
            <w:right w:val="none" w:sz="0" w:space="0" w:color="auto"/>
          </w:divBdr>
        </w:div>
        <w:div w:id="817382101">
          <w:marLeft w:val="360"/>
          <w:marRight w:val="0"/>
          <w:marTop w:val="200"/>
          <w:marBottom w:val="0"/>
          <w:divBdr>
            <w:top w:val="none" w:sz="0" w:space="0" w:color="auto"/>
            <w:left w:val="none" w:sz="0" w:space="0" w:color="auto"/>
            <w:bottom w:val="none" w:sz="0" w:space="0" w:color="auto"/>
            <w:right w:val="none" w:sz="0" w:space="0" w:color="auto"/>
          </w:divBdr>
        </w:div>
        <w:div w:id="1435594298">
          <w:marLeft w:val="1080"/>
          <w:marRight w:val="0"/>
          <w:marTop w:val="100"/>
          <w:marBottom w:val="0"/>
          <w:divBdr>
            <w:top w:val="none" w:sz="0" w:space="0" w:color="auto"/>
            <w:left w:val="none" w:sz="0" w:space="0" w:color="auto"/>
            <w:bottom w:val="none" w:sz="0" w:space="0" w:color="auto"/>
            <w:right w:val="none" w:sz="0" w:space="0" w:color="auto"/>
          </w:divBdr>
        </w:div>
      </w:divsChild>
    </w:div>
    <w:div w:id="1690790562">
      <w:bodyDiv w:val="1"/>
      <w:marLeft w:val="0"/>
      <w:marRight w:val="0"/>
      <w:marTop w:val="0"/>
      <w:marBottom w:val="0"/>
      <w:divBdr>
        <w:top w:val="none" w:sz="0" w:space="0" w:color="auto"/>
        <w:left w:val="none" w:sz="0" w:space="0" w:color="auto"/>
        <w:bottom w:val="none" w:sz="0" w:space="0" w:color="auto"/>
        <w:right w:val="none" w:sz="0" w:space="0" w:color="auto"/>
      </w:divBdr>
      <w:divsChild>
        <w:div w:id="592132259">
          <w:marLeft w:val="360"/>
          <w:marRight w:val="0"/>
          <w:marTop w:val="200"/>
          <w:marBottom w:val="0"/>
          <w:divBdr>
            <w:top w:val="none" w:sz="0" w:space="0" w:color="auto"/>
            <w:left w:val="none" w:sz="0" w:space="0" w:color="auto"/>
            <w:bottom w:val="none" w:sz="0" w:space="0" w:color="auto"/>
            <w:right w:val="none" w:sz="0" w:space="0" w:color="auto"/>
          </w:divBdr>
        </w:div>
      </w:divsChild>
    </w:div>
    <w:div w:id="1729258710">
      <w:bodyDiv w:val="1"/>
      <w:marLeft w:val="0"/>
      <w:marRight w:val="0"/>
      <w:marTop w:val="0"/>
      <w:marBottom w:val="0"/>
      <w:divBdr>
        <w:top w:val="none" w:sz="0" w:space="0" w:color="auto"/>
        <w:left w:val="none" w:sz="0" w:space="0" w:color="auto"/>
        <w:bottom w:val="none" w:sz="0" w:space="0" w:color="auto"/>
        <w:right w:val="none" w:sz="0" w:space="0" w:color="auto"/>
      </w:divBdr>
    </w:div>
    <w:div w:id="1777287056">
      <w:bodyDiv w:val="1"/>
      <w:marLeft w:val="0"/>
      <w:marRight w:val="0"/>
      <w:marTop w:val="0"/>
      <w:marBottom w:val="0"/>
      <w:divBdr>
        <w:top w:val="none" w:sz="0" w:space="0" w:color="auto"/>
        <w:left w:val="none" w:sz="0" w:space="0" w:color="auto"/>
        <w:bottom w:val="none" w:sz="0" w:space="0" w:color="auto"/>
        <w:right w:val="none" w:sz="0" w:space="0" w:color="auto"/>
      </w:divBdr>
      <w:divsChild>
        <w:div w:id="715823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e.mass.edu/soa/fy2024-guidance.docx" TargetMode="External"/><Relationship Id="rId13" Type="http://schemas.openxmlformats.org/officeDocument/2006/relationships/image" Target="cid:image003.png@01DA5EAA.1298DC70"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view.officeapps.live.com/op/view.aspx?src=https%3A%2F%2Fwww.doe.mass.edu%2Ffinance%2Fchapter70%2Ffy2025%2Fp-spreadsheet.xlsm&amp;wdOrigin=BROWSELIN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doe.mass.edu/soa/soa-plan-examples.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A64D8.67CBBD5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cid:image001.png@01DA5EB1.9FB82A00"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view.officeapps.live.com/op/view.aspx?src=https%3A%2F%2Fwww.doe.mass.edu%2Faccountability%2Flists-tools%2Faccountability-targets.xlsx&amp;wdOrigin=BROWSELINK"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17A68-C137-421D-89EA-E0A2B848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SOA - Frequently Asked Questions</vt:lpstr>
    </vt:vector>
  </TitlesOfParts>
  <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 - Frequently Asked Questions</dc:title>
  <dc:subject/>
  <dc:creator>DESE</dc:creator>
  <cp:keywords/>
  <dc:description/>
  <cp:lastModifiedBy>Zou, Dong (EOE)</cp:lastModifiedBy>
  <cp:revision>59</cp:revision>
  <dcterms:created xsi:type="dcterms:W3CDTF">2024-02-28T20:44:00Z</dcterms:created>
  <dcterms:modified xsi:type="dcterms:W3CDTF">2024-03-04T19:06:00Z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4 2024 12:00AM</vt:lpwstr>
  </property>
</Properties>
</file>