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D11B" w14:textId="4A8841C2" w:rsidR="003050A5" w:rsidRPr="003050A5" w:rsidRDefault="003050A5" w:rsidP="003050A5">
      <w:pPr>
        <w:pStyle w:val="Title"/>
        <w:rPr>
          <w:sz w:val="48"/>
          <w:szCs w:val="48"/>
        </w:rPr>
      </w:pPr>
      <w:r w:rsidRPr="3CB38FC4">
        <w:rPr>
          <w:sz w:val="48"/>
          <w:szCs w:val="48"/>
        </w:rPr>
        <w:t>Massachusetts Green Ribbon Schools: Evaluation Criteria and Rubric</w:t>
      </w:r>
      <w:r w:rsidR="3A736A88" w:rsidRPr="3CB38FC4">
        <w:rPr>
          <w:sz w:val="48"/>
          <w:szCs w:val="48"/>
        </w:rPr>
        <w:t xml:space="preserve"> </w:t>
      </w:r>
      <w:r w:rsidRPr="3CB38FC4">
        <w:rPr>
          <w:sz w:val="48"/>
          <w:szCs w:val="48"/>
        </w:rPr>
        <w:t>For 20</w:t>
      </w:r>
      <w:r w:rsidR="00CF1C11" w:rsidRPr="3CB38FC4">
        <w:rPr>
          <w:sz w:val="48"/>
          <w:szCs w:val="48"/>
        </w:rPr>
        <w:t>2</w:t>
      </w:r>
      <w:r w:rsidR="1B305412" w:rsidRPr="3CB38FC4">
        <w:rPr>
          <w:sz w:val="48"/>
          <w:szCs w:val="48"/>
        </w:rPr>
        <w:t>3</w:t>
      </w:r>
      <w:r w:rsidRPr="3CB38FC4">
        <w:rPr>
          <w:sz w:val="48"/>
          <w:szCs w:val="48"/>
        </w:rPr>
        <w:t>-</w:t>
      </w:r>
      <w:r w:rsidR="00CF1C11" w:rsidRPr="3CB38FC4">
        <w:rPr>
          <w:sz w:val="48"/>
          <w:szCs w:val="48"/>
        </w:rPr>
        <w:t>2</w:t>
      </w:r>
      <w:r w:rsidR="059B2D5A" w:rsidRPr="3CB38FC4">
        <w:rPr>
          <w:sz w:val="48"/>
          <w:szCs w:val="48"/>
        </w:rPr>
        <w:t>4</w:t>
      </w:r>
      <w:r w:rsidRPr="3CB38FC4">
        <w:rPr>
          <w:sz w:val="48"/>
          <w:szCs w:val="48"/>
        </w:rPr>
        <w:t xml:space="preserve"> Program Applicants</w:t>
      </w:r>
    </w:p>
    <w:p w14:paraId="3BDCC84F" w14:textId="77777777" w:rsidR="003050A5" w:rsidRDefault="003050A5" w:rsidP="003050A5">
      <w:pPr>
        <w:spacing w:after="0" w:line="240" w:lineRule="auto"/>
      </w:pPr>
    </w:p>
    <w:p w14:paraId="1FFD4DD3" w14:textId="35F4CD95" w:rsidR="009E45AD" w:rsidRDefault="002E23EF">
      <w:r>
        <w:t>This rubric specifies the official pillars and elements of the Green Ribbon Schools, provides examples of best practices, attaches point values to each of those practices, and in the far</w:t>
      </w:r>
      <w:r w:rsidR="003F7D08">
        <w:t>-</w:t>
      </w:r>
      <w:r>
        <w:t>right column, defines the maximum number of points an applicant can receive.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2"/>
      </w:tblGrid>
      <w:tr w:rsidR="00D919BA" w:rsidRPr="00E65119" w14:paraId="25BDCCDD" w14:textId="77777777" w:rsidTr="00903806">
        <w:trPr>
          <w:trHeight w:val="395"/>
        </w:trPr>
        <w:tc>
          <w:tcPr>
            <w:tcW w:w="1311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39F6A4C" w14:textId="77777777" w:rsidR="00D919BA" w:rsidRPr="00E65119" w:rsidRDefault="00D919BA" w:rsidP="007804F1">
            <w:pPr>
              <w:rPr>
                <w:sz w:val="28"/>
                <w:szCs w:val="28"/>
              </w:rPr>
            </w:pPr>
            <w:r w:rsidRPr="00E65119">
              <w:rPr>
                <w:b/>
                <w:sz w:val="28"/>
                <w:szCs w:val="28"/>
              </w:rPr>
              <w:t>Summary Narrative</w:t>
            </w:r>
          </w:p>
        </w:tc>
      </w:tr>
      <w:tr w:rsidR="00D919BA" w:rsidRPr="00C57589" w14:paraId="3F30CF99" w14:textId="77777777" w:rsidTr="00081294">
        <w:tc>
          <w:tcPr>
            <w:tcW w:w="1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F94C" w14:textId="77777777" w:rsidR="00D919BA" w:rsidRPr="00E95A6B" w:rsidRDefault="00D919BA" w:rsidP="0014561E">
            <w:r>
              <w:t xml:space="preserve">500-word maximum description of your school’s </w:t>
            </w:r>
            <w:r w:rsidRPr="00F22990">
              <w:t>efforts to reduce</w:t>
            </w:r>
            <w:r>
              <w:t xml:space="preserve"> environmental impact and costs,</w:t>
            </w:r>
            <w:r w:rsidRPr="00F22990">
              <w:t xml:space="preserve"> improve student and</w:t>
            </w:r>
            <w:r>
              <w:t xml:space="preserve"> staff health,</w:t>
            </w:r>
            <w:r w:rsidRPr="00F22990">
              <w:t xml:space="preserve"> and provide effective environmental</w:t>
            </w:r>
            <w:r>
              <w:t xml:space="preserve"> and sustainability education. </w:t>
            </w:r>
            <w:r w:rsidRPr="00F22990">
              <w:t>Focus on unique and innovative practices and partnerships</w:t>
            </w:r>
            <w:r>
              <w:t xml:space="preserve"> </w:t>
            </w:r>
          </w:p>
        </w:tc>
      </w:tr>
    </w:tbl>
    <w:p w14:paraId="4E98E524" w14:textId="77777777" w:rsidR="009E45AD" w:rsidRDefault="009E45AD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4532"/>
        <w:gridCol w:w="4277"/>
        <w:gridCol w:w="1345"/>
      </w:tblGrid>
      <w:tr w:rsidR="003050A5" w:rsidRPr="00E65119" w14:paraId="31298620" w14:textId="77777777" w:rsidTr="00487995">
        <w:tc>
          <w:tcPr>
            <w:tcW w:w="117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5A9B77A2" w14:textId="77777777" w:rsidR="003050A5" w:rsidRPr="00E65119" w:rsidRDefault="003050A5" w:rsidP="00902A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Cross-c</w:t>
            </w:r>
            <w:r w:rsidR="00902A1A">
              <w:rPr>
                <w:b/>
                <w:sz w:val="28"/>
                <w:szCs w:val="28"/>
              </w:rPr>
              <w:t>utting Category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bottom"/>
          </w:tcPr>
          <w:p w14:paraId="19496EBA" w14:textId="77777777" w:rsidR="003050A5" w:rsidRPr="00E65119" w:rsidRDefault="003050A5" w:rsidP="0014561E">
            <w:pPr>
              <w:rPr>
                <w:sz w:val="28"/>
                <w:szCs w:val="28"/>
              </w:rPr>
            </w:pPr>
            <w:r w:rsidRPr="00E65119">
              <w:rPr>
                <w:b/>
                <w:sz w:val="28"/>
                <w:szCs w:val="28"/>
              </w:rPr>
              <w:t>5 Points</w:t>
            </w:r>
          </w:p>
        </w:tc>
      </w:tr>
      <w:tr w:rsidR="003050A5" w:rsidRPr="00745301" w14:paraId="435210ED" w14:textId="77777777" w:rsidTr="00902A1A">
        <w:tc>
          <w:tcPr>
            <w:tcW w:w="1176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210B4814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ab/>
              <w:t>Participation in Green School Programs and/or Awards for Environmental and Sustainability Efforts</w:t>
            </w:r>
            <w:r w:rsidRPr="00745301">
              <w:rPr>
                <w:b/>
                <w:i/>
              </w:rPr>
              <w:t>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48D8E18F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5 points</w:t>
            </w:r>
          </w:p>
        </w:tc>
      </w:tr>
      <w:tr w:rsidR="003050A5" w:rsidRPr="00C57589" w14:paraId="47D112DB" w14:textId="77777777" w:rsidTr="00902A1A">
        <w:tc>
          <w:tcPr>
            <w:tcW w:w="2958" w:type="dxa"/>
            <w:tcBorders>
              <w:bottom w:val="single" w:sz="4" w:space="0" w:color="auto"/>
            </w:tcBorders>
          </w:tcPr>
          <w:p w14:paraId="3E60361B" w14:textId="77777777" w:rsidR="003050A5" w:rsidRPr="00C57589" w:rsidRDefault="003050A5" w:rsidP="0014561E">
            <w:pPr>
              <w:jc w:val="center"/>
            </w:pPr>
            <w:r>
              <w:t>1 point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0C0873C4" w14:textId="77777777" w:rsidR="003050A5" w:rsidRPr="00C57589" w:rsidRDefault="003050A5" w:rsidP="0014561E">
            <w:pPr>
              <w:jc w:val="center"/>
            </w:pPr>
            <w:r>
              <w:t>2-3 points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3B4DE465" w14:textId="77777777" w:rsidR="003050A5" w:rsidRPr="00C57589" w:rsidRDefault="003050A5" w:rsidP="0014561E">
            <w:pPr>
              <w:jc w:val="center"/>
            </w:pPr>
            <w:r>
              <w:t>4-5 points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363FC764" w14:textId="77777777" w:rsidR="003050A5" w:rsidRPr="00C57589" w:rsidRDefault="003050A5" w:rsidP="0014561E">
            <w:pPr>
              <w:jc w:val="center"/>
            </w:pPr>
          </w:p>
        </w:tc>
      </w:tr>
      <w:tr w:rsidR="003050A5" w:rsidRPr="00C57589" w14:paraId="6044328D" w14:textId="77777777" w:rsidTr="00902A1A">
        <w:tc>
          <w:tcPr>
            <w:tcW w:w="2958" w:type="dxa"/>
            <w:tcBorders>
              <w:bottom w:val="single" w:sz="4" w:space="0" w:color="auto"/>
            </w:tcBorders>
          </w:tcPr>
          <w:p w14:paraId="3ACD38FF" w14:textId="77777777" w:rsidR="003050A5" w:rsidRPr="00C57589" w:rsidRDefault="003050A5" w:rsidP="0014561E">
            <w:r>
              <w:t>School participates in a program that benchmarks progress.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14:paraId="6E105584" w14:textId="77777777" w:rsidR="003050A5" w:rsidRPr="00C57589" w:rsidRDefault="003050A5" w:rsidP="0014561E">
            <w:r>
              <w:t xml:space="preserve">School has a baseline for benchmarking progress and has verifiable data to show progress from the baseline.  </w:t>
            </w:r>
          </w:p>
        </w:tc>
        <w:tc>
          <w:tcPr>
            <w:tcW w:w="4277" w:type="dxa"/>
            <w:tcBorders>
              <w:bottom w:val="single" w:sz="4" w:space="0" w:color="auto"/>
            </w:tcBorders>
          </w:tcPr>
          <w:p w14:paraId="03ADA2B7" w14:textId="77777777" w:rsidR="003050A5" w:rsidRPr="00C57589" w:rsidRDefault="003050A5" w:rsidP="0014561E">
            <w:r>
              <w:t>School has received at least one award based on this progress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37480067" w14:textId="77777777" w:rsidR="003050A5" w:rsidRPr="00C57589" w:rsidRDefault="003050A5" w:rsidP="0014561E"/>
        </w:tc>
      </w:tr>
    </w:tbl>
    <w:p w14:paraId="335441D6" w14:textId="77777777" w:rsidR="00487995" w:rsidRDefault="00487995"/>
    <w:p w14:paraId="426E76D3" w14:textId="77777777" w:rsidR="00487995" w:rsidRDefault="00487995" w:rsidP="00487995">
      <w:r>
        <w:br w:type="page"/>
      </w:r>
    </w:p>
    <w:p w14:paraId="22D14C74" w14:textId="77777777" w:rsidR="009E45AD" w:rsidRDefault="009E45AD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8"/>
        <w:gridCol w:w="4532"/>
        <w:gridCol w:w="4277"/>
        <w:gridCol w:w="1345"/>
      </w:tblGrid>
      <w:tr w:rsidR="003050A5" w:rsidRPr="00E65119" w14:paraId="07BE60E5" w14:textId="77777777" w:rsidTr="2C8036E3">
        <w:tc>
          <w:tcPr>
            <w:tcW w:w="11767" w:type="dxa"/>
            <w:gridSpan w:val="3"/>
            <w:shd w:val="clear" w:color="auto" w:fill="92D050"/>
          </w:tcPr>
          <w:p w14:paraId="526EC2C6" w14:textId="77777777" w:rsidR="003050A5" w:rsidRPr="00E65119" w:rsidRDefault="003050A5" w:rsidP="0014561E">
            <w:pPr>
              <w:rPr>
                <w:b/>
                <w:sz w:val="28"/>
                <w:szCs w:val="28"/>
              </w:rPr>
            </w:pPr>
            <w:r w:rsidRPr="00E65119">
              <w:rPr>
                <w:b/>
                <w:sz w:val="28"/>
                <w:szCs w:val="28"/>
              </w:rPr>
              <w:t>Pillar I: Reduced Environmental Impact and Costs</w:t>
            </w:r>
          </w:p>
        </w:tc>
        <w:tc>
          <w:tcPr>
            <w:tcW w:w="1345" w:type="dxa"/>
            <w:shd w:val="clear" w:color="auto" w:fill="92D050"/>
            <w:vAlign w:val="bottom"/>
          </w:tcPr>
          <w:p w14:paraId="7E330E74" w14:textId="77777777" w:rsidR="003050A5" w:rsidRPr="00E65119" w:rsidRDefault="003050A5" w:rsidP="0014561E">
            <w:pPr>
              <w:rPr>
                <w:sz w:val="28"/>
                <w:szCs w:val="28"/>
              </w:rPr>
            </w:pPr>
            <w:r w:rsidRPr="00E65119">
              <w:rPr>
                <w:b/>
                <w:sz w:val="28"/>
                <w:szCs w:val="28"/>
              </w:rPr>
              <w:t>30 Points</w:t>
            </w:r>
          </w:p>
        </w:tc>
      </w:tr>
      <w:tr w:rsidR="003050A5" w:rsidRPr="00745301" w14:paraId="6FB119A2" w14:textId="77777777" w:rsidTr="2C8036E3">
        <w:tc>
          <w:tcPr>
            <w:tcW w:w="11767" w:type="dxa"/>
            <w:gridSpan w:val="3"/>
            <w:shd w:val="clear" w:color="auto" w:fill="92D050"/>
          </w:tcPr>
          <w:p w14:paraId="2D97E245" w14:textId="77777777" w:rsidR="003050A5" w:rsidRPr="00745301" w:rsidRDefault="003050A5" w:rsidP="0014561E">
            <w:pPr>
              <w:ind w:left="720"/>
              <w:jc w:val="both"/>
              <w:rPr>
                <w:b/>
              </w:rPr>
            </w:pPr>
            <w:r w:rsidRPr="00745301">
              <w:rPr>
                <w:b/>
              </w:rPr>
              <w:t xml:space="preserve">Element 1A: Improved energy conservation/energy-efficient building(s). </w:t>
            </w:r>
          </w:p>
        </w:tc>
        <w:tc>
          <w:tcPr>
            <w:tcW w:w="1345" w:type="dxa"/>
            <w:shd w:val="clear" w:color="auto" w:fill="92D050"/>
            <w:vAlign w:val="bottom"/>
          </w:tcPr>
          <w:p w14:paraId="36D049EF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15 points</w:t>
            </w:r>
          </w:p>
        </w:tc>
      </w:tr>
      <w:tr w:rsidR="003050A5" w:rsidRPr="00C57589" w14:paraId="3BC780C9" w14:textId="77777777" w:rsidTr="2C8036E3">
        <w:tc>
          <w:tcPr>
            <w:tcW w:w="2958" w:type="dxa"/>
            <w:shd w:val="clear" w:color="auto" w:fill="auto"/>
          </w:tcPr>
          <w:p w14:paraId="78314473" w14:textId="77777777" w:rsidR="003050A5" w:rsidRPr="00C57589" w:rsidRDefault="003050A5" w:rsidP="0014561E">
            <w:pPr>
              <w:jc w:val="center"/>
            </w:pPr>
            <w:r>
              <w:t>1-5 points</w:t>
            </w:r>
          </w:p>
        </w:tc>
        <w:tc>
          <w:tcPr>
            <w:tcW w:w="4532" w:type="dxa"/>
            <w:shd w:val="clear" w:color="auto" w:fill="auto"/>
          </w:tcPr>
          <w:p w14:paraId="151BDF80" w14:textId="77777777" w:rsidR="003050A5" w:rsidRPr="00C57589" w:rsidRDefault="003050A5" w:rsidP="0014561E">
            <w:pPr>
              <w:jc w:val="center"/>
            </w:pPr>
            <w:r>
              <w:t>6-10 points</w:t>
            </w:r>
          </w:p>
        </w:tc>
        <w:tc>
          <w:tcPr>
            <w:tcW w:w="4277" w:type="dxa"/>
            <w:shd w:val="clear" w:color="auto" w:fill="auto"/>
          </w:tcPr>
          <w:p w14:paraId="6959DE61" w14:textId="77777777" w:rsidR="003050A5" w:rsidRPr="00C57589" w:rsidRDefault="003050A5" w:rsidP="0014561E">
            <w:pPr>
              <w:jc w:val="center"/>
            </w:pPr>
            <w:r>
              <w:t>11-15 points</w:t>
            </w:r>
          </w:p>
        </w:tc>
        <w:tc>
          <w:tcPr>
            <w:tcW w:w="1345" w:type="dxa"/>
            <w:vAlign w:val="bottom"/>
          </w:tcPr>
          <w:p w14:paraId="37B527E0" w14:textId="77777777" w:rsidR="003050A5" w:rsidRPr="00C57589" w:rsidRDefault="003050A5" w:rsidP="0014561E"/>
        </w:tc>
      </w:tr>
      <w:tr w:rsidR="003050A5" w:rsidRPr="00C57589" w14:paraId="63DC1492" w14:textId="77777777" w:rsidTr="2C8036E3">
        <w:tc>
          <w:tcPr>
            <w:tcW w:w="2958" w:type="dxa"/>
            <w:shd w:val="clear" w:color="auto" w:fill="auto"/>
          </w:tcPr>
          <w:p w14:paraId="6FA472A3" w14:textId="77777777" w:rsidR="003050A5" w:rsidRPr="00C57589" w:rsidRDefault="003050A5" w:rsidP="0014561E">
            <w:r>
              <w:t>School demonstrates some reduced energy use</w:t>
            </w:r>
          </w:p>
        </w:tc>
        <w:tc>
          <w:tcPr>
            <w:tcW w:w="4532" w:type="dxa"/>
            <w:shd w:val="clear" w:color="auto" w:fill="auto"/>
          </w:tcPr>
          <w:p w14:paraId="12CECC55" w14:textId="77777777" w:rsidR="003050A5" w:rsidRPr="00C57589" w:rsidRDefault="003050A5" w:rsidP="0014561E">
            <w:r>
              <w:t xml:space="preserve">School is part of a city or town that is designated a Green Community, and therefore is part of a five-year energy reduction plan. School is part of a community that is tracking its energy use and reductions through </w:t>
            </w:r>
            <w:hyperlink r:id="rId9" w:history="1">
              <w:proofErr w:type="spellStart"/>
              <w:r w:rsidRPr="004525DE">
                <w:rPr>
                  <w:rStyle w:val="Hyperlink"/>
                </w:rPr>
                <w:t>MassEnergyInsight</w:t>
              </w:r>
              <w:proofErr w:type="spellEnd"/>
            </w:hyperlink>
            <w:r>
              <w:t xml:space="preserve"> or other recognized energy tracking software. School has an Energy Star rating and an Energy Master Plan; demonstrates ~10 percent reduction in electricity and heating energy use; demonstrates ~10 percent reduction in</w:t>
            </w:r>
            <w:r w:rsidRPr="00D779B8">
              <w:t xml:space="preserve"> carbon footprint from </w:t>
            </w:r>
            <w:r>
              <w:t xml:space="preserve">an established baseline; generates or purchases some renewable energy; has green building recognition for some new, renovated and/or existing buildings; measures and offsets some of its remaining carbon footprint. School participates in </w:t>
            </w:r>
            <w:hyperlink r:id="rId10" w:history="1">
              <w:r w:rsidRPr="004525DE">
                <w:rPr>
                  <w:rStyle w:val="Hyperlink"/>
                </w:rPr>
                <w:t>MA CHPS</w:t>
              </w:r>
            </w:hyperlink>
            <w:r>
              <w:t xml:space="preserve"> program or equivalent. </w:t>
            </w:r>
          </w:p>
        </w:tc>
        <w:tc>
          <w:tcPr>
            <w:tcW w:w="4277" w:type="dxa"/>
            <w:shd w:val="clear" w:color="auto" w:fill="auto"/>
          </w:tcPr>
          <w:p w14:paraId="228188C3" w14:textId="77777777" w:rsidR="003050A5" w:rsidRPr="00C57589" w:rsidRDefault="003050A5" w:rsidP="0014561E">
            <w:r>
              <w:t xml:space="preserve">School has an Energy Master Plan; is Energy Star rated around or above 90; demonstrates reductions from baseline in electricity and heating of ~20 percent or more; ~20 percent of energy use comes from renewable sources either onsite or from generation sources within Massachusetts; demonstrates reductions in carbon footprint of over 20 percent; offsets a </w:t>
            </w:r>
            <w:r w:rsidRPr="00EB5768">
              <w:rPr>
                <w:i/>
              </w:rPr>
              <w:t>substantial</w:t>
            </w:r>
            <w:r>
              <w:t xml:space="preserve"> amount of its remaining footprint; has received green building recognition all or nearly all of new, renovated, and existing buildings. School participates in </w:t>
            </w:r>
            <w:hyperlink r:id="rId11" w:history="1">
              <w:r w:rsidRPr="004525DE">
                <w:rPr>
                  <w:rStyle w:val="Hyperlink"/>
                </w:rPr>
                <w:t>MA CHPS</w:t>
              </w:r>
            </w:hyperlink>
            <w:r>
              <w:t xml:space="preserve"> program or equivalent.</w:t>
            </w:r>
          </w:p>
        </w:tc>
        <w:tc>
          <w:tcPr>
            <w:tcW w:w="1345" w:type="dxa"/>
            <w:vAlign w:val="bottom"/>
          </w:tcPr>
          <w:p w14:paraId="5E6856F0" w14:textId="77777777" w:rsidR="003050A5" w:rsidRPr="00C57589" w:rsidRDefault="003050A5" w:rsidP="0014561E"/>
        </w:tc>
      </w:tr>
      <w:tr w:rsidR="003050A5" w:rsidRPr="00C57589" w14:paraId="5676194D" w14:textId="77777777" w:rsidTr="2C8036E3"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E07A6" w14:textId="77777777" w:rsidR="003050A5" w:rsidRDefault="003050A5" w:rsidP="0014561E">
            <w:r>
              <w:t xml:space="preserve">School has at least one innovative or unique practice and/or partnership to help reduce its environmental footprint (related to footprint monitoring, access to community expertise, </w:t>
            </w:r>
            <w:r>
              <w:lastRenderedPageBreak/>
              <w:t>training, in-kind support student/community engagement, contests, etc.)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2047" w14:textId="77777777" w:rsidR="003050A5" w:rsidRDefault="003050A5" w:rsidP="0014561E">
            <w:r>
              <w:lastRenderedPageBreak/>
              <w:t>School has at least two innovative or unique practices and/or partnerships to reduce its footprint.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2DBD" w14:textId="77777777" w:rsidR="003050A5" w:rsidRDefault="003050A5" w:rsidP="0014561E">
            <w:r>
              <w:t>School has at least three or more innovative or unique practices and/or partnerships to reduce its footprint.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6A5DF" w14:textId="77777777" w:rsidR="003050A5" w:rsidRPr="00C57589" w:rsidRDefault="003050A5" w:rsidP="0014561E"/>
        </w:tc>
      </w:tr>
      <w:tr w:rsidR="003050A5" w:rsidRPr="00745301" w14:paraId="12A93B9B" w14:textId="77777777" w:rsidTr="2C8036E3">
        <w:tc>
          <w:tcPr>
            <w:tcW w:w="11767" w:type="dxa"/>
            <w:gridSpan w:val="3"/>
            <w:shd w:val="clear" w:color="auto" w:fill="92D050"/>
          </w:tcPr>
          <w:p w14:paraId="0BB58F25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ab/>
              <w:t>Element 1B: Improved water quality, efficiency, and conservation</w:t>
            </w:r>
          </w:p>
        </w:tc>
        <w:tc>
          <w:tcPr>
            <w:tcW w:w="1345" w:type="dxa"/>
            <w:shd w:val="clear" w:color="auto" w:fill="92D050"/>
            <w:vAlign w:val="bottom"/>
          </w:tcPr>
          <w:p w14:paraId="4F412EB2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5 points</w:t>
            </w:r>
          </w:p>
        </w:tc>
      </w:tr>
      <w:tr w:rsidR="003050A5" w:rsidRPr="00C57589" w14:paraId="6A153DA2" w14:textId="77777777" w:rsidTr="2C8036E3">
        <w:tc>
          <w:tcPr>
            <w:tcW w:w="2958" w:type="dxa"/>
          </w:tcPr>
          <w:p w14:paraId="01607417" w14:textId="77777777" w:rsidR="003050A5" w:rsidRPr="00C57589" w:rsidRDefault="003050A5" w:rsidP="0014561E">
            <w:pPr>
              <w:jc w:val="center"/>
            </w:pPr>
            <w:r>
              <w:t>1 point</w:t>
            </w:r>
          </w:p>
        </w:tc>
        <w:tc>
          <w:tcPr>
            <w:tcW w:w="4532" w:type="dxa"/>
          </w:tcPr>
          <w:p w14:paraId="6C525478" w14:textId="77777777" w:rsidR="003050A5" w:rsidRPr="00C57589" w:rsidRDefault="003050A5" w:rsidP="0014561E">
            <w:pPr>
              <w:jc w:val="center"/>
            </w:pPr>
            <w:r>
              <w:t>2-3 points</w:t>
            </w:r>
          </w:p>
        </w:tc>
        <w:tc>
          <w:tcPr>
            <w:tcW w:w="4277" w:type="dxa"/>
          </w:tcPr>
          <w:p w14:paraId="2D7F6FB0" w14:textId="77777777" w:rsidR="003050A5" w:rsidRPr="00C57589" w:rsidRDefault="003050A5" w:rsidP="0014561E">
            <w:pPr>
              <w:jc w:val="center"/>
            </w:pPr>
            <w:r>
              <w:t>4-5 points</w:t>
            </w:r>
          </w:p>
        </w:tc>
        <w:tc>
          <w:tcPr>
            <w:tcW w:w="1345" w:type="dxa"/>
            <w:vAlign w:val="bottom"/>
          </w:tcPr>
          <w:p w14:paraId="0CEC8E21" w14:textId="77777777" w:rsidR="003050A5" w:rsidRPr="00C57589" w:rsidRDefault="003050A5" w:rsidP="0014561E"/>
        </w:tc>
      </w:tr>
      <w:tr w:rsidR="003050A5" w:rsidRPr="00C57589" w14:paraId="60AC951B" w14:textId="77777777" w:rsidTr="2C8036E3">
        <w:tc>
          <w:tcPr>
            <w:tcW w:w="2958" w:type="dxa"/>
          </w:tcPr>
          <w:p w14:paraId="4BEA7227" w14:textId="77777777" w:rsidR="003050A5" w:rsidRPr="00C57589" w:rsidRDefault="003050A5" w:rsidP="0014561E">
            <w:r>
              <w:t>The school protects its water from contaminants; cleans its drinking water fountains and controls lead in drinking water.</w:t>
            </w:r>
          </w:p>
        </w:tc>
        <w:tc>
          <w:tcPr>
            <w:tcW w:w="4532" w:type="dxa"/>
          </w:tcPr>
          <w:p w14:paraId="7C2A1722" w14:textId="77777777" w:rsidR="003050A5" w:rsidRPr="00C57589" w:rsidRDefault="003050A5" w:rsidP="0014561E">
            <w:r>
              <w:t xml:space="preserve">In addition, the school has smart irrigation and landscaping that is water-efficient; conducts annual water audits and controls leaks; installs </w:t>
            </w:r>
            <w:r w:rsidRPr="00DA2A04">
              <w:rPr>
                <w:i/>
              </w:rPr>
              <w:t>some</w:t>
            </w:r>
            <w:r>
              <w:t xml:space="preserve"> water-conserving fixtures and/or appliances (</w:t>
            </w:r>
            <w:proofErr w:type="gramStart"/>
            <w:r>
              <w:t>e.g.</w:t>
            </w:r>
            <w:proofErr w:type="gramEnd"/>
            <w:r>
              <w:t xml:space="preserve"> waterless urinals, dual-flush toilets, appliances); can demonstrate a </w:t>
            </w:r>
            <w:r w:rsidRPr="007A423B">
              <w:rPr>
                <w:i/>
              </w:rPr>
              <w:t>modest</w:t>
            </w:r>
            <w:r>
              <w:rPr>
                <w:i/>
              </w:rPr>
              <w:t xml:space="preserve"> (5-10 percent) </w:t>
            </w:r>
            <w:r>
              <w:t xml:space="preserve">amount of reduction in water-use compared to baseline; and has some amount of grounds devoted to ecologically beneficial uses. </w:t>
            </w:r>
          </w:p>
        </w:tc>
        <w:tc>
          <w:tcPr>
            <w:tcW w:w="4277" w:type="dxa"/>
          </w:tcPr>
          <w:p w14:paraId="75C672CD" w14:textId="77777777" w:rsidR="003050A5" w:rsidRDefault="003050A5" w:rsidP="0014561E">
            <w:r>
              <w:t xml:space="preserve">In addition, the school demonstrates a </w:t>
            </w:r>
            <w:r w:rsidRPr="009E7ADD">
              <w:rPr>
                <w:i/>
              </w:rPr>
              <w:t>substantial</w:t>
            </w:r>
            <w:r>
              <w:t xml:space="preserve"> amount of reduction in water-use compared to baseline (~30 percent reduction for landscape irrigation, and ~20 percent for building water consumption); makes use of alternative water sources for irrigation (e.g. gray water; rainwater harvesting); restricts all newly installed toilets, urinals, lavatory faucets and showerheads to those that are </w:t>
            </w:r>
            <w:proofErr w:type="spellStart"/>
            <w:r w:rsidRPr="00DC6A97">
              <w:rPr>
                <w:i/>
              </w:rPr>
              <w:t>WaterSense</w:t>
            </w:r>
            <w:proofErr w:type="spellEnd"/>
            <w:r>
              <w:rPr>
                <w:i/>
              </w:rPr>
              <w:t xml:space="preserve"> </w:t>
            </w:r>
            <w:r>
              <w:t>labeled; uses other creative measures for protecting and conserving water at the school site (e.g. bioswales for controlling storm water runoff; reducing impermeable surfaces); and devotes substantial amount of grounds to ecologically beneficial uses.</w:t>
            </w:r>
          </w:p>
          <w:p w14:paraId="592F21A0" w14:textId="77777777" w:rsidR="003050A5" w:rsidRPr="00C57589" w:rsidRDefault="003050A5" w:rsidP="0014561E"/>
        </w:tc>
        <w:tc>
          <w:tcPr>
            <w:tcW w:w="1345" w:type="dxa"/>
            <w:vAlign w:val="bottom"/>
          </w:tcPr>
          <w:p w14:paraId="0029DA69" w14:textId="77777777" w:rsidR="003050A5" w:rsidRPr="00C57589" w:rsidRDefault="003050A5" w:rsidP="0014561E"/>
        </w:tc>
      </w:tr>
      <w:tr w:rsidR="003050A5" w:rsidRPr="00745301" w14:paraId="1D3D3104" w14:textId="77777777" w:rsidTr="2C8036E3">
        <w:tc>
          <w:tcPr>
            <w:tcW w:w="11767" w:type="dxa"/>
            <w:gridSpan w:val="3"/>
            <w:shd w:val="clear" w:color="auto" w:fill="92D050"/>
          </w:tcPr>
          <w:p w14:paraId="57E11808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ab/>
              <w:t>Element 1C: Reduced waste production and improved recycling and composting programs</w:t>
            </w:r>
          </w:p>
        </w:tc>
        <w:tc>
          <w:tcPr>
            <w:tcW w:w="1345" w:type="dxa"/>
            <w:shd w:val="clear" w:color="auto" w:fill="92D050"/>
            <w:vAlign w:val="bottom"/>
          </w:tcPr>
          <w:p w14:paraId="7163D05B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5 points</w:t>
            </w:r>
          </w:p>
        </w:tc>
      </w:tr>
      <w:tr w:rsidR="003050A5" w:rsidRPr="00C57589" w14:paraId="45D89E35" w14:textId="77777777" w:rsidTr="2C8036E3">
        <w:tc>
          <w:tcPr>
            <w:tcW w:w="2958" w:type="dxa"/>
            <w:shd w:val="clear" w:color="auto" w:fill="auto"/>
          </w:tcPr>
          <w:p w14:paraId="4F8E26F7" w14:textId="77777777" w:rsidR="003050A5" w:rsidRPr="00C57589" w:rsidRDefault="003050A5" w:rsidP="0014561E">
            <w:pPr>
              <w:jc w:val="center"/>
            </w:pPr>
            <w:r>
              <w:t>1-2 points</w:t>
            </w:r>
          </w:p>
        </w:tc>
        <w:tc>
          <w:tcPr>
            <w:tcW w:w="4532" w:type="dxa"/>
            <w:shd w:val="clear" w:color="auto" w:fill="auto"/>
          </w:tcPr>
          <w:p w14:paraId="1B79BAA2" w14:textId="77777777" w:rsidR="003050A5" w:rsidRPr="00C57589" w:rsidRDefault="003050A5" w:rsidP="0014561E">
            <w:pPr>
              <w:jc w:val="center"/>
            </w:pPr>
            <w:r>
              <w:t>3-4 points</w:t>
            </w:r>
          </w:p>
        </w:tc>
        <w:tc>
          <w:tcPr>
            <w:tcW w:w="4277" w:type="dxa"/>
            <w:shd w:val="clear" w:color="auto" w:fill="auto"/>
          </w:tcPr>
          <w:p w14:paraId="27F997B8" w14:textId="77777777" w:rsidR="003050A5" w:rsidRPr="00C57589" w:rsidRDefault="003050A5" w:rsidP="0014561E">
            <w:pPr>
              <w:jc w:val="center"/>
            </w:pPr>
            <w:r>
              <w:t>5 points</w:t>
            </w:r>
          </w:p>
        </w:tc>
        <w:tc>
          <w:tcPr>
            <w:tcW w:w="1345" w:type="dxa"/>
            <w:vAlign w:val="bottom"/>
          </w:tcPr>
          <w:p w14:paraId="2D3E3088" w14:textId="77777777" w:rsidR="003050A5" w:rsidRPr="00C57589" w:rsidRDefault="003050A5" w:rsidP="0014561E"/>
        </w:tc>
      </w:tr>
      <w:tr w:rsidR="003050A5" w:rsidRPr="00C57589" w14:paraId="5305489B" w14:textId="77777777" w:rsidTr="2C8036E3">
        <w:tc>
          <w:tcPr>
            <w:tcW w:w="2958" w:type="dxa"/>
            <w:shd w:val="clear" w:color="auto" w:fill="auto"/>
          </w:tcPr>
          <w:p w14:paraId="223A3810" w14:textId="77777777" w:rsidR="003050A5" w:rsidRPr="00C57589" w:rsidRDefault="003050A5" w:rsidP="0014561E">
            <w:r>
              <w:t xml:space="preserve">School monitors its hazardous waste and disposes of it as required by state law; has a recycling program that diverts </w:t>
            </w:r>
            <w:r>
              <w:lastRenderedPageBreak/>
              <w:t xml:space="preserve">at least 20 percent of its solid waste (but no organics/ compost); purchases some paper with </w:t>
            </w:r>
            <w:r w:rsidRPr="00EB5768">
              <w:rPr>
                <w:i/>
              </w:rPr>
              <w:t>some</w:t>
            </w:r>
            <w:r>
              <w:t xml:space="preserve"> recycled content; uses </w:t>
            </w:r>
            <w:r w:rsidRPr="00EB5768">
              <w:rPr>
                <w:i/>
              </w:rPr>
              <w:t>some</w:t>
            </w:r>
            <w:r>
              <w:t xml:space="preserve"> “third-party certified” cleaning products and describes a few creative ways the school community practices the 4Rs (Reduce, Reuse, Recycle, Rot).</w:t>
            </w:r>
          </w:p>
        </w:tc>
        <w:tc>
          <w:tcPr>
            <w:tcW w:w="4532" w:type="dxa"/>
            <w:shd w:val="clear" w:color="auto" w:fill="auto"/>
          </w:tcPr>
          <w:p w14:paraId="2E858B5D" w14:textId="30E51842" w:rsidR="003050A5" w:rsidRPr="00C57589" w:rsidRDefault="003050A5" w:rsidP="0014561E">
            <w:r>
              <w:lastRenderedPageBreak/>
              <w:t xml:space="preserve">In addition, school also has a pollution prevention approach to reduce the use of hazardous chemicals; recycles computer and electronics responsibly; purchases some </w:t>
            </w:r>
            <w:r>
              <w:lastRenderedPageBreak/>
              <w:t xml:space="preserve">electronics with </w:t>
            </w:r>
            <w:hyperlink r:id="rId12" w:anchor="accessing-epeat-criteria">
              <w:r w:rsidRPr="2C8036E3">
                <w:rPr>
                  <w:rStyle w:val="Hyperlink"/>
                </w:rPr>
                <w:t>EPEAT</w:t>
              </w:r>
            </w:hyperlink>
            <w:r>
              <w:t xml:space="preserve"> certification; uses </w:t>
            </w:r>
            <w:r w:rsidRPr="2C8036E3">
              <w:rPr>
                <w:i/>
                <w:iCs/>
              </w:rPr>
              <w:t>substantial</w:t>
            </w:r>
            <w:r>
              <w:t xml:space="preserve"> amount of “third-party certified” cleaning products; has a recycling program that diverts at approximately one third of its solid waste (some organics/ compost, such as yard waste); purchases </w:t>
            </w:r>
            <w:r w:rsidRPr="2C8036E3">
              <w:rPr>
                <w:i/>
                <w:iCs/>
              </w:rPr>
              <w:t>substantial</w:t>
            </w:r>
            <w:r>
              <w:t xml:space="preserve"> amounts of paper with recycled and chlorine-free content.</w:t>
            </w:r>
          </w:p>
        </w:tc>
        <w:tc>
          <w:tcPr>
            <w:tcW w:w="4277" w:type="dxa"/>
            <w:shd w:val="clear" w:color="auto" w:fill="auto"/>
          </w:tcPr>
          <w:p w14:paraId="5440488C" w14:textId="77777777" w:rsidR="003050A5" w:rsidRDefault="003050A5" w:rsidP="0014561E">
            <w:r>
              <w:lastRenderedPageBreak/>
              <w:t xml:space="preserve">School also has made </w:t>
            </w:r>
            <w:r w:rsidRPr="00EB5768">
              <w:rPr>
                <w:i/>
              </w:rPr>
              <w:t>substantial</w:t>
            </w:r>
            <w:r>
              <w:t xml:space="preserve">, measured progress towards a “zero waste” goal; has a recycling program that diverts ~50 percent or more of its solid waste (including organics </w:t>
            </w:r>
            <w:r>
              <w:lastRenderedPageBreak/>
              <w:t xml:space="preserve">like yard waste and food waste); purchases </w:t>
            </w:r>
            <w:r w:rsidRPr="00EB5768">
              <w:rPr>
                <w:i/>
              </w:rPr>
              <w:t>substantial</w:t>
            </w:r>
            <w:r>
              <w:t xml:space="preserve"> amounts of paper with ~30 percent or more recycled content, and chlorine-free; has an environmentally-preferable purchasing policy and a hazardous waste management policy that reduces and prevents solid and hazardous wastes; uses 100% “third-party certified” cleaning products (not including disinfectants); and describes several creative ways the school community practices the 4Rs.</w:t>
            </w:r>
          </w:p>
        </w:tc>
        <w:tc>
          <w:tcPr>
            <w:tcW w:w="1345" w:type="dxa"/>
            <w:vAlign w:val="bottom"/>
          </w:tcPr>
          <w:p w14:paraId="412C13ED" w14:textId="77777777" w:rsidR="003050A5" w:rsidRPr="00C57589" w:rsidRDefault="003050A5" w:rsidP="0014561E"/>
        </w:tc>
      </w:tr>
      <w:tr w:rsidR="003050A5" w:rsidRPr="00745301" w14:paraId="468E6E39" w14:textId="77777777" w:rsidTr="2C8036E3">
        <w:trPr>
          <w:trHeight w:val="323"/>
        </w:trPr>
        <w:tc>
          <w:tcPr>
            <w:tcW w:w="11767" w:type="dxa"/>
            <w:gridSpan w:val="3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CBF5687" w14:textId="77777777" w:rsidR="003050A5" w:rsidRPr="00745301" w:rsidRDefault="003050A5" w:rsidP="0014561E">
            <w:pPr>
              <w:ind w:left="945" w:hanging="270"/>
              <w:rPr>
                <w:b/>
              </w:rPr>
            </w:pPr>
            <w:r w:rsidRPr="00745301">
              <w:rPr>
                <w:b/>
              </w:rPr>
              <w:t>Element 1D: Use of alternative transportation to, during, and from school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36721F5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5 points</w:t>
            </w:r>
          </w:p>
        </w:tc>
      </w:tr>
      <w:tr w:rsidR="003050A5" w:rsidRPr="00C57589" w14:paraId="47BD9B75" w14:textId="77777777" w:rsidTr="2C8036E3">
        <w:tc>
          <w:tcPr>
            <w:tcW w:w="2958" w:type="dxa"/>
            <w:shd w:val="clear" w:color="auto" w:fill="auto"/>
          </w:tcPr>
          <w:p w14:paraId="61275FB7" w14:textId="77777777" w:rsidR="003050A5" w:rsidRPr="00C57589" w:rsidRDefault="003050A5" w:rsidP="0014561E">
            <w:pPr>
              <w:jc w:val="center"/>
            </w:pPr>
            <w:r>
              <w:t>1-2 points</w:t>
            </w:r>
          </w:p>
        </w:tc>
        <w:tc>
          <w:tcPr>
            <w:tcW w:w="4532" w:type="dxa"/>
            <w:shd w:val="clear" w:color="auto" w:fill="auto"/>
          </w:tcPr>
          <w:p w14:paraId="3E8FD59C" w14:textId="77777777" w:rsidR="003050A5" w:rsidRPr="00C57589" w:rsidRDefault="003050A5" w:rsidP="0014561E">
            <w:pPr>
              <w:jc w:val="center"/>
            </w:pPr>
            <w:r>
              <w:t>3-4 points</w:t>
            </w:r>
          </w:p>
        </w:tc>
        <w:tc>
          <w:tcPr>
            <w:tcW w:w="4277" w:type="dxa"/>
            <w:shd w:val="clear" w:color="auto" w:fill="auto"/>
          </w:tcPr>
          <w:p w14:paraId="2F028B41" w14:textId="77777777" w:rsidR="003050A5" w:rsidRPr="00C57589" w:rsidRDefault="003050A5" w:rsidP="0014561E">
            <w:pPr>
              <w:jc w:val="center"/>
            </w:pPr>
            <w:r>
              <w:t>5 points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0FA4FE54" w14:textId="77777777" w:rsidR="003050A5" w:rsidRPr="00C57589" w:rsidRDefault="003050A5" w:rsidP="0014561E"/>
        </w:tc>
      </w:tr>
      <w:tr w:rsidR="003050A5" w:rsidRPr="00C57589" w14:paraId="78B14FAE" w14:textId="77777777" w:rsidTr="2C8036E3">
        <w:tc>
          <w:tcPr>
            <w:tcW w:w="2958" w:type="dxa"/>
            <w:tcBorders>
              <w:bottom w:val="single" w:sz="4" w:space="0" w:color="auto"/>
            </w:tcBorders>
            <w:shd w:val="clear" w:color="auto" w:fill="auto"/>
          </w:tcPr>
          <w:p w14:paraId="5001A128" w14:textId="77777777" w:rsidR="003050A5" w:rsidRDefault="003050A5" w:rsidP="0014561E">
            <w:r>
              <w:t>School has programs in place to promote more efficient and healthier transportation, including designated carpool stalls, anti-idling policy, no loading/unloading near air intakes; and has some percentage of students that do not drive in a single vehicle to school.</w:t>
            </w:r>
          </w:p>
          <w:p w14:paraId="69906A93" w14:textId="77777777" w:rsidR="003050A5" w:rsidRPr="00C57589" w:rsidRDefault="003050A5" w:rsidP="0014561E"/>
        </w:tc>
        <w:tc>
          <w:tcPr>
            <w:tcW w:w="4532" w:type="dxa"/>
            <w:tcBorders>
              <w:bottom w:val="single" w:sz="4" w:space="0" w:color="auto"/>
            </w:tcBorders>
            <w:shd w:val="clear" w:color="auto" w:fill="auto"/>
          </w:tcPr>
          <w:p w14:paraId="64556A95" w14:textId="77777777" w:rsidR="003050A5" w:rsidRPr="00C57589" w:rsidRDefault="003050A5" w:rsidP="0014561E">
            <w:r>
              <w:t>In addition, school has approximately one third or more of licensed students that do not drive in a single vehicle to school; participates in Safe Routes to Schools and identifies safe pedestrian routes; and adopts a policy to promote non-motorized transportation.</w:t>
            </w:r>
          </w:p>
        </w:tc>
        <w:tc>
          <w:tcPr>
            <w:tcW w:w="4277" w:type="dxa"/>
            <w:tcBorders>
              <w:bottom w:val="single" w:sz="4" w:space="0" w:color="auto"/>
            </w:tcBorders>
            <w:shd w:val="clear" w:color="auto" w:fill="auto"/>
          </w:tcPr>
          <w:p w14:paraId="3BE6C686" w14:textId="77777777" w:rsidR="003050A5" w:rsidRPr="00C57589" w:rsidRDefault="003050A5" w:rsidP="0014561E">
            <w:r>
              <w:t xml:space="preserve">In addition, </w:t>
            </w:r>
            <w:proofErr w:type="gramStart"/>
            <w:r>
              <w:t>school</w:t>
            </w:r>
            <w:proofErr w:type="gramEnd"/>
            <w:r>
              <w:t xml:space="preserve"> has alternative-fuel buses and other creative means of promoting alternative transportation, including bike racks. </w:t>
            </w:r>
            <w:proofErr w:type="gramStart"/>
            <w:r>
              <w:t>School</w:t>
            </w:r>
            <w:proofErr w:type="gramEnd"/>
            <w:r>
              <w:t xml:space="preserve"> is part of a designated Green Community that has adopted a policy to purchase only fuel-efficient vehicles (as feasible/available) for its school department fleet. 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1F5AC7D7" w14:textId="77777777" w:rsidR="003050A5" w:rsidRPr="00C57589" w:rsidRDefault="003050A5" w:rsidP="0014561E"/>
        </w:tc>
      </w:tr>
    </w:tbl>
    <w:p w14:paraId="454AB87A" w14:textId="77777777" w:rsidR="00902A1A" w:rsidRDefault="00902A1A"/>
    <w:p w14:paraId="5E93FA4F" w14:textId="77777777" w:rsidR="00902A1A" w:rsidRDefault="00902A1A" w:rsidP="00902A1A">
      <w:r>
        <w:br w:type="page"/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4230"/>
        <w:gridCol w:w="4320"/>
        <w:gridCol w:w="1345"/>
      </w:tblGrid>
      <w:tr w:rsidR="003050A5" w:rsidRPr="00E65119" w14:paraId="6CE4C6E1" w14:textId="77777777" w:rsidTr="00487995">
        <w:tc>
          <w:tcPr>
            <w:tcW w:w="11767" w:type="dxa"/>
            <w:gridSpan w:val="3"/>
            <w:shd w:val="clear" w:color="auto" w:fill="92D050"/>
          </w:tcPr>
          <w:p w14:paraId="6DF6884E" w14:textId="77777777" w:rsidR="003050A5" w:rsidRPr="00E65119" w:rsidRDefault="003050A5" w:rsidP="0014561E">
            <w:pPr>
              <w:rPr>
                <w:b/>
                <w:sz w:val="28"/>
                <w:szCs w:val="28"/>
              </w:rPr>
            </w:pPr>
            <w:r w:rsidRPr="00E65119">
              <w:rPr>
                <w:b/>
                <w:sz w:val="28"/>
                <w:szCs w:val="28"/>
              </w:rPr>
              <w:lastRenderedPageBreak/>
              <w:t>Pillar II: Improved Health and Wellness</w:t>
            </w:r>
          </w:p>
        </w:tc>
        <w:tc>
          <w:tcPr>
            <w:tcW w:w="1345" w:type="dxa"/>
            <w:shd w:val="clear" w:color="auto" w:fill="92D050"/>
            <w:vAlign w:val="bottom"/>
          </w:tcPr>
          <w:p w14:paraId="25D80FD9" w14:textId="77777777" w:rsidR="003050A5" w:rsidRPr="00E65119" w:rsidRDefault="003050A5" w:rsidP="0014561E">
            <w:pPr>
              <w:rPr>
                <w:sz w:val="28"/>
                <w:szCs w:val="28"/>
              </w:rPr>
            </w:pPr>
            <w:r w:rsidRPr="00E65119">
              <w:rPr>
                <w:b/>
                <w:sz w:val="28"/>
                <w:szCs w:val="28"/>
              </w:rPr>
              <w:t>30 Points</w:t>
            </w:r>
          </w:p>
        </w:tc>
      </w:tr>
      <w:tr w:rsidR="003050A5" w:rsidRPr="00745301" w14:paraId="40505681" w14:textId="77777777" w:rsidTr="00902A1A">
        <w:tc>
          <w:tcPr>
            <w:tcW w:w="11767" w:type="dxa"/>
            <w:gridSpan w:val="3"/>
            <w:shd w:val="clear" w:color="auto" w:fill="92D050"/>
          </w:tcPr>
          <w:p w14:paraId="1FAE97C8" w14:textId="77777777" w:rsidR="003050A5" w:rsidRPr="00745301" w:rsidRDefault="003050A5" w:rsidP="0014561E">
            <w:pPr>
              <w:ind w:left="720"/>
              <w:rPr>
                <w:b/>
              </w:rPr>
            </w:pPr>
            <w:r w:rsidRPr="00745301">
              <w:rPr>
                <w:b/>
              </w:rPr>
              <w:t>Element 2A: An integrated school environmental health program</w:t>
            </w:r>
          </w:p>
        </w:tc>
        <w:tc>
          <w:tcPr>
            <w:tcW w:w="1345" w:type="dxa"/>
            <w:shd w:val="clear" w:color="auto" w:fill="92D050"/>
            <w:vAlign w:val="bottom"/>
          </w:tcPr>
          <w:p w14:paraId="080198D2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15 points</w:t>
            </w:r>
          </w:p>
        </w:tc>
      </w:tr>
      <w:tr w:rsidR="003050A5" w:rsidRPr="00C57589" w14:paraId="758FFF04" w14:textId="77777777" w:rsidTr="00487995">
        <w:tc>
          <w:tcPr>
            <w:tcW w:w="3217" w:type="dxa"/>
            <w:shd w:val="clear" w:color="auto" w:fill="auto"/>
          </w:tcPr>
          <w:p w14:paraId="65135EC4" w14:textId="77777777" w:rsidR="003050A5" w:rsidRDefault="003050A5" w:rsidP="0014561E">
            <w:pPr>
              <w:jc w:val="center"/>
            </w:pPr>
            <w:r>
              <w:t>1-5 points</w:t>
            </w:r>
          </w:p>
        </w:tc>
        <w:tc>
          <w:tcPr>
            <w:tcW w:w="4230" w:type="dxa"/>
            <w:shd w:val="clear" w:color="auto" w:fill="auto"/>
          </w:tcPr>
          <w:p w14:paraId="33275F1E" w14:textId="77777777" w:rsidR="003050A5" w:rsidRDefault="003050A5" w:rsidP="0014561E">
            <w:pPr>
              <w:jc w:val="center"/>
            </w:pPr>
            <w:r>
              <w:t>6-10 points</w:t>
            </w:r>
          </w:p>
        </w:tc>
        <w:tc>
          <w:tcPr>
            <w:tcW w:w="4320" w:type="dxa"/>
            <w:shd w:val="clear" w:color="auto" w:fill="auto"/>
          </w:tcPr>
          <w:p w14:paraId="0878DA8B" w14:textId="77777777" w:rsidR="003050A5" w:rsidRDefault="003050A5" w:rsidP="0014561E">
            <w:pPr>
              <w:jc w:val="center"/>
            </w:pPr>
            <w:r>
              <w:t>11-15 points</w:t>
            </w:r>
          </w:p>
        </w:tc>
        <w:tc>
          <w:tcPr>
            <w:tcW w:w="1345" w:type="dxa"/>
            <w:vAlign w:val="bottom"/>
          </w:tcPr>
          <w:p w14:paraId="1F64B567" w14:textId="77777777" w:rsidR="003050A5" w:rsidRPr="00C57589" w:rsidRDefault="003050A5" w:rsidP="0014561E"/>
        </w:tc>
      </w:tr>
      <w:tr w:rsidR="003050A5" w:rsidRPr="00C57589" w14:paraId="4A2EB824" w14:textId="77777777" w:rsidTr="00487995">
        <w:tc>
          <w:tcPr>
            <w:tcW w:w="3217" w:type="dxa"/>
            <w:shd w:val="clear" w:color="auto" w:fill="auto"/>
          </w:tcPr>
          <w:p w14:paraId="30372B0C" w14:textId="77777777" w:rsidR="003050A5" w:rsidRDefault="003050A5" w:rsidP="0014561E">
            <w:r>
              <w:t xml:space="preserve">School complies with all relevant state laws related to pesticides, mercury, </w:t>
            </w:r>
            <w:proofErr w:type="gramStart"/>
            <w:r>
              <w:t>tobacco</w:t>
            </w:r>
            <w:proofErr w:type="gramEnd"/>
            <w:r>
              <w:t xml:space="preserve"> and other hazardous materials; can report volume of pesticide use; ensures good ventilation; keeps relative humidity below 60%; contains no mold; has CO alarms and inventory of appliances; complies with radon laws.</w:t>
            </w:r>
          </w:p>
        </w:tc>
        <w:tc>
          <w:tcPr>
            <w:tcW w:w="4230" w:type="dxa"/>
            <w:shd w:val="clear" w:color="auto" w:fill="auto"/>
          </w:tcPr>
          <w:p w14:paraId="4F7B4918" w14:textId="77777777" w:rsidR="003050A5" w:rsidRDefault="003050A5" w:rsidP="0014561E">
            <w:r>
              <w:t xml:space="preserve">In addition, school tests classrooms for radon within last 24 months; implements an Integrated Pest Management plan that eliminates pesticides indoors and outdoors; implements an Indoor Air Quality Program equivalent to </w:t>
            </w:r>
            <w:hyperlink r:id="rId13" w:history="1">
              <w:r w:rsidRPr="00817326">
                <w:rPr>
                  <w:rStyle w:val="Hyperlink"/>
                </w:rPr>
                <w:t>Tools for Schools</w:t>
              </w:r>
            </w:hyperlink>
            <w:r>
              <w:t xml:space="preserve">; reduces some environmental asthma triggers; actively manages chemicals; and describes </w:t>
            </w:r>
            <w:r w:rsidRPr="00206603">
              <w:rPr>
                <w:i/>
              </w:rPr>
              <w:t xml:space="preserve">several </w:t>
            </w:r>
            <w:r>
              <w:t>measures to protect student and staff health and safety.</w:t>
            </w:r>
          </w:p>
        </w:tc>
        <w:tc>
          <w:tcPr>
            <w:tcW w:w="4320" w:type="dxa"/>
            <w:shd w:val="clear" w:color="auto" w:fill="auto"/>
          </w:tcPr>
          <w:p w14:paraId="47B00079" w14:textId="77777777" w:rsidR="003050A5" w:rsidRDefault="003050A5" w:rsidP="003050A5">
            <w:r>
              <w:t xml:space="preserve">School has completed everything in this section and has described </w:t>
            </w:r>
            <w:r w:rsidRPr="00206603">
              <w:rPr>
                <w:i/>
              </w:rPr>
              <w:t>numerous</w:t>
            </w:r>
            <w:r>
              <w:t xml:space="preserve"> aggressive approaches to eliminating environmental health and safety hazards (physical, biological, chemical, natural), including, for example, environmental asthma triggers, pesticides, mold, mercury. </w:t>
            </w:r>
          </w:p>
        </w:tc>
        <w:tc>
          <w:tcPr>
            <w:tcW w:w="1345" w:type="dxa"/>
            <w:vAlign w:val="bottom"/>
          </w:tcPr>
          <w:p w14:paraId="460F0B3B" w14:textId="77777777" w:rsidR="003050A5" w:rsidRPr="00C57589" w:rsidRDefault="003050A5" w:rsidP="0014561E"/>
        </w:tc>
      </w:tr>
      <w:tr w:rsidR="003050A5" w:rsidRPr="00745301" w14:paraId="2ECC4269" w14:textId="77777777" w:rsidTr="00902A1A">
        <w:tc>
          <w:tcPr>
            <w:tcW w:w="1176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14:paraId="7D5B1185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ab/>
              <w:t>Element 2B: High standards of nutrition, fitness, and outdoor time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29BC105B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15 points</w:t>
            </w:r>
          </w:p>
        </w:tc>
      </w:tr>
      <w:tr w:rsidR="003050A5" w:rsidRPr="00C57589" w14:paraId="39A8C0CB" w14:textId="77777777" w:rsidTr="00487995">
        <w:tc>
          <w:tcPr>
            <w:tcW w:w="3217" w:type="dxa"/>
            <w:shd w:val="clear" w:color="auto" w:fill="auto"/>
          </w:tcPr>
          <w:p w14:paraId="6D1C7754" w14:textId="77777777" w:rsidR="003050A5" w:rsidRPr="00C57589" w:rsidRDefault="003050A5" w:rsidP="0014561E">
            <w:pPr>
              <w:jc w:val="center"/>
            </w:pPr>
            <w:r>
              <w:t>1-5 points</w:t>
            </w:r>
          </w:p>
        </w:tc>
        <w:tc>
          <w:tcPr>
            <w:tcW w:w="4230" w:type="dxa"/>
            <w:shd w:val="clear" w:color="auto" w:fill="auto"/>
          </w:tcPr>
          <w:p w14:paraId="781AD2C4" w14:textId="77777777" w:rsidR="003050A5" w:rsidRPr="00C57589" w:rsidRDefault="003050A5" w:rsidP="0014561E">
            <w:pPr>
              <w:jc w:val="center"/>
            </w:pPr>
            <w:r>
              <w:t>6-10 points</w:t>
            </w:r>
          </w:p>
        </w:tc>
        <w:tc>
          <w:tcPr>
            <w:tcW w:w="4320" w:type="dxa"/>
            <w:shd w:val="clear" w:color="auto" w:fill="auto"/>
          </w:tcPr>
          <w:p w14:paraId="38148FC8" w14:textId="77777777" w:rsidR="003050A5" w:rsidRPr="00C57589" w:rsidRDefault="003050A5" w:rsidP="0014561E">
            <w:pPr>
              <w:jc w:val="center"/>
            </w:pPr>
            <w:r>
              <w:t>11-15 points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07DCB8C3" w14:textId="77777777" w:rsidR="003050A5" w:rsidRPr="00C57589" w:rsidRDefault="003050A5" w:rsidP="0014561E"/>
        </w:tc>
      </w:tr>
      <w:tr w:rsidR="003050A5" w:rsidRPr="00C57589" w14:paraId="61883531" w14:textId="77777777" w:rsidTr="00487995">
        <w:tc>
          <w:tcPr>
            <w:tcW w:w="3217" w:type="dxa"/>
            <w:tcBorders>
              <w:bottom w:val="single" w:sz="4" w:space="0" w:color="auto"/>
            </w:tcBorders>
            <w:shd w:val="clear" w:color="auto" w:fill="auto"/>
          </w:tcPr>
          <w:p w14:paraId="19F90F2E" w14:textId="77777777" w:rsidR="003050A5" w:rsidRPr="00C57589" w:rsidRDefault="003050A5" w:rsidP="0014561E">
            <w:r>
              <w:t xml:space="preserve">School conducts an average of ~120 minutes per week per student of physical education with a reasonable amount conducted outdoors; has an on-site food garden or participates in a farm-to-school program; and participates in some nutrition program. 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02C80C9D" w14:textId="77777777" w:rsidR="003050A5" w:rsidRDefault="003050A5" w:rsidP="0014561E">
            <w:r>
              <w:t xml:space="preserve">In addition, school participates in USDA or other nutrition program at a high level; students participate in </w:t>
            </w:r>
            <w:hyperlink r:id="rId14" w:history="1">
              <w:r w:rsidRPr="002E2E51">
                <w:rPr>
                  <w:rStyle w:val="Hyperlink"/>
                </w:rPr>
                <w:t>EPA</w:t>
              </w:r>
            </w:hyperlink>
            <w:r>
              <w:t xml:space="preserve"> programs; </w:t>
            </w:r>
            <w:r w:rsidRPr="009131D2">
              <w:rPr>
                <w:i/>
              </w:rPr>
              <w:t>some</w:t>
            </w:r>
            <w:r>
              <w:t xml:space="preserve"> food is certified organic; food from school garden is cultivated by students and eaten by students or community. Compelling description of student outdoor activities. </w:t>
            </w:r>
          </w:p>
          <w:p w14:paraId="4F989FA7" w14:textId="77777777" w:rsidR="003050A5" w:rsidRPr="00C57589" w:rsidRDefault="003050A5" w:rsidP="0014561E"/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2D31A17D" w14:textId="77777777" w:rsidR="003050A5" w:rsidRDefault="003050A5" w:rsidP="0014561E">
            <w:r>
              <w:t xml:space="preserve">In addition, school also purchases a </w:t>
            </w:r>
            <w:r w:rsidRPr="009131D2">
              <w:rPr>
                <w:i/>
              </w:rPr>
              <w:t>s</w:t>
            </w:r>
            <w:r>
              <w:rPr>
                <w:i/>
              </w:rPr>
              <w:t>ubstantial amount of</w:t>
            </w:r>
            <w:r>
              <w:t xml:space="preserve"> food certified organic; reduced UV and heat exposure; ~50 percent or more of physical education annually takes place outdoors; describes unique and innovative practices and partnerships to promote healthy nutrition, and </w:t>
            </w:r>
            <w:proofErr w:type="gramStart"/>
            <w:r>
              <w:t>high quality</w:t>
            </w:r>
            <w:proofErr w:type="gramEnd"/>
            <w:r>
              <w:t xml:space="preserve"> outdoor time. If a high school that requires community service credits for graduation, school actively encourages students to participate in fundraising walk-a-thons to fulfill these requirements.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640CFE64" w14:textId="77777777" w:rsidR="003050A5" w:rsidRPr="00C57589" w:rsidRDefault="003050A5" w:rsidP="0014561E"/>
        </w:tc>
      </w:tr>
    </w:tbl>
    <w:p w14:paraId="416D8419" w14:textId="77777777" w:rsidR="00902A1A" w:rsidRDefault="00902A1A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1597"/>
        <w:gridCol w:w="563"/>
        <w:gridCol w:w="2815"/>
        <w:gridCol w:w="819"/>
        <w:gridCol w:w="3600"/>
        <w:gridCol w:w="1345"/>
      </w:tblGrid>
      <w:tr w:rsidR="003050A5" w:rsidRPr="00E65119" w14:paraId="4C81980C" w14:textId="77777777" w:rsidTr="00487995">
        <w:tc>
          <w:tcPr>
            <w:tcW w:w="11767" w:type="dxa"/>
            <w:gridSpan w:val="6"/>
            <w:shd w:val="clear" w:color="auto" w:fill="92D050"/>
          </w:tcPr>
          <w:p w14:paraId="2171911F" w14:textId="77777777" w:rsidR="003050A5" w:rsidRPr="00E65119" w:rsidRDefault="003050A5" w:rsidP="0014561E">
            <w:pPr>
              <w:rPr>
                <w:b/>
                <w:sz w:val="28"/>
                <w:szCs w:val="28"/>
              </w:rPr>
            </w:pPr>
            <w:r w:rsidRPr="00E65119">
              <w:rPr>
                <w:b/>
                <w:sz w:val="28"/>
                <w:szCs w:val="28"/>
              </w:rPr>
              <w:t>Pillar III: Environment</w:t>
            </w:r>
            <w:r>
              <w:rPr>
                <w:b/>
                <w:sz w:val="28"/>
                <w:szCs w:val="28"/>
              </w:rPr>
              <w:t>al and Sustainability Education</w:t>
            </w:r>
          </w:p>
        </w:tc>
        <w:tc>
          <w:tcPr>
            <w:tcW w:w="1345" w:type="dxa"/>
            <w:shd w:val="clear" w:color="auto" w:fill="92D050"/>
            <w:vAlign w:val="bottom"/>
          </w:tcPr>
          <w:p w14:paraId="1CD9042B" w14:textId="77777777" w:rsidR="003050A5" w:rsidRPr="00E65119" w:rsidRDefault="003050A5" w:rsidP="0014561E">
            <w:pPr>
              <w:rPr>
                <w:sz w:val="28"/>
                <w:szCs w:val="28"/>
              </w:rPr>
            </w:pPr>
            <w:r w:rsidRPr="00E6511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  <w:r w:rsidRPr="00E65119">
              <w:rPr>
                <w:b/>
                <w:sz w:val="28"/>
                <w:szCs w:val="28"/>
              </w:rPr>
              <w:t xml:space="preserve"> Points</w:t>
            </w:r>
          </w:p>
        </w:tc>
      </w:tr>
      <w:tr w:rsidR="003050A5" w:rsidRPr="00C57589" w14:paraId="41BF5E40" w14:textId="77777777" w:rsidTr="00902A1A">
        <w:tc>
          <w:tcPr>
            <w:tcW w:w="11767" w:type="dxa"/>
            <w:gridSpan w:val="6"/>
            <w:shd w:val="clear" w:color="auto" w:fill="92D050"/>
            <w:vAlign w:val="center"/>
          </w:tcPr>
          <w:p w14:paraId="22B2E791" w14:textId="77777777" w:rsidR="003050A5" w:rsidRPr="00745301" w:rsidRDefault="003050A5" w:rsidP="0014561E">
            <w:pPr>
              <w:ind w:left="720"/>
              <w:rPr>
                <w:b/>
              </w:rPr>
            </w:pPr>
            <w:r w:rsidRPr="00745301">
              <w:rPr>
                <w:b/>
              </w:rPr>
              <w:t>Element 3A: Interdisciplinary learning about the key relationships between dynamic environmental, energy, and human systems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446A6C09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20 points</w:t>
            </w:r>
          </w:p>
        </w:tc>
      </w:tr>
      <w:tr w:rsidR="003050A5" w:rsidRPr="00C57589" w14:paraId="7E1ABF39" w14:textId="77777777" w:rsidTr="00902A1A">
        <w:tc>
          <w:tcPr>
            <w:tcW w:w="2373" w:type="dxa"/>
            <w:shd w:val="clear" w:color="auto" w:fill="auto"/>
          </w:tcPr>
          <w:p w14:paraId="658F93F1" w14:textId="77777777" w:rsidR="003050A5" w:rsidRPr="00C57589" w:rsidRDefault="003050A5" w:rsidP="0014561E">
            <w:pPr>
              <w:jc w:val="center"/>
            </w:pPr>
            <w:r>
              <w:t>1-5 points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502B6475" w14:textId="77777777" w:rsidR="003050A5" w:rsidRPr="00C57589" w:rsidRDefault="003050A5" w:rsidP="0014561E">
            <w:pPr>
              <w:jc w:val="center"/>
            </w:pPr>
            <w:r>
              <w:t>6-10 points</w:t>
            </w:r>
          </w:p>
        </w:tc>
        <w:tc>
          <w:tcPr>
            <w:tcW w:w="3634" w:type="dxa"/>
            <w:gridSpan w:val="2"/>
            <w:shd w:val="clear" w:color="auto" w:fill="auto"/>
          </w:tcPr>
          <w:p w14:paraId="2BB9C987" w14:textId="77777777" w:rsidR="003050A5" w:rsidRPr="00C57589" w:rsidRDefault="003050A5" w:rsidP="0014561E">
            <w:pPr>
              <w:jc w:val="center"/>
            </w:pPr>
            <w:r>
              <w:t>11-15 points</w:t>
            </w:r>
          </w:p>
        </w:tc>
        <w:tc>
          <w:tcPr>
            <w:tcW w:w="3600" w:type="dxa"/>
            <w:shd w:val="clear" w:color="auto" w:fill="auto"/>
          </w:tcPr>
          <w:p w14:paraId="1174FE89" w14:textId="77777777" w:rsidR="003050A5" w:rsidRPr="00C57589" w:rsidRDefault="003050A5" w:rsidP="0014561E">
            <w:pPr>
              <w:jc w:val="center"/>
            </w:pPr>
            <w:r>
              <w:t>15-20 points</w:t>
            </w:r>
          </w:p>
        </w:tc>
        <w:tc>
          <w:tcPr>
            <w:tcW w:w="1345" w:type="dxa"/>
            <w:vAlign w:val="bottom"/>
          </w:tcPr>
          <w:p w14:paraId="505593FA" w14:textId="77777777" w:rsidR="003050A5" w:rsidRPr="00C57589" w:rsidRDefault="003050A5" w:rsidP="0014561E"/>
        </w:tc>
      </w:tr>
      <w:tr w:rsidR="003050A5" w:rsidRPr="00C57589" w14:paraId="1211767D" w14:textId="77777777" w:rsidTr="00902A1A">
        <w:tc>
          <w:tcPr>
            <w:tcW w:w="2373" w:type="dxa"/>
            <w:shd w:val="clear" w:color="auto" w:fill="auto"/>
          </w:tcPr>
          <w:p w14:paraId="6326F301" w14:textId="77777777" w:rsidR="003050A5" w:rsidRPr="00C57589" w:rsidRDefault="003050A5" w:rsidP="0014561E">
            <w:r>
              <w:t xml:space="preserve">School incorporates </w:t>
            </w:r>
            <w:r w:rsidRPr="00206603">
              <w:rPr>
                <w:i/>
              </w:rPr>
              <w:t xml:space="preserve">limited </w:t>
            </w:r>
            <w:r>
              <w:t xml:space="preserve">environmental and sustainability (E/S) activities in </w:t>
            </w:r>
            <w:r w:rsidRPr="00206603">
              <w:rPr>
                <w:i/>
              </w:rPr>
              <w:t>some</w:t>
            </w:r>
            <w:r>
              <w:t xml:space="preserve"> grades; includes </w:t>
            </w:r>
            <w:r w:rsidRPr="00206603">
              <w:rPr>
                <w:i/>
              </w:rPr>
              <w:t>limited</w:t>
            </w:r>
            <w:r>
              <w:t xml:space="preserve"> E/S concepts in </w:t>
            </w:r>
            <w:r w:rsidRPr="00206603">
              <w:rPr>
                <w:i/>
              </w:rPr>
              <w:t xml:space="preserve">some </w:t>
            </w:r>
            <w:r>
              <w:t xml:space="preserve">assessments; </w:t>
            </w:r>
            <w:r w:rsidRPr="006B24A9">
              <w:t>and</w:t>
            </w:r>
            <w:r>
              <w:t xml:space="preserve"> T</w:t>
            </w:r>
            <w:r w:rsidRPr="006B24A9">
              <w:t xml:space="preserve">eachers participate </w:t>
            </w:r>
            <w:r>
              <w:t xml:space="preserve">in </w:t>
            </w:r>
            <w:r w:rsidRPr="00206603">
              <w:rPr>
                <w:i/>
              </w:rPr>
              <w:t xml:space="preserve">occasional </w:t>
            </w:r>
            <w:r>
              <w:t xml:space="preserve">E/S professional development opportunities. 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8454C98" w14:textId="77777777" w:rsidR="003050A5" w:rsidRPr="00C57589" w:rsidRDefault="003050A5" w:rsidP="0014561E">
            <w:pPr>
              <w:ind w:right="-115"/>
            </w:pPr>
            <w:r>
              <w:t xml:space="preserve">School integrates E/S concepts into </w:t>
            </w:r>
            <w:r w:rsidRPr="00206603">
              <w:rPr>
                <w:i/>
              </w:rPr>
              <w:t>many</w:t>
            </w:r>
            <w:r>
              <w:t xml:space="preserve"> subjects; integrates E/S </w:t>
            </w:r>
            <w:r w:rsidRPr="006B24A9">
              <w:t xml:space="preserve">into </w:t>
            </w:r>
            <w:r w:rsidRPr="00206603">
              <w:rPr>
                <w:i/>
              </w:rPr>
              <w:t xml:space="preserve">some </w:t>
            </w:r>
            <w:r w:rsidRPr="006B24A9">
              <w:t>class and school asses</w:t>
            </w:r>
            <w:r>
              <w:t>s</w:t>
            </w:r>
            <w:r w:rsidRPr="006B24A9">
              <w:t>ments</w:t>
            </w:r>
            <w:r>
              <w:t>; T</w:t>
            </w:r>
            <w:r w:rsidRPr="006B24A9">
              <w:t xml:space="preserve">eachers participate </w:t>
            </w:r>
            <w:r>
              <w:t xml:space="preserve">in </w:t>
            </w:r>
            <w:r w:rsidRPr="00206603">
              <w:rPr>
                <w:i/>
              </w:rPr>
              <w:t xml:space="preserve">occasional </w:t>
            </w:r>
            <w:r>
              <w:t xml:space="preserve">E/S professional development opportunities; Offers environmental science courses. </w:t>
            </w:r>
          </w:p>
        </w:tc>
        <w:tc>
          <w:tcPr>
            <w:tcW w:w="3634" w:type="dxa"/>
            <w:gridSpan w:val="2"/>
            <w:shd w:val="clear" w:color="auto" w:fill="auto"/>
          </w:tcPr>
          <w:p w14:paraId="45985E40" w14:textId="77777777" w:rsidR="003050A5" w:rsidRDefault="003050A5" w:rsidP="0014561E">
            <w:pPr>
              <w:ind w:hanging="1"/>
            </w:pPr>
            <w:r>
              <w:t xml:space="preserve">School focuses E/S literacy on understanding </w:t>
            </w:r>
            <w:r w:rsidRPr="00925A26">
              <w:t xml:space="preserve">the key relationships between dynamic environmental and human </w:t>
            </w:r>
            <w:r>
              <w:t xml:space="preserve">(social, economic, etc.) </w:t>
            </w:r>
            <w:r w:rsidRPr="00925A26">
              <w:t>systems</w:t>
            </w:r>
            <w:r>
              <w:t xml:space="preserve">; incorporates </w:t>
            </w:r>
            <w:r>
              <w:rPr>
                <w:i/>
              </w:rPr>
              <w:t xml:space="preserve">E/S </w:t>
            </w:r>
            <w:r w:rsidRPr="00972CF0">
              <w:t xml:space="preserve">themes and topics in </w:t>
            </w:r>
            <w:r w:rsidRPr="00206603">
              <w:rPr>
                <w:i/>
              </w:rPr>
              <w:t>many</w:t>
            </w:r>
            <w:r w:rsidRPr="006B24A9">
              <w:t xml:space="preserve"> grades</w:t>
            </w:r>
            <w:r>
              <w:t>,</w:t>
            </w:r>
            <w:r w:rsidRPr="006B24A9">
              <w:t xml:space="preserve"> subjects</w:t>
            </w:r>
            <w:r>
              <w:t xml:space="preserve">, </w:t>
            </w:r>
            <w:proofErr w:type="gramStart"/>
            <w:r>
              <w:t>classroom</w:t>
            </w:r>
            <w:proofErr w:type="gramEnd"/>
            <w:r>
              <w:t xml:space="preserve"> and school assessments</w:t>
            </w:r>
            <w:r w:rsidRPr="00206603">
              <w:rPr>
                <w:i/>
              </w:rPr>
              <w:t>;</w:t>
            </w:r>
            <w:r>
              <w:rPr>
                <w:i/>
              </w:rPr>
              <w:t xml:space="preserve"> students are proficient in these assessments; </w:t>
            </w:r>
            <w:r w:rsidRPr="003050A5">
              <w:t>most</w:t>
            </w:r>
            <w:r>
              <w:t xml:space="preserve"> </w:t>
            </w:r>
            <w:r w:rsidRPr="006B24A9">
              <w:t xml:space="preserve">teachers participate </w:t>
            </w:r>
            <w:r>
              <w:t xml:space="preserve">in one or more E/S professional development opportunities </w:t>
            </w:r>
            <w:r w:rsidRPr="00206603">
              <w:rPr>
                <w:i/>
              </w:rPr>
              <w:t>annually</w:t>
            </w:r>
            <w:r>
              <w:t>. Inquiry- and project-based learning activities are described.</w:t>
            </w:r>
          </w:p>
          <w:p w14:paraId="0164A0D5" w14:textId="77777777" w:rsidR="003050A5" w:rsidRDefault="003050A5" w:rsidP="0014561E">
            <w:pPr>
              <w:ind w:hanging="1"/>
            </w:pPr>
          </w:p>
          <w:p w14:paraId="0C7ACE38" w14:textId="77777777" w:rsidR="003050A5" w:rsidRDefault="003050A5" w:rsidP="0014561E">
            <w:pPr>
              <w:ind w:hanging="1"/>
            </w:pPr>
            <w:r>
              <w:t>&gt;5% of the school's eligible graduates enroll in AP environmental science during their high school career.</w:t>
            </w:r>
          </w:p>
          <w:p w14:paraId="5E45EEB8" w14:textId="77777777" w:rsidR="003050A5" w:rsidRDefault="003050A5" w:rsidP="0014561E"/>
          <w:p w14:paraId="3BE3ECE9" w14:textId="77777777" w:rsidR="001E72D9" w:rsidRDefault="001E72D9" w:rsidP="0014561E"/>
          <w:p w14:paraId="3204838F" w14:textId="77777777" w:rsidR="001E72D9" w:rsidRPr="00C57589" w:rsidRDefault="001E72D9" w:rsidP="0014561E"/>
        </w:tc>
        <w:tc>
          <w:tcPr>
            <w:tcW w:w="3600" w:type="dxa"/>
            <w:shd w:val="clear" w:color="auto" w:fill="auto"/>
          </w:tcPr>
          <w:p w14:paraId="7237C16A" w14:textId="77777777" w:rsidR="003050A5" w:rsidRPr="00C57589" w:rsidRDefault="003050A5" w:rsidP="0014561E">
            <w:r>
              <w:t xml:space="preserve">School has an E/S </w:t>
            </w:r>
            <w:r w:rsidRPr="00206603">
              <w:rPr>
                <w:i/>
              </w:rPr>
              <w:t>requirement</w:t>
            </w:r>
            <w:r>
              <w:t xml:space="preserve"> which is focused on understanding </w:t>
            </w:r>
            <w:r w:rsidRPr="00925A26">
              <w:t xml:space="preserve">the key relationships between dynamic environmental and human </w:t>
            </w:r>
            <w:r>
              <w:t xml:space="preserve">(social, economic, etc.) </w:t>
            </w:r>
            <w:r w:rsidRPr="00925A26">
              <w:t>systems</w:t>
            </w:r>
            <w:r>
              <w:t xml:space="preserve">; </w:t>
            </w:r>
            <w:r w:rsidRPr="00206603">
              <w:rPr>
                <w:i/>
              </w:rPr>
              <w:t xml:space="preserve">fully </w:t>
            </w:r>
            <w:r>
              <w:t xml:space="preserve">integrated E/S into the curricula scope and sequence of learning and standards for </w:t>
            </w:r>
            <w:r w:rsidRPr="00344D16">
              <w:rPr>
                <w:i/>
              </w:rPr>
              <w:t>all</w:t>
            </w:r>
            <w:r>
              <w:t xml:space="preserve"> grades; students demonstrate high proficiency; enrolls &gt;5% of the school's eligible graduates enroll in AP environmental science during their high school career. Inquiry-based, project-based activities are described.</w:t>
            </w:r>
          </w:p>
        </w:tc>
        <w:tc>
          <w:tcPr>
            <w:tcW w:w="1345" w:type="dxa"/>
            <w:vAlign w:val="bottom"/>
          </w:tcPr>
          <w:p w14:paraId="6003EFC0" w14:textId="77777777" w:rsidR="003050A5" w:rsidRPr="00C57589" w:rsidRDefault="003050A5" w:rsidP="0014561E"/>
        </w:tc>
      </w:tr>
      <w:tr w:rsidR="003050A5" w:rsidRPr="00C57589" w14:paraId="03FFBB19" w14:textId="77777777" w:rsidTr="00902A1A">
        <w:tc>
          <w:tcPr>
            <w:tcW w:w="11767" w:type="dxa"/>
            <w:gridSpan w:val="6"/>
            <w:shd w:val="clear" w:color="auto" w:fill="92D050"/>
            <w:vAlign w:val="center"/>
          </w:tcPr>
          <w:p w14:paraId="42FB55CD" w14:textId="77777777" w:rsidR="003050A5" w:rsidRPr="00745301" w:rsidRDefault="003050A5" w:rsidP="0014561E">
            <w:pPr>
              <w:ind w:left="765"/>
              <w:rPr>
                <w:b/>
              </w:rPr>
            </w:pPr>
            <w:r w:rsidRPr="00745301">
              <w:rPr>
                <w:b/>
              </w:rPr>
              <w:lastRenderedPageBreak/>
              <w:t>Element 3B: Use of the environment and sustainability to develop STEM content, knowledge, and thinking skills</w:t>
            </w:r>
          </w:p>
        </w:tc>
        <w:tc>
          <w:tcPr>
            <w:tcW w:w="1345" w:type="dxa"/>
            <w:shd w:val="clear" w:color="auto" w:fill="92D050"/>
            <w:vAlign w:val="center"/>
          </w:tcPr>
          <w:p w14:paraId="3F1782BF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5 points</w:t>
            </w:r>
          </w:p>
        </w:tc>
      </w:tr>
      <w:tr w:rsidR="003050A5" w:rsidRPr="00C57589" w14:paraId="716A4CCB" w14:textId="77777777" w:rsidTr="00902A1A">
        <w:tc>
          <w:tcPr>
            <w:tcW w:w="4533" w:type="dxa"/>
            <w:gridSpan w:val="3"/>
            <w:shd w:val="clear" w:color="auto" w:fill="auto"/>
          </w:tcPr>
          <w:p w14:paraId="04B95C2B" w14:textId="77777777" w:rsidR="003050A5" w:rsidRPr="00C57589" w:rsidRDefault="003050A5" w:rsidP="0014561E">
            <w:pPr>
              <w:jc w:val="center"/>
            </w:pPr>
            <w:r>
              <w:t>1-3 points</w:t>
            </w:r>
          </w:p>
        </w:tc>
        <w:tc>
          <w:tcPr>
            <w:tcW w:w="7234" w:type="dxa"/>
            <w:gridSpan w:val="3"/>
            <w:shd w:val="clear" w:color="auto" w:fill="auto"/>
          </w:tcPr>
          <w:p w14:paraId="561185EE" w14:textId="77777777" w:rsidR="003050A5" w:rsidRPr="00C57589" w:rsidRDefault="003050A5" w:rsidP="0014561E">
            <w:pPr>
              <w:jc w:val="center"/>
            </w:pPr>
            <w:r>
              <w:t>4-5 points</w:t>
            </w:r>
          </w:p>
        </w:tc>
        <w:tc>
          <w:tcPr>
            <w:tcW w:w="1345" w:type="dxa"/>
            <w:vAlign w:val="bottom"/>
          </w:tcPr>
          <w:p w14:paraId="794BF105" w14:textId="77777777" w:rsidR="003050A5" w:rsidRPr="00C57589" w:rsidRDefault="003050A5" w:rsidP="0014561E"/>
        </w:tc>
      </w:tr>
      <w:tr w:rsidR="003050A5" w:rsidRPr="00C57589" w14:paraId="729E1690" w14:textId="77777777" w:rsidTr="00902A1A">
        <w:tc>
          <w:tcPr>
            <w:tcW w:w="4533" w:type="dxa"/>
            <w:gridSpan w:val="3"/>
            <w:shd w:val="clear" w:color="auto" w:fill="auto"/>
          </w:tcPr>
          <w:p w14:paraId="1610EAE1" w14:textId="77777777" w:rsidR="003050A5" w:rsidRPr="00C57589" w:rsidRDefault="003050A5" w:rsidP="0014561E">
            <w:r w:rsidRPr="00EE66E0">
              <w:t xml:space="preserve">School </w:t>
            </w:r>
            <w:r w:rsidRPr="007D6475">
              <w:rPr>
                <w:i/>
              </w:rPr>
              <w:t>sometimes</w:t>
            </w:r>
            <w:r>
              <w:t xml:space="preserve"> integrates E/S into science courses; makes </w:t>
            </w:r>
            <w:r w:rsidRPr="007D6475">
              <w:rPr>
                <w:i/>
              </w:rPr>
              <w:t xml:space="preserve">some </w:t>
            </w:r>
            <w:r>
              <w:t xml:space="preserve">connections to E/S careers; and provides </w:t>
            </w:r>
            <w:r w:rsidRPr="007D6475">
              <w:rPr>
                <w:i/>
              </w:rPr>
              <w:t>some</w:t>
            </w:r>
            <w:r>
              <w:t xml:space="preserve"> additional evidence about links to STEM.</w:t>
            </w:r>
          </w:p>
        </w:tc>
        <w:tc>
          <w:tcPr>
            <w:tcW w:w="7234" w:type="dxa"/>
            <w:gridSpan w:val="3"/>
            <w:shd w:val="clear" w:color="auto" w:fill="auto"/>
          </w:tcPr>
          <w:p w14:paraId="220F7934" w14:textId="77777777" w:rsidR="003050A5" w:rsidRPr="00C57589" w:rsidRDefault="003050A5" w:rsidP="0014561E">
            <w:r>
              <w:t xml:space="preserve">School </w:t>
            </w:r>
            <w:r>
              <w:rPr>
                <w:i/>
              </w:rPr>
              <w:t>frequently</w:t>
            </w:r>
            <w:r>
              <w:t xml:space="preserve"> integrates E/S concepts into STEM courses; curricula </w:t>
            </w: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i/>
              </w:rPr>
              <w:t xml:space="preserve">many </w:t>
            </w:r>
            <w:r>
              <w:t xml:space="preserve">connections throughout to E/S careers, career tech/green jobs; offers E/S related Career Technical Education courses; and provides a </w:t>
            </w:r>
            <w:r w:rsidRPr="00206603">
              <w:rPr>
                <w:i/>
              </w:rPr>
              <w:t>substantial</w:t>
            </w:r>
            <w:r>
              <w:t xml:space="preserve"> amount of additional evidence about links to STEM education. </w:t>
            </w:r>
          </w:p>
        </w:tc>
        <w:tc>
          <w:tcPr>
            <w:tcW w:w="1345" w:type="dxa"/>
            <w:vAlign w:val="bottom"/>
          </w:tcPr>
          <w:p w14:paraId="46A993F6" w14:textId="77777777" w:rsidR="003050A5" w:rsidRPr="00C57589" w:rsidRDefault="003050A5" w:rsidP="0014561E"/>
        </w:tc>
      </w:tr>
      <w:tr w:rsidR="003050A5" w:rsidRPr="00745301" w14:paraId="2C2445F4" w14:textId="77777777" w:rsidTr="00902A1A">
        <w:tc>
          <w:tcPr>
            <w:tcW w:w="11767" w:type="dxa"/>
            <w:gridSpan w:val="6"/>
            <w:tcBorders>
              <w:bottom w:val="single" w:sz="4" w:space="0" w:color="auto"/>
            </w:tcBorders>
            <w:shd w:val="clear" w:color="auto" w:fill="92D050"/>
          </w:tcPr>
          <w:p w14:paraId="35D4761E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ab/>
              <w:t>Element 3C: Development and application of civic engagement knowledge and skills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14:paraId="32C434A4" w14:textId="77777777" w:rsidR="003050A5" w:rsidRPr="00745301" w:rsidRDefault="003050A5" w:rsidP="0014561E">
            <w:pPr>
              <w:rPr>
                <w:b/>
              </w:rPr>
            </w:pPr>
            <w:r w:rsidRPr="00745301">
              <w:rPr>
                <w:b/>
              </w:rPr>
              <w:t>10 points</w:t>
            </w:r>
          </w:p>
        </w:tc>
      </w:tr>
      <w:tr w:rsidR="003050A5" w:rsidRPr="00C57589" w14:paraId="2361EC61" w14:textId="77777777" w:rsidTr="00902A1A">
        <w:tc>
          <w:tcPr>
            <w:tcW w:w="3970" w:type="dxa"/>
            <w:gridSpan w:val="2"/>
            <w:shd w:val="clear" w:color="auto" w:fill="auto"/>
          </w:tcPr>
          <w:p w14:paraId="069C7B55" w14:textId="77777777" w:rsidR="003050A5" w:rsidRPr="00C57589" w:rsidRDefault="003050A5" w:rsidP="0014561E">
            <w:pPr>
              <w:jc w:val="center"/>
            </w:pPr>
            <w:r>
              <w:t>1-3 points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3C342F9D" w14:textId="77777777" w:rsidR="003050A5" w:rsidRPr="00C57589" w:rsidRDefault="003050A5" w:rsidP="0014561E">
            <w:pPr>
              <w:jc w:val="center"/>
            </w:pPr>
            <w:r>
              <w:t>4-7 points</w:t>
            </w:r>
          </w:p>
        </w:tc>
        <w:tc>
          <w:tcPr>
            <w:tcW w:w="4419" w:type="dxa"/>
            <w:gridSpan w:val="2"/>
            <w:shd w:val="clear" w:color="auto" w:fill="auto"/>
          </w:tcPr>
          <w:p w14:paraId="39137BAB" w14:textId="77777777" w:rsidR="003050A5" w:rsidRPr="00C57589" w:rsidRDefault="003050A5" w:rsidP="0014561E">
            <w:pPr>
              <w:jc w:val="center"/>
            </w:pPr>
            <w:r>
              <w:t>8-10 points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3B7C1C99" w14:textId="77777777" w:rsidR="003050A5" w:rsidRPr="00C57589" w:rsidRDefault="003050A5" w:rsidP="0014561E"/>
        </w:tc>
      </w:tr>
      <w:tr w:rsidR="003050A5" w:rsidRPr="00C57589" w14:paraId="0EF54F7B" w14:textId="77777777" w:rsidTr="001E72D9">
        <w:trPr>
          <w:trHeight w:val="3122"/>
        </w:trPr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B6140F" w14:textId="77777777" w:rsidR="003050A5" w:rsidRPr="00C57589" w:rsidRDefault="003050A5" w:rsidP="0014561E">
            <w:r>
              <w:t xml:space="preserve">School has civic projects related to environment and sustainability in </w:t>
            </w:r>
            <w:r w:rsidRPr="00BD33CE">
              <w:rPr>
                <w:i/>
              </w:rPr>
              <w:t>some</w:t>
            </w:r>
            <w:r>
              <w:rPr>
                <w:i/>
              </w:rPr>
              <w:t xml:space="preserve"> </w:t>
            </w:r>
            <w:r>
              <w:t xml:space="preserve">grades; occasional meaningful outdoor learning experiences in a </w:t>
            </w:r>
            <w:r w:rsidRPr="00606255">
              <w:rPr>
                <w:i/>
              </w:rPr>
              <w:t>few</w:t>
            </w:r>
            <w:r>
              <w:t xml:space="preserve"> grades; and a </w:t>
            </w:r>
            <w:r w:rsidRPr="00606255">
              <w:rPr>
                <w:i/>
              </w:rPr>
              <w:t xml:space="preserve">few </w:t>
            </w:r>
            <w:r w:rsidRPr="00606255">
              <w:t xml:space="preserve">community </w:t>
            </w:r>
            <w:r>
              <w:t xml:space="preserve">partnerships, perhaps only involving donations of funds/supplies. </w:t>
            </w: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2C86F3" w14:textId="77777777" w:rsidR="003050A5" w:rsidRDefault="003050A5" w:rsidP="0014561E">
            <w:r>
              <w:t xml:space="preserve">In addition, school employs best </w:t>
            </w:r>
            <w:r w:rsidRPr="006B24A9">
              <w:t>practices</w:t>
            </w:r>
            <w:r>
              <w:t xml:space="preserve"> </w:t>
            </w:r>
            <w:r w:rsidRPr="006B24A9">
              <w:t>for inquiry-based, hands-on, experiential learning</w:t>
            </w:r>
            <w:r>
              <w:t xml:space="preserve"> in both their civic and outdoor experiences; projects are not "one-off" but instead are in-depth service learning and civic projects fully integrated with school's academic coursework.</w:t>
            </w:r>
          </w:p>
          <w:p w14:paraId="0941E9BA" w14:textId="77777777" w:rsidR="003050A5" w:rsidRDefault="003050A5" w:rsidP="0014561E"/>
        </w:tc>
        <w:tc>
          <w:tcPr>
            <w:tcW w:w="4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B0490E" w14:textId="77777777" w:rsidR="003050A5" w:rsidRPr="00C57589" w:rsidRDefault="003050A5" w:rsidP="0014561E">
            <w:r>
              <w:t xml:space="preserve">School receives full credit when </w:t>
            </w:r>
            <w:r w:rsidRPr="00D42072">
              <w:rPr>
                <w:i/>
              </w:rPr>
              <w:t>all</w:t>
            </w:r>
            <w:r>
              <w:t xml:space="preserve"> grades have civic projects; when </w:t>
            </w:r>
            <w:r w:rsidRPr="00D42072">
              <w:rPr>
                <w:i/>
              </w:rPr>
              <w:t>all</w:t>
            </w:r>
            <w:r>
              <w:t xml:space="preserve"> grades have meaningful outdoor learning experiences; and when the </w:t>
            </w:r>
            <w:r w:rsidRPr="00D42072">
              <w:rPr>
                <w:i/>
              </w:rPr>
              <w:t>quality</w:t>
            </w:r>
            <w:r>
              <w:t xml:space="preserve"> and </w:t>
            </w:r>
            <w:r w:rsidRPr="00D42072">
              <w:rPr>
                <w:i/>
              </w:rPr>
              <w:t xml:space="preserve">quantity </w:t>
            </w:r>
            <w:r>
              <w:t xml:space="preserve">of community partnerships </w:t>
            </w:r>
            <w:r w:rsidRPr="006A02E0">
              <w:rPr>
                <w:i/>
              </w:rPr>
              <w:t>results</w:t>
            </w:r>
            <w:r>
              <w:t xml:space="preserve"> in sustainability advances at the </w:t>
            </w:r>
            <w:r w:rsidRPr="006A02E0">
              <w:rPr>
                <w:i/>
              </w:rPr>
              <w:t xml:space="preserve">school, other </w:t>
            </w:r>
            <w:proofErr w:type="gramStart"/>
            <w:r w:rsidRPr="006A02E0">
              <w:rPr>
                <w:i/>
              </w:rPr>
              <w:t>schools</w:t>
            </w:r>
            <w:proofErr w:type="gramEnd"/>
            <w:r w:rsidRPr="006A02E0">
              <w:rPr>
                <w:i/>
              </w:rPr>
              <w:t xml:space="preserve"> and the wider community</w:t>
            </w:r>
            <w:r>
              <w:t>. Higher points for inspiring and creative projects and partnerships.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45EF78AD" w14:textId="77777777" w:rsidR="003050A5" w:rsidRPr="00C57589" w:rsidRDefault="003050A5" w:rsidP="0014561E"/>
        </w:tc>
      </w:tr>
      <w:tr w:rsidR="003050A5" w:rsidRPr="00C57589" w14:paraId="6723A3B7" w14:textId="77777777" w:rsidTr="00902A1A">
        <w:tc>
          <w:tcPr>
            <w:tcW w:w="3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F6D1DC" w14:textId="77777777" w:rsidR="003050A5" w:rsidRDefault="003050A5" w:rsidP="0014561E">
            <w:r>
              <w:t>Photos of school’s environment, health, and educational features are included.</w:t>
            </w:r>
          </w:p>
        </w:tc>
        <w:tc>
          <w:tcPr>
            <w:tcW w:w="33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DDD41" w14:textId="77777777" w:rsidR="003050A5" w:rsidRDefault="003050A5" w:rsidP="0014561E">
            <w:r>
              <w:t>Photos of features that show students engaged in STEM, civics, and environment/ sustainability education activities, along with photo captions.</w:t>
            </w:r>
          </w:p>
        </w:tc>
        <w:tc>
          <w:tcPr>
            <w:tcW w:w="44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7DFC08" w14:textId="77777777" w:rsidR="003050A5" w:rsidRDefault="003050A5" w:rsidP="0014561E">
            <w:r>
              <w:t>Photos and videos that show environment, health and STEM, service learning, and environment/ sustainability education activities that tell the story of your school’s unique and innovative features.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bottom"/>
          </w:tcPr>
          <w:p w14:paraId="7C3A6438" w14:textId="77777777" w:rsidR="003050A5" w:rsidRPr="00C57589" w:rsidRDefault="003050A5" w:rsidP="0014561E"/>
        </w:tc>
      </w:tr>
      <w:tr w:rsidR="003050A5" w:rsidRPr="00902A1A" w14:paraId="1D343B05" w14:textId="77777777" w:rsidTr="00487995">
        <w:tc>
          <w:tcPr>
            <w:tcW w:w="11767" w:type="dxa"/>
            <w:gridSpan w:val="6"/>
            <w:shd w:val="clear" w:color="auto" w:fill="92D050"/>
          </w:tcPr>
          <w:p w14:paraId="5D4C9419" w14:textId="77777777" w:rsidR="003050A5" w:rsidRPr="00902A1A" w:rsidRDefault="002E23EF" w:rsidP="002E23E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Maximum Score</w:t>
            </w:r>
          </w:p>
        </w:tc>
        <w:tc>
          <w:tcPr>
            <w:tcW w:w="1345" w:type="dxa"/>
            <w:shd w:val="clear" w:color="auto" w:fill="92D050"/>
            <w:vAlign w:val="bottom"/>
          </w:tcPr>
          <w:p w14:paraId="5DDA5D25" w14:textId="77777777" w:rsidR="003050A5" w:rsidRPr="00902A1A" w:rsidRDefault="003050A5" w:rsidP="0014561E">
            <w:pPr>
              <w:rPr>
                <w:b/>
                <w:sz w:val="28"/>
                <w:szCs w:val="28"/>
              </w:rPr>
            </w:pPr>
            <w:r w:rsidRPr="00902A1A">
              <w:rPr>
                <w:b/>
                <w:sz w:val="28"/>
                <w:szCs w:val="28"/>
              </w:rPr>
              <w:t xml:space="preserve">100 </w:t>
            </w:r>
            <w:r w:rsidRPr="002E23EF">
              <w:rPr>
                <w:b/>
                <w:sz w:val="24"/>
                <w:szCs w:val="24"/>
              </w:rPr>
              <w:t>points</w:t>
            </w:r>
          </w:p>
        </w:tc>
      </w:tr>
    </w:tbl>
    <w:p w14:paraId="77C8FBD7" w14:textId="77777777" w:rsidR="003050A5" w:rsidRDefault="003050A5"/>
    <w:sectPr w:rsidR="003050A5" w:rsidSect="003050A5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3E8E" w14:textId="77777777" w:rsidR="00D45CC0" w:rsidRDefault="00D45CC0" w:rsidP="007804F1">
      <w:pPr>
        <w:spacing w:after="0" w:line="240" w:lineRule="auto"/>
      </w:pPr>
      <w:r>
        <w:separator/>
      </w:r>
    </w:p>
  </w:endnote>
  <w:endnote w:type="continuationSeparator" w:id="0">
    <w:p w14:paraId="3E7B2E85" w14:textId="77777777" w:rsidR="00D45CC0" w:rsidRDefault="00D45CC0" w:rsidP="00780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7E2E" w14:textId="77777777" w:rsidR="00D45CC0" w:rsidRDefault="00D45CC0" w:rsidP="007804F1">
      <w:pPr>
        <w:spacing w:after="0" w:line="240" w:lineRule="auto"/>
      </w:pPr>
      <w:r>
        <w:separator/>
      </w:r>
    </w:p>
  </w:footnote>
  <w:footnote w:type="continuationSeparator" w:id="0">
    <w:p w14:paraId="5FF51039" w14:textId="77777777" w:rsidR="00D45CC0" w:rsidRDefault="00D45CC0" w:rsidP="00780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FA58D" w14:textId="77777777" w:rsidR="007804F1" w:rsidRDefault="007804F1" w:rsidP="007804F1">
    <w:pPr>
      <w:pStyle w:val="Header"/>
      <w:jc w:val="cent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5EE2D07" wp14:editId="0D422E74">
          <wp:simplePos x="0" y="0"/>
          <wp:positionH relativeFrom="margin">
            <wp:align>center</wp:align>
          </wp:positionH>
          <wp:positionV relativeFrom="margin">
            <wp:posOffset>-790575</wp:posOffset>
          </wp:positionV>
          <wp:extent cx="1838325" cy="612775"/>
          <wp:effectExtent l="0" t="0" r="9525" b="0"/>
          <wp:wrapSquare wrapText="bothSides"/>
          <wp:docPr id="7" name="Picture 1" descr="US Department of Education Green Ribbon Schools logo " title="Green Ribbon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 Department of Education Green Ribbon Schools 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EF428" w14:textId="77777777" w:rsidR="007804F1" w:rsidRDefault="0078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A5"/>
    <w:rsid w:val="0015248A"/>
    <w:rsid w:val="001E72D9"/>
    <w:rsid w:val="002E23EF"/>
    <w:rsid w:val="003050A5"/>
    <w:rsid w:val="003B1931"/>
    <w:rsid w:val="003B4827"/>
    <w:rsid w:val="003F7D08"/>
    <w:rsid w:val="00487995"/>
    <w:rsid w:val="004B796C"/>
    <w:rsid w:val="006D3677"/>
    <w:rsid w:val="007804F1"/>
    <w:rsid w:val="008C23F7"/>
    <w:rsid w:val="00902A1A"/>
    <w:rsid w:val="009E45AD"/>
    <w:rsid w:val="00C02074"/>
    <w:rsid w:val="00CF1C11"/>
    <w:rsid w:val="00D45CC0"/>
    <w:rsid w:val="00D919BA"/>
    <w:rsid w:val="00E10080"/>
    <w:rsid w:val="00ED1053"/>
    <w:rsid w:val="00F90CD9"/>
    <w:rsid w:val="059B2D5A"/>
    <w:rsid w:val="1A88C23F"/>
    <w:rsid w:val="1B305412"/>
    <w:rsid w:val="2C8036E3"/>
    <w:rsid w:val="3A736A88"/>
    <w:rsid w:val="3CB38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32DF7"/>
  <w15:chartTrackingRefBased/>
  <w15:docId w15:val="{4DF71D36-E80C-4222-AF8A-17BF4BE7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0A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050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0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8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F1"/>
  </w:style>
  <w:style w:type="paragraph" w:styleId="Footer">
    <w:name w:val="footer"/>
    <w:basedOn w:val="Normal"/>
    <w:link w:val="FooterChar"/>
    <w:uiPriority w:val="99"/>
    <w:unhideWhenUsed/>
    <w:rsid w:val="00780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pa.gov/iaq-schools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peat.net/about-epe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ps.net/criteria/chps-massachusett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hps.net/criteria/chps-massachusetts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ssenergyinsight.net/home" TargetMode="External"/><Relationship Id="rId14" Type="http://schemas.openxmlformats.org/officeDocument/2006/relationships/hyperlink" Target="https://www.epa.gov/school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A094C1E87654C80941658A2FF528F" ma:contentTypeVersion="13" ma:contentTypeDescription="Create a new document." ma:contentTypeScope="" ma:versionID="e3ed65e52d6faf95deb6bf5ed8f43d7c">
  <xsd:schema xmlns:xsd="http://www.w3.org/2001/XMLSchema" xmlns:xs="http://www.w3.org/2001/XMLSchema" xmlns:p="http://schemas.microsoft.com/office/2006/metadata/properties" xmlns:ns2="4835b941-895e-47ae-a81a-d8acf327664e" xmlns:ns3="a919506c-b8f4-4ca8-ac1a-eb7ea2ec2762" targetNamespace="http://schemas.microsoft.com/office/2006/metadata/properties" ma:root="true" ma:fieldsID="ce692156be84d024ac40b81d4739146d" ns2:_="" ns3:_="">
    <xsd:import namespace="4835b941-895e-47ae-a81a-d8acf327664e"/>
    <xsd:import namespace="a919506c-b8f4-4ca8-ac1a-eb7ea2ec27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b941-895e-47ae-a81a-d8acf327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9506c-b8f4-4ca8-ac1a-eb7ea2ec27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4e74616-526e-4a7f-9cbc-a59420d7e9dd}" ma:internalName="TaxCatchAll" ma:showField="CatchAllData" ma:web="a919506c-b8f4-4ca8-ac1a-eb7ea2ec27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35b941-895e-47ae-a81a-d8acf327664e">
      <Terms xmlns="http://schemas.microsoft.com/office/infopath/2007/PartnerControls"/>
    </lcf76f155ced4ddcb4097134ff3c332f>
    <TaxCatchAll xmlns="a919506c-b8f4-4ca8-ac1a-eb7ea2ec276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BA5F44-DC51-4B96-8A44-166CF684E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b941-895e-47ae-a81a-d8acf327664e"/>
    <ds:schemaRef ds:uri="a919506c-b8f4-4ca8-ac1a-eb7ea2ec2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D0D30A-931D-40CF-80F0-A557DAC1050D}">
  <ds:schemaRefs>
    <ds:schemaRef ds:uri="http://schemas.microsoft.com/office/2006/metadata/properties"/>
    <ds:schemaRef ds:uri="http://schemas.microsoft.com/office/infopath/2007/PartnerControls"/>
    <ds:schemaRef ds:uri="4835b941-895e-47ae-a81a-d8acf327664e"/>
    <ds:schemaRef ds:uri="a919506c-b8f4-4ca8-ac1a-eb7ea2ec2762"/>
  </ds:schemaRefs>
</ds:datastoreItem>
</file>

<file path=customXml/itemProps3.xml><?xml version="1.0" encoding="utf-8"?>
<ds:datastoreItem xmlns:ds="http://schemas.openxmlformats.org/officeDocument/2006/customXml" ds:itemID="{E3E3C29F-AAB1-4312-8225-685D9CDD2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Green Ribbon Schools Scoring Rubric</vt:lpstr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Green Ribbon Schools Scoring Rubric</dc:title>
  <dc:subject/>
  <dc:creator>DESE</dc:creator>
  <cp:keywords/>
  <dc:description/>
  <cp:lastModifiedBy>Zou, Dong (EOE)</cp:lastModifiedBy>
  <cp:revision>6</cp:revision>
  <dcterms:created xsi:type="dcterms:W3CDTF">2022-09-22T16:07:00Z</dcterms:created>
  <dcterms:modified xsi:type="dcterms:W3CDTF">2023-06-07T15:19:00Z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7 2023 12:00AM</vt:lpwstr>
  </property>
</Properties>
</file>