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C4" w:rsidRPr="004A127F" w:rsidRDefault="00F267C4" w:rsidP="00F267C4">
      <w:pPr>
        <w:jc w:val="center"/>
        <w:rPr>
          <w:b/>
          <w:color w:val="0000FF"/>
          <w:sz w:val="22"/>
          <w:szCs w:val="22"/>
        </w:rPr>
      </w:pPr>
      <w:bookmarkStart w:id="0" w:name="OLE_LINK1"/>
      <w:bookmarkStart w:id="1" w:name="OLE_LINK2"/>
      <w:r w:rsidRPr="004A127F">
        <w:rPr>
          <w:b/>
          <w:sz w:val="22"/>
          <w:szCs w:val="22"/>
        </w:rPr>
        <w:t xml:space="preserve">Elements of Exemplary Programs (Updated </w:t>
      </w:r>
      <w:r w:rsidR="00623CDB">
        <w:rPr>
          <w:b/>
          <w:sz w:val="22"/>
          <w:szCs w:val="22"/>
        </w:rPr>
        <w:t>January 2016</w:t>
      </w:r>
      <w:r w:rsidRPr="004A127F">
        <w:rPr>
          <w:b/>
          <w:sz w:val="22"/>
          <w:szCs w:val="22"/>
        </w:rPr>
        <w:t>)</w:t>
      </w:r>
      <w:bookmarkEnd w:id="0"/>
      <w:bookmarkEnd w:id="1"/>
    </w:p>
    <w:p w:rsidR="00F267C4" w:rsidRDefault="00F267C4" w:rsidP="00F267C4">
      <w:pPr>
        <w:spacing w:before="120"/>
        <w:jc w:val="both"/>
        <w:rPr>
          <w:i/>
          <w:iCs/>
          <w:sz w:val="22"/>
          <w:szCs w:val="22"/>
        </w:rPr>
      </w:pPr>
      <w:r w:rsidRPr="004A127F">
        <w:rPr>
          <w:i/>
          <w:iCs/>
          <w:sz w:val="22"/>
          <w:szCs w:val="22"/>
        </w:rPr>
        <w:t>The following list is not exhaustive but includes the major areas that contribute to exemplary21</w:t>
      </w:r>
      <w:r w:rsidRPr="004A127F">
        <w:rPr>
          <w:i/>
          <w:iCs/>
          <w:sz w:val="22"/>
          <w:szCs w:val="22"/>
          <w:vertAlign w:val="superscript"/>
        </w:rPr>
        <w:t>st</w:t>
      </w:r>
      <w:r w:rsidRPr="004A127F">
        <w:rPr>
          <w:i/>
          <w:iCs/>
          <w:sz w:val="22"/>
          <w:szCs w:val="22"/>
        </w:rPr>
        <w:t xml:space="preserve"> Century Community Learning</w:t>
      </w:r>
      <w:r>
        <w:rPr>
          <w:i/>
          <w:iCs/>
          <w:sz w:val="22"/>
          <w:szCs w:val="22"/>
        </w:rPr>
        <w:t xml:space="preserve"> Centers (21 CCLC) programming that supports students’ academic and social-emotional learning. As you are developing and/or </w:t>
      </w:r>
      <w:r w:rsidR="007568CE">
        <w:rPr>
          <w:i/>
          <w:iCs/>
          <w:sz w:val="22"/>
          <w:szCs w:val="22"/>
        </w:rPr>
        <w:t xml:space="preserve">in the early years of </w:t>
      </w:r>
      <w:r>
        <w:rPr>
          <w:i/>
          <w:iCs/>
          <w:sz w:val="22"/>
          <w:szCs w:val="22"/>
        </w:rPr>
        <w:t xml:space="preserve">implementing </w:t>
      </w:r>
      <w:r w:rsidR="00623CDB">
        <w:rPr>
          <w:i/>
          <w:iCs/>
          <w:sz w:val="22"/>
          <w:szCs w:val="22"/>
        </w:rPr>
        <w:t xml:space="preserve">a </w:t>
      </w:r>
      <w:r>
        <w:rPr>
          <w:i/>
          <w:iCs/>
          <w:sz w:val="22"/>
          <w:szCs w:val="22"/>
        </w:rPr>
        <w:t>21</w:t>
      </w:r>
      <w:r w:rsidR="007E62EC" w:rsidRPr="007E62EC">
        <w:rPr>
          <w:i/>
          <w:iCs/>
          <w:sz w:val="22"/>
          <w:szCs w:val="22"/>
          <w:vertAlign w:val="superscript"/>
        </w:rPr>
        <w:t>st</w:t>
      </w:r>
      <w:r>
        <w:rPr>
          <w:i/>
          <w:iCs/>
          <w:sz w:val="22"/>
          <w:szCs w:val="22"/>
        </w:rPr>
        <w:t xml:space="preserve"> CCLC grant these </w:t>
      </w:r>
      <w:r w:rsidR="000F210C">
        <w:rPr>
          <w:i/>
          <w:iCs/>
          <w:sz w:val="22"/>
          <w:szCs w:val="22"/>
        </w:rPr>
        <w:t>elements should</w:t>
      </w:r>
      <w:r>
        <w:rPr>
          <w:i/>
          <w:iCs/>
          <w:sz w:val="22"/>
          <w:szCs w:val="22"/>
        </w:rPr>
        <w:t xml:space="preserve"> help guide you in the</w:t>
      </w:r>
      <w:r w:rsidR="000F210C">
        <w:rPr>
          <w:i/>
          <w:iCs/>
          <w:sz w:val="22"/>
          <w:szCs w:val="22"/>
        </w:rPr>
        <w:t xml:space="preserve"> planning</w:t>
      </w:r>
      <w:r>
        <w:rPr>
          <w:i/>
          <w:iCs/>
          <w:sz w:val="22"/>
          <w:szCs w:val="22"/>
        </w:rPr>
        <w:t xml:space="preserve"> </w:t>
      </w:r>
      <w:r w:rsidR="000F210C">
        <w:rPr>
          <w:i/>
          <w:iCs/>
          <w:sz w:val="22"/>
          <w:szCs w:val="22"/>
        </w:rPr>
        <w:t>and implementation process</w:t>
      </w:r>
      <w:r w:rsidR="00623CDB">
        <w:rPr>
          <w:i/>
          <w:iCs/>
          <w:sz w:val="22"/>
          <w:szCs w:val="22"/>
        </w:rPr>
        <w:t xml:space="preserve">.  </w:t>
      </w:r>
      <w:r w:rsidR="007568CE">
        <w:rPr>
          <w:i/>
          <w:iCs/>
          <w:sz w:val="22"/>
          <w:szCs w:val="22"/>
        </w:rPr>
        <w:t>As you move through the funding cycle these are areas the program should continue to improve and sustain.</w:t>
      </w:r>
      <w:r w:rsidR="004458DE">
        <w:rPr>
          <w:i/>
          <w:iCs/>
          <w:sz w:val="22"/>
          <w:szCs w:val="22"/>
        </w:rPr>
        <w:t xml:space="preserve"> These elements apply to 21</w:t>
      </w:r>
      <w:r w:rsidR="00297EC4" w:rsidRPr="00297EC4">
        <w:rPr>
          <w:i/>
          <w:iCs/>
          <w:sz w:val="22"/>
          <w:szCs w:val="22"/>
          <w:vertAlign w:val="superscript"/>
        </w:rPr>
        <w:t>st</w:t>
      </w:r>
      <w:r w:rsidR="004458DE">
        <w:rPr>
          <w:i/>
          <w:iCs/>
          <w:sz w:val="22"/>
          <w:szCs w:val="22"/>
        </w:rPr>
        <w:t xml:space="preserve"> CCLC that take place during out-of-school time (OST) as well as during longer school days (Expanded Learning Time/ELT).</w:t>
      </w:r>
    </w:p>
    <w:p w:rsidR="00332397" w:rsidRDefault="00332397" w:rsidP="00332397">
      <w:pPr>
        <w:rPr>
          <w:b/>
          <w:bCs/>
          <w:i/>
          <w:iCs/>
        </w:rPr>
      </w:pPr>
    </w:p>
    <w:p w:rsidR="00F267C4" w:rsidRPr="004A127F" w:rsidRDefault="00332397" w:rsidP="00332397">
      <w:pPr>
        <w:rPr>
          <w:b/>
          <w:i/>
          <w:iCs/>
          <w:sz w:val="22"/>
          <w:szCs w:val="22"/>
        </w:rPr>
      </w:pPr>
      <w:r>
        <w:rPr>
          <w:b/>
          <w:bCs/>
          <w:i/>
          <w:iCs/>
        </w:rPr>
        <w:t>Note regarding ELT:</w:t>
      </w:r>
      <w:r>
        <w:rPr>
          <w:i/>
          <w:iCs/>
        </w:rPr>
        <w:t xml:space="preserve"> It is encouraged that these elements are applied throughout the entire school-</w:t>
      </w:r>
      <w:proofErr w:type="gramStart"/>
      <w:r>
        <w:rPr>
          <w:i/>
          <w:iCs/>
        </w:rPr>
        <w:t>day,</w:t>
      </w:r>
      <w:proofErr w:type="gramEnd"/>
      <w:r>
        <w:rPr>
          <w:i/>
          <w:iCs/>
        </w:rPr>
        <w:t xml:space="preserve"> however, for the purposes of the 21</w:t>
      </w:r>
      <w:r>
        <w:rPr>
          <w:i/>
          <w:iCs/>
          <w:vertAlign w:val="superscript"/>
        </w:rPr>
        <w:t>st</w:t>
      </w:r>
      <w:r>
        <w:rPr>
          <w:i/>
          <w:iCs/>
        </w:rPr>
        <w:t xml:space="preserve"> CCLC grant, programs are especially encouraged to focus on these elements with respect to the work supported with 21</w:t>
      </w:r>
      <w:r>
        <w:rPr>
          <w:i/>
          <w:iCs/>
          <w:vertAlign w:val="superscript"/>
        </w:rPr>
        <w:t>st</w:t>
      </w:r>
      <w:r>
        <w:rPr>
          <w:i/>
          <w:iCs/>
        </w:rPr>
        <w:t xml:space="preserve"> CCLC funds.</w:t>
      </w:r>
      <w:r>
        <w:t xml:space="preserve"> </w:t>
      </w:r>
      <w:r w:rsidR="00F267C4" w:rsidRPr="004A127F">
        <w:rPr>
          <w:b/>
          <w:i/>
          <w:iCs/>
          <w:sz w:val="22"/>
          <w:szCs w:val="22"/>
        </w:rPr>
        <w:t xml:space="preserve">It should also be noted that there is alignment between these elements and the </w:t>
      </w:r>
      <w:hyperlink r:id="rId10" w:history="1">
        <w:r w:rsidR="00F267C4" w:rsidRPr="004A127F">
          <w:rPr>
            <w:rStyle w:val="Hyperlink"/>
            <w:b/>
            <w:i/>
            <w:iCs/>
            <w:sz w:val="22"/>
            <w:szCs w:val="22"/>
          </w:rPr>
          <w:t>ELT Expectations for Implementation</w:t>
        </w:r>
      </w:hyperlink>
      <w:r w:rsidR="00F267C4" w:rsidRPr="004A127F">
        <w:rPr>
          <w:b/>
          <w:i/>
          <w:iCs/>
          <w:sz w:val="22"/>
          <w:szCs w:val="22"/>
        </w:rPr>
        <w:t>.</w:t>
      </w:r>
    </w:p>
    <w:p w:rsidR="00F267C4" w:rsidRPr="004A127F" w:rsidRDefault="00F267C4" w:rsidP="00F267C4">
      <w:pPr>
        <w:spacing w:before="120"/>
        <w:jc w:val="both"/>
        <w:rPr>
          <w:i/>
          <w:iCs/>
          <w:sz w:val="22"/>
          <w:szCs w:val="22"/>
        </w:rPr>
      </w:pPr>
      <w:r w:rsidRPr="004A127F">
        <w:rPr>
          <w:i/>
          <w:iCs/>
          <w:sz w:val="22"/>
          <w:szCs w:val="22"/>
        </w:rPr>
        <w:t xml:space="preserve">These elements are listed alphabetically by general category. There is no priority order to this list; all of these areas are important and contribute to program improvement. </w:t>
      </w:r>
    </w:p>
    <w:p w:rsidR="00F267C4" w:rsidRPr="004A127F" w:rsidRDefault="00F267C4" w:rsidP="00F267C4">
      <w:pPr>
        <w:ind w:left="1440"/>
        <w:rPr>
          <w:sz w:val="22"/>
          <w:szCs w:val="22"/>
        </w:rPr>
      </w:pPr>
    </w:p>
    <w:p w:rsidR="00F267C4" w:rsidRPr="004A127F" w:rsidRDefault="00F267C4" w:rsidP="00F267C4">
      <w:pPr>
        <w:numPr>
          <w:ilvl w:val="0"/>
          <w:numId w:val="1"/>
        </w:numPr>
        <w:spacing w:before="120"/>
        <w:rPr>
          <w:b/>
          <w:sz w:val="22"/>
          <w:szCs w:val="22"/>
        </w:rPr>
      </w:pPr>
      <w:r w:rsidRPr="004A127F">
        <w:rPr>
          <w:b/>
          <w:sz w:val="22"/>
          <w:szCs w:val="22"/>
        </w:rPr>
        <w:t>Academic Enrichment</w:t>
      </w:r>
    </w:p>
    <w:p w:rsidR="000F210C" w:rsidRDefault="000F210C" w:rsidP="00F267C4">
      <w:pPr>
        <w:numPr>
          <w:ilvl w:val="0"/>
          <w:numId w:val="3"/>
        </w:numPr>
        <w:spacing w:before="60" w:line="276" w:lineRule="auto"/>
        <w:rPr>
          <w:sz w:val="22"/>
          <w:szCs w:val="22"/>
        </w:rPr>
      </w:pPr>
      <w:r w:rsidRPr="004A127F">
        <w:rPr>
          <w:sz w:val="22"/>
          <w:szCs w:val="22"/>
        </w:rPr>
        <w:t>Creative and innovative programming that provides students with opportunities</w:t>
      </w:r>
      <w:r>
        <w:rPr>
          <w:sz w:val="22"/>
          <w:szCs w:val="22"/>
        </w:rPr>
        <w:t xml:space="preserve"> </w:t>
      </w:r>
      <w:r w:rsidR="00B37727">
        <w:rPr>
          <w:sz w:val="22"/>
          <w:szCs w:val="22"/>
        </w:rPr>
        <w:t>to</w:t>
      </w:r>
      <w:r>
        <w:rPr>
          <w:sz w:val="22"/>
          <w:szCs w:val="22"/>
        </w:rPr>
        <w:t xml:space="preserve"> develop new skills. </w:t>
      </w:r>
    </w:p>
    <w:p w:rsidR="00F267C4" w:rsidRPr="004A127F" w:rsidRDefault="000F210C" w:rsidP="00F267C4">
      <w:pPr>
        <w:numPr>
          <w:ilvl w:val="0"/>
          <w:numId w:val="3"/>
        </w:numPr>
        <w:spacing w:before="6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Programming that provides students with opportunities </w:t>
      </w:r>
      <w:r w:rsidR="00F267C4" w:rsidRPr="004A127F">
        <w:rPr>
          <w:sz w:val="22"/>
          <w:szCs w:val="22"/>
        </w:rPr>
        <w:t xml:space="preserve">to demonstrate knowledge and skills. </w:t>
      </w:r>
    </w:p>
    <w:p w:rsidR="00F267C4" w:rsidRPr="004A127F" w:rsidRDefault="00F267C4" w:rsidP="00F267C4">
      <w:pPr>
        <w:numPr>
          <w:ilvl w:val="0"/>
          <w:numId w:val="3"/>
        </w:numPr>
        <w:spacing w:before="60" w:line="276" w:lineRule="auto"/>
        <w:rPr>
          <w:sz w:val="22"/>
          <w:szCs w:val="22"/>
        </w:rPr>
      </w:pPr>
      <w:r w:rsidRPr="004A127F">
        <w:rPr>
          <w:sz w:val="22"/>
          <w:szCs w:val="22"/>
        </w:rPr>
        <w:t xml:space="preserve">Programming that is purposeful, intentional, and connects to </w:t>
      </w:r>
      <w:r w:rsidR="002669E8">
        <w:rPr>
          <w:sz w:val="22"/>
          <w:szCs w:val="22"/>
        </w:rPr>
        <w:t xml:space="preserve">student level data and </w:t>
      </w:r>
      <w:r w:rsidRPr="004A127F">
        <w:rPr>
          <w:sz w:val="22"/>
          <w:szCs w:val="22"/>
        </w:rPr>
        <w:t>outcomes selected through the Survey of Academic &amp; Youth Outcomes (</w:t>
      </w:r>
      <w:hyperlink r:id="rId11" w:history="1">
        <w:r w:rsidRPr="004A127F">
          <w:rPr>
            <w:rStyle w:val="Hyperlink"/>
            <w:sz w:val="22"/>
            <w:szCs w:val="22"/>
          </w:rPr>
          <w:t>SAYO</w:t>
        </w:r>
      </w:hyperlink>
      <w:r w:rsidRPr="004A127F">
        <w:rPr>
          <w:sz w:val="22"/>
          <w:szCs w:val="22"/>
        </w:rPr>
        <w:t xml:space="preserve">), including programming provided by partners/providers. </w:t>
      </w:r>
    </w:p>
    <w:p w:rsidR="00F267C4" w:rsidRPr="004A127F" w:rsidRDefault="00F267C4" w:rsidP="00F267C4">
      <w:pPr>
        <w:numPr>
          <w:ilvl w:val="0"/>
          <w:numId w:val="3"/>
        </w:numPr>
        <w:spacing w:before="60" w:line="276" w:lineRule="auto"/>
        <w:rPr>
          <w:sz w:val="22"/>
          <w:szCs w:val="22"/>
        </w:rPr>
      </w:pPr>
      <w:r w:rsidRPr="004A127F">
        <w:rPr>
          <w:sz w:val="22"/>
          <w:szCs w:val="22"/>
        </w:rPr>
        <w:t xml:space="preserve">Interdisciplinary/cross curricular programming opportunities provided. </w:t>
      </w:r>
    </w:p>
    <w:p w:rsidR="00E5466B" w:rsidRDefault="00F267C4" w:rsidP="00F267C4">
      <w:pPr>
        <w:numPr>
          <w:ilvl w:val="0"/>
          <w:numId w:val="3"/>
        </w:numPr>
        <w:spacing w:before="60" w:line="276" w:lineRule="auto"/>
        <w:rPr>
          <w:sz w:val="22"/>
          <w:szCs w:val="22"/>
        </w:rPr>
      </w:pPr>
      <w:r w:rsidRPr="004A127F">
        <w:rPr>
          <w:sz w:val="22"/>
          <w:szCs w:val="22"/>
        </w:rPr>
        <w:t>Project Based Learning and/or Service-Learning programming opportunities provided that connect to academic content</w:t>
      </w:r>
      <w:r w:rsidR="00E5466B">
        <w:rPr>
          <w:sz w:val="22"/>
          <w:szCs w:val="22"/>
        </w:rPr>
        <w:t xml:space="preserve"> </w:t>
      </w:r>
      <w:proofErr w:type="gramStart"/>
      <w:r w:rsidR="00E5466B">
        <w:rPr>
          <w:sz w:val="22"/>
          <w:szCs w:val="22"/>
        </w:rPr>
        <w:t xml:space="preserve">and </w:t>
      </w:r>
      <w:r w:rsidRPr="004A127F">
        <w:rPr>
          <w:sz w:val="22"/>
          <w:szCs w:val="22"/>
        </w:rPr>
        <w:t xml:space="preserve"> student</w:t>
      </w:r>
      <w:proofErr w:type="gramEnd"/>
      <w:r w:rsidRPr="004A127F">
        <w:rPr>
          <w:sz w:val="22"/>
          <w:szCs w:val="22"/>
        </w:rPr>
        <w:t xml:space="preserve"> interest</w:t>
      </w:r>
      <w:r w:rsidR="00E5466B">
        <w:rPr>
          <w:sz w:val="22"/>
          <w:szCs w:val="22"/>
        </w:rPr>
        <w:t>.</w:t>
      </w:r>
    </w:p>
    <w:p w:rsidR="00186944" w:rsidRDefault="00E5466B">
      <w:pPr>
        <w:spacing w:before="60"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>Opportunities provided for student voice and development of leadership skills</w:t>
      </w:r>
      <w:r w:rsidR="00F267C4" w:rsidRPr="004A127F">
        <w:rPr>
          <w:sz w:val="22"/>
          <w:szCs w:val="22"/>
        </w:rPr>
        <w:t xml:space="preserve"> </w:t>
      </w:r>
    </w:p>
    <w:p w:rsidR="00F267C4" w:rsidRPr="004A127F" w:rsidRDefault="00F267C4" w:rsidP="00F267C4">
      <w:pPr>
        <w:numPr>
          <w:ilvl w:val="0"/>
          <w:numId w:val="3"/>
        </w:numPr>
        <w:spacing w:before="60" w:line="276" w:lineRule="auto"/>
        <w:rPr>
          <w:sz w:val="22"/>
          <w:szCs w:val="22"/>
        </w:rPr>
      </w:pPr>
      <w:r w:rsidRPr="004A127F">
        <w:rPr>
          <w:sz w:val="22"/>
          <w:szCs w:val="22"/>
        </w:rPr>
        <w:t>Programming that contributes to students’ social and emotional learning competencies.</w:t>
      </w:r>
    </w:p>
    <w:p w:rsidR="00F267C4" w:rsidRPr="004A127F" w:rsidRDefault="00F267C4" w:rsidP="00F267C4">
      <w:pPr>
        <w:pStyle w:val="ListParagraph"/>
        <w:numPr>
          <w:ilvl w:val="0"/>
          <w:numId w:val="3"/>
        </w:numPr>
        <w:spacing w:before="60" w:after="240" w:line="276" w:lineRule="auto"/>
        <w:rPr>
          <w:sz w:val="22"/>
          <w:szCs w:val="22"/>
        </w:rPr>
      </w:pPr>
      <w:r w:rsidRPr="004A127F">
        <w:rPr>
          <w:sz w:val="22"/>
          <w:szCs w:val="22"/>
        </w:rPr>
        <w:t>Programming that supports the development of College and Career Readiness skills.</w:t>
      </w:r>
    </w:p>
    <w:p w:rsidR="00F267C4" w:rsidRPr="004A127F" w:rsidRDefault="00F267C4" w:rsidP="00F267C4">
      <w:pPr>
        <w:numPr>
          <w:ilvl w:val="0"/>
          <w:numId w:val="1"/>
        </w:numPr>
        <w:spacing w:before="120"/>
        <w:rPr>
          <w:sz w:val="22"/>
          <w:szCs w:val="22"/>
        </w:rPr>
      </w:pPr>
      <w:r w:rsidRPr="004A127F">
        <w:rPr>
          <w:b/>
          <w:sz w:val="22"/>
          <w:szCs w:val="22"/>
        </w:rPr>
        <w:t xml:space="preserve">Community/District Support </w:t>
      </w:r>
    </w:p>
    <w:p w:rsidR="00F267C4" w:rsidRPr="004A127F" w:rsidRDefault="00F267C4" w:rsidP="00F267C4">
      <w:pPr>
        <w:numPr>
          <w:ilvl w:val="0"/>
          <w:numId w:val="5"/>
        </w:numPr>
        <w:spacing w:before="60" w:line="276" w:lineRule="auto"/>
        <w:rPr>
          <w:sz w:val="22"/>
          <w:szCs w:val="22"/>
        </w:rPr>
      </w:pPr>
      <w:r w:rsidRPr="004A127F">
        <w:rPr>
          <w:sz w:val="22"/>
          <w:szCs w:val="22"/>
        </w:rPr>
        <w:t xml:space="preserve">An active and contributing community council. </w:t>
      </w:r>
    </w:p>
    <w:p w:rsidR="00F267C4" w:rsidRPr="004A127F" w:rsidRDefault="00F267C4" w:rsidP="00F267C4">
      <w:pPr>
        <w:numPr>
          <w:ilvl w:val="0"/>
          <w:numId w:val="5"/>
        </w:numPr>
        <w:spacing w:before="60" w:line="276" w:lineRule="auto"/>
        <w:rPr>
          <w:sz w:val="22"/>
          <w:szCs w:val="22"/>
        </w:rPr>
      </w:pPr>
      <w:r w:rsidRPr="004A127F">
        <w:rPr>
          <w:sz w:val="22"/>
          <w:szCs w:val="22"/>
        </w:rPr>
        <w:t>Strong and sustaining community partners.</w:t>
      </w:r>
    </w:p>
    <w:p w:rsidR="00F267C4" w:rsidRPr="004A127F" w:rsidRDefault="00F267C4" w:rsidP="00F267C4">
      <w:pPr>
        <w:numPr>
          <w:ilvl w:val="0"/>
          <w:numId w:val="5"/>
        </w:numPr>
        <w:spacing w:before="60" w:line="276" w:lineRule="auto"/>
        <w:rPr>
          <w:sz w:val="22"/>
          <w:szCs w:val="22"/>
        </w:rPr>
      </w:pPr>
      <w:r w:rsidRPr="004A127F">
        <w:rPr>
          <w:sz w:val="22"/>
          <w:szCs w:val="22"/>
        </w:rPr>
        <w:t xml:space="preserve">Collaboration and coordination with other </w:t>
      </w:r>
      <w:r w:rsidR="002669E8">
        <w:rPr>
          <w:sz w:val="22"/>
          <w:szCs w:val="22"/>
        </w:rPr>
        <w:t xml:space="preserve">local, state, federal or private resources </w:t>
      </w:r>
      <w:r w:rsidRPr="004A127F">
        <w:rPr>
          <w:sz w:val="22"/>
          <w:szCs w:val="22"/>
        </w:rPr>
        <w:t xml:space="preserve">(e.g., Title I, Special Education, Title III, </w:t>
      </w:r>
      <w:r w:rsidR="002669E8">
        <w:rPr>
          <w:sz w:val="22"/>
          <w:szCs w:val="22"/>
        </w:rPr>
        <w:t>EEC vouchers</w:t>
      </w:r>
      <w:r w:rsidR="005C75D6">
        <w:rPr>
          <w:sz w:val="22"/>
          <w:szCs w:val="22"/>
        </w:rPr>
        <w:t>/contracts</w:t>
      </w:r>
      <w:r w:rsidR="002669E8">
        <w:rPr>
          <w:sz w:val="22"/>
          <w:szCs w:val="22"/>
        </w:rPr>
        <w:t>, After School&amp; Out of School Time Quality Grant (ASOST-Q)</w:t>
      </w:r>
      <w:r w:rsidR="00802AAF">
        <w:rPr>
          <w:sz w:val="22"/>
          <w:szCs w:val="22"/>
        </w:rPr>
        <w:t>,</w:t>
      </w:r>
      <w:r w:rsidR="002669E8">
        <w:rPr>
          <w:sz w:val="22"/>
          <w:szCs w:val="22"/>
        </w:rPr>
        <w:t xml:space="preserve"> </w:t>
      </w:r>
      <w:r w:rsidRPr="004A127F">
        <w:rPr>
          <w:sz w:val="22"/>
          <w:szCs w:val="22"/>
        </w:rPr>
        <w:t xml:space="preserve">other public/private funding, etc.). </w:t>
      </w:r>
    </w:p>
    <w:p w:rsidR="00F267C4" w:rsidRPr="004A127F" w:rsidRDefault="00F267C4" w:rsidP="00F267C4">
      <w:pPr>
        <w:numPr>
          <w:ilvl w:val="0"/>
          <w:numId w:val="5"/>
        </w:numPr>
        <w:spacing w:before="60" w:line="276" w:lineRule="auto"/>
        <w:jc w:val="both"/>
        <w:rPr>
          <w:sz w:val="22"/>
          <w:szCs w:val="22"/>
        </w:rPr>
      </w:pPr>
      <w:r w:rsidRPr="004A127F">
        <w:rPr>
          <w:sz w:val="22"/>
          <w:szCs w:val="22"/>
        </w:rPr>
        <w:t>21</w:t>
      </w:r>
      <w:r w:rsidRPr="004A127F">
        <w:rPr>
          <w:sz w:val="22"/>
          <w:szCs w:val="22"/>
          <w:vertAlign w:val="superscript"/>
        </w:rPr>
        <w:t>st</w:t>
      </w:r>
      <w:r w:rsidRPr="004A127F">
        <w:rPr>
          <w:sz w:val="22"/>
          <w:szCs w:val="22"/>
        </w:rPr>
        <w:t xml:space="preserve"> CCLC program is connected to </w:t>
      </w:r>
      <w:r w:rsidR="00802AAF">
        <w:rPr>
          <w:sz w:val="22"/>
          <w:szCs w:val="22"/>
        </w:rPr>
        <w:t xml:space="preserve">and supports </w:t>
      </w:r>
      <w:r w:rsidRPr="004A127F">
        <w:rPr>
          <w:sz w:val="22"/>
          <w:szCs w:val="22"/>
        </w:rPr>
        <w:t xml:space="preserve">school and district improvement efforts (considered to be a strategy for </w:t>
      </w:r>
      <w:r w:rsidR="00802AAF">
        <w:rPr>
          <w:sz w:val="22"/>
          <w:szCs w:val="22"/>
        </w:rPr>
        <w:t>supporting identified students needs</w:t>
      </w:r>
      <w:r w:rsidRPr="004A127F">
        <w:rPr>
          <w:sz w:val="22"/>
          <w:szCs w:val="22"/>
        </w:rPr>
        <w:t>).</w:t>
      </w:r>
    </w:p>
    <w:p w:rsidR="00F267C4" w:rsidRPr="004A127F" w:rsidRDefault="00F267C4" w:rsidP="00F267C4">
      <w:pPr>
        <w:numPr>
          <w:ilvl w:val="0"/>
          <w:numId w:val="5"/>
        </w:numPr>
        <w:spacing w:before="60" w:line="276" w:lineRule="auto"/>
        <w:rPr>
          <w:sz w:val="22"/>
          <w:szCs w:val="22"/>
        </w:rPr>
      </w:pPr>
      <w:r w:rsidRPr="004A127F">
        <w:rPr>
          <w:sz w:val="22"/>
          <w:szCs w:val="22"/>
        </w:rPr>
        <w:t>Demonstrated support from school and district level administrators.</w:t>
      </w:r>
    </w:p>
    <w:p w:rsidR="00F267C4" w:rsidRPr="004A127F" w:rsidRDefault="00F267C4" w:rsidP="00F267C4">
      <w:pPr>
        <w:numPr>
          <w:ilvl w:val="0"/>
          <w:numId w:val="5"/>
        </w:numPr>
        <w:spacing w:before="60" w:line="276" w:lineRule="auto"/>
        <w:rPr>
          <w:sz w:val="22"/>
          <w:szCs w:val="22"/>
        </w:rPr>
      </w:pPr>
      <w:r w:rsidRPr="004A127F">
        <w:rPr>
          <w:sz w:val="22"/>
          <w:szCs w:val="22"/>
        </w:rPr>
        <w:t>Established system of effective management and oversight of program implementation</w:t>
      </w:r>
      <w:r w:rsidR="00802AAF">
        <w:rPr>
          <w:sz w:val="22"/>
          <w:szCs w:val="22"/>
        </w:rPr>
        <w:t>.  This includes a s</w:t>
      </w:r>
      <w:r w:rsidR="00802AAF" w:rsidRPr="004A127F">
        <w:rPr>
          <w:sz w:val="22"/>
          <w:szCs w:val="22"/>
        </w:rPr>
        <w:t>ystem for providing ongoing professional development and technical assistance to 21</w:t>
      </w:r>
      <w:r w:rsidR="00802AAF" w:rsidRPr="004A127F">
        <w:rPr>
          <w:sz w:val="22"/>
          <w:szCs w:val="22"/>
          <w:vertAlign w:val="superscript"/>
        </w:rPr>
        <w:t>st</w:t>
      </w:r>
      <w:r w:rsidR="00802AAF" w:rsidRPr="004A127F">
        <w:rPr>
          <w:sz w:val="22"/>
          <w:szCs w:val="22"/>
        </w:rPr>
        <w:t xml:space="preserve"> CCLC staff that addresses </w:t>
      </w:r>
      <w:r w:rsidR="00802AAF">
        <w:rPr>
          <w:sz w:val="22"/>
          <w:szCs w:val="22"/>
        </w:rPr>
        <w:t xml:space="preserve">identified </w:t>
      </w:r>
      <w:r w:rsidR="00802AAF" w:rsidRPr="004A127F">
        <w:rPr>
          <w:sz w:val="22"/>
          <w:szCs w:val="22"/>
        </w:rPr>
        <w:t xml:space="preserve">student needs </w:t>
      </w:r>
      <w:r w:rsidR="00802AAF">
        <w:rPr>
          <w:sz w:val="22"/>
          <w:szCs w:val="22"/>
        </w:rPr>
        <w:t>(data sharing, staff</w:t>
      </w:r>
      <w:r w:rsidR="00714235">
        <w:rPr>
          <w:sz w:val="22"/>
          <w:szCs w:val="22"/>
        </w:rPr>
        <w:t xml:space="preserve"> development/training, staff planning time, lesson planning, observation, staff meetings, etc). </w:t>
      </w:r>
    </w:p>
    <w:p w:rsidR="00F267C4" w:rsidRPr="004A127F" w:rsidRDefault="00F267C4" w:rsidP="00F267C4">
      <w:pPr>
        <w:numPr>
          <w:ilvl w:val="0"/>
          <w:numId w:val="5"/>
        </w:numPr>
        <w:spacing w:before="60" w:line="276" w:lineRule="auto"/>
        <w:rPr>
          <w:sz w:val="22"/>
          <w:szCs w:val="22"/>
        </w:rPr>
      </w:pPr>
      <w:r w:rsidRPr="004A127F">
        <w:rPr>
          <w:sz w:val="22"/>
          <w:szCs w:val="22"/>
        </w:rPr>
        <w:lastRenderedPageBreak/>
        <w:t>Collaborative planning time between classroom and 21</w:t>
      </w:r>
      <w:r w:rsidRPr="004A127F">
        <w:rPr>
          <w:sz w:val="22"/>
          <w:szCs w:val="22"/>
          <w:vertAlign w:val="superscript"/>
        </w:rPr>
        <w:t>st</w:t>
      </w:r>
      <w:r w:rsidRPr="004A127F">
        <w:rPr>
          <w:sz w:val="22"/>
          <w:szCs w:val="22"/>
        </w:rPr>
        <w:t xml:space="preserve"> CCLC instructors including provider/partner staff. </w:t>
      </w:r>
    </w:p>
    <w:p w:rsidR="00151608" w:rsidRPr="0052674A" w:rsidRDefault="00151608" w:rsidP="00151608">
      <w:pPr>
        <w:pStyle w:val="ListParagraph"/>
        <w:numPr>
          <w:ilvl w:val="0"/>
          <w:numId w:val="5"/>
        </w:numPr>
        <w:tabs>
          <w:tab w:val="left" w:pos="900"/>
        </w:tabs>
        <w:spacing w:before="120"/>
        <w:rPr>
          <w:sz w:val="22"/>
          <w:szCs w:val="22"/>
        </w:rPr>
      </w:pPr>
      <w:r w:rsidRPr="0052674A">
        <w:rPr>
          <w:bCs/>
          <w:kern w:val="24"/>
          <w:sz w:val="22"/>
          <w:szCs w:val="22"/>
        </w:rPr>
        <w:t>Incorporate</w:t>
      </w:r>
      <w:r>
        <w:rPr>
          <w:bCs/>
          <w:kern w:val="24"/>
          <w:sz w:val="22"/>
          <w:szCs w:val="22"/>
        </w:rPr>
        <w:t>s</w:t>
      </w:r>
      <w:r w:rsidRPr="0052674A">
        <w:rPr>
          <w:bCs/>
          <w:kern w:val="24"/>
          <w:sz w:val="22"/>
          <w:szCs w:val="22"/>
        </w:rPr>
        <w:t xml:space="preserve"> feedback from </w:t>
      </w:r>
      <w:r w:rsidR="004458DE">
        <w:rPr>
          <w:bCs/>
          <w:kern w:val="24"/>
          <w:sz w:val="22"/>
          <w:szCs w:val="22"/>
        </w:rPr>
        <w:t>Assessing Program Practices Tool (</w:t>
      </w:r>
      <w:r w:rsidR="00034920">
        <w:rPr>
          <w:bCs/>
          <w:kern w:val="24"/>
          <w:sz w:val="22"/>
          <w:szCs w:val="22"/>
        </w:rPr>
        <w:t>APT</w:t>
      </w:r>
      <w:r w:rsidR="004458DE">
        <w:rPr>
          <w:bCs/>
          <w:kern w:val="24"/>
          <w:sz w:val="22"/>
          <w:szCs w:val="22"/>
        </w:rPr>
        <w:t>)</w:t>
      </w:r>
      <w:r w:rsidR="00034920">
        <w:rPr>
          <w:bCs/>
          <w:kern w:val="24"/>
          <w:sz w:val="22"/>
          <w:szCs w:val="22"/>
        </w:rPr>
        <w:t xml:space="preserve"> Observations, </w:t>
      </w:r>
      <w:r w:rsidRPr="0052674A">
        <w:rPr>
          <w:bCs/>
          <w:kern w:val="24"/>
          <w:sz w:val="22"/>
          <w:szCs w:val="22"/>
        </w:rPr>
        <w:t>teachers, families, students,</w:t>
      </w:r>
      <w:r>
        <w:rPr>
          <w:bCs/>
          <w:kern w:val="24"/>
          <w:sz w:val="22"/>
          <w:szCs w:val="22"/>
        </w:rPr>
        <w:t xml:space="preserve"> </w:t>
      </w:r>
      <w:r w:rsidR="00034920">
        <w:rPr>
          <w:bCs/>
          <w:kern w:val="24"/>
          <w:sz w:val="22"/>
          <w:szCs w:val="22"/>
        </w:rPr>
        <w:t xml:space="preserve">and </w:t>
      </w:r>
      <w:r w:rsidRPr="0052674A">
        <w:rPr>
          <w:bCs/>
          <w:kern w:val="24"/>
          <w:sz w:val="22"/>
          <w:szCs w:val="22"/>
        </w:rPr>
        <w:t>partners</w:t>
      </w:r>
      <w:r w:rsidR="00034920">
        <w:rPr>
          <w:rStyle w:val="CommentReference"/>
        </w:rPr>
        <w:t>.</w:t>
      </w:r>
      <w:r w:rsidRPr="0052674A">
        <w:rPr>
          <w:bCs/>
          <w:kern w:val="24"/>
          <w:sz w:val="22"/>
          <w:szCs w:val="22"/>
        </w:rPr>
        <w:t xml:space="preserve"> </w:t>
      </w:r>
    </w:p>
    <w:p w:rsidR="00275FA4" w:rsidRDefault="00F267C4" w:rsidP="005C75D6">
      <w:pPr>
        <w:numPr>
          <w:ilvl w:val="0"/>
          <w:numId w:val="1"/>
        </w:numPr>
        <w:spacing w:before="120"/>
        <w:rPr>
          <w:sz w:val="22"/>
          <w:szCs w:val="22"/>
        </w:rPr>
      </w:pPr>
      <w:r w:rsidRPr="004A127F">
        <w:rPr>
          <w:sz w:val="22"/>
          <w:szCs w:val="22"/>
        </w:rPr>
        <w:t xml:space="preserve"> </w:t>
      </w:r>
      <w:r w:rsidRPr="005C75D6">
        <w:rPr>
          <w:b/>
          <w:sz w:val="22"/>
          <w:szCs w:val="22"/>
        </w:rPr>
        <w:t>Effective</w:t>
      </w:r>
      <w:r w:rsidRPr="004A127F">
        <w:rPr>
          <w:b/>
          <w:sz w:val="22"/>
          <w:szCs w:val="22"/>
        </w:rPr>
        <w:t xml:space="preserve"> Use of Data and Meeting Benchmarks</w:t>
      </w:r>
    </w:p>
    <w:p w:rsidR="00F267C4" w:rsidRPr="004A127F" w:rsidRDefault="00F267C4" w:rsidP="00F267C4">
      <w:pPr>
        <w:numPr>
          <w:ilvl w:val="0"/>
          <w:numId w:val="4"/>
        </w:numPr>
        <w:spacing w:before="60" w:line="276" w:lineRule="auto"/>
        <w:ind w:right="-720"/>
        <w:rPr>
          <w:sz w:val="22"/>
          <w:szCs w:val="22"/>
        </w:rPr>
      </w:pPr>
      <w:r w:rsidRPr="004A127F">
        <w:rPr>
          <w:sz w:val="22"/>
          <w:szCs w:val="22"/>
        </w:rPr>
        <w:t>Data informed decision making that address</w:t>
      </w:r>
      <w:r>
        <w:rPr>
          <w:sz w:val="22"/>
          <w:szCs w:val="22"/>
        </w:rPr>
        <w:t>es</w:t>
      </w:r>
      <w:r w:rsidRPr="004A127F">
        <w:rPr>
          <w:sz w:val="22"/>
          <w:szCs w:val="22"/>
        </w:rPr>
        <w:t xml:space="preserve"> student needs and leads to continuous program improvement.</w:t>
      </w:r>
    </w:p>
    <w:p w:rsidR="00F267C4" w:rsidRPr="004A127F" w:rsidRDefault="00F267C4" w:rsidP="00F267C4">
      <w:pPr>
        <w:pStyle w:val="ListParagraph"/>
        <w:numPr>
          <w:ilvl w:val="0"/>
          <w:numId w:val="4"/>
        </w:numPr>
        <w:spacing w:before="60" w:line="276" w:lineRule="auto"/>
        <w:ind w:right="90"/>
        <w:contextualSpacing w:val="0"/>
        <w:rPr>
          <w:sz w:val="22"/>
          <w:szCs w:val="22"/>
        </w:rPr>
      </w:pPr>
      <w:r w:rsidRPr="004A127F">
        <w:rPr>
          <w:sz w:val="22"/>
          <w:szCs w:val="22"/>
        </w:rPr>
        <w:t xml:space="preserve">Use of multiple data sources </w:t>
      </w:r>
      <w:r w:rsidR="00802AAF">
        <w:rPr>
          <w:sz w:val="22"/>
          <w:szCs w:val="22"/>
        </w:rPr>
        <w:t>for recruitment</w:t>
      </w:r>
      <w:r w:rsidR="002669E8">
        <w:rPr>
          <w:sz w:val="22"/>
          <w:szCs w:val="22"/>
        </w:rPr>
        <w:t xml:space="preserve">, program planning and continuous program </w:t>
      </w:r>
      <w:r w:rsidR="00802AAF">
        <w:rPr>
          <w:sz w:val="22"/>
          <w:szCs w:val="22"/>
        </w:rPr>
        <w:t>improvement</w:t>
      </w:r>
      <w:r w:rsidR="00802AAF" w:rsidRPr="004A127F">
        <w:rPr>
          <w:sz w:val="22"/>
          <w:szCs w:val="22"/>
        </w:rPr>
        <w:t xml:space="preserve"> [</w:t>
      </w:r>
      <w:r w:rsidRPr="004A127F">
        <w:rPr>
          <w:sz w:val="22"/>
          <w:szCs w:val="22"/>
        </w:rPr>
        <w:t xml:space="preserve">e.g., Edwin (student growth, </w:t>
      </w:r>
      <w:r w:rsidR="004458DE">
        <w:rPr>
          <w:sz w:val="22"/>
          <w:szCs w:val="22"/>
        </w:rPr>
        <w:t>Early Warning Indicator System/</w:t>
      </w:r>
      <w:r w:rsidRPr="004A127F">
        <w:rPr>
          <w:sz w:val="22"/>
          <w:szCs w:val="22"/>
        </w:rPr>
        <w:t xml:space="preserve">EWIS, etc.), SAYO, </w:t>
      </w:r>
      <w:r w:rsidR="00802AAF">
        <w:rPr>
          <w:sz w:val="22"/>
          <w:szCs w:val="22"/>
        </w:rPr>
        <w:t xml:space="preserve">APT, </w:t>
      </w:r>
      <w:r w:rsidRPr="004A127F">
        <w:rPr>
          <w:sz w:val="22"/>
          <w:szCs w:val="22"/>
        </w:rPr>
        <w:t>district /school benchmark data, Youth Risk Behavioral Survey data, school climate data, etc.].</w:t>
      </w:r>
    </w:p>
    <w:p w:rsidR="00F267C4" w:rsidRPr="004A127F" w:rsidRDefault="002669E8" w:rsidP="00F267C4">
      <w:pPr>
        <w:pStyle w:val="ListParagraph"/>
        <w:numPr>
          <w:ilvl w:val="0"/>
          <w:numId w:val="4"/>
        </w:numPr>
        <w:spacing w:before="60"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Support from </w:t>
      </w:r>
      <w:r w:rsidR="0004525C">
        <w:rPr>
          <w:sz w:val="22"/>
          <w:szCs w:val="22"/>
        </w:rPr>
        <w:t>school/site in</w:t>
      </w:r>
      <w:r>
        <w:rPr>
          <w:sz w:val="22"/>
          <w:szCs w:val="22"/>
        </w:rPr>
        <w:t xml:space="preserve"> completing the required SAYO T/S/T as well</w:t>
      </w:r>
      <w:r w:rsidR="0004525C">
        <w:rPr>
          <w:sz w:val="22"/>
          <w:szCs w:val="22"/>
        </w:rPr>
        <w:t xml:space="preserve"> </w:t>
      </w:r>
      <w:r>
        <w:rPr>
          <w:sz w:val="22"/>
          <w:szCs w:val="22"/>
        </w:rPr>
        <w:t>as a s</w:t>
      </w:r>
      <w:r w:rsidR="00F267C4" w:rsidRPr="004A127F">
        <w:rPr>
          <w:sz w:val="22"/>
          <w:szCs w:val="22"/>
        </w:rPr>
        <w:t>ystem in place for colle</w:t>
      </w:r>
      <w:r w:rsidR="001E70E3">
        <w:rPr>
          <w:sz w:val="22"/>
          <w:szCs w:val="22"/>
        </w:rPr>
        <w:t>f</w:t>
      </w:r>
      <w:r w:rsidR="00F267C4" w:rsidRPr="004A127F">
        <w:rPr>
          <w:sz w:val="22"/>
          <w:szCs w:val="22"/>
        </w:rPr>
        <w:t xml:space="preserve">cting and submitting data in a timely way. </w:t>
      </w:r>
    </w:p>
    <w:p w:rsidR="00F267C4" w:rsidRDefault="00F267C4" w:rsidP="00F267C4">
      <w:pPr>
        <w:pStyle w:val="ListParagraph"/>
        <w:numPr>
          <w:ilvl w:val="0"/>
          <w:numId w:val="3"/>
        </w:numPr>
        <w:spacing w:before="60" w:line="276" w:lineRule="auto"/>
        <w:contextualSpacing w:val="0"/>
        <w:rPr>
          <w:sz w:val="22"/>
          <w:szCs w:val="22"/>
        </w:rPr>
      </w:pPr>
      <w:r w:rsidRPr="004A127F">
        <w:rPr>
          <w:sz w:val="22"/>
          <w:szCs w:val="22"/>
        </w:rPr>
        <w:t>Effective in reaching</w:t>
      </w:r>
      <w:r>
        <w:rPr>
          <w:sz w:val="22"/>
          <w:szCs w:val="22"/>
        </w:rPr>
        <w:t>/serving</w:t>
      </w:r>
      <w:r w:rsidRPr="004A127F">
        <w:rPr>
          <w:sz w:val="22"/>
          <w:szCs w:val="22"/>
        </w:rPr>
        <w:t xml:space="preserve"> students in high need subgroups (e.g., students on I</w:t>
      </w:r>
      <w:r w:rsidR="004458DE">
        <w:rPr>
          <w:sz w:val="22"/>
          <w:szCs w:val="22"/>
        </w:rPr>
        <w:t xml:space="preserve">ndividualized </w:t>
      </w:r>
      <w:r w:rsidRPr="004A127F">
        <w:rPr>
          <w:sz w:val="22"/>
          <w:szCs w:val="22"/>
        </w:rPr>
        <w:t>E</w:t>
      </w:r>
      <w:r w:rsidR="004458DE">
        <w:rPr>
          <w:sz w:val="22"/>
          <w:szCs w:val="22"/>
        </w:rPr>
        <w:t>ducation Plans (IE</w:t>
      </w:r>
      <w:r w:rsidRPr="004A127F">
        <w:rPr>
          <w:sz w:val="22"/>
          <w:szCs w:val="22"/>
        </w:rPr>
        <w:t>P’s</w:t>
      </w:r>
      <w:r w:rsidR="004458DE">
        <w:rPr>
          <w:sz w:val="22"/>
          <w:szCs w:val="22"/>
        </w:rPr>
        <w:t>)</w:t>
      </w:r>
      <w:r w:rsidRPr="004A127F">
        <w:rPr>
          <w:sz w:val="22"/>
          <w:szCs w:val="22"/>
        </w:rPr>
        <w:t xml:space="preserve">, limited English proficient, </w:t>
      </w:r>
      <w:r w:rsidR="0004525C">
        <w:rPr>
          <w:sz w:val="22"/>
          <w:szCs w:val="22"/>
        </w:rPr>
        <w:t>economically</w:t>
      </w:r>
      <w:r w:rsidR="00B125FC">
        <w:rPr>
          <w:sz w:val="22"/>
          <w:szCs w:val="22"/>
        </w:rPr>
        <w:t xml:space="preserve"> disadvantaged</w:t>
      </w:r>
      <w:r w:rsidRPr="004A127F">
        <w:rPr>
          <w:sz w:val="22"/>
          <w:szCs w:val="22"/>
        </w:rPr>
        <w:t xml:space="preserve">, and other at-risk populations). </w:t>
      </w:r>
    </w:p>
    <w:p w:rsidR="00151608" w:rsidRPr="00151608" w:rsidRDefault="00151608" w:rsidP="00F267C4">
      <w:pPr>
        <w:pStyle w:val="ListParagraph"/>
        <w:numPr>
          <w:ilvl w:val="0"/>
          <w:numId w:val="3"/>
        </w:numPr>
        <w:spacing w:before="60"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Use of multiple data sources </w:t>
      </w:r>
      <w:r w:rsidR="00802AAF">
        <w:rPr>
          <w:sz w:val="22"/>
          <w:szCs w:val="22"/>
        </w:rPr>
        <w:t xml:space="preserve">to demonstrate </w:t>
      </w:r>
      <w:r w:rsidR="00F84947">
        <w:rPr>
          <w:sz w:val="22"/>
          <w:szCs w:val="22"/>
        </w:rPr>
        <w:t>continuous</w:t>
      </w:r>
      <w:r w:rsidR="00802AAF">
        <w:rPr>
          <w:sz w:val="22"/>
          <w:szCs w:val="22"/>
        </w:rPr>
        <w:t xml:space="preserve"> program improvement</w:t>
      </w:r>
      <w:r>
        <w:rPr>
          <w:sz w:val="22"/>
          <w:szCs w:val="22"/>
        </w:rPr>
        <w:t xml:space="preserve"> (SAYO, APT, district/school/student benchmark data)</w:t>
      </w:r>
      <w:r w:rsidR="00802AA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Meets grant requirements for hours of operation and student attendance. </w:t>
      </w:r>
    </w:p>
    <w:p w:rsidR="00297EC4" w:rsidRDefault="004458DE" w:rsidP="00297EC4">
      <w:pPr>
        <w:pStyle w:val="ListParagraph"/>
        <w:numPr>
          <w:ilvl w:val="0"/>
          <w:numId w:val="3"/>
        </w:numPr>
        <w:spacing w:before="60" w:after="240" w:line="276" w:lineRule="auto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 xml:space="preserve">Note regarding </w:t>
      </w:r>
      <w:r w:rsidR="00F267C4">
        <w:rPr>
          <w:b/>
          <w:sz w:val="22"/>
          <w:szCs w:val="22"/>
        </w:rPr>
        <w:t xml:space="preserve">OST: </w:t>
      </w:r>
      <w:r w:rsidR="00F267C4" w:rsidRPr="004A127F">
        <w:rPr>
          <w:sz w:val="22"/>
          <w:szCs w:val="22"/>
        </w:rPr>
        <w:t xml:space="preserve">Numbers of students served is reasonable for program scope. </w:t>
      </w:r>
    </w:p>
    <w:p w:rsidR="00F267C4" w:rsidRPr="004A127F" w:rsidRDefault="00F267C4" w:rsidP="00F267C4">
      <w:pPr>
        <w:numPr>
          <w:ilvl w:val="0"/>
          <w:numId w:val="1"/>
        </w:numPr>
        <w:spacing w:before="120"/>
        <w:rPr>
          <w:sz w:val="22"/>
          <w:szCs w:val="22"/>
        </w:rPr>
      </w:pPr>
      <w:r w:rsidRPr="004A127F">
        <w:rPr>
          <w:b/>
          <w:sz w:val="22"/>
          <w:szCs w:val="22"/>
        </w:rPr>
        <w:t xml:space="preserve">Family Engagement </w:t>
      </w:r>
    </w:p>
    <w:p w:rsidR="00F267C4" w:rsidRPr="004A127F" w:rsidRDefault="00F267C4" w:rsidP="00F267C4">
      <w:pPr>
        <w:numPr>
          <w:ilvl w:val="0"/>
          <w:numId w:val="4"/>
        </w:numPr>
        <w:spacing w:before="60" w:line="276" w:lineRule="auto"/>
        <w:ind w:right="-720"/>
        <w:rPr>
          <w:sz w:val="22"/>
          <w:szCs w:val="22"/>
        </w:rPr>
      </w:pPr>
      <w:r w:rsidRPr="004A127F">
        <w:rPr>
          <w:sz w:val="22"/>
          <w:szCs w:val="22"/>
        </w:rPr>
        <w:t xml:space="preserve">Engage families in meaningful ways to better support student learning and development.  </w:t>
      </w:r>
    </w:p>
    <w:p w:rsidR="00F267C4" w:rsidRPr="004A127F" w:rsidRDefault="00F267C4" w:rsidP="00F267C4">
      <w:pPr>
        <w:pStyle w:val="ListParagraph"/>
        <w:numPr>
          <w:ilvl w:val="0"/>
          <w:numId w:val="5"/>
        </w:numPr>
        <w:spacing w:before="60" w:after="240" w:line="276" w:lineRule="auto"/>
        <w:contextualSpacing w:val="0"/>
        <w:jc w:val="both"/>
        <w:rPr>
          <w:sz w:val="22"/>
          <w:szCs w:val="22"/>
        </w:rPr>
      </w:pPr>
      <w:r w:rsidRPr="004A127F">
        <w:rPr>
          <w:sz w:val="22"/>
          <w:szCs w:val="22"/>
        </w:rPr>
        <w:t>Ongoing and/or sustained involvement by the adult family member(s) of participants in the 21</w:t>
      </w:r>
      <w:r w:rsidR="00297EC4" w:rsidRPr="00297EC4">
        <w:rPr>
          <w:sz w:val="22"/>
          <w:szCs w:val="22"/>
          <w:vertAlign w:val="superscript"/>
        </w:rPr>
        <w:t>st</w:t>
      </w:r>
      <w:r w:rsidRPr="004A127F">
        <w:rPr>
          <w:sz w:val="22"/>
          <w:szCs w:val="22"/>
        </w:rPr>
        <w:t xml:space="preserve"> CCLC program/activities.</w:t>
      </w:r>
    </w:p>
    <w:p w:rsidR="00F267C4" w:rsidRPr="004A127F" w:rsidRDefault="00F267C4" w:rsidP="00F267C4">
      <w:pPr>
        <w:numPr>
          <w:ilvl w:val="0"/>
          <w:numId w:val="1"/>
        </w:numPr>
        <w:spacing w:before="120"/>
        <w:rPr>
          <w:b/>
          <w:sz w:val="22"/>
          <w:szCs w:val="22"/>
        </w:rPr>
      </w:pPr>
      <w:r w:rsidRPr="004A127F">
        <w:rPr>
          <w:b/>
          <w:sz w:val="22"/>
          <w:szCs w:val="22"/>
        </w:rPr>
        <w:t>Qualified Staff</w:t>
      </w:r>
    </w:p>
    <w:p w:rsidR="00F267C4" w:rsidRDefault="00F267C4" w:rsidP="00F267C4">
      <w:pPr>
        <w:pStyle w:val="ListParagraph"/>
        <w:numPr>
          <w:ilvl w:val="0"/>
          <w:numId w:val="2"/>
        </w:numPr>
        <w:spacing w:before="60" w:line="276" w:lineRule="auto"/>
        <w:contextualSpacing w:val="0"/>
        <w:rPr>
          <w:sz w:val="22"/>
          <w:szCs w:val="22"/>
        </w:rPr>
      </w:pPr>
      <w:r w:rsidRPr="004A127F">
        <w:rPr>
          <w:sz w:val="22"/>
          <w:szCs w:val="22"/>
        </w:rPr>
        <w:t>Instructors, including partner/provider staff, have the requite skills and knowledge to implement project/activity.</w:t>
      </w:r>
    </w:p>
    <w:p w:rsidR="00A77956" w:rsidRDefault="00A77956" w:rsidP="00F267C4">
      <w:pPr>
        <w:pStyle w:val="ListParagraph"/>
        <w:numPr>
          <w:ilvl w:val="0"/>
          <w:numId w:val="2"/>
        </w:numPr>
        <w:spacing w:before="60"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Staff are actively engaged with students.</w:t>
      </w:r>
    </w:p>
    <w:p w:rsidR="00A77956" w:rsidRPr="004A127F" w:rsidRDefault="00A77956" w:rsidP="00F267C4">
      <w:pPr>
        <w:pStyle w:val="ListParagraph"/>
        <w:numPr>
          <w:ilvl w:val="0"/>
          <w:numId w:val="2"/>
        </w:numPr>
        <w:spacing w:before="60"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Staff model </w:t>
      </w:r>
      <w:r w:rsidR="00986857">
        <w:rPr>
          <w:sz w:val="22"/>
          <w:szCs w:val="22"/>
        </w:rPr>
        <w:t>for the students (e.g.</w:t>
      </w:r>
      <w:r w:rsidR="004458DE">
        <w:rPr>
          <w:sz w:val="22"/>
          <w:szCs w:val="22"/>
        </w:rPr>
        <w:t>,</w:t>
      </w:r>
      <w:r w:rsidR="00986857">
        <w:rPr>
          <w:sz w:val="22"/>
          <w:szCs w:val="22"/>
        </w:rPr>
        <w:t xml:space="preserve"> </w:t>
      </w:r>
      <w:r w:rsidR="00986857">
        <w:rPr>
          <w:rFonts w:ascii="Source Sans Pro" w:hAnsi="Source Sans Pro" w:cs="Helvetica"/>
          <w:color w:val="484949"/>
          <w:sz w:val="23"/>
          <w:szCs w:val="23"/>
        </w:rPr>
        <w:t>how to do skills, routines, or procedures)</w:t>
      </w:r>
    </w:p>
    <w:p w:rsidR="00F267C4" w:rsidRDefault="00F84947" w:rsidP="00F267C4">
      <w:pPr>
        <w:pStyle w:val="ListParagraph"/>
        <w:numPr>
          <w:ilvl w:val="0"/>
          <w:numId w:val="5"/>
        </w:numPr>
        <w:spacing w:before="60" w:after="240" w:line="276" w:lineRule="auto"/>
        <w:contextualSpacing w:val="0"/>
        <w:jc w:val="both"/>
        <w:rPr>
          <w:sz w:val="22"/>
          <w:szCs w:val="22"/>
        </w:rPr>
      </w:pPr>
      <w:r w:rsidRPr="004A127F">
        <w:rPr>
          <w:sz w:val="22"/>
          <w:szCs w:val="22"/>
        </w:rPr>
        <w:t xml:space="preserve">Staff </w:t>
      </w:r>
      <w:r>
        <w:rPr>
          <w:sz w:val="22"/>
          <w:szCs w:val="22"/>
        </w:rPr>
        <w:t>continue</w:t>
      </w:r>
      <w:bookmarkStart w:id="2" w:name="_GoBack"/>
      <w:bookmarkEnd w:id="2"/>
      <w:r w:rsidR="0004525C">
        <w:rPr>
          <w:sz w:val="22"/>
          <w:szCs w:val="22"/>
        </w:rPr>
        <w:t xml:space="preserve"> to enhance skills through </w:t>
      </w:r>
      <w:r w:rsidR="00F267C4" w:rsidRPr="004A127F">
        <w:rPr>
          <w:sz w:val="22"/>
          <w:szCs w:val="22"/>
        </w:rPr>
        <w:t>participa</w:t>
      </w:r>
      <w:r w:rsidR="0004525C">
        <w:rPr>
          <w:sz w:val="22"/>
          <w:szCs w:val="22"/>
        </w:rPr>
        <w:t>tion</w:t>
      </w:r>
      <w:r w:rsidR="00F267C4" w:rsidRPr="004A127F">
        <w:rPr>
          <w:sz w:val="22"/>
          <w:szCs w:val="22"/>
        </w:rPr>
        <w:t xml:space="preserve"> in professional development opportunities.</w:t>
      </w:r>
    </w:p>
    <w:p w:rsidR="00F267C4" w:rsidRPr="004A127F" w:rsidRDefault="00F267C4" w:rsidP="00F267C4">
      <w:pPr>
        <w:pStyle w:val="ListParagraph"/>
        <w:numPr>
          <w:ilvl w:val="0"/>
          <w:numId w:val="1"/>
        </w:numPr>
        <w:spacing w:before="120"/>
        <w:rPr>
          <w:b/>
          <w:sz w:val="22"/>
          <w:szCs w:val="22"/>
        </w:rPr>
      </w:pPr>
      <w:r w:rsidRPr="004A127F">
        <w:rPr>
          <w:b/>
          <w:sz w:val="22"/>
          <w:szCs w:val="22"/>
        </w:rPr>
        <w:t xml:space="preserve">Welcoming Environment </w:t>
      </w:r>
    </w:p>
    <w:p w:rsidR="00497866" w:rsidRPr="00034920" w:rsidRDefault="007E62EC" w:rsidP="00034920">
      <w:pPr>
        <w:pStyle w:val="ListParagraph"/>
        <w:numPr>
          <w:ilvl w:val="0"/>
          <w:numId w:val="5"/>
        </w:numPr>
        <w:spacing w:before="60" w:line="276" w:lineRule="auto"/>
        <w:rPr>
          <w:sz w:val="22"/>
          <w:szCs w:val="22"/>
        </w:rPr>
      </w:pPr>
      <w:r w:rsidRPr="00034920">
        <w:rPr>
          <w:sz w:val="22"/>
          <w:szCs w:val="22"/>
        </w:rPr>
        <w:t>Appropriate student to staff ratios.</w:t>
      </w:r>
    </w:p>
    <w:p w:rsidR="00F267C4" w:rsidRPr="004A127F" w:rsidRDefault="00F267C4" w:rsidP="00F267C4">
      <w:pPr>
        <w:pStyle w:val="ListParagraph"/>
        <w:numPr>
          <w:ilvl w:val="0"/>
          <w:numId w:val="6"/>
        </w:numPr>
        <w:tabs>
          <w:tab w:val="num" w:pos="720"/>
        </w:tabs>
        <w:spacing w:before="60" w:line="276" w:lineRule="auto"/>
        <w:ind w:left="1267" w:hanging="907"/>
        <w:contextualSpacing w:val="0"/>
        <w:jc w:val="both"/>
        <w:rPr>
          <w:sz w:val="22"/>
          <w:szCs w:val="22"/>
        </w:rPr>
      </w:pPr>
      <w:r w:rsidRPr="004A127F">
        <w:rPr>
          <w:sz w:val="22"/>
          <w:szCs w:val="22"/>
        </w:rPr>
        <w:t>Space and resources support high quality programming.</w:t>
      </w:r>
    </w:p>
    <w:p w:rsidR="00F267C4" w:rsidRPr="004A127F" w:rsidRDefault="00F267C4" w:rsidP="00F267C4">
      <w:pPr>
        <w:pStyle w:val="ListParagraph"/>
        <w:numPr>
          <w:ilvl w:val="0"/>
          <w:numId w:val="6"/>
        </w:numPr>
        <w:tabs>
          <w:tab w:val="num" w:pos="720"/>
        </w:tabs>
        <w:spacing w:before="60" w:line="276" w:lineRule="auto"/>
        <w:ind w:left="1267" w:hanging="907"/>
        <w:contextualSpacing w:val="0"/>
        <w:jc w:val="both"/>
        <w:rPr>
          <w:bCs/>
          <w:color w:val="000000" w:themeColor="text1"/>
          <w:kern w:val="24"/>
          <w:sz w:val="22"/>
          <w:szCs w:val="22"/>
        </w:rPr>
      </w:pPr>
      <w:r w:rsidRPr="004A127F">
        <w:rPr>
          <w:bCs/>
          <w:color w:val="000000" w:themeColor="text1"/>
          <w:kern w:val="24"/>
          <w:sz w:val="22"/>
          <w:szCs w:val="22"/>
        </w:rPr>
        <w:t>Staff-youth interactions are positive and respectful.</w:t>
      </w:r>
      <w:r w:rsidRPr="004A127F" w:rsidDel="00711D4C">
        <w:rPr>
          <w:sz w:val="22"/>
          <w:szCs w:val="22"/>
        </w:rPr>
        <w:t xml:space="preserve"> </w:t>
      </w:r>
    </w:p>
    <w:p w:rsidR="00F267C4" w:rsidRPr="004A127F" w:rsidRDefault="00F267C4" w:rsidP="00F267C4">
      <w:pPr>
        <w:pStyle w:val="ListParagraph"/>
        <w:numPr>
          <w:ilvl w:val="0"/>
          <w:numId w:val="6"/>
        </w:numPr>
        <w:tabs>
          <w:tab w:val="num" w:pos="720"/>
        </w:tabs>
        <w:spacing w:before="60" w:line="276" w:lineRule="auto"/>
        <w:ind w:left="1267" w:hanging="907"/>
        <w:contextualSpacing w:val="0"/>
        <w:jc w:val="both"/>
        <w:rPr>
          <w:bCs/>
          <w:color w:val="000000" w:themeColor="text1"/>
          <w:kern w:val="24"/>
          <w:sz w:val="22"/>
          <w:szCs w:val="22"/>
        </w:rPr>
      </w:pPr>
      <w:proofErr w:type="gramStart"/>
      <w:r w:rsidRPr="004A127F">
        <w:rPr>
          <w:bCs/>
          <w:color w:val="000000"/>
          <w:kern w:val="24"/>
          <w:sz w:val="22"/>
          <w:szCs w:val="22"/>
        </w:rPr>
        <w:t>Staff are</w:t>
      </w:r>
      <w:proofErr w:type="gramEnd"/>
      <w:r w:rsidRPr="004A127F">
        <w:rPr>
          <w:bCs/>
          <w:color w:val="000000"/>
          <w:kern w:val="24"/>
          <w:sz w:val="22"/>
          <w:szCs w:val="22"/>
        </w:rPr>
        <w:t xml:space="preserve"> respectful and supportive of one another, </w:t>
      </w:r>
      <w:r w:rsidR="004458DE">
        <w:rPr>
          <w:bCs/>
          <w:color w:val="000000"/>
          <w:kern w:val="24"/>
          <w:sz w:val="22"/>
          <w:szCs w:val="22"/>
        </w:rPr>
        <w:t xml:space="preserve">and </w:t>
      </w:r>
      <w:r w:rsidRPr="004A127F">
        <w:rPr>
          <w:bCs/>
          <w:color w:val="000000"/>
          <w:kern w:val="24"/>
          <w:sz w:val="22"/>
          <w:szCs w:val="22"/>
        </w:rPr>
        <w:t>cooperate with one another.</w:t>
      </w:r>
    </w:p>
    <w:p w:rsidR="00F267C4" w:rsidRPr="004A127F" w:rsidRDefault="00F267C4" w:rsidP="00F267C4">
      <w:pPr>
        <w:pStyle w:val="ListParagraph"/>
        <w:numPr>
          <w:ilvl w:val="0"/>
          <w:numId w:val="6"/>
        </w:numPr>
        <w:tabs>
          <w:tab w:val="num" w:pos="720"/>
        </w:tabs>
        <w:spacing w:before="60" w:line="276" w:lineRule="auto"/>
        <w:ind w:left="1267" w:hanging="907"/>
        <w:contextualSpacing w:val="0"/>
        <w:jc w:val="both"/>
        <w:rPr>
          <w:sz w:val="22"/>
          <w:szCs w:val="22"/>
        </w:rPr>
      </w:pPr>
      <w:r w:rsidRPr="004A127F">
        <w:rPr>
          <w:bCs/>
          <w:color w:val="000000"/>
          <w:kern w:val="24"/>
          <w:sz w:val="22"/>
          <w:szCs w:val="22"/>
        </w:rPr>
        <w:t>Youth are kind and respectful of each other.</w:t>
      </w:r>
    </w:p>
    <w:p w:rsidR="00F267C4" w:rsidRPr="004A127F" w:rsidRDefault="00F267C4" w:rsidP="00F267C4">
      <w:pPr>
        <w:pStyle w:val="ListParagraph"/>
        <w:numPr>
          <w:ilvl w:val="0"/>
          <w:numId w:val="6"/>
        </w:numPr>
        <w:tabs>
          <w:tab w:val="num" w:pos="720"/>
        </w:tabs>
        <w:spacing w:before="60" w:line="276" w:lineRule="auto"/>
        <w:ind w:left="1267" w:hanging="907"/>
        <w:contextualSpacing w:val="0"/>
        <w:jc w:val="both"/>
        <w:rPr>
          <w:sz w:val="22"/>
          <w:szCs w:val="22"/>
        </w:rPr>
      </w:pPr>
      <w:r w:rsidRPr="004A127F">
        <w:rPr>
          <w:bCs/>
          <w:color w:val="000000" w:themeColor="text1"/>
          <w:kern w:val="24"/>
          <w:sz w:val="22"/>
          <w:szCs w:val="22"/>
        </w:rPr>
        <w:t>Progra</w:t>
      </w:r>
      <w:r w:rsidRPr="004A127F">
        <w:rPr>
          <w:sz w:val="22"/>
          <w:szCs w:val="22"/>
        </w:rPr>
        <w:t>m environment stimulates curiosity and learning.</w:t>
      </w:r>
    </w:p>
    <w:p w:rsidR="00F267C4" w:rsidRPr="004A127F" w:rsidRDefault="00F267C4" w:rsidP="00F267C4">
      <w:pPr>
        <w:pStyle w:val="ListParagraph"/>
        <w:numPr>
          <w:ilvl w:val="0"/>
          <w:numId w:val="6"/>
        </w:numPr>
        <w:tabs>
          <w:tab w:val="num" w:pos="720"/>
        </w:tabs>
        <w:spacing w:before="60" w:after="60" w:line="276" w:lineRule="auto"/>
        <w:ind w:left="1267" w:hanging="907"/>
        <w:contextualSpacing w:val="0"/>
        <w:rPr>
          <w:sz w:val="22"/>
          <w:szCs w:val="22"/>
        </w:rPr>
      </w:pPr>
      <w:r w:rsidRPr="004A127F">
        <w:rPr>
          <w:sz w:val="22"/>
          <w:szCs w:val="22"/>
        </w:rPr>
        <w:t>Students' work and projects are exhibited.</w:t>
      </w:r>
    </w:p>
    <w:p w:rsidR="005E614D" w:rsidRPr="00332397" w:rsidRDefault="00F267C4" w:rsidP="00332397">
      <w:pPr>
        <w:pStyle w:val="ListParagraph"/>
        <w:numPr>
          <w:ilvl w:val="0"/>
          <w:numId w:val="6"/>
        </w:numPr>
        <w:tabs>
          <w:tab w:val="num" w:pos="720"/>
        </w:tabs>
        <w:spacing w:before="60" w:after="60" w:line="276" w:lineRule="auto"/>
        <w:ind w:left="1267" w:hanging="907"/>
        <w:contextualSpacing w:val="0"/>
        <w:rPr>
          <w:sz w:val="22"/>
          <w:szCs w:val="22"/>
        </w:rPr>
      </w:pPr>
      <w:r w:rsidRPr="004A127F">
        <w:rPr>
          <w:bCs/>
          <w:color w:val="000000"/>
          <w:kern w:val="24"/>
          <w:sz w:val="22"/>
          <w:szCs w:val="22"/>
        </w:rPr>
        <w:t>Materials and curriculum reflect a wide variety of cultures.</w:t>
      </w:r>
    </w:p>
    <w:sectPr w:rsidR="005E614D" w:rsidRPr="00332397" w:rsidSect="00034920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0DB"/>
    <w:multiLevelType w:val="hybridMultilevel"/>
    <w:tmpl w:val="6C72D482"/>
    <w:lvl w:ilvl="0" w:tplc="0CEAB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ED8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1039D"/>
    <w:multiLevelType w:val="hybridMultilevel"/>
    <w:tmpl w:val="04F0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44A50"/>
    <w:multiLevelType w:val="hybridMultilevel"/>
    <w:tmpl w:val="25B6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16C84"/>
    <w:multiLevelType w:val="hybridMultilevel"/>
    <w:tmpl w:val="76DC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A5FC6"/>
    <w:multiLevelType w:val="hybridMultilevel"/>
    <w:tmpl w:val="CD8E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34899"/>
    <w:multiLevelType w:val="hybridMultilevel"/>
    <w:tmpl w:val="0CCA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041A5"/>
    <w:multiLevelType w:val="hybridMultilevel"/>
    <w:tmpl w:val="C4E28D5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7C4"/>
    <w:rsid w:val="00034920"/>
    <w:rsid w:val="0004525C"/>
    <w:rsid w:val="000741EE"/>
    <w:rsid w:val="000F210C"/>
    <w:rsid w:val="00151608"/>
    <w:rsid w:val="00186944"/>
    <w:rsid w:val="001E70E3"/>
    <w:rsid w:val="002669E8"/>
    <w:rsid w:val="00275FA4"/>
    <w:rsid w:val="00297EC4"/>
    <w:rsid w:val="00332397"/>
    <w:rsid w:val="004458DE"/>
    <w:rsid w:val="00497866"/>
    <w:rsid w:val="00516710"/>
    <w:rsid w:val="005C75D6"/>
    <w:rsid w:val="005E614D"/>
    <w:rsid w:val="00623CDB"/>
    <w:rsid w:val="006A2D0F"/>
    <w:rsid w:val="0070049C"/>
    <w:rsid w:val="00714235"/>
    <w:rsid w:val="007568CE"/>
    <w:rsid w:val="007E62EC"/>
    <w:rsid w:val="00802AAF"/>
    <w:rsid w:val="008336DF"/>
    <w:rsid w:val="00986857"/>
    <w:rsid w:val="00A77956"/>
    <w:rsid w:val="00A85E86"/>
    <w:rsid w:val="00AA14A9"/>
    <w:rsid w:val="00AB6DA0"/>
    <w:rsid w:val="00B125FC"/>
    <w:rsid w:val="00B37727"/>
    <w:rsid w:val="00B42A02"/>
    <w:rsid w:val="00B95477"/>
    <w:rsid w:val="00E5466B"/>
    <w:rsid w:val="00F267C4"/>
    <w:rsid w:val="00F63AA2"/>
    <w:rsid w:val="00F8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7C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67C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6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7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7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7C4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C7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458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7C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67C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6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7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7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7C4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C7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doe.mass.edu/21cclc/ta/sayo.html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://www.doe.mass.edu/redesign/elt/ExpectationsIndicators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DESE-231-22497</_dlc_DocId>
    <_dlc_DocIdUrl xmlns="733efe1c-5bbe-4968-87dc-d400e65c879f">
      <Url>https://sharepoint.doemass.org/ese/webteam/cps/_layouts/DocIdRedir.aspx?ID=DESE-231-22497</Url>
      <Description>DESE-231-22497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B02F7-539E-4937-A7C5-21FC106CF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1DFDF-9508-4264-80F9-035852A5A4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3ADF2CA-E136-4410-A331-C8446B8BFBD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1736774F-87F5-46F7-B245-E71B898889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C57C09-8A42-465D-A2BA-3457C629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778</Words>
  <Characters>4788</Characters>
  <Application>Microsoft Office Word</Application>
  <DocSecurity>0</DocSecurity>
  <Lines>84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Elements of Exemplary Programs (Updated January 2016)</vt:lpstr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of Exemplary Programs (Updated January 2016)</dc:title>
  <dc:subject/>
  <dc:creator>ESE</dc:creator>
  <cp:lastModifiedBy>dzou</cp:lastModifiedBy>
  <cp:revision>3</cp:revision>
  <dcterms:created xsi:type="dcterms:W3CDTF">2016-01-29T21:59:00Z</dcterms:created>
  <dcterms:modified xsi:type="dcterms:W3CDTF">2016-02-01T15:08:00Z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 2016</vt:lpwstr>
  </property>
</Properties>
</file>