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C21DF" w14:textId="5BA872A2" w:rsidR="00523052" w:rsidRPr="00523052" w:rsidRDefault="00523052" w:rsidP="00523052">
      <w:pPr>
        <w:tabs>
          <w:tab w:val="left" w:pos="1332"/>
        </w:tabs>
        <w:jc w:val="center"/>
        <w:rPr>
          <w:rFonts w:ascii="Arial" w:hAnsi="Arial" w:cs="Arial"/>
          <w:sz w:val="24"/>
          <w:szCs w:val="24"/>
        </w:rPr>
      </w:pPr>
      <w:r w:rsidRPr="00523052">
        <w:rPr>
          <w:rFonts w:ascii="Arial" w:hAnsi="Arial" w:cs="Arial"/>
          <w:b/>
          <w:sz w:val="24"/>
          <w:szCs w:val="24"/>
        </w:rPr>
        <w:t>Fund Code: 0647</w:t>
      </w:r>
      <w:r w:rsidRPr="00523052">
        <w:rPr>
          <w:rFonts w:ascii="Arial" w:hAnsi="Arial" w:cs="Arial"/>
          <w:sz w:val="24"/>
          <w:szCs w:val="24"/>
        </w:rPr>
        <w:t xml:space="preserve"> </w:t>
      </w:r>
      <w:r w:rsidRPr="00523052">
        <w:rPr>
          <w:rFonts w:ascii="Arial" w:hAnsi="Arial" w:cs="Arial"/>
          <w:bCs/>
          <w:sz w:val="24"/>
          <w:szCs w:val="24"/>
        </w:rPr>
        <w:t>Massachusetts 21</w:t>
      </w:r>
      <w:r w:rsidRPr="00523052">
        <w:rPr>
          <w:rFonts w:ascii="Arial" w:hAnsi="Arial" w:cs="Arial"/>
          <w:bCs/>
          <w:sz w:val="24"/>
          <w:szCs w:val="24"/>
          <w:vertAlign w:val="superscript"/>
        </w:rPr>
        <w:t>st</w:t>
      </w:r>
      <w:r w:rsidRPr="00523052">
        <w:rPr>
          <w:rFonts w:ascii="Arial" w:hAnsi="Arial" w:cs="Arial"/>
          <w:bCs/>
          <w:sz w:val="24"/>
          <w:szCs w:val="24"/>
        </w:rPr>
        <w:t xml:space="preserve"> Century Community Learning</w:t>
      </w:r>
      <w:r w:rsidRPr="00523052">
        <w:rPr>
          <w:rFonts w:ascii="Arial" w:hAnsi="Arial" w:cs="Arial"/>
          <w:b/>
          <w:bCs/>
          <w:sz w:val="24"/>
          <w:szCs w:val="24"/>
        </w:rPr>
        <w:t xml:space="preserve"> </w:t>
      </w:r>
      <w:r w:rsidRPr="00523052">
        <w:rPr>
          <w:rFonts w:ascii="Arial" w:hAnsi="Arial" w:cs="Arial"/>
          <w:bCs/>
          <w:sz w:val="24"/>
          <w:szCs w:val="24"/>
        </w:rPr>
        <w:t xml:space="preserve">Centers (CCLC) </w:t>
      </w:r>
      <w:r w:rsidRPr="00523052">
        <w:rPr>
          <w:rFonts w:ascii="Arial" w:hAnsi="Arial" w:cs="Arial"/>
          <w:b/>
          <w:bCs/>
          <w:sz w:val="24"/>
          <w:szCs w:val="24"/>
        </w:rPr>
        <w:t>–</w:t>
      </w:r>
    </w:p>
    <w:p w14:paraId="366A578D" w14:textId="79E513EE" w:rsidR="00AF1E62" w:rsidRPr="00523052" w:rsidRDefault="00523052" w:rsidP="00523052">
      <w:pPr>
        <w:pStyle w:val="Heading1"/>
        <w:shd w:val="clear" w:color="auto" w:fill="FFFFFF"/>
        <w:ind w:left="2400" w:hanging="2340"/>
        <w:rPr>
          <w:rFonts w:ascii="Arial" w:hAnsi="Arial" w:cs="Arial"/>
          <w:b w:val="0"/>
          <w:sz w:val="24"/>
          <w:szCs w:val="24"/>
        </w:rPr>
      </w:pPr>
      <w:r w:rsidRPr="00523052">
        <w:rPr>
          <w:rFonts w:ascii="Arial" w:hAnsi="Arial" w:cs="Arial"/>
          <w:b w:val="0"/>
          <w:bCs/>
          <w:sz w:val="24"/>
          <w:szCs w:val="24"/>
        </w:rPr>
        <w:t xml:space="preserve">Supporting Additional Learning Time </w:t>
      </w:r>
      <w:r w:rsidRPr="00523052">
        <w:rPr>
          <w:rFonts w:ascii="Arial" w:hAnsi="Arial" w:cs="Arial"/>
          <w:b w:val="0"/>
          <w:sz w:val="24"/>
          <w:szCs w:val="24"/>
        </w:rPr>
        <w:t>Grant (SALT) – for new sites</w:t>
      </w:r>
    </w:p>
    <w:p w14:paraId="301D8F6B" w14:textId="30D2DA93" w:rsidR="00B36F6C" w:rsidRDefault="00B36F6C" w:rsidP="00E16D93">
      <w:pPr>
        <w:spacing w:before="120"/>
        <w:ind w:hanging="90"/>
        <w:rPr>
          <w:rFonts w:ascii="Arial" w:hAnsi="Arial" w:cs="Arial"/>
          <w:sz w:val="24"/>
          <w:szCs w:val="24"/>
        </w:rPr>
      </w:pPr>
    </w:p>
    <w:p w14:paraId="38795FF2" w14:textId="2D4C703B" w:rsidR="009F3815" w:rsidRPr="0030120D" w:rsidRDefault="009F3815" w:rsidP="009F3815">
      <w:pPr>
        <w:pStyle w:val="Heading1"/>
        <w:shd w:val="clear" w:color="auto" w:fill="FFFFFF"/>
        <w:spacing w:before="120"/>
        <w:ind w:left="90" w:hanging="30"/>
        <w:jc w:val="both"/>
        <w:rPr>
          <w:b w:val="0"/>
          <w:bCs/>
        </w:rPr>
      </w:pPr>
      <w:r w:rsidRPr="0030120D">
        <w:rPr>
          <w:b w:val="0"/>
        </w:rPr>
        <w:t>Please make sure to review the</w:t>
      </w:r>
      <w:r>
        <w:rPr>
          <w:b w:val="0"/>
        </w:rPr>
        <w:t xml:space="preserve"> full RFP </w:t>
      </w:r>
      <w:r w:rsidR="00EB4565">
        <w:rPr>
          <w:b w:val="0"/>
        </w:rPr>
        <w:t xml:space="preserve">that </w:t>
      </w:r>
      <w:r w:rsidR="00753EBD">
        <w:rPr>
          <w:b w:val="0"/>
        </w:rPr>
        <w:t xml:space="preserve">outlines </w:t>
      </w:r>
      <w:r w:rsidR="004109F1">
        <w:rPr>
          <w:b w:val="0"/>
        </w:rPr>
        <w:t xml:space="preserve">funding amounts, due dates and submission instructions </w:t>
      </w:r>
      <w:r>
        <w:rPr>
          <w:b w:val="0"/>
        </w:rPr>
        <w:t xml:space="preserve">for </w:t>
      </w:r>
      <w:r w:rsidRPr="0030120D">
        <w:rPr>
          <w:b w:val="0"/>
        </w:rPr>
        <w:t>FC</w:t>
      </w:r>
      <w:r>
        <w:rPr>
          <w:b w:val="0"/>
        </w:rPr>
        <w:t xml:space="preserve"> 0</w:t>
      </w:r>
      <w:r w:rsidRPr="0030120D">
        <w:rPr>
          <w:b w:val="0"/>
        </w:rPr>
        <w:t>647</w:t>
      </w:r>
      <w:r>
        <w:rPr>
          <w:b w:val="0"/>
        </w:rPr>
        <w:t xml:space="preserve"> </w:t>
      </w:r>
      <w:r w:rsidRPr="0030120D">
        <w:rPr>
          <w:b w:val="0"/>
        </w:rPr>
        <w:t xml:space="preserve"> </w:t>
      </w:r>
      <w:r w:rsidRPr="0030120D">
        <w:rPr>
          <w:b w:val="0"/>
          <w:bCs/>
        </w:rPr>
        <w:t>Massachusetts 21</w:t>
      </w:r>
      <w:r w:rsidRPr="0030120D">
        <w:rPr>
          <w:b w:val="0"/>
          <w:bCs/>
          <w:vertAlign w:val="superscript"/>
        </w:rPr>
        <w:t>st</w:t>
      </w:r>
      <w:r w:rsidRPr="0030120D">
        <w:rPr>
          <w:b w:val="0"/>
          <w:bCs/>
        </w:rPr>
        <w:t xml:space="preserve"> Century Community</w:t>
      </w:r>
      <w:r>
        <w:rPr>
          <w:b w:val="0"/>
          <w:bCs/>
        </w:rPr>
        <w:t xml:space="preserve"> </w:t>
      </w:r>
      <w:r w:rsidRPr="0030120D">
        <w:rPr>
          <w:b w:val="0"/>
          <w:bCs/>
        </w:rPr>
        <w:t>Learning</w:t>
      </w:r>
      <w:r>
        <w:rPr>
          <w:b w:val="0"/>
          <w:bCs/>
        </w:rPr>
        <w:t xml:space="preserve"> </w:t>
      </w:r>
      <w:r w:rsidRPr="00BC27C9">
        <w:rPr>
          <w:bCs/>
        </w:rPr>
        <w:t>Centers (CCLC) - Supporting Additional Learning Time Grant (SALT)</w:t>
      </w:r>
      <w:r w:rsidRPr="00BC27C9">
        <w:t xml:space="preserve"> – </w:t>
      </w:r>
      <w:r w:rsidRPr="00BC27C9">
        <w:rPr>
          <w:bCs/>
        </w:rPr>
        <w:t>for new sites</w:t>
      </w:r>
      <w:r>
        <w:rPr>
          <w:bCs/>
        </w:rPr>
        <w:t xml:space="preserve"> </w:t>
      </w:r>
      <w:r w:rsidRPr="0030120D">
        <w:rPr>
          <w:b w:val="0"/>
          <w:bCs/>
        </w:rPr>
        <w:t xml:space="preserve">posted on the </w:t>
      </w:r>
      <w:hyperlink r:id="rId11" w:history="1">
        <w:r w:rsidRPr="0030120D">
          <w:rPr>
            <w:rStyle w:val="Hyperlink"/>
            <w:b w:val="0"/>
            <w:bCs/>
          </w:rPr>
          <w:t>Grants Web Page</w:t>
        </w:r>
      </w:hyperlink>
      <w:r w:rsidRPr="0030120D">
        <w:rPr>
          <w:b w:val="0"/>
          <w:bCs/>
        </w:rPr>
        <w:t>.</w:t>
      </w:r>
    </w:p>
    <w:p w14:paraId="262B06BF" w14:textId="77777777" w:rsidR="00E16D93" w:rsidRPr="00523052" w:rsidRDefault="00E16D93" w:rsidP="00E16D93">
      <w:pPr>
        <w:spacing w:before="120"/>
        <w:ind w:hanging="90"/>
        <w:rPr>
          <w:rFonts w:ascii="Arial" w:hAnsi="Arial" w:cs="Arial"/>
          <w:sz w:val="24"/>
          <w:szCs w:val="24"/>
        </w:rPr>
      </w:pPr>
    </w:p>
    <w:p w14:paraId="185E313A" w14:textId="1FC47C68" w:rsidR="00523052" w:rsidRDefault="00523052" w:rsidP="00523052">
      <w:pPr>
        <w:jc w:val="both"/>
        <w:rPr>
          <w:rFonts w:ascii="Arial" w:hAnsi="Arial" w:cs="Arial"/>
        </w:rPr>
      </w:pPr>
      <w:r w:rsidRPr="3263EED1">
        <w:rPr>
          <w:rFonts w:ascii="Arial" w:hAnsi="Arial" w:cs="Arial"/>
          <w:b/>
          <w:bCs/>
        </w:rPr>
        <w:t>Purpose:</w:t>
      </w:r>
      <w:r w:rsidR="00F15EB2" w:rsidRPr="00F15EB2">
        <w:rPr>
          <w:rFonts w:ascii="Arial" w:hAnsi="Arial" w:cs="Arial"/>
        </w:rPr>
        <w:t xml:space="preserve"> </w:t>
      </w:r>
      <w:r w:rsidR="00F15EB2" w:rsidRPr="00F81AD0">
        <w:rPr>
          <w:rFonts w:ascii="Arial" w:hAnsi="Arial" w:cs="Arial"/>
        </w:rPr>
        <w:t xml:space="preserve">The purpose of </w:t>
      </w:r>
      <w:r w:rsidR="00F15EB2">
        <w:rPr>
          <w:rFonts w:ascii="Arial" w:hAnsi="Arial" w:cs="Arial"/>
        </w:rPr>
        <w:t>this federally funded competitive</w:t>
      </w:r>
      <w:r w:rsidR="00F15EB2" w:rsidRPr="00F81AD0">
        <w:rPr>
          <w:rFonts w:ascii="Arial" w:hAnsi="Arial" w:cs="Arial"/>
        </w:rPr>
        <w:t xml:space="preserve"> grant is to support the implementation of </w:t>
      </w:r>
      <w:r w:rsidR="00F15EB2">
        <w:rPr>
          <w:rFonts w:ascii="Arial" w:hAnsi="Arial" w:cs="Arial"/>
        </w:rPr>
        <w:t>academically enriching programming during O</w:t>
      </w:r>
      <w:r w:rsidR="00F15EB2" w:rsidRPr="00F81AD0">
        <w:rPr>
          <w:rFonts w:ascii="Arial" w:hAnsi="Arial" w:cs="Arial"/>
        </w:rPr>
        <w:t>ut-of-</w:t>
      </w:r>
      <w:r w:rsidR="00F15EB2">
        <w:rPr>
          <w:rFonts w:ascii="Arial" w:hAnsi="Arial" w:cs="Arial"/>
        </w:rPr>
        <w:t>S</w:t>
      </w:r>
      <w:r w:rsidR="00F15EB2" w:rsidRPr="00F81AD0">
        <w:rPr>
          <w:rFonts w:ascii="Arial" w:hAnsi="Arial" w:cs="Arial"/>
        </w:rPr>
        <w:t xml:space="preserve">chool </w:t>
      </w:r>
      <w:r w:rsidR="00F15EB2">
        <w:rPr>
          <w:rFonts w:ascii="Arial" w:hAnsi="Arial" w:cs="Arial"/>
        </w:rPr>
        <w:t>T</w:t>
      </w:r>
      <w:r w:rsidR="00F15EB2" w:rsidRPr="00F81AD0">
        <w:rPr>
          <w:rFonts w:ascii="Arial" w:hAnsi="Arial" w:cs="Arial"/>
        </w:rPr>
        <w:t>ime (OST)</w:t>
      </w:r>
      <w:r w:rsidR="00F15EB2">
        <w:rPr>
          <w:rFonts w:ascii="Arial" w:hAnsi="Arial" w:cs="Arial"/>
        </w:rPr>
        <w:t xml:space="preserve"> (school year and summer) that </w:t>
      </w:r>
      <w:r w:rsidR="00F15EB2" w:rsidRPr="00F81AD0">
        <w:rPr>
          <w:rFonts w:ascii="Arial" w:hAnsi="Arial" w:cs="Arial"/>
        </w:rPr>
        <w:t>increase</w:t>
      </w:r>
      <w:r w:rsidR="00F15EB2">
        <w:rPr>
          <w:rFonts w:ascii="Arial" w:hAnsi="Arial" w:cs="Arial"/>
        </w:rPr>
        <w:t>s</w:t>
      </w:r>
      <w:r w:rsidR="00F15EB2" w:rsidRPr="00F81AD0">
        <w:rPr>
          <w:rFonts w:ascii="Arial" w:hAnsi="Arial" w:cs="Arial"/>
        </w:rPr>
        <w:t xml:space="preserve"> student engagement</w:t>
      </w:r>
      <w:r w:rsidR="00F15EB2">
        <w:rPr>
          <w:rFonts w:ascii="Arial" w:hAnsi="Arial" w:cs="Arial"/>
        </w:rPr>
        <w:t>, deepens student learning, and contributes to a well-rounded education.</w:t>
      </w:r>
    </w:p>
    <w:p w14:paraId="56599C4B" w14:textId="77777777" w:rsidR="00F15EB2" w:rsidRDefault="00F15EB2" w:rsidP="00523052">
      <w:pPr>
        <w:jc w:val="both"/>
        <w:rPr>
          <w:rFonts w:ascii="Arial" w:hAnsi="Arial" w:cs="Arial"/>
        </w:rPr>
      </w:pPr>
    </w:p>
    <w:p w14:paraId="588948C8" w14:textId="5A3AFF0E" w:rsidR="00F15EB2" w:rsidRPr="00701031" w:rsidRDefault="00F15EB2" w:rsidP="00F15EB2">
      <w:pPr>
        <w:jc w:val="both"/>
        <w:rPr>
          <w:rFonts w:ascii="Arial" w:hAnsi="Arial" w:cs="Arial"/>
          <w:b/>
        </w:rPr>
      </w:pPr>
      <w:r w:rsidRPr="00701031">
        <w:rPr>
          <w:rFonts w:ascii="Arial" w:hAnsi="Arial" w:cs="Arial"/>
          <w:b/>
        </w:rPr>
        <w:t>Priorities:</w:t>
      </w:r>
      <w:r>
        <w:rPr>
          <w:rFonts w:ascii="Arial" w:hAnsi="Arial" w:cs="Arial"/>
          <w:b/>
        </w:rPr>
        <w:t xml:space="preserve"> for this grant Include </w:t>
      </w:r>
    </w:p>
    <w:p w14:paraId="447D89EE" w14:textId="77777777" w:rsidR="003F2F4F" w:rsidRDefault="003F2F4F" w:rsidP="00B36F6C">
      <w:pPr>
        <w:pStyle w:val="ListParagraph"/>
        <w:numPr>
          <w:ilvl w:val="0"/>
          <w:numId w:val="18"/>
        </w:numPr>
        <w:spacing w:before="60"/>
        <w:ind w:left="250" w:hanging="250"/>
        <w:contextualSpacing w:val="0"/>
        <w:rPr>
          <w:rFonts w:ascii="Arial" w:hAnsi="Arial" w:cs="Arial"/>
        </w:rPr>
      </w:pPr>
      <w:r w:rsidRPr="000A7AAD">
        <w:rPr>
          <w:rFonts w:ascii="Arial" w:hAnsi="Arial" w:cs="Arial"/>
          <w:color w:val="333333"/>
        </w:rPr>
        <w:t>Suppor</w:t>
      </w:r>
      <w:r>
        <w:rPr>
          <w:rFonts w:ascii="Arial" w:hAnsi="Arial" w:cs="Arial"/>
          <w:color w:val="333333"/>
        </w:rPr>
        <w:t>t</w:t>
      </w:r>
      <w:r w:rsidRPr="000A7AAD">
        <w:rPr>
          <w:rFonts w:ascii="Arial" w:hAnsi="Arial" w:cs="Arial"/>
          <w:color w:val="333333"/>
        </w:rPr>
        <w:t xml:space="preserve"> the Department</w:t>
      </w:r>
      <w:r>
        <w:rPr>
          <w:rFonts w:ascii="Arial" w:hAnsi="Arial" w:cs="Arial"/>
          <w:color w:val="333333"/>
        </w:rPr>
        <w:t xml:space="preserve"> of Elementary and Secondary Education’</w:t>
      </w:r>
      <w:r w:rsidRPr="000A7AAD">
        <w:rPr>
          <w:rFonts w:ascii="Arial" w:hAnsi="Arial" w:cs="Arial"/>
          <w:color w:val="333333"/>
        </w:rPr>
        <w:t>s</w:t>
      </w:r>
      <w:r>
        <w:rPr>
          <w:rFonts w:ascii="Arial" w:hAnsi="Arial" w:cs="Arial"/>
          <w:color w:val="333333"/>
        </w:rPr>
        <w:t xml:space="preserve"> (Department’s or DESE’s)</w:t>
      </w:r>
      <w:r w:rsidRPr="000A7AAD">
        <w:rPr>
          <w:rFonts w:ascii="Arial" w:hAnsi="Arial" w:cs="Arial"/>
          <w:color w:val="333333"/>
        </w:rPr>
        <w:t xml:space="preserve"> new </w:t>
      </w:r>
      <w:hyperlink r:id="rId12" w:history="1">
        <w:r w:rsidRPr="00EB01C3">
          <w:rPr>
            <w:rStyle w:val="Hyperlink"/>
            <w:rFonts w:ascii="Arial" w:hAnsi="Arial" w:cs="Arial"/>
          </w:rPr>
          <w:t>Educational Vision</w:t>
        </w:r>
      </w:hyperlink>
      <w:r w:rsidRPr="000A7AAD">
        <w:rPr>
          <w:rFonts w:ascii="Arial" w:hAnsi="Arial" w:cs="Arial"/>
          <w:color w:val="333333"/>
        </w:rPr>
        <w:t xml:space="preserve"> t</w:t>
      </w:r>
      <w:r w:rsidRPr="000A7AAD">
        <w:rPr>
          <w:rFonts w:ascii="Arial" w:hAnsi="Arial" w:cs="Arial"/>
        </w:rPr>
        <w:t>o advance equitable learning opportunities and re-envision learning experiences for students across the Commonwealth.</w:t>
      </w:r>
    </w:p>
    <w:p w14:paraId="1F2140FC" w14:textId="77777777" w:rsidR="003F2F4F" w:rsidRPr="00D3159A" w:rsidRDefault="003F2F4F" w:rsidP="00B36F6C">
      <w:pPr>
        <w:pStyle w:val="ListParagraph"/>
        <w:numPr>
          <w:ilvl w:val="0"/>
          <w:numId w:val="18"/>
        </w:numPr>
        <w:spacing w:before="60"/>
        <w:ind w:left="250" w:hanging="250"/>
        <w:contextualSpacing w:val="0"/>
        <w:rPr>
          <w:rFonts w:ascii="Arial" w:hAnsi="Arial" w:cs="Arial"/>
        </w:rPr>
      </w:pPr>
      <w:r w:rsidRPr="00D3159A">
        <w:rPr>
          <w:rFonts w:ascii="Arial" w:hAnsi="Arial" w:cs="Arial"/>
        </w:rPr>
        <w:t xml:space="preserve">Cultivate systems to support the whole child and foster joyful, healthy, and supportive learning environments so that all students feel valued and </w:t>
      </w:r>
      <w:r w:rsidRPr="00D3159A">
        <w:rPr>
          <w:rFonts w:ascii="Arial" w:hAnsi="Arial" w:cs="Arial"/>
          <w:spacing w:val="-2"/>
        </w:rPr>
        <w:t>connected.</w:t>
      </w:r>
    </w:p>
    <w:p w14:paraId="59C6CF00" w14:textId="418C0038" w:rsidR="003F2F4F" w:rsidRPr="008F6A63" w:rsidRDefault="003F2F4F" w:rsidP="00B36F6C">
      <w:pPr>
        <w:pStyle w:val="ListParagraph"/>
        <w:numPr>
          <w:ilvl w:val="0"/>
          <w:numId w:val="18"/>
        </w:numPr>
        <w:spacing w:before="120"/>
        <w:ind w:left="250" w:hanging="250"/>
        <w:contextualSpacing w:val="0"/>
        <w:rPr>
          <w:rFonts w:ascii="Arial" w:hAnsi="Arial" w:cs="Arial"/>
        </w:rPr>
      </w:pPr>
      <w:r w:rsidRPr="008F6A63">
        <w:rPr>
          <w:rFonts w:ascii="Arial" w:hAnsi="Arial" w:cs="Arial"/>
        </w:rPr>
        <w:t>Promote deeper learning so</w:t>
      </w:r>
      <w:r w:rsidR="00B36F6C">
        <w:rPr>
          <w:rFonts w:ascii="Arial" w:hAnsi="Arial" w:cs="Arial"/>
          <w:spacing w:val="80"/>
        </w:rPr>
        <w:t xml:space="preserve"> </w:t>
      </w:r>
      <w:r w:rsidRPr="008F6A63">
        <w:rPr>
          <w:rFonts w:ascii="Arial" w:hAnsi="Arial" w:cs="Arial"/>
        </w:rPr>
        <w:t>that all students engage in grade-level work that is real- world, relevant, and interactive</w:t>
      </w:r>
    </w:p>
    <w:p w14:paraId="3B000978" w14:textId="77777777" w:rsidR="003F2F4F" w:rsidRDefault="003F2F4F" w:rsidP="00B36F6C">
      <w:pPr>
        <w:pStyle w:val="ListParagraph"/>
        <w:numPr>
          <w:ilvl w:val="0"/>
          <w:numId w:val="18"/>
        </w:numPr>
        <w:spacing w:before="120"/>
        <w:ind w:left="250" w:hanging="250"/>
        <w:contextualSpacing w:val="0"/>
        <w:rPr>
          <w:rFonts w:ascii="Arial" w:hAnsi="Arial" w:cs="Arial"/>
        </w:rPr>
      </w:pPr>
      <w:r w:rsidRPr="008F6A63">
        <w:rPr>
          <w:rFonts w:ascii="Arial" w:hAnsi="Arial" w:cs="Arial"/>
        </w:rPr>
        <w:t>Effectively engag</w:t>
      </w:r>
      <w:r>
        <w:rPr>
          <w:rFonts w:ascii="Arial" w:hAnsi="Arial" w:cs="Arial"/>
        </w:rPr>
        <w:t>e</w:t>
      </w:r>
      <w:r w:rsidRPr="008F6A63">
        <w:rPr>
          <w:rFonts w:ascii="Arial" w:hAnsi="Arial" w:cs="Arial"/>
        </w:rPr>
        <w:t xml:space="preserve"> students who attend schools eligible for Title I, Part A of the Every Student Succeeds Act (ESSA) and their families</w:t>
      </w:r>
      <w:r>
        <w:rPr>
          <w:rFonts w:ascii="Arial" w:hAnsi="Arial" w:cs="Arial"/>
        </w:rPr>
        <w:t>.</w:t>
      </w:r>
    </w:p>
    <w:p w14:paraId="0B780B9A" w14:textId="77777777" w:rsidR="003F2F4F" w:rsidRPr="008F6A63" w:rsidRDefault="003F2F4F" w:rsidP="00B36F6C">
      <w:pPr>
        <w:pStyle w:val="ListParagraph"/>
        <w:numPr>
          <w:ilvl w:val="0"/>
          <w:numId w:val="18"/>
        </w:numPr>
        <w:spacing w:before="120"/>
        <w:ind w:left="250" w:hanging="250"/>
        <w:contextualSpacing w:val="0"/>
        <w:rPr>
          <w:rFonts w:ascii="Arial" w:hAnsi="Arial" w:cs="Arial"/>
        </w:rPr>
      </w:pPr>
      <w:r>
        <w:rPr>
          <w:rFonts w:ascii="Arial" w:hAnsi="Arial" w:cs="Arial"/>
        </w:rPr>
        <w:t xml:space="preserve">Effectively engage </w:t>
      </w:r>
      <w:r w:rsidRPr="008F6A63">
        <w:rPr>
          <w:rFonts w:ascii="Arial" w:hAnsi="Arial" w:cs="Arial"/>
        </w:rPr>
        <w:t xml:space="preserve">students with identities and cultures that have been historically marginalized in educational settings. This includes but not limited to students from families who are low income; students experiencing homelessness or who are </w:t>
      </w:r>
      <w:r>
        <w:rPr>
          <w:rFonts w:ascii="Arial" w:hAnsi="Arial" w:cs="Arial"/>
        </w:rPr>
        <w:t xml:space="preserve">migrant or </w:t>
      </w:r>
      <w:r w:rsidRPr="008F6A63">
        <w:rPr>
          <w:rFonts w:ascii="Arial" w:hAnsi="Arial" w:cs="Arial"/>
        </w:rPr>
        <w:t>in foster care; students who are Black, Indigenous, and People of Color (BIPOC); first generation students; emerging multilingual students; students with Individualized Education Programs (IEPs); and lesbian, gay, bisexual, transgender, queer and questioning (LGBTQ+) students.</w:t>
      </w:r>
    </w:p>
    <w:p w14:paraId="1761BF9B" w14:textId="77777777" w:rsidR="003F2F4F" w:rsidRPr="008F6A63" w:rsidRDefault="003F2F4F" w:rsidP="00B36F6C">
      <w:pPr>
        <w:pStyle w:val="ListParagraph"/>
        <w:numPr>
          <w:ilvl w:val="0"/>
          <w:numId w:val="18"/>
        </w:numPr>
        <w:spacing w:before="120"/>
        <w:ind w:left="250" w:hanging="250"/>
        <w:contextualSpacing w:val="0"/>
        <w:rPr>
          <w:rFonts w:ascii="Arial" w:hAnsi="Arial" w:cs="Arial"/>
        </w:rPr>
      </w:pPr>
      <w:r w:rsidRPr="008F6A63">
        <w:rPr>
          <w:rFonts w:ascii="Arial" w:hAnsi="Arial" w:cs="Arial"/>
        </w:rPr>
        <w:t>Strengthen student learning during the school year (SY) and summer by developing a coherent and holistic range of programming that is responsive to the needs and interests of diverse learners so that all students can be successful in school, empowered to make informed choices in life  and prepared for college and careers.</w:t>
      </w:r>
    </w:p>
    <w:p w14:paraId="1C005AAD" w14:textId="77777777" w:rsidR="003F2F4F" w:rsidRPr="008F6A63" w:rsidRDefault="003F2F4F" w:rsidP="00B36F6C">
      <w:pPr>
        <w:pStyle w:val="ListParagraph"/>
        <w:numPr>
          <w:ilvl w:val="0"/>
          <w:numId w:val="18"/>
        </w:numPr>
        <w:spacing w:before="120"/>
        <w:ind w:left="250" w:hanging="250"/>
        <w:contextualSpacing w:val="0"/>
        <w:rPr>
          <w:rFonts w:ascii="Arial" w:hAnsi="Arial" w:cs="Arial"/>
        </w:rPr>
      </w:pPr>
      <w:r w:rsidRPr="008F6A63">
        <w:rPr>
          <w:rFonts w:ascii="Arial" w:hAnsi="Arial" w:cs="Arial"/>
        </w:rPr>
        <w:t>Us</w:t>
      </w:r>
      <w:r>
        <w:rPr>
          <w:rFonts w:ascii="Arial" w:hAnsi="Arial" w:cs="Arial"/>
        </w:rPr>
        <w:t xml:space="preserve">e </w:t>
      </w:r>
      <w:r w:rsidRPr="008F6A63">
        <w:rPr>
          <w:rFonts w:ascii="Arial" w:hAnsi="Arial" w:cs="Arial"/>
        </w:rPr>
        <w:t xml:space="preserve">data effectively in designing programming that addresses student needs and interests and in demonstrating continuous program improvement efforts. </w:t>
      </w:r>
    </w:p>
    <w:p w14:paraId="54A36F9F" w14:textId="77777777" w:rsidR="003F2F4F" w:rsidRPr="008F6A63" w:rsidRDefault="003F2F4F" w:rsidP="00B36F6C">
      <w:pPr>
        <w:pStyle w:val="ListParagraph"/>
        <w:numPr>
          <w:ilvl w:val="0"/>
          <w:numId w:val="18"/>
        </w:numPr>
        <w:spacing w:before="120"/>
        <w:ind w:left="250" w:hanging="250"/>
        <w:contextualSpacing w:val="0"/>
        <w:rPr>
          <w:rFonts w:ascii="Arial" w:hAnsi="Arial" w:cs="Arial"/>
        </w:rPr>
      </w:pPr>
      <w:r w:rsidRPr="008F6A63">
        <w:rPr>
          <w:rFonts w:ascii="Arial" w:hAnsi="Arial" w:cs="Arial"/>
        </w:rPr>
        <w:t xml:space="preserve">Develop systems of support that are culturally relevant and </w:t>
      </w:r>
      <w:r w:rsidRPr="008F6A63">
        <w:rPr>
          <w:rFonts w:ascii="Arial" w:hAnsi="Arial" w:cs="Arial"/>
          <w:color w:val="000000"/>
        </w:rPr>
        <w:t>leverage the knowledge, strengths, and assets of students, families, educators, and the community.</w:t>
      </w:r>
    </w:p>
    <w:p w14:paraId="1CFDF943" w14:textId="77777777" w:rsidR="003F2F4F" w:rsidRPr="008F6A63" w:rsidRDefault="003F2F4F" w:rsidP="00B36F6C">
      <w:pPr>
        <w:pStyle w:val="ListParagraph"/>
        <w:widowControl w:val="0"/>
        <w:numPr>
          <w:ilvl w:val="0"/>
          <w:numId w:val="18"/>
        </w:numPr>
        <w:spacing w:before="120"/>
        <w:ind w:left="250" w:hanging="250"/>
        <w:contextualSpacing w:val="0"/>
        <w:rPr>
          <w:rFonts w:ascii="Arial" w:hAnsi="Arial" w:cs="Arial"/>
        </w:rPr>
      </w:pPr>
      <w:r w:rsidRPr="008F6A63">
        <w:rPr>
          <w:rFonts w:ascii="Arial" w:hAnsi="Arial" w:cs="Arial"/>
          <w:color w:val="000000"/>
        </w:rPr>
        <w:t xml:space="preserve">Implement effective family engagement strategies with </w:t>
      </w:r>
      <w:r w:rsidRPr="008F6A63">
        <w:rPr>
          <w:rFonts w:ascii="Arial" w:hAnsi="Arial" w:cs="Arial"/>
          <w:iCs/>
        </w:rPr>
        <w:t>families of students served by the 21</w:t>
      </w:r>
      <w:r w:rsidRPr="008F6A63">
        <w:rPr>
          <w:rFonts w:ascii="Arial" w:hAnsi="Arial" w:cs="Arial"/>
          <w:vertAlign w:val="superscript"/>
        </w:rPr>
        <w:t>st</w:t>
      </w:r>
      <w:r w:rsidRPr="008F6A63">
        <w:rPr>
          <w:rFonts w:ascii="Arial" w:hAnsi="Arial" w:cs="Arial"/>
          <w:iCs/>
        </w:rPr>
        <w:t xml:space="preserve"> CCLC </w:t>
      </w:r>
      <w:r w:rsidRPr="008F6A63">
        <w:rPr>
          <w:rFonts w:ascii="Arial" w:hAnsi="Arial" w:cs="Arial"/>
          <w:color w:val="000000"/>
        </w:rPr>
        <w:t xml:space="preserve">that are culturally responsive, collaborative, and demonstrate an understanding of different languages, norms, and values with a goal of providing opportunities for </w:t>
      </w:r>
      <w:r w:rsidRPr="008F6A63">
        <w:rPr>
          <w:rFonts w:ascii="Arial" w:hAnsi="Arial" w:cs="Arial"/>
          <w:iCs/>
        </w:rPr>
        <w:t xml:space="preserve">meaningful engagement by families in their children’s education, including opportunities for literacy and related educational development. </w:t>
      </w:r>
    </w:p>
    <w:p w14:paraId="5650324A" w14:textId="77777777" w:rsidR="003F2F4F" w:rsidRPr="008F6A63" w:rsidRDefault="003F2F4F" w:rsidP="00B36F6C">
      <w:pPr>
        <w:pStyle w:val="ListParagraph"/>
        <w:numPr>
          <w:ilvl w:val="0"/>
          <w:numId w:val="18"/>
        </w:numPr>
        <w:spacing w:before="120"/>
        <w:ind w:left="250" w:hanging="250"/>
        <w:contextualSpacing w:val="0"/>
        <w:rPr>
          <w:rFonts w:ascii="Arial" w:hAnsi="Arial" w:cs="Arial"/>
        </w:rPr>
      </w:pPr>
      <w:r w:rsidRPr="008F6A63">
        <w:rPr>
          <w:rFonts w:ascii="Arial" w:hAnsi="Arial" w:cs="Arial"/>
        </w:rPr>
        <w:t>Build the knowledge and expertise of program educators to lead and develop engaging academically enriching programming.</w:t>
      </w:r>
    </w:p>
    <w:p w14:paraId="5DA62E80" w14:textId="77777777" w:rsidR="003F2F4F" w:rsidRDefault="003F2F4F" w:rsidP="00B36F6C">
      <w:pPr>
        <w:pStyle w:val="ListParagraph"/>
        <w:numPr>
          <w:ilvl w:val="0"/>
          <w:numId w:val="18"/>
        </w:numPr>
        <w:spacing w:before="120"/>
        <w:ind w:left="250" w:hanging="250"/>
        <w:contextualSpacing w:val="0"/>
        <w:rPr>
          <w:rFonts w:ascii="Arial" w:hAnsi="Arial" w:cs="Arial"/>
        </w:rPr>
      </w:pPr>
      <w:r w:rsidRPr="008F6A63">
        <w:rPr>
          <w:rFonts w:ascii="Arial" w:hAnsi="Arial" w:cs="Arial"/>
        </w:rPr>
        <w:t>Develop sustainable models for supporting additional quality learning time</w:t>
      </w:r>
      <w:r>
        <w:rPr>
          <w:rFonts w:ascii="Arial" w:hAnsi="Arial" w:cs="Arial"/>
        </w:rPr>
        <w:t xml:space="preserve"> by coordinating Federal, State, and local resources</w:t>
      </w:r>
      <w:r w:rsidRPr="008F6A63">
        <w:rPr>
          <w:rFonts w:ascii="Arial" w:hAnsi="Arial" w:cs="Arial"/>
        </w:rPr>
        <w:t>.</w:t>
      </w:r>
    </w:p>
    <w:p w14:paraId="4B52DABD" w14:textId="77777777" w:rsidR="003F2F4F" w:rsidRPr="008F6A63" w:rsidRDefault="003F2F4F" w:rsidP="00B36F6C">
      <w:pPr>
        <w:pStyle w:val="ListParagraph"/>
        <w:numPr>
          <w:ilvl w:val="0"/>
          <w:numId w:val="18"/>
        </w:numPr>
        <w:spacing w:before="120"/>
        <w:ind w:left="250" w:hanging="250"/>
        <w:contextualSpacing w:val="0"/>
        <w:rPr>
          <w:rFonts w:ascii="Arial" w:hAnsi="Arial" w:cs="Arial"/>
        </w:rPr>
      </w:pPr>
      <w:r>
        <w:rPr>
          <w:rFonts w:ascii="Arial" w:hAnsi="Arial" w:cs="Arial"/>
        </w:rPr>
        <w:t>Employ a full time 21</w:t>
      </w:r>
      <w:r w:rsidRPr="009145EE">
        <w:rPr>
          <w:rFonts w:ascii="Arial" w:hAnsi="Arial" w:cs="Arial"/>
          <w:vertAlign w:val="superscript"/>
        </w:rPr>
        <w:t>st</w:t>
      </w:r>
      <w:r>
        <w:rPr>
          <w:rFonts w:ascii="Arial" w:hAnsi="Arial" w:cs="Arial"/>
        </w:rPr>
        <w:t xml:space="preserve"> CCLC Coordinator responsible for the administration and implementation of grant funded programming (may be supported partially or in full by grant funds).</w:t>
      </w:r>
    </w:p>
    <w:p w14:paraId="449E5043" w14:textId="77777777" w:rsidR="003F2F4F" w:rsidRPr="008F6A63" w:rsidRDefault="003F2F4F" w:rsidP="003F2F4F">
      <w:pPr>
        <w:pStyle w:val="ListParagraph"/>
        <w:ind w:left="250"/>
        <w:jc w:val="both"/>
        <w:rPr>
          <w:rFonts w:ascii="Arial" w:hAnsi="Arial" w:cs="Arial"/>
        </w:rPr>
      </w:pPr>
    </w:p>
    <w:p w14:paraId="0879FEBF" w14:textId="77777777" w:rsidR="003F2F4F" w:rsidRDefault="003F2F4F" w:rsidP="003F2F4F">
      <w:pPr>
        <w:jc w:val="both"/>
        <w:rPr>
          <w:rFonts w:ascii="Arial" w:hAnsi="Arial" w:cs="Arial"/>
          <w:highlight w:val="yellow"/>
        </w:rPr>
      </w:pPr>
      <w:r w:rsidRPr="008F6A63">
        <w:rPr>
          <w:rFonts w:ascii="Arial" w:hAnsi="Arial" w:cs="Arial"/>
        </w:rPr>
        <w:t xml:space="preserve">Please refer to </w:t>
      </w:r>
      <w:r w:rsidRPr="008F6A63">
        <w:rPr>
          <w:rFonts w:ascii="Arial" w:hAnsi="Arial" w:cs="Arial"/>
          <w:i/>
        </w:rPr>
        <w:t>Addendum A –</w:t>
      </w:r>
      <w:r w:rsidRPr="008F6A63">
        <w:rPr>
          <w:rFonts w:ascii="Arial" w:hAnsi="Arial" w:cs="Arial"/>
          <w:i/>
          <w:iCs/>
        </w:rPr>
        <w:t xml:space="preserve"> Additional Requirements and Competitive Priorities</w:t>
      </w:r>
      <w:r w:rsidRPr="008F6A63">
        <w:rPr>
          <w:rFonts w:ascii="Arial" w:hAnsi="Arial" w:cs="Arial"/>
        </w:rPr>
        <w:t xml:space="preserve"> for additional competitive priorities including schools in chronically underperforming status.</w:t>
      </w:r>
    </w:p>
    <w:p w14:paraId="4B2EA826" w14:textId="77777777" w:rsidR="003F2F4F" w:rsidRDefault="003F2F4F" w:rsidP="003F2F4F">
      <w:pPr>
        <w:jc w:val="both"/>
        <w:rPr>
          <w:rFonts w:ascii="Arial" w:hAnsi="Arial" w:cs="Arial"/>
          <w:highlight w:val="yellow"/>
        </w:rPr>
      </w:pPr>
    </w:p>
    <w:p w14:paraId="57F58D93" w14:textId="77777777" w:rsidR="003F2F4F" w:rsidRPr="001A75EA" w:rsidRDefault="003F2F4F" w:rsidP="003F2F4F">
      <w:pPr>
        <w:jc w:val="both"/>
        <w:rPr>
          <w:rFonts w:ascii="Arial" w:hAnsi="Arial" w:cs="Arial"/>
        </w:rPr>
      </w:pPr>
      <w:r>
        <w:rPr>
          <w:rFonts w:ascii="Arial" w:hAnsi="Arial" w:cs="Arial"/>
        </w:rPr>
        <w:t xml:space="preserve">Competitive </w:t>
      </w:r>
      <w:r w:rsidRPr="001A75EA">
        <w:rPr>
          <w:rFonts w:ascii="Arial" w:hAnsi="Arial" w:cs="Arial"/>
        </w:rPr>
        <w:t>Priority will be given to districts and schools in chronically underperforming status.</w:t>
      </w:r>
    </w:p>
    <w:p w14:paraId="5FB9298A" w14:textId="77777777" w:rsidR="00F15EB2" w:rsidRDefault="00F15EB2" w:rsidP="00523052">
      <w:pPr>
        <w:jc w:val="both"/>
        <w:rPr>
          <w:rFonts w:ascii="Arial" w:hAnsi="Arial" w:cs="Arial"/>
        </w:rPr>
      </w:pPr>
    </w:p>
    <w:p w14:paraId="46F48F06" w14:textId="12F826F8" w:rsidR="00B36F6C" w:rsidRPr="00826D5B" w:rsidRDefault="00B36F6C" w:rsidP="00B36F6C">
      <w:pPr>
        <w:jc w:val="both"/>
        <w:rPr>
          <w:rFonts w:ascii="Arial" w:hAnsi="Arial" w:cs="Arial"/>
          <w:i/>
          <w:iCs/>
        </w:rPr>
      </w:pPr>
      <w:r>
        <w:rPr>
          <w:rFonts w:ascii="Arial" w:hAnsi="Arial" w:cs="Arial"/>
          <w:b/>
        </w:rPr>
        <w:t>Eligibility:</w:t>
      </w:r>
      <w:r w:rsidRPr="00B36F6C">
        <w:rPr>
          <w:rFonts w:ascii="Arial" w:hAnsi="Arial" w:cs="Arial"/>
        </w:rPr>
        <w:t xml:space="preserve"> </w:t>
      </w:r>
      <w:r w:rsidRPr="0009540C">
        <w:rPr>
          <w:rFonts w:ascii="Arial" w:hAnsi="Arial" w:cs="Arial"/>
        </w:rPr>
        <w:t xml:space="preserve">Eligible applicants are </w:t>
      </w:r>
      <w:r>
        <w:rPr>
          <w:rFonts w:ascii="Arial" w:hAnsi="Arial" w:cs="Arial"/>
        </w:rPr>
        <w:t xml:space="preserve">public </w:t>
      </w:r>
      <w:r w:rsidRPr="0009540C">
        <w:rPr>
          <w:rFonts w:ascii="Arial" w:hAnsi="Arial" w:cs="Arial"/>
        </w:rPr>
        <w:t xml:space="preserve">school districts, </w:t>
      </w:r>
      <w:r>
        <w:rPr>
          <w:rFonts w:ascii="Arial" w:hAnsi="Arial" w:cs="Arial"/>
        </w:rPr>
        <w:t xml:space="preserve">public charter schools, </w:t>
      </w:r>
      <w:r w:rsidRPr="0009540C">
        <w:rPr>
          <w:rFonts w:ascii="Arial" w:hAnsi="Arial" w:cs="Arial"/>
        </w:rPr>
        <w:t>cities and towns</w:t>
      </w:r>
      <w:r>
        <w:rPr>
          <w:rFonts w:ascii="Arial" w:hAnsi="Arial" w:cs="Arial"/>
        </w:rPr>
        <w:t xml:space="preserve"> with</w:t>
      </w:r>
      <w:r w:rsidRPr="00DD0517">
        <w:rPr>
          <w:rFonts w:ascii="Arial" w:hAnsi="Arial" w:cs="Arial"/>
        </w:rPr>
        <w:t xml:space="preserve"> </w:t>
      </w:r>
      <w:r w:rsidRPr="00DD0517">
        <w:rPr>
          <w:rFonts w:ascii="Arial" w:hAnsi="Arial" w:cs="Arial"/>
          <w:u w:val="single"/>
        </w:rPr>
        <w:t>&gt;</w:t>
      </w:r>
      <w:r w:rsidRPr="00DD0517">
        <w:rPr>
          <w:rFonts w:ascii="Arial" w:hAnsi="Arial" w:cs="Arial"/>
        </w:rPr>
        <w:t xml:space="preserve"> (at least) </w:t>
      </w:r>
      <w:r>
        <w:rPr>
          <w:rFonts w:ascii="Arial" w:hAnsi="Arial" w:cs="Arial"/>
        </w:rPr>
        <w:t>15</w:t>
      </w:r>
      <w:r w:rsidRPr="00DD0517">
        <w:rPr>
          <w:rFonts w:ascii="Arial" w:hAnsi="Arial" w:cs="Arial"/>
        </w:rPr>
        <w:t xml:space="preserve"> percent of students who are </w:t>
      </w:r>
      <w:r>
        <w:rPr>
          <w:rFonts w:ascii="Arial" w:hAnsi="Arial" w:cs="Arial"/>
        </w:rPr>
        <w:t>Low Income (LI)</w:t>
      </w:r>
      <w:r w:rsidRPr="00DD0517">
        <w:rPr>
          <w:rFonts w:ascii="Arial" w:hAnsi="Arial" w:cs="Arial"/>
        </w:rPr>
        <w:t xml:space="preserve"> as indicated at the </w:t>
      </w:r>
      <w:r w:rsidRPr="00D354BC">
        <w:rPr>
          <w:rFonts w:ascii="Arial" w:hAnsi="Arial" w:cs="Arial"/>
        </w:rPr>
        <w:t xml:space="preserve">Department’s </w:t>
      </w:r>
      <w:hyperlink r:id="rId13" w:history="1">
        <w:r>
          <w:rPr>
            <w:rStyle w:val="Hyperlink"/>
            <w:rFonts w:ascii="Arial" w:hAnsi="Arial" w:cs="Arial"/>
          </w:rPr>
          <w:t>School and District Profiles page for 2023-2024</w:t>
        </w:r>
      </w:hyperlink>
      <w:r>
        <w:rPr>
          <w:rFonts w:ascii="Arial" w:hAnsi="Arial" w:cs="Arial"/>
        </w:rPr>
        <w:t>.</w:t>
      </w:r>
    </w:p>
    <w:p w14:paraId="2F1FA7B5" w14:textId="77777777" w:rsidR="00B36F6C" w:rsidRPr="00485926" w:rsidRDefault="00B36F6C" w:rsidP="00B36F6C">
      <w:pPr>
        <w:spacing w:before="120"/>
        <w:jc w:val="center"/>
        <w:rPr>
          <w:rFonts w:ascii="Arial" w:hAnsi="Arial" w:cs="Arial"/>
          <w:b/>
        </w:rPr>
      </w:pPr>
      <w:r w:rsidRPr="00485926">
        <w:rPr>
          <w:rFonts w:ascii="Arial" w:hAnsi="Arial" w:cs="Arial"/>
          <w:b/>
        </w:rPr>
        <w:lastRenderedPageBreak/>
        <w:t>and/or</w:t>
      </w:r>
    </w:p>
    <w:p w14:paraId="6C718C04" w14:textId="77777777" w:rsidR="00B36F6C" w:rsidRDefault="00B36F6C" w:rsidP="00B36F6C">
      <w:pPr>
        <w:spacing w:before="120"/>
        <w:jc w:val="both"/>
        <w:rPr>
          <w:rFonts w:ascii="Arial" w:hAnsi="Arial" w:cs="Arial"/>
        </w:rPr>
      </w:pPr>
      <w:r>
        <w:rPr>
          <w:rFonts w:ascii="Arial" w:hAnsi="Arial" w:cs="Arial"/>
        </w:rPr>
        <w:t>C</w:t>
      </w:r>
      <w:r w:rsidRPr="0009540C">
        <w:rPr>
          <w:rFonts w:ascii="Arial" w:hAnsi="Arial" w:cs="Arial"/>
        </w:rPr>
        <w:t>ommunity-based organizations (CBOs), other public or private entities, or a consortium of two (2) or more of such agencies, organizations, or entities that</w:t>
      </w:r>
      <w:r>
        <w:rPr>
          <w:rFonts w:ascii="Arial" w:hAnsi="Arial" w:cs="Arial"/>
        </w:rPr>
        <w:t xml:space="preserve"> will </w:t>
      </w:r>
      <w:r w:rsidRPr="00DD0517">
        <w:rPr>
          <w:rFonts w:ascii="Arial" w:hAnsi="Arial" w:cs="Arial"/>
        </w:rPr>
        <w:t xml:space="preserve">partner with schools </w:t>
      </w:r>
      <w:r>
        <w:rPr>
          <w:rFonts w:ascii="Arial" w:hAnsi="Arial" w:cs="Arial"/>
        </w:rPr>
        <w:t>with</w:t>
      </w:r>
      <w:r w:rsidRPr="00DD0517">
        <w:rPr>
          <w:rFonts w:ascii="Arial" w:hAnsi="Arial" w:cs="Arial"/>
        </w:rPr>
        <w:t xml:space="preserve"> </w:t>
      </w:r>
      <w:r w:rsidRPr="00DD0517">
        <w:rPr>
          <w:rFonts w:ascii="Arial" w:hAnsi="Arial" w:cs="Arial"/>
          <w:u w:val="single"/>
        </w:rPr>
        <w:t>&gt;</w:t>
      </w:r>
      <w:r w:rsidRPr="00DD0517">
        <w:rPr>
          <w:rFonts w:ascii="Arial" w:hAnsi="Arial" w:cs="Arial"/>
        </w:rPr>
        <w:t xml:space="preserve"> </w:t>
      </w:r>
      <w:r>
        <w:rPr>
          <w:rFonts w:ascii="Arial" w:hAnsi="Arial" w:cs="Arial"/>
        </w:rPr>
        <w:t>15</w:t>
      </w:r>
      <w:r w:rsidRPr="00DD0517">
        <w:rPr>
          <w:rFonts w:ascii="Arial" w:hAnsi="Arial" w:cs="Arial"/>
        </w:rPr>
        <w:t xml:space="preserve"> percent of students who are </w:t>
      </w:r>
      <w:r>
        <w:rPr>
          <w:rFonts w:ascii="Arial" w:hAnsi="Arial" w:cs="Arial"/>
        </w:rPr>
        <w:t>LI</w:t>
      </w:r>
      <w:r w:rsidRPr="00DD0517">
        <w:rPr>
          <w:rFonts w:ascii="Arial" w:hAnsi="Arial" w:cs="Arial"/>
        </w:rPr>
        <w:t xml:space="preserve">, as indicated at the </w:t>
      </w:r>
      <w:hyperlink r:id="rId14" w:history="1">
        <w:r>
          <w:rPr>
            <w:rStyle w:val="Hyperlink"/>
            <w:rFonts w:ascii="Arial" w:hAnsi="Arial" w:cs="Arial"/>
          </w:rPr>
          <w:t>School and District Profiles page for 2023-2024</w:t>
        </w:r>
      </w:hyperlink>
      <w:r>
        <w:rPr>
          <w:rFonts w:ascii="Arial" w:hAnsi="Arial" w:cs="Arial"/>
        </w:rPr>
        <w:t xml:space="preserve"> </w:t>
      </w:r>
      <w:r w:rsidRPr="00DD0517">
        <w:rPr>
          <w:rFonts w:ascii="Arial" w:hAnsi="Arial" w:cs="Arial"/>
        </w:rPr>
        <w:t xml:space="preserve">or through other  </w:t>
      </w:r>
      <w:r>
        <w:rPr>
          <w:rFonts w:ascii="Arial" w:hAnsi="Arial" w:cs="Arial"/>
        </w:rPr>
        <w:t xml:space="preserve">research based quantitative data </w:t>
      </w:r>
      <w:r w:rsidRPr="00DD0517">
        <w:rPr>
          <w:rFonts w:ascii="Arial" w:hAnsi="Arial" w:cs="Arial"/>
        </w:rPr>
        <w:t>evidence</w:t>
      </w:r>
      <w:r w:rsidRPr="00DD0517">
        <w:rPr>
          <w:rFonts w:ascii="Arial" w:hAnsi="Arial" w:cs="Arial"/>
          <w:spacing w:val="-1"/>
        </w:rPr>
        <w:t>.</w:t>
      </w:r>
    </w:p>
    <w:p w14:paraId="5B15574F" w14:textId="77777777" w:rsidR="00B36F6C" w:rsidRPr="00EF7270" w:rsidRDefault="00B36F6C" w:rsidP="00B36F6C">
      <w:pPr>
        <w:spacing w:before="120"/>
        <w:jc w:val="both"/>
        <w:rPr>
          <w:rFonts w:ascii="Arial" w:hAnsi="Arial" w:cs="Arial"/>
          <w:bCs/>
        </w:rPr>
      </w:pPr>
      <w:r w:rsidRPr="00EF7270">
        <w:rPr>
          <w:rFonts w:ascii="Arial" w:hAnsi="Arial" w:cs="Arial"/>
          <w:bCs/>
        </w:rPr>
        <w:t xml:space="preserve">An applicant may apply for: </w:t>
      </w:r>
    </w:p>
    <w:p w14:paraId="5CC3543A" w14:textId="77777777" w:rsidR="00B36F6C" w:rsidRPr="008D328F" w:rsidRDefault="00B36F6C" w:rsidP="00B36F6C">
      <w:pPr>
        <w:pStyle w:val="ListParagraph"/>
        <w:numPr>
          <w:ilvl w:val="0"/>
          <w:numId w:val="19"/>
        </w:numPr>
        <w:spacing w:before="120"/>
        <w:ind w:left="320" w:hanging="270"/>
        <w:jc w:val="both"/>
        <w:rPr>
          <w:rFonts w:ascii="Arial" w:hAnsi="Arial" w:cs="Arial"/>
          <w:bCs/>
        </w:rPr>
      </w:pPr>
      <w:r w:rsidRPr="00FB3096">
        <w:rPr>
          <w:rFonts w:ascii="Arial" w:hAnsi="Arial" w:cs="Arial"/>
          <w:b/>
        </w:rPr>
        <w:t>Up to two (2) Schools/Sites</w:t>
      </w:r>
      <w:r w:rsidRPr="008D328F">
        <w:rPr>
          <w:rFonts w:ascii="Arial" w:hAnsi="Arial" w:cs="Arial"/>
          <w:bCs/>
          <w:i/>
          <w:iCs/>
        </w:rPr>
        <w:t xml:space="preserve"> </w:t>
      </w:r>
      <w:r>
        <w:rPr>
          <w:rFonts w:ascii="Arial" w:hAnsi="Arial" w:cs="Arial"/>
          <w:bCs/>
          <w:i/>
          <w:iCs/>
        </w:rPr>
        <w:t>–</w:t>
      </w:r>
      <w:r>
        <w:rPr>
          <w:rFonts w:ascii="Arial" w:hAnsi="Arial" w:cs="Arial"/>
          <w:bCs/>
        </w:rPr>
        <w:t xml:space="preserve"> in d</w:t>
      </w:r>
      <w:r w:rsidRPr="008D328F">
        <w:rPr>
          <w:rFonts w:ascii="Arial" w:hAnsi="Arial" w:cs="Arial"/>
          <w:bCs/>
        </w:rPr>
        <w:t>istricts</w:t>
      </w:r>
      <w:r>
        <w:rPr>
          <w:rFonts w:ascii="Arial" w:hAnsi="Arial" w:cs="Arial"/>
          <w:bCs/>
        </w:rPr>
        <w:t>/communities</w:t>
      </w:r>
      <w:r w:rsidRPr="008D328F">
        <w:rPr>
          <w:rFonts w:ascii="Arial" w:hAnsi="Arial" w:cs="Arial"/>
          <w:bCs/>
        </w:rPr>
        <w:t xml:space="preserve"> with ≥ </w:t>
      </w:r>
      <w:r>
        <w:rPr>
          <w:rFonts w:ascii="Arial" w:hAnsi="Arial" w:cs="Arial"/>
          <w:bCs/>
        </w:rPr>
        <w:t>4</w:t>
      </w:r>
      <w:r w:rsidRPr="008D328F">
        <w:rPr>
          <w:rFonts w:ascii="Arial" w:hAnsi="Arial" w:cs="Arial"/>
          <w:bCs/>
        </w:rPr>
        <w:t xml:space="preserve">0% of students who are </w:t>
      </w:r>
      <w:r>
        <w:rPr>
          <w:rFonts w:ascii="Arial" w:hAnsi="Arial" w:cs="Arial"/>
        </w:rPr>
        <w:t xml:space="preserve">LI. </w:t>
      </w:r>
      <w:r w:rsidRPr="008D328F">
        <w:rPr>
          <w:rFonts w:ascii="Arial" w:hAnsi="Arial" w:cs="Arial"/>
          <w:bCs/>
          <w:i/>
          <w:iCs/>
        </w:rPr>
        <w:t>(Using</w:t>
      </w:r>
      <w:r>
        <w:rPr>
          <w:rFonts w:ascii="Arial" w:hAnsi="Arial" w:cs="Arial"/>
          <w:bCs/>
          <w:i/>
          <w:iCs/>
        </w:rPr>
        <w:t xml:space="preserve"> the LI percentage from the</w:t>
      </w:r>
      <w:r w:rsidRPr="008D328F">
        <w:rPr>
          <w:rFonts w:ascii="Arial" w:hAnsi="Arial" w:cs="Arial"/>
          <w:bCs/>
          <w:i/>
          <w:iCs/>
        </w:rPr>
        <w:t xml:space="preserve"> </w:t>
      </w:r>
      <w:hyperlink r:id="rId15" w:history="1">
        <w:r>
          <w:rPr>
            <w:rStyle w:val="Hyperlink"/>
            <w:rFonts w:ascii="Arial" w:hAnsi="Arial" w:cs="Arial"/>
          </w:rPr>
          <w:t xml:space="preserve">School and District Profiles page for </w:t>
        </w:r>
        <w:bookmarkStart w:id="0" w:name="_Hlt98408838"/>
        <w:bookmarkStart w:id="1" w:name="_Hlt98408839"/>
        <w:bookmarkEnd w:id="0"/>
        <w:bookmarkEnd w:id="1"/>
        <w:r>
          <w:rPr>
            <w:rStyle w:val="Hyperlink"/>
            <w:rFonts w:ascii="Arial" w:hAnsi="Arial" w:cs="Arial"/>
          </w:rPr>
          <w:t>2022-2023</w:t>
        </w:r>
      </w:hyperlink>
      <w:r>
        <w:rPr>
          <w:rFonts w:ascii="Arial" w:hAnsi="Arial" w:cs="Arial"/>
        </w:rPr>
        <w:t xml:space="preserve"> </w:t>
      </w:r>
      <w:r>
        <w:rPr>
          <w:rFonts w:ascii="Arial" w:hAnsi="Arial" w:cs="Arial"/>
          <w:bCs/>
          <w:i/>
          <w:iCs/>
        </w:rPr>
        <w:t>of</w:t>
      </w:r>
      <w:r w:rsidRPr="008D328F">
        <w:rPr>
          <w:rFonts w:ascii="Arial" w:hAnsi="Arial" w:cs="Arial"/>
          <w:bCs/>
          <w:i/>
          <w:iCs/>
        </w:rPr>
        <w:t xml:space="preserve"> the district</w:t>
      </w:r>
      <w:r>
        <w:rPr>
          <w:rFonts w:ascii="Arial" w:hAnsi="Arial" w:cs="Arial"/>
          <w:bCs/>
          <w:i/>
          <w:iCs/>
        </w:rPr>
        <w:t>/school</w:t>
      </w:r>
      <w:r w:rsidRPr="008D328F">
        <w:rPr>
          <w:rFonts w:ascii="Arial" w:hAnsi="Arial" w:cs="Arial"/>
          <w:bCs/>
          <w:i/>
          <w:iCs/>
        </w:rPr>
        <w:t xml:space="preserve"> where the majority of students to be served atten</w:t>
      </w:r>
      <w:r>
        <w:rPr>
          <w:rFonts w:ascii="Arial" w:hAnsi="Arial" w:cs="Arial"/>
          <w:bCs/>
          <w:i/>
          <w:iCs/>
        </w:rPr>
        <w:t>d.)</w:t>
      </w:r>
    </w:p>
    <w:p w14:paraId="4C832FCD" w14:textId="77777777" w:rsidR="00B36F6C" w:rsidRPr="00652485" w:rsidRDefault="00B36F6C" w:rsidP="00B36F6C">
      <w:pPr>
        <w:pStyle w:val="ListParagraph"/>
        <w:numPr>
          <w:ilvl w:val="0"/>
          <w:numId w:val="19"/>
        </w:numPr>
        <w:spacing w:before="120"/>
        <w:ind w:left="317" w:hanging="274"/>
        <w:contextualSpacing w:val="0"/>
        <w:jc w:val="both"/>
        <w:rPr>
          <w:rFonts w:ascii="Arial" w:hAnsi="Arial" w:cs="Arial"/>
        </w:rPr>
      </w:pPr>
      <w:r w:rsidRPr="00FB3096">
        <w:rPr>
          <w:rFonts w:ascii="Arial" w:hAnsi="Arial" w:cs="Arial"/>
          <w:b/>
          <w:bCs/>
        </w:rPr>
        <w:t xml:space="preserve">One (1) School/Site </w:t>
      </w:r>
      <w:r>
        <w:rPr>
          <w:rFonts w:ascii="Arial" w:hAnsi="Arial" w:cs="Arial"/>
          <w:b/>
          <w:bCs/>
        </w:rPr>
        <w:t>–</w:t>
      </w:r>
      <w:r w:rsidRPr="008D328F">
        <w:rPr>
          <w:rFonts w:ascii="Arial" w:hAnsi="Arial" w:cs="Arial"/>
        </w:rPr>
        <w:t xml:space="preserve"> </w:t>
      </w:r>
      <w:r>
        <w:rPr>
          <w:rFonts w:ascii="Arial" w:hAnsi="Arial" w:cs="Arial"/>
        </w:rPr>
        <w:t>in d</w:t>
      </w:r>
      <w:r w:rsidRPr="008D328F">
        <w:rPr>
          <w:rFonts w:ascii="Arial" w:hAnsi="Arial" w:cs="Arial"/>
        </w:rPr>
        <w:t>istricts/communities with &lt;</w:t>
      </w:r>
      <w:r>
        <w:rPr>
          <w:rFonts w:ascii="Arial" w:hAnsi="Arial" w:cs="Arial"/>
        </w:rPr>
        <w:t>4</w:t>
      </w:r>
      <w:r w:rsidRPr="008D328F">
        <w:rPr>
          <w:rFonts w:ascii="Arial" w:hAnsi="Arial" w:cs="Arial"/>
        </w:rPr>
        <w:t xml:space="preserve">0% of students who are </w:t>
      </w:r>
      <w:r>
        <w:rPr>
          <w:rFonts w:ascii="Arial" w:hAnsi="Arial" w:cs="Arial"/>
        </w:rPr>
        <w:t>LI</w:t>
      </w:r>
      <w:r w:rsidRPr="008D328F">
        <w:rPr>
          <w:rFonts w:ascii="Arial" w:hAnsi="Arial" w:cs="Arial"/>
        </w:rPr>
        <w:t>.</w:t>
      </w:r>
    </w:p>
    <w:p w14:paraId="5FCDB98A" w14:textId="77777777" w:rsidR="00B36F6C" w:rsidRDefault="00B36F6C" w:rsidP="00B36F6C">
      <w:pPr>
        <w:spacing w:before="120"/>
        <w:jc w:val="both"/>
        <w:rPr>
          <w:rFonts w:ascii="Arial" w:hAnsi="Arial" w:cs="Arial"/>
          <w:b/>
          <w:bCs/>
          <w:iCs/>
        </w:rPr>
      </w:pPr>
      <w:r>
        <w:rPr>
          <w:rFonts w:ascii="Arial" w:hAnsi="Arial" w:cs="Arial"/>
          <w:b/>
          <w:bCs/>
          <w:iCs/>
        </w:rPr>
        <w:t xml:space="preserve">Please note </w:t>
      </w:r>
      <w:r w:rsidRPr="00A7133D">
        <w:rPr>
          <w:rFonts w:ascii="Arial" w:hAnsi="Arial" w:cs="Arial"/>
          <w:iCs/>
        </w:rPr>
        <w:t xml:space="preserve">priority </w:t>
      </w:r>
      <w:r>
        <w:rPr>
          <w:rFonts w:ascii="Arial" w:hAnsi="Arial" w:cs="Arial"/>
          <w:iCs/>
        </w:rPr>
        <w:t xml:space="preserve">consideration </w:t>
      </w:r>
      <w:r w:rsidRPr="00A7133D">
        <w:rPr>
          <w:rFonts w:ascii="Arial" w:hAnsi="Arial" w:cs="Arial"/>
          <w:iCs/>
        </w:rPr>
        <w:t xml:space="preserve">is given to </w:t>
      </w:r>
      <w:r>
        <w:rPr>
          <w:rFonts w:ascii="Arial" w:hAnsi="Arial" w:cs="Arial"/>
          <w:iCs/>
        </w:rPr>
        <w:t>s</w:t>
      </w:r>
      <w:r w:rsidRPr="00A7133D">
        <w:rPr>
          <w:rFonts w:ascii="Arial" w:hAnsi="Arial" w:cs="Arial"/>
          <w:iCs/>
        </w:rPr>
        <w:t>chools</w:t>
      </w:r>
      <w:r>
        <w:rPr>
          <w:rFonts w:ascii="Arial" w:hAnsi="Arial" w:cs="Arial"/>
          <w:color w:val="333333"/>
          <w:sz w:val="21"/>
          <w:szCs w:val="21"/>
          <w:shd w:val="clear" w:color="auto" w:fill="FFFFFF"/>
        </w:rPr>
        <w:t xml:space="preserve"> eligible for Title I school-wide programs or schools that serve a high percentage of students from low-income families.</w:t>
      </w:r>
      <w:r>
        <w:rPr>
          <w:rFonts w:ascii="Arial" w:hAnsi="Arial" w:cs="Arial"/>
        </w:rPr>
        <w:t xml:space="preserve"> </w:t>
      </w:r>
    </w:p>
    <w:p w14:paraId="7253DCD0" w14:textId="77777777" w:rsidR="00B36F6C" w:rsidRPr="0009540C" w:rsidRDefault="00B36F6C" w:rsidP="00B36F6C">
      <w:pPr>
        <w:spacing w:before="120"/>
        <w:jc w:val="both"/>
        <w:rPr>
          <w:rFonts w:ascii="Arial" w:hAnsi="Arial" w:cs="Arial"/>
          <w:b/>
          <w:bCs/>
          <w:iCs/>
        </w:rPr>
      </w:pPr>
      <w:r w:rsidRPr="0009540C">
        <w:rPr>
          <w:rFonts w:ascii="Arial" w:hAnsi="Arial" w:cs="Arial"/>
          <w:b/>
          <w:bCs/>
          <w:iCs/>
        </w:rPr>
        <w:t xml:space="preserve">Additional eligibility parameters: </w:t>
      </w:r>
    </w:p>
    <w:p w14:paraId="164B172B" w14:textId="77777777" w:rsidR="00B36F6C" w:rsidRPr="005267F2" w:rsidRDefault="00B36F6C" w:rsidP="00B36F6C">
      <w:pPr>
        <w:widowControl w:val="0"/>
        <w:spacing w:before="120"/>
        <w:ind w:left="-14"/>
        <w:jc w:val="both"/>
        <w:rPr>
          <w:rFonts w:ascii="Arial" w:hAnsi="Arial" w:cs="Arial"/>
        </w:rPr>
      </w:pPr>
      <w:r w:rsidRPr="005267F2">
        <w:rPr>
          <w:rFonts w:ascii="Arial" w:hAnsi="Arial" w:cs="Arial"/>
          <w:spacing w:val="-1"/>
        </w:rPr>
        <w:t xml:space="preserve">Entities/Schools </w:t>
      </w:r>
      <w:r>
        <w:rPr>
          <w:rFonts w:ascii="Arial" w:hAnsi="Arial" w:cs="Arial"/>
          <w:spacing w:val="-1"/>
        </w:rPr>
        <w:t xml:space="preserve">not currently funded </w:t>
      </w:r>
      <w:r w:rsidRPr="005267F2">
        <w:rPr>
          <w:rFonts w:ascii="Arial" w:hAnsi="Arial" w:cs="Arial"/>
          <w:spacing w:val="-1"/>
        </w:rPr>
        <w:t xml:space="preserve">that were a previous </w:t>
      </w:r>
      <w:r w:rsidRPr="005267F2">
        <w:rPr>
          <w:rFonts w:ascii="Arial" w:hAnsi="Arial" w:cs="Arial" w:hint="eastAsia"/>
          <w:spacing w:val="-1"/>
        </w:rPr>
        <w:t>recipient</w:t>
      </w:r>
      <w:r w:rsidRPr="005267F2">
        <w:rPr>
          <w:rFonts w:ascii="Arial" w:hAnsi="Arial" w:cs="Arial"/>
          <w:spacing w:val="-1"/>
        </w:rPr>
        <w:t xml:space="preserve"> of a 21</w:t>
      </w:r>
      <w:r w:rsidRPr="005267F2">
        <w:rPr>
          <w:rFonts w:ascii="Arial" w:hAnsi="Arial" w:cs="Arial"/>
          <w:spacing w:val="-1"/>
          <w:vertAlign w:val="superscript"/>
        </w:rPr>
        <w:t xml:space="preserve">st </w:t>
      </w:r>
      <w:r w:rsidRPr="005267F2">
        <w:rPr>
          <w:rFonts w:ascii="Arial" w:hAnsi="Arial" w:cs="Arial"/>
          <w:spacing w:val="-1"/>
        </w:rPr>
        <w:t xml:space="preserve">CCLC grant must </w:t>
      </w:r>
      <w:r>
        <w:rPr>
          <w:rFonts w:ascii="Arial" w:hAnsi="Arial" w:cs="Arial"/>
          <w:spacing w:val="-1"/>
        </w:rPr>
        <w:t>be able to demonstrate what will be different about the program going forward.</w:t>
      </w:r>
    </w:p>
    <w:p w14:paraId="59C48CFC" w14:textId="77777777" w:rsidR="00B36F6C" w:rsidRPr="0009540C" w:rsidRDefault="00B36F6C" w:rsidP="00B36F6C">
      <w:pPr>
        <w:spacing w:before="120"/>
        <w:jc w:val="both"/>
        <w:rPr>
          <w:rFonts w:ascii="Arial" w:hAnsi="Arial" w:cs="Arial"/>
          <w:b/>
          <w:bCs/>
          <w:iCs/>
        </w:rPr>
      </w:pPr>
      <w:r w:rsidRPr="0009540C">
        <w:rPr>
          <w:rFonts w:ascii="Arial" w:hAnsi="Arial" w:cs="Arial"/>
          <w:b/>
          <w:bCs/>
          <w:iCs/>
        </w:rPr>
        <w:t xml:space="preserve">Agencies and organizations other than a school district, city, or town: </w:t>
      </w:r>
    </w:p>
    <w:p w14:paraId="64617A82" w14:textId="77777777" w:rsidR="00B36F6C" w:rsidRDefault="00B36F6C" w:rsidP="00B36F6C">
      <w:pPr>
        <w:jc w:val="both"/>
        <w:rPr>
          <w:rFonts w:ascii="Arial" w:hAnsi="Arial" w:cs="Arial"/>
        </w:rPr>
      </w:pPr>
      <w:r>
        <w:rPr>
          <w:rFonts w:ascii="Arial" w:hAnsi="Arial" w:cs="Arial"/>
        </w:rPr>
        <w:t xml:space="preserve">Please refer to </w:t>
      </w:r>
      <w:r w:rsidRPr="006416F6">
        <w:rPr>
          <w:rFonts w:ascii="Arial" w:hAnsi="Arial" w:cs="Arial"/>
          <w:iCs/>
        </w:rPr>
        <w:t xml:space="preserve">Addendum </w:t>
      </w:r>
      <w:r>
        <w:rPr>
          <w:rFonts w:ascii="Arial" w:hAnsi="Arial" w:cs="Arial"/>
          <w:iCs/>
        </w:rPr>
        <w:t xml:space="preserve">A and Addendum </w:t>
      </w:r>
      <w:r w:rsidRPr="006416F6">
        <w:rPr>
          <w:rFonts w:ascii="Arial" w:hAnsi="Arial" w:cs="Arial"/>
          <w:iCs/>
        </w:rPr>
        <w:t xml:space="preserve">D </w:t>
      </w:r>
      <w:r>
        <w:rPr>
          <w:rFonts w:ascii="Arial" w:hAnsi="Arial" w:cs="Arial"/>
          <w:iCs/>
        </w:rPr>
        <w:t>that detail</w:t>
      </w:r>
      <w:r>
        <w:rPr>
          <w:rFonts w:ascii="Arial" w:hAnsi="Arial" w:cs="Arial"/>
        </w:rPr>
        <w:t xml:space="preserve"> additional </w:t>
      </w:r>
      <w:r>
        <w:rPr>
          <w:rFonts w:ascii="Arial" w:hAnsi="Arial" w:cs="Arial"/>
          <w:iCs/>
        </w:rPr>
        <w:t>eligibility requirements</w:t>
      </w:r>
      <w:r w:rsidRPr="005267F2">
        <w:rPr>
          <w:rFonts w:ascii="Arial" w:hAnsi="Arial" w:cs="Arial"/>
        </w:rPr>
        <w:t xml:space="preserve"> </w:t>
      </w:r>
      <w:r>
        <w:rPr>
          <w:rFonts w:ascii="Arial" w:hAnsi="Arial" w:cs="Arial"/>
        </w:rPr>
        <w:t xml:space="preserve">outlined in </w:t>
      </w:r>
      <w:r w:rsidRPr="005267F2">
        <w:rPr>
          <w:rFonts w:ascii="Arial" w:hAnsi="Arial" w:cs="Arial"/>
        </w:rPr>
        <w:t xml:space="preserve">Title IV, Part B of </w:t>
      </w:r>
      <w:r w:rsidRPr="00413267">
        <w:rPr>
          <w:rFonts w:ascii="Arial" w:hAnsi="Arial" w:cs="Arial"/>
        </w:rPr>
        <w:t>Every</w:t>
      </w:r>
      <w:r w:rsidRPr="00413267">
        <w:rPr>
          <w:rFonts w:ascii="Arial" w:hAnsi="Arial" w:cs="Arial"/>
          <w:iCs/>
          <w:color w:val="030A13"/>
          <w:shd w:val="clear" w:color="auto" w:fill="FFFFFF"/>
        </w:rPr>
        <w:t xml:space="preserve"> Student Succeeds Act (ESSA)</w:t>
      </w:r>
      <w:r w:rsidRPr="00413267">
        <w:rPr>
          <w:rFonts w:ascii="Arial" w:hAnsi="Arial" w:cs="Arial"/>
          <w:iCs/>
        </w:rPr>
        <w:t xml:space="preserve"> </w:t>
      </w:r>
      <w:r w:rsidRPr="005267F2">
        <w:rPr>
          <w:rFonts w:ascii="Arial" w:hAnsi="Arial" w:cs="Arial"/>
        </w:rPr>
        <w:t>legislation, section 4204(b)(2)(D)(i)</w:t>
      </w:r>
      <w:r>
        <w:rPr>
          <w:rFonts w:ascii="Arial" w:hAnsi="Arial" w:cs="Arial"/>
        </w:rPr>
        <w:t>.</w:t>
      </w:r>
    </w:p>
    <w:p w14:paraId="0F77A001" w14:textId="0AA5BAB3" w:rsidR="00B36F6C" w:rsidRDefault="00B36F6C" w:rsidP="00B36F6C">
      <w:pPr>
        <w:jc w:val="both"/>
        <w:rPr>
          <w:rFonts w:ascii="Arial" w:hAnsi="Arial" w:cs="Arial"/>
          <w:b/>
        </w:rPr>
      </w:pPr>
    </w:p>
    <w:p w14:paraId="6949EC05" w14:textId="2F168EF9" w:rsidR="00B36F6C" w:rsidRDefault="00B36F6C" w:rsidP="00B36F6C">
      <w:pPr>
        <w:jc w:val="both"/>
        <w:rPr>
          <w:rFonts w:ascii="Arial" w:hAnsi="Arial" w:cs="Arial"/>
          <w:b/>
        </w:rPr>
      </w:pPr>
    </w:p>
    <w:p w14:paraId="67602C77" w14:textId="77777777" w:rsidR="00F15EB2" w:rsidRDefault="00F15EB2" w:rsidP="00523052">
      <w:pPr>
        <w:jc w:val="both"/>
        <w:rPr>
          <w:rFonts w:ascii="Arial" w:hAnsi="Arial" w:cs="Arial"/>
          <w:b/>
          <w:bCs/>
        </w:rPr>
      </w:pPr>
    </w:p>
    <w:p w14:paraId="0DE8FD24" w14:textId="77777777" w:rsidR="0007724C" w:rsidRDefault="0007724C">
      <w:pPr>
        <w:jc w:val="both"/>
        <w:rPr>
          <w:rFonts w:ascii="Arial" w:hAnsi="Arial" w:cs="Arial"/>
        </w:rPr>
      </w:pPr>
    </w:p>
    <w:p w14:paraId="0EBFBEC7" w14:textId="77777777" w:rsidR="00052397" w:rsidRDefault="00052397" w:rsidP="009548FD"/>
    <w:sectPr w:rsidR="00052397">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1BE6C" w14:textId="77777777" w:rsidR="00FD6EE8" w:rsidRDefault="00FD6EE8" w:rsidP="00204A08">
      <w:r>
        <w:separator/>
      </w:r>
    </w:p>
  </w:endnote>
  <w:endnote w:type="continuationSeparator" w:id="0">
    <w:p w14:paraId="16B642F0" w14:textId="77777777" w:rsidR="00FD6EE8" w:rsidRDefault="00FD6EE8" w:rsidP="0020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A28151" w14:textId="77777777" w:rsidR="00FD6EE8" w:rsidRDefault="00FD6EE8" w:rsidP="00204A08">
      <w:r>
        <w:separator/>
      </w:r>
    </w:p>
  </w:footnote>
  <w:footnote w:type="continuationSeparator" w:id="0">
    <w:p w14:paraId="0C106972" w14:textId="77777777" w:rsidR="00FD6EE8" w:rsidRDefault="00FD6EE8" w:rsidP="00204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1" w15:restartNumberingAfterBreak="0">
    <w:nsid w:val="0BF55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1027D5"/>
    <w:multiLevelType w:val="hybridMultilevel"/>
    <w:tmpl w:val="81087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615A5"/>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4" w15:restartNumberingAfterBreak="0">
    <w:nsid w:val="127A11EB"/>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5" w15:restartNumberingAfterBreak="0">
    <w:nsid w:val="17E31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553F5F"/>
    <w:multiLevelType w:val="hybridMultilevel"/>
    <w:tmpl w:val="D43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16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2A734B"/>
    <w:multiLevelType w:val="hybridMultilevel"/>
    <w:tmpl w:val="9A321A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EB4078"/>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625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DA135B"/>
    <w:multiLevelType w:val="hybridMultilevel"/>
    <w:tmpl w:val="244249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B5566D7"/>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CF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BF01A6"/>
    <w:multiLevelType w:val="hybridMultilevel"/>
    <w:tmpl w:val="D28247D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42644727"/>
    <w:multiLevelType w:val="hybridMultilevel"/>
    <w:tmpl w:val="E908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85931"/>
    <w:multiLevelType w:val="hybridMultilevel"/>
    <w:tmpl w:val="CC50A7DE"/>
    <w:lvl w:ilvl="0" w:tplc="5D0AC52C">
      <w:start w:val="1"/>
      <w:numFmt w:val="decimal"/>
      <w:lvlText w:val="%1."/>
      <w:lvlJc w:val="left"/>
      <w:pPr>
        <w:ind w:left="1020" w:hanging="360"/>
      </w:pPr>
    </w:lvl>
    <w:lvl w:ilvl="1" w:tplc="C19E52C8">
      <w:start w:val="1"/>
      <w:numFmt w:val="decimal"/>
      <w:lvlText w:val="%2."/>
      <w:lvlJc w:val="left"/>
      <w:pPr>
        <w:ind w:left="1020" w:hanging="360"/>
      </w:pPr>
    </w:lvl>
    <w:lvl w:ilvl="2" w:tplc="1636869A">
      <w:start w:val="1"/>
      <w:numFmt w:val="decimal"/>
      <w:lvlText w:val="%3."/>
      <w:lvlJc w:val="left"/>
      <w:pPr>
        <w:ind w:left="1020" w:hanging="360"/>
      </w:pPr>
    </w:lvl>
    <w:lvl w:ilvl="3" w:tplc="3DEC06CE">
      <w:start w:val="1"/>
      <w:numFmt w:val="decimal"/>
      <w:lvlText w:val="%4."/>
      <w:lvlJc w:val="left"/>
      <w:pPr>
        <w:ind w:left="1020" w:hanging="360"/>
      </w:pPr>
    </w:lvl>
    <w:lvl w:ilvl="4" w:tplc="91525CE8">
      <w:start w:val="1"/>
      <w:numFmt w:val="decimal"/>
      <w:lvlText w:val="%5."/>
      <w:lvlJc w:val="left"/>
      <w:pPr>
        <w:ind w:left="1020" w:hanging="360"/>
      </w:pPr>
    </w:lvl>
    <w:lvl w:ilvl="5" w:tplc="9FA8A16C">
      <w:start w:val="1"/>
      <w:numFmt w:val="decimal"/>
      <w:lvlText w:val="%6."/>
      <w:lvlJc w:val="left"/>
      <w:pPr>
        <w:ind w:left="1020" w:hanging="360"/>
      </w:pPr>
    </w:lvl>
    <w:lvl w:ilvl="6" w:tplc="51024B34">
      <w:start w:val="1"/>
      <w:numFmt w:val="decimal"/>
      <w:lvlText w:val="%7."/>
      <w:lvlJc w:val="left"/>
      <w:pPr>
        <w:ind w:left="1020" w:hanging="360"/>
      </w:pPr>
    </w:lvl>
    <w:lvl w:ilvl="7" w:tplc="78328E08">
      <w:start w:val="1"/>
      <w:numFmt w:val="decimal"/>
      <w:lvlText w:val="%8."/>
      <w:lvlJc w:val="left"/>
      <w:pPr>
        <w:ind w:left="1020" w:hanging="360"/>
      </w:pPr>
    </w:lvl>
    <w:lvl w:ilvl="8" w:tplc="3490D332">
      <w:start w:val="1"/>
      <w:numFmt w:val="decimal"/>
      <w:lvlText w:val="%9."/>
      <w:lvlJc w:val="left"/>
      <w:pPr>
        <w:ind w:left="1020" w:hanging="360"/>
      </w:pPr>
    </w:lvl>
  </w:abstractNum>
  <w:abstractNum w:abstractNumId="18"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EFA157D"/>
    <w:multiLevelType w:val="hybridMultilevel"/>
    <w:tmpl w:val="38244CBC"/>
    <w:lvl w:ilvl="0" w:tplc="507E65C4">
      <w:start w:val="1"/>
      <w:numFmt w:val="decimal"/>
      <w:lvlText w:val="%1."/>
      <w:lvlJc w:val="left"/>
      <w:pPr>
        <w:ind w:left="1020" w:hanging="360"/>
      </w:pPr>
    </w:lvl>
    <w:lvl w:ilvl="1" w:tplc="7CE84D50">
      <w:start w:val="1"/>
      <w:numFmt w:val="decimal"/>
      <w:lvlText w:val="%2."/>
      <w:lvlJc w:val="left"/>
      <w:pPr>
        <w:ind w:left="1020" w:hanging="360"/>
      </w:pPr>
    </w:lvl>
    <w:lvl w:ilvl="2" w:tplc="7BA2834E">
      <w:start w:val="1"/>
      <w:numFmt w:val="decimal"/>
      <w:lvlText w:val="%3."/>
      <w:lvlJc w:val="left"/>
      <w:pPr>
        <w:ind w:left="1020" w:hanging="360"/>
      </w:pPr>
    </w:lvl>
    <w:lvl w:ilvl="3" w:tplc="A96C4882">
      <w:start w:val="1"/>
      <w:numFmt w:val="decimal"/>
      <w:lvlText w:val="%4."/>
      <w:lvlJc w:val="left"/>
      <w:pPr>
        <w:ind w:left="1020" w:hanging="360"/>
      </w:pPr>
    </w:lvl>
    <w:lvl w:ilvl="4" w:tplc="1FFA08CC">
      <w:start w:val="1"/>
      <w:numFmt w:val="decimal"/>
      <w:lvlText w:val="%5."/>
      <w:lvlJc w:val="left"/>
      <w:pPr>
        <w:ind w:left="1020" w:hanging="360"/>
      </w:pPr>
    </w:lvl>
    <w:lvl w:ilvl="5" w:tplc="B9FEFDAE">
      <w:start w:val="1"/>
      <w:numFmt w:val="decimal"/>
      <w:lvlText w:val="%6."/>
      <w:lvlJc w:val="left"/>
      <w:pPr>
        <w:ind w:left="1020" w:hanging="360"/>
      </w:pPr>
    </w:lvl>
    <w:lvl w:ilvl="6" w:tplc="B770E2AC">
      <w:start w:val="1"/>
      <w:numFmt w:val="decimal"/>
      <w:lvlText w:val="%7."/>
      <w:lvlJc w:val="left"/>
      <w:pPr>
        <w:ind w:left="1020" w:hanging="360"/>
      </w:pPr>
    </w:lvl>
    <w:lvl w:ilvl="7" w:tplc="66A403C8">
      <w:start w:val="1"/>
      <w:numFmt w:val="decimal"/>
      <w:lvlText w:val="%8."/>
      <w:lvlJc w:val="left"/>
      <w:pPr>
        <w:ind w:left="1020" w:hanging="360"/>
      </w:pPr>
    </w:lvl>
    <w:lvl w:ilvl="8" w:tplc="56C41EFE">
      <w:start w:val="1"/>
      <w:numFmt w:val="decimal"/>
      <w:lvlText w:val="%9."/>
      <w:lvlJc w:val="left"/>
      <w:pPr>
        <w:ind w:left="1020" w:hanging="360"/>
      </w:pPr>
    </w:lvl>
  </w:abstractNum>
  <w:abstractNum w:abstractNumId="20" w15:restartNumberingAfterBreak="0">
    <w:nsid w:val="5682784A"/>
    <w:multiLevelType w:val="hybridMultilevel"/>
    <w:tmpl w:val="A7584C6E"/>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5C5A2AFA"/>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22" w15:restartNumberingAfterBreak="0">
    <w:nsid w:val="5EB762AD"/>
    <w:multiLevelType w:val="hybridMultilevel"/>
    <w:tmpl w:val="833277B4"/>
    <w:lvl w:ilvl="0" w:tplc="E48431C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3D0196"/>
    <w:multiLevelType w:val="hybridMultilevel"/>
    <w:tmpl w:val="11AA132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4" w15:restartNumberingAfterBreak="0">
    <w:nsid w:val="7ECB12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3815223">
    <w:abstractNumId w:val="3"/>
  </w:num>
  <w:num w:numId="2" w16cid:durableId="585916111">
    <w:abstractNumId w:val="4"/>
  </w:num>
  <w:num w:numId="3" w16cid:durableId="8334636">
    <w:abstractNumId w:val="0"/>
  </w:num>
  <w:num w:numId="4" w16cid:durableId="1488013656">
    <w:abstractNumId w:val="21"/>
  </w:num>
  <w:num w:numId="5" w16cid:durableId="81799507">
    <w:abstractNumId w:val="7"/>
  </w:num>
  <w:num w:numId="6" w16cid:durableId="577641202">
    <w:abstractNumId w:val="24"/>
  </w:num>
  <w:num w:numId="7" w16cid:durableId="87848672">
    <w:abstractNumId w:val="11"/>
  </w:num>
  <w:num w:numId="8" w16cid:durableId="757025024">
    <w:abstractNumId w:val="1"/>
  </w:num>
  <w:num w:numId="9" w16cid:durableId="366416985">
    <w:abstractNumId w:val="14"/>
  </w:num>
  <w:num w:numId="10" w16cid:durableId="698049938">
    <w:abstractNumId w:val="5"/>
  </w:num>
  <w:num w:numId="11" w16cid:durableId="1576209106">
    <w:abstractNumId w:val="10"/>
  </w:num>
  <w:num w:numId="12" w16cid:durableId="1038353911">
    <w:abstractNumId w:val="18"/>
  </w:num>
  <w:num w:numId="13" w16cid:durableId="1388526605">
    <w:abstractNumId w:val="8"/>
  </w:num>
  <w:num w:numId="14" w16cid:durableId="1076780664">
    <w:abstractNumId w:val="20"/>
  </w:num>
  <w:num w:numId="15" w16cid:durableId="1043677363">
    <w:abstractNumId w:val="19"/>
  </w:num>
  <w:num w:numId="16" w16cid:durableId="1545865784">
    <w:abstractNumId w:val="17"/>
  </w:num>
  <w:num w:numId="17" w16cid:durableId="1612663675">
    <w:abstractNumId w:val="12"/>
  </w:num>
  <w:num w:numId="18" w16cid:durableId="97145555">
    <w:abstractNumId w:val="23"/>
  </w:num>
  <w:num w:numId="19" w16cid:durableId="615136611">
    <w:abstractNumId w:val="16"/>
  </w:num>
  <w:num w:numId="20" w16cid:durableId="1812938574">
    <w:abstractNumId w:val="22"/>
  </w:num>
  <w:num w:numId="21" w16cid:durableId="1752434703">
    <w:abstractNumId w:val="15"/>
  </w:num>
  <w:num w:numId="22" w16cid:durableId="363135545">
    <w:abstractNumId w:val="6"/>
  </w:num>
  <w:num w:numId="23" w16cid:durableId="657342808">
    <w:abstractNumId w:val="9"/>
  </w:num>
  <w:num w:numId="24" w16cid:durableId="627972101">
    <w:abstractNumId w:val="13"/>
  </w:num>
  <w:num w:numId="25" w16cid:durableId="1660232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A7"/>
    <w:rsid w:val="00001401"/>
    <w:rsid w:val="000236E3"/>
    <w:rsid w:val="00031F3C"/>
    <w:rsid w:val="00052397"/>
    <w:rsid w:val="0007724C"/>
    <w:rsid w:val="00083DE5"/>
    <w:rsid w:val="000A0C22"/>
    <w:rsid w:val="000A31D6"/>
    <w:rsid w:val="000A59A7"/>
    <w:rsid w:val="000B2218"/>
    <w:rsid w:val="000C77F0"/>
    <w:rsid w:val="000E2C82"/>
    <w:rsid w:val="00124205"/>
    <w:rsid w:val="00142F41"/>
    <w:rsid w:val="00171704"/>
    <w:rsid w:val="00172EF6"/>
    <w:rsid w:val="00173EB9"/>
    <w:rsid w:val="001923D5"/>
    <w:rsid w:val="001A2182"/>
    <w:rsid w:val="001A75EA"/>
    <w:rsid w:val="001C7FBD"/>
    <w:rsid w:val="001D58CB"/>
    <w:rsid w:val="001F66D9"/>
    <w:rsid w:val="0020471A"/>
    <w:rsid w:val="00204A08"/>
    <w:rsid w:val="002163F5"/>
    <w:rsid w:val="00222AFB"/>
    <w:rsid w:val="00237D2D"/>
    <w:rsid w:val="00243540"/>
    <w:rsid w:val="00251160"/>
    <w:rsid w:val="00265C95"/>
    <w:rsid w:val="00283293"/>
    <w:rsid w:val="00295DA8"/>
    <w:rsid w:val="002C6105"/>
    <w:rsid w:val="003079F5"/>
    <w:rsid w:val="0031307E"/>
    <w:rsid w:val="00320D16"/>
    <w:rsid w:val="00383911"/>
    <w:rsid w:val="003A200C"/>
    <w:rsid w:val="003F2F4F"/>
    <w:rsid w:val="00406F18"/>
    <w:rsid w:val="004109F1"/>
    <w:rsid w:val="00430844"/>
    <w:rsid w:val="004520D3"/>
    <w:rsid w:val="00465ABE"/>
    <w:rsid w:val="004A11D3"/>
    <w:rsid w:val="004B4C24"/>
    <w:rsid w:val="004C7E93"/>
    <w:rsid w:val="004E146C"/>
    <w:rsid w:val="004F1D35"/>
    <w:rsid w:val="005003E3"/>
    <w:rsid w:val="00523052"/>
    <w:rsid w:val="0052535B"/>
    <w:rsid w:val="00550C4E"/>
    <w:rsid w:val="00550E56"/>
    <w:rsid w:val="00553664"/>
    <w:rsid w:val="005607D6"/>
    <w:rsid w:val="00566CB3"/>
    <w:rsid w:val="00570049"/>
    <w:rsid w:val="00574517"/>
    <w:rsid w:val="00580837"/>
    <w:rsid w:val="00580F18"/>
    <w:rsid w:val="005C0E83"/>
    <w:rsid w:val="005C1D88"/>
    <w:rsid w:val="005D0369"/>
    <w:rsid w:val="005D2119"/>
    <w:rsid w:val="005D776F"/>
    <w:rsid w:val="0061326A"/>
    <w:rsid w:val="006263F8"/>
    <w:rsid w:val="00634862"/>
    <w:rsid w:val="00642536"/>
    <w:rsid w:val="00644841"/>
    <w:rsid w:val="006911CE"/>
    <w:rsid w:val="006A6BAF"/>
    <w:rsid w:val="006B2D42"/>
    <w:rsid w:val="006D1CBF"/>
    <w:rsid w:val="006E5A57"/>
    <w:rsid w:val="006F5030"/>
    <w:rsid w:val="00701031"/>
    <w:rsid w:val="00701584"/>
    <w:rsid w:val="00706624"/>
    <w:rsid w:val="00727E49"/>
    <w:rsid w:val="00753EBD"/>
    <w:rsid w:val="00774713"/>
    <w:rsid w:val="00774984"/>
    <w:rsid w:val="00776C74"/>
    <w:rsid w:val="007A3108"/>
    <w:rsid w:val="00804F61"/>
    <w:rsid w:val="00820637"/>
    <w:rsid w:val="00832593"/>
    <w:rsid w:val="00833A86"/>
    <w:rsid w:val="00837197"/>
    <w:rsid w:val="00855A9C"/>
    <w:rsid w:val="00856C9E"/>
    <w:rsid w:val="008676FD"/>
    <w:rsid w:val="00867719"/>
    <w:rsid w:val="00893DB8"/>
    <w:rsid w:val="008B4BA0"/>
    <w:rsid w:val="008B4CDB"/>
    <w:rsid w:val="008C5764"/>
    <w:rsid w:val="00941603"/>
    <w:rsid w:val="009450AE"/>
    <w:rsid w:val="009548FD"/>
    <w:rsid w:val="009929A1"/>
    <w:rsid w:val="009A73F4"/>
    <w:rsid w:val="009B5090"/>
    <w:rsid w:val="009F3815"/>
    <w:rsid w:val="00A1316B"/>
    <w:rsid w:val="00A34490"/>
    <w:rsid w:val="00A54E7A"/>
    <w:rsid w:val="00A6646A"/>
    <w:rsid w:val="00A7788E"/>
    <w:rsid w:val="00A836DF"/>
    <w:rsid w:val="00AA1C7B"/>
    <w:rsid w:val="00AE2DB5"/>
    <w:rsid w:val="00AF1E62"/>
    <w:rsid w:val="00AF5FC0"/>
    <w:rsid w:val="00B01837"/>
    <w:rsid w:val="00B1215F"/>
    <w:rsid w:val="00B208A5"/>
    <w:rsid w:val="00B33D20"/>
    <w:rsid w:val="00B36F6C"/>
    <w:rsid w:val="00B55302"/>
    <w:rsid w:val="00B654B1"/>
    <w:rsid w:val="00B6776A"/>
    <w:rsid w:val="00B759B3"/>
    <w:rsid w:val="00B77195"/>
    <w:rsid w:val="00B87EE9"/>
    <w:rsid w:val="00BA7B68"/>
    <w:rsid w:val="00BB4168"/>
    <w:rsid w:val="00BF6146"/>
    <w:rsid w:val="00C10161"/>
    <w:rsid w:val="00C1344D"/>
    <w:rsid w:val="00C36CCD"/>
    <w:rsid w:val="00C465A0"/>
    <w:rsid w:val="00C53C7C"/>
    <w:rsid w:val="00C57F9E"/>
    <w:rsid w:val="00C75582"/>
    <w:rsid w:val="00C85B5C"/>
    <w:rsid w:val="00CB769D"/>
    <w:rsid w:val="00CC0549"/>
    <w:rsid w:val="00CC4C87"/>
    <w:rsid w:val="00CD6B1F"/>
    <w:rsid w:val="00CF4152"/>
    <w:rsid w:val="00D46646"/>
    <w:rsid w:val="00D57647"/>
    <w:rsid w:val="00D60676"/>
    <w:rsid w:val="00D777F6"/>
    <w:rsid w:val="00D81F52"/>
    <w:rsid w:val="00D96AFC"/>
    <w:rsid w:val="00DC7AFB"/>
    <w:rsid w:val="00DD3137"/>
    <w:rsid w:val="00DE1373"/>
    <w:rsid w:val="00DE3CAA"/>
    <w:rsid w:val="00DF3543"/>
    <w:rsid w:val="00E12B77"/>
    <w:rsid w:val="00E167D4"/>
    <w:rsid w:val="00E16D93"/>
    <w:rsid w:val="00E3406C"/>
    <w:rsid w:val="00E4074B"/>
    <w:rsid w:val="00E77473"/>
    <w:rsid w:val="00E80D24"/>
    <w:rsid w:val="00E859C2"/>
    <w:rsid w:val="00EB4565"/>
    <w:rsid w:val="00EC5CE1"/>
    <w:rsid w:val="00ED28A7"/>
    <w:rsid w:val="00EF23CB"/>
    <w:rsid w:val="00F15EB2"/>
    <w:rsid w:val="00F32DCD"/>
    <w:rsid w:val="00F36C00"/>
    <w:rsid w:val="00F4654E"/>
    <w:rsid w:val="00F50EB4"/>
    <w:rsid w:val="00F54D5C"/>
    <w:rsid w:val="00F55831"/>
    <w:rsid w:val="00F9145D"/>
    <w:rsid w:val="00FB040E"/>
    <w:rsid w:val="00FC1F31"/>
    <w:rsid w:val="00FC7774"/>
    <w:rsid w:val="00FD6EE8"/>
    <w:rsid w:val="00FF66BE"/>
    <w:rsid w:val="0BF1D8C9"/>
    <w:rsid w:val="0C8AE909"/>
    <w:rsid w:val="0F6B6466"/>
    <w:rsid w:val="102D282B"/>
    <w:rsid w:val="13A88D6B"/>
    <w:rsid w:val="1650D892"/>
    <w:rsid w:val="2CC746CA"/>
    <w:rsid w:val="3263EED1"/>
    <w:rsid w:val="3773D914"/>
    <w:rsid w:val="3B8BDFBD"/>
    <w:rsid w:val="42BFA506"/>
    <w:rsid w:val="518BAFE2"/>
    <w:rsid w:val="5519BF52"/>
    <w:rsid w:val="5879A699"/>
    <w:rsid w:val="5C93554C"/>
    <w:rsid w:val="5D6C60CE"/>
    <w:rsid w:val="5FB48ACE"/>
    <w:rsid w:val="7B00C75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247AB"/>
  <w15:chartTrackingRefBased/>
  <w15:docId w15:val="{9148CE2F-0270-4A94-94EC-C14D7866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spacing w:after="12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alloonText">
    <w:name w:val="Balloon Text"/>
    <w:basedOn w:val="Normal"/>
    <w:semiHidden/>
    <w:rsid w:val="00AF1E62"/>
    <w:rPr>
      <w:rFonts w:ascii="Tahoma" w:hAnsi="Tahoma" w:cs="Tahoma"/>
      <w:sz w:val="16"/>
      <w:szCs w:val="16"/>
    </w:rPr>
  </w:style>
  <w:style w:type="paragraph" w:styleId="DocumentMap">
    <w:name w:val="Document Map"/>
    <w:basedOn w:val="Normal"/>
    <w:semiHidden/>
    <w:rsid w:val="00B6776A"/>
    <w:pPr>
      <w:shd w:val="clear" w:color="auto" w:fill="000080"/>
    </w:pPr>
    <w:rPr>
      <w:rFonts w:ascii="Tahoma" w:hAnsi="Tahoma" w:cs="Tahoma"/>
    </w:rPr>
  </w:style>
  <w:style w:type="character" w:styleId="CommentReference">
    <w:name w:val="annotation reference"/>
    <w:uiPriority w:val="99"/>
    <w:rsid w:val="000A0C22"/>
    <w:rPr>
      <w:sz w:val="16"/>
      <w:szCs w:val="16"/>
    </w:rPr>
  </w:style>
  <w:style w:type="paragraph" w:styleId="CommentText">
    <w:name w:val="annotation text"/>
    <w:basedOn w:val="Normal"/>
    <w:link w:val="CommentTextChar"/>
    <w:uiPriority w:val="99"/>
    <w:rsid w:val="000A0C22"/>
  </w:style>
  <w:style w:type="character" w:customStyle="1" w:styleId="CommentTextChar">
    <w:name w:val="Comment Text Char"/>
    <w:basedOn w:val="DefaultParagraphFont"/>
    <w:link w:val="CommentText"/>
    <w:uiPriority w:val="99"/>
    <w:rsid w:val="000A0C22"/>
  </w:style>
  <w:style w:type="paragraph" w:styleId="CommentSubject">
    <w:name w:val="annotation subject"/>
    <w:basedOn w:val="CommentText"/>
    <w:next w:val="CommentText"/>
    <w:link w:val="CommentSubjectChar"/>
    <w:rsid w:val="000A0C22"/>
    <w:rPr>
      <w:b/>
      <w:bCs/>
    </w:rPr>
  </w:style>
  <w:style w:type="character" w:customStyle="1" w:styleId="CommentSubjectChar">
    <w:name w:val="Comment Subject Char"/>
    <w:link w:val="CommentSubject"/>
    <w:rsid w:val="000A0C22"/>
    <w:rPr>
      <w:b/>
      <w:bCs/>
    </w:rPr>
  </w:style>
  <w:style w:type="paragraph" w:customStyle="1" w:styleId="paragraph">
    <w:name w:val="paragraph"/>
    <w:basedOn w:val="Normal"/>
    <w:rsid w:val="00FC7774"/>
    <w:pPr>
      <w:spacing w:before="100" w:beforeAutospacing="1" w:after="100" w:afterAutospacing="1"/>
    </w:pPr>
    <w:rPr>
      <w:sz w:val="24"/>
      <w:szCs w:val="24"/>
    </w:rPr>
  </w:style>
  <w:style w:type="character" w:customStyle="1" w:styleId="normaltextrun">
    <w:name w:val="normaltextrun"/>
    <w:basedOn w:val="DefaultParagraphFont"/>
    <w:rsid w:val="00FC7774"/>
  </w:style>
  <w:style w:type="character" w:customStyle="1" w:styleId="eop">
    <w:name w:val="eop"/>
    <w:basedOn w:val="DefaultParagraphFont"/>
    <w:rsid w:val="00FC7774"/>
  </w:style>
  <w:style w:type="character" w:customStyle="1" w:styleId="spellingerror">
    <w:name w:val="spellingerror"/>
    <w:basedOn w:val="DefaultParagraphFont"/>
    <w:rsid w:val="00FC7774"/>
  </w:style>
  <w:style w:type="character" w:styleId="Hyperlink">
    <w:name w:val="Hyperlink"/>
    <w:rsid w:val="00BF6146"/>
    <w:rPr>
      <w:color w:val="0563C1"/>
      <w:u w:val="single"/>
    </w:rPr>
  </w:style>
  <w:style w:type="character" w:styleId="UnresolvedMention">
    <w:name w:val="Unresolved Mention"/>
    <w:uiPriority w:val="99"/>
    <w:semiHidden/>
    <w:unhideWhenUsed/>
    <w:rsid w:val="00BF6146"/>
    <w:rPr>
      <w:color w:val="605E5C"/>
      <w:shd w:val="clear" w:color="auto" w:fill="E1DFDD"/>
    </w:rPr>
  </w:style>
  <w:style w:type="character" w:styleId="FollowedHyperlink">
    <w:name w:val="FollowedHyperlink"/>
    <w:rsid w:val="00B77195"/>
    <w:rPr>
      <w:color w:val="954F72"/>
      <w:u w:val="single"/>
    </w:rPr>
  </w:style>
  <w:style w:type="paragraph" w:styleId="ListParagraph">
    <w:name w:val="List Paragraph"/>
    <w:basedOn w:val="Normal"/>
    <w:link w:val="ListParagraphChar"/>
    <w:uiPriority w:val="34"/>
    <w:qFormat/>
    <w:rsid w:val="00553664"/>
    <w:pPr>
      <w:ind w:left="720"/>
      <w:contextualSpacing/>
    </w:pPr>
  </w:style>
  <w:style w:type="paragraph" w:styleId="NormalWeb">
    <w:name w:val="Normal (Web)"/>
    <w:basedOn w:val="Normal"/>
    <w:uiPriority w:val="99"/>
    <w:unhideWhenUsed/>
    <w:rsid w:val="00B759B3"/>
    <w:pPr>
      <w:spacing w:before="100" w:beforeAutospacing="1" w:after="100" w:afterAutospacing="1"/>
    </w:pPr>
    <w:rPr>
      <w:sz w:val="24"/>
      <w:szCs w:val="24"/>
    </w:rPr>
  </w:style>
  <w:style w:type="character" w:styleId="Mention">
    <w:name w:val="Mention"/>
    <w:basedOn w:val="DefaultParagraphFont"/>
    <w:uiPriority w:val="99"/>
    <w:unhideWhenUsed/>
    <w:rsid w:val="00C57F9E"/>
    <w:rPr>
      <w:color w:val="2B579A"/>
      <w:shd w:val="clear" w:color="auto" w:fill="E1DFDD"/>
    </w:rPr>
  </w:style>
  <w:style w:type="character" w:customStyle="1" w:styleId="ListParagraphChar">
    <w:name w:val="List Paragraph Char"/>
    <w:link w:val="ListParagraph"/>
    <w:uiPriority w:val="34"/>
    <w:locked/>
    <w:rsid w:val="00DD3137"/>
  </w:style>
  <w:style w:type="paragraph" w:styleId="Revision">
    <w:name w:val="Revision"/>
    <w:hidden/>
    <w:uiPriority w:val="99"/>
    <w:semiHidden/>
    <w:rsid w:val="00AA1C7B"/>
  </w:style>
  <w:style w:type="paragraph" w:styleId="Header">
    <w:name w:val="header"/>
    <w:basedOn w:val="Normal"/>
    <w:link w:val="HeaderChar"/>
    <w:rsid w:val="00204A08"/>
    <w:pPr>
      <w:tabs>
        <w:tab w:val="center" w:pos="4680"/>
        <w:tab w:val="right" w:pos="9360"/>
      </w:tabs>
    </w:pPr>
  </w:style>
  <w:style w:type="character" w:customStyle="1" w:styleId="HeaderChar">
    <w:name w:val="Header Char"/>
    <w:basedOn w:val="DefaultParagraphFont"/>
    <w:link w:val="Header"/>
    <w:rsid w:val="00204A08"/>
  </w:style>
  <w:style w:type="paragraph" w:styleId="Footer">
    <w:name w:val="footer"/>
    <w:basedOn w:val="Normal"/>
    <w:link w:val="FooterChar"/>
    <w:rsid w:val="00204A08"/>
    <w:pPr>
      <w:tabs>
        <w:tab w:val="center" w:pos="4680"/>
        <w:tab w:val="right" w:pos="9360"/>
      </w:tabs>
    </w:pPr>
  </w:style>
  <w:style w:type="character" w:customStyle="1" w:styleId="FooterChar">
    <w:name w:val="Footer Char"/>
    <w:basedOn w:val="DefaultParagraphFont"/>
    <w:link w:val="Footer"/>
    <w:rsid w:val="00204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8547045">
      <w:bodyDiv w:val="1"/>
      <w:marLeft w:val="0"/>
      <w:marRight w:val="0"/>
      <w:marTop w:val="0"/>
      <w:marBottom w:val="0"/>
      <w:divBdr>
        <w:top w:val="none" w:sz="0" w:space="0" w:color="auto"/>
        <w:left w:val="none" w:sz="0" w:space="0" w:color="auto"/>
        <w:bottom w:val="none" w:sz="0" w:space="0" w:color="auto"/>
        <w:right w:val="none" w:sz="0" w:space="0" w:color="auto"/>
      </w:divBdr>
      <w:divsChild>
        <w:div w:id="131753223">
          <w:marLeft w:val="0"/>
          <w:marRight w:val="0"/>
          <w:marTop w:val="0"/>
          <w:marBottom w:val="0"/>
          <w:divBdr>
            <w:top w:val="none" w:sz="0" w:space="0" w:color="auto"/>
            <w:left w:val="none" w:sz="0" w:space="0" w:color="auto"/>
            <w:bottom w:val="none" w:sz="0" w:space="0" w:color="auto"/>
            <w:right w:val="none" w:sz="0" w:space="0" w:color="auto"/>
          </w:divBdr>
        </w:div>
        <w:div w:id="587738682">
          <w:marLeft w:val="0"/>
          <w:marRight w:val="0"/>
          <w:marTop w:val="0"/>
          <w:marBottom w:val="0"/>
          <w:divBdr>
            <w:top w:val="none" w:sz="0" w:space="0" w:color="auto"/>
            <w:left w:val="none" w:sz="0" w:space="0" w:color="auto"/>
            <w:bottom w:val="none" w:sz="0" w:space="0" w:color="auto"/>
            <w:right w:val="none" w:sz="0" w:space="0" w:color="auto"/>
          </w:divBdr>
        </w:div>
        <w:div w:id="673191832">
          <w:marLeft w:val="0"/>
          <w:marRight w:val="0"/>
          <w:marTop w:val="0"/>
          <w:marBottom w:val="0"/>
          <w:divBdr>
            <w:top w:val="none" w:sz="0" w:space="0" w:color="auto"/>
            <w:left w:val="none" w:sz="0" w:space="0" w:color="auto"/>
            <w:bottom w:val="none" w:sz="0" w:space="0" w:color="auto"/>
            <w:right w:val="none" w:sz="0" w:space="0" w:color="auto"/>
          </w:divBdr>
        </w:div>
        <w:div w:id="782774694">
          <w:marLeft w:val="0"/>
          <w:marRight w:val="0"/>
          <w:marTop w:val="0"/>
          <w:marBottom w:val="0"/>
          <w:divBdr>
            <w:top w:val="none" w:sz="0" w:space="0" w:color="auto"/>
            <w:left w:val="none" w:sz="0" w:space="0" w:color="auto"/>
            <w:bottom w:val="none" w:sz="0" w:space="0" w:color="auto"/>
            <w:right w:val="none" w:sz="0" w:space="0" w:color="auto"/>
          </w:divBdr>
        </w:div>
        <w:div w:id="880827561">
          <w:marLeft w:val="0"/>
          <w:marRight w:val="0"/>
          <w:marTop w:val="0"/>
          <w:marBottom w:val="0"/>
          <w:divBdr>
            <w:top w:val="none" w:sz="0" w:space="0" w:color="auto"/>
            <w:left w:val="none" w:sz="0" w:space="0" w:color="auto"/>
            <w:bottom w:val="none" w:sz="0" w:space="0" w:color="auto"/>
            <w:right w:val="none" w:sz="0" w:space="0" w:color="auto"/>
          </w:divBdr>
        </w:div>
        <w:div w:id="1208226138">
          <w:marLeft w:val="0"/>
          <w:marRight w:val="0"/>
          <w:marTop w:val="0"/>
          <w:marBottom w:val="0"/>
          <w:divBdr>
            <w:top w:val="none" w:sz="0" w:space="0" w:color="auto"/>
            <w:left w:val="none" w:sz="0" w:space="0" w:color="auto"/>
            <w:bottom w:val="none" w:sz="0" w:space="0" w:color="auto"/>
            <w:right w:val="none" w:sz="0" w:space="0" w:color="auto"/>
          </w:divBdr>
        </w:div>
        <w:div w:id="1239902205">
          <w:marLeft w:val="0"/>
          <w:marRight w:val="0"/>
          <w:marTop w:val="0"/>
          <w:marBottom w:val="0"/>
          <w:divBdr>
            <w:top w:val="none" w:sz="0" w:space="0" w:color="auto"/>
            <w:left w:val="none" w:sz="0" w:space="0" w:color="auto"/>
            <w:bottom w:val="none" w:sz="0" w:space="0" w:color="auto"/>
            <w:right w:val="none" w:sz="0" w:space="0" w:color="auto"/>
          </w:divBdr>
        </w:div>
        <w:div w:id="1352804307">
          <w:marLeft w:val="0"/>
          <w:marRight w:val="0"/>
          <w:marTop w:val="0"/>
          <w:marBottom w:val="0"/>
          <w:divBdr>
            <w:top w:val="none" w:sz="0" w:space="0" w:color="auto"/>
            <w:left w:val="none" w:sz="0" w:space="0" w:color="auto"/>
            <w:bottom w:val="none" w:sz="0" w:space="0" w:color="auto"/>
            <w:right w:val="none" w:sz="0" w:space="0" w:color="auto"/>
          </w:divBdr>
        </w:div>
        <w:div w:id="1369181554">
          <w:marLeft w:val="0"/>
          <w:marRight w:val="0"/>
          <w:marTop w:val="0"/>
          <w:marBottom w:val="0"/>
          <w:divBdr>
            <w:top w:val="none" w:sz="0" w:space="0" w:color="auto"/>
            <w:left w:val="none" w:sz="0" w:space="0" w:color="auto"/>
            <w:bottom w:val="none" w:sz="0" w:space="0" w:color="auto"/>
            <w:right w:val="none" w:sz="0" w:space="0" w:color="auto"/>
          </w:divBdr>
        </w:div>
        <w:div w:id="1458136567">
          <w:marLeft w:val="0"/>
          <w:marRight w:val="0"/>
          <w:marTop w:val="0"/>
          <w:marBottom w:val="0"/>
          <w:divBdr>
            <w:top w:val="none" w:sz="0" w:space="0" w:color="auto"/>
            <w:left w:val="none" w:sz="0" w:space="0" w:color="auto"/>
            <w:bottom w:val="none" w:sz="0" w:space="0" w:color="auto"/>
            <w:right w:val="none" w:sz="0" w:space="0" w:color="auto"/>
          </w:divBdr>
        </w:div>
        <w:div w:id="1532958022">
          <w:marLeft w:val="0"/>
          <w:marRight w:val="0"/>
          <w:marTop w:val="0"/>
          <w:marBottom w:val="0"/>
          <w:divBdr>
            <w:top w:val="none" w:sz="0" w:space="0" w:color="auto"/>
            <w:left w:val="none" w:sz="0" w:space="0" w:color="auto"/>
            <w:bottom w:val="none" w:sz="0" w:space="0" w:color="auto"/>
            <w:right w:val="none" w:sz="0" w:space="0" w:color="auto"/>
          </w:divBdr>
        </w:div>
        <w:div w:id="1538466707">
          <w:marLeft w:val="0"/>
          <w:marRight w:val="0"/>
          <w:marTop w:val="0"/>
          <w:marBottom w:val="0"/>
          <w:divBdr>
            <w:top w:val="none" w:sz="0" w:space="0" w:color="auto"/>
            <w:left w:val="none" w:sz="0" w:space="0" w:color="auto"/>
            <w:bottom w:val="none" w:sz="0" w:space="0" w:color="auto"/>
            <w:right w:val="none" w:sz="0" w:space="0" w:color="auto"/>
          </w:divBdr>
        </w:div>
        <w:div w:id="1658533060">
          <w:marLeft w:val="0"/>
          <w:marRight w:val="0"/>
          <w:marTop w:val="0"/>
          <w:marBottom w:val="0"/>
          <w:divBdr>
            <w:top w:val="none" w:sz="0" w:space="0" w:color="auto"/>
            <w:left w:val="none" w:sz="0" w:space="0" w:color="auto"/>
            <w:bottom w:val="none" w:sz="0" w:space="0" w:color="auto"/>
            <w:right w:val="none" w:sz="0" w:space="0" w:color="auto"/>
          </w:divBdr>
        </w:div>
        <w:div w:id="1778793407">
          <w:marLeft w:val="0"/>
          <w:marRight w:val="0"/>
          <w:marTop w:val="0"/>
          <w:marBottom w:val="0"/>
          <w:divBdr>
            <w:top w:val="none" w:sz="0" w:space="0" w:color="auto"/>
            <w:left w:val="none" w:sz="0" w:space="0" w:color="auto"/>
            <w:bottom w:val="none" w:sz="0" w:space="0" w:color="auto"/>
            <w:right w:val="none" w:sz="0" w:space="0" w:color="auto"/>
          </w:divBdr>
        </w:div>
        <w:div w:id="178946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files.doe.mass.edu/statereport/selectedpopulation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commissioner/vision/vision-support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grants/current.html" TargetMode="External"/><Relationship Id="rId5" Type="http://schemas.openxmlformats.org/officeDocument/2006/relationships/numbering" Target="numbering.xml"/><Relationship Id="rId15" Type="http://schemas.openxmlformats.org/officeDocument/2006/relationships/hyperlink" Target="https://profiles.doe.mass.edu/statereport/selectedpopulations.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files.doe.mass.edu/statereport/selectedpop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Coneys, Melinda (EOE)</DisplayName>
        <AccountId>203</AccountId>
        <AccountType/>
      </UserInfo>
      <UserInfo>
        <DisplayName>Bennett, Rachelle Engler (DESE)</DisplayName>
        <AccountId>141</AccountId>
        <AccountType/>
      </UserInfo>
    </SharedWithUsers>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6" ma:contentTypeDescription="Create a new document." ma:contentTypeScope="" ma:versionID="d504e92ee7e8e90a23795344fdc4fc66">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316e794b9c22dd502ded858ba4b1cae2"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57180-3030-4404-A92F-F0BDEFBA9D80}">
  <ds:schemaRefs>
    <ds:schemaRef ds:uri="http://schemas.microsoft.com/sharepoint/v3/contenttype/forms"/>
  </ds:schemaRefs>
</ds:datastoreItem>
</file>

<file path=customXml/itemProps2.xml><?xml version="1.0" encoding="utf-8"?>
<ds:datastoreItem xmlns:ds="http://schemas.openxmlformats.org/officeDocument/2006/customXml" ds:itemID="{688D4C60-AAB0-4B38-90B0-6C45F0B36084}">
  <ds:schemaRefs>
    <ds:schemaRef ds:uri="http://schemas.microsoft.com/office/2006/metadata/longProperties"/>
  </ds:schemaRefs>
</ds:datastoreItem>
</file>

<file path=customXml/itemProps3.xml><?xml version="1.0" encoding="utf-8"?>
<ds:datastoreItem xmlns:ds="http://schemas.openxmlformats.org/officeDocument/2006/customXml" ds:itemID="{768EE725-10F6-4BCC-BC83-7D5D1A644346}">
  <ds:schemaRefs>
    <ds:schemaRef ds:uri="http://schemas.microsoft.com/office/2006/metadata/properties"/>
    <ds:schemaRef ds:uri="http://schemas.microsoft.com/office/infopath/2007/PartnerControls"/>
    <ds:schemaRef ds:uri="fdcd57df-05e8-4749-9cc8-5afe3dcd00a5"/>
    <ds:schemaRef ds:uri="5e52e1ca-4780-478c-9e15-43ff0784ab0a"/>
  </ds:schemaRefs>
</ds:datastoreItem>
</file>

<file path=customXml/itemProps4.xml><?xml version="1.0" encoding="utf-8"?>
<ds:datastoreItem xmlns:ds="http://schemas.openxmlformats.org/officeDocument/2006/customXml" ds:itemID="{D8CC5433-41C6-4DCA-AF2E-E7BACCFC9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REDD511</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FY2025 FC0647 Overview</dc:title>
  <dc:subject/>
  <dc:creator>DESE</dc:creator>
  <cp:keywords/>
  <cp:lastModifiedBy>Zou, Dong (EOE)</cp:lastModifiedBy>
  <cp:revision>14</cp:revision>
  <cp:lastPrinted>2009-08-14T22:15:00Z</cp:lastPrinted>
  <dcterms:created xsi:type="dcterms:W3CDTF">2024-04-24T19:22:00Z</dcterms:created>
  <dcterms:modified xsi:type="dcterms:W3CDTF">2024-05-07T15:27:00Z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7 2024 12:00AM</vt:lpwstr>
  </property>
</Properties>
</file>