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EE" w:rsidRPr="004C6AEE" w:rsidRDefault="0072315B">
      <w:pPr>
        <w:rPr>
          <w:b/>
          <w:color w:val="4F81BD" w:themeColor="accent1"/>
          <w:sz w:val="2"/>
          <w:szCs w:val="2"/>
        </w:rPr>
      </w:pPr>
      <w:r>
        <w:rPr>
          <w:b/>
          <w:noProof/>
          <w:color w:val="4F81BD" w:themeColor="accent1"/>
          <w:sz w:val="2"/>
          <w:szCs w:val="2"/>
        </w:rPr>
        <w:pict>
          <v:roundrect id="_x0000_s1026" alt="Blue Background" style="position:absolute;margin-left:-31.15pt;margin-top:8.05pt;width:500.8pt;height:247.05pt;z-index:-251658240" arcsize="10923f" fillcolor="#dbe5f1 [660]" stroked="f"/>
        </w:pict>
      </w:r>
      <w:r w:rsidR="004C6AEE" w:rsidRPr="004C6AEE">
        <w:rPr>
          <w:b/>
          <w:color w:val="4F81BD" w:themeColor="accent1"/>
          <w:sz w:val="2"/>
          <w:szCs w:val="2"/>
        </w:rPr>
        <w:t xml:space="preserve"> </w:t>
      </w:r>
      <w:bookmarkStart w:id="0" w:name="_GoBack"/>
      <w:bookmarkEnd w:id="0"/>
    </w:p>
    <w:p w:rsidR="00E47EFA" w:rsidRPr="002568E2" w:rsidRDefault="00A14B05" w:rsidP="007454DA">
      <w:pPr>
        <w:spacing w:after="0"/>
        <w:contextualSpacing/>
        <w:rPr>
          <w:b/>
          <w:color w:val="4F81BD" w:themeColor="accent1"/>
          <w:sz w:val="28"/>
          <w:szCs w:val="28"/>
        </w:rPr>
      </w:pPr>
      <w:r w:rsidRPr="002568E2">
        <w:rPr>
          <w:b/>
          <w:color w:val="4F81BD" w:themeColor="accent1"/>
          <w:sz w:val="28"/>
          <w:szCs w:val="28"/>
        </w:rPr>
        <w:t>What questions can the Student Learning Experience Report answer?</w:t>
      </w:r>
    </w:p>
    <w:p w:rsidR="00267EC0" w:rsidRDefault="00267EC0" w:rsidP="007454DA">
      <w:pPr>
        <w:numPr>
          <w:ilvl w:val="0"/>
          <w:numId w:val="1"/>
        </w:numPr>
        <w:spacing w:after="0"/>
        <w:contextualSpacing/>
        <w:rPr>
          <w:b/>
        </w:rPr>
      </w:pPr>
      <w:r>
        <w:rPr>
          <w:b/>
        </w:rPr>
        <w:t xml:space="preserve">District level: When comparing students’ assignments to teachers over the past few years, have students with higher ELA MCAS scores had more assignments </w:t>
      </w:r>
      <w:r w:rsidR="00DD5D0D">
        <w:rPr>
          <w:b/>
        </w:rPr>
        <w:t>to in-field</w:t>
      </w:r>
      <w:r>
        <w:rPr>
          <w:b/>
        </w:rPr>
        <w:t xml:space="preserve"> </w:t>
      </w:r>
      <w:r w:rsidR="00DD5D0D">
        <w:rPr>
          <w:b/>
        </w:rPr>
        <w:t>ELA</w:t>
      </w:r>
      <w:r>
        <w:rPr>
          <w:b/>
        </w:rPr>
        <w:t xml:space="preserve"> teachers?</w:t>
      </w:r>
    </w:p>
    <w:p w:rsidR="00ED42A2" w:rsidRPr="00ED42A2" w:rsidRDefault="00ED42A2" w:rsidP="00ED42A2">
      <w:pPr>
        <w:ind w:left="720"/>
        <w:contextualSpacing/>
        <w:rPr>
          <w:b/>
          <w:sz w:val="8"/>
          <w:szCs w:val="8"/>
        </w:rPr>
      </w:pPr>
      <w:r w:rsidRPr="00ED42A2">
        <w:rPr>
          <w:b/>
          <w:sz w:val="8"/>
          <w:szCs w:val="8"/>
        </w:rPr>
        <w:t xml:space="preserve"> </w:t>
      </w:r>
    </w:p>
    <w:p w:rsidR="00877277" w:rsidRDefault="00493F01" w:rsidP="00ED42A2">
      <w:pPr>
        <w:numPr>
          <w:ilvl w:val="0"/>
          <w:numId w:val="1"/>
        </w:numPr>
        <w:contextualSpacing/>
        <w:rPr>
          <w:b/>
        </w:rPr>
      </w:pPr>
      <w:r w:rsidRPr="00493F01">
        <w:rPr>
          <w:b/>
          <w:bCs/>
        </w:rPr>
        <w:t>School level</w:t>
      </w:r>
      <w:r w:rsidRPr="00493F01">
        <w:rPr>
          <w:b/>
        </w:rPr>
        <w:t xml:space="preserve">: At which schools have students had </w:t>
      </w:r>
      <w:r w:rsidR="00A97864">
        <w:rPr>
          <w:b/>
        </w:rPr>
        <w:t>lower rates of assignment</w:t>
      </w:r>
      <w:r w:rsidRPr="00493F01">
        <w:rPr>
          <w:b/>
        </w:rPr>
        <w:t xml:space="preserve"> to </w:t>
      </w:r>
      <w:r w:rsidR="008A092C">
        <w:rPr>
          <w:b/>
        </w:rPr>
        <w:t>teachers rated Exemplary/Proficient?</w:t>
      </w:r>
    </w:p>
    <w:p w:rsidR="00ED42A2" w:rsidRPr="00ED42A2" w:rsidRDefault="00ED42A2" w:rsidP="00ED42A2">
      <w:pPr>
        <w:contextualSpacing/>
        <w:rPr>
          <w:b/>
          <w:sz w:val="8"/>
          <w:szCs w:val="8"/>
        </w:rPr>
      </w:pPr>
      <w:r w:rsidRPr="00ED42A2">
        <w:rPr>
          <w:b/>
          <w:sz w:val="8"/>
          <w:szCs w:val="8"/>
        </w:rPr>
        <w:t xml:space="preserve"> </w:t>
      </w:r>
    </w:p>
    <w:p w:rsidR="00C12D43" w:rsidRDefault="00C12D43" w:rsidP="00ED42A2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School &amp; subgroup level: Are there gaps between the rates at which </w:t>
      </w:r>
      <w:r w:rsidR="008E4EA5">
        <w:rPr>
          <w:b/>
        </w:rPr>
        <w:t>Economically Disadvantaged students and their peers</w:t>
      </w:r>
      <w:r>
        <w:rPr>
          <w:b/>
        </w:rPr>
        <w:t xml:space="preserve"> have been assigned to experienced teachers? Do the sizes of the gaps vary among schools in the district?</w:t>
      </w:r>
    </w:p>
    <w:p w:rsidR="00ED42A2" w:rsidRPr="00ED42A2" w:rsidRDefault="00ED42A2" w:rsidP="00ED42A2">
      <w:pPr>
        <w:contextualSpacing/>
        <w:rPr>
          <w:b/>
          <w:sz w:val="8"/>
          <w:szCs w:val="8"/>
        </w:rPr>
      </w:pPr>
      <w:r w:rsidRPr="00ED42A2">
        <w:rPr>
          <w:b/>
          <w:sz w:val="8"/>
          <w:szCs w:val="8"/>
        </w:rPr>
        <w:t xml:space="preserve"> </w:t>
      </w:r>
    </w:p>
    <w:p w:rsidR="00877277" w:rsidRPr="00ED42A2" w:rsidRDefault="00493F01" w:rsidP="00ED42A2">
      <w:pPr>
        <w:numPr>
          <w:ilvl w:val="0"/>
          <w:numId w:val="1"/>
        </w:numPr>
        <w:contextualSpacing/>
        <w:rPr>
          <w:b/>
        </w:rPr>
      </w:pPr>
      <w:r w:rsidRPr="00493F01">
        <w:rPr>
          <w:b/>
          <w:bCs/>
        </w:rPr>
        <w:t xml:space="preserve">School &amp; subgroup level: </w:t>
      </w:r>
      <w:r w:rsidR="00666D87">
        <w:rPr>
          <w:b/>
        </w:rPr>
        <w:t>Have the E</w:t>
      </w:r>
      <w:r w:rsidRPr="00493F01">
        <w:rPr>
          <w:b/>
        </w:rPr>
        <w:t xml:space="preserve">Ls at </w:t>
      </w:r>
      <w:r w:rsidR="007B7EC7">
        <w:rPr>
          <w:b/>
        </w:rPr>
        <w:t>each of the district’s middle schools</w:t>
      </w:r>
      <w:r w:rsidRPr="00493F01">
        <w:rPr>
          <w:b/>
        </w:rPr>
        <w:t xml:space="preserve"> had different teacher experiences?</w:t>
      </w:r>
      <w:r w:rsidRPr="00493F01">
        <w:rPr>
          <w:b/>
          <w:bCs/>
        </w:rPr>
        <w:t xml:space="preserve"> </w:t>
      </w:r>
    </w:p>
    <w:p w:rsidR="00ED42A2" w:rsidRPr="00ED42A2" w:rsidRDefault="00ED42A2" w:rsidP="00ED42A2">
      <w:pPr>
        <w:contextualSpacing/>
        <w:rPr>
          <w:b/>
          <w:sz w:val="8"/>
          <w:szCs w:val="8"/>
        </w:rPr>
      </w:pPr>
      <w:r w:rsidRPr="00ED42A2">
        <w:rPr>
          <w:b/>
          <w:sz w:val="8"/>
          <w:szCs w:val="8"/>
        </w:rPr>
        <w:t xml:space="preserve"> </w:t>
      </w:r>
    </w:p>
    <w:p w:rsidR="00877277" w:rsidRDefault="00493F01" w:rsidP="00ED42A2">
      <w:pPr>
        <w:numPr>
          <w:ilvl w:val="0"/>
          <w:numId w:val="1"/>
        </w:numPr>
        <w:contextualSpacing/>
        <w:rPr>
          <w:b/>
        </w:rPr>
      </w:pPr>
      <w:r w:rsidRPr="00493F01">
        <w:rPr>
          <w:b/>
          <w:bCs/>
        </w:rPr>
        <w:t xml:space="preserve">Grade level: </w:t>
      </w:r>
      <w:r w:rsidRPr="00493F01">
        <w:rPr>
          <w:b/>
        </w:rPr>
        <w:t>What are the recent science teacher experiences of the incoming freshman class?</w:t>
      </w:r>
    </w:p>
    <w:p w:rsidR="00ED42A2" w:rsidRPr="00ED42A2" w:rsidRDefault="00ED42A2" w:rsidP="00ED42A2">
      <w:pPr>
        <w:contextualSpacing/>
        <w:rPr>
          <w:b/>
          <w:sz w:val="8"/>
          <w:szCs w:val="8"/>
        </w:rPr>
      </w:pPr>
      <w:r w:rsidRPr="00ED42A2">
        <w:rPr>
          <w:b/>
          <w:sz w:val="8"/>
          <w:szCs w:val="8"/>
        </w:rPr>
        <w:t xml:space="preserve"> </w:t>
      </w:r>
    </w:p>
    <w:p w:rsidR="002C20F7" w:rsidRDefault="00493F01" w:rsidP="002C20F7">
      <w:pPr>
        <w:numPr>
          <w:ilvl w:val="0"/>
          <w:numId w:val="1"/>
        </w:numPr>
        <w:contextualSpacing/>
        <w:rPr>
          <w:b/>
        </w:rPr>
      </w:pPr>
      <w:r w:rsidRPr="00493F01">
        <w:rPr>
          <w:b/>
          <w:bCs/>
        </w:rPr>
        <w:t xml:space="preserve">Student level: </w:t>
      </w:r>
      <w:r w:rsidRPr="00493F01">
        <w:rPr>
          <w:b/>
        </w:rPr>
        <w:t>Which 10 students in 11</w:t>
      </w:r>
      <w:r w:rsidRPr="00493F01">
        <w:rPr>
          <w:b/>
          <w:vertAlign w:val="superscript"/>
        </w:rPr>
        <w:t>th</w:t>
      </w:r>
      <w:r w:rsidRPr="00493F01">
        <w:rPr>
          <w:b/>
        </w:rPr>
        <w:t xml:space="preserve"> grade have had the least experience with math teachers</w:t>
      </w:r>
      <w:r w:rsidR="004765E7">
        <w:rPr>
          <w:b/>
        </w:rPr>
        <w:t xml:space="preserve"> who received summative evaluation ratings of Exemplary/Proficient</w:t>
      </w:r>
      <w:r w:rsidRPr="00493F01">
        <w:rPr>
          <w:b/>
        </w:rPr>
        <w:t>?</w:t>
      </w:r>
      <w:r w:rsidRPr="00493F01">
        <w:rPr>
          <w:b/>
          <w:bCs/>
        </w:rPr>
        <w:t xml:space="preserve"> </w:t>
      </w:r>
    </w:p>
    <w:p w:rsidR="002C20F7" w:rsidRDefault="002C20F7" w:rsidP="002C20F7">
      <w:pPr>
        <w:contextualSpacing/>
        <w:rPr>
          <w:b/>
        </w:rPr>
      </w:pPr>
    </w:p>
    <w:p w:rsidR="002C20F7" w:rsidRPr="002C20F7" w:rsidRDefault="002C20F7" w:rsidP="002C20F7">
      <w:pPr>
        <w:contextualSpacing/>
        <w:rPr>
          <w:b/>
          <w:sz w:val="4"/>
          <w:szCs w:val="4"/>
        </w:rPr>
      </w:pPr>
      <w:r w:rsidRPr="002C20F7">
        <w:rPr>
          <w:b/>
          <w:sz w:val="4"/>
          <w:szCs w:val="4"/>
        </w:rPr>
        <w:t xml:space="preserve"> </w:t>
      </w:r>
    </w:p>
    <w:p w:rsidR="007454DA" w:rsidRDefault="0072315B" w:rsidP="007454DA">
      <w:pPr>
        <w:rPr>
          <w:b/>
          <w:color w:val="C00000"/>
          <w:sz w:val="2"/>
          <w:szCs w:val="2"/>
        </w:rPr>
      </w:pPr>
      <w:r>
        <w:rPr>
          <w:b/>
          <w:noProof/>
          <w:color w:val="4F81BD" w:themeColor="accent1"/>
          <w:sz w:val="2"/>
          <w:szCs w:val="2"/>
        </w:rPr>
        <w:pict>
          <v:roundrect id="_x0000_s1027" alt="Red Border" style="position:absolute;margin-left:-38.3pt;margin-top:-.05pt;width:512.75pt;height:308.9pt;z-index:-251657216" arcsize="10923f" filled="f" fillcolor="#dbe5f1 [660]" strokecolor="#c00000" strokeweight="1pt"/>
        </w:pict>
      </w:r>
      <w:r w:rsidR="00234F29" w:rsidRPr="00234F29">
        <w:rPr>
          <w:b/>
          <w:color w:val="C00000"/>
          <w:sz w:val="2"/>
          <w:szCs w:val="2"/>
        </w:rPr>
        <w:t xml:space="preserve"> </w:t>
      </w:r>
    </w:p>
    <w:p w:rsidR="00A14B05" w:rsidRPr="007454DA" w:rsidRDefault="00A14B05" w:rsidP="007454DA">
      <w:pPr>
        <w:spacing w:after="0"/>
        <w:contextualSpacing/>
        <w:rPr>
          <w:b/>
          <w:color w:val="C00000"/>
          <w:sz w:val="2"/>
          <w:szCs w:val="2"/>
        </w:rPr>
      </w:pPr>
      <w:r w:rsidRPr="006F582F">
        <w:rPr>
          <w:b/>
          <w:color w:val="C00000"/>
          <w:sz w:val="28"/>
          <w:szCs w:val="28"/>
        </w:rPr>
        <w:t xml:space="preserve">What questions does it </w:t>
      </w:r>
      <w:r w:rsidRPr="006F582F">
        <w:rPr>
          <w:b/>
          <w:i/>
          <w:color w:val="C00000"/>
          <w:sz w:val="28"/>
          <w:szCs w:val="28"/>
        </w:rPr>
        <w:t>not</w:t>
      </w:r>
      <w:r w:rsidRPr="006F582F">
        <w:rPr>
          <w:b/>
          <w:color w:val="C00000"/>
          <w:sz w:val="28"/>
          <w:szCs w:val="28"/>
        </w:rPr>
        <w:t xml:space="preserve"> answer?</w:t>
      </w:r>
    </w:p>
    <w:p w:rsidR="002276B1" w:rsidRDefault="002276B1" w:rsidP="007454DA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Which school in the district has the highest proportion of teachers rated Exemplary/Proficient?</w:t>
      </w:r>
    </w:p>
    <w:p w:rsidR="002276B1" w:rsidRPr="002276B1" w:rsidRDefault="002276B1" w:rsidP="002276B1">
      <w:pPr>
        <w:pStyle w:val="ListParagraph"/>
        <w:numPr>
          <w:ilvl w:val="1"/>
          <w:numId w:val="2"/>
        </w:numPr>
      </w:pPr>
      <w:r w:rsidRPr="002276B1">
        <w:t xml:space="preserve">The public </w:t>
      </w:r>
      <w:hyperlink r:id="rId12" w:history="1">
        <w:r w:rsidRPr="002276B1">
          <w:rPr>
            <w:rStyle w:val="Hyperlink"/>
          </w:rPr>
          <w:t>School and District Profiles</w:t>
        </w:r>
      </w:hyperlink>
      <w:r w:rsidRPr="002276B1">
        <w:t xml:space="preserve"> site already provides this data</w:t>
      </w:r>
      <w:r w:rsidR="0036625C">
        <w:t>. The Student Learning Experience R</w:t>
      </w:r>
      <w:r>
        <w:t>eport does not show information about the teachers currently working in a district, school or grade; it’s about the students enrolled in that district, school or grade, and the teachers they’ve experienced in recent years.</w:t>
      </w:r>
    </w:p>
    <w:p w:rsidR="002276B1" w:rsidRDefault="002276B1" w:rsidP="002276B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How many </w:t>
      </w:r>
      <w:r w:rsidR="008E4EA5">
        <w:rPr>
          <w:b/>
        </w:rPr>
        <w:t>students of color</w:t>
      </w:r>
      <w:r w:rsidR="00666D87">
        <w:rPr>
          <w:b/>
        </w:rPr>
        <w:t xml:space="preserve"> were assigned to an inexperienced teacher</w:t>
      </w:r>
      <w:r>
        <w:rPr>
          <w:b/>
        </w:rPr>
        <w:t xml:space="preserve"> last year?</w:t>
      </w:r>
    </w:p>
    <w:p w:rsidR="002276B1" w:rsidRDefault="002276B1" w:rsidP="002276B1">
      <w:pPr>
        <w:pStyle w:val="ListParagraph"/>
        <w:numPr>
          <w:ilvl w:val="1"/>
          <w:numId w:val="2"/>
        </w:numPr>
      </w:pPr>
      <w:r>
        <w:t>The r</w:t>
      </w:r>
      <w:r w:rsidRPr="002276B1">
        <w:t xml:space="preserve">eport counts each </w:t>
      </w:r>
      <w:r w:rsidRPr="002276B1">
        <w:rPr>
          <w:i/>
        </w:rPr>
        <w:t>assignment</w:t>
      </w:r>
      <w:r w:rsidRPr="002276B1">
        <w:t xml:space="preserve"> of </w:t>
      </w:r>
      <w:r w:rsidR="00666D87">
        <w:t>a student to a teacher</w:t>
      </w:r>
      <w:r w:rsidRPr="002276B1">
        <w:t xml:space="preserve">. It can’t be used to calculate the number of </w:t>
      </w:r>
      <w:r w:rsidRPr="002276B1">
        <w:rPr>
          <w:i/>
        </w:rPr>
        <w:t>students</w:t>
      </w:r>
      <w:r w:rsidRPr="002276B1">
        <w:t xml:space="preserve"> that were in a classroom with a certain type of teacher.</w:t>
      </w:r>
    </w:p>
    <w:p w:rsidR="002276B1" w:rsidRPr="002276B1" w:rsidRDefault="002276B1" w:rsidP="002276B1">
      <w:pPr>
        <w:pStyle w:val="ListParagraph"/>
        <w:numPr>
          <w:ilvl w:val="0"/>
          <w:numId w:val="2"/>
        </w:numPr>
      </w:pPr>
      <w:r>
        <w:rPr>
          <w:b/>
        </w:rPr>
        <w:t>Which teachers was Student X assigned to in the past three years?</w:t>
      </w:r>
    </w:p>
    <w:p w:rsidR="002276B1" w:rsidRDefault="002276B1" w:rsidP="002276B1">
      <w:pPr>
        <w:pStyle w:val="ListParagraph"/>
        <w:numPr>
          <w:ilvl w:val="1"/>
          <w:numId w:val="2"/>
        </w:numPr>
      </w:pPr>
      <w:r>
        <w:t xml:space="preserve">The report doesn’t identify individual teachers. </w:t>
      </w:r>
    </w:p>
    <w:p w:rsidR="002276B1" w:rsidRPr="00584D6A" w:rsidRDefault="00584D6A" w:rsidP="002276B1">
      <w:pPr>
        <w:pStyle w:val="ListParagraph"/>
        <w:numPr>
          <w:ilvl w:val="0"/>
          <w:numId w:val="2"/>
        </w:numPr>
      </w:pPr>
      <w:r>
        <w:rPr>
          <w:b/>
        </w:rPr>
        <w:t xml:space="preserve">Have students </w:t>
      </w:r>
      <w:r w:rsidR="007D2062">
        <w:rPr>
          <w:b/>
        </w:rPr>
        <w:t>in my school been assigned to many</w:t>
      </w:r>
      <w:r w:rsidR="00666D87">
        <w:rPr>
          <w:b/>
        </w:rPr>
        <w:t xml:space="preserve"> inexperienced ESL or special education</w:t>
      </w:r>
      <w:r>
        <w:rPr>
          <w:b/>
        </w:rPr>
        <w:t xml:space="preserve"> teachers?</w:t>
      </w:r>
    </w:p>
    <w:p w:rsidR="00234F29" w:rsidRDefault="00584D6A" w:rsidP="007454DA">
      <w:pPr>
        <w:pStyle w:val="ListParagraph"/>
        <w:numPr>
          <w:ilvl w:val="1"/>
          <w:numId w:val="2"/>
        </w:numPr>
        <w:spacing w:after="0" w:line="240" w:lineRule="auto"/>
      </w:pPr>
      <w:r>
        <w:t>The report only counts student assignments to teachers of record</w:t>
      </w:r>
      <w:r w:rsidR="000A2DE7">
        <w:rPr>
          <w:rStyle w:val="FootnoteReference"/>
        </w:rPr>
        <w:footnoteReference w:id="1"/>
      </w:r>
      <w:r>
        <w:t xml:space="preserve">. Depending on how your district </w:t>
      </w:r>
      <w:r w:rsidR="00A76C17">
        <w:t xml:space="preserve">tracks student assignments, ESL and </w:t>
      </w:r>
      <w:r w:rsidR="00234F29">
        <w:t>special education</w:t>
      </w:r>
      <w:r w:rsidR="00A76C17">
        <w:t xml:space="preserve"> teachers (particularly those doing push-in or pull-out work) may not be represented in the report’s data.</w:t>
      </w: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7454DA" w:rsidRDefault="007454DA" w:rsidP="007454DA">
      <w:pPr>
        <w:spacing w:after="0" w:line="240" w:lineRule="auto"/>
        <w:contextualSpacing/>
        <w:rPr>
          <w:b/>
          <w:color w:val="4F81BD" w:themeColor="accent1"/>
          <w:sz w:val="2"/>
          <w:szCs w:val="2"/>
        </w:rPr>
      </w:pPr>
    </w:p>
    <w:p w:rsidR="002C20F7" w:rsidRPr="007454DA" w:rsidRDefault="00234F29" w:rsidP="007454DA">
      <w:pPr>
        <w:spacing w:after="0" w:line="240" w:lineRule="auto"/>
        <w:contextualSpacing/>
        <w:jc w:val="center"/>
        <w:rPr>
          <w:sz w:val="28"/>
          <w:szCs w:val="28"/>
        </w:rPr>
      </w:pPr>
      <w:r w:rsidRPr="007454DA">
        <w:rPr>
          <w:b/>
          <w:color w:val="4F81BD" w:themeColor="accent1"/>
          <w:sz w:val="28"/>
          <w:szCs w:val="28"/>
        </w:rPr>
        <w:t>For more</w:t>
      </w:r>
      <w:r w:rsidR="007454DA">
        <w:rPr>
          <w:b/>
          <w:color w:val="4F81BD" w:themeColor="accent1"/>
          <w:sz w:val="28"/>
          <w:szCs w:val="28"/>
        </w:rPr>
        <w:t xml:space="preserve"> information and tutorials</w:t>
      </w:r>
      <w:r w:rsidRPr="007454DA">
        <w:rPr>
          <w:b/>
          <w:color w:val="4F81BD" w:themeColor="accent1"/>
          <w:sz w:val="28"/>
          <w:szCs w:val="28"/>
        </w:rPr>
        <w:t xml:space="preserve">, see: </w:t>
      </w:r>
      <w:hyperlink r:id="rId13" w:history="1">
        <w:r w:rsidRPr="007454DA">
          <w:rPr>
            <w:rStyle w:val="Hyperlink"/>
            <w:b/>
            <w:sz w:val="28"/>
            <w:szCs w:val="28"/>
          </w:rPr>
          <w:t>doe.mass.edu/</w:t>
        </w:r>
        <w:proofErr w:type="spellStart"/>
        <w:r w:rsidRPr="007454DA">
          <w:rPr>
            <w:rStyle w:val="Hyperlink"/>
            <w:b/>
            <w:sz w:val="28"/>
            <w:szCs w:val="28"/>
          </w:rPr>
          <w:t>edwin</w:t>
        </w:r>
        <w:proofErr w:type="spellEnd"/>
        <w:r w:rsidRPr="007454DA">
          <w:rPr>
            <w:rStyle w:val="Hyperlink"/>
            <w:b/>
            <w:sz w:val="28"/>
            <w:szCs w:val="28"/>
          </w:rPr>
          <w:t>/gateway/slereport-supp.html</w:t>
        </w:r>
      </w:hyperlink>
      <w:r w:rsidRPr="007454DA">
        <w:rPr>
          <w:b/>
          <w:color w:val="4F81BD" w:themeColor="accent1"/>
          <w:sz w:val="28"/>
          <w:szCs w:val="28"/>
        </w:rPr>
        <w:t>.</w:t>
      </w:r>
    </w:p>
    <w:sectPr w:rsidR="002C20F7" w:rsidRPr="007454DA" w:rsidSect="00E47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5B" w:rsidRDefault="0072315B" w:rsidP="000A2DE7">
      <w:pPr>
        <w:spacing w:after="0" w:line="240" w:lineRule="auto"/>
      </w:pPr>
      <w:r>
        <w:separator/>
      </w:r>
    </w:p>
  </w:endnote>
  <w:endnote w:type="continuationSeparator" w:id="0">
    <w:p w:rsidR="0072315B" w:rsidRDefault="0072315B" w:rsidP="000A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5B" w:rsidRDefault="0072315B" w:rsidP="000A2DE7">
      <w:pPr>
        <w:spacing w:after="0" w:line="240" w:lineRule="auto"/>
      </w:pPr>
      <w:r>
        <w:separator/>
      </w:r>
    </w:p>
  </w:footnote>
  <w:footnote w:type="continuationSeparator" w:id="0">
    <w:p w:rsidR="0072315B" w:rsidRDefault="0072315B" w:rsidP="000A2DE7">
      <w:pPr>
        <w:spacing w:after="0" w:line="240" w:lineRule="auto"/>
      </w:pPr>
      <w:r>
        <w:continuationSeparator/>
      </w:r>
    </w:p>
  </w:footnote>
  <w:footnote w:id="1">
    <w:p w:rsidR="00234F29" w:rsidRPr="005E7300" w:rsidRDefault="00234F29">
      <w:pPr>
        <w:pStyle w:val="FootnoteText"/>
        <w:rPr>
          <w:sz w:val="18"/>
          <w:szCs w:val="18"/>
        </w:rPr>
      </w:pPr>
      <w:r w:rsidRPr="005E7300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“Teacher of record: One or</w:t>
      </w:r>
      <w:r w:rsidRPr="005E7300">
        <w:rPr>
          <w:sz w:val="18"/>
          <w:szCs w:val="18"/>
        </w:rPr>
        <w:t xml:space="preserve"> more teachers who are assigned primary responsibility for a student’s learning in a subject, grade or course.” (</w:t>
      </w:r>
      <w:hyperlink r:id="rId1" w:history="1">
        <w:r w:rsidRPr="005E7300">
          <w:rPr>
            <w:rStyle w:val="Hyperlink"/>
            <w:sz w:val="18"/>
            <w:szCs w:val="18"/>
          </w:rPr>
          <w:t>603 CMR 7.00</w:t>
        </w:r>
      </w:hyperlink>
      <w:r w:rsidRPr="005E7300">
        <w:rPr>
          <w:sz w:val="18"/>
          <w:szCs w:val="18"/>
        </w:rPr>
        <w:t xml:space="preserve">)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5pt;height:8.65pt" o:bullet="t">
        <v:imagedata r:id="rId1" o:title="BD14755_"/>
      </v:shape>
    </w:pict>
  </w:numPicBullet>
  <w:abstractNum w:abstractNumId="0" w15:restartNumberingAfterBreak="0">
    <w:nsid w:val="1DB844A4"/>
    <w:multiLevelType w:val="hybridMultilevel"/>
    <w:tmpl w:val="ED58F1AE"/>
    <w:lvl w:ilvl="0" w:tplc="3B0A5DF4">
      <w:start w:val="1"/>
      <w:numFmt w:val="bullet"/>
      <w:lvlText w:val="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4F81BD" w:themeColor="accent1"/>
      </w:rPr>
    </w:lvl>
    <w:lvl w:ilvl="1" w:tplc="3DAA2694" w:tentative="1">
      <w:start w:val="1"/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2555A" w:tentative="1">
      <w:start w:val="1"/>
      <w:numFmt w:val="bullet"/>
      <w:lvlText w:val="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2E549C" w:tentative="1">
      <w:start w:val="1"/>
      <w:numFmt w:val="bullet"/>
      <w:lvlText w:val="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EBF18" w:tentative="1">
      <w:start w:val="1"/>
      <w:numFmt w:val="bullet"/>
      <w:lvlText w:val="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983A48" w:tentative="1">
      <w:start w:val="1"/>
      <w:numFmt w:val="bullet"/>
      <w:lvlText w:val="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C23096" w:tentative="1">
      <w:start w:val="1"/>
      <w:numFmt w:val="bullet"/>
      <w:lvlText w:val="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04DEE4" w:tentative="1">
      <w:start w:val="1"/>
      <w:numFmt w:val="bullet"/>
      <w:lvlText w:val="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0E7620" w:tentative="1">
      <w:start w:val="1"/>
      <w:numFmt w:val="bullet"/>
      <w:lvlText w:val="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FAD3772"/>
    <w:multiLevelType w:val="hybridMultilevel"/>
    <w:tmpl w:val="7F94C05E"/>
    <w:lvl w:ilvl="0" w:tplc="F4B684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B05"/>
    <w:rsid w:val="00016F70"/>
    <w:rsid w:val="000A2DE7"/>
    <w:rsid w:val="002276B1"/>
    <w:rsid w:val="00234F29"/>
    <w:rsid w:val="002568E2"/>
    <w:rsid w:val="00267EC0"/>
    <w:rsid w:val="002770BD"/>
    <w:rsid w:val="002C20F7"/>
    <w:rsid w:val="0034633B"/>
    <w:rsid w:val="0036625C"/>
    <w:rsid w:val="004577CB"/>
    <w:rsid w:val="004765E7"/>
    <w:rsid w:val="00493F01"/>
    <w:rsid w:val="004C6AEE"/>
    <w:rsid w:val="004E1A01"/>
    <w:rsid w:val="004F0689"/>
    <w:rsid w:val="00584D6A"/>
    <w:rsid w:val="005E7300"/>
    <w:rsid w:val="00666D87"/>
    <w:rsid w:val="00685DC9"/>
    <w:rsid w:val="006F582F"/>
    <w:rsid w:val="0072315B"/>
    <w:rsid w:val="007235E6"/>
    <w:rsid w:val="00730922"/>
    <w:rsid w:val="007454DA"/>
    <w:rsid w:val="007B41D5"/>
    <w:rsid w:val="007B7EC7"/>
    <w:rsid w:val="007D2062"/>
    <w:rsid w:val="00877277"/>
    <w:rsid w:val="008A092C"/>
    <w:rsid w:val="008E4EA5"/>
    <w:rsid w:val="00A14B05"/>
    <w:rsid w:val="00A76C17"/>
    <w:rsid w:val="00A97864"/>
    <w:rsid w:val="00B704F5"/>
    <w:rsid w:val="00C12D43"/>
    <w:rsid w:val="00C41D0F"/>
    <w:rsid w:val="00CB235B"/>
    <w:rsid w:val="00D26B7B"/>
    <w:rsid w:val="00DD5D0D"/>
    <w:rsid w:val="00E47EFA"/>
    <w:rsid w:val="00E7314B"/>
    <w:rsid w:val="00ED42A2"/>
    <w:rsid w:val="00FB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65645C0-9AD3-446F-881D-564C65B5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77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0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7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6B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D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D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2DE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4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8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7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2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oe.mass.edu/edwin/gateway/slereport-supp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rofiles.doe.mass.edu/state_report/educatorevaluationperformanc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e.mass.edu/lawsregs/603cmr7.html?section=0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DESE-231-37100</_dlc_DocId>
    <_dlc_DocIdUrl xmlns="733efe1c-5bbe-4968-87dc-d400e65c879f">
      <Url>https://sharepoint.doemass.org/ese/webteam/cps/_layouts/DocIdRedir.aspx?ID=DESE-231-37100</Url>
      <Description>DESE-231-37100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17534-46D9-4DB9-A077-33BF3FAE91E1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C821A246-E833-4DD3-9247-2C6B15EE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FD19A-AD5E-490B-8B03-0C289398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A643B-3EDD-4FC5-96E9-CEC5C8F6B3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D2D119-DA60-4F7E-B7AF-F887FC90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SLE questions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 questions</dc:title>
  <dc:creator>ESE</dc:creator>
  <cp:lastModifiedBy>Zou, Dong</cp:lastModifiedBy>
  <cp:revision>4</cp:revision>
  <cp:lastPrinted>2017-10-12T20:14:00Z</cp:lastPrinted>
  <dcterms:created xsi:type="dcterms:W3CDTF">2017-10-12T13:44:00Z</dcterms:created>
  <dcterms:modified xsi:type="dcterms:W3CDTF">2017-10-12T20:16:00Z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12 2017</vt:lpwstr>
  </property>
</Properties>
</file>