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2A18" w14:textId="754DFAB6" w:rsidR="00A0669E" w:rsidRPr="00045669" w:rsidRDefault="00F503AA" w:rsidP="004B3F7C">
      <w:pPr>
        <w:pStyle w:val="Title"/>
      </w:pPr>
      <w:r>
        <w:t xml:space="preserve">Reporting Guidance for Districts with Students Participating in Early College Promise </w:t>
      </w:r>
      <w:r w:rsidR="001D68F2">
        <w:t>(ECP) Pilot</w:t>
      </w:r>
      <w:r w:rsidR="00DC17C2">
        <w:t xml:space="preserve"> Program</w:t>
      </w:r>
    </w:p>
    <w:p w14:paraId="4506622B" w14:textId="5649A42F" w:rsidR="00F91DFB" w:rsidRPr="00E711CA" w:rsidRDefault="00A0669E" w:rsidP="00E711CA">
      <w:r w:rsidRPr="00E711CA">
        <w:t xml:space="preserve">The following </w:t>
      </w:r>
      <w:r w:rsidR="00A02E29" w:rsidRPr="00E711CA">
        <w:t>guidance is</w:t>
      </w:r>
      <w:r w:rsidRPr="00E711CA">
        <w:t xml:space="preserve"> intended to </w:t>
      </w:r>
      <w:r w:rsidR="002A7200" w:rsidRPr="00E711CA">
        <w:t xml:space="preserve">help </w:t>
      </w:r>
      <w:r w:rsidR="00A02E29" w:rsidRPr="00E711CA">
        <w:t>district</w:t>
      </w:r>
      <w:r w:rsidR="001B5510">
        <w:t xml:space="preserve">s </w:t>
      </w:r>
      <w:r w:rsidR="00604BF8">
        <w:t xml:space="preserve">correctly report Early College Promise (ECP) Pilot Program participants </w:t>
      </w:r>
      <w:r w:rsidR="00DC17C2">
        <w:t xml:space="preserve">in the Student Information Management System (SIMS). </w:t>
      </w:r>
      <w:r w:rsidRPr="00E711CA">
        <w:t>Th</w:t>
      </w:r>
      <w:r w:rsidR="00BF68FE" w:rsidRPr="00E711CA">
        <w:t>is</w:t>
      </w:r>
      <w:r w:rsidRPr="00E711CA">
        <w:t xml:space="preserve"> </w:t>
      </w:r>
      <w:r w:rsidR="00BF68FE" w:rsidRPr="00E711CA">
        <w:t>guidance applies specifically to</w:t>
      </w:r>
      <w:r w:rsidR="007B3C4B" w:rsidRPr="00E711CA">
        <w:t xml:space="preserve"> </w:t>
      </w:r>
      <w:r w:rsidR="001B5510">
        <w:t xml:space="preserve">eligible students in </w:t>
      </w:r>
      <w:r w:rsidR="0081583C" w:rsidRPr="00E711CA">
        <w:t>a limited number of</w:t>
      </w:r>
      <w:r w:rsidR="007B3C4B" w:rsidRPr="00E711CA">
        <w:t xml:space="preserve"> districts approved to offer the ECP Pilot Program.</w:t>
      </w:r>
      <w:r w:rsidRPr="00E711CA">
        <w:t xml:space="preserve"> </w:t>
      </w:r>
    </w:p>
    <w:p w14:paraId="4D1BA413" w14:textId="09B7571E" w:rsidR="00A0669E" w:rsidRPr="000D5E1B" w:rsidRDefault="00950C62" w:rsidP="004B3F7C">
      <w:pPr>
        <w:pStyle w:val="Heading1"/>
      </w:pPr>
      <w:r>
        <w:t xml:space="preserve">About the Early College Promise Pilot </w:t>
      </w:r>
      <w:r w:rsidR="00760420">
        <w:t>Program</w:t>
      </w:r>
    </w:p>
    <w:p w14:paraId="64538508" w14:textId="55665830" w:rsidR="00D221AF" w:rsidRPr="004B3F7C" w:rsidRDefault="00EC57F1" w:rsidP="004B3F7C">
      <w:r w:rsidRPr="004B3F7C">
        <w:t>Massachusetts</w:t>
      </w:r>
      <w:r w:rsidR="009709B6">
        <w:t xml:space="preserve">’ </w:t>
      </w:r>
      <w:hyperlink r:id="rId11" w:history="1">
        <w:r w:rsidR="00331440" w:rsidRPr="00331440">
          <w:rPr>
            <w:rStyle w:val="Hyperlink"/>
          </w:rPr>
          <w:t>Early College Promise (ECP) Pilot Program</w:t>
        </w:r>
      </w:hyperlink>
      <w:r w:rsidRPr="004B3F7C">
        <w:t xml:space="preserve"> (sometimes referred to </w:t>
      </w:r>
      <w:r w:rsidR="001B0782">
        <w:t>as the</w:t>
      </w:r>
      <w:r w:rsidRPr="004B3F7C">
        <w:t>“13</w:t>
      </w:r>
      <w:r w:rsidR="00B245BF" w:rsidRPr="0002025F">
        <w:rPr>
          <w:vertAlign w:val="superscript"/>
        </w:rPr>
        <w:t>th</w:t>
      </w:r>
      <w:r w:rsidR="00B245BF">
        <w:t xml:space="preserve"> </w:t>
      </w:r>
      <w:r w:rsidRPr="004B3F7C">
        <w:t xml:space="preserve">year” </w:t>
      </w:r>
      <w:r w:rsidR="001B0782">
        <w:t xml:space="preserve">of school </w:t>
      </w:r>
      <w:r w:rsidRPr="004B3F7C">
        <w:t xml:space="preserve">or </w:t>
      </w:r>
      <w:r w:rsidR="001B0782">
        <w:t>the</w:t>
      </w:r>
      <w:r w:rsidRPr="004B3F7C">
        <w:t xml:space="preserve"> “5</w:t>
      </w:r>
      <w:r w:rsidRPr="0002025F">
        <w:rPr>
          <w:vertAlign w:val="superscript"/>
        </w:rPr>
        <w:t>th</w:t>
      </w:r>
      <w:r w:rsidR="00760420" w:rsidRPr="004B3F7C">
        <w:t xml:space="preserve"> </w:t>
      </w:r>
      <w:r w:rsidRPr="004B3F7C">
        <w:t xml:space="preserve">year” of high school) is a one-year extension of </w:t>
      </w:r>
      <w:r w:rsidR="00760420" w:rsidRPr="004B3F7C">
        <w:t>designated</w:t>
      </w:r>
      <w:r w:rsidR="00861B23" w:rsidRPr="004B3F7C">
        <w:t xml:space="preserve"> </w:t>
      </w:r>
      <w:hyperlink r:id="rId12" w:history="1">
        <w:r w:rsidR="00136B0A" w:rsidRPr="00136B0A">
          <w:rPr>
            <w:rStyle w:val="Hyperlink"/>
          </w:rPr>
          <w:t>Early College</w:t>
        </w:r>
      </w:hyperlink>
      <w:r w:rsidR="00861B23" w:rsidRPr="004B3F7C">
        <w:t xml:space="preserve"> </w:t>
      </w:r>
      <w:r w:rsidR="00760420" w:rsidRPr="004B3F7C">
        <w:t>p</w:t>
      </w:r>
      <w:r w:rsidR="00861B23" w:rsidRPr="004B3F7C">
        <w:t>rogramming in Massachusetts</w:t>
      </w:r>
      <w:r w:rsidRPr="004B3F7C">
        <w:t xml:space="preserve">. The ECP Pilot Program deepens the grades 9-12 Early College offerings and expands opportunity for students to earn a full </w:t>
      </w:r>
      <w:r w:rsidR="00695FFB" w:rsidRPr="004B3F7C">
        <w:t>associate</w:t>
      </w:r>
      <w:r w:rsidRPr="004B3F7C">
        <w:t xml:space="preserve"> degree or 60 transferable credits towards a bachelor</w:t>
      </w:r>
      <w:r w:rsidR="00C80C8A">
        <w:t>’</w:t>
      </w:r>
      <w:r w:rsidRPr="004B3F7C">
        <w:t xml:space="preserve">s degree at no cost to the student. Continuation of strong high school </w:t>
      </w:r>
      <w:proofErr w:type="gramStart"/>
      <w:r w:rsidRPr="004B3F7C">
        <w:t>supports</w:t>
      </w:r>
      <w:proofErr w:type="gramEnd"/>
      <w:r w:rsidRPr="004B3F7C">
        <w:t xml:space="preserve"> for students is integral to ECP Pilot Programming. ECP Pilot Programming is intentionally designed to empower students traditionally underserved by higher education. Current ECP programs </w:t>
      </w:r>
      <w:proofErr w:type="gramStart"/>
      <w:r w:rsidRPr="004B3F7C">
        <w:t>are located in</w:t>
      </w:r>
      <w:proofErr w:type="gramEnd"/>
      <w:r w:rsidRPr="004B3F7C">
        <w:t xml:space="preserve"> majority </w:t>
      </w:r>
      <w:proofErr w:type="gramStart"/>
      <w:r w:rsidR="00695FFB" w:rsidRPr="004B3F7C">
        <w:t>low</w:t>
      </w:r>
      <w:r w:rsidR="00D221AF" w:rsidRPr="004B3F7C">
        <w:t xml:space="preserve"> income</w:t>
      </w:r>
      <w:proofErr w:type="gramEnd"/>
      <w:r w:rsidRPr="004B3F7C">
        <w:t xml:space="preserve"> districts and intentionally focus on expanding Early College access and success among Black and Latinx students while simultaneously providing proactive support for students whose college prospects are affected by the </w:t>
      </w:r>
      <w:r w:rsidR="00D221AF" w:rsidRPr="004B3F7C">
        <w:t>COVID-19 pandemic</w:t>
      </w:r>
      <w:r w:rsidRPr="004B3F7C">
        <w:t>.</w:t>
      </w:r>
      <w:r w:rsidR="00287659" w:rsidRPr="004B3F7C">
        <w:t xml:space="preserve"> A list of the districts approved to offer ECP</w:t>
      </w:r>
      <w:r w:rsidR="00D43F35" w:rsidRPr="004B3F7C">
        <w:t xml:space="preserve"> Pilot Programming is available on </w:t>
      </w:r>
      <w:hyperlink r:id="rId13" w:history="1">
        <w:r w:rsidR="001B5510">
          <w:rPr>
            <w:rStyle w:val="Hyperlink"/>
          </w:rPr>
          <w:t>the Department's website</w:t>
        </w:r>
      </w:hyperlink>
      <w:r w:rsidR="00975927">
        <w:t>.</w:t>
      </w:r>
    </w:p>
    <w:p w14:paraId="7C059078" w14:textId="1959635B" w:rsidR="008C3D2D" w:rsidRDefault="00254795" w:rsidP="004B3F7C">
      <w:pPr>
        <w:pStyle w:val="Heading1"/>
      </w:pPr>
      <w:r w:rsidRPr="00254795">
        <w:rPr>
          <w:sz w:val="24"/>
          <w:szCs w:val="24"/>
        </w:rPr>
        <w:t>SIMS Reporting</w:t>
      </w:r>
      <w:r>
        <w:t xml:space="preserve"> for ECP</w:t>
      </w:r>
      <w:r w:rsidR="004B3F7C">
        <w:t xml:space="preserve"> Pilot Programming Participants</w:t>
      </w:r>
    </w:p>
    <w:p w14:paraId="22F521D1" w14:textId="52520CF1" w:rsidR="004B3F7C" w:rsidRDefault="00C45D9A" w:rsidP="00136B0A">
      <w:r>
        <w:t xml:space="preserve">The Department uses specific elements in SIMS to identify </w:t>
      </w:r>
      <w:r w:rsidR="0030168F">
        <w:t xml:space="preserve">ECP </w:t>
      </w:r>
      <w:r w:rsidR="00866F43">
        <w:t xml:space="preserve">Pilot Program </w:t>
      </w:r>
      <w:r w:rsidR="0030168F">
        <w:t xml:space="preserve">participants in eligible districts. </w:t>
      </w:r>
      <w:r w:rsidR="0090443D">
        <w:t xml:space="preserve">Districts should follow the </w:t>
      </w:r>
      <w:r w:rsidR="00965A31">
        <w:t>guidance</w:t>
      </w:r>
      <w:r w:rsidR="0090443D">
        <w:t xml:space="preserve"> </w:t>
      </w:r>
      <w:r w:rsidR="00B77CA9">
        <w:t xml:space="preserve">below </w:t>
      </w:r>
      <w:r w:rsidR="0090443D">
        <w:t>to ensure these students are coded correctly in each SIMS</w:t>
      </w:r>
      <w:r w:rsidR="00AB46F0">
        <w:t xml:space="preserve"> period</w:t>
      </w:r>
      <w:r w:rsidR="00562CC6">
        <w:t xml:space="preserve"> </w:t>
      </w:r>
      <w:r w:rsidR="00B77CA9">
        <w:t xml:space="preserve">leading up to and </w:t>
      </w:r>
      <w:r w:rsidR="00604BF8">
        <w:t>throughout</w:t>
      </w:r>
      <w:r w:rsidR="00B77CA9">
        <w:t xml:space="preserve"> </w:t>
      </w:r>
      <w:r w:rsidR="00562CC6">
        <w:t xml:space="preserve">their ECP </w:t>
      </w:r>
      <w:r w:rsidR="00EF5804">
        <w:t>Year (e.g., their “5</w:t>
      </w:r>
      <w:r w:rsidR="00EF5804" w:rsidRPr="00EF5804">
        <w:rPr>
          <w:vertAlign w:val="superscript"/>
        </w:rPr>
        <w:t>th</w:t>
      </w:r>
      <w:r w:rsidR="00EF5804">
        <w:t xml:space="preserve"> year” of high school)</w:t>
      </w:r>
      <w:r w:rsidR="00AB46F0">
        <w:t>.</w:t>
      </w:r>
      <w:r w:rsidR="00325FCD">
        <w:t xml:space="preserve"> Please consult the </w:t>
      </w:r>
      <w:hyperlink r:id="rId14" w:history="1">
        <w:r w:rsidR="00325FCD" w:rsidRPr="00101B43">
          <w:rPr>
            <w:rStyle w:val="Hyperlink"/>
          </w:rPr>
          <w:t xml:space="preserve">SIMS </w:t>
        </w:r>
        <w:r w:rsidR="000A0437" w:rsidRPr="00101B43">
          <w:rPr>
            <w:rStyle w:val="Hyperlink"/>
          </w:rPr>
          <w:t>Data Handbook</w:t>
        </w:r>
      </w:hyperlink>
      <w:r w:rsidR="000A0437">
        <w:t xml:space="preserve"> for </w:t>
      </w:r>
      <w:r w:rsidR="00101B43">
        <w:t xml:space="preserve">additional details. </w:t>
      </w:r>
    </w:p>
    <w:p w14:paraId="28AFC948" w14:textId="77777777" w:rsidR="00101B43" w:rsidRDefault="00101B43" w:rsidP="00D32A2E">
      <w:pPr>
        <w:spacing w:before="0" w:after="0"/>
      </w:pPr>
    </w:p>
    <w:p w14:paraId="3B387728" w14:textId="77777777" w:rsidR="00B77CA9" w:rsidRDefault="00B77CA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050"/>
        <w:gridCol w:w="2785"/>
      </w:tblGrid>
      <w:tr w:rsidR="007C7D7C" w14:paraId="66B81CE7" w14:textId="77777777" w:rsidTr="00606B25">
        <w:tc>
          <w:tcPr>
            <w:tcW w:w="2515" w:type="dxa"/>
            <w:vAlign w:val="bottom"/>
          </w:tcPr>
          <w:p w14:paraId="0BA2D0BC" w14:textId="3847F2C0" w:rsidR="00804D5C" w:rsidRDefault="007C7D7C" w:rsidP="007270ED">
            <w:pPr>
              <w:spacing w:before="0" w:after="0"/>
              <w:rPr>
                <w:b/>
                <w:bCs/>
              </w:rPr>
            </w:pPr>
            <w:r w:rsidRPr="004E573E">
              <w:rPr>
                <w:b/>
                <w:bCs/>
              </w:rPr>
              <w:lastRenderedPageBreak/>
              <w:t>SIMS</w:t>
            </w:r>
            <w:r w:rsidR="004E3BB7" w:rsidRPr="004E573E">
              <w:rPr>
                <w:b/>
                <w:bCs/>
              </w:rPr>
              <w:t xml:space="preserve"> Reporting</w:t>
            </w:r>
            <w:r w:rsidRPr="004E573E">
              <w:rPr>
                <w:b/>
                <w:bCs/>
              </w:rPr>
              <w:t xml:space="preserve"> </w:t>
            </w:r>
          </w:p>
          <w:p w14:paraId="377DBA51" w14:textId="30AD83B7" w:rsidR="007C7D7C" w:rsidRPr="004E573E" w:rsidRDefault="007C7D7C" w:rsidP="007270ED">
            <w:pPr>
              <w:spacing w:before="0" w:after="0"/>
              <w:rPr>
                <w:b/>
                <w:bCs/>
              </w:rPr>
            </w:pPr>
            <w:r w:rsidRPr="004E573E">
              <w:rPr>
                <w:b/>
                <w:bCs/>
              </w:rPr>
              <w:t>Period</w:t>
            </w:r>
          </w:p>
        </w:tc>
        <w:tc>
          <w:tcPr>
            <w:tcW w:w="4050" w:type="dxa"/>
            <w:vAlign w:val="bottom"/>
          </w:tcPr>
          <w:p w14:paraId="6D6179AF" w14:textId="22FFCACF" w:rsidR="007C7D7C" w:rsidRPr="004E573E" w:rsidRDefault="004E3BB7" w:rsidP="007270ED">
            <w:pPr>
              <w:spacing w:before="0" w:after="0"/>
              <w:rPr>
                <w:b/>
                <w:bCs/>
              </w:rPr>
            </w:pPr>
            <w:r w:rsidRPr="004E573E">
              <w:rPr>
                <w:b/>
                <w:bCs/>
              </w:rPr>
              <w:t xml:space="preserve">Relevant SIMS Data Elements and </w:t>
            </w:r>
            <w:r w:rsidR="004E573E" w:rsidRPr="004E573E">
              <w:rPr>
                <w:b/>
                <w:bCs/>
              </w:rPr>
              <w:t>Codes/Values</w:t>
            </w:r>
          </w:p>
        </w:tc>
        <w:tc>
          <w:tcPr>
            <w:tcW w:w="2785" w:type="dxa"/>
            <w:vAlign w:val="bottom"/>
          </w:tcPr>
          <w:p w14:paraId="4F861A9F" w14:textId="1324EFAA" w:rsidR="007C7D7C" w:rsidRPr="004E573E" w:rsidRDefault="004E573E" w:rsidP="007270ED">
            <w:pPr>
              <w:spacing w:before="0" w:after="0"/>
              <w:rPr>
                <w:b/>
                <w:bCs/>
              </w:rPr>
            </w:pPr>
            <w:r w:rsidRPr="004E573E">
              <w:rPr>
                <w:b/>
                <w:bCs/>
              </w:rPr>
              <w:t>Description</w:t>
            </w:r>
          </w:p>
        </w:tc>
      </w:tr>
      <w:tr w:rsidR="007C7D7C" w14:paraId="52FEC824" w14:textId="77777777" w:rsidTr="00606B25">
        <w:tc>
          <w:tcPr>
            <w:tcW w:w="2515" w:type="dxa"/>
          </w:tcPr>
          <w:p w14:paraId="02493F7C" w14:textId="2BED4CDB" w:rsidR="007C7D7C" w:rsidRPr="00453689" w:rsidRDefault="004E573E" w:rsidP="004E573E">
            <w:pPr>
              <w:spacing w:before="0" w:after="0"/>
              <w:rPr>
                <w:b/>
                <w:bCs/>
              </w:rPr>
            </w:pPr>
            <w:r w:rsidRPr="00453689">
              <w:rPr>
                <w:b/>
                <w:bCs/>
              </w:rPr>
              <w:t>End of Year</w:t>
            </w:r>
            <w:r w:rsidR="00A53CAE">
              <w:rPr>
                <w:b/>
                <w:bCs/>
              </w:rPr>
              <w:t xml:space="preserve"> (1)</w:t>
            </w:r>
          </w:p>
          <w:p w14:paraId="4039AD46" w14:textId="66808836" w:rsidR="00F14B8C" w:rsidRPr="00B703B8" w:rsidRDefault="00F14B8C" w:rsidP="004E573E">
            <w:pPr>
              <w:spacing w:before="0" w:after="0"/>
              <w:rPr>
                <w:i/>
                <w:iCs/>
              </w:rPr>
            </w:pPr>
            <w:r w:rsidRPr="00B703B8">
              <w:rPr>
                <w:i/>
                <w:iCs/>
              </w:rPr>
              <w:t xml:space="preserve">The student </w:t>
            </w:r>
            <w:r w:rsidR="001D4171" w:rsidRPr="00B703B8">
              <w:rPr>
                <w:i/>
                <w:iCs/>
              </w:rPr>
              <w:t xml:space="preserve">has completed </w:t>
            </w:r>
            <w:r w:rsidRPr="00B703B8">
              <w:rPr>
                <w:i/>
                <w:iCs/>
              </w:rPr>
              <w:t xml:space="preserve">grade 12 </w:t>
            </w:r>
            <w:r w:rsidR="006721C3" w:rsidRPr="00B703B8">
              <w:rPr>
                <w:i/>
                <w:iCs/>
              </w:rPr>
              <w:t>and has met all graduation requirements, but</w:t>
            </w:r>
            <w:r w:rsidRPr="00B703B8">
              <w:rPr>
                <w:i/>
                <w:iCs/>
              </w:rPr>
              <w:t xml:space="preserve"> has not yet entered</w:t>
            </w:r>
            <w:r w:rsidR="001D4171" w:rsidRPr="00B703B8">
              <w:rPr>
                <w:i/>
                <w:iCs/>
              </w:rPr>
              <w:t xml:space="preserve"> the ECP Pilot Program</w:t>
            </w:r>
          </w:p>
        </w:tc>
        <w:tc>
          <w:tcPr>
            <w:tcW w:w="4050" w:type="dxa"/>
          </w:tcPr>
          <w:p w14:paraId="719CC2D3" w14:textId="77777777" w:rsidR="007C7D7C" w:rsidRPr="0019392A" w:rsidRDefault="00063D15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>DOE011</w:t>
            </w:r>
            <w:r w:rsidR="00BE6728" w:rsidRPr="0019392A">
              <w:t xml:space="preserve"> (Reason for Reporting) = ‘01’ </w:t>
            </w:r>
          </w:p>
          <w:p w14:paraId="7B7431CA" w14:textId="77777777" w:rsidR="00BE6728" w:rsidRPr="0019392A" w:rsidRDefault="00BE672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>DOE012</w:t>
            </w:r>
            <w:r w:rsidR="009E0F02" w:rsidRPr="0019392A">
              <w:t xml:space="preserve"> (Enrollment Status) = ’04’</w:t>
            </w:r>
          </w:p>
          <w:p w14:paraId="60F49DC6" w14:textId="70F9F0DD" w:rsidR="00877ECC" w:rsidRPr="0019392A" w:rsidRDefault="00877ECC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 xml:space="preserve">DOE015 (School) = </w:t>
            </w:r>
            <w:r w:rsidR="00870615" w:rsidRPr="0019392A">
              <w:t xml:space="preserve">the enrolling </w:t>
            </w:r>
            <w:r w:rsidR="00606B25" w:rsidRPr="0019392A">
              <w:t xml:space="preserve">high </w:t>
            </w:r>
            <w:r w:rsidR="00870615" w:rsidRPr="0019392A">
              <w:t>school’s 8-digit org code</w:t>
            </w:r>
          </w:p>
          <w:p w14:paraId="432A924B" w14:textId="77777777" w:rsidR="00870615" w:rsidRPr="0019392A" w:rsidRDefault="000E1EEB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>D</w:t>
            </w:r>
            <w:r w:rsidR="00870615" w:rsidRPr="0019392A">
              <w:t>OE016 (Grade) = ‘12’</w:t>
            </w:r>
          </w:p>
          <w:p w14:paraId="7FB92AB8" w14:textId="6A001E67" w:rsidR="00F95AD4" w:rsidRPr="0019392A" w:rsidRDefault="00F95AD4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>DOE045</w:t>
            </w:r>
            <w:r w:rsidR="00475D5E" w:rsidRPr="0019392A">
              <w:t xml:space="preserve"> (</w:t>
            </w:r>
            <w:r w:rsidR="004B526C" w:rsidRPr="0019392A">
              <w:t>High Quality College and Career Pathway</w:t>
            </w:r>
            <w:r w:rsidR="000E47CD" w:rsidRPr="0019392A">
              <w:t xml:space="preserve">) = </w:t>
            </w:r>
            <w:r w:rsidR="00885A07" w:rsidRPr="0019392A">
              <w:t>‘</w:t>
            </w:r>
            <w:r w:rsidR="33B042A3" w:rsidRPr="0019392A">
              <w:t>03</w:t>
            </w:r>
            <w:r w:rsidR="00885A07" w:rsidRPr="0019392A">
              <w:t>’</w:t>
            </w:r>
          </w:p>
        </w:tc>
        <w:tc>
          <w:tcPr>
            <w:tcW w:w="2785" w:type="dxa"/>
          </w:tcPr>
          <w:p w14:paraId="7DA8E24E" w14:textId="1A2C8CF5" w:rsidR="007C7D7C" w:rsidRDefault="007C7D7C" w:rsidP="004E573E">
            <w:pPr>
              <w:spacing w:before="0" w:after="0"/>
            </w:pPr>
          </w:p>
        </w:tc>
      </w:tr>
      <w:tr w:rsidR="007C7D7C" w14:paraId="1B4693C2" w14:textId="77777777" w:rsidTr="00606B25">
        <w:tc>
          <w:tcPr>
            <w:tcW w:w="2515" w:type="dxa"/>
          </w:tcPr>
          <w:p w14:paraId="0B5335CA" w14:textId="77777777" w:rsidR="007C7D7C" w:rsidRPr="00453689" w:rsidRDefault="001D4171" w:rsidP="004E573E">
            <w:pPr>
              <w:spacing w:before="0" w:after="0"/>
              <w:rPr>
                <w:b/>
                <w:bCs/>
              </w:rPr>
            </w:pPr>
            <w:r w:rsidRPr="00453689">
              <w:rPr>
                <w:b/>
                <w:bCs/>
              </w:rPr>
              <w:t>October</w:t>
            </w:r>
          </w:p>
          <w:p w14:paraId="1350E605" w14:textId="2E3FC70D" w:rsidR="001D4171" w:rsidRPr="00B703B8" w:rsidRDefault="001D4171" w:rsidP="004E573E">
            <w:pPr>
              <w:spacing w:before="0" w:after="0"/>
              <w:rPr>
                <w:i/>
                <w:iCs/>
              </w:rPr>
            </w:pPr>
            <w:r w:rsidRPr="00B703B8">
              <w:rPr>
                <w:i/>
                <w:iCs/>
              </w:rPr>
              <w:t xml:space="preserve">The student has returned to school as </w:t>
            </w:r>
            <w:r w:rsidR="00453689" w:rsidRPr="00B703B8">
              <w:rPr>
                <w:i/>
                <w:iCs/>
              </w:rPr>
              <w:t>an ECP Pilot Program participant</w:t>
            </w:r>
            <w:r w:rsidR="002C4B55">
              <w:rPr>
                <w:i/>
                <w:iCs/>
              </w:rPr>
              <w:t>. The district remains responsible for the student</w:t>
            </w:r>
            <w:r w:rsidR="00B77CA9">
              <w:rPr>
                <w:i/>
                <w:iCs/>
              </w:rPr>
              <w:t>.</w:t>
            </w:r>
          </w:p>
        </w:tc>
        <w:tc>
          <w:tcPr>
            <w:tcW w:w="4050" w:type="dxa"/>
          </w:tcPr>
          <w:p w14:paraId="584D3E11" w14:textId="77777777" w:rsidR="005966F8" w:rsidRPr="0019392A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 xml:space="preserve">DOE011 (Reason for Reporting) = ‘01’ </w:t>
            </w:r>
          </w:p>
          <w:p w14:paraId="265300C6" w14:textId="6E30B777" w:rsidR="005966F8" w:rsidRPr="0019392A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>DOE012 (Enrollment Status) = ’01’</w:t>
            </w:r>
          </w:p>
          <w:p w14:paraId="5951634D" w14:textId="1CCB6B37" w:rsidR="005966F8" w:rsidRPr="0019392A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>DOE015 (School) = the enrolling</w:t>
            </w:r>
            <w:r w:rsidR="00606B25" w:rsidRPr="0019392A">
              <w:t xml:space="preserve"> high </w:t>
            </w:r>
            <w:r w:rsidRPr="0019392A">
              <w:t xml:space="preserve"> school’s 8-digit org code</w:t>
            </w:r>
          </w:p>
          <w:p w14:paraId="225B63BB" w14:textId="77777777" w:rsidR="005966F8" w:rsidRPr="0019392A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>DOE016 (Grade) = ‘12’</w:t>
            </w:r>
          </w:p>
          <w:p w14:paraId="21951899" w14:textId="594BCC9D" w:rsidR="007C7D7C" w:rsidRPr="0019392A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>DOE045 (High Quality College and Career Pathway) = ‘03’</w:t>
            </w:r>
          </w:p>
        </w:tc>
        <w:tc>
          <w:tcPr>
            <w:tcW w:w="2785" w:type="dxa"/>
          </w:tcPr>
          <w:p w14:paraId="6FDD63B2" w14:textId="78FA98A6" w:rsidR="007C7D7C" w:rsidRDefault="1EF15307" w:rsidP="004E573E">
            <w:pPr>
              <w:spacing w:before="0" w:after="0"/>
            </w:pPr>
            <w:r>
              <w:t xml:space="preserve">Students are </w:t>
            </w:r>
            <w:r w:rsidR="6CC98110">
              <w:t xml:space="preserve">again </w:t>
            </w:r>
            <w:r>
              <w:t>reported as enrolled in grade 12 for this “5th year” of high school. The district will require a</w:t>
            </w:r>
            <w:r w:rsidR="18D31FB0">
              <w:t>n exception to SIMS validation</w:t>
            </w:r>
            <w:r w:rsidR="30DD4D0B">
              <w:t xml:space="preserve"> 7950 for these students.</w:t>
            </w:r>
            <w:r w:rsidR="320AB6D0">
              <w:t xml:space="preserve"> ECP students will not be counted as retained in grade 12.</w:t>
            </w:r>
          </w:p>
        </w:tc>
      </w:tr>
      <w:tr w:rsidR="007C7D7C" w14:paraId="7A9F4858" w14:textId="77777777" w:rsidTr="00606B25">
        <w:tc>
          <w:tcPr>
            <w:tcW w:w="2515" w:type="dxa"/>
          </w:tcPr>
          <w:p w14:paraId="77445533" w14:textId="77777777" w:rsidR="007C7D7C" w:rsidRDefault="00453689" w:rsidP="004E573E">
            <w:pPr>
              <w:spacing w:before="0" w:after="0"/>
              <w:rPr>
                <w:b/>
                <w:bCs/>
              </w:rPr>
            </w:pPr>
            <w:r w:rsidRPr="00453689">
              <w:rPr>
                <w:b/>
                <w:bCs/>
              </w:rPr>
              <w:t>March</w:t>
            </w:r>
          </w:p>
          <w:p w14:paraId="7D9F491F" w14:textId="5E921CA7" w:rsidR="00453689" w:rsidRPr="00B703B8" w:rsidRDefault="00453689" w:rsidP="004E573E">
            <w:pPr>
              <w:spacing w:before="0" w:after="0"/>
              <w:rPr>
                <w:i/>
                <w:iCs/>
              </w:rPr>
            </w:pPr>
            <w:r w:rsidRPr="00B703B8">
              <w:rPr>
                <w:i/>
                <w:iCs/>
              </w:rPr>
              <w:t>The student remains enrolled in the ECP Pilot Program</w:t>
            </w:r>
            <w:r w:rsidR="00B77CA9">
              <w:rPr>
                <w:i/>
                <w:iCs/>
              </w:rPr>
              <w:t>. The district remains responsible for the student.</w:t>
            </w:r>
          </w:p>
        </w:tc>
        <w:tc>
          <w:tcPr>
            <w:tcW w:w="4050" w:type="dxa"/>
          </w:tcPr>
          <w:p w14:paraId="69480B19" w14:textId="77777777" w:rsidR="005966F8" w:rsidRPr="0019392A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 xml:space="preserve">DOE011 (Reason for Reporting) = ‘01’ </w:t>
            </w:r>
          </w:p>
          <w:p w14:paraId="0BDEB0F4" w14:textId="77777777" w:rsidR="005966F8" w:rsidRPr="0019392A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>DOE012 (Enrollment Status) = ’01’</w:t>
            </w:r>
          </w:p>
          <w:p w14:paraId="79373636" w14:textId="42DCDA32" w:rsidR="005966F8" w:rsidRPr="0019392A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 xml:space="preserve">DOE015 (School) = the enrolling </w:t>
            </w:r>
            <w:r w:rsidR="00606B25" w:rsidRPr="0019392A">
              <w:t xml:space="preserve">high </w:t>
            </w:r>
            <w:r w:rsidRPr="0019392A">
              <w:t>school’s 8-digit org code</w:t>
            </w:r>
          </w:p>
          <w:p w14:paraId="5627B0F3" w14:textId="77777777" w:rsidR="005966F8" w:rsidRPr="0019392A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>DOE016 (Grade) = ‘12’</w:t>
            </w:r>
          </w:p>
          <w:p w14:paraId="62C52DAF" w14:textId="4BBC3384" w:rsidR="007C7D7C" w:rsidRPr="0019392A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 w:rsidRPr="0019392A">
              <w:t>DOE045 (High Quality College and Career Pathway) = ‘03’</w:t>
            </w:r>
          </w:p>
        </w:tc>
        <w:tc>
          <w:tcPr>
            <w:tcW w:w="2785" w:type="dxa"/>
          </w:tcPr>
          <w:p w14:paraId="4176837E" w14:textId="77777777" w:rsidR="007C7D7C" w:rsidRDefault="007C7D7C" w:rsidP="004E573E">
            <w:pPr>
              <w:spacing w:before="0" w:after="0"/>
            </w:pPr>
          </w:p>
        </w:tc>
      </w:tr>
      <w:tr w:rsidR="007C7D7C" w14:paraId="12F71437" w14:textId="77777777" w:rsidTr="00606B25">
        <w:tc>
          <w:tcPr>
            <w:tcW w:w="2515" w:type="dxa"/>
          </w:tcPr>
          <w:p w14:paraId="21DB25D2" w14:textId="6813666E" w:rsidR="007C7D7C" w:rsidRPr="00B703B8" w:rsidRDefault="00495356" w:rsidP="004E573E">
            <w:pPr>
              <w:spacing w:before="0" w:after="0"/>
              <w:rPr>
                <w:b/>
                <w:bCs/>
              </w:rPr>
            </w:pPr>
            <w:r w:rsidRPr="00B703B8">
              <w:rPr>
                <w:b/>
                <w:bCs/>
              </w:rPr>
              <w:t>End of Year</w:t>
            </w:r>
            <w:r w:rsidR="00A53CAE">
              <w:rPr>
                <w:b/>
                <w:bCs/>
              </w:rPr>
              <w:t xml:space="preserve"> (2)</w:t>
            </w:r>
          </w:p>
          <w:p w14:paraId="4BA7546D" w14:textId="793D1B29" w:rsidR="00495356" w:rsidRPr="00B703B8" w:rsidRDefault="00495356" w:rsidP="004E573E">
            <w:pPr>
              <w:spacing w:before="0" w:after="0"/>
              <w:rPr>
                <w:i/>
                <w:iCs/>
              </w:rPr>
            </w:pPr>
            <w:r w:rsidRPr="00B703B8">
              <w:rPr>
                <w:i/>
                <w:iCs/>
              </w:rPr>
              <w:t>The student has completed the ECP Pilot Program</w:t>
            </w:r>
            <w:r w:rsidR="00B77CA9">
              <w:rPr>
                <w:i/>
                <w:iCs/>
              </w:rPr>
              <w:t>. The district remains responsible for the student.</w:t>
            </w:r>
          </w:p>
        </w:tc>
        <w:tc>
          <w:tcPr>
            <w:tcW w:w="4050" w:type="dxa"/>
          </w:tcPr>
          <w:p w14:paraId="4AFC6DD9" w14:textId="77777777" w:rsidR="005966F8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>
              <w:t xml:space="preserve">DOE011 (Reason for Reporting) = ‘01’ </w:t>
            </w:r>
          </w:p>
          <w:p w14:paraId="510F0D40" w14:textId="765603C2" w:rsidR="005966F8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>
              <w:t>DOE012 (Enrollment Status) = ’04’</w:t>
            </w:r>
          </w:p>
          <w:p w14:paraId="497C2DE9" w14:textId="2DAB995D" w:rsidR="005966F8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>
              <w:t xml:space="preserve">DOE015 (School) = the enrolling </w:t>
            </w:r>
            <w:r w:rsidR="00606B25">
              <w:t xml:space="preserve">high </w:t>
            </w:r>
            <w:r>
              <w:t>school’s 8-digit org code</w:t>
            </w:r>
          </w:p>
          <w:p w14:paraId="3BFA1F6F" w14:textId="77777777" w:rsidR="005966F8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>
              <w:t>DOE016 (Grade) = ‘12’</w:t>
            </w:r>
          </w:p>
          <w:p w14:paraId="6D5EA832" w14:textId="0594AC5C" w:rsidR="007C7D7C" w:rsidRDefault="005966F8" w:rsidP="006D04FF">
            <w:pPr>
              <w:pStyle w:val="ListParagraph"/>
              <w:numPr>
                <w:ilvl w:val="0"/>
                <w:numId w:val="9"/>
              </w:numPr>
              <w:spacing w:before="0" w:after="0"/>
              <w:ind w:left="286" w:hanging="270"/>
            </w:pPr>
            <w:r>
              <w:t>DOE045 (</w:t>
            </w:r>
            <w:r w:rsidRPr="0063138F">
              <w:t>High Quality</w:t>
            </w:r>
            <w:r>
              <w:t xml:space="preserve"> College and</w:t>
            </w:r>
            <w:r w:rsidRPr="0063138F">
              <w:t xml:space="preserve"> Career Pathway</w:t>
            </w:r>
            <w:r>
              <w:t>) = ‘03’</w:t>
            </w:r>
          </w:p>
        </w:tc>
        <w:tc>
          <w:tcPr>
            <w:tcW w:w="2785" w:type="dxa"/>
          </w:tcPr>
          <w:p w14:paraId="636774C2" w14:textId="1A7D85B7" w:rsidR="007C7D7C" w:rsidRDefault="3CD7E4AD" w:rsidP="004E573E">
            <w:pPr>
              <w:spacing w:before="0" w:after="0"/>
            </w:pPr>
            <w:r>
              <w:t>To exit the student in the “5th year</w:t>
            </w:r>
            <w:r w:rsidR="004718FD">
              <w:t>,</w:t>
            </w:r>
            <w:r>
              <w:t>” report them as a graduate again. This will not affect grad</w:t>
            </w:r>
            <w:r w:rsidR="00EE5F03">
              <w:t>uation</w:t>
            </w:r>
            <w:r>
              <w:t xml:space="preserve"> rate</w:t>
            </w:r>
            <w:r w:rsidR="00A246DA">
              <w:t>s</w:t>
            </w:r>
            <w:r>
              <w:t xml:space="preserve">, as </w:t>
            </w:r>
            <w:r w:rsidR="00A246DA">
              <w:t xml:space="preserve">the </w:t>
            </w:r>
            <w:proofErr w:type="gramStart"/>
            <w:r w:rsidR="00A246DA">
              <w:t>student has</w:t>
            </w:r>
            <w:proofErr w:type="gramEnd"/>
            <w:r>
              <w:t xml:space="preserve"> already been included in the grad</w:t>
            </w:r>
            <w:r w:rsidR="00EE5F03">
              <w:t>uation</w:t>
            </w:r>
            <w:r>
              <w:t xml:space="preserve"> rate for their cohort in the first </w:t>
            </w:r>
            <w:r w:rsidR="2BACD309">
              <w:t>year they were reported as a graduate.</w:t>
            </w:r>
          </w:p>
        </w:tc>
      </w:tr>
    </w:tbl>
    <w:p w14:paraId="3592764B" w14:textId="77777777" w:rsidR="00AB46F0" w:rsidRPr="004B3F7C" w:rsidRDefault="00AB46F0" w:rsidP="00136B0A"/>
    <w:sectPr w:rsidR="00AB46F0" w:rsidRPr="004B3F7C" w:rsidSect="00766F30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06" w:footer="7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3ADA5" w14:textId="77777777" w:rsidR="006B4A8B" w:rsidRDefault="006B4A8B" w:rsidP="004B3F7C">
      <w:r>
        <w:separator/>
      </w:r>
    </w:p>
  </w:endnote>
  <w:endnote w:type="continuationSeparator" w:id="0">
    <w:p w14:paraId="7E669239" w14:textId="77777777" w:rsidR="006B4A8B" w:rsidRDefault="006B4A8B" w:rsidP="004B3F7C">
      <w:r>
        <w:continuationSeparator/>
      </w:r>
    </w:p>
  </w:endnote>
  <w:endnote w:type="continuationNotice" w:id="1">
    <w:p w14:paraId="0A13C8EE" w14:textId="77777777" w:rsidR="006B4A8B" w:rsidRDefault="006B4A8B" w:rsidP="004B3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25D1" w14:textId="5F0F35F8" w:rsidR="00522719" w:rsidRPr="00522719" w:rsidRDefault="00522719" w:rsidP="006A23B7">
    <w:pPr>
      <w:pStyle w:val="Footer"/>
      <w:jc w:val="right"/>
    </w:pPr>
    <w:r w:rsidRPr="00522719">
      <w:fldChar w:fldCharType="begin"/>
    </w:r>
    <w:r w:rsidRPr="00522719">
      <w:instrText xml:space="preserve"> PAGE   \* MERGEFORMAT </w:instrText>
    </w:r>
    <w:r w:rsidRPr="00522719">
      <w:fldChar w:fldCharType="separate"/>
    </w:r>
    <w:r w:rsidRPr="00522719">
      <w:rPr>
        <w:noProof/>
      </w:rPr>
      <w:t>1</w:t>
    </w:r>
    <w:r w:rsidRPr="005227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F34F" w14:textId="77777777" w:rsidR="006B4A8B" w:rsidRDefault="006B4A8B" w:rsidP="004B3F7C">
      <w:r>
        <w:separator/>
      </w:r>
    </w:p>
  </w:footnote>
  <w:footnote w:type="continuationSeparator" w:id="0">
    <w:p w14:paraId="615056E8" w14:textId="77777777" w:rsidR="006B4A8B" w:rsidRDefault="006B4A8B" w:rsidP="004B3F7C">
      <w:r>
        <w:continuationSeparator/>
      </w:r>
    </w:p>
  </w:footnote>
  <w:footnote w:type="continuationNotice" w:id="1">
    <w:p w14:paraId="71CA5BBF" w14:textId="77777777" w:rsidR="006B4A8B" w:rsidRDefault="006B4A8B" w:rsidP="004B3F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A1CB2" w14:textId="2583A74E" w:rsidR="00170E02" w:rsidRDefault="00000000" w:rsidP="004B3F7C">
    <w:pPr>
      <w:pStyle w:val="Header"/>
    </w:pPr>
    <w:r>
      <w:rPr>
        <w:noProof/>
      </w:rPr>
      <w:pict w14:anchorId="15136E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071047" o:spid="_x0000_s1026" type="#_x0000_t136" style="position:absolute;margin-left:0;margin-top:0;width:475.85pt;height:285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9A2F5" w14:textId="44AC9BD8" w:rsidR="00170E02" w:rsidRPr="00506C99" w:rsidRDefault="00BD118E" w:rsidP="00431126">
    <w:pPr>
      <w:pStyle w:val="Header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E7C91A1" wp14:editId="12A6F0D5">
          <wp:simplePos x="0" y="0"/>
          <wp:positionH relativeFrom="column">
            <wp:posOffset>-50800</wp:posOffset>
          </wp:positionH>
          <wp:positionV relativeFrom="paragraph">
            <wp:posOffset>-101600</wp:posOffset>
          </wp:positionV>
          <wp:extent cx="1898904" cy="399288"/>
          <wp:effectExtent l="0" t="0" r="6350" b="1270"/>
          <wp:wrapNone/>
          <wp:docPr id="1925859568" name="Picture 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859568" name="Picture 2" descr="DES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890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6C99" w:rsidRPr="00506C99">
      <w:t xml:space="preserve">Last updated </w:t>
    </w:r>
    <w:r w:rsidR="00F503AA">
      <w:t>April</w:t>
    </w:r>
    <w:r w:rsidR="00506C99" w:rsidRPr="00506C99">
      <w:t xml:space="preserve"> 202</w:t>
    </w:r>
    <w:r w:rsidR="00F503AA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DE1E" w14:textId="740DC139" w:rsidR="00170E02" w:rsidRDefault="00000000" w:rsidP="004B3F7C">
    <w:pPr>
      <w:pStyle w:val="Header"/>
    </w:pPr>
    <w:r>
      <w:rPr>
        <w:noProof/>
      </w:rPr>
      <w:pict w14:anchorId="737F41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071046" o:spid="_x0000_s1025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6F9"/>
    <w:multiLevelType w:val="hybridMultilevel"/>
    <w:tmpl w:val="F32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32C8"/>
    <w:multiLevelType w:val="hybridMultilevel"/>
    <w:tmpl w:val="B330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1128"/>
    <w:multiLevelType w:val="hybridMultilevel"/>
    <w:tmpl w:val="84F4F61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F0781"/>
    <w:multiLevelType w:val="hybridMultilevel"/>
    <w:tmpl w:val="A0264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EF1AA"/>
    <w:multiLevelType w:val="singleLevel"/>
    <w:tmpl w:val="52BAD65C"/>
    <w:lvl w:ilvl="0">
      <w:start w:val="1"/>
      <w:numFmt w:val="lowerRoman"/>
      <w:lvlText w:val="%1."/>
      <w:lvlJc w:val="left"/>
      <w:pPr>
        <w:tabs>
          <w:tab w:val="num" w:pos="2160"/>
        </w:tabs>
        <w:ind w:left="1440"/>
      </w:pPr>
      <w:rPr>
        <w:rFonts w:cs="Times New Roman"/>
        <w:color w:val="000000"/>
      </w:rPr>
    </w:lvl>
  </w:abstractNum>
  <w:abstractNum w:abstractNumId="5" w15:restartNumberingAfterBreak="0">
    <w:nsid w:val="6D93706B"/>
    <w:multiLevelType w:val="hybridMultilevel"/>
    <w:tmpl w:val="13D67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FF14E2"/>
    <w:multiLevelType w:val="hybridMultilevel"/>
    <w:tmpl w:val="79DC7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A5589"/>
    <w:multiLevelType w:val="hybridMultilevel"/>
    <w:tmpl w:val="BADE9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1EC0B"/>
    <w:multiLevelType w:val="singleLevel"/>
    <w:tmpl w:val="76F07026"/>
    <w:lvl w:ilvl="0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ascii="Aptos" w:eastAsia="Times New Roman" w:hAnsi="Aptos" w:cs="Times New Roman"/>
        <w:color w:val="000000"/>
      </w:rPr>
    </w:lvl>
  </w:abstractNum>
  <w:num w:numId="1" w16cid:durableId="273249489">
    <w:abstractNumId w:val="8"/>
  </w:num>
  <w:num w:numId="2" w16cid:durableId="1903757082">
    <w:abstractNumId w:val="4"/>
  </w:num>
  <w:num w:numId="3" w16cid:durableId="2138983025">
    <w:abstractNumId w:val="2"/>
  </w:num>
  <w:num w:numId="4" w16cid:durableId="1569458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2569794">
    <w:abstractNumId w:val="6"/>
  </w:num>
  <w:num w:numId="6" w16cid:durableId="419569187">
    <w:abstractNumId w:val="3"/>
  </w:num>
  <w:num w:numId="7" w16cid:durableId="1792934834">
    <w:abstractNumId w:val="0"/>
  </w:num>
  <w:num w:numId="8" w16cid:durableId="1065252176">
    <w:abstractNumId w:val="7"/>
  </w:num>
  <w:num w:numId="9" w16cid:durableId="117954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27"/>
    <w:rsid w:val="0000296C"/>
    <w:rsid w:val="00002C07"/>
    <w:rsid w:val="000062FA"/>
    <w:rsid w:val="000078BA"/>
    <w:rsid w:val="000149E5"/>
    <w:rsid w:val="0002025F"/>
    <w:rsid w:val="0002161C"/>
    <w:rsid w:val="0003037B"/>
    <w:rsid w:val="000313C2"/>
    <w:rsid w:val="0003405C"/>
    <w:rsid w:val="00043699"/>
    <w:rsid w:val="00045669"/>
    <w:rsid w:val="0005442D"/>
    <w:rsid w:val="00054C75"/>
    <w:rsid w:val="00063D15"/>
    <w:rsid w:val="00086206"/>
    <w:rsid w:val="00091332"/>
    <w:rsid w:val="00096F78"/>
    <w:rsid w:val="000A0437"/>
    <w:rsid w:val="000A4368"/>
    <w:rsid w:val="000A7E03"/>
    <w:rsid w:val="000C3410"/>
    <w:rsid w:val="000C7F27"/>
    <w:rsid w:val="000D5E1B"/>
    <w:rsid w:val="000E1EEB"/>
    <w:rsid w:val="000E328B"/>
    <w:rsid w:val="000E47CD"/>
    <w:rsid w:val="000E5EE2"/>
    <w:rsid w:val="000F66C9"/>
    <w:rsid w:val="00101B43"/>
    <w:rsid w:val="001026B5"/>
    <w:rsid w:val="001048CE"/>
    <w:rsid w:val="001207CE"/>
    <w:rsid w:val="00127E9B"/>
    <w:rsid w:val="00131150"/>
    <w:rsid w:val="00134FB0"/>
    <w:rsid w:val="001361C1"/>
    <w:rsid w:val="00136B0A"/>
    <w:rsid w:val="001402A7"/>
    <w:rsid w:val="00141D81"/>
    <w:rsid w:val="00156170"/>
    <w:rsid w:val="001576C3"/>
    <w:rsid w:val="00166F18"/>
    <w:rsid w:val="00167A86"/>
    <w:rsid w:val="00170E02"/>
    <w:rsid w:val="001865AF"/>
    <w:rsid w:val="001877C2"/>
    <w:rsid w:val="0019392A"/>
    <w:rsid w:val="00196412"/>
    <w:rsid w:val="00197BC3"/>
    <w:rsid w:val="001A540D"/>
    <w:rsid w:val="001B0782"/>
    <w:rsid w:val="001B1550"/>
    <w:rsid w:val="001B1551"/>
    <w:rsid w:val="001B5510"/>
    <w:rsid w:val="001B7E68"/>
    <w:rsid w:val="001C1C9B"/>
    <w:rsid w:val="001C3325"/>
    <w:rsid w:val="001C6D7B"/>
    <w:rsid w:val="001D0438"/>
    <w:rsid w:val="001D16BD"/>
    <w:rsid w:val="001D4171"/>
    <w:rsid w:val="001D68F2"/>
    <w:rsid w:val="001E2809"/>
    <w:rsid w:val="001E5A3B"/>
    <w:rsid w:val="001F201A"/>
    <w:rsid w:val="001F4C02"/>
    <w:rsid w:val="001F5692"/>
    <w:rsid w:val="001F58B7"/>
    <w:rsid w:val="001F68D9"/>
    <w:rsid w:val="00205733"/>
    <w:rsid w:val="002110C0"/>
    <w:rsid w:val="00214CFB"/>
    <w:rsid w:val="002220BA"/>
    <w:rsid w:val="002353D1"/>
    <w:rsid w:val="0024136B"/>
    <w:rsid w:val="00254795"/>
    <w:rsid w:val="00264843"/>
    <w:rsid w:val="00271621"/>
    <w:rsid w:val="00277838"/>
    <w:rsid w:val="00277A8A"/>
    <w:rsid w:val="002818C0"/>
    <w:rsid w:val="00287659"/>
    <w:rsid w:val="00290A5F"/>
    <w:rsid w:val="002921BD"/>
    <w:rsid w:val="00294F9C"/>
    <w:rsid w:val="00296208"/>
    <w:rsid w:val="002A5B88"/>
    <w:rsid w:val="002A7200"/>
    <w:rsid w:val="002A7D88"/>
    <w:rsid w:val="002B623E"/>
    <w:rsid w:val="002B68F2"/>
    <w:rsid w:val="002C4B55"/>
    <w:rsid w:val="002D043B"/>
    <w:rsid w:val="002D6967"/>
    <w:rsid w:val="002E4E0D"/>
    <w:rsid w:val="002E59E3"/>
    <w:rsid w:val="002F1BE4"/>
    <w:rsid w:val="0030168F"/>
    <w:rsid w:val="00304CFE"/>
    <w:rsid w:val="0030721C"/>
    <w:rsid w:val="00312348"/>
    <w:rsid w:val="00312676"/>
    <w:rsid w:val="003240C7"/>
    <w:rsid w:val="00325FCD"/>
    <w:rsid w:val="00327B14"/>
    <w:rsid w:val="0033060F"/>
    <w:rsid w:val="00331440"/>
    <w:rsid w:val="00341078"/>
    <w:rsid w:val="00360B58"/>
    <w:rsid w:val="00362FDA"/>
    <w:rsid w:val="00365D20"/>
    <w:rsid w:val="00370783"/>
    <w:rsid w:val="0039456F"/>
    <w:rsid w:val="00397B27"/>
    <w:rsid w:val="00397D97"/>
    <w:rsid w:val="003A4FA6"/>
    <w:rsid w:val="003B3360"/>
    <w:rsid w:val="003B4589"/>
    <w:rsid w:val="003B534C"/>
    <w:rsid w:val="003B5EC9"/>
    <w:rsid w:val="003B6442"/>
    <w:rsid w:val="003B771C"/>
    <w:rsid w:val="003C774A"/>
    <w:rsid w:val="003D2D07"/>
    <w:rsid w:val="003E7EA6"/>
    <w:rsid w:val="003F59FA"/>
    <w:rsid w:val="0040041C"/>
    <w:rsid w:val="00407946"/>
    <w:rsid w:val="00412913"/>
    <w:rsid w:val="00422A85"/>
    <w:rsid w:val="004266C0"/>
    <w:rsid w:val="00431126"/>
    <w:rsid w:val="00432D70"/>
    <w:rsid w:val="00447F57"/>
    <w:rsid w:val="00453689"/>
    <w:rsid w:val="00453922"/>
    <w:rsid w:val="00462D68"/>
    <w:rsid w:val="004718FD"/>
    <w:rsid w:val="00475D5E"/>
    <w:rsid w:val="004837EA"/>
    <w:rsid w:val="004935B1"/>
    <w:rsid w:val="00495356"/>
    <w:rsid w:val="004A11FA"/>
    <w:rsid w:val="004B2E8C"/>
    <w:rsid w:val="004B3F7C"/>
    <w:rsid w:val="004B526C"/>
    <w:rsid w:val="004B7009"/>
    <w:rsid w:val="004C50D4"/>
    <w:rsid w:val="004C7B9F"/>
    <w:rsid w:val="004D7EA3"/>
    <w:rsid w:val="004E3BB7"/>
    <w:rsid w:val="004E573E"/>
    <w:rsid w:val="00506C99"/>
    <w:rsid w:val="00512BAE"/>
    <w:rsid w:val="0051777B"/>
    <w:rsid w:val="00520C5B"/>
    <w:rsid w:val="00522719"/>
    <w:rsid w:val="005350F1"/>
    <w:rsid w:val="00542E6C"/>
    <w:rsid w:val="0054310B"/>
    <w:rsid w:val="0054554C"/>
    <w:rsid w:val="00562CC6"/>
    <w:rsid w:val="00562D9C"/>
    <w:rsid w:val="005655E6"/>
    <w:rsid w:val="005656A3"/>
    <w:rsid w:val="00572880"/>
    <w:rsid w:val="0057300C"/>
    <w:rsid w:val="00580D05"/>
    <w:rsid w:val="00582C10"/>
    <w:rsid w:val="00586FE1"/>
    <w:rsid w:val="005966F8"/>
    <w:rsid w:val="005A1B99"/>
    <w:rsid w:val="005A1D63"/>
    <w:rsid w:val="005A50B7"/>
    <w:rsid w:val="005A5AB2"/>
    <w:rsid w:val="005A6086"/>
    <w:rsid w:val="005A7B8B"/>
    <w:rsid w:val="005B6CB9"/>
    <w:rsid w:val="005D1F6A"/>
    <w:rsid w:val="005F20BB"/>
    <w:rsid w:val="005F66C8"/>
    <w:rsid w:val="006030C1"/>
    <w:rsid w:val="00604BF8"/>
    <w:rsid w:val="00606B25"/>
    <w:rsid w:val="006161F2"/>
    <w:rsid w:val="006245E7"/>
    <w:rsid w:val="00627F78"/>
    <w:rsid w:val="006328CE"/>
    <w:rsid w:val="00641435"/>
    <w:rsid w:val="006445D3"/>
    <w:rsid w:val="00645115"/>
    <w:rsid w:val="00650603"/>
    <w:rsid w:val="00662DE0"/>
    <w:rsid w:val="00663826"/>
    <w:rsid w:val="006706D2"/>
    <w:rsid w:val="00670D54"/>
    <w:rsid w:val="006721C3"/>
    <w:rsid w:val="006763C1"/>
    <w:rsid w:val="00681108"/>
    <w:rsid w:val="0069158D"/>
    <w:rsid w:val="006921B1"/>
    <w:rsid w:val="006930FA"/>
    <w:rsid w:val="006946CC"/>
    <w:rsid w:val="00695FFB"/>
    <w:rsid w:val="006A23B7"/>
    <w:rsid w:val="006B3E99"/>
    <w:rsid w:val="006B4A8B"/>
    <w:rsid w:val="006C25A0"/>
    <w:rsid w:val="006C4152"/>
    <w:rsid w:val="006C6854"/>
    <w:rsid w:val="006D04FF"/>
    <w:rsid w:val="006D422E"/>
    <w:rsid w:val="006E1C96"/>
    <w:rsid w:val="006E45E7"/>
    <w:rsid w:val="006E74CC"/>
    <w:rsid w:val="006F2B6A"/>
    <w:rsid w:val="00701553"/>
    <w:rsid w:val="00702BC9"/>
    <w:rsid w:val="00704BFF"/>
    <w:rsid w:val="0071147A"/>
    <w:rsid w:val="00720DFC"/>
    <w:rsid w:val="0072224F"/>
    <w:rsid w:val="007270ED"/>
    <w:rsid w:val="007372E5"/>
    <w:rsid w:val="00760420"/>
    <w:rsid w:val="00766F30"/>
    <w:rsid w:val="007673E5"/>
    <w:rsid w:val="0078653D"/>
    <w:rsid w:val="00786D00"/>
    <w:rsid w:val="00787F62"/>
    <w:rsid w:val="00793C52"/>
    <w:rsid w:val="007A2712"/>
    <w:rsid w:val="007A3F84"/>
    <w:rsid w:val="007A7046"/>
    <w:rsid w:val="007B10D7"/>
    <w:rsid w:val="007B3C4B"/>
    <w:rsid w:val="007B6301"/>
    <w:rsid w:val="007C1B26"/>
    <w:rsid w:val="007C41EA"/>
    <w:rsid w:val="007C7D7C"/>
    <w:rsid w:val="007D0950"/>
    <w:rsid w:val="007D196D"/>
    <w:rsid w:val="007D5A98"/>
    <w:rsid w:val="007E5C29"/>
    <w:rsid w:val="007E5E8D"/>
    <w:rsid w:val="007F62E0"/>
    <w:rsid w:val="007F6318"/>
    <w:rsid w:val="00804D5C"/>
    <w:rsid w:val="00813083"/>
    <w:rsid w:val="0081583C"/>
    <w:rsid w:val="00816BBF"/>
    <w:rsid w:val="008200F2"/>
    <w:rsid w:val="00825F1F"/>
    <w:rsid w:val="00826DD8"/>
    <w:rsid w:val="0084714F"/>
    <w:rsid w:val="00847E47"/>
    <w:rsid w:val="008500C9"/>
    <w:rsid w:val="00853D07"/>
    <w:rsid w:val="00861B23"/>
    <w:rsid w:val="00861E19"/>
    <w:rsid w:val="00866F43"/>
    <w:rsid w:val="00870615"/>
    <w:rsid w:val="00877ECC"/>
    <w:rsid w:val="008816E7"/>
    <w:rsid w:val="00885A07"/>
    <w:rsid w:val="008B0A72"/>
    <w:rsid w:val="008B66B3"/>
    <w:rsid w:val="008C0F14"/>
    <w:rsid w:val="008C2F94"/>
    <w:rsid w:val="008C3D2D"/>
    <w:rsid w:val="008C4130"/>
    <w:rsid w:val="008C6C99"/>
    <w:rsid w:val="008D218D"/>
    <w:rsid w:val="008D431C"/>
    <w:rsid w:val="008E4FA1"/>
    <w:rsid w:val="009041F2"/>
    <w:rsid w:val="0090443D"/>
    <w:rsid w:val="0091017B"/>
    <w:rsid w:val="00915A9E"/>
    <w:rsid w:val="009167AB"/>
    <w:rsid w:val="00925A43"/>
    <w:rsid w:val="00950C62"/>
    <w:rsid w:val="009532D4"/>
    <w:rsid w:val="00965A31"/>
    <w:rsid w:val="009709B6"/>
    <w:rsid w:val="009712CF"/>
    <w:rsid w:val="00971526"/>
    <w:rsid w:val="00975927"/>
    <w:rsid w:val="009815F6"/>
    <w:rsid w:val="00990DA8"/>
    <w:rsid w:val="00991863"/>
    <w:rsid w:val="00995D0D"/>
    <w:rsid w:val="009A06D5"/>
    <w:rsid w:val="009C3183"/>
    <w:rsid w:val="009C5A88"/>
    <w:rsid w:val="009D543D"/>
    <w:rsid w:val="009E0F02"/>
    <w:rsid w:val="009E1A02"/>
    <w:rsid w:val="009E3FF8"/>
    <w:rsid w:val="009E53DC"/>
    <w:rsid w:val="009E551E"/>
    <w:rsid w:val="009E6D7D"/>
    <w:rsid w:val="009E7F76"/>
    <w:rsid w:val="009F2104"/>
    <w:rsid w:val="009F77DD"/>
    <w:rsid w:val="00A02E29"/>
    <w:rsid w:val="00A0669E"/>
    <w:rsid w:val="00A124A0"/>
    <w:rsid w:val="00A1279D"/>
    <w:rsid w:val="00A246DA"/>
    <w:rsid w:val="00A24E7A"/>
    <w:rsid w:val="00A25527"/>
    <w:rsid w:val="00A27F66"/>
    <w:rsid w:val="00A30826"/>
    <w:rsid w:val="00A53CAE"/>
    <w:rsid w:val="00A5587F"/>
    <w:rsid w:val="00A61FCA"/>
    <w:rsid w:val="00A62339"/>
    <w:rsid w:val="00A631FC"/>
    <w:rsid w:val="00A67C58"/>
    <w:rsid w:val="00A73AB1"/>
    <w:rsid w:val="00A75392"/>
    <w:rsid w:val="00A756BD"/>
    <w:rsid w:val="00A76FE4"/>
    <w:rsid w:val="00A77128"/>
    <w:rsid w:val="00A802BB"/>
    <w:rsid w:val="00A8670C"/>
    <w:rsid w:val="00A9412A"/>
    <w:rsid w:val="00A94D7C"/>
    <w:rsid w:val="00AB0453"/>
    <w:rsid w:val="00AB2041"/>
    <w:rsid w:val="00AB46F0"/>
    <w:rsid w:val="00AC7868"/>
    <w:rsid w:val="00AD48C5"/>
    <w:rsid w:val="00AE5683"/>
    <w:rsid w:val="00AF0211"/>
    <w:rsid w:val="00AF2420"/>
    <w:rsid w:val="00B03425"/>
    <w:rsid w:val="00B070BA"/>
    <w:rsid w:val="00B10D42"/>
    <w:rsid w:val="00B224CD"/>
    <w:rsid w:val="00B245BF"/>
    <w:rsid w:val="00B43709"/>
    <w:rsid w:val="00B47CB8"/>
    <w:rsid w:val="00B528FB"/>
    <w:rsid w:val="00B54F4A"/>
    <w:rsid w:val="00B5550B"/>
    <w:rsid w:val="00B56787"/>
    <w:rsid w:val="00B6230C"/>
    <w:rsid w:val="00B703B8"/>
    <w:rsid w:val="00B75DB6"/>
    <w:rsid w:val="00B77964"/>
    <w:rsid w:val="00B77CA9"/>
    <w:rsid w:val="00B81A57"/>
    <w:rsid w:val="00B93AC1"/>
    <w:rsid w:val="00BA5294"/>
    <w:rsid w:val="00BC21D5"/>
    <w:rsid w:val="00BC4C16"/>
    <w:rsid w:val="00BC6DDA"/>
    <w:rsid w:val="00BD118E"/>
    <w:rsid w:val="00BD1898"/>
    <w:rsid w:val="00BD2EDE"/>
    <w:rsid w:val="00BD3FB0"/>
    <w:rsid w:val="00BD64B0"/>
    <w:rsid w:val="00BD6D78"/>
    <w:rsid w:val="00BD7FF7"/>
    <w:rsid w:val="00BE3561"/>
    <w:rsid w:val="00BE5E30"/>
    <w:rsid w:val="00BE6728"/>
    <w:rsid w:val="00BE7150"/>
    <w:rsid w:val="00BF620A"/>
    <w:rsid w:val="00BF68FE"/>
    <w:rsid w:val="00C02481"/>
    <w:rsid w:val="00C05B3B"/>
    <w:rsid w:val="00C13D24"/>
    <w:rsid w:val="00C17825"/>
    <w:rsid w:val="00C227FD"/>
    <w:rsid w:val="00C2404D"/>
    <w:rsid w:val="00C245A8"/>
    <w:rsid w:val="00C27C84"/>
    <w:rsid w:val="00C3465D"/>
    <w:rsid w:val="00C420A4"/>
    <w:rsid w:val="00C43FB7"/>
    <w:rsid w:val="00C45D9A"/>
    <w:rsid w:val="00C50DCA"/>
    <w:rsid w:val="00C51275"/>
    <w:rsid w:val="00C51981"/>
    <w:rsid w:val="00C80C8A"/>
    <w:rsid w:val="00C875E7"/>
    <w:rsid w:val="00C958B2"/>
    <w:rsid w:val="00C97B60"/>
    <w:rsid w:val="00CA2D02"/>
    <w:rsid w:val="00CB7CD4"/>
    <w:rsid w:val="00CE235A"/>
    <w:rsid w:val="00CF39CC"/>
    <w:rsid w:val="00CF4C70"/>
    <w:rsid w:val="00D1446D"/>
    <w:rsid w:val="00D221AF"/>
    <w:rsid w:val="00D32A2E"/>
    <w:rsid w:val="00D43F35"/>
    <w:rsid w:val="00D51A56"/>
    <w:rsid w:val="00D66415"/>
    <w:rsid w:val="00D8020A"/>
    <w:rsid w:val="00D81505"/>
    <w:rsid w:val="00DA3DB2"/>
    <w:rsid w:val="00DA656F"/>
    <w:rsid w:val="00DB05C4"/>
    <w:rsid w:val="00DB3DF0"/>
    <w:rsid w:val="00DC17C2"/>
    <w:rsid w:val="00DD1E6B"/>
    <w:rsid w:val="00DD3CBB"/>
    <w:rsid w:val="00DF0847"/>
    <w:rsid w:val="00E12BD5"/>
    <w:rsid w:val="00E16B14"/>
    <w:rsid w:val="00E21FCE"/>
    <w:rsid w:val="00E2428B"/>
    <w:rsid w:val="00E35FE5"/>
    <w:rsid w:val="00E44890"/>
    <w:rsid w:val="00E711CA"/>
    <w:rsid w:val="00E74FA4"/>
    <w:rsid w:val="00E83DDF"/>
    <w:rsid w:val="00E84CF5"/>
    <w:rsid w:val="00EC43BA"/>
    <w:rsid w:val="00EC57F1"/>
    <w:rsid w:val="00EC5F5F"/>
    <w:rsid w:val="00ED2AD4"/>
    <w:rsid w:val="00EE3666"/>
    <w:rsid w:val="00EE407E"/>
    <w:rsid w:val="00EE5F03"/>
    <w:rsid w:val="00EF5804"/>
    <w:rsid w:val="00F00642"/>
    <w:rsid w:val="00F0411C"/>
    <w:rsid w:val="00F14B8C"/>
    <w:rsid w:val="00F3020D"/>
    <w:rsid w:val="00F33207"/>
    <w:rsid w:val="00F34437"/>
    <w:rsid w:val="00F42A22"/>
    <w:rsid w:val="00F42AD6"/>
    <w:rsid w:val="00F45130"/>
    <w:rsid w:val="00F503AA"/>
    <w:rsid w:val="00F61272"/>
    <w:rsid w:val="00F64AF3"/>
    <w:rsid w:val="00F65AF9"/>
    <w:rsid w:val="00F872CB"/>
    <w:rsid w:val="00F91DFB"/>
    <w:rsid w:val="00F93835"/>
    <w:rsid w:val="00F95AD4"/>
    <w:rsid w:val="00FA0071"/>
    <w:rsid w:val="00FA232E"/>
    <w:rsid w:val="00FA727D"/>
    <w:rsid w:val="00FC0138"/>
    <w:rsid w:val="00FC54E2"/>
    <w:rsid w:val="00FD1948"/>
    <w:rsid w:val="00FD7A65"/>
    <w:rsid w:val="00FE2477"/>
    <w:rsid w:val="00FE609C"/>
    <w:rsid w:val="00FE73D0"/>
    <w:rsid w:val="00FE7823"/>
    <w:rsid w:val="00FF1E95"/>
    <w:rsid w:val="00FF3406"/>
    <w:rsid w:val="00FF3A2F"/>
    <w:rsid w:val="010005DC"/>
    <w:rsid w:val="067CAE3B"/>
    <w:rsid w:val="087BAF2D"/>
    <w:rsid w:val="08EFE39A"/>
    <w:rsid w:val="0B7DEFA9"/>
    <w:rsid w:val="0CDC4065"/>
    <w:rsid w:val="0EC01117"/>
    <w:rsid w:val="10E793D6"/>
    <w:rsid w:val="113BB77F"/>
    <w:rsid w:val="15D6033C"/>
    <w:rsid w:val="18D31FB0"/>
    <w:rsid w:val="1B3E18DF"/>
    <w:rsid w:val="1C5F8E17"/>
    <w:rsid w:val="1EF15307"/>
    <w:rsid w:val="2100FBE8"/>
    <w:rsid w:val="2143D3F4"/>
    <w:rsid w:val="22B95FD8"/>
    <w:rsid w:val="24064395"/>
    <w:rsid w:val="25716FC4"/>
    <w:rsid w:val="25BE2B05"/>
    <w:rsid w:val="286D7918"/>
    <w:rsid w:val="2B32B84D"/>
    <w:rsid w:val="2BACD309"/>
    <w:rsid w:val="2C09C8F8"/>
    <w:rsid w:val="2D1EEE74"/>
    <w:rsid w:val="30DD4D0B"/>
    <w:rsid w:val="320AB6D0"/>
    <w:rsid w:val="33B042A3"/>
    <w:rsid w:val="34E1C867"/>
    <w:rsid w:val="3518283E"/>
    <w:rsid w:val="36146F15"/>
    <w:rsid w:val="3C250FF6"/>
    <w:rsid w:val="3CD7E4AD"/>
    <w:rsid w:val="3DEEBDAC"/>
    <w:rsid w:val="417F0DB6"/>
    <w:rsid w:val="4209B016"/>
    <w:rsid w:val="44E7FBD1"/>
    <w:rsid w:val="4715A041"/>
    <w:rsid w:val="47FCFA2E"/>
    <w:rsid w:val="493DFB79"/>
    <w:rsid w:val="495BE85C"/>
    <w:rsid w:val="4D35A472"/>
    <w:rsid w:val="50712A03"/>
    <w:rsid w:val="5280D06D"/>
    <w:rsid w:val="5352F181"/>
    <w:rsid w:val="566B5E1E"/>
    <w:rsid w:val="5717EF05"/>
    <w:rsid w:val="582106D7"/>
    <w:rsid w:val="595ACAD0"/>
    <w:rsid w:val="596EE28A"/>
    <w:rsid w:val="5DBA3BD4"/>
    <w:rsid w:val="5DE4FE83"/>
    <w:rsid w:val="5FB86215"/>
    <w:rsid w:val="65C70502"/>
    <w:rsid w:val="6789DF0B"/>
    <w:rsid w:val="6BAC196F"/>
    <w:rsid w:val="6CC98110"/>
    <w:rsid w:val="6E727605"/>
    <w:rsid w:val="6ED6692E"/>
    <w:rsid w:val="712D97F9"/>
    <w:rsid w:val="713885A1"/>
    <w:rsid w:val="725366AB"/>
    <w:rsid w:val="7352EDBD"/>
    <w:rsid w:val="75C36599"/>
    <w:rsid w:val="780390D5"/>
    <w:rsid w:val="7923028B"/>
    <w:rsid w:val="7AB927B6"/>
    <w:rsid w:val="7EA09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8D235E"/>
  <w14:defaultImageDpi w14:val="0"/>
  <w15:docId w15:val="{1F860D75-F4F3-4C20-9132-7FACA825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7C"/>
    <w:pPr>
      <w:keepNext/>
      <w:widowControl w:val="0"/>
      <w:autoSpaceDE w:val="0"/>
      <w:autoSpaceDN w:val="0"/>
      <w:spacing w:before="240" w:after="60" w:line="276" w:lineRule="auto"/>
      <w:outlineLvl w:val="0"/>
    </w:pPr>
    <w:rPr>
      <w:rFonts w:ascii="Aptos" w:hAnsi="Apto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F76"/>
    <w:rPr>
      <w:rFonts w:ascii="Aptos SemiBold" w:hAnsi="Aptos SemiBold"/>
      <w:kern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835"/>
    <w:pPr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12A"/>
    <w:pPr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E7F76"/>
    <w:rPr>
      <w:rFonts w:ascii="Aptos SemiBold" w:hAnsi="Aptos SemiBold" w:cs="Times New Roman"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938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9412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573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5733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93835"/>
    <w:pPr>
      <w:widowControl/>
      <w:autoSpaceDE/>
      <w:autoSpaceDN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9412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FA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A72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27D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A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A727D"/>
    <w:rPr>
      <w:rFonts w:ascii="Times New Roman" w:hAnsi="Times New Roman" w:cs="Times New Roman"/>
      <w:b/>
      <w:bCs/>
    </w:rPr>
  </w:style>
  <w:style w:type="character" w:customStyle="1" w:styleId="bold">
    <w:name w:val="bold"/>
    <w:basedOn w:val="DefaultParagraphFont"/>
    <w:rsid w:val="001048CE"/>
  </w:style>
  <w:style w:type="paragraph" w:styleId="ListParagraph">
    <w:name w:val="List Paragraph"/>
    <w:basedOn w:val="Normal"/>
    <w:uiPriority w:val="34"/>
    <w:qFormat/>
    <w:rsid w:val="009E55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B64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644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Subtitle"/>
    <w:next w:val="Normal"/>
    <w:link w:val="TitleChar"/>
    <w:uiPriority w:val="10"/>
    <w:qFormat/>
    <w:rsid w:val="00045669"/>
    <w:pPr>
      <w:jc w:val="center"/>
    </w:pPr>
    <w:rPr>
      <w:rFonts w:ascii="Aptos" w:hAnsi="Aptos"/>
      <w:b/>
      <w:color w:val="244061" w:themeColor="accent1" w:themeShade="8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45669"/>
    <w:rPr>
      <w:rFonts w:ascii="Aptos" w:eastAsiaTheme="minorEastAsia" w:hAnsi="Aptos" w:cstheme="minorBidi"/>
      <w:b/>
      <w:color w:val="244061" w:themeColor="accent1" w:themeShade="80"/>
      <w:spacing w:val="15"/>
      <w:sz w:val="28"/>
      <w:szCs w:val="28"/>
    </w:rPr>
  </w:style>
  <w:style w:type="paragraph" w:styleId="Revision">
    <w:name w:val="Revision"/>
    <w:hidden/>
    <w:uiPriority w:val="99"/>
    <w:semiHidden/>
    <w:rsid w:val="005A1B9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372E5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1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365D20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ccte/pathways/early-college/ecp-pilot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ccte/pathways/early-colleg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ccte/pathways/early-college/ecp-pilot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infoservices/data/sims/sims-datahandbook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4" ma:contentTypeDescription="Create a new document." ma:contentTypeScope="" ma:versionID="79cae22546cc16a25cfd2b490722ec35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f3f6c15c921722055fd8a8f37ea0524b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DC5E7-253E-45E6-8C3D-AA34F432D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ABA1C-7C2F-4B28-AA5C-CE4E96E9A78B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3.xml><?xml version="1.0" encoding="utf-8"?>
<ds:datastoreItem xmlns:ds="http://schemas.openxmlformats.org/officeDocument/2006/customXml" ds:itemID="{9DD44D48-97C2-42D9-BC67-525D3149A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4B38A-27A7-4E84-8AC7-CB634ECA774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Guidance for Districts with Students Participating in Early College Promise (ECP) Pilot Program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Guidance for Districts with Students Participating in Early College Promise (ECP) Pilot Program</dc:title>
  <dc:subject/>
  <dc:creator>DESE</dc:creator>
  <cp:keywords/>
  <dc:description/>
  <cp:lastModifiedBy>Zou, Dong (EOE)</cp:lastModifiedBy>
  <cp:revision>4</cp:revision>
  <dcterms:created xsi:type="dcterms:W3CDTF">2025-04-29T16:48:00Z</dcterms:created>
  <dcterms:modified xsi:type="dcterms:W3CDTF">2025-04-29T22:32:00Z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29 2025 12:00AM</vt:lpwstr>
  </property>
</Properties>
</file>