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F407" w14:textId="592A8463" w:rsidR="00D566FA" w:rsidRDefault="780C51C6" w:rsidP="00F40D3C">
      <w:pPr>
        <w:pStyle w:val="Heading1"/>
        <w:jc w:val="center"/>
      </w:pPr>
      <w:bookmarkStart w:id="0" w:name="_Toc1639133019"/>
      <w:r>
        <w:t>Org</w:t>
      </w:r>
      <w:r w:rsidR="6AADF92B">
        <w:t>anization</w:t>
      </w:r>
      <w:r>
        <w:t xml:space="preserve"> </w:t>
      </w:r>
      <w:r w:rsidR="0B006933">
        <w:t>Manager</w:t>
      </w:r>
      <w:r>
        <w:t xml:space="preserve"> User Guide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674853697"/>
        <w:docPartObj>
          <w:docPartGallery w:val="Table of Contents"/>
          <w:docPartUnique/>
        </w:docPartObj>
      </w:sdtPr>
      <w:sdtContent>
        <w:p w14:paraId="5D612E56" w14:textId="426B24A1" w:rsidR="00F40D3C" w:rsidRDefault="6AADF92B">
          <w:pPr>
            <w:pStyle w:val="TOCHeading"/>
          </w:pPr>
          <w:r>
            <w:t>Table of Contents</w:t>
          </w:r>
        </w:p>
        <w:p w14:paraId="53FCD9A2" w14:textId="2C48FEC3" w:rsidR="004D7C5D" w:rsidRDefault="098BE84C" w:rsidP="098BE84C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>
            <w:fldChar w:fldCharType="begin"/>
          </w:r>
          <w:r w:rsidR="00F40D3C">
            <w:instrText>TOC \o "1-3" \z \u \h</w:instrText>
          </w:r>
          <w:r>
            <w:fldChar w:fldCharType="separate"/>
          </w:r>
          <w:hyperlink w:anchor="_Toc1639133019">
            <w:r w:rsidRPr="098BE84C">
              <w:rPr>
                <w:rStyle w:val="Hyperlink"/>
              </w:rPr>
              <w:t>Organization Manager User Guide</w:t>
            </w:r>
            <w:r w:rsidR="00F40D3C">
              <w:tab/>
            </w:r>
            <w:r w:rsidR="00F40D3C">
              <w:fldChar w:fldCharType="begin"/>
            </w:r>
            <w:r w:rsidR="00F40D3C">
              <w:instrText>PAGEREF _Toc1639133019 \h</w:instrText>
            </w:r>
            <w:r w:rsidR="00F40D3C">
              <w:fldChar w:fldCharType="separate"/>
            </w:r>
            <w:r w:rsidRPr="098BE84C">
              <w:rPr>
                <w:rStyle w:val="Hyperlink"/>
              </w:rPr>
              <w:t>1</w:t>
            </w:r>
            <w:r w:rsidR="00F40D3C">
              <w:fldChar w:fldCharType="end"/>
            </w:r>
          </w:hyperlink>
        </w:p>
        <w:p w14:paraId="2635FF22" w14:textId="7E462B4D" w:rsidR="004D7C5D" w:rsidRDefault="098BE84C" w:rsidP="098BE84C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54603841">
            <w:r w:rsidRPr="098BE84C">
              <w:rPr>
                <w:rStyle w:val="Hyperlink"/>
              </w:rPr>
              <w:t>User Roles</w:t>
            </w:r>
            <w:r w:rsidR="004D7C5D">
              <w:tab/>
            </w:r>
            <w:r w:rsidR="004D7C5D">
              <w:fldChar w:fldCharType="begin"/>
            </w:r>
            <w:r w:rsidR="004D7C5D">
              <w:instrText>PAGEREF _Toc54603841 \h</w:instrText>
            </w:r>
            <w:r w:rsidR="004D7C5D">
              <w:fldChar w:fldCharType="separate"/>
            </w:r>
            <w:r w:rsidRPr="098BE84C">
              <w:rPr>
                <w:rStyle w:val="Hyperlink"/>
              </w:rPr>
              <w:t>1</w:t>
            </w:r>
            <w:r w:rsidR="004D7C5D">
              <w:fldChar w:fldCharType="end"/>
            </w:r>
          </w:hyperlink>
        </w:p>
        <w:p w14:paraId="008988AF" w14:textId="20909C76" w:rsidR="004D7C5D" w:rsidRDefault="098BE84C" w:rsidP="098BE84C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266668099">
            <w:r w:rsidRPr="098BE84C">
              <w:rPr>
                <w:rStyle w:val="Hyperlink"/>
              </w:rPr>
              <w:t>Packet Statuses</w:t>
            </w:r>
            <w:r w:rsidR="004D7C5D">
              <w:tab/>
            </w:r>
            <w:r w:rsidR="004D7C5D">
              <w:fldChar w:fldCharType="begin"/>
            </w:r>
            <w:r w:rsidR="004D7C5D">
              <w:instrText>PAGEREF _Toc1266668099 \h</w:instrText>
            </w:r>
            <w:r w:rsidR="004D7C5D">
              <w:fldChar w:fldCharType="separate"/>
            </w:r>
            <w:r w:rsidRPr="098BE84C">
              <w:rPr>
                <w:rStyle w:val="Hyperlink"/>
              </w:rPr>
              <w:t>1</w:t>
            </w:r>
            <w:r w:rsidR="004D7C5D">
              <w:fldChar w:fldCharType="end"/>
            </w:r>
          </w:hyperlink>
        </w:p>
        <w:p w14:paraId="374D4012" w14:textId="543F0C0D" w:rsidR="004D7C5D" w:rsidRDefault="098BE84C" w:rsidP="098BE84C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2076665220">
            <w:r w:rsidRPr="098BE84C">
              <w:rPr>
                <w:rStyle w:val="Hyperlink"/>
              </w:rPr>
              <w:t>Email Notifications</w:t>
            </w:r>
            <w:r w:rsidR="004D7C5D">
              <w:tab/>
            </w:r>
            <w:r w:rsidR="004D7C5D">
              <w:fldChar w:fldCharType="begin"/>
            </w:r>
            <w:r w:rsidR="004D7C5D">
              <w:instrText>PAGEREF _Toc2076665220 \h</w:instrText>
            </w:r>
            <w:r w:rsidR="004D7C5D">
              <w:fldChar w:fldCharType="separate"/>
            </w:r>
            <w:r w:rsidRPr="098BE84C">
              <w:rPr>
                <w:rStyle w:val="Hyperlink"/>
              </w:rPr>
              <w:t>1</w:t>
            </w:r>
            <w:r w:rsidR="004D7C5D">
              <w:fldChar w:fldCharType="end"/>
            </w:r>
          </w:hyperlink>
        </w:p>
        <w:p w14:paraId="5F9BEA80" w14:textId="1AA71B2B" w:rsidR="098BE84C" w:rsidRDefault="098BE84C" w:rsidP="098BE84C">
          <w:pPr>
            <w:pStyle w:val="TOC2"/>
            <w:tabs>
              <w:tab w:val="right" w:leader="dot" w:pos="9345"/>
            </w:tabs>
            <w:rPr>
              <w:rStyle w:val="Hyperlink"/>
            </w:rPr>
          </w:pPr>
          <w:hyperlink w:anchor="_Toc764436399">
            <w:r w:rsidRPr="098BE84C">
              <w:rPr>
                <w:rStyle w:val="Hyperlink"/>
              </w:rPr>
              <w:t>Starting a Packet</w:t>
            </w:r>
            <w:r>
              <w:tab/>
            </w:r>
            <w:r>
              <w:fldChar w:fldCharType="begin"/>
            </w:r>
            <w:r>
              <w:instrText>PAGEREF _Toc764436399 \h</w:instrText>
            </w:r>
            <w:r>
              <w:fldChar w:fldCharType="separate"/>
            </w:r>
            <w:r w:rsidRPr="098BE84C">
              <w:rPr>
                <w:rStyle w:val="Hyperlink"/>
              </w:rPr>
              <w:t>2</w:t>
            </w:r>
            <w:r>
              <w:fldChar w:fldCharType="end"/>
            </w:r>
          </w:hyperlink>
          <w:r>
            <w:fldChar w:fldCharType="end"/>
          </w:r>
        </w:p>
      </w:sdtContent>
    </w:sdt>
    <w:p w14:paraId="743B8A75" w14:textId="299FC99C" w:rsidR="00F40D3C" w:rsidRDefault="00F40D3C"/>
    <w:p w14:paraId="71FE6806" w14:textId="77777777" w:rsidR="00F40D3C" w:rsidRDefault="00F40D3C"/>
    <w:p w14:paraId="677B1DE3" w14:textId="45C80AE6" w:rsidR="00F40D3C" w:rsidRDefault="6AADF92B" w:rsidP="00F40D3C">
      <w:pPr>
        <w:pStyle w:val="Heading2"/>
      </w:pPr>
      <w:bookmarkStart w:id="1" w:name="_Toc54603841"/>
      <w:r>
        <w:t>User Roles</w:t>
      </w:r>
      <w:bookmarkEnd w:id="1"/>
    </w:p>
    <w:p w14:paraId="2394594B" w14:textId="6EF8EB77" w:rsidR="00F40D3C" w:rsidRDefault="00F40D3C">
      <w:r>
        <w:t>Roles are attached to a District.  Not an individual school</w:t>
      </w:r>
    </w:p>
    <w:p w14:paraId="4085EA0C" w14:textId="412A591A" w:rsidR="00F40D3C" w:rsidRDefault="002A3BDB" w:rsidP="00F40D3C">
      <w:pPr>
        <w:pStyle w:val="ListParagraph"/>
        <w:numPr>
          <w:ilvl w:val="0"/>
          <w:numId w:val="2"/>
        </w:numPr>
      </w:pPr>
      <w:r>
        <w:rPr>
          <w:b/>
          <w:bCs/>
        </w:rPr>
        <w:t>Change Org</w:t>
      </w:r>
      <w:r w:rsidR="00F40D3C" w:rsidRPr="00F40D3C">
        <w:rPr>
          <w:b/>
          <w:bCs/>
        </w:rPr>
        <w:t xml:space="preserve"> Coordinator</w:t>
      </w:r>
      <w:r w:rsidR="00F40D3C">
        <w:t xml:space="preserve">: Able to start a new </w:t>
      </w:r>
      <w:r w:rsidR="00555F8F">
        <w:t>packet</w:t>
      </w:r>
      <w:r w:rsidR="00F40D3C">
        <w:t xml:space="preserve"> and </w:t>
      </w:r>
      <w:r w:rsidR="00062726">
        <w:t>create</w:t>
      </w:r>
      <w:r w:rsidR="00F40D3C">
        <w:t xml:space="preserve"> and update forms.  Not able to submit </w:t>
      </w:r>
      <w:r w:rsidR="00062726">
        <w:t>packet</w:t>
      </w:r>
      <w:r w:rsidR="00F40D3C">
        <w:t>.</w:t>
      </w:r>
    </w:p>
    <w:p w14:paraId="43186022" w14:textId="18446483" w:rsidR="00F40D3C" w:rsidRDefault="009B355F" w:rsidP="00F40D3C">
      <w:pPr>
        <w:pStyle w:val="ListParagraph"/>
        <w:numPr>
          <w:ilvl w:val="0"/>
          <w:numId w:val="2"/>
        </w:numPr>
      </w:pPr>
      <w:r>
        <w:rPr>
          <w:b/>
          <w:bCs/>
        </w:rPr>
        <w:t>Change Org</w:t>
      </w:r>
      <w:r w:rsidR="00F40D3C" w:rsidRPr="00F40D3C">
        <w:rPr>
          <w:b/>
          <w:bCs/>
        </w:rPr>
        <w:t xml:space="preserve"> Approver</w:t>
      </w:r>
      <w:r w:rsidR="00F40D3C">
        <w:t xml:space="preserve">: Able to start a new </w:t>
      </w:r>
      <w:r w:rsidR="00062726">
        <w:t>packet</w:t>
      </w:r>
      <w:r w:rsidR="00F40D3C">
        <w:t xml:space="preserve">, create/update forms, and submit forms.  Must also be the </w:t>
      </w:r>
      <w:r w:rsidR="00BC69F2">
        <w:t>Superintendent/Head of Org</w:t>
      </w:r>
      <w:r w:rsidR="00F40D3C">
        <w:t xml:space="preserve"> for the District.</w:t>
      </w:r>
    </w:p>
    <w:p w14:paraId="5C1717A2" w14:textId="77777777" w:rsidR="00F40D3C" w:rsidRDefault="00F40D3C" w:rsidP="00F40D3C"/>
    <w:p w14:paraId="64DA18F1" w14:textId="13FFDB17" w:rsidR="00F40D3C" w:rsidRDefault="681360BC" w:rsidP="00F40D3C">
      <w:pPr>
        <w:pStyle w:val="Heading2"/>
      </w:pPr>
      <w:bookmarkStart w:id="2" w:name="_Toc1266668099"/>
      <w:r>
        <w:t>Packet</w:t>
      </w:r>
      <w:r w:rsidR="6AADF92B">
        <w:t xml:space="preserve"> Statuses</w:t>
      </w:r>
      <w:bookmarkEnd w:id="2"/>
    </w:p>
    <w:p w14:paraId="6CF5EE68" w14:textId="0EAC2E08" w:rsidR="00F40D3C" w:rsidRDefault="6AADF92B" w:rsidP="00F40D3C">
      <w:pPr>
        <w:pStyle w:val="ListParagraph"/>
        <w:numPr>
          <w:ilvl w:val="0"/>
          <w:numId w:val="3"/>
        </w:numPr>
      </w:pPr>
      <w:r w:rsidRPr="098BE84C">
        <w:rPr>
          <w:b/>
          <w:bCs/>
        </w:rPr>
        <w:t>In Progress</w:t>
      </w:r>
      <w:r>
        <w:t>: Has not yet been submitted to DESE for approval.  In this status</w:t>
      </w:r>
      <w:r w:rsidR="55B7FB16">
        <w:t>,</w:t>
      </w:r>
      <w:r>
        <w:t xml:space="preserve"> required fields may be blank and all users will have the ability to remove a form.  All required fields must be completed prior to submission to DESE.</w:t>
      </w:r>
    </w:p>
    <w:p w14:paraId="5214281D" w14:textId="1BDA6BC8" w:rsidR="00F40D3C" w:rsidRDefault="6AADF92B" w:rsidP="00F40D3C">
      <w:pPr>
        <w:pStyle w:val="ListParagraph"/>
        <w:numPr>
          <w:ilvl w:val="0"/>
          <w:numId w:val="3"/>
        </w:numPr>
      </w:pPr>
      <w:r w:rsidRPr="098BE84C">
        <w:rPr>
          <w:b/>
          <w:bCs/>
        </w:rPr>
        <w:t>Pending Review</w:t>
      </w:r>
      <w:proofErr w:type="gramStart"/>
      <w:r>
        <w:t>:  Packet</w:t>
      </w:r>
      <w:proofErr w:type="gramEnd"/>
      <w:r>
        <w:t xml:space="preserve"> has been submitted to DESE for review.  </w:t>
      </w:r>
      <w:r w:rsidR="681360BC">
        <w:t xml:space="preserve">All forms will now be Read </w:t>
      </w:r>
      <w:proofErr w:type="gramStart"/>
      <w:r w:rsidR="681360BC">
        <w:t>Only</w:t>
      </w:r>
      <w:proofErr w:type="gramEnd"/>
      <w:r w:rsidR="681360BC">
        <w:t xml:space="preserve"> and users are no longer able to </w:t>
      </w:r>
      <w:r w:rsidR="656715B4">
        <w:t xml:space="preserve">add or </w:t>
      </w:r>
      <w:r w:rsidR="681360BC">
        <w:t xml:space="preserve">remove forms </w:t>
      </w:r>
      <w:r w:rsidR="6C9CF54C">
        <w:t xml:space="preserve">to or </w:t>
      </w:r>
      <w:r w:rsidR="681360BC">
        <w:t>from the packet.  All users will have the ability to enter a note.</w:t>
      </w:r>
    </w:p>
    <w:p w14:paraId="77B94224" w14:textId="0747A1A6" w:rsidR="00F40D3C" w:rsidRDefault="6AADF92B" w:rsidP="098BE84C">
      <w:pPr>
        <w:pStyle w:val="ListParagraph"/>
        <w:numPr>
          <w:ilvl w:val="0"/>
          <w:numId w:val="3"/>
        </w:numPr>
      </w:pPr>
      <w:r w:rsidRPr="098BE84C">
        <w:rPr>
          <w:b/>
          <w:bCs/>
        </w:rPr>
        <w:t>Accepted</w:t>
      </w:r>
      <w:r>
        <w:t xml:space="preserve">: </w:t>
      </w:r>
      <w:r w:rsidR="681360BC">
        <w:t>DESE Admin has reviewed and accepted the form</w:t>
      </w:r>
      <w:r w:rsidR="2C19706D">
        <w:t>s</w:t>
      </w:r>
      <w:r w:rsidR="681360BC">
        <w:t xml:space="preserve">.  All forms remain Read </w:t>
      </w:r>
      <w:proofErr w:type="gramStart"/>
      <w:r w:rsidR="681360BC">
        <w:t>Only</w:t>
      </w:r>
      <w:proofErr w:type="gramEnd"/>
      <w:r w:rsidR="681360BC">
        <w:t xml:space="preserve"> and users are not able to </w:t>
      </w:r>
      <w:r w:rsidR="14F0709E">
        <w:t>add or remove forms to or from the packet</w:t>
      </w:r>
      <w:r w:rsidR="681360BC">
        <w:t>.</w:t>
      </w:r>
      <w:r w:rsidR="44156DAA">
        <w:t xml:space="preserve">  All users will have the ability to enter a note.</w:t>
      </w:r>
    </w:p>
    <w:p w14:paraId="16373BE7" w14:textId="1F1A04F3" w:rsidR="00F40D3C" w:rsidRDefault="6AADF92B" w:rsidP="00F40D3C">
      <w:pPr>
        <w:pStyle w:val="ListParagraph"/>
        <w:numPr>
          <w:ilvl w:val="0"/>
          <w:numId w:val="3"/>
        </w:numPr>
      </w:pPr>
      <w:r w:rsidRPr="098BE84C">
        <w:rPr>
          <w:b/>
          <w:bCs/>
        </w:rPr>
        <w:t>Completed</w:t>
      </w:r>
      <w:r>
        <w:t xml:space="preserve">: </w:t>
      </w:r>
      <w:r w:rsidR="681360BC">
        <w:t xml:space="preserve">The updates have been made in </w:t>
      </w:r>
      <w:r w:rsidR="6C8D7023">
        <w:t xml:space="preserve">Directory Administration and are live </w:t>
      </w:r>
      <w:r w:rsidR="132647A8">
        <w:t>o</w:t>
      </w:r>
      <w:r w:rsidR="6C8D7023">
        <w:t>n Profiles</w:t>
      </w:r>
      <w:r w:rsidR="681360BC">
        <w:t xml:space="preserve">.  </w:t>
      </w:r>
      <w:r w:rsidR="006A6749">
        <w:t>Packet is complete and n</w:t>
      </w:r>
      <w:r w:rsidR="681360BC">
        <w:t>o further updates to the forms can be made.</w:t>
      </w:r>
    </w:p>
    <w:p w14:paraId="2DF0B687" w14:textId="0DEF6180" w:rsidR="00F40D3C" w:rsidRDefault="6AADF92B" w:rsidP="00F40D3C">
      <w:pPr>
        <w:pStyle w:val="ListParagraph"/>
        <w:numPr>
          <w:ilvl w:val="0"/>
          <w:numId w:val="3"/>
        </w:numPr>
      </w:pPr>
      <w:r w:rsidRPr="098BE84C">
        <w:rPr>
          <w:b/>
          <w:bCs/>
        </w:rPr>
        <w:t>No Action</w:t>
      </w:r>
      <w:r>
        <w:t xml:space="preserve">: </w:t>
      </w:r>
      <w:r w:rsidR="681360BC">
        <w:t>No action will be taken.  When in this status</w:t>
      </w:r>
      <w:r w:rsidR="50F6D50F">
        <w:t>,</w:t>
      </w:r>
      <w:r w:rsidR="681360BC">
        <w:t xml:space="preserve"> it is possible for DESE Admin to return the packet to ‘In Progress’ for further updates if needed.</w:t>
      </w:r>
    </w:p>
    <w:p w14:paraId="76B52970" w14:textId="77777777" w:rsidR="000873AD" w:rsidRDefault="000873AD" w:rsidP="000873AD"/>
    <w:p w14:paraId="420F8448" w14:textId="77777777" w:rsidR="00067065" w:rsidRDefault="00067065" w:rsidP="007B37FD">
      <w:bookmarkStart w:id="3" w:name="_Toc2076665220"/>
    </w:p>
    <w:p w14:paraId="6841F7E4" w14:textId="211BC98A" w:rsidR="000873AD" w:rsidRDefault="681360BC" w:rsidP="000873AD">
      <w:pPr>
        <w:pStyle w:val="Heading2"/>
      </w:pPr>
      <w:r>
        <w:lastRenderedPageBreak/>
        <w:t>Email Notifications</w:t>
      </w:r>
      <w:bookmarkEnd w:id="3"/>
    </w:p>
    <w:p w14:paraId="3C92CB5C" w14:textId="12361E0F" w:rsidR="000873AD" w:rsidRDefault="000873AD" w:rsidP="000873AD">
      <w:r>
        <w:t>Emails will be sent for the following actions:</w:t>
      </w:r>
    </w:p>
    <w:p w14:paraId="6888C104" w14:textId="1DE9354E" w:rsidR="000873AD" w:rsidRDefault="000873AD" w:rsidP="000873AD">
      <w:pPr>
        <w:pStyle w:val="ListParagraph"/>
        <w:numPr>
          <w:ilvl w:val="0"/>
          <w:numId w:val="5"/>
        </w:numPr>
      </w:pPr>
      <w:r>
        <w:t>Packet submission to DESE – triggers an email to be sent DESE Admins</w:t>
      </w:r>
    </w:p>
    <w:p w14:paraId="03357858" w14:textId="581BB9D2" w:rsidR="000873AD" w:rsidRDefault="000873AD" w:rsidP="000873AD">
      <w:pPr>
        <w:pStyle w:val="ListParagraph"/>
        <w:numPr>
          <w:ilvl w:val="0"/>
          <w:numId w:val="5"/>
        </w:numPr>
      </w:pPr>
      <w:r>
        <w:t xml:space="preserve">Status change for a packet – triggers an email to be sent to all District Coordinators and Approvers associated with the </w:t>
      </w:r>
      <w:proofErr w:type="gramStart"/>
      <w:r>
        <w:t>District</w:t>
      </w:r>
      <w:proofErr w:type="gramEnd"/>
    </w:p>
    <w:p w14:paraId="6B5A5730" w14:textId="21CC0333" w:rsidR="000873AD" w:rsidRDefault="000873AD" w:rsidP="000873AD">
      <w:pPr>
        <w:pStyle w:val="ListParagraph"/>
        <w:numPr>
          <w:ilvl w:val="0"/>
          <w:numId w:val="5"/>
        </w:numPr>
      </w:pPr>
      <w:r>
        <w:t xml:space="preserve">DESE Admin enters a note – triggers an email to be sent to all District Coordinators and Approvers associated with the </w:t>
      </w:r>
      <w:proofErr w:type="gramStart"/>
      <w:r>
        <w:t>District</w:t>
      </w:r>
      <w:proofErr w:type="gramEnd"/>
    </w:p>
    <w:p w14:paraId="5E1C660C" w14:textId="46842320" w:rsidR="000873AD" w:rsidRDefault="681360BC" w:rsidP="000873AD">
      <w:pPr>
        <w:pStyle w:val="ListParagraph"/>
        <w:numPr>
          <w:ilvl w:val="0"/>
          <w:numId w:val="5"/>
        </w:numPr>
      </w:pPr>
      <w:r>
        <w:t>District User enters a note - triggers an email to be sent DESE Admins</w:t>
      </w:r>
    </w:p>
    <w:p w14:paraId="54FC1342" w14:textId="2E4D7BD6" w:rsidR="098BE84C" w:rsidRDefault="098BE84C" w:rsidP="098BE84C"/>
    <w:p w14:paraId="6EA8B286" w14:textId="15D8B0AF" w:rsidR="4DCBE323" w:rsidRDefault="4DCBE323" w:rsidP="098BE84C">
      <w:pPr>
        <w:pStyle w:val="Heading2"/>
      </w:pPr>
      <w:bookmarkStart w:id="4" w:name="_Toc764436399"/>
      <w:r>
        <w:t>Starting a Packet</w:t>
      </w:r>
      <w:bookmarkEnd w:id="4"/>
    </w:p>
    <w:p w14:paraId="5C54F8CB" w14:textId="16B08F06" w:rsidR="69AE9B1B" w:rsidRDefault="69AE9B1B" w:rsidP="098BE84C">
      <w:pPr>
        <w:pStyle w:val="ListParagraph"/>
        <w:numPr>
          <w:ilvl w:val="0"/>
          <w:numId w:val="1"/>
        </w:numPr>
      </w:pPr>
      <w:r w:rsidRPr="098BE84C">
        <w:t>Select District</w:t>
      </w:r>
    </w:p>
    <w:p w14:paraId="31E28B5D" w14:textId="24EC9A9C" w:rsidR="69AE9B1B" w:rsidRDefault="69AE9B1B" w:rsidP="098BE84C">
      <w:pPr>
        <w:pStyle w:val="ListParagraph"/>
        <w:numPr>
          <w:ilvl w:val="0"/>
          <w:numId w:val="1"/>
        </w:numPr>
      </w:pPr>
      <w:r w:rsidRPr="098BE84C">
        <w:t>Select Create New Request</w:t>
      </w:r>
    </w:p>
    <w:p w14:paraId="46F0EFDD" w14:textId="30C34D03" w:rsidR="0620C4FA" w:rsidRDefault="0620C4FA" w:rsidP="098BE84C">
      <w:pPr>
        <w:jc w:val="center"/>
      </w:pPr>
      <w:r>
        <w:rPr>
          <w:noProof/>
        </w:rPr>
        <w:drawing>
          <wp:inline distT="0" distB="0" distL="0" distR="0" wp14:anchorId="6DF90A73" wp14:editId="76671D57">
            <wp:extent cx="6172200" cy="952500"/>
            <wp:effectExtent l="0" t="0" r="0" b="0"/>
            <wp:docPr id="1090156068" name="Picture 1090156068" descr="District drop down for reques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56068" name="Picture 1090156068" descr="District drop down for request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ACBE" w14:textId="3D505077" w:rsidR="416F3F5D" w:rsidRDefault="416F3F5D" w:rsidP="098BE84C">
      <w:pPr>
        <w:pStyle w:val="ListParagraph"/>
        <w:numPr>
          <w:ilvl w:val="0"/>
          <w:numId w:val="1"/>
        </w:numPr>
      </w:pPr>
      <w:r w:rsidRPr="098BE84C">
        <w:t>Select ‘New Request’ from dashboard (Note: it will default to current year.  Year can be modified in next step)</w:t>
      </w:r>
    </w:p>
    <w:p w14:paraId="128685CF" w14:textId="0B8593EE" w:rsidR="7C3D8013" w:rsidRDefault="7C3D8013" w:rsidP="098BE84C">
      <w:r>
        <w:rPr>
          <w:noProof/>
        </w:rPr>
        <w:drawing>
          <wp:inline distT="0" distB="0" distL="0" distR="0" wp14:anchorId="2429F90B" wp14:editId="28FE0ABF">
            <wp:extent cx="6172200" cy="1257300"/>
            <wp:effectExtent l="0" t="0" r="0" b="0"/>
            <wp:docPr id="971066417" name="Picture 971066417" descr="Packet status by school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6417" name="Picture 971066417" descr="Packet status by school yea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4100A" w14:textId="2CE75CE1" w:rsidR="7C3D8013" w:rsidRDefault="7C3D8013" w:rsidP="098BE84C">
      <w:pPr>
        <w:pStyle w:val="ListParagraph"/>
        <w:numPr>
          <w:ilvl w:val="0"/>
          <w:numId w:val="1"/>
        </w:numPr>
      </w:pPr>
      <w:r w:rsidRPr="098BE84C">
        <w:t xml:space="preserve">Select desired school year from dropdown list.  Packets may not </w:t>
      </w:r>
      <w:proofErr w:type="gramStart"/>
      <w:r w:rsidRPr="098BE84C">
        <w:t>be</w:t>
      </w:r>
      <w:proofErr w:type="gramEnd"/>
      <w:r w:rsidRPr="098BE84C">
        <w:t xml:space="preserve"> started </w:t>
      </w:r>
      <w:proofErr w:type="gramStart"/>
      <w:r w:rsidRPr="098BE84C">
        <w:t>for past</w:t>
      </w:r>
      <w:proofErr w:type="gramEnd"/>
      <w:r w:rsidRPr="098BE84C">
        <w:t xml:space="preserve"> years.  </w:t>
      </w:r>
      <w:r w:rsidR="65197ECE" w:rsidRPr="098BE84C">
        <w:t>Window closes for the school year June 30</w:t>
      </w:r>
      <w:r w:rsidR="65197ECE" w:rsidRPr="098BE84C">
        <w:rPr>
          <w:vertAlign w:val="superscript"/>
        </w:rPr>
        <w:t>th</w:t>
      </w:r>
      <w:r w:rsidR="65197ECE" w:rsidRPr="098BE84C">
        <w:t xml:space="preserve"> of the second listed year.</w:t>
      </w:r>
    </w:p>
    <w:p w14:paraId="76C32165" w14:textId="64136C2B" w:rsidR="536B7E0C" w:rsidRDefault="536B7E0C" w:rsidP="098BE84C">
      <w:pPr>
        <w:pStyle w:val="ListParagraph"/>
        <w:numPr>
          <w:ilvl w:val="0"/>
          <w:numId w:val="1"/>
        </w:numPr>
      </w:pPr>
      <w:r w:rsidRPr="098BE84C">
        <w:t xml:space="preserve">Select </w:t>
      </w:r>
      <w:proofErr w:type="gramStart"/>
      <w:r w:rsidRPr="098BE84C">
        <w:t>Edit</w:t>
      </w:r>
      <w:proofErr w:type="gramEnd"/>
      <w:r w:rsidRPr="098BE84C">
        <w:t xml:space="preserve"> button to rename the packet</w:t>
      </w:r>
      <w:r w:rsidR="002D7F00">
        <w:t>.</w:t>
      </w:r>
    </w:p>
    <w:p w14:paraId="1CE96040" w14:textId="239025EA" w:rsidR="00803510" w:rsidRDefault="003E7581" w:rsidP="098BE84C">
      <w:pPr>
        <w:jc w:val="center"/>
      </w:pPr>
      <w:r>
        <w:rPr>
          <w:noProof/>
        </w:rPr>
        <w:lastRenderedPageBreak/>
        <w:drawing>
          <wp:inline distT="0" distB="0" distL="0" distR="0" wp14:anchorId="6C0B407F" wp14:editId="5593FA81">
            <wp:extent cx="3858245" cy="2560255"/>
            <wp:effectExtent l="0" t="0" r="0" b="0"/>
            <wp:docPr id="536892572" name="Picture 536892572" descr="School year drop down menu for individual p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92572" name="Picture 536892572" descr="School year drop down menu for individual packe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245" cy="256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11D1" w14:textId="474D7567" w:rsidR="00803510" w:rsidRDefault="00803510" w:rsidP="00067065">
      <w:pPr>
        <w:jc w:val="center"/>
      </w:pPr>
    </w:p>
    <w:p w14:paraId="7865505B" w14:textId="77777777" w:rsidR="00803510" w:rsidRDefault="00803510" w:rsidP="00A710BE">
      <w:pPr>
        <w:pStyle w:val="ListParagraph"/>
      </w:pPr>
    </w:p>
    <w:p w14:paraId="18C83526" w14:textId="1F7F7983" w:rsidR="531B1DAD" w:rsidRDefault="531B1DAD" w:rsidP="098BE84C">
      <w:pPr>
        <w:pStyle w:val="ListParagraph"/>
        <w:numPr>
          <w:ilvl w:val="0"/>
          <w:numId w:val="1"/>
        </w:numPr>
      </w:pPr>
      <w:r w:rsidRPr="098BE84C">
        <w:t>Select a Form to add from the dropdown.  Multiples of each form may be added.  Upon selecting a form that form will open</w:t>
      </w:r>
      <w:r w:rsidR="741E3F48" w:rsidRPr="098BE84C">
        <w:t xml:space="preserve"> for editing.  Forms in</w:t>
      </w:r>
      <w:r w:rsidR="41743324" w:rsidRPr="098BE84C">
        <w:t xml:space="preserve"> packets in</w:t>
      </w:r>
      <w:r w:rsidR="741E3F48" w:rsidRPr="098BE84C">
        <w:t xml:space="preserve"> the ‘In Progress’ status are allowed to be saved with </w:t>
      </w:r>
      <w:r w:rsidR="29E9C014" w:rsidRPr="098BE84C">
        <w:t xml:space="preserve">incomplete </w:t>
      </w:r>
      <w:r w:rsidR="741E3F48" w:rsidRPr="098BE84C">
        <w:t>required fields.  For the Approver to be able to Submit the form to DESE</w:t>
      </w:r>
      <w:r w:rsidR="1D4F82CA" w:rsidRPr="098BE84C">
        <w:t>,</w:t>
      </w:r>
      <w:r w:rsidR="7C3FC521" w:rsidRPr="098BE84C">
        <w:t xml:space="preserve"> all required fie</w:t>
      </w:r>
      <w:r w:rsidR="432678FD" w:rsidRPr="098BE84C">
        <w:t>l</w:t>
      </w:r>
      <w:r w:rsidR="7C3FC521" w:rsidRPr="098BE84C">
        <w:t>ds must be completed.</w:t>
      </w:r>
    </w:p>
    <w:p w14:paraId="18BB1B15" w14:textId="4A558C1E" w:rsidR="00803510" w:rsidRDefault="30648DF2" w:rsidP="000D28F6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61CE3D7F" wp14:editId="5EBEB789">
            <wp:extent cx="4152900" cy="3249260"/>
            <wp:effectExtent l="0" t="0" r="0" b="0"/>
            <wp:docPr id="693693996" name="Picture 693693996" descr="Packet details and drop down for all forms to submit in 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93996" name="Picture 693693996" descr="Packet details and drop down for all forms to submit in packe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2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07B7" w14:textId="77777777" w:rsidR="00E460D3" w:rsidRDefault="00E460D3" w:rsidP="000D28F6">
      <w:pPr>
        <w:pStyle w:val="ListParagraph"/>
        <w:ind w:left="1440"/>
        <w:jc w:val="center"/>
      </w:pPr>
    </w:p>
    <w:p w14:paraId="4A4B06C7" w14:textId="77777777" w:rsidR="00E460D3" w:rsidRDefault="00E460D3" w:rsidP="000D28F6">
      <w:pPr>
        <w:pStyle w:val="ListParagraph"/>
        <w:ind w:left="1440"/>
        <w:jc w:val="center"/>
      </w:pPr>
    </w:p>
    <w:p w14:paraId="29712DD9" w14:textId="643D24D6" w:rsidR="30648DF2" w:rsidRDefault="30648DF2" w:rsidP="098BE84C">
      <w:pPr>
        <w:pStyle w:val="ListParagraph"/>
        <w:numPr>
          <w:ilvl w:val="0"/>
          <w:numId w:val="1"/>
        </w:numPr>
      </w:pPr>
      <w:r w:rsidRPr="098BE84C">
        <w:t>Once packet is complete, please ask your Superintendent to login to review the pending forms and submit the packet once approved</w:t>
      </w:r>
      <w:r w:rsidR="59ECF458" w:rsidRPr="098BE84C">
        <w:t>.</w:t>
      </w:r>
    </w:p>
    <w:p w14:paraId="4CCE85E8" w14:textId="26880351" w:rsidR="098BE84C" w:rsidRDefault="568D8F48" w:rsidP="000D28F6">
      <w:r>
        <w:rPr>
          <w:noProof/>
        </w:rPr>
        <w:lastRenderedPageBreak/>
        <w:drawing>
          <wp:inline distT="0" distB="0" distL="0" distR="0" wp14:anchorId="4BD441F2" wp14:editId="2C47EF93">
            <wp:extent cx="6858000" cy="1914525"/>
            <wp:effectExtent l="0" t="0" r="0" b="0"/>
            <wp:docPr id="1815542116" name="Picture 1815542116" descr="Approver submit page for 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2116" name="Picture 1815542116" descr="Approver submit page for packe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98BE84C" w:rsidSect="00E46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43DD"/>
    <w:multiLevelType w:val="hybridMultilevel"/>
    <w:tmpl w:val="4FB8A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3DA"/>
    <w:multiLevelType w:val="hybridMultilevel"/>
    <w:tmpl w:val="DDCE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26AF"/>
    <w:multiLevelType w:val="hybridMultilevel"/>
    <w:tmpl w:val="88C42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54D6"/>
    <w:multiLevelType w:val="hybridMultilevel"/>
    <w:tmpl w:val="9B105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42C9"/>
    <w:multiLevelType w:val="hybridMultilevel"/>
    <w:tmpl w:val="B0DECA66"/>
    <w:lvl w:ilvl="0" w:tplc="2C9E3068">
      <w:start w:val="1"/>
      <w:numFmt w:val="decimal"/>
      <w:lvlText w:val="%1."/>
      <w:lvlJc w:val="left"/>
      <w:pPr>
        <w:ind w:left="720" w:hanging="360"/>
      </w:pPr>
    </w:lvl>
    <w:lvl w:ilvl="1" w:tplc="6478AF4C">
      <w:start w:val="1"/>
      <w:numFmt w:val="lowerLetter"/>
      <w:lvlText w:val="%2."/>
      <w:lvlJc w:val="left"/>
      <w:pPr>
        <w:ind w:left="1440" w:hanging="360"/>
      </w:pPr>
    </w:lvl>
    <w:lvl w:ilvl="2" w:tplc="79E8385A">
      <w:start w:val="1"/>
      <w:numFmt w:val="lowerRoman"/>
      <w:lvlText w:val="%3."/>
      <w:lvlJc w:val="right"/>
      <w:pPr>
        <w:ind w:left="2160" w:hanging="180"/>
      </w:pPr>
    </w:lvl>
    <w:lvl w:ilvl="3" w:tplc="5A526D8C">
      <w:start w:val="1"/>
      <w:numFmt w:val="decimal"/>
      <w:lvlText w:val="%4."/>
      <w:lvlJc w:val="left"/>
      <w:pPr>
        <w:ind w:left="2880" w:hanging="360"/>
      </w:pPr>
    </w:lvl>
    <w:lvl w:ilvl="4" w:tplc="02B2A738">
      <w:start w:val="1"/>
      <w:numFmt w:val="lowerLetter"/>
      <w:lvlText w:val="%5."/>
      <w:lvlJc w:val="left"/>
      <w:pPr>
        <w:ind w:left="3600" w:hanging="360"/>
      </w:pPr>
    </w:lvl>
    <w:lvl w:ilvl="5" w:tplc="AB10169A">
      <w:start w:val="1"/>
      <w:numFmt w:val="lowerRoman"/>
      <w:lvlText w:val="%6."/>
      <w:lvlJc w:val="right"/>
      <w:pPr>
        <w:ind w:left="4320" w:hanging="180"/>
      </w:pPr>
    </w:lvl>
    <w:lvl w:ilvl="6" w:tplc="6A7EBB02">
      <w:start w:val="1"/>
      <w:numFmt w:val="decimal"/>
      <w:lvlText w:val="%7."/>
      <w:lvlJc w:val="left"/>
      <w:pPr>
        <w:ind w:left="5040" w:hanging="360"/>
      </w:pPr>
    </w:lvl>
    <w:lvl w:ilvl="7" w:tplc="BB043CC6">
      <w:start w:val="1"/>
      <w:numFmt w:val="lowerLetter"/>
      <w:lvlText w:val="%8."/>
      <w:lvlJc w:val="left"/>
      <w:pPr>
        <w:ind w:left="5760" w:hanging="360"/>
      </w:pPr>
    </w:lvl>
    <w:lvl w:ilvl="8" w:tplc="CCAA21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2437">
    <w:abstractNumId w:val="4"/>
  </w:num>
  <w:num w:numId="2" w16cid:durableId="39911569">
    <w:abstractNumId w:val="3"/>
  </w:num>
  <w:num w:numId="3" w16cid:durableId="2008046208">
    <w:abstractNumId w:val="1"/>
  </w:num>
  <w:num w:numId="4" w16cid:durableId="117064526">
    <w:abstractNumId w:val="2"/>
  </w:num>
  <w:num w:numId="5" w16cid:durableId="31018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6F"/>
    <w:rsid w:val="000078F1"/>
    <w:rsid w:val="000104D7"/>
    <w:rsid w:val="00062726"/>
    <w:rsid w:val="0006319B"/>
    <w:rsid w:val="00067065"/>
    <w:rsid w:val="000873AD"/>
    <w:rsid w:val="000D28F6"/>
    <w:rsid w:val="000E20CD"/>
    <w:rsid w:val="000F2AD1"/>
    <w:rsid w:val="000F6FD8"/>
    <w:rsid w:val="001247CF"/>
    <w:rsid w:val="00151F92"/>
    <w:rsid w:val="0017178F"/>
    <w:rsid w:val="001800E6"/>
    <w:rsid w:val="001825C9"/>
    <w:rsid w:val="001C1158"/>
    <w:rsid w:val="0026768C"/>
    <w:rsid w:val="002A3BDB"/>
    <w:rsid w:val="002D1F7C"/>
    <w:rsid w:val="002D7F00"/>
    <w:rsid w:val="002F6F87"/>
    <w:rsid w:val="0033713C"/>
    <w:rsid w:val="00346889"/>
    <w:rsid w:val="003E306F"/>
    <w:rsid w:val="003E7581"/>
    <w:rsid w:val="0042630E"/>
    <w:rsid w:val="00437294"/>
    <w:rsid w:val="004D7C5D"/>
    <w:rsid w:val="00555F8F"/>
    <w:rsid w:val="006A6749"/>
    <w:rsid w:val="00735F0A"/>
    <w:rsid w:val="00792426"/>
    <w:rsid w:val="007B37FD"/>
    <w:rsid w:val="007D3EE7"/>
    <w:rsid w:val="007D4D2C"/>
    <w:rsid w:val="00803510"/>
    <w:rsid w:val="009A00B9"/>
    <w:rsid w:val="009B355F"/>
    <w:rsid w:val="00A44A54"/>
    <w:rsid w:val="00A710BE"/>
    <w:rsid w:val="00A843FC"/>
    <w:rsid w:val="00AA65EF"/>
    <w:rsid w:val="00AD332C"/>
    <w:rsid w:val="00B44CA4"/>
    <w:rsid w:val="00B711B2"/>
    <w:rsid w:val="00BC69F2"/>
    <w:rsid w:val="00C51186"/>
    <w:rsid w:val="00CC492E"/>
    <w:rsid w:val="00D249EF"/>
    <w:rsid w:val="00D566FA"/>
    <w:rsid w:val="00E460D3"/>
    <w:rsid w:val="00EE6F8D"/>
    <w:rsid w:val="00F40D3C"/>
    <w:rsid w:val="00F7027A"/>
    <w:rsid w:val="010549B1"/>
    <w:rsid w:val="05871D03"/>
    <w:rsid w:val="05DD7DB9"/>
    <w:rsid w:val="0620C4FA"/>
    <w:rsid w:val="098BE84C"/>
    <w:rsid w:val="0B006933"/>
    <w:rsid w:val="120961A2"/>
    <w:rsid w:val="132647A8"/>
    <w:rsid w:val="14F0709E"/>
    <w:rsid w:val="16527D33"/>
    <w:rsid w:val="18DD0841"/>
    <w:rsid w:val="1B088D91"/>
    <w:rsid w:val="1D418918"/>
    <w:rsid w:val="1D4F82CA"/>
    <w:rsid w:val="1F0BDA5A"/>
    <w:rsid w:val="23A25037"/>
    <w:rsid w:val="24A2BD60"/>
    <w:rsid w:val="28476F90"/>
    <w:rsid w:val="29E9C014"/>
    <w:rsid w:val="2C19706D"/>
    <w:rsid w:val="2E43D04D"/>
    <w:rsid w:val="30648DF2"/>
    <w:rsid w:val="3197E5CA"/>
    <w:rsid w:val="31C2A10C"/>
    <w:rsid w:val="337911E7"/>
    <w:rsid w:val="3393A563"/>
    <w:rsid w:val="37C62CCB"/>
    <w:rsid w:val="3A0B593A"/>
    <w:rsid w:val="3A6EFA06"/>
    <w:rsid w:val="3E6DBBD0"/>
    <w:rsid w:val="3E9AE12F"/>
    <w:rsid w:val="416F3F5D"/>
    <w:rsid w:val="41743324"/>
    <w:rsid w:val="4314EFF2"/>
    <w:rsid w:val="432678FD"/>
    <w:rsid w:val="44156DAA"/>
    <w:rsid w:val="4BD20720"/>
    <w:rsid w:val="4CCE09FA"/>
    <w:rsid w:val="4DCBE323"/>
    <w:rsid w:val="4EE47B83"/>
    <w:rsid w:val="50F6D50F"/>
    <w:rsid w:val="531B1DAD"/>
    <w:rsid w:val="536B7E0C"/>
    <w:rsid w:val="548FAB1D"/>
    <w:rsid w:val="55B7FB16"/>
    <w:rsid w:val="568D8F48"/>
    <w:rsid w:val="59ECF458"/>
    <w:rsid w:val="5C1C7419"/>
    <w:rsid w:val="62848373"/>
    <w:rsid w:val="639A121B"/>
    <w:rsid w:val="65197ECE"/>
    <w:rsid w:val="656715B4"/>
    <w:rsid w:val="65DDF698"/>
    <w:rsid w:val="66E08BA9"/>
    <w:rsid w:val="681360BC"/>
    <w:rsid w:val="68FA8CC4"/>
    <w:rsid w:val="6945A4A5"/>
    <w:rsid w:val="69AE9B1B"/>
    <w:rsid w:val="6AADF92B"/>
    <w:rsid w:val="6C8D7023"/>
    <w:rsid w:val="6C9CF54C"/>
    <w:rsid w:val="6D1EA12B"/>
    <w:rsid w:val="730025D7"/>
    <w:rsid w:val="74042E2B"/>
    <w:rsid w:val="741E3F48"/>
    <w:rsid w:val="759968B1"/>
    <w:rsid w:val="77181C34"/>
    <w:rsid w:val="780C51C6"/>
    <w:rsid w:val="78E6D869"/>
    <w:rsid w:val="7C3D8013"/>
    <w:rsid w:val="7C3FC521"/>
    <w:rsid w:val="7C5E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70CA"/>
  <w15:chartTrackingRefBased/>
  <w15:docId w15:val="{9E060958-E5BF-C545-BFDA-86951DC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3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3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6F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40D3C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D3C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40D3C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0D3C"/>
    <w:pPr>
      <w:spacing w:after="0"/>
      <w:ind w:left="4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D3C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40D3C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40D3C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40D3C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0D3C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40D3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40D3C"/>
    <w:pPr>
      <w:spacing w:after="0"/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C8AA5-32D7-414B-8744-4490AADA80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Manager User Guide</dc:title>
  <dc:subject/>
  <dc:creator>DESE</dc:creator>
  <cp:keywords/>
  <dc:description/>
  <cp:lastModifiedBy>Zou, Dong (EOE)</cp:lastModifiedBy>
  <cp:revision>3</cp:revision>
  <dcterms:created xsi:type="dcterms:W3CDTF">2025-06-25T17:57:00Z</dcterms:created>
  <dcterms:modified xsi:type="dcterms:W3CDTF">2025-06-26T17:41:00Z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2025 12:00AM</vt:lpwstr>
  </property>
</Properties>
</file>