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FC382" w14:textId="5199FF7E" w:rsidR="00BA29FF" w:rsidRPr="00DA6C1D" w:rsidRDefault="00BA29FF" w:rsidP="00EB711F">
      <w:pPr>
        <w:pStyle w:val="Heading1"/>
        <w:spacing w:after="360"/>
        <w:rPr>
          <w:rFonts w:ascii="Aptos" w:hAnsi="Aptos"/>
        </w:rPr>
      </w:pPr>
      <w:r w:rsidRPr="00DA6C1D">
        <w:rPr>
          <w:rFonts w:ascii="Aptos" w:hAnsi="Aptos"/>
        </w:rPr>
        <w:t xml:space="preserve">Massachusetts District Reviews </w:t>
      </w:r>
    </w:p>
    <w:p w14:paraId="5EFC11FD" w14:textId="127A74F6" w:rsidR="00BA29FF" w:rsidRPr="00DA6C1D" w:rsidRDefault="005F338F" w:rsidP="00EB711F">
      <w:pPr>
        <w:pStyle w:val="Heading2"/>
        <w:pageBreakBefore w:val="0"/>
        <w:rPr>
          <w:rFonts w:ascii="Aptos" w:hAnsi="Aptos"/>
        </w:rPr>
      </w:pPr>
      <w:r w:rsidRPr="00DA6C1D">
        <w:rPr>
          <w:rFonts w:ascii="Aptos" w:hAnsi="Aptos"/>
        </w:rPr>
        <w:t xml:space="preserve">Comprehensive </w:t>
      </w:r>
      <w:r w:rsidR="00BA29FF" w:rsidRPr="00DA6C1D">
        <w:rPr>
          <w:rFonts w:ascii="Aptos" w:hAnsi="Aptos"/>
        </w:rPr>
        <w:t>District Reviews</w:t>
      </w:r>
    </w:p>
    <w:p w14:paraId="6452C145" w14:textId="77777777" w:rsidR="00BA29FF" w:rsidRPr="00DA6C1D" w:rsidRDefault="00BA29FF" w:rsidP="00BD7934">
      <w:pPr>
        <w:pStyle w:val="Heading3"/>
        <w:rPr>
          <w:rFonts w:ascii="Aptos" w:hAnsi="Aptos" w:cs="Calibri"/>
          <w:sz w:val="22"/>
          <w:szCs w:val="22"/>
        </w:rPr>
      </w:pPr>
      <w:r w:rsidRPr="00DA6C1D">
        <w:rPr>
          <w:rFonts w:ascii="Aptos" w:hAnsi="Aptos"/>
        </w:rPr>
        <w:t>Introduction</w:t>
      </w:r>
    </w:p>
    <w:p w14:paraId="473611EF" w14:textId="70E74750" w:rsidR="0071454C" w:rsidRPr="00DA6C1D" w:rsidRDefault="0071454C" w:rsidP="0071454C">
      <w:pPr>
        <w:pStyle w:val="BodyText"/>
        <w:rPr>
          <w:rFonts w:ascii="Aptos" w:hAnsi="Aptos"/>
        </w:rPr>
      </w:pPr>
      <w:r w:rsidRPr="00DA6C1D">
        <w:rPr>
          <w:rFonts w:ascii="Aptos" w:hAnsi="Aptos"/>
        </w:rPr>
        <w:t xml:space="preserve">Research on effective school and district leadership has highlighted the importance of a concerted districtwide focus on aligning </w:t>
      </w:r>
      <w:r w:rsidR="00EA112D" w:rsidRPr="00DA6C1D">
        <w:rPr>
          <w:rFonts w:ascii="Aptos" w:hAnsi="Aptos"/>
        </w:rPr>
        <w:t>each of</w:t>
      </w:r>
      <w:r w:rsidRPr="00DA6C1D">
        <w:rPr>
          <w:rFonts w:ascii="Aptos" w:hAnsi="Aptos"/>
        </w:rPr>
        <w:t xml:space="preserve"> the district’s systems in service of improving student achievement. This focus is demonstrated by clear standards for performance and goals for improvement, coupled with an ongoing cyclical process for measuring progress. </w:t>
      </w:r>
    </w:p>
    <w:p w14:paraId="005ADE7C" w14:textId="4AE2380E" w:rsidR="0071454C" w:rsidRPr="00DA6C1D" w:rsidRDefault="0071454C" w:rsidP="0071454C">
      <w:pPr>
        <w:pStyle w:val="BodyText"/>
        <w:rPr>
          <w:rFonts w:ascii="Aptos" w:hAnsi="Aptos"/>
        </w:rPr>
      </w:pPr>
      <w:r w:rsidRPr="00DA6C1D">
        <w:rPr>
          <w:rFonts w:ascii="Aptos" w:hAnsi="Aptos"/>
        </w:rPr>
        <w:t xml:space="preserve">To that end, the Office of District Reviews and Monitoring (ODRM) at the Massachusetts Department of Elementary and Secondary Education (DESE) </w:t>
      </w:r>
      <w:r w:rsidR="009D15AE" w:rsidRPr="00DA6C1D">
        <w:rPr>
          <w:rFonts w:ascii="Aptos" w:hAnsi="Aptos"/>
        </w:rPr>
        <w:t>and its partner, the American Institutes for Research</w:t>
      </w:r>
      <w:r w:rsidR="009D15AE" w:rsidRPr="00DA6C1D">
        <w:rPr>
          <w:rFonts w:ascii="Aptos" w:hAnsi="Aptos"/>
          <w:vertAlign w:val="superscript"/>
        </w:rPr>
        <w:t>®</w:t>
      </w:r>
      <w:r w:rsidR="009D15AE" w:rsidRPr="00DA6C1D">
        <w:rPr>
          <w:rFonts w:ascii="Aptos" w:hAnsi="Aptos"/>
        </w:rPr>
        <w:t xml:space="preserve"> (AIR</w:t>
      </w:r>
      <w:r w:rsidR="009D15AE" w:rsidRPr="00DA6C1D">
        <w:rPr>
          <w:rFonts w:ascii="Aptos" w:hAnsi="Aptos"/>
          <w:vertAlign w:val="superscript"/>
        </w:rPr>
        <w:t>®</w:t>
      </w:r>
      <w:r w:rsidR="009D15AE" w:rsidRPr="00DA6C1D">
        <w:rPr>
          <w:rFonts w:ascii="Aptos" w:hAnsi="Aptos"/>
        </w:rPr>
        <w:t xml:space="preserve">), </w:t>
      </w:r>
      <w:r w:rsidR="00730DD5" w:rsidRPr="00DA6C1D">
        <w:rPr>
          <w:rFonts w:ascii="Aptos" w:hAnsi="Aptos"/>
        </w:rPr>
        <w:t xml:space="preserve">examine district systems, policies, and practices through written reports. These reports provide information and recommendations that promote systemic improvements and advance equitable student outcomes and experiences. </w:t>
      </w:r>
      <w:r w:rsidR="00F03DA8" w:rsidRPr="00DA6C1D">
        <w:rPr>
          <w:rFonts w:ascii="Aptos" w:hAnsi="Aptos"/>
        </w:rPr>
        <w:t>These reviews</w:t>
      </w:r>
      <w:r w:rsidRPr="00DA6C1D">
        <w:rPr>
          <w:rFonts w:ascii="Aptos" w:hAnsi="Aptos"/>
        </w:rPr>
        <w:t xml:space="preserve"> are conducted according to Chapter 15, Section 55A of the Massachusetts General Laws. </w:t>
      </w:r>
    </w:p>
    <w:p w14:paraId="1B3E0768" w14:textId="0DCFAB2B" w:rsidR="0071454C" w:rsidRPr="00DA6C1D" w:rsidRDefault="0071454C" w:rsidP="00421D8C">
      <w:pPr>
        <w:pStyle w:val="BodyText"/>
        <w:rPr>
          <w:rFonts w:ascii="Aptos" w:hAnsi="Aptos"/>
        </w:rPr>
      </w:pPr>
      <w:r w:rsidRPr="00DA6C1D">
        <w:rPr>
          <w:rFonts w:ascii="Aptos" w:hAnsi="Aptos"/>
        </w:rPr>
        <w:t>The district review is intended to add value to the improvement cycle by providing an experienced team of education researchers who provide an objective analysis</w:t>
      </w:r>
      <w:r w:rsidR="0056174C" w:rsidRPr="00DA6C1D">
        <w:rPr>
          <w:rFonts w:ascii="Aptos" w:hAnsi="Aptos"/>
        </w:rPr>
        <w:t xml:space="preserve"> of the district’s systems</w:t>
      </w:r>
      <w:r w:rsidRPr="00DA6C1D">
        <w:rPr>
          <w:rFonts w:ascii="Aptos" w:hAnsi="Aptos"/>
        </w:rPr>
        <w:t xml:space="preserve"> and</w:t>
      </w:r>
      <w:r w:rsidR="0056174C" w:rsidRPr="00DA6C1D">
        <w:rPr>
          <w:rFonts w:ascii="Aptos" w:hAnsi="Aptos"/>
        </w:rPr>
        <w:t xml:space="preserve"> </w:t>
      </w:r>
      <w:r w:rsidRPr="00DA6C1D">
        <w:rPr>
          <w:rFonts w:ascii="Aptos" w:hAnsi="Aptos"/>
        </w:rPr>
        <w:t>key findings on strengths and areas for improvement through an equity lens. The value of the district review is measured by the reflection that preparing and participating in the review promotes</w:t>
      </w:r>
      <w:r w:rsidR="00673090" w:rsidRPr="00DA6C1D">
        <w:rPr>
          <w:rFonts w:ascii="Aptos" w:hAnsi="Aptos"/>
        </w:rPr>
        <w:t>,</w:t>
      </w:r>
      <w:r w:rsidRPr="00DA6C1D">
        <w:rPr>
          <w:rFonts w:ascii="Aptos" w:hAnsi="Aptos"/>
        </w:rPr>
        <w:t xml:space="preserve"> the usefulness of the findings and recommendations to district leaders and stakeholders</w:t>
      </w:r>
      <w:r w:rsidR="00673090" w:rsidRPr="00DA6C1D">
        <w:rPr>
          <w:rFonts w:ascii="Aptos" w:hAnsi="Aptos"/>
        </w:rPr>
        <w:t>,</w:t>
      </w:r>
      <w:r w:rsidRPr="00DA6C1D">
        <w:rPr>
          <w:rFonts w:ascii="Aptos" w:hAnsi="Aptos"/>
        </w:rPr>
        <w:t xml:space="preserve"> the effectiveness of the resulting action steps and goals that the process generates</w:t>
      </w:r>
      <w:r w:rsidR="00B3491D" w:rsidRPr="00DA6C1D">
        <w:rPr>
          <w:rFonts w:ascii="Aptos" w:hAnsi="Aptos"/>
        </w:rPr>
        <w:t>,</w:t>
      </w:r>
      <w:r w:rsidRPr="00DA6C1D">
        <w:rPr>
          <w:rFonts w:ascii="Aptos" w:hAnsi="Aptos"/>
        </w:rPr>
        <w:t xml:space="preserve"> and, ultimately,</w:t>
      </w:r>
      <w:r w:rsidR="008A1C24" w:rsidRPr="00DA6C1D">
        <w:rPr>
          <w:rFonts w:ascii="Aptos" w:hAnsi="Aptos"/>
        </w:rPr>
        <w:t xml:space="preserve"> </w:t>
      </w:r>
      <w:r w:rsidRPr="00DA6C1D">
        <w:rPr>
          <w:rFonts w:ascii="Aptos" w:hAnsi="Aptos"/>
        </w:rPr>
        <w:t>improved results.</w:t>
      </w:r>
    </w:p>
    <w:p w14:paraId="451AFB89" w14:textId="6EB833CB" w:rsidR="00BA29FF" w:rsidRPr="00DA6C1D" w:rsidRDefault="00BA29FF" w:rsidP="00BD7934">
      <w:pPr>
        <w:pStyle w:val="BodyText"/>
        <w:rPr>
          <w:rFonts w:ascii="Aptos" w:hAnsi="Aptos"/>
        </w:rPr>
      </w:pPr>
      <w:r w:rsidRPr="00DA6C1D">
        <w:rPr>
          <w:rFonts w:ascii="Aptos" w:hAnsi="Aptos"/>
        </w:rPr>
        <w:t xml:space="preserve">The </w:t>
      </w:r>
      <w:r w:rsidR="005F338F" w:rsidRPr="00DA6C1D">
        <w:rPr>
          <w:rFonts w:ascii="Aptos" w:hAnsi="Aptos"/>
        </w:rPr>
        <w:t xml:space="preserve">comprehensive </w:t>
      </w:r>
      <w:r w:rsidRPr="00DA6C1D">
        <w:rPr>
          <w:rFonts w:ascii="Aptos" w:hAnsi="Aptos"/>
        </w:rPr>
        <w:t xml:space="preserve">district review is an evidence-based process focusing on </w:t>
      </w:r>
      <w:r w:rsidR="000F60D8" w:rsidRPr="00DA6C1D">
        <w:rPr>
          <w:rFonts w:ascii="Aptos" w:hAnsi="Aptos"/>
        </w:rPr>
        <w:t>the</w:t>
      </w:r>
      <w:r w:rsidR="005F338F" w:rsidRPr="00DA6C1D">
        <w:rPr>
          <w:rFonts w:ascii="Aptos" w:hAnsi="Aptos"/>
        </w:rPr>
        <w:t xml:space="preserve"> </w:t>
      </w:r>
      <w:r w:rsidR="00A42432" w:rsidRPr="00DA6C1D">
        <w:rPr>
          <w:rFonts w:ascii="Aptos" w:hAnsi="Aptos"/>
        </w:rPr>
        <w:t xml:space="preserve">Massachusetts </w:t>
      </w:r>
      <w:r w:rsidR="00A42432" w:rsidRPr="00DA6C1D">
        <w:rPr>
          <w:rFonts w:ascii="Aptos" w:hAnsi="Aptos"/>
          <w:i/>
          <w:iCs/>
        </w:rPr>
        <w:t>District Standards and Indicators</w:t>
      </w:r>
      <w:r w:rsidRPr="00DA6C1D">
        <w:rPr>
          <w:rFonts w:ascii="Aptos" w:hAnsi="Aptos"/>
        </w:rPr>
        <w:t xml:space="preserve">: Governance and Administrative Systems (Leadership and Governance, Human Resources and Professional Development, and Financial and Asset Management standards) </w:t>
      </w:r>
      <w:r w:rsidR="00457BA9" w:rsidRPr="00DA6C1D">
        <w:rPr>
          <w:rFonts w:ascii="Aptos" w:hAnsi="Aptos"/>
        </w:rPr>
        <w:t>and the</w:t>
      </w:r>
      <w:r w:rsidRPr="00DA6C1D">
        <w:rPr>
          <w:rFonts w:ascii="Aptos" w:hAnsi="Aptos"/>
        </w:rPr>
        <w:t xml:space="preserve"> Student-Centered Systems (Curriculum and Instruction, Assessment, and Student Support standards).</w:t>
      </w:r>
    </w:p>
    <w:p w14:paraId="373082AC" w14:textId="77777777" w:rsidR="00BA29FF" w:rsidRPr="00DA6C1D" w:rsidRDefault="00BA29FF" w:rsidP="00383E0F">
      <w:pPr>
        <w:pStyle w:val="Heading4"/>
        <w:rPr>
          <w:rFonts w:ascii="Aptos" w:hAnsi="Aptos"/>
        </w:rPr>
      </w:pPr>
      <w:r w:rsidRPr="00DA6C1D">
        <w:rPr>
          <w:rFonts w:ascii="Aptos" w:hAnsi="Aptos"/>
        </w:rPr>
        <w:lastRenderedPageBreak/>
        <w:t>DESE’s District Standards and Indicators</w:t>
      </w:r>
    </w:p>
    <w:p w14:paraId="5B11DA66" w14:textId="65FA80F7" w:rsidR="00BA29FF" w:rsidRPr="00DA6C1D" w:rsidRDefault="00BA29FF" w:rsidP="00012EB9">
      <w:pPr>
        <w:pStyle w:val="BodyText"/>
        <w:keepNext/>
        <w:keepLines/>
        <w:spacing w:after="160"/>
        <w:rPr>
          <w:rFonts w:ascii="Aptos" w:hAnsi="Aptos"/>
        </w:rPr>
      </w:pPr>
      <w:r w:rsidRPr="00DA6C1D">
        <w:rPr>
          <w:rFonts w:ascii="Aptos" w:hAnsi="Aptos"/>
        </w:rPr>
        <w:t xml:space="preserve">The </w:t>
      </w:r>
      <w:r w:rsidRPr="00DA6C1D">
        <w:rPr>
          <w:rFonts w:ascii="Aptos" w:hAnsi="Aptos"/>
          <w:i/>
          <w:iCs/>
        </w:rPr>
        <w:t>District Standards and Indicators</w:t>
      </w:r>
      <w:r w:rsidR="002F4DEB" w:rsidRPr="00DA6C1D">
        <w:rPr>
          <w:rStyle w:val="FootnoteReference"/>
          <w:rFonts w:ascii="Aptos" w:hAnsi="Aptos"/>
        </w:rPr>
        <w:footnoteReference w:id="2"/>
      </w:r>
      <w:r w:rsidR="0882D982" w:rsidRPr="00DA6C1D">
        <w:rPr>
          <w:rFonts w:ascii="Aptos" w:hAnsi="Aptos"/>
        </w:rPr>
        <w:t xml:space="preserve">, which are the basis </w:t>
      </w:r>
      <w:r w:rsidR="00611A85" w:rsidRPr="00DA6C1D">
        <w:rPr>
          <w:rFonts w:ascii="Aptos" w:hAnsi="Aptos"/>
        </w:rPr>
        <w:t>for</w:t>
      </w:r>
      <w:r w:rsidR="0882D982" w:rsidRPr="00DA6C1D">
        <w:rPr>
          <w:rFonts w:ascii="Aptos" w:hAnsi="Aptos"/>
        </w:rPr>
        <w:t xml:space="preserve"> the comprehensive district review, clarify the components necessary to </w:t>
      </w:r>
      <w:r w:rsidR="00D7768E" w:rsidRPr="00DA6C1D">
        <w:rPr>
          <w:rFonts w:ascii="Aptos" w:hAnsi="Aptos"/>
        </w:rPr>
        <w:t>build</w:t>
      </w:r>
      <w:r w:rsidR="0882D982" w:rsidRPr="00DA6C1D">
        <w:rPr>
          <w:rFonts w:ascii="Aptos" w:hAnsi="Aptos"/>
        </w:rPr>
        <w:t xml:space="preserve"> strong systems that support student outcomes</w:t>
      </w:r>
      <w:r w:rsidRPr="00DA6C1D">
        <w:rPr>
          <w:rFonts w:ascii="Aptos" w:hAnsi="Aptos"/>
        </w:rPr>
        <w:t xml:space="preserve">. The six District Standards and 21 Indicators were developed based on research and on input from </w:t>
      </w:r>
      <w:r w:rsidR="00F03DA8" w:rsidRPr="00DA6C1D">
        <w:rPr>
          <w:rFonts w:ascii="Aptos" w:hAnsi="Aptos"/>
        </w:rPr>
        <w:t xml:space="preserve">Massachusetts </w:t>
      </w:r>
      <w:r w:rsidRPr="00DA6C1D">
        <w:rPr>
          <w:rFonts w:ascii="Aptos" w:hAnsi="Aptos"/>
        </w:rPr>
        <w:t xml:space="preserve">school-, district-, and state-level stakeholders about policies, systems, and practices that, if implemented well, are likely to lead to improved student performance, opportunities, and outcomes. In particular, the </w:t>
      </w:r>
      <w:r w:rsidR="0071454C" w:rsidRPr="00DA6C1D">
        <w:rPr>
          <w:rFonts w:ascii="Aptos" w:hAnsi="Aptos"/>
          <w:i/>
          <w:iCs/>
        </w:rPr>
        <w:t xml:space="preserve">District </w:t>
      </w:r>
      <w:r w:rsidRPr="00DA6C1D">
        <w:rPr>
          <w:rFonts w:ascii="Aptos" w:hAnsi="Aptos"/>
          <w:i/>
          <w:iCs/>
        </w:rPr>
        <w:t>Standards and Indicators</w:t>
      </w:r>
      <w:r w:rsidRPr="00DA6C1D">
        <w:rPr>
          <w:rFonts w:ascii="Aptos" w:hAnsi="Aptos"/>
        </w:rPr>
        <w:t xml:space="preserve"> describe the focus on equity that all school districts must embrace to ensure they are effectively serving all students. </w:t>
      </w:r>
    </w:p>
    <w:p w14:paraId="19E29CB1" w14:textId="53AD3EC7" w:rsidR="00F55530" w:rsidRPr="00DA6C1D" w:rsidRDefault="00BA29FF" w:rsidP="00F55530">
      <w:pPr>
        <w:rPr>
          <w:rFonts w:ascii="Aptos" w:hAnsi="Aptos"/>
        </w:rPr>
      </w:pPr>
      <w:r w:rsidRPr="00DA6C1D">
        <w:rPr>
          <w:rFonts w:ascii="Aptos" w:hAnsi="Aptos"/>
          <w:noProof/>
        </w:rPr>
        <mc:AlternateContent>
          <mc:Choice Requires="wps">
            <w:drawing>
              <wp:inline distT="0" distB="0" distL="0" distR="0" wp14:anchorId="299466E3" wp14:editId="6E545CB0">
                <wp:extent cx="5943600" cy="1781175"/>
                <wp:effectExtent l="0" t="0" r="0" b="95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1175"/>
                        </a:xfrm>
                        <a:prstGeom prst="rect">
                          <a:avLst/>
                        </a:prstGeom>
                        <a:solidFill>
                          <a:srgbClr val="DBE3EC"/>
                        </a:solidFill>
                        <a:ln>
                          <a:noFill/>
                        </a:ln>
                        <a:effectLst/>
                      </wps:spPr>
                      <wps:txbx>
                        <w:txbxContent>
                          <w:p w14:paraId="5714B4CF" w14:textId="6F4FAA4F" w:rsidR="00BA29FF" w:rsidRPr="001F3081" w:rsidRDefault="00F03DA8" w:rsidP="0088666E">
                            <w:pPr>
                              <w:pStyle w:val="BodyText"/>
                              <w:spacing w:before="0"/>
                              <w:rPr>
                                <w:rFonts w:ascii="Aptos" w:hAnsi="Aptos"/>
                                <w:b/>
                                <w:bCs/>
                              </w:rPr>
                            </w:pPr>
                            <w:r w:rsidRPr="001F3081">
                              <w:rPr>
                                <w:rFonts w:ascii="Aptos" w:hAnsi="Aptos"/>
                                <w:b/>
                                <w:bCs/>
                              </w:rPr>
                              <w:t xml:space="preserve">DESE has partnered with </w:t>
                            </w:r>
                            <w:r w:rsidR="00BA29FF" w:rsidRPr="001F3081">
                              <w:rPr>
                                <w:rFonts w:ascii="Aptos" w:hAnsi="Aptos"/>
                                <w:b/>
                                <w:bCs/>
                              </w:rPr>
                              <w:t xml:space="preserve">AIR </w:t>
                            </w:r>
                            <w:r w:rsidRPr="001F3081">
                              <w:rPr>
                                <w:rFonts w:ascii="Aptos" w:hAnsi="Aptos"/>
                                <w:b/>
                                <w:bCs/>
                              </w:rPr>
                              <w:t xml:space="preserve">to </w:t>
                            </w:r>
                            <w:r w:rsidR="00BA29FF" w:rsidRPr="001F3081">
                              <w:rPr>
                                <w:rFonts w:ascii="Aptos" w:hAnsi="Aptos"/>
                                <w:b/>
                                <w:bCs/>
                              </w:rPr>
                              <w:t xml:space="preserve">conduct </w:t>
                            </w:r>
                            <w:r w:rsidR="00A42432" w:rsidRPr="001F3081">
                              <w:rPr>
                                <w:rFonts w:ascii="Aptos" w:hAnsi="Aptos"/>
                                <w:b/>
                                <w:bCs/>
                              </w:rPr>
                              <w:t xml:space="preserve">comprehensive </w:t>
                            </w:r>
                            <w:r w:rsidR="00BA29FF" w:rsidRPr="001F3081">
                              <w:rPr>
                                <w:rFonts w:ascii="Aptos" w:hAnsi="Aptos"/>
                                <w:b/>
                                <w:bCs/>
                              </w:rPr>
                              <w:t xml:space="preserve">district reviews for </w:t>
                            </w:r>
                            <w:r w:rsidRPr="001F3081">
                              <w:rPr>
                                <w:rFonts w:ascii="Aptos" w:hAnsi="Aptos"/>
                                <w:b/>
                                <w:bCs/>
                              </w:rPr>
                              <w:t xml:space="preserve">selected </w:t>
                            </w:r>
                            <w:r w:rsidR="00BA29FF" w:rsidRPr="001F3081">
                              <w:rPr>
                                <w:rFonts w:ascii="Aptos" w:hAnsi="Aptos"/>
                                <w:b/>
                                <w:bCs/>
                              </w:rPr>
                              <w:t xml:space="preserve">districts. The </w:t>
                            </w:r>
                            <w:r w:rsidR="00A42432" w:rsidRPr="001F3081">
                              <w:rPr>
                                <w:rFonts w:ascii="Aptos" w:hAnsi="Aptos"/>
                                <w:b/>
                                <w:bCs/>
                              </w:rPr>
                              <w:t>comprehensive</w:t>
                            </w:r>
                            <w:r w:rsidRPr="001F3081">
                              <w:rPr>
                                <w:rFonts w:ascii="Aptos" w:hAnsi="Aptos"/>
                                <w:b/>
                                <w:bCs/>
                              </w:rPr>
                              <w:t xml:space="preserve"> district</w:t>
                            </w:r>
                            <w:r w:rsidR="00A42432" w:rsidRPr="001F3081">
                              <w:rPr>
                                <w:rFonts w:ascii="Aptos" w:hAnsi="Aptos"/>
                                <w:b/>
                                <w:bCs/>
                              </w:rPr>
                              <w:t xml:space="preserve"> </w:t>
                            </w:r>
                            <w:r w:rsidR="00BA29FF" w:rsidRPr="001F3081">
                              <w:rPr>
                                <w:rFonts w:ascii="Aptos" w:hAnsi="Aptos"/>
                                <w:b/>
                                <w:bCs/>
                              </w:rPr>
                              <w:t xml:space="preserve">review process </w:t>
                            </w:r>
                            <w:r w:rsidR="006068D8" w:rsidRPr="001F3081">
                              <w:rPr>
                                <w:rFonts w:ascii="Aptos" w:hAnsi="Aptos"/>
                                <w:b/>
                                <w:bCs/>
                              </w:rPr>
                              <w:t>include</w:t>
                            </w:r>
                            <w:r w:rsidR="008C4AA0" w:rsidRPr="001F3081">
                              <w:rPr>
                                <w:rFonts w:ascii="Aptos" w:hAnsi="Aptos"/>
                                <w:b/>
                                <w:bCs/>
                              </w:rPr>
                              <w:t>s</w:t>
                            </w:r>
                            <w:r w:rsidR="00BA29FF" w:rsidRPr="001F3081">
                              <w:rPr>
                                <w:rFonts w:ascii="Aptos" w:hAnsi="Aptos"/>
                                <w:b/>
                                <w:bCs/>
                              </w:rPr>
                              <w:t xml:space="preserve"> data collection procedures, </w:t>
                            </w:r>
                            <w:r w:rsidR="0071454C" w:rsidRPr="001F3081">
                              <w:rPr>
                                <w:rFonts w:ascii="Aptos" w:hAnsi="Aptos"/>
                                <w:b/>
                                <w:bCs/>
                              </w:rPr>
                              <w:t xml:space="preserve">quantitative and qualitative </w:t>
                            </w:r>
                            <w:r w:rsidR="00BA29FF" w:rsidRPr="001F3081">
                              <w:rPr>
                                <w:rFonts w:ascii="Aptos" w:hAnsi="Aptos"/>
                                <w:b/>
                                <w:bCs/>
                              </w:rPr>
                              <w:t xml:space="preserve">analyses, and reporting. </w:t>
                            </w:r>
                            <w:r w:rsidRPr="001F3081">
                              <w:rPr>
                                <w:rFonts w:ascii="Aptos" w:hAnsi="Aptos"/>
                                <w:b/>
                                <w:bCs/>
                              </w:rPr>
                              <w:t>The goals for the comprehensive district review are to:</w:t>
                            </w:r>
                          </w:p>
                          <w:p w14:paraId="73D2CA8F" w14:textId="2DA0C9DD" w:rsidR="00BA29FF" w:rsidRPr="001F3081" w:rsidRDefault="0071454C" w:rsidP="0088666E">
                            <w:pPr>
                              <w:pStyle w:val="Bullet1"/>
                              <w:spacing w:before="0" w:after="120"/>
                              <w:rPr>
                                <w:rFonts w:ascii="Aptos" w:hAnsi="Aptos"/>
                                <w:b/>
                              </w:rPr>
                            </w:pPr>
                            <w:r w:rsidRPr="001F3081">
                              <w:rPr>
                                <w:rFonts w:ascii="Aptos" w:hAnsi="Aptos"/>
                              </w:rPr>
                              <w:t>Develop a</w:t>
                            </w:r>
                            <w:r w:rsidR="009C2632" w:rsidRPr="001F3081">
                              <w:rPr>
                                <w:rFonts w:ascii="Aptos" w:hAnsi="Aptos"/>
                              </w:rPr>
                              <w:t>n evidence-based</w:t>
                            </w:r>
                            <w:r w:rsidRPr="001F3081">
                              <w:rPr>
                                <w:rFonts w:ascii="Aptos" w:hAnsi="Aptos"/>
                              </w:rPr>
                              <w:t xml:space="preserve"> report which provides a</w:t>
                            </w:r>
                            <w:r w:rsidR="00BA29FF" w:rsidRPr="001F3081">
                              <w:rPr>
                                <w:rFonts w:ascii="Aptos" w:hAnsi="Aptos"/>
                              </w:rPr>
                              <w:t xml:space="preserve"> snapshot </w:t>
                            </w:r>
                            <w:r w:rsidRPr="001F3081">
                              <w:rPr>
                                <w:rFonts w:ascii="Aptos" w:hAnsi="Aptos"/>
                              </w:rPr>
                              <w:t>o</w:t>
                            </w:r>
                            <w:r w:rsidR="004B0989" w:rsidRPr="001F3081">
                              <w:rPr>
                                <w:rFonts w:ascii="Aptos" w:hAnsi="Aptos"/>
                              </w:rPr>
                              <w:t xml:space="preserve">f </w:t>
                            </w:r>
                            <w:r w:rsidR="005D5114" w:rsidRPr="001F3081">
                              <w:rPr>
                                <w:rFonts w:ascii="Aptos" w:hAnsi="Aptos"/>
                              </w:rPr>
                              <w:t>participating</w:t>
                            </w:r>
                            <w:r w:rsidRPr="001F3081">
                              <w:rPr>
                                <w:rFonts w:ascii="Aptos" w:hAnsi="Aptos"/>
                              </w:rPr>
                              <w:t xml:space="preserve"> </w:t>
                            </w:r>
                            <w:r w:rsidR="00F03DA8" w:rsidRPr="001F3081">
                              <w:rPr>
                                <w:rFonts w:ascii="Aptos" w:hAnsi="Aptos"/>
                              </w:rPr>
                              <w:t>district</w:t>
                            </w:r>
                            <w:r w:rsidR="00D6318F" w:rsidRPr="001F3081">
                              <w:rPr>
                                <w:rFonts w:ascii="Aptos" w:hAnsi="Aptos"/>
                              </w:rPr>
                              <w:t>s</w:t>
                            </w:r>
                            <w:r w:rsidR="005D5114" w:rsidRPr="001F3081">
                              <w:rPr>
                                <w:rFonts w:ascii="Aptos" w:hAnsi="Aptos"/>
                              </w:rPr>
                              <w:t>’</w:t>
                            </w:r>
                            <w:r w:rsidR="00065508" w:rsidRPr="001F3081">
                              <w:rPr>
                                <w:rFonts w:ascii="Aptos" w:hAnsi="Aptos"/>
                              </w:rPr>
                              <w:t xml:space="preserve"> </w:t>
                            </w:r>
                            <w:r w:rsidR="002F0F09" w:rsidRPr="001F3081">
                              <w:rPr>
                                <w:rFonts w:ascii="Aptos" w:hAnsi="Aptos"/>
                              </w:rPr>
                              <w:t xml:space="preserve">systems and practices </w:t>
                            </w:r>
                            <w:r w:rsidR="00065508" w:rsidRPr="001F3081">
                              <w:rPr>
                                <w:rFonts w:ascii="Aptos" w:hAnsi="Aptos"/>
                              </w:rPr>
                              <w:t>relative to</w:t>
                            </w:r>
                            <w:r w:rsidR="00BA29FF" w:rsidRPr="001F3081">
                              <w:rPr>
                                <w:rFonts w:ascii="Aptos" w:hAnsi="Aptos"/>
                              </w:rPr>
                              <w:t xml:space="preserve"> the Massachusetts </w:t>
                            </w:r>
                            <w:r w:rsidR="00BA29FF" w:rsidRPr="001F3081">
                              <w:rPr>
                                <w:rFonts w:ascii="Aptos" w:hAnsi="Aptos"/>
                                <w:i/>
                                <w:iCs/>
                              </w:rPr>
                              <w:t>District Standards and Indicators</w:t>
                            </w:r>
                            <w:r w:rsidR="00BA29FF" w:rsidRPr="001F3081">
                              <w:rPr>
                                <w:rFonts w:ascii="Aptos" w:hAnsi="Aptos"/>
                              </w:rPr>
                              <w:t>.</w:t>
                            </w:r>
                          </w:p>
                          <w:p w14:paraId="12B265F9" w14:textId="55AA12AC" w:rsidR="00FA5CB8" w:rsidRPr="001F3081" w:rsidRDefault="00FA5CB8" w:rsidP="00FA5CB8">
                            <w:pPr>
                              <w:pStyle w:val="Bullet1"/>
                              <w:spacing w:before="0" w:after="120"/>
                              <w:rPr>
                                <w:rFonts w:ascii="Aptos" w:hAnsi="Aptos"/>
                                <w:b/>
                              </w:rPr>
                            </w:pPr>
                            <w:r w:rsidRPr="001F3081">
                              <w:rPr>
                                <w:rFonts w:ascii="Aptos" w:hAnsi="Aptos"/>
                              </w:rPr>
                              <w:t xml:space="preserve">Provide each district with key findings on strengths and areas for improvement through an equity lens, grounded in the Massachusetts </w:t>
                            </w:r>
                            <w:r w:rsidRPr="001F3081">
                              <w:rPr>
                                <w:rFonts w:ascii="Aptos" w:hAnsi="Aptos"/>
                                <w:i/>
                                <w:iCs/>
                              </w:rPr>
                              <w:t>District Standards and Indicators</w:t>
                            </w:r>
                            <w:r w:rsidR="00F57965" w:rsidRPr="001F3081">
                              <w:rPr>
                                <w:rFonts w:ascii="Aptos" w:hAnsi="Aptos"/>
                                <w:i/>
                                <w:iCs/>
                              </w:rPr>
                              <w:t>.</w:t>
                            </w:r>
                          </w:p>
                        </w:txbxContent>
                      </wps:txbx>
                      <wps:bodyPr rot="0" vert="horz" wrap="square" lIns="182880" tIns="182880" rIns="182880" bIns="182880" anchor="t" anchorCtr="0" upright="1">
                        <a:noAutofit/>
                      </wps:bodyPr>
                    </wps:wsp>
                  </a:graphicData>
                </a:graphic>
              </wp:inline>
            </w:drawing>
          </mc:Choice>
          <mc:Fallback>
            <w:pict>
              <v:shapetype w14:anchorId="299466E3" id="_x0000_t202" coordsize="21600,21600" o:spt="202" path="m,l,21600r21600,l21600,xe">
                <v:stroke joinstyle="miter"/>
                <v:path gradientshapeok="t" o:connecttype="rect"/>
              </v:shapetype>
              <v:shape id="Text Box 12" o:spid="_x0000_s1026" type="#_x0000_t202" style="width:468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" fillcolor="#dbe3ec" stroked="f">
                <v:textbox inset="14.4pt,14.4pt,14.4pt,14.4pt">
                  <w:txbxContent>
                    <w:p w14:paraId="5714B4CF" w14:textId="6F4FAA4F" w:rsidR="00BA29FF" w:rsidRPr="001F3081" w:rsidRDefault="00F03DA8" w:rsidP="0088666E">
                      <w:pPr>
                        <w:pStyle w:val="BodyText"/>
                        <w:spacing w:before="0"/>
                        <w:rPr>
                          <w:rFonts w:ascii="Aptos" w:hAnsi="Aptos"/>
                          <w:b/>
                          <w:bCs/>
                        </w:rPr>
                      </w:pPr>
                      <w:r w:rsidRPr="001F3081">
                        <w:rPr>
                          <w:rFonts w:ascii="Aptos" w:hAnsi="Aptos"/>
                          <w:b/>
                          <w:bCs/>
                        </w:rPr>
                        <w:t xml:space="preserve">DESE has partnered with </w:t>
                      </w:r>
                      <w:r w:rsidR="00BA29FF" w:rsidRPr="001F3081">
                        <w:rPr>
                          <w:rFonts w:ascii="Aptos" w:hAnsi="Aptos"/>
                          <w:b/>
                          <w:bCs/>
                        </w:rPr>
                        <w:t xml:space="preserve">AIR </w:t>
                      </w:r>
                      <w:r w:rsidRPr="001F3081">
                        <w:rPr>
                          <w:rFonts w:ascii="Aptos" w:hAnsi="Aptos"/>
                          <w:b/>
                          <w:bCs/>
                        </w:rPr>
                        <w:t xml:space="preserve">to </w:t>
                      </w:r>
                      <w:r w:rsidR="00BA29FF" w:rsidRPr="001F3081">
                        <w:rPr>
                          <w:rFonts w:ascii="Aptos" w:hAnsi="Aptos"/>
                          <w:b/>
                          <w:bCs/>
                        </w:rPr>
                        <w:t xml:space="preserve">conduct </w:t>
                      </w:r>
                      <w:r w:rsidR="00A42432" w:rsidRPr="001F3081">
                        <w:rPr>
                          <w:rFonts w:ascii="Aptos" w:hAnsi="Aptos"/>
                          <w:b/>
                          <w:bCs/>
                        </w:rPr>
                        <w:t xml:space="preserve">comprehensive </w:t>
                      </w:r>
                      <w:r w:rsidR="00BA29FF" w:rsidRPr="001F3081">
                        <w:rPr>
                          <w:rFonts w:ascii="Aptos" w:hAnsi="Aptos"/>
                          <w:b/>
                          <w:bCs/>
                        </w:rPr>
                        <w:t xml:space="preserve">district reviews for </w:t>
                      </w:r>
                      <w:r w:rsidRPr="001F3081">
                        <w:rPr>
                          <w:rFonts w:ascii="Aptos" w:hAnsi="Aptos"/>
                          <w:b/>
                          <w:bCs/>
                        </w:rPr>
                        <w:t xml:space="preserve">selected </w:t>
                      </w:r>
                      <w:r w:rsidR="00BA29FF" w:rsidRPr="001F3081">
                        <w:rPr>
                          <w:rFonts w:ascii="Aptos" w:hAnsi="Aptos"/>
                          <w:b/>
                          <w:bCs/>
                        </w:rPr>
                        <w:t xml:space="preserve">districts. The </w:t>
                      </w:r>
                      <w:r w:rsidR="00A42432" w:rsidRPr="001F3081">
                        <w:rPr>
                          <w:rFonts w:ascii="Aptos" w:hAnsi="Aptos"/>
                          <w:b/>
                          <w:bCs/>
                        </w:rPr>
                        <w:t>comprehensive</w:t>
                      </w:r>
                      <w:r w:rsidRPr="001F3081">
                        <w:rPr>
                          <w:rFonts w:ascii="Aptos" w:hAnsi="Aptos"/>
                          <w:b/>
                          <w:bCs/>
                        </w:rPr>
                        <w:t xml:space="preserve"> district</w:t>
                      </w:r>
                      <w:r w:rsidR="00A42432" w:rsidRPr="001F3081">
                        <w:rPr>
                          <w:rFonts w:ascii="Aptos" w:hAnsi="Aptos"/>
                          <w:b/>
                          <w:bCs/>
                        </w:rPr>
                        <w:t xml:space="preserve"> </w:t>
                      </w:r>
                      <w:r w:rsidR="00BA29FF" w:rsidRPr="001F3081">
                        <w:rPr>
                          <w:rFonts w:ascii="Aptos" w:hAnsi="Aptos"/>
                          <w:b/>
                          <w:bCs/>
                        </w:rPr>
                        <w:t xml:space="preserve">review process </w:t>
                      </w:r>
                      <w:r w:rsidR="006068D8" w:rsidRPr="001F3081">
                        <w:rPr>
                          <w:rFonts w:ascii="Aptos" w:hAnsi="Aptos"/>
                          <w:b/>
                          <w:bCs/>
                        </w:rPr>
                        <w:t>include</w:t>
                      </w:r>
                      <w:r w:rsidR="008C4AA0" w:rsidRPr="001F3081">
                        <w:rPr>
                          <w:rFonts w:ascii="Aptos" w:hAnsi="Aptos"/>
                          <w:b/>
                          <w:bCs/>
                        </w:rPr>
                        <w:t>s</w:t>
                      </w:r>
                      <w:r w:rsidR="00BA29FF" w:rsidRPr="001F3081">
                        <w:rPr>
                          <w:rFonts w:ascii="Aptos" w:hAnsi="Aptos"/>
                          <w:b/>
                          <w:bCs/>
                        </w:rPr>
                        <w:t xml:space="preserve"> data collection procedures, </w:t>
                      </w:r>
                      <w:r w:rsidR="0071454C" w:rsidRPr="001F3081">
                        <w:rPr>
                          <w:rFonts w:ascii="Aptos" w:hAnsi="Aptos"/>
                          <w:b/>
                          <w:bCs/>
                        </w:rPr>
                        <w:t xml:space="preserve">quantitative and qualitative </w:t>
                      </w:r>
                      <w:r w:rsidR="00BA29FF" w:rsidRPr="001F3081">
                        <w:rPr>
                          <w:rFonts w:ascii="Aptos" w:hAnsi="Aptos"/>
                          <w:b/>
                          <w:bCs/>
                        </w:rPr>
                        <w:t xml:space="preserve">analyses, and reporting. </w:t>
                      </w:r>
                      <w:r w:rsidRPr="001F3081">
                        <w:rPr>
                          <w:rFonts w:ascii="Aptos" w:hAnsi="Aptos"/>
                          <w:b/>
                          <w:bCs/>
                        </w:rPr>
                        <w:t>The goals for the comprehensive district review are to:</w:t>
                      </w:r>
                    </w:p>
                    <w:p w14:paraId="73D2CA8F" w14:textId="2DA0C9DD" w:rsidR="00BA29FF" w:rsidRPr="001F3081" w:rsidRDefault="0071454C" w:rsidP="0088666E">
                      <w:pPr>
                        <w:pStyle w:val="Bullet1"/>
                        <w:spacing w:before="0" w:after="120"/>
                        <w:rPr>
                          <w:rFonts w:ascii="Aptos" w:hAnsi="Aptos"/>
                          <w:b/>
                        </w:rPr>
                      </w:pPr>
                      <w:r w:rsidRPr="001F3081">
                        <w:rPr>
                          <w:rFonts w:ascii="Aptos" w:hAnsi="Aptos"/>
                        </w:rPr>
                        <w:t>Develop a</w:t>
                      </w:r>
                      <w:r w:rsidR="009C2632" w:rsidRPr="001F3081">
                        <w:rPr>
                          <w:rFonts w:ascii="Aptos" w:hAnsi="Aptos"/>
                        </w:rPr>
                        <w:t>n evidence-based</w:t>
                      </w:r>
                      <w:r w:rsidRPr="001F3081">
                        <w:rPr>
                          <w:rFonts w:ascii="Aptos" w:hAnsi="Aptos"/>
                        </w:rPr>
                        <w:t xml:space="preserve"> report which provides a</w:t>
                      </w:r>
                      <w:r w:rsidR="00BA29FF" w:rsidRPr="001F3081">
                        <w:rPr>
                          <w:rFonts w:ascii="Aptos" w:hAnsi="Aptos"/>
                        </w:rPr>
                        <w:t xml:space="preserve"> snapshot </w:t>
                      </w:r>
                      <w:r w:rsidRPr="001F3081">
                        <w:rPr>
                          <w:rFonts w:ascii="Aptos" w:hAnsi="Aptos"/>
                        </w:rPr>
                        <w:t>o</w:t>
                      </w:r>
                      <w:r w:rsidR="004B0989" w:rsidRPr="001F3081">
                        <w:rPr>
                          <w:rFonts w:ascii="Aptos" w:hAnsi="Aptos"/>
                        </w:rPr>
                        <w:t xml:space="preserve">f </w:t>
                      </w:r>
                      <w:r w:rsidR="005D5114" w:rsidRPr="001F3081">
                        <w:rPr>
                          <w:rFonts w:ascii="Aptos" w:hAnsi="Aptos"/>
                        </w:rPr>
                        <w:t>participating</w:t>
                      </w:r>
                      <w:r w:rsidRPr="001F3081">
                        <w:rPr>
                          <w:rFonts w:ascii="Aptos" w:hAnsi="Aptos"/>
                        </w:rPr>
                        <w:t xml:space="preserve"> </w:t>
                      </w:r>
                      <w:r w:rsidR="00F03DA8" w:rsidRPr="001F3081">
                        <w:rPr>
                          <w:rFonts w:ascii="Aptos" w:hAnsi="Aptos"/>
                        </w:rPr>
                        <w:t>district</w:t>
                      </w:r>
                      <w:r w:rsidR="00D6318F" w:rsidRPr="001F3081">
                        <w:rPr>
                          <w:rFonts w:ascii="Aptos" w:hAnsi="Aptos"/>
                        </w:rPr>
                        <w:t>s</w:t>
                      </w:r>
                      <w:r w:rsidR="005D5114" w:rsidRPr="001F3081">
                        <w:rPr>
                          <w:rFonts w:ascii="Aptos" w:hAnsi="Aptos"/>
                        </w:rPr>
                        <w:t>’</w:t>
                      </w:r>
                      <w:r w:rsidR="00065508" w:rsidRPr="001F3081">
                        <w:rPr>
                          <w:rFonts w:ascii="Aptos" w:hAnsi="Aptos"/>
                        </w:rPr>
                        <w:t xml:space="preserve"> </w:t>
                      </w:r>
                      <w:r w:rsidR="002F0F09" w:rsidRPr="001F3081">
                        <w:rPr>
                          <w:rFonts w:ascii="Aptos" w:hAnsi="Aptos"/>
                        </w:rPr>
                        <w:t xml:space="preserve">systems and practices </w:t>
                      </w:r>
                      <w:r w:rsidR="00065508" w:rsidRPr="001F3081">
                        <w:rPr>
                          <w:rFonts w:ascii="Aptos" w:hAnsi="Aptos"/>
                        </w:rPr>
                        <w:t>relative to</w:t>
                      </w:r>
                      <w:r w:rsidR="00BA29FF" w:rsidRPr="001F3081">
                        <w:rPr>
                          <w:rFonts w:ascii="Aptos" w:hAnsi="Aptos"/>
                        </w:rPr>
                        <w:t xml:space="preserve"> the Massachusetts </w:t>
                      </w:r>
                      <w:r w:rsidR="00BA29FF" w:rsidRPr="001F3081">
                        <w:rPr>
                          <w:rFonts w:ascii="Aptos" w:hAnsi="Aptos"/>
                          <w:i/>
                          <w:iCs/>
                        </w:rPr>
                        <w:t>District Standards and Indicators</w:t>
                      </w:r>
                      <w:r w:rsidR="00BA29FF" w:rsidRPr="001F3081">
                        <w:rPr>
                          <w:rFonts w:ascii="Aptos" w:hAnsi="Aptos"/>
                        </w:rPr>
                        <w:t>.</w:t>
                      </w:r>
                    </w:p>
                    <w:p w14:paraId="12B265F9" w14:textId="55AA12AC" w:rsidR="00FA5CB8" w:rsidRPr="001F3081" w:rsidRDefault="00FA5CB8" w:rsidP="00FA5CB8">
                      <w:pPr>
                        <w:pStyle w:val="Bullet1"/>
                        <w:spacing w:before="0" w:after="120"/>
                        <w:rPr>
                          <w:rFonts w:ascii="Aptos" w:hAnsi="Aptos"/>
                          <w:b/>
                        </w:rPr>
                      </w:pPr>
                      <w:r w:rsidRPr="001F3081">
                        <w:rPr>
                          <w:rFonts w:ascii="Aptos" w:hAnsi="Aptos"/>
                        </w:rPr>
                        <w:t xml:space="preserve">Provide each district with key findings on strengths and areas for improvement through an equity lens, grounded in the Massachusetts </w:t>
                      </w:r>
                      <w:r w:rsidRPr="001F3081">
                        <w:rPr>
                          <w:rFonts w:ascii="Aptos" w:hAnsi="Aptos"/>
                          <w:i/>
                          <w:iCs/>
                        </w:rPr>
                        <w:t>District Standards and Indicators</w:t>
                      </w:r>
                      <w:r w:rsidR="00F57965" w:rsidRPr="001F3081">
                        <w:rPr>
                          <w:rFonts w:ascii="Aptos" w:hAnsi="Aptos"/>
                          <w:i/>
                          <w:iCs/>
                        </w:rPr>
                        <w:t>.</w:t>
                      </w:r>
                    </w:p>
                  </w:txbxContent>
                </v:textbox>
                <w10:anchorlock/>
              </v:shape>
            </w:pict>
          </mc:Fallback>
        </mc:AlternateContent>
      </w:r>
    </w:p>
    <w:p w14:paraId="763BA8EE" w14:textId="2511C16C" w:rsidR="00BA29FF" w:rsidRPr="00DA6C1D" w:rsidRDefault="00BA29FF" w:rsidP="00BD7934">
      <w:pPr>
        <w:pStyle w:val="Heading3"/>
        <w:rPr>
          <w:rFonts w:ascii="Aptos" w:hAnsi="Aptos"/>
        </w:rPr>
      </w:pPr>
      <w:r w:rsidRPr="00DA6C1D">
        <w:rPr>
          <w:rFonts w:ascii="Aptos" w:hAnsi="Aptos"/>
        </w:rPr>
        <w:t xml:space="preserve">The </w:t>
      </w:r>
      <w:r w:rsidR="00D053DE" w:rsidRPr="00DA6C1D">
        <w:rPr>
          <w:rFonts w:ascii="Aptos" w:hAnsi="Aptos"/>
        </w:rPr>
        <w:t xml:space="preserve">Comprehensive </w:t>
      </w:r>
      <w:r w:rsidR="005D7F65" w:rsidRPr="00DA6C1D">
        <w:rPr>
          <w:rFonts w:ascii="Aptos" w:hAnsi="Aptos"/>
        </w:rPr>
        <w:t>Dis</w:t>
      </w:r>
      <w:r w:rsidR="00EA112D" w:rsidRPr="00DA6C1D">
        <w:rPr>
          <w:rFonts w:ascii="Aptos" w:hAnsi="Aptos"/>
        </w:rPr>
        <w:t>t</w:t>
      </w:r>
      <w:r w:rsidR="005D7F65" w:rsidRPr="00DA6C1D">
        <w:rPr>
          <w:rFonts w:ascii="Aptos" w:hAnsi="Aptos"/>
        </w:rPr>
        <w:t>rict Review</w:t>
      </w:r>
      <w:r w:rsidRPr="00DA6C1D">
        <w:rPr>
          <w:rFonts w:ascii="Aptos" w:hAnsi="Aptos"/>
        </w:rPr>
        <w:t xml:space="preserve"> Process</w:t>
      </w:r>
    </w:p>
    <w:p w14:paraId="69CCA76C" w14:textId="57C1EC2F" w:rsidR="00BA29FF" w:rsidRPr="00DA6C1D" w:rsidRDefault="00E07E57" w:rsidP="00BD7934">
      <w:pPr>
        <w:pStyle w:val="BodyText"/>
        <w:rPr>
          <w:rFonts w:ascii="Aptos" w:hAnsi="Aptos"/>
          <w:b/>
          <w:bCs/>
        </w:rPr>
      </w:pPr>
      <w:r w:rsidRPr="00DA6C1D">
        <w:rPr>
          <w:rFonts w:ascii="Aptos" w:hAnsi="Aptos"/>
        </w:rPr>
        <w:t xml:space="preserve">The superintendent or </w:t>
      </w:r>
      <w:r w:rsidR="0097755D" w:rsidRPr="00DA6C1D">
        <w:rPr>
          <w:rFonts w:ascii="Aptos" w:hAnsi="Aptos"/>
        </w:rPr>
        <w:t xml:space="preserve">their </w:t>
      </w:r>
      <w:r w:rsidRPr="00DA6C1D">
        <w:rPr>
          <w:rFonts w:ascii="Aptos" w:hAnsi="Aptos"/>
        </w:rPr>
        <w:t>designee serves as t</w:t>
      </w:r>
      <w:r w:rsidR="005C37CE" w:rsidRPr="00DA6C1D">
        <w:rPr>
          <w:rFonts w:ascii="Aptos" w:hAnsi="Aptos"/>
        </w:rPr>
        <w:t>he district liaison</w:t>
      </w:r>
      <w:r w:rsidR="000B7651" w:rsidRPr="00DA6C1D">
        <w:rPr>
          <w:rFonts w:ascii="Aptos" w:hAnsi="Aptos"/>
        </w:rPr>
        <w:t xml:space="preserve"> and</w:t>
      </w:r>
      <w:r w:rsidR="005C37CE" w:rsidRPr="00DA6C1D">
        <w:rPr>
          <w:rFonts w:ascii="Aptos" w:hAnsi="Aptos"/>
        </w:rPr>
        <w:t xml:space="preserve"> </w:t>
      </w:r>
      <w:r w:rsidR="000B7651" w:rsidRPr="00DA6C1D">
        <w:rPr>
          <w:rFonts w:ascii="Aptos" w:hAnsi="Aptos"/>
        </w:rPr>
        <w:t xml:space="preserve">coordinates </w:t>
      </w:r>
      <w:r w:rsidR="005C37CE" w:rsidRPr="00DA6C1D">
        <w:rPr>
          <w:rFonts w:ascii="Aptos" w:hAnsi="Aptos"/>
        </w:rPr>
        <w:t>the review</w:t>
      </w:r>
      <w:r w:rsidR="000B7651" w:rsidRPr="00DA6C1D">
        <w:rPr>
          <w:rFonts w:ascii="Aptos" w:hAnsi="Aptos"/>
        </w:rPr>
        <w:t xml:space="preserve"> process</w:t>
      </w:r>
      <w:r w:rsidR="005C37CE" w:rsidRPr="00DA6C1D">
        <w:rPr>
          <w:rFonts w:ascii="Aptos" w:hAnsi="Aptos"/>
        </w:rPr>
        <w:t xml:space="preserve"> </w:t>
      </w:r>
      <w:r w:rsidR="00296A79" w:rsidRPr="00DA6C1D">
        <w:rPr>
          <w:rFonts w:ascii="Aptos" w:hAnsi="Aptos"/>
        </w:rPr>
        <w:t>on behalf of</w:t>
      </w:r>
      <w:r w:rsidR="000B7651" w:rsidRPr="00DA6C1D">
        <w:rPr>
          <w:rFonts w:ascii="Aptos" w:hAnsi="Aptos"/>
        </w:rPr>
        <w:t xml:space="preserve"> </w:t>
      </w:r>
      <w:r w:rsidR="005C37CE" w:rsidRPr="00DA6C1D">
        <w:rPr>
          <w:rFonts w:ascii="Aptos" w:hAnsi="Aptos"/>
        </w:rPr>
        <w:t xml:space="preserve">the district. </w:t>
      </w:r>
      <w:r w:rsidR="002F4DEB" w:rsidRPr="00DA6C1D">
        <w:rPr>
          <w:rFonts w:ascii="Aptos" w:hAnsi="Aptos"/>
        </w:rPr>
        <w:t xml:space="preserve">The </w:t>
      </w:r>
      <w:r w:rsidR="00457BA9" w:rsidRPr="00DA6C1D">
        <w:rPr>
          <w:rFonts w:ascii="Aptos" w:hAnsi="Aptos"/>
        </w:rPr>
        <w:t xml:space="preserve">AIR </w:t>
      </w:r>
      <w:r w:rsidR="00AD07A6" w:rsidRPr="00DA6C1D">
        <w:rPr>
          <w:rFonts w:ascii="Aptos" w:hAnsi="Aptos"/>
        </w:rPr>
        <w:t xml:space="preserve">district </w:t>
      </w:r>
      <w:r w:rsidR="00EA112D" w:rsidRPr="00DA6C1D">
        <w:rPr>
          <w:rFonts w:ascii="Aptos" w:hAnsi="Aptos"/>
        </w:rPr>
        <w:t>lead</w:t>
      </w:r>
      <w:r w:rsidR="002F4DEB" w:rsidRPr="00DA6C1D">
        <w:rPr>
          <w:rFonts w:ascii="Aptos" w:hAnsi="Aptos"/>
        </w:rPr>
        <w:t xml:space="preserve"> will serve as the primary point of contact for the district liaison throughout the district review process. The process includes the collection of a variety of types of data from a range of </w:t>
      </w:r>
      <w:r w:rsidR="2A35543A" w:rsidRPr="00DA6C1D">
        <w:rPr>
          <w:rFonts w:ascii="Aptos" w:hAnsi="Aptos"/>
        </w:rPr>
        <w:t>stakeholders</w:t>
      </w:r>
      <w:r w:rsidR="00321A61" w:rsidRPr="00DA6C1D">
        <w:rPr>
          <w:rFonts w:ascii="Aptos" w:hAnsi="Aptos"/>
        </w:rPr>
        <w:t xml:space="preserve"> and </w:t>
      </w:r>
      <w:r w:rsidR="00D8284A" w:rsidRPr="00DA6C1D">
        <w:rPr>
          <w:rFonts w:ascii="Aptos" w:hAnsi="Aptos"/>
        </w:rPr>
        <w:t>district documents</w:t>
      </w:r>
      <w:r w:rsidR="002F4DEB" w:rsidRPr="00DA6C1D">
        <w:rPr>
          <w:rFonts w:ascii="Aptos" w:hAnsi="Aptos"/>
        </w:rPr>
        <w:t xml:space="preserve">. The multiple data sources </w:t>
      </w:r>
      <w:r w:rsidR="00457BA9" w:rsidRPr="00DA6C1D">
        <w:rPr>
          <w:rFonts w:ascii="Aptos" w:hAnsi="Aptos"/>
        </w:rPr>
        <w:t>allow</w:t>
      </w:r>
      <w:r w:rsidR="002F4DEB" w:rsidRPr="00DA6C1D">
        <w:rPr>
          <w:rFonts w:ascii="Aptos" w:hAnsi="Aptos"/>
        </w:rPr>
        <w:t xml:space="preserve"> analysts and writers to triangulate findings and </w:t>
      </w:r>
      <w:r w:rsidR="00BA29FF" w:rsidRPr="00DA6C1D">
        <w:rPr>
          <w:rFonts w:ascii="Aptos" w:hAnsi="Aptos"/>
        </w:rPr>
        <w:t xml:space="preserve">provide a valid and reliable assessment of the district’s status on the </w:t>
      </w:r>
      <w:r w:rsidR="00457BA9" w:rsidRPr="00DA6C1D">
        <w:rPr>
          <w:rFonts w:ascii="Aptos" w:hAnsi="Aptos"/>
        </w:rPr>
        <w:t>D</w:t>
      </w:r>
      <w:r w:rsidR="008E5BF2" w:rsidRPr="00DA6C1D">
        <w:rPr>
          <w:rFonts w:ascii="Aptos" w:hAnsi="Aptos"/>
        </w:rPr>
        <w:t xml:space="preserve">istrict </w:t>
      </w:r>
      <w:r w:rsidR="00457BA9" w:rsidRPr="00DA6C1D">
        <w:rPr>
          <w:rFonts w:ascii="Aptos" w:hAnsi="Aptos"/>
        </w:rPr>
        <w:t>S</w:t>
      </w:r>
      <w:r w:rsidR="008E5BF2" w:rsidRPr="00DA6C1D">
        <w:rPr>
          <w:rFonts w:ascii="Aptos" w:hAnsi="Aptos"/>
        </w:rPr>
        <w:t xml:space="preserve">tandards and </w:t>
      </w:r>
      <w:r w:rsidR="00457BA9" w:rsidRPr="00DA6C1D">
        <w:rPr>
          <w:rFonts w:ascii="Aptos" w:hAnsi="Aptos"/>
        </w:rPr>
        <w:t>I</w:t>
      </w:r>
      <w:r w:rsidR="008E5BF2" w:rsidRPr="00DA6C1D">
        <w:rPr>
          <w:rFonts w:ascii="Aptos" w:hAnsi="Aptos"/>
        </w:rPr>
        <w:t>ndicator</w:t>
      </w:r>
      <w:r w:rsidR="00457BA9" w:rsidRPr="00DA6C1D">
        <w:rPr>
          <w:rFonts w:ascii="Aptos" w:hAnsi="Aptos"/>
        </w:rPr>
        <w:t>s.</w:t>
      </w:r>
      <w:r w:rsidR="00BA29FF" w:rsidRPr="00DA6C1D">
        <w:rPr>
          <w:rFonts w:ascii="Aptos" w:hAnsi="Aptos"/>
        </w:rPr>
        <w:t xml:space="preserve"> </w:t>
      </w:r>
    </w:p>
    <w:p w14:paraId="196E74DD" w14:textId="290F7EF3" w:rsidR="00F03DA8" w:rsidRPr="00DA6C1D" w:rsidRDefault="00BA29FF" w:rsidP="0088666E">
      <w:pPr>
        <w:pStyle w:val="BodyText"/>
        <w:rPr>
          <w:rFonts w:ascii="Aptos" w:hAnsi="Aptos"/>
        </w:rPr>
      </w:pPr>
      <w:r w:rsidRPr="00DA6C1D">
        <w:rPr>
          <w:rFonts w:ascii="Aptos" w:hAnsi="Aptos"/>
        </w:rPr>
        <w:t xml:space="preserve">The </w:t>
      </w:r>
      <w:r w:rsidR="00A42432" w:rsidRPr="00DA6C1D">
        <w:rPr>
          <w:rFonts w:ascii="Aptos" w:hAnsi="Aptos"/>
        </w:rPr>
        <w:t xml:space="preserve">comprehensive </w:t>
      </w:r>
      <w:r w:rsidRPr="00DA6C1D">
        <w:rPr>
          <w:rFonts w:ascii="Aptos" w:hAnsi="Aptos"/>
        </w:rPr>
        <w:t xml:space="preserve">district review is primarily composed of </w:t>
      </w:r>
      <w:r w:rsidR="00190233" w:rsidRPr="00DA6C1D">
        <w:rPr>
          <w:rFonts w:ascii="Aptos" w:hAnsi="Aptos"/>
        </w:rPr>
        <w:t>four</w:t>
      </w:r>
      <w:r w:rsidR="00C640DB" w:rsidRPr="00DA6C1D">
        <w:rPr>
          <w:rFonts w:ascii="Aptos" w:hAnsi="Aptos"/>
        </w:rPr>
        <w:t xml:space="preserve"> </w:t>
      </w:r>
      <w:r w:rsidR="00F03DA8" w:rsidRPr="00DA6C1D">
        <w:rPr>
          <w:rFonts w:ascii="Aptos" w:hAnsi="Aptos"/>
        </w:rPr>
        <w:t>activities that include</w:t>
      </w:r>
      <w:r w:rsidR="005D7F65" w:rsidRPr="00DA6C1D">
        <w:rPr>
          <w:rFonts w:ascii="Aptos" w:hAnsi="Aptos"/>
        </w:rPr>
        <w:t>: 1)</w:t>
      </w:r>
      <w:r w:rsidR="00F03DA8" w:rsidRPr="00DA6C1D">
        <w:rPr>
          <w:rFonts w:ascii="Aptos" w:hAnsi="Aptos"/>
        </w:rPr>
        <w:t xml:space="preserve"> </w:t>
      </w:r>
      <w:r w:rsidR="006301A9" w:rsidRPr="00DA6C1D">
        <w:rPr>
          <w:rFonts w:ascii="Aptos" w:hAnsi="Aptos"/>
        </w:rPr>
        <w:t>a</w:t>
      </w:r>
      <w:r w:rsidR="00035FD4" w:rsidRPr="00DA6C1D">
        <w:rPr>
          <w:rFonts w:ascii="Aptos" w:hAnsi="Aptos"/>
        </w:rPr>
        <w:t>n optional</w:t>
      </w:r>
      <w:r w:rsidR="006301A9" w:rsidRPr="00DA6C1D">
        <w:rPr>
          <w:rFonts w:ascii="Aptos" w:hAnsi="Aptos"/>
        </w:rPr>
        <w:t xml:space="preserve"> </w:t>
      </w:r>
      <w:r w:rsidR="00A16BA6" w:rsidRPr="00DA6C1D">
        <w:rPr>
          <w:rFonts w:ascii="Aptos" w:hAnsi="Aptos"/>
        </w:rPr>
        <w:t>d</w:t>
      </w:r>
      <w:r w:rsidR="00742A24" w:rsidRPr="00DA6C1D">
        <w:rPr>
          <w:rFonts w:ascii="Aptos" w:hAnsi="Aptos"/>
        </w:rPr>
        <w:t xml:space="preserve">istrict </w:t>
      </w:r>
      <w:r w:rsidR="006301A9" w:rsidRPr="00DA6C1D">
        <w:rPr>
          <w:rFonts w:ascii="Aptos" w:hAnsi="Aptos"/>
        </w:rPr>
        <w:t xml:space="preserve">self-assessment, </w:t>
      </w:r>
      <w:r w:rsidR="00C1222D" w:rsidRPr="00DA6C1D">
        <w:rPr>
          <w:rFonts w:ascii="Aptos" w:hAnsi="Aptos"/>
        </w:rPr>
        <w:t>2</w:t>
      </w:r>
      <w:r w:rsidR="003D2136" w:rsidRPr="00DA6C1D">
        <w:rPr>
          <w:rFonts w:ascii="Aptos" w:hAnsi="Aptos"/>
        </w:rPr>
        <w:t xml:space="preserve">) </w:t>
      </w:r>
      <w:r w:rsidR="00F03DA8" w:rsidRPr="00DA6C1D">
        <w:rPr>
          <w:rFonts w:ascii="Aptos" w:hAnsi="Aptos"/>
        </w:rPr>
        <w:t>document reviews</w:t>
      </w:r>
      <w:r w:rsidR="00B53B3B" w:rsidRPr="00DA6C1D">
        <w:rPr>
          <w:rFonts w:ascii="Aptos" w:hAnsi="Aptos"/>
        </w:rPr>
        <w:t xml:space="preserve">, </w:t>
      </w:r>
      <w:r w:rsidR="00C1222D" w:rsidRPr="00DA6C1D">
        <w:rPr>
          <w:rFonts w:ascii="Aptos" w:hAnsi="Aptos"/>
        </w:rPr>
        <w:t>3</w:t>
      </w:r>
      <w:r w:rsidR="005D7F65" w:rsidRPr="00DA6C1D">
        <w:rPr>
          <w:rFonts w:ascii="Aptos" w:hAnsi="Aptos"/>
        </w:rPr>
        <w:t>)</w:t>
      </w:r>
      <w:r w:rsidR="00F03DA8" w:rsidRPr="00DA6C1D">
        <w:rPr>
          <w:rFonts w:ascii="Aptos" w:hAnsi="Aptos"/>
        </w:rPr>
        <w:t xml:space="preserve"> instructional observations,</w:t>
      </w:r>
      <w:r w:rsidR="005E7864" w:rsidRPr="00DA6C1D">
        <w:rPr>
          <w:rFonts w:ascii="Aptos" w:hAnsi="Aptos"/>
        </w:rPr>
        <w:t xml:space="preserve"> </w:t>
      </w:r>
      <w:r w:rsidR="00F03DA8" w:rsidRPr="00DA6C1D">
        <w:rPr>
          <w:rFonts w:ascii="Aptos" w:hAnsi="Aptos"/>
        </w:rPr>
        <w:t>and</w:t>
      </w:r>
      <w:r w:rsidR="00402E7B" w:rsidRPr="00DA6C1D">
        <w:rPr>
          <w:rFonts w:ascii="Aptos" w:hAnsi="Aptos"/>
        </w:rPr>
        <w:t xml:space="preserve"> 4</w:t>
      </w:r>
      <w:r w:rsidR="005D7F65" w:rsidRPr="00DA6C1D">
        <w:rPr>
          <w:rFonts w:ascii="Aptos" w:hAnsi="Aptos"/>
        </w:rPr>
        <w:t xml:space="preserve">) </w:t>
      </w:r>
      <w:r w:rsidR="00F03DA8" w:rsidRPr="00DA6C1D">
        <w:rPr>
          <w:rFonts w:ascii="Aptos" w:hAnsi="Aptos"/>
        </w:rPr>
        <w:t xml:space="preserve">stakeholder interviews and focus groups. Figure </w:t>
      </w:r>
      <w:r w:rsidR="00F95A4C" w:rsidRPr="00DA6C1D">
        <w:rPr>
          <w:rFonts w:ascii="Aptos" w:hAnsi="Aptos"/>
        </w:rPr>
        <w:t xml:space="preserve">1 </w:t>
      </w:r>
      <w:r w:rsidR="00F03DA8" w:rsidRPr="00DA6C1D">
        <w:rPr>
          <w:rFonts w:ascii="Aptos" w:hAnsi="Aptos"/>
        </w:rPr>
        <w:t>provides an overview of the data collection activities and whether they are gathered on-site or through off-site data collection methods.</w:t>
      </w:r>
    </w:p>
    <w:p w14:paraId="5DF310D3" w14:textId="1793E7FA" w:rsidR="002C48B9" w:rsidRPr="00DA6C1D" w:rsidRDefault="00F03DA8" w:rsidP="00383E0F">
      <w:pPr>
        <w:pStyle w:val="TableTitle"/>
        <w:pageBreakBefore/>
        <w:rPr>
          <w:rFonts w:ascii="Aptos" w:hAnsi="Aptos"/>
        </w:rPr>
      </w:pPr>
      <w:r w:rsidRPr="00DA6C1D">
        <w:rPr>
          <w:rFonts w:ascii="Aptos" w:hAnsi="Aptos"/>
        </w:rPr>
        <w:lastRenderedPageBreak/>
        <w:t xml:space="preserve">Figure </w:t>
      </w:r>
      <w:r w:rsidR="00F95A4C" w:rsidRPr="00DA6C1D">
        <w:rPr>
          <w:rFonts w:ascii="Aptos" w:hAnsi="Aptos"/>
        </w:rPr>
        <w:t>1</w:t>
      </w:r>
      <w:r w:rsidRPr="00DA6C1D">
        <w:rPr>
          <w:rFonts w:ascii="Aptos" w:hAnsi="Aptos"/>
        </w:rPr>
        <w:t>. Overview of Data Collection Activities</w:t>
      </w:r>
    </w:p>
    <w:tbl>
      <w:tblPr>
        <w:tblStyle w:val="GridTable4-Accent51"/>
        <w:tblW w:w="9360" w:type="dxa"/>
        <w:jc w:val="center"/>
        <w:tblLook w:val="04A0" w:firstRow="1" w:lastRow="0" w:firstColumn="1" w:lastColumn="0" w:noHBand="0" w:noVBand="1"/>
      </w:tblPr>
      <w:tblGrid>
        <w:gridCol w:w="2071"/>
        <w:gridCol w:w="5208"/>
        <w:gridCol w:w="1001"/>
        <w:gridCol w:w="540"/>
        <w:gridCol w:w="540"/>
      </w:tblGrid>
      <w:tr w:rsidR="002C48B9" w:rsidRPr="00DA6C1D" w14:paraId="721E0415" w14:textId="08F781B4" w:rsidTr="006735F8">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920" w:type="dxa"/>
            <w:tcBorders>
              <w:right w:val="single" w:sz="4" w:space="0" w:color="FFFFFF" w:themeColor="background1"/>
            </w:tcBorders>
            <w:tcMar>
              <w:top w:w="43" w:type="dxa"/>
              <w:left w:w="72" w:type="dxa"/>
              <w:bottom w:w="43" w:type="dxa"/>
              <w:right w:w="72" w:type="dxa"/>
            </w:tcMar>
          </w:tcPr>
          <w:p w14:paraId="5934CE1A" w14:textId="20A8E81D" w:rsidR="002C48B9" w:rsidRPr="00DA6C1D" w:rsidRDefault="002C48B9" w:rsidP="002B6168">
            <w:pPr>
              <w:pStyle w:val="TableColHeadingCenter"/>
              <w:spacing w:before="60" w:after="60"/>
              <w:rPr>
                <w:rFonts w:ascii="Aptos" w:hAnsi="Aptos"/>
                <w:b/>
                <w:bCs/>
                <w:sz w:val="20"/>
              </w:rPr>
            </w:pPr>
            <w:r w:rsidRPr="00DA6C1D">
              <w:rPr>
                <w:rFonts w:ascii="Aptos" w:hAnsi="Aptos"/>
                <w:b/>
                <w:bCs/>
                <w:sz w:val="20"/>
              </w:rPr>
              <w:t>Data Collection Activity</w:t>
            </w:r>
          </w:p>
        </w:tc>
        <w:tc>
          <w:tcPr>
            <w:tcW w:w="4825" w:type="dxa"/>
            <w:tcBorders>
              <w:left w:val="single" w:sz="4" w:space="0" w:color="FFFFFF" w:themeColor="background1"/>
              <w:right w:val="single" w:sz="4" w:space="0" w:color="FFFFFF" w:themeColor="background1"/>
            </w:tcBorders>
            <w:tcMar>
              <w:top w:w="43" w:type="dxa"/>
              <w:left w:w="72" w:type="dxa"/>
              <w:bottom w:w="43" w:type="dxa"/>
              <w:right w:w="72" w:type="dxa"/>
            </w:tcMar>
          </w:tcPr>
          <w:p w14:paraId="59D39EF3" w14:textId="68A8F2C7" w:rsidR="002C48B9" w:rsidRPr="00DA6C1D" w:rsidRDefault="002C48B9" w:rsidP="002B6168">
            <w:pPr>
              <w:pStyle w:val="TableColHeadingCenter"/>
              <w:spacing w:before="60" w:after="60"/>
              <w:cnfStyle w:val="100000000000" w:firstRow="1" w:lastRow="0" w:firstColumn="0" w:lastColumn="0" w:oddVBand="0" w:evenVBand="0" w:oddHBand="0" w:evenHBand="0" w:firstRowFirstColumn="0" w:firstRowLastColumn="0" w:lastRowFirstColumn="0" w:lastRowLastColumn="0"/>
              <w:rPr>
                <w:rFonts w:ascii="Aptos" w:hAnsi="Aptos"/>
                <w:b/>
                <w:bCs/>
                <w:sz w:val="20"/>
              </w:rPr>
            </w:pPr>
            <w:r w:rsidRPr="00DA6C1D">
              <w:rPr>
                <w:rFonts w:ascii="Aptos" w:hAnsi="Aptos"/>
                <w:b/>
                <w:bCs/>
                <w:sz w:val="20"/>
              </w:rPr>
              <w:t>Description</w:t>
            </w:r>
          </w:p>
        </w:tc>
        <w:tc>
          <w:tcPr>
            <w:tcW w:w="0" w:type="dxa"/>
            <w:tcBorders>
              <w:left w:val="single" w:sz="4" w:space="0" w:color="FFFFFF" w:themeColor="background1"/>
              <w:right w:val="single" w:sz="4" w:space="0" w:color="FFFFFF" w:themeColor="background1"/>
            </w:tcBorders>
            <w:tcMar>
              <w:top w:w="43" w:type="dxa"/>
              <w:left w:w="72" w:type="dxa"/>
              <w:bottom w:w="43" w:type="dxa"/>
              <w:right w:w="72" w:type="dxa"/>
            </w:tcMar>
          </w:tcPr>
          <w:p w14:paraId="2685B283" w14:textId="04702DEC" w:rsidR="002C48B9" w:rsidRPr="00DA6C1D" w:rsidRDefault="002C48B9" w:rsidP="002B6168">
            <w:pPr>
              <w:pStyle w:val="TableColHeadingCenter"/>
              <w:spacing w:before="60" w:after="60"/>
              <w:cnfStyle w:val="100000000000" w:firstRow="1" w:lastRow="0" w:firstColumn="0" w:lastColumn="0" w:oddVBand="0" w:evenVBand="0" w:oddHBand="0" w:evenHBand="0" w:firstRowFirstColumn="0" w:firstRowLastColumn="0" w:lastRowFirstColumn="0" w:lastRowLastColumn="0"/>
              <w:rPr>
                <w:rFonts w:ascii="Aptos" w:hAnsi="Aptos"/>
                <w:b/>
                <w:bCs/>
                <w:sz w:val="20"/>
              </w:rPr>
            </w:pPr>
            <w:r w:rsidRPr="00DA6C1D">
              <w:rPr>
                <w:rFonts w:ascii="Aptos" w:hAnsi="Aptos"/>
                <w:b/>
                <w:bCs/>
                <w:sz w:val="20"/>
              </w:rPr>
              <w:t>Timing</w:t>
            </w:r>
          </w:p>
        </w:tc>
        <w:tc>
          <w:tcPr>
            <w:tcW w:w="0" w:type="dxa"/>
            <w:tcBorders>
              <w:left w:val="single" w:sz="4" w:space="0" w:color="FFFFFF" w:themeColor="background1"/>
              <w:right w:val="single" w:sz="4" w:space="0" w:color="FFFFFF" w:themeColor="background1"/>
            </w:tcBorders>
            <w:tcMar>
              <w:top w:w="43" w:type="dxa"/>
              <w:left w:w="72" w:type="dxa"/>
              <w:bottom w:w="43" w:type="dxa"/>
              <w:right w:w="72" w:type="dxa"/>
            </w:tcMar>
          </w:tcPr>
          <w:p w14:paraId="17F33D05" w14:textId="222CD363" w:rsidR="002C48B9" w:rsidRPr="00DA6C1D" w:rsidRDefault="002C48B9" w:rsidP="002B6168">
            <w:pPr>
              <w:pStyle w:val="TableColHeadingCenter"/>
              <w:spacing w:before="60" w:after="60"/>
              <w:cnfStyle w:val="100000000000" w:firstRow="1" w:lastRow="0" w:firstColumn="0" w:lastColumn="0" w:oddVBand="0" w:evenVBand="0" w:oddHBand="0" w:evenHBand="0" w:firstRowFirstColumn="0" w:firstRowLastColumn="0" w:lastRowFirstColumn="0" w:lastRowLastColumn="0"/>
              <w:rPr>
                <w:rFonts w:ascii="Aptos" w:hAnsi="Aptos"/>
                <w:b/>
                <w:bCs/>
                <w:sz w:val="20"/>
              </w:rPr>
            </w:pPr>
            <w:r w:rsidRPr="00DA6C1D">
              <w:rPr>
                <w:rFonts w:ascii="Aptos" w:hAnsi="Aptos"/>
                <w:b/>
                <w:bCs/>
                <w:sz w:val="20"/>
              </w:rPr>
              <w:t>On-Site</w:t>
            </w:r>
          </w:p>
        </w:tc>
        <w:tc>
          <w:tcPr>
            <w:tcW w:w="0" w:type="dxa"/>
            <w:tcBorders>
              <w:left w:val="single" w:sz="4" w:space="0" w:color="FFFFFF" w:themeColor="background1"/>
            </w:tcBorders>
            <w:tcMar>
              <w:top w:w="43" w:type="dxa"/>
              <w:left w:w="72" w:type="dxa"/>
              <w:bottom w:w="43" w:type="dxa"/>
              <w:right w:w="72" w:type="dxa"/>
            </w:tcMar>
          </w:tcPr>
          <w:p w14:paraId="1A378BF8" w14:textId="10B90E4E" w:rsidR="002C48B9" w:rsidRPr="00DA6C1D" w:rsidRDefault="002C48B9" w:rsidP="002B6168">
            <w:pPr>
              <w:pStyle w:val="TableColHeadingCenter"/>
              <w:spacing w:before="60" w:after="60"/>
              <w:cnfStyle w:val="100000000000" w:firstRow="1" w:lastRow="0" w:firstColumn="0" w:lastColumn="0" w:oddVBand="0" w:evenVBand="0" w:oddHBand="0" w:evenHBand="0" w:firstRowFirstColumn="0" w:firstRowLastColumn="0" w:lastRowFirstColumn="0" w:lastRowLastColumn="0"/>
              <w:rPr>
                <w:rFonts w:ascii="Aptos" w:hAnsi="Aptos"/>
                <w:b/>
                <w:bCs/>
                <w:sz w:val="20"/>
              </w:rPr>
            </w:pPr>
            <w:r w:rsidRPr="00DA6C1D">
              <w:rPr>
                <w:rFonts w:ascii="Aptos" w:hAnsi="Aptos"/>
                <w:b/>
                <w:bCs/>
                <w:sz w:val="20"/>
              </w:rPr>
              <w:t>Off-Site</w:t>
            </w:r>
          </w:p>
        </w:tc>
      </w:tr>
      <w:tr w:rsidR="002C48B9" w:rsidRPr="00DA6C1D" w14:paraId="09702A32" w14:textId="600157B3" w:rsidTr="006735F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0" w:type="dxa"/>
            <w:tcBorders>
              <w:top w:val="single" w:sz="4" w:space="0" w:color="53749A" w:themeColor="accent5"/>
            </w:tcBorders>
            <w:tcMar>
              <w:top w:w="43" w:type="dxa"/>
              <w:left w:w="72" w:type="dxa"/>
              <w:bottom w:w="43" w:type="dxa"/>
              <w:right w:w="72" w:type="dxa"/>
            </w:tcMar>
          </w:tcPr>
          <w:p w14:paraId="048F9830" w14:textId="200B7DCB" w:rsidR="002C48B9" w:rsidRPr="00DA6C1D" w:rsidRDefault="002C48B9" w:rsidP="00C368C2">
            <w:pPr>
              <w:pStyle w:val="BodyText"/>
              <w:numPr>
                <w:ilvl w:val="0"/>
                <w:numId w:val="7"/>
              </w:numPr>
              <w:spacing w:before="60" w:after="60"/>
              <w:ind w:left="288" w:hanging="288"/>
              <w:rPr>
                <w:rFonts w:ascii="Aptos" w:hAnsi="Aptos"/>
              </w:rPr>
            </w:pPr>
            <w:r w:rsidRPr="00DA6C1D">
              <w:rPr>
                <w:rFonts w:ascii="Aptos" w:hAnsi="Aptos"/>
              </w:rPr>
              <w:t xml:space="preserve">District </w:t>
            </w:r>
            <w:r w:rsidR="00E06F1F" w:rsidRPr="00DA6C1D">
              <w:rPr>
                <w:rFonts w:ascii="Aptos" w:hAnsi="Aptos"/>
              </w:rPr>
              <w:t>self-assessment</w:t>
            </w:r>
            <w:r w:rsidR="00DC3FC5" w:rsidRPr="00DA6C1D">
              <w:rPr>
                <w:rFonts w:ascii="Aptos" w:hAnsi="Aptos"/>
              </w:rPr>
              <w:t xml:space="preserve"> (optional)</w:t>
            </w:r>
            <w:r w:rsidR="00E06F1F" w:rsidRPr="00DA6C1D">
              <w:rPr>
                <w:rFonts w:ascii="Aptos" w:hAnsi="Aptos"/>
              </w:rPr>
              <w:t xml:space="preserve"> </w:t>
            </w:r>
          </w:p>
        </w:tc>
        <w:tc>
          <w:tcPr>
            <w:tcW w:w="4825" w:type="dxa"/>
            <w:tcBorders>
              <w:top w:val="single" w:sz="4" w:space="0" w:color="53749A" w:themeColor="accent5"/>
            </w:tcBorders>
            <w:tcMar>
              <w:top w:w="43" w:type="dxa"/>
              <w:left w:w="72" w:type="dxa"/>
              <w:bottom w:w="43" w:type="dxa"/>
              <w:right w:w="72" w:type="dxa"/>
            </w:tcMar>
          </w:tcPr>
          <w:p w14:paraId="13CE14F9" w14:textId="3CE6ABBE" w:rsidR="002C48B9" w:rsidRPr="00DA6C1D" w:rsidRDefault="550AB792" w:rsidP="002B6168">
            <w:pPr>
              <w:pStyle w:val="BodyText"/>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District staff will complete a self-assessment prior to the on-site visits</w:t>
            </w:r>
            <w:r w:rsidR="00E06F1F" w:rsidRPr="00DA6C1D">
              <w:rPr>
                <w:rFonts w:ascii="Aptos" w:hAnsi="Aptos"/>
              </w:rPr>
              <w:t>.</w:t>
            </w:r>
            <w:r w:rsidR="15675300" w:rsidRPr="00DA6C1D">
              <w:rPr>
                <w:rFonts w:ascii="Aptos" w:hAnsi="Aptos"/>
              </w:rPr>
              <w:t xml:space="preserve"> Choosing not to complete the self-assessment will </w:t>
            </w:r>
            <w:r w:rsidR="15675300" w:rsidRPr="00DA6C1D">
              <w:rPr>
                <w:rFonts w:ascii="Aptos" w:hAnsi="Aptos"/>
                <w:b/>
                <w:bCs/>
              </w:rPr>
              <w:t xml:space="preserve">not </w:t>
            </w:r>
            <w:r w:rsidR="15675300" w:rsidRPr="00DA6C1D">
              <w:rPr>
                <w:rFonts w:ascii="Aptos" w:hAnsi="Aptos"/>
              </w:rPr>
              <w:t>impact the findings of your district’s review.</w:t>
            </w:r>
          </w:p>
        </w:tc>
        <w:tc>
          <w:tcPr>
            <w:tcW w:w="0" w:type="dxa"/>
            <w:tcBorders>
              <w:top w:val="single" w:sz="4" w:space="0" w:color="53749A" w:themeColor="accent5"/>
            </w:tcBorders>
            <w:tcMar>
              <w:top w:w="43" w:type="dxa"/>
              <w:left w:w="72" w:type="dxa"/>
              <w:bottom w:w="43" w:type="dxa"/>
              <w:right w:w="72" w:type="dxa"/>
            </w:tcMar>
          </w:tcPr>
          <w:p w14:paraId="64075C63" w14:textId="411C9FDF" w:rsidR="002C48B9" w:rsidRPr="00DA6C1D" w:rsidRDefault="003757FA" w:rsidP="009D2909">
            <w:pPr>
              <w:pStyle w:val="BodyText"/>
              <w:spacing w:before="60" w:after="60" w:line="276" w:lineRule="auto"/>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rPr>
              <w:t>Optional</w:t>
            </w:r>
          </w:p>
        </w:tc>
        <w:tc>
          <w:tcPr>
            <w:tcW w:w="0" w:type="dxa"/>
            <w:tcMar>
              <w:top w:w="43" w:type="dxa"/>
              <w:left w:w="72" w:type="dxa"/>
              <w:bottom w:w="43" w:type="dxa"/>
              <w:right w:w="72" w:type="dxa"/>
            </w:tcMar>
          </w:tcPr>
          <w:p w14:paraId="574F4A08" w14:textId="77777777" w:rsidR="002C48B9" w:rsidRPr="00DA6C1D" w:rsidRDefault="002C48B9" w:rsidP="002B6168">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rFonts w:ascii="Aptos" w:hAnsi="Aptos"/>
              </w:rPr>
            </w:pPr>
          </w:p>
        </w:tc>
        <w:tc>
          <w:tcPr>
            <w:tcW w:w="0" w:type="dxa"/>
            <w:tcMar>
              <w:top w:w="43" w:type="dxa"/>
              <w:left w:w="72" w:type="dxa"/>
              <w:bottom w:w="43" w:type="dxa"/>
              <w:right w:w="72" w:type="dxa"/>
            </w:tcMar>
          </w:tcPr>
          <w:p w14:paraId="2E8E471E" w14:textId="6807CEF4" w:rsidR="002C48B9" w:rsidRPr="00DA6C1D" w:rsidRDefault="002C48B9" w:rsidP="002B6168">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X</w:t>
            </w:r>
          </w:p>
        </w:tc>
      </w:tr>
      <w:tr w:rsidR="002C48B9" w:rsidRPr="00DA6C1D" w14:paraId="1C4FCA35" w14:textId="77777777" w:rsidTr="006735F8">
        <w:trPr>
          <w:trHeight w:val="300"/>
          <w:jc w:val="center"/>
        </w:trPr>
        <w:tc>
          <w:tcPr>
            <w:cnfStyle w:val="001000000000" w:firstRow="0" w:lastRow="0" w:firstColumn="1" w:lastColumn="0" w:oddVBand="0" w:evenVBand="0" w:oddHBand="0" w:evenHBand="0" w:firstRowFirstColumn="0" w:firstRowLastColumn="0" w:lastRowFirstColumn="0" w:lastRowLastColumn="0"/>
            <w:tcW w:w="1920" w:type="dxa"/>
            <w:tcMar>
              <w:top w:w="43" w:type="dxa"/>
              <w:left w:w="72" w:type="dxa"/>
              <w:bottom w:w="43" w:type="dxa"/>
              <w:right w:w="72" w:type="dxa"/>
            </w:tcMar>
          </w:tcPr>
          <w:p w14:paraId="623CC673" w14:textId="148FE10A" w:rsidR="002C48B9" w:rsidRPr="00DA6C1D" w:rsidRDefault="002C48B9" w:rsidP="00C368C2">
            <w:pPr>
              <w:pStyle w:val="BodyText"/>
              <w:numPr>
                <w:ilvl w:val="0"/>
                <w:numId w:val="7"/>
              </w:numPr>
              <w:spacing w:before="60" w:after="60"/>
              <w:ind w:left="288" w:hanging="288"/>
              <w:rPr>
                <w:rFonts w:ascii="Aptos" w:hAnsi="Aptos"/>
                <w:b w:val="0"/>
                <w:bCs w:val="0"/>
              </w:rPr>
            </w:pPr>
            <w:r w:rsidRPr="00DA6C1D">
              <w:rPr>
                <w:rFonts w:ascii="Aptos" w:hAnsi="Aptos"/>
              </w:rPr>
              <w:t xml:space="preserve">Document </w:t>
            </w:r>
            <w:r w:rsidR="00E06F1F" w:rsidRPr="00DA6C1D">
              <w:rPr>
                <w:rFonts w:ascii="Aptos" w:hAnsi="Aptos"/>
              </w:rPr>
              <w:t>r</w:t>
            </w:r>
            <w:r w:rsidRPr="00DA6C1D">
              <w:rPr>
                <w:rFonts w:ascii="Aptos" w:hAnsi="Aptos"/>
              </w:rPr>
              <w:t>eview</w:t>
            </w:r>
          </w:p>
        </w:tc>
        <w:tc>
          <w:tcPr>
            <w:tcW w:w="4825" w:type="dxa"/>
            <w:tcMar>
              <w:top w:w="43" w:type="dxa"/>
              <w:left w:w="72" w:type="dxa"/>
              <w:bottom w:w="43" w:type="dxa"/>
              <w:right w:w="72" w:type="dxa"/>
            </w:tcMar>
          </w:tcPr>
          <w:p w14:paraId="076BA746" w14:textId="41C387C7" w:rsidR="002C48B9" w:rsidRPr="00DA6C1D" w:rsidRDefault="002C48B9" w:rsidP="002B6168">
            <w:pPr>
              <w:pStyle w:val="BodyText"/>
              <w:spacing w:before="60" w:after="12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 xml:space="preserve">The district liaison or a designee will submit documents that provide information about systems and practices that are relevant to the standards. </w:t>
            </w:r>
          </w:p>
          <w:p w14:paraId="00524294" w14:textId="5F56F884" w:rsidR="002C48B9" w:rsidRPr="00DA6C1D" w:rsidRDefault="40201191" w:rsidP="006735F8">
            <w:pPr>
              <w:pStyle w:val="BodyText"/>
              <w:spacing w:before="60" w:after="12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eastAsia="Arial" w:hAnsi="Aptos" w:cs="Arial"/>
                <w:color w:val="000000" w:themeColor="text1"/>
              </w:rPr>
              <w:t xml:space="preserve">This includes </w:t>
            </w:r>
            <w:r w:rsidR="009F1281" w:rsidRPr="00DA6C1D">
              <w:rPr>
                <w:rFonts w:ascii="Aptos" w:eastAsia="Arial" w:hAnsi="Aptos" w:cs="Arial"/>
                <w:color w:val="000000" w:themeColor="text1"/>
              </w:rPr>
              <w:t xml:space="preserve">a </w:t>
            </w:r>
            <w:r w:rsidRPr="00DA6C1D">
              <w:rPr>
                <w:rFonts w:ascii="Aptos" w:eastAsia="Arial" w:hAnsi="Aptos" w:cs="Arial"/>
                <w:color w:val="000000" w:themeColor="text1"/>
              </w:rPr>
              <w:t xml:space="preserve">brief </w:t>
            </w:r>
            <w:r w:rsidR="00BA5ED0">
              <w:rPr>
                <w:rFonts w:ascii="Aptos" w:eastAsia="Arial" w:hAnsi="Aptos" w:cs="Arial"/>
                <w:color w:val="000000" w:themeColor="text1"/>
              </w:rPr>
              <w:t xml:space="preserve">district liaison questionnaire and </w:t>
            </w:r>
            <w:r w:rsidRPr="00DA6C1D">
              <w:rPr>
                <w:rFonts w:ascii="Aptos" w:eastAsia="Arial" w:hAnsi="Aptos" w:cs="Arial"/>
                <w:color w:val="000000" w:themeColor="text1"/>
              </w:rPr>
              <w:t xml:space="preserve">school leader questionnaire to confirm general information about </w:t>
            </w:r>
            <w:r w:rsidR="00B53831" w:rsidRPr="00DA6C1D">
              <w:rPr>
                <w:rFonts w:ascii="Aptos" w:eastAsia="Arial" w:hAnsi="Aptos" w:cs="Arial"/>
                <w:color w:val="000000" w:themeColor="text1"/>
              </w:rPr>
              <w:t>administrative, curriculum, and support services and technology infrastructure</w:t>
            </w:r>
            <w:r w:rsidRPr="00DA6C1D">
              <w:rPr>
                <w:rFonts w:ascii="Aptos" w:eastAsia="Arial" w:hAnsi="Aptos" w:cs="Arial"/>
                <w:color w:val="000000" w:themeColor="text1"/>
              </w:rPr>
              <w:t>.</w:t>
            </w:r>
          </w:p>
          <w:p w14:paraId="3BCDA2E1" w14:textId="40F00DC7" w:rsidR="002C48B9" w:rsidRPr="00DA6C1D" w:rsidRDefault="002C48B9" w:rsidP="69FAD745">
            <w:pPr>
              <w:pStyle w:val="BodyText"/>
              <w:spacing w:before="60" w:after="120" w:line="276" w:lineRule="auto"/>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See Appendix B for a list of documents and Appendix C for directions to upload documents.</w:t>
            </w:r>
          </w:p>
          <w:p w14:paraId="012C7BE7" w14:textId="31BDD53E" w:rsidR="002C48B9" w:rsidRPr="00DA6C1D" w:rsidRDefault="00674BB9" w:rsidP="002B6168">
            <w:pPr>
              <w:pStyle w:val="BodyText"/>
              <w:spacing w:before="60" w:after="12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Note</w:t>
            </w:r>
            <w:r w:rsidR="00E31DA1" w:rsidRPr="00DA6C1D">
              <w:rPr>
                <w:rFonts w:ascii="Aptos" w:hAnsi="Aptos"/>
              </w:rPr>
              <w:t>:</w:t>
            </w:r>
            <w:r w:rsidRPr="00DA6C1D">
              <w:rPr>
                <w:rFonts w:ascii="Aptos" w:hAnsi="Aptos"/>
              </w:rPr>
              <w:t xml:space="preserve"> </w:t>
            </w:r>
            <w:r w:rsidR="002C48B9" w:rsidRPr="00DA6C1D">
              <w:rPr>
                <w:rFonts w:ascii="Aptos" w:hAnsi="Aptos"/>
              </w:rPr>
              <w:t xml:space="preserve">Educator evaluation documents may be reviewed on-site or through access to the evaluation system </w:t>
            </w:r>
            <w:r w:rsidR="00E06F1F" w:rsidRPr="00DA6C1D">
              <w:rPr>
                <w:rFonts w:ascii="Aptos" w:hAnsi="Aptos"/>
              </w:rPr>
              <w:t>(</w:t>
            </w:r>
            <w:r w:rsidR="002C48B9" w:rsidRPr="00DA6C1D">
              <w:rPr>
                <w:rFonts w:ascii="Aptos" w:hAnsi="Aptos"/>
              </w:rPr>
              <w:t xml:space="preserve">see Appendix </w:t>
            </w:r>
            <w:r w:rsidR="00457BA9" w:rsidRPr="00DA6C1D">
              <w:rPr>
                <w:rFonts w:ascii="Aptos" w:hAnsi="Aptos"/>
              </w:rPr>
              <w:t>D</w:t>
            </w:r>
            <w:r w:rsidR="00E06F1F" w:rsidRPr="00DA6C1D">
              <w:rPr>
                <w:rFonts w:ascii="Aptos" w:hAnsi="Aptos"/>
              </w:rPr>
              <w:t>).</w:t>
            </w:r>
          </w:p>
          <w:p w14:paraId="50962436" w14:textId="545C1BD2" w:rsidR="00D87F59" w:rsidRPr="00DA6C1D" w:rsidRDefault="00D87F59" w:rsidP="002B6168">
            <w:pPr>
              <w:pStyle w:val="BodyText"/>
              <w:spacing w:before="60" w:after="12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During the on-site stakeholder interviews and focus group session</w:t>
            </w:r>
            <w:r w:rsidR="001C58B3" w:rsidRPr="00DA6C1D">
              <w:rPr>
                <w:rFonts w:ascii="Aptos" w:hAnsi="Aptos"/>
              </w:rPr>
              <w:t>s</w:t>
            </w:r>
            <w:r w:rsidRPr="00DA6C1D">
              <w:rPr>
                <w:rFonts w:ascii="Aptos" w:hAnsi="Aptos"/>
              </w:rPr>
              <w:t>, the site visit team may request additional documents, as well as follow-up interviews, to address questions that emerge in evidence review, classroom observations, interviews, and focus groups.</w:t>
            </w:r>
          </w:p>
        </w:tc>
        <w:tc>
          <w:tcPr>
            <w:tcW w:w="0" w:type="dxa"/>
            <w:tcMar>
              <w:top w:w="43" w:type="dxa"/>
              <w:left w:w="72" w:type="dxa"/>
              <w:bottom w:w="43" w:type="dxa"/>
              <w:right w:w="72" w:type="dxa"/>
            </w:tcMar>
          </w:tcPr>
          <w:p w14:paraId="2AF7FDD1" w14:textId="33F22B83" w:rsidR="002C48B9" w:rsidRPr="00DA6C1D" w:rsidRDefault="12122798" w:rsidP="002B6168">
            <w:pPr>
              <w:pStyle w:val="BodyText"/>
              <w:spacing w:before="60" w:after="6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 xml:space="preserve">Due </w:t>
            </w:r>
            <w:r w:rsidR="00762B76" w:rsidRPr="00DA6C1D">
              <w:rPr>
                <w:rFonts w:ascii="Aptos" w:hAnsi="Aptos"/>
              </w:rPr>
              <w:t xml:space="preserve">to AIR </w:t>
            </w:r>
            <w:r w:rsidRPr="00DA6C1D">
              <w:rPr>
                <w:rFonts w:ascii="Aptos" w:hAnsi="Aptos"/>
              </w:rPr>
              <w:t xml:space="preserve">at least </w:t>
            </w:r>
            <w:r w:rsidR="766A6F9A" w:rsidRPr="00DA6C1D">
              <w:rPr>
                <w:rFonts w:ascii="Aptos" w:hAnsi="Aptos"/>
              </w:rPr>
              <w:t>t</w:t>
            </w:r>
            <w:r w:rsidR="550AB792" w:rsidRPr="00DA6C1D">
              <w:rPr>
                <w:rFonts w:ascii="Aptos" w:hAnsi="Aptos"/>
              </w:rPr>
              <w:t>wo weeks prior to the on-site interview and focus</w:t>
            </w:r>
            <w:r w:rsidR="328EADE2" w:rsidRPr="00DA6C1D">
              <w:rPr>
                <w:rFonts w:ascii="Aptos" w:hAnsi="Aptos"/>
              </w:rPr>
              <w:t xml:space="preserve"> </w:t>
            </w:r>
            <w:r w:rsidR="550AB792" w:rsidRPr="00DA6C1D">
              <w:rPr>
                <w:rFonts w:ascii="Aptos" w:hAnsi="Aptos"/>
              </w:rPr>
              <w:t>groups</w:t>
            </w:r>
          </w:p>
        </w:tc>
        <w:tc>
          <w:tcPr>
            <w:tcW w:w="0" w:type="dxa"/>
            <w:tcMar>
              <w:top w:w="43" w:type="dxa"/>
              <w:left w:w="72" w:type="dxa"/>
              <w:bottom w:w="43" w:type="dxa"/>
              <w:right w:w="72" w:type="dxa"/>
            </w:tcMar>
          </w:tcPr>
          <w:p w14:paraId="06D0F85F" w14:textId="77777777" w:rsidR="002C48B9" w:rsidRPr="00DA6C1D" w:rsidRDefault="002C48B9" w:rsidP="002B6168">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rFonts w:ascii="Aptos" w:hAnsi="Aptos"/>
              </w:rPr>
            </w:pPr>
          </w:p>
        </w:tc>
        <w:tc>
          <w:tcPr>
            <w:tcW w:w="0" w:type="dxa"/>
            <w:tcMar>
              <w:top w:w="43" w:type="dxa"/>
              <w:left w:w="72" w:type="dxa"/>
              <w:bottom w:w="43" w:type="dxa"/>
              <w:right w:w="72" w:type="dxa"/>
            </w:tcMar>
          </w:tcPr>
          <w:p w14:paraId="19D505E4" w14:textId="1F4F60CF" w:rsidR="002C48B9" w:rsidRPr="00DA6C1D" w:rsidRDefault="002C48B9" w:rsidP="002B6168">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X</w:t>
            </w:r>
          </w:p>
        </w:tc>
      </w:tr>
      <w:tr w:rsidR="002C48B9" w:rsidRPr="00DA6C1D" w14:paraId="469040C4" w14:textId="77777777" w:rsidTr="006735F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0" w:type="dxa"/>
            <w:tcMar>
              <w:top w:w="43" w:type="dxa"/>
              <w:left w:w="72" w:type="dxa"/>
              <w:bottom w:w="43" w:type="dxa"/>
              <w:right w:w="72" w:type="dxa"/>
            </w:tcMar>
          </w:tcPr>
          <w:p w14:paraId="66CA23CC" w14:textId="4316A20D" w:rsidR="002C48B9" w:rsidRPr="00DA6C1D" w:rsidRDefault="002C48B9" w:rsidP="00C368C2">
            <w:pPr>
              <w:pStyle w:val="BodyText"/>
              <w:numPr>
                <w:ilvl w:val="0"/>
                <w:numId w:val="7"/>
              </w:numPr>
              <w:spacing w:before="60" w:after="60"/>
              <w:ind w:left="288" w:hanging="288"/>
              <w:rPr>
                <w:rFonts w:ascii="Aptos" w:hAnsi="Aptos"/>
                <w:b w:val="0"/>
                <w:bCs w:val="0"/>
              </w:rPr>
            </w:pPr>
            <w:r w:rsidRPr="00DA6C1D">
              <w:rPr>
                <w:rFonts w:ascii="Aptos" w:hAnsi="Aptos"/>
              </w:rPr>
              <w:t>Instructi</w:t>
            </w:r>
            <w:r w:rsidR="00C64D49" w:rsidRPr="00DA6C1D">
              <w:rPr>
                <w:rFonts w:ascii="Aptos" w:hAnsi="Aptos"/>
              </w:rPr>
              <w:t>o</w:t>
            </w:r>
            <w:r w:rsidRPr="00DA6C1D">
              <w:rPr>
                <w:rFonts w:ascii="Aptos" w:hAnsi="Aptos"/>
              </w:rPr>
              <w:t>nal observations</w:t>
            </w:r>
          </w:p>
        </w:tc>
        <w:tc>
          <w:tcPr>
            <w:tcW w:w="4825" w:type="dxa"/>
            <w:tcMar>
              <w:top w:w="43" w:type="dxa"/>
              <w:left w:w="72" w:type="dxa"/>
              <w:bottom w:w="43" w:type="dxa"/>
              <w:right w:w="72" w:type="dxa"/>
            </w:tcMar>
          </w:tcPr>
          <w:p w14:paraId="73CC3B86" w14:textId="3DC466D5" w:rsidR="002C48B9" w:rsidRPr="00DA6C1D" w:rsidRDefault="002C48B9" w:rsidP="002B6168">
            <w:pPr>
              <w:pStyle w:val="BodyText"/>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Certified observers will conduct classroom observations using the Classroom Assessment Scoring System (CLASS) observation tool. Observations will be conducted at each grade level. These can be scheduled at the same time as the on-site stakeholder interviews and focus groups or a few days prior or later.</w:t>
            </w:r>
            <w:r w:rsidR="00EA112D" w:rsidRPr="00DA6C1D">
              <w:rPr>
                <w:rFonts w:ascii="Aptos" w:hAnsi="Aptos"/>
              </w:rPr>
              <w:t xml:space="preserve"> For more information on CLASS</w:t>
            </w:r>
            <w:r w:rsidR="00E06F1F" w:rsidRPr="00DA6C1D">
              <w:rPr>
                <w:rFonts w:ascii="Aptos" w:hAnsi="Aptos"/>
              </w:rPr>
              <w:t>,</w:t>
            </w:r>
            <w:r w:rsidR="00EA112D" w:rsidRPr="00DA6C1D">
              <w:rPr>
                <w:rFonts w:ascii="Aptos" w:hAnsi="Aptos"/>
              </w:rPr>
              <w:t xml:space="preserve"> see Appendix E</w:t>
            </w:r>
            <w:r w:rsidR="004C0EF1" w:rsidRPr="00DA6C1D">
              <w:rPr>
                <w:rFonts w:ascii="Aptos" w:hAnsi="Aptos"/>
              </w:rPr>
              <w:t>.</w:t>
            </w:r>
          </w:p>
        </w:tc>
        <w:tc>
          <w:tcPr>
            <w:tcW w:w="0" w:type="dxa"/>
            <w:tcMar>
              <w:top w:w="43" w:type="dxa"/>
              <w:left w:w="72" w:type="dxa"/>
              <w:bottom w:w="43" w:type="dxa"/>
              <w:right w:w="72" w:type="dxa"/>
            </w:tcMar>
          </w:tcPr>
          <w:p w14:paraId="7D146B87" w14:textId="608FCB7A" w:rsidR="002C48B9" w:rsidRPr="00DA6C1D" w:rsidRDefault="002C48B9" w:rsidP="002B6168">
            <w:pPr>
              <w:pStyle w:val="BodyText"/>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2</w:t>
            </w:r>
            <w:r w:rsidR="00B607C4" w:rsidRPr="00DA6C1D">
              <w:rPr>
                <w:rFonts w:ascii="Aptos" w:hAnsi="Aptos"/>
              </w:rPr>
              <w:t>-5</w:t>
            </w:r>
            <w:r w:rsidRPr="00DA6C1D">
              <w:rPr>
                <w:rFonts w:ascii="Aptos" w:hAnsi="Aptos"/>
              </w:rPr>
              <w:t xml:space="preserve"> </w:t>
            </w:r>
            <w:r w:rsidR="0082359C" w:rsidRPr="00DA6C1D">
              <w:rPr>
                <w:rFonts w:ascii="Aptos" w:hAnsi="Aptos"/>
              </w:rPr>
              <w:t>days</w:t>
            </w:r>
            <w:r w:rsidR="00D53BB8" w:rsidRPr="00DA6C1D">
              <w:rPr>
                <w:rStyle w:val="FootnoteReference"/>
                <w:rFonts w:ascii="Aptos" w:hAnsi="Aptos"/>
              </w:rPr>
              <w:footnoteReference w:id="3"/>
            </w:r>
          </w:p>
        </w:tc>
        <w:tc>
          <w:tcPr>
            <w:tcW w:w="0" w:type="dxa"/>
            <w:tcMar>
              <w:top w:w="43" w:type="dxa"/>
              <w:left w:w="72" w:type="dxa"/>
              <w:bottom w:w="43" w:type="dxa"/>
              <w:right w:w="72" w:type="dxa"/>
            </w:tcMar>
          </w:tcPr>
          <w:p w14:paraId="136E10F5" w14:textId="049B4327" w:rsidR="002C48B9" w:rsidRPr="00DA6C1D" w:rsidRDefault="002C48B9" w:rsidP="002B6168">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X</w:t>
            </w:r>
          </w:p>
        </w:tc>
        <w:tc>
          <w:tcPr>
            <w:tcW w:w="0" w:type="dxa"/>
            <w:tcMar>
              <w:top w:w="43" w:type="dxa"/>
              <w:left w:w="72" w:type="dxa"/>
              <w:bottom w:w="43" w:type="dxa"/>
              <w:right w:w="72" w:type="dxa"/>
            </w:tcMar>
          </w:tcPr>
          <w:p w14:paraId="008D44AD" w14:textId="77777777" w:rsidR="002C48B9" w:rsidRPr="00DA6C1D" w:rsidRDefault="002C48B9" w:rsidP="002B6168">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rFonts w:ascii="Aptos" w:hAnsi="Aptos"/>
              </w:rPr>
            </w:pPr>
          </w:p>
        </w:tc>
      </w:tr>
      <w:tr w:rsidR="002C48B9" w:rsidRPr="00DA6C1D" w14:paraId="790D1905" w14:textId="77777777" w:rsidTr="006735F8">
        <w:trPr>
          <w:trHeight w:val="300"/>
          <w:jc w:val="center"/>
        </w:trPr>
        <w:tc>
          <w:tcPr>
            <w:cnfStyle w:val="001000000000" w:firstRow="0" w:lastRow="0" w:firstColumn="1" w:lastColumn="0" w:oddVBand="0" w:evenVBand="0" w:oddHBand="0" w:evenHBand="0" w:firstRowFirstColumn="0" w:firstRowLastColumn="0" w:lastRowFirstColumn="0" w:lastRowLastColumn="0"/>
            <w:tcW w:w="1920" w:type="dxa"/>
            <w:tcMar>
              <w:top w:w="43" w:type="dxa"/>
              <w:left w:w="72" w:type="dxa"/>
              <w:bottom w:w="43" w:type="dxa"/>
              <w:right w:w="72" w:type="dxa"/>
            </w:tcMar>
          </w:tcPr>
          <w:p w14:paraId="0CEAF15F" w14:textId="4DF144AA" w:rsidR="002C48B9" w:rsidRPr="00DA6C1D" w:rsidRDefault="00D87F59" w:rsidP="00C368C2">
            <w:pPr>
              <w:pStyle w:val="BodyText"/>
              <w:numPr>
                <w:ilvl w:val="0"/>
                <w:numId w:val="7"/>
              </w:numPr>
              <w:spacing w:before="60" w:after="60"/>
              <w:ind w:left="288" w:hanging="288"/>
              <w:rPr>
                <w:rFonts w:ascii="Aptos" w:hAnsi="Aptos"/>
                <w:b w:val="0"/>
                <w:bCs w:val="0"/>
              </w:rPr>
            </w:pPr>
            <w:r w:rsidRPr="00DA6C1D">
              <w:rPr>
                <w:rFonts w:ascii="Aptos" w:hAnsi="Aptos"/>
              </w:rPr>
              <w:t xml:space="preserve">Stakeholder </w:t>
            </w:r>
            <w:r w:rsidR="00E06F1F" w:rsidRPr="00DA6C1D">
              <w:rPr>
                <w:rFonts w:ascii="Aptos" w:hAnsi="Aptos"/>
              </w:rPr>
              <w:t>interviews and focus groups</w:t>
            </w:r>
          </w:p>
        </w:tc>
        <w:tc>
          <w:tcPr>
            <w:tcW w:w="4825" w:type="dxa"/>
            <w:tcMar>
              <w:top w:w="43" w:type="dxa"/>
              <w:left w:w="72" w:type="dxa"/>
              <w:bottom w:w="43" w:type="dxa"/>
              <w:right w:w="72" w:type="dxa"/>
            </w:tcMar>
          </w:tcPr>
          <w:p w14:paraId="2C3A8F6C" w14:textId="5963D839" w:rsidR="002C48B9" w:rsidRPr="00DA6C1D" w:rsidRDefault="00D87F59" w:rsidP="00135441">
            <w:pPr>
              <w:pStyle w:val="Bullet1"/>
              <w:numPr>
                <w:ilvl w:val="0"/>
                <w:numId w:val="0"/>
              </w:numPr>
              <w:spacing w:before="60" w:after="60"/>
              <w:ind w:left="-14"/>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 xml:space="preserve">A team of three to four site visitors, led by the </w:t>
            </w:r>
            <w:r w:rsidR="004F7094" w:rsidRPr="00DA6C1D">
              <w:rPr>
                <w:rFonts w:ascii="Aptos" w:hAnsi="Aptos"/>
              </w:rPr>
              <w:t xml:space="preserve">AIR district </w:t>
            </w:r>
            <w:r w:rsidR="00EA112D" w:rsidRPr="00DA6C1D">
              <w:rPr>
                <w:rFonts w:ascii="Aptos" w:hAnsi="Aptos"/>
              </w:rPr>
              <w:t>lead</w:t>
            </w:r>
            <w:r w:rsidR="00E06F1F" w:rsidRPr="00DA6C1D">
              <w:rPr>
                <w:rFonts w:ascii="Aptos" w:hAnsi="Aptos"/>
              </w:rPr>
              <w:t>,</w:t>
            </w:r>
            <w:r w:rsidRPr="00DA6C1D">
              <w:rPr>
                <w:rFonts w:ascii="Aptos" w:hAnsi="Aptos"/>
              </w:rPr>
              <w:t xml:space="preserve"> will conduct interviews and focus groups with key stakeholders. A list of key stakeholders and a schedule wi</w:t>
            </w:r>
            <w:r w:rsidR="0048626B" w:rsidRPr="00DA6C1D">
              <w:rPr>
                <w:rFonts w:ascii="Aptos" w:hAnsi="Aptos"/>
              </w:rPr>
              <w:t>l</w:t>
            </w:r>
            <w:r w:rsidRPr="00DA6C1D">
              <w:rPr>
                <w:rFonts w:ascii="Aptos" w:hAnsi="Aptos"/>
              </w:rPr>
              <w:t xml:space="preserve">l be collaboratively developed by the site lead and the district liaison. During this portion of the data collection, private space must be reserved. </w:t>
            </w:r>
            <w:r w:rsidR="00EA112D" w:rsidRPr="00DA6C1D">
              <w:rPr>
                <w:rFonts w:ascii="Aptos" w:hAnsi="Aptos"/>
              </w:rPr>
              <w:t>See Appendix F for a list of key stakeholders.</w:t>
            </w:r>
          </w:p>
        </w:tc>
        <w:tc>
          <w:tcPr>
            <w:tcW w:w="0" w:type="dxa"/>
            <w:tcMar>
              <w:top w:w="43" w:type="dxa"/>
              <w:left w:w="72" w:type="dxa"/>
              <w:bottom w:w="43" w:type="dxa"/>
              <w:right w:w="72" w:type="dxa"/>
            </w:tcMar>
          </w:tcPr>
          <w:p w14:paraId="5D9CE7C4" w14:textId="3438EDFE" w:rsidR="002C48B9" w:rsidRPr="00DA6C1D" w:rsidRDefault="00D87F59" w:rsidP="002B6168">
            <w:pPr>
              <w:pStyle w:val="BodyText"/>
              <w:spacing w:before="60" w:after="6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2</w:t>
            </w:r>
            <w:r w:rsidR="0084556A" w:rsidRPr="00DA6C1D">
              <w:rPr>
                <w:rFonts w:ascii="Aptos" w:hAnsi="Aptos"/>
              </w:rPr>
              <w:t>-</w:t>
            </w:r>
            <w:r w:rsidR="00AE1379" w:rsidRPr="00DA6C1D">
              <w:rPr>
                <w:rFonts w:ascii="Aptos" w:hAnsi="Aptos"/>
              </w:rPr>
              <w:t>4</w:t>
            </w:r>
            <w:r w:rsidRPr="00DA6C1D">
              <w:rPr>
                <w:rFonts w:ascii="Aptos" w:hAnsi="Aptos"/>
              </w:rPr>
              <w:t xml:space="preserve"> days</w:t>
            </w:r>
          </w:p>
        </w:tc>
        <w:tc>
          <w:tcPr>
            <w:tcW w:w="0" w:type="dxa"/>
            <w:tcMar>
              <w:top w:w="43" w:type="dxa"/>
              <w:left w:w="72" w:type="dxa"/>
              <w:bottom w:w="43" w:type="dxa"/>
              <w:right w:w="72" w:type="dxa"/>
            </w:tcMar>
          </w:tcPr>
          <w:p w14:paraId="6774399F" w14:textId="55303213" w:rsidR="002C48B9" w:rsidRPr="00DA6C1D" w:rsidRDefault="00D87F59" w:rsidP="002B6168">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X</w:t>
            </w:r>
          </w:p>
        </w:tc>
        <w:tc>
          <w:tcPr>
            <w:tcW w:w="0" w:type="dxa"/>
            <w:tcMar>
              <w:top w:w="43" w:type="dxa"/>
              <w:left w:w="72" w:type="dxa"/>
              <w:bottom w:w="43" w:type="dxa"/>
              <w:right w:w="72" w:type="dxa"/>
            </w:tcMar>
          </w:tcPr>
          <w:p w14:paraId="70D3666B" w14:textId="77777777" w:rsidR="002C48B9" w:rsidRPr="00DA6C1D" w:rsidRDefault="002C48B9" w:rsidP="002B6168">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rFonts w:ascii="Aptos" w:hAnsi="Aptos"/>
              </w:rPr>
            </w:pPr>
          </w:p>
        </w:tc>
      </w:tr>
    </w:tbl>
    <w:p w14:paraId="0C8C5A90" w14:textId="77777777" w:rsidR="006B1818" w:rsidRPr="00DA6C1D" w:rsidRDefault="006B1818" w:rsidP="002B6168">
      <w:pPr>
        <w:pStyle w:val="BodyText"/>
        <w:keepNext/>
        <w:keepLines/>
        <w:rPr>
          <w:rFonts w:ascii="Aptos" w:hAnsi="Aptos"/>
        </w:rPr>
      </w:pPr>
    </w:p>
    <w:p w14:paraId="3112E435" w14:textId="79535261" w:rsidR="00F55530" w:rsidRPr="00DA6C1D" w:rsidRDefault="00F95A4C" w:rsidP="002B6168">
      <w:pPr>
        <w:pStyle w:val="BodyText"/>
        <w:keepNext/>
        <w:keepLines/>
        <w:rPr>
          <w:rFonts w:ascii="Aptos" w:hAnsi="Aptos"/>
        </w:rPr>
      </w:pPr>
      <w:r w:rsidRPr="00DA6C1D">
        <w:rPr>
          <w:rFonts w:ascii="Aptos" w:hAnsi="Aptos"/>
        </w:rPr>
        <w:t>Figure 2</w:t>
      </w:r>
      <w:r w:rsidR="00D87F59" w:rsidRPr="00DA6C1D">
        <w:rPr>
          <w:rFonts w:ascii="Aptos" w:hAnsi="Aptos"/>
        </w:rPr>
        <w:t xml:space="preserve"> provides a sample schedule for the Comprehensive District Review</w:t>
      </w:r>
      <w:r w:rsidR="00601D4C" w:rsidRPr="00DA6C1D">
        <w:rPr>
          <w:rFonts w:ascii="Aptos" w:hAnsi="Aptos"/>
        </w:rPr>
        <w:t xml:space="preserve"> data collection</w:t>
      </w:r>
      <w:r w:rsidR="00E06F1F" w:rsidRPr="00DA6C1D">
        <w:rPr>
          <w:rFonts w:ascii="Aptos" w:hAnsi="Aptos"/>
        </w:rPr>
        <w:t>.</w:t>
      </w:r>
    </w:p>
    <w:p w14:paraId="70D21D62" w14:textId="0D88D70A" w:rsidR="00601D4C" w:rsidRPr="00DA6C1D" w:rsidRDefault="00601D4C" w:rsidP="00383E0F">
      <w:pPr>
        <w:pStyle w:val="TableTitle"/>
        <w:rPr>
          <w:rFonts w:ascii="Aptos" w:hAnsi="Aptos"/>
        </w:rPr>
      </w:pPr>
      <w:r w:rsidRPr="00DA6C1D">
        <w:rPr>
          <w:rFonts w:ascii="Aptos" w:hAnsi="Aptos"/>
        </w:rPr>
        <w:t xml:space="preserve">Figure </w:t>
      </w:r>
      <w:r w:rsidR="00F95A4C" w:rsidRPr="00DA6C1D">
        <w:rPr>
          <w:rFonts w:ascii="Aptos" w:hAnsi="Aptos"/>
        </w:rPr>
        <w:t>2</w:t>
      </w:r>
      <w:r w:rsidRPr="00DA6C1D">
        <w:rPr>
          <w:rFonts w:ascii="Aptos" w:hAnsi="Aptos"/>
        </w:rPr>
        <w:t>. Sample Comprehensive District Review Data Collection Schedule</w:t>
      </w:r>
    </w:p>
    <w:tbl>
      <w:tblPr>
        <w:tblStyle w:val="GridTable4-Accent51"/>
        <w:tblW w:w="9630" w:type="dxa"/>
        <w:tblLook w:val="04A0" w:firstRow="1" w:lastRow="0" w:firstColumn="1" w:lastColumn="0" w:noHBand="0" w:noVBand="1"/>
      </w:tblPr>
      <w:tblGrid>
        <w:gridCol w:w="1951"/>
        <w:gridCol w:w="7679"/>
      </w:tblGrid>
      <w:tr w:rsidR="00601D4C" w:rsidRPr="00DA6C1D" w14:paraId="593218B7" w14:textId="77777777" w:rsidTr="2EEB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FFFFFF" w:themeColor="background1"/>
            </w:tcBorders>
          </w:tcPr>
          <w:p w14:paraId="697A79D3" w14:textId="363B027D"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Schedule</w:t>
            </w:r>
          </w:p>
        </w:tc>
        <w:tc>
          <w:tcPr>
            <w:tcW w:w="7679" w:type="dxa"/>
            <w:tcBorders>
              <w:left w:val="single" w:sz="4" w:space="0" w:color="FFFFFF" w:themeColor="background1"/>
            </w:tcBorders>
          </w:tcPr>
          <w:p w14:paraId="1AA07CA1" w14:textId="0CE75D6D" w:rsidR="00601D4C" w:rsidRPr="00DA6C1D" w:rsidRDefault="00601D4C" w:rsidP="002B6168">
            <w:pPr>
              <w:pStyle w:val="Bullet1"/>
              <w:numPr>
                <w:ilvl w:val="0"/>
                <w:numId w:val="0"/>
              </w:numPr>
              <w:spacing w:before="60" w:after="60"/>
              <w:cnfStyle w:val="100000000000" w:firstRow="1" w:lastRow="0" w:firstColumn="0" w:lastColumn="0" w:oddVBand="0" w:evenVBand="0" w:oddHBand="0" w:evenHBand="0" w:firstRowFirstColumn="0" w:firstRowLastColumn="0" w:lastRowFirstColumn="0" w:lastRowLastColumn="0"/>
              <w:rPr>
                <w:rFonts w:ascii="Aptos" w:hAnsi="Aptos"/>
                <w:b w:val="0"/>
                <w:bCs w:val="0"/>
              </w:rPr>
            </w:pPr>
            <w:r w:rsidRPr="00DA6C1D">
              <w:rPr>
                <w:rFonts w:ascii="Aptos" w:hAnsi="Aptos"/>
              </w:rPr>
              <w:t>Activity</w:t>
            </w:r>
          </w:p>
        </w:tc>
      </w:tr>
      <w:tr w:rsidR="00601D4C" w:rsidRPr="00DA6C1D" w14:paraId="15A9E2CB" w14:textId="77777777" w:rsidTr="2EEB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94175B1" w14:textId="6C8B1C53" w:rsidR="00601D4C" w:rsidRPr="00DA6C1D" w:rsidRDefault="001C5B22" w:rsidP="002B6168">
            <w:pPr>
              <w:pStyle w:val="Bullet1"/>
              <w:numPr>
                <w:ilvl w:val="0"/>
                <w:numId w:val="0"/>
              </w:numPr>
              <w:spacing w:before="60" w:after="60"/>
              <w:rPr>
                <w:rFonts w:ascii="Aptos" w:hAnsi="Aptos"/>
                <w:b w:val="0"/>
                <w:bCs w:val="0"/>
              </w:rPr>
            </w:pPr>
            <w:r w:rsidRPr="00DA6C1D">
              <w:rPr>
                <w:rFonts w:ascii="Aptos" w:hAnsi="Aptos"/>
              </w:rPr>
              <w:t>P</w:t>
            </w:r>
            <w:r w:rsidR="00601D4C" w:rsidRPr="00DA6C1D">
              <w:rPr>
                <w:rFonts w:ascii="Aptos" w:hAnsi="Aptos"/>
              </w:rPr>
              <w:t xml:space="preserve">rior to the </w:t>
            </w:r>
            <w:r w:rsidR="00E06F1F" w:rsidRPr="00DA6C1D">
              <w:rPr>
                <w:rFonts w:ascii="Aptos" w:hAnsi="Aptos"/>
              </w:rPr>
              <w:t>district review</w:t>
            </w:r>
          </w:p>
        </w:tc>
        <w:tc>
          <w:tcPr>
            <w:tcW w:w="7679" w:type="dxa"/>
          </w:tcPr>
          <w:p w14:paraId="27CFBD81" w14:textId="46CD249B" w:rsidR="00601D4C" w:rsidRPr="00DA6C1D" w:rsidRDefault="00C64B47" w:rsidP="002B6168">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b/>
                <w:bCs/>
              </w:rPr>
              <w:t>Orientation</w:t>
            </w:r>
            <w:r w:rsidR="00601D4C" w:rsidRPr="00DA6C1D">
              <w:rPr>
                <w:rFonts w:ascii="Aptos" w:hAnsi="Aptos"/>
                <w:b/>
                <w:bCs/>
              </w:rPr>
              <w:t xml:space="preserve"> </w:t>
            </w:r>
            <w:r w:rsidR="00E06F1F" w:rsidRPr="00DA6C1D">
              <w:rPr>
                <w:rFonts w:ascii="Aptos" w:hAnsi="Aptos"/>
                <w:b/>
                <w:bCs/>
              </w:rPr>
              <w:t>meeting</w:t>
            </w:r>
            <w:r w:rsidR="00601D4C" w:rsidRPr="00DA6C1D">
              <w:rPr>
                <w:rFonts w:ascii="Aptos" w:hAnsi="Aptos"/>
              </w:rPr>
              <w:t xml:space="preserve">. The </w:t>
            </w:r>
            <w:r w:rsidR="00033CB8" w:rsidRPr="00DA6C1D">
              <w:rPr>
                <w:rFonts w:ascii="Aptos" w:hAnsi="Aptos"/>
              </w:rPr>
              <w:t>AIR</w:t>
            </w:r>
            <w:r w:rsidR="00EA112D" w:rsidRPr="00DA6C1D" w:rsidDel="00747688">
              <w:rPr>
                <w:rFonts w:ascii="Aptos" w:hAnsi="Aptos"/>
              </w:rPr>
              <w:t xml:space="preserve"> </w:t>
            </w:r>
            <w:r w:rsidR="00747688" w:rsidRPr="00DA6C1D">
              <w:rPr>
                <w:rFonts w:ascii="Aptos" w:hAnsi="Aptos"/>
              </w:rPr>
              <w:t xml:space="preserve">district </w:t>
            </w:r>
            <w:r w:rsidR="00EA112D" w:rsidRPr="00DA6C1D">
              <w:rPr>
                <w:rFonts w:ascii="Aptos" w:hAnsi="Aptos"/>
              </w:rPr>
              <w:t>lead</w:t>
            </w:r>
            <w:r w:rsidR="00601D4C" w:rsidRPr="00DA6C1D">
              <w:rPr>
                <w:rFonts w:ascii="Aptos" w:hAnsi="Aptos"/>
              </w:rPr>
              <w:t xml:space="preserve"> and the district liaison meet </w:t>
            </w:r>
            <w:r w:rsidR="00E6362A" w:rsidRPr="00DA6C1D">
              <w:rPr>
                <w:rFonts w:ascii="Aptos" w:hAnsi="Aptos"/>
              </w:rPr>
              <w:t xml:space="preserve">virtually </w:t>
            </w:r>
            <w:r w:rsidR="00601D4C" w:rsidRPr="00DA6C1D">
              <w:rPr>
                <w:rFonts w:ascii="Aptos" w:hAnsi="Aptos"/>
              </w:rPr>
              <w:t>to discuss the process and the timeline for data collection</w:t>
            </w:r>
            <w:r w:rsidR="00C80F68" w:rsidRPr="00DA6C1D">
              <w:rPr>
                <w:rFonts w:ascii="Aptos" w:hAnsi="Aptos"/>
              </w:rPr>
              <w:t>.</w:t>
            </w:r>
          </w:p>
          <w:p w14:paraId="0B3D344C" w14:textId="3EADBC5C" w:rsidR="00BA704B" w:rsidRPr="00DA6C1D" w:rsidRDefault="00AC0BC0" w:rsidP="002B6168">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b/>
                <w:bCs/>
              </w:rPr>
              <w:t>Document collection begins.</w:t>
            </w:r>
            <w:r w:rsidRPr="00DA6C1D">
              <w:rPr>
                <w:rFonts w:ascii="Aptos" w:hAnsi="Aptos"/>
              </w:rPr>
              <w:t xml:space="preserve"> The district liaison begins gathering </w:t>
            </w:r>
            <w:r w:rsidR="00594C76" w:rsidRPr="00DA6C1D">
              <w:rPr>
                <w:rFonts w:ascii="Aptos" w:hAnsi="Aptos"/>
              </w:rPr>
              <w:t xml:space="preserve">and uploading district </w:t>
            </w:r>
            <w:proofErr w:type="gramStart"/>
            <w:r w:rsidRPr="00DA6C1D">
              <w:rPr>
                <w:rFonts w:ascii="Aptos" w:hAnsi="Aptos"/>
              </w:rPr>
              <w:t>documents</w:t>
            </w:r>
            <w:r w:rsidR="00EF5A78">
              <w:rPr>
                <w:rFonts w:ascii="Aptos" w:hAnsi="Aptos"/>
              </w:rPr>
              <w:t>, and</w:t>
            </w:r>
            <w:proofErr w:type="gramEnd"/>
            <w:r w:rsidR="00EF5A78">
              <w:rPr>
                <w:rFonts w:ascii="Aptos" w:hAnsi="Aptos"/>
              </w:rPr>
              <w:t xml:space="preserve"> completes the district liaison questionnaire</w:t>
            </w:r>
            <w:r w:rsidRPr="00DA6C1D">
              <w:rPr>
                <w:rFonts w:ascii="Aptos" w:hAnsi="Aptos"/>
              </w:rPr>
              <w:t>.</w:t>
            </w:r>
          </w:p>
          <w:p w14:paraId="2F4CB635" w14:textId="0D71DE1B" w:rsidR="007443EC" w:rsidRPr="00DA6C1D" w:rsidRDefault="007443EC" w:rsidP="00906485">
            <w:pPr>
              <w:pStyle w:val="Table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b/>
                <w:bCs/>
                <w:sz w:val="20"/>
                <w:szCs w:val="20"/>
              </w:rPr>
            </w:pPr>
            <w:r w:rsidRPr="00DA6C1D">
              <w:rPr>
                <w:rFonts w:ascii="Aptos" w:hAnsi="Aptos"/>
                <w:b/>
                <w:sz w:val="20"/>
                <w:szCs w:val="20"/>
              </w:rPr>
              <w:t>District Self-Assessment submitted</w:t>
            </w:r>
            <w:r w:rsidR="0046361A" w:rsidRPr="00DA6C1D">
              <w:rPr>
                <w:rFonts w:ascii="Aptos" w:hAnsi="Aptos"/>
                <w:b/>
                <w:sz w:val="20"/>
                <w:szCs w:val="20"/>
              </w:rPr>
              <w:t xml:space="preserve"> (optional)</w:t>
            </w:r>
          </w:p>
        </w:tc>
      </w:tr>
      <w:tr w:rsidR="00601D4C" w:rsidRPr="00DA6C1D" w14:paraId="6B842C54" w14:textId="77777777" w:rsidTr="2EEB0C24">
        <w:trPr>
          <w:trHeight w:val="674"/>
        </w:trPr>
        <w:tc>
          <w:tcPr>
            <w:cnfStyle w:val="001000000000" w:firstRow="0" w:lastRow="0" w:firstColumn="1" w:lastColumn="0" w:oddVBand="0" w:evenVBand="0" w:oddHBand="0" w:evenHBand="0" w:firstRowFirstColumn="0" w:firstRowLastColumn="0" w:lastRowFirstColumn="0" w:lastRowLastColumn="0"/>
            <w:tcW w:w="0" w:type="dxa"/>
          </w:tcPr>
          <w:p w14:paraId="316E3D1F" w14:textId="370653B9"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Week 1</w:t>
            </w:r>
          </w:p>
        </w:tc>
        <w:tc>
          <w:tcPr>
            <w:tcW w:w="0" w:type="dxa"/>
          </w:tcPr>
          <w:p w14:paraId="6D2B8AA7" w14:textId="04DFBC58" w:rsidR="00F32B16" w:rsidRPr="00DA6C1D" w:rsidRDefault="00601D4C" w:rsidP="008A1C24">
            <w:pPr>
              <w:pStyle w:val="Bullet1"/>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b/>
                <w:bCs/>
              </w:rPr>
              <w:t xml:space="preserve">District </w:t>
            </w:r>
            <w:r w:rsidR="00E06F1F" w:rsidRPr="00DA6C1D">
              <w:rPr>
                <w:rFonts w:ascii="Aptos" w:hAnsi="Aptos"/>
                <w:b/>
                <w:bCs/>
              </w:rPr>
              <w:t>liaison/</w:t>
            </w:r>
            <w:r w:rsidR="00B15861" w:rsidRPr="00DA6C1D">
              <w:rPr>
                <w:rFonts w:ascii="Aptos" w:hAnsi="Aptos"/>
                <w:b/>
                <w:bCs/>
              </w:rPr>
              <w:t xml:space="preserve">AIR district </w:t>
            </w:r>
            <w:r w:rsidR="00E06F1F" w:rsidRPr="00DA6C1D">
              <w:rPr>
                <w:rFonts w:ascii="Aptos" w:hAnsi="Aptos"/>
                <w:b/>
                <w:bCs/>
              </w:rPr>
              <w:t>lead coordination</w:t>
            </w:r>
            <w:r w:rsidRPr="00DA6C1D">
              <w:rPr>
                <w:rFonts w:ascii="Aptos" w:hAnsi="Aptos"/>
              </w:rPr>
              <w:t>. The district liaison gathers</w:t>
            </w:r>
            <w:r w:rsidR="00594C76" w:rsidRPr="00DA6C1D">
              <w:rPr>
                <w:rFonts w:ascii="Aptos" w:hAnsi="Aptos"/>
              </w:rPr>
              <w:t>/uploads</w:t>
            </w:r>
            <w:r w:rsidRPr="00DA6C1D">
              <w:rPr>
                <w:rFonts w:ascii="Aptos" w:hAnsi="Aptos"/>
              </w:rPr>
              <w:t xml:space="preserve"> </w:t>
            </w:r>
            <w:r w:rsidR="0084556A" w:rsidRPr="00DA6C1D">
              <w:rPr>
                <w:rFonts w:ascii="Aptos" w:hAnsi="Aptos"/>
              </w:rPr>
              <w:t xml:space="preserve">the </w:t>
            </w:r>
            <w:r w:rsidR="00594C76" w:rsidRPr="00DA6C1D">
              <w:rPr>
                <w:rFonts w:ascii="Aptos" w:hAnsi="Aptos"/>
              </w:rPr>
              <w:t xml:space="preserve">remaining </w:t>
            </w:r>
            <w:r w:rsidRPr="00DA6C1D">
              <w:rPr>
                <w:rFonts w:ascii="Aptos" w:hAnsi="Aptos"/>
              </w:rPr>
              <w:t xml:space="preserve">documents and works with </w:t>
            </w:r>
            <w:r w:rsidR="0084556A" w:rsidRPr="00DA6C1D">
              <w:rPr>
                <w:rFonts w:ascii="Aptos" w:hAnsi="Aptos"/>
              </w:rPr>
              <w:t xml:space="preserve">the </w:t>
            </w:r>
            <w:r w:rsidR="00B15861" w:rsidRPr="00DA6C1D">
              <w:rPr>
                <w:rFonts w:ascii="Aptos" w:hAnsi="Aptos"/>
              </w:rPr>
              <w:t xml:space="preserve">AIR district </w:t>
            </w:r>
            <w:proofErr w:type="gramStart"/>
            <w:r w:rsidR="00EA112D" w:rsidRPr="00DA6C1D">
              <w:rPr>
                <w:rFonts w:ascii="Aptos" w:hAnsi="Aptos"/>
              </w:rPr>
              <w:t>lead</w:t>
            </w:r>
            <w:proofErr w:type="gramEnd"/>
            <w:r w:rsidRPr="00DA6C1D">
              <w:rPr>
                <w:rFonts w:ascii="Aptos" w:hAnsi="Aptos"/>
              </w:rPr>
              <w:t xml:space="preserve"> to coordinate on-site data collection and access to documents. </w:t>
            </w:r>
          </w:p>
        </w:tc>
      </w:tr>
      <w:tr w:rsidR="00601D4C" w:rsidRPr="00DA6C1D" w14:paraId="6EF36D73" w14:textId="77777777" w:rsidTr="2EEB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8A5944B" w14:textId="35B0A5DF"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Week 2</w:t>
            </w:r>
          </w:p>
        </w:tc>
        <w:tc>
          <w:tcPr>
            <w:tcW w:w="7679" w:type="dxa"/>
          </w:tcPr>
          <w:p w14:paraId="47EFD593" w14:textId="11AFE8EA" w:rsidR="00C51DC2" w:rsidRPr="00DA6C1D" w:rsidRDefault="00C51DC2" w:rsidP="002B6168">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b/>
                <w:bCs/>
              </w:rPr>
            </w:pPr>
            <w:r w:rsidRPr="00DA6C1D">
              <w:rPr>
                <w:rFonts w:ascii="Aptos" w:hAnsi="Aptos"/>
                <w:b/>
                <w:bCs/>
              </w:rPr>
              <w:t xml:space="preserve">Data </w:t>
            </w:r>
            <w:r w:rsidR="00E06F1F" w:rsidRPr="00DA6C1D">
              <w:rPr>
                <w:rFonts w:ascii="Aptos" w:hAnsi="Aptos"/>
                <w:b/>
                <w:bCs/>
              </w:rPr>
              <w:t>collection tasks</w:t>
            </w:r>
          </w:p>
          <w:p w14:paraId="336EF60F" w14:textId="559B0A1D" w:rsidR="00601D4C" w:rsidRPr="00DA6C1D" w:rsidRDefault="00601D4C"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 xml:space="preserve">Documents </w:t>
            </w:r>
            <w:r w:rsidR="0022454E" w:rsidRPr="00DA6C1D">
              <w:rPr>
                <w:rFonts w:ascii="Aptos" w:hAnsi="Aptos"/>
                <w:sz w:val="20"/>
                <w:szCs w:val="20"/>
              </w:rPr>
              <w:t>s</w:t>
            </w:r>
            <w:r w:rsidRPr="00DA6C1D">
              <w:rPr>
                <w:rFonts w:ascii="Aptos" w:hAnsi="Aptos"/>
                <w:sz w:val="20"/>
                <w:szCs w:val="20"/>
              </w:rPr>
              <w:t>ubmitted</w:t>
            </w:r>
          </w:p>
          <w:p w14:paraId="5D333A59" w14:textId="1B1526D6" w:rsidR="00CB53E2" w:rsidRPr="00DA6C1D" w:rsidRDefault="21491CD6"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Questionnaires</w:t>
            </w:r>
            <w:r w:rsidR="00CB53E2" w:rsidRPr="00DA6C1D">
              <w:rPr>
                <w:rFonts w:ascii="Aptos" w:hAnsi="Aptos"/>
                <w:sz w:val="20"/>
                <w:szCs w:val="20"/>
              </w:rPr>
              <w:t xml:space="preserve"> completed</w:t>
            </w:r>
          </w:p>
          <w:p w14:paraId="71048C24" w14:textId="587A0C35" w:rsidR="00A265E8" w:rsidRPr="00DA6C1D" w:rsidRDefault="00A265E8"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 xml:space="preserve">Access to </w:t>
            </w:r>
            <w:r w:rsidR="00C208D8" w:rsidRPr="00DA6C1D">
              <w:rPr>
                <w:rFonts w:ascii="Aptos" w:hAnsi="Aptos"/>
                <w:sz w:val="20"/>
                <w:szCs w:val="20"/>
              </w:rPr>
              <w:t xml:space="preserve">educator </w:t>
            </w:r>
            <w:r w:rsidRPr="00DA6C1D">
              <w:rPr>
                <w:rFonts w:ascii="Aptos" w:hAnsi="Aptos"/>
                <w:sz w:val="20"/>
                <w:szCs w:val="20"/>
              </w:rPr>
              <w:t>evaluation database provided</w:t>
            </w:r>
          </w:p>
          <w:p w14:paraId="26F01BEB" w14:textId="623C14F5" w:rsidR="00601D4C" w:rsidRPr="00DA6C1D" w:rsidRDefault="00601D4C"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 xml:space="preserve">Key Stakeholder Interviews and Focus Groups Schedule is </w:t>
            </w:r>
            <w:r w:rsidR="00D929FE" w:rsidRPr="00DA6C1D">
              <w:rPr>
                <w:rFonts w:ascii="Aptos" w:hAnsi="Aptos"/>
                <w:sz w:val="20"/>
                <w:szCs w:val="20"/>
              </w:rPr>
              <w:t>finalized/</w:t>
            </w:r>
            <w:r w:rsidRPr="00DA6C1D">
              <w:rPr>
                <w:rFonts w:ascii="Aptos" w:hAnsi="Aptos"/>
                <w:sz w:val="20"/>
                <w:szCs w:val="20"/>
              </w:rPr>
              <w:t>confirmed</w:t>
            </w:r>
          </w:p>
          <w:p w14:paraId="7331F17A" w14:textId="6381119F" w:rsidR="00601D4C" w:rsidRPr="00DA6C1D" w:rsidRDefault="00601D4C"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 xml:space="preserve">Instructional Observation dates are confirmed, schedules are shared with </w:t>
            </w:r>
            <w:r w:rsidR="00894309" w:rsidRPr="00DA6C1D">
              <w:rPr>
                <w:rFonts w:ascii="Aptos" w:hAnsi="Aptos"/>
                <w:sz w:val="20"/>
                <w:szCs w:val="20"/>
              </w:rPr>
              <w:t xml:space="preserve">the AIR district </w:t>
            </w:r>
            <w:r w:rsidR="00EA112D" w:rsidRPr="00DA6C1D">
              <w:rPr>
                <w:rFonts w:ascii="Aptos" w:hAnsi="Aptos"/>
                <w:sz w:val="20"/>
                <w:szCs w:val="20"/>
              </w:rPr>
              <w:t>lead</w:t>
            </w:r>
            <w:r w:rsidR="00CE7E4F" w:rsidRPr="00DA6C1D">
              <w:rPr>
                <w:rFonts w:ascii="Aptos" w:hAnsi="Aptos"/>
                <w:sz w:val="20"/>
                <w:szCs w:val="20"/>
              </w:rPr>
              <w:t>,</w:t>
            </w:r>
            <w:r w:rsidRPr="00DA6C1D">
              <w:rPr>
                <w:rFonts w:ascii="Aptos" w:hAnsi="Aptos"/>
                <w:sz w:val="20"/>
                <w:szCs w:val="20"/>
              </w:rPr>
              <w:t xml:space="preserve"> and school building leaders are notified of the schedule</w:t>
            </w:r>
          </w:p>
          <w:p w14:paraId="1336CBCE" w14:textId="55B92AE6" w:rsidR="007604AD" w:rsidRPr="00DA6C1D" w:rsidRDefault="007604AD"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School maps and schedules submitted (for observations)</w:t>
            </w:r>
          </w:p>
        </w:tc>
      </w:tr>
      <w:tr w:rsidR="00601D4C" w:rsidRPr="00DA6C1D" w14:paraId="64152DE2" w14:textId="77777777" w:rsidTr="2EEB0C24">
        <w:tc>
          <w:tcPr>
            <w:cnfStyle w:val="001000000000" w:firstRow="0" w:lastRow="0" w:firstColumn="1" w:lastColumn="0" w:oddVBand="0" w:evenVBand="0" w:oddHBand="0" w:evenHBand="0" w:firstRowFirstColumn="0" w:firstRowLastColumn="0" w:lastRowFirstColumn="0" w:lastRowLastColumn="0"/>
            <w:tcW w:w="1951" w:type="dxa"/>
            <w:vAlign w:val="center"/>
          </w:tcPr>
          <w:p w14:paraId="0BBAC9AB" w14:textId="054FFF91"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Week 3</w:t>
            </w:r>
          </w:p>
        </w:tc>
        <w:tc>
          <w:tcPr>
            <w:tcW w:w="7679" w:type="dxa"/>
            <w:vAlign w:val="center"/>
          </w:tcPr>
          <w:p w14:paraId="17D76663" w14:textId="52495EB4" w:rsidR="00601D4C" w:rsidRPr="00DA6C1D" w:rsidRDefault="006B771F" w:rsidP="002B6168">
            <w:pPr>
              <w:pStyle w:val="Bullet1"/>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Aptos" w:hAnsi="Aptos"/>
                <w:b/>
                <w:bCs/>
              </w:rPr>
            </w:pPr>
            <w:r w:rsidRPr="00DA6C1D">
              <w:rPr>
                <w:rFonts w:ascii="Aptos" w:hAnsi="Aptos"/>
                <w:b/>
                <w:bCs/>
              </w:rPr>
              <w:t xml:space="preserve">AIR district </w:t>
            </w:r>
            <w:r w:rsidR="00EA112D" w:rsidRPr="00DA6C1D">
              <w:rPr>
                <w:rFonts w:ascii="Aptos" w:hAnsi="Aptos"/>
                <w:b/>
                <w:bCs/>
              </w:rPr>
              <w:t>lead</w:t>
            </w:r>
            <w:r w:rsidR="00601D4C" w:rsidRPr="00DA6C1D">
              <w:rPr>
                <w:rFonts w:ascii="Aptos" w:hAnsi="Aptos"/>
                <w:b/>
                <w:bCs/>
              </w:rPr>
              <w:t xml:space="preserve"> prepares the site visit team and reviews submitted materials.</w:t>
            </w:r>
          </w:p>
        </w:tc>
      </w:tr>
      <w:tr w:rsidR="00601D4C" w:rsidRPr="00DA6C1D" w14:paraId="623E1B9B" w14:textId="77777777" w:rsidTr="2EEB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B8E23E6" w14:textId="063D23CD"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Week 4</w:t>
            </w:r>
          </w:p>
        </w:tc>
        <w:tc>
          <w:tcPr>
            <w:tcW w:w="7679" w:type="dxa"/>
          </w:tcPr>
          <w:p w14:paraId="763EFA33" w14:textId="66619C6B" w:rsidR="00CE7E4F" w:rsidRPr="00DA6C1D" w:rsidRDefault="00601D4C" w:rsidP="00CE7E4F">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b/>
                <w:bCs/>
              </w:rPr>
              <w:t>On-site data collection</w:t>
            </w:r>
            <w:r w:rsidR="006729DF" w:rsidRPr="00DA6C1D">
              <w:rPr>
                <w:rFonts w:ascii="Aptos" w:hAnsi="Aptos"/>
                <w:b/>
                <w:bCs/>
              </w:rPr>
              <w:t>.</w:t>
            </w:r>
            <w:r w:rsidR="00E06F1F" w:rsidRPr="00DA6C1D">
              <w:rPr>
                <w:rFonts w:ascii="Aptos" w:hAnsi="Aptos"/>
              </w:rPr>
              <w:t xml:space="preserve"> </w:t>
            </w:r>
            <w:r w:rsidRPr="00DA6C1D">
              <w:rPr>
                <w:rFonts w:ascii="Aptos" w:hAnsi="Aptos"/>
              </w:rPr>
              <w:t>AIR site visit team conducts key stakeholder interviews and focus groups (2</w:t>
            </w:r>
            <w:r w:rsidR="0084556A" w:rsidRPr="00DA6C1D">
              <w:rPr>
                <w:rFonts w:ascii="Aptos" w:hAnsi="Aptos"/>
              </w:rPr>
              <w:t>-</w:t>
            </w:r>
            <w:r w:rsidRPr="00DA6C1D">
              <w:rPr>
                <w:rFonts w:ascii="Aptos" w:hAnsi="Aptos"/>
              </w:rPr>
              <w:t>3 days)</w:t>
            </w:r>
            <w:r w:rsidR="00E06F1F" w:rsidRPr="00DA6C1D">
              <w:rPr>
                <w:rFonts w:ascii="Aptos" w:hAnsi="Aptos"/>
              </w:rPr>
              <w:t>.</w:t>
            </w:r>
            <w:r w:rsidR="004934A1" w:rsidRPr="00DA6C1D">
              <w:rPr>
                <w:rFonts w:ascii="Aptos" w:hAnsi="Aptos"/>
              </w:rPr>
              <w:t xml:space="preserve"> </w:t>
            </w:r>
          </w:p>
          <w:p w14:paraId="3703FE81" w14:textId="75D48D55" w:rsidR="00601D4C" w:rsidRPr="00DA6C1D" w:rsidRDefault="00601D4C" w:rsidP="00CE7E4F">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AIR observers conduct instructional observations (2</w:t>
            </w:r>
            <w:r w:rsidR="004934A1" w:rsidRPr="00DA6C1D">
              <w:rPr>
                <w:rFonts w:ascii="Aptos" w:hAnsi="Aptos"/>
              </w:rPr>
              <w:t>-4</w:t>
            </w:r>
            <w:r w:rsidRPr="00DA6C1D">
              <w:rPr>
                <w:rFonts w:ascii="Aptos" w:hAnsi="Aptos"/>
              </w:rPr>
              <w:t xml:space="preserve"> days, depending on district size)</w:t>
            </w:r>
            <w:r w:rsidR="00E06F1F" w:rsidRPr="00DA6C1D">
              <w:rPr>
                <w:rFonts w:ascii="Aptos" w:hAnsi="Aptos"/>
              </w:rPr>
              <w:t>.</w:t>
            </w:r>
            <w:r w:rsidRPr="00DA6C1D">
              <w:rPr>
                <w:rFonts w:ascii="Aptos" w:hAnsi="Aptos"/>
              </w:rPr>
              <w:t xml:space="preserve"> </w:t>
            </w:r>
          </w:p>
        </w:tc>
      </w:tr>
    </w:tbl>
    <w:p w14:paraId="294EE642" w14:textId="77777777" w:rsidR="00BA29FF" w:rsidRPr="00DA6C1D" w:rsidRDefault="00BA29FF" w:rsidP="006B7898">
      <w:pPr>
        <w:pStyle w:val="Heading3"/>
        <w:rPr>
          <w:rFonts w:ascii="Aptos" w:hAnsi="Aptos"/>
        </w:rPr>
      </w:pPr>
      <w:r w:rsidRPr="00DA6C1D">
        <w:rPr>
          <w:rFonts w:ascii="Aptos" w:hAnsi="Aptos"/>
        </w:rPr>
        <w:t>Analysis and Reporting</w:t>
      </w:r>
    </w:p>
    <w:p w14:paraId="4A8116A7" w14:textId="3132CD61" w:rsidR="009F3DFE" w:rsidRPr="00DA6C1D" w:rsidRDefault="009F3DFE" w:rsidP="009F3DFE">
      <w:pPr>
        <w:pStyle w:val="BodyText"/>
        <w:rPr>
          <w:rFonts w:ascii="Aptos" w:hAnsi="Aptos"/>
        </w:rPr>
      </w:pPr>
      <w:r w:rsidRPr="00DA6C1D">
        <w:rPr>
          <w:rFonts w:ascii="Aptos" w:hAnsi="Aptos"/>
        </w:rPr>
        <w:t xml:space="preserve">Team members will review, analyze, and triangulate data from documents, classroom observations, interviews, and focus groups. AIR considers all the evidence collected, makes connections, and looks for patterns and trends. Final reports include a description of the district context and background, demographic and student achievement data, findings focused on the district’s most significant strengths and challenges related to the District Standards and Indicators, and </w:t>
      </w:r>
      <w:r w:rsidR="00CA5A74" w:rsidRPr="00DA6C1D">
        <w:rPr>
          <w:rFonts w:ascii="Aptos" w:hAnsi="Aptos"/>
        </w:rPr>
        <w:t>recommendations</w:t>
      </w:r>
      <w:r w:rsidR="00875A59" w:rsidRPr="00DA6C1D">
        <w:rPr>
          <w:rFonts w:ascii="Aptos" w:hAnsi="Aptos"/>
        </w:rPr>
        <w:t xml:space="preserve"> from DESE</w:t>
      </w:r>
      <w:r w:rsidR="00CA5A74" w:rsidRPr="00DA6C1D">
        <w:rPr>
          <w:rFonts w:ascii="Aptos" w:hAnsi="Aptos"/>
        </w:rPr>
        <w:t xml:space="preserve"> </w:t>
      </w:r>
      <w:r w:rsidRPr="00DA6C1D">
        <w:rPr>
          <w:rFonts w:ascii="Aptos" w:hAnsi="Aptos"/>
        </w:rPr>
        <w:t xml:space="preserve">that the district can use for ongoing systematic improvement. Final reports </w:t>
      </w:r>
      <w:r w:rsidR="00A11AAE" w:rsidRPr="00DA6C1D">
        <w:rPr>
          <w:rFonts w:ascii="Aptos" w:hAnsi="Aptos"/>
        </w:rPr>
        <w:t xml:space="preserve">also </w:t>
      </w:r>
      <w:r w:rsidRPr="00DA6C1D">
        <w:rPr>
          <w:rFonts w:ascii="Aptos" w:hAnsi="Aptos"/>
        </w:rPr>
        <w:t>include</w:t>
      </w:r>
      <w:r w:rsidR="00C73F74" w:rsidRPr="00DA6C1D">
        <w:rPr>
          <w:rFonts w:ascii="Aptos" w:hAnsi="Aptos"/>
        </w:rPr>
        <w:t xml:space="preserve"> </w:t>
      </w:r>
      <w:r w:rsidRPr="00DA6C1D">
        <w:rPr>
          <w:rFonts w:ascii="Aptos" w:hAnsi="Aptos"/>
        </w:rPr>
        <w:t xml:space="preserve">instructional observation ratings at the grade and district level; ratings will be reported in aggregate and will not identify individual teachers. </w:t>
      </w:r>
    </w:p>
    <w:p w14:paraId="554EDD4F" w14:textId="2F8DC57E" w:rsidR="009F3DFE" w:rsidRPr="00DA6C1D" w:rsidRDefault="009F3DFE" w:rsidP="009F3DFE">
      <w:pPr>
        <w:pStyle w:val="BodyText"/>
        <w:rPr>
          <w:rFonts w:ascii="Aptos" w:hAnsi="Aptos" w:cstheme="minorHAnsi"/>
          <w:b/>
          <w:bCs/>
          <w:color w:val="4C4D4F"/>
        </w:rPr>
      </w:pPr>
      <w:r w:rsidRPr="00DA6C1D">
        <w:rPr>
          <w:rFonts w:ascii="Aptos" w:hAnsi="Aptos"/>
        </w:rPr>
        <w:t>Final reports are posted to</w:t>
      </w:r>
      <w:r w:rsidRPr="00DA6C1D">
        <w:rPr>
          <w:rFonts w:ascii="Aptos" w:hAnsi="Aptos" w:cstheme="minorHAnsi"/>
          <w:color w:val="4C4D4F"/>
        </w:rPr>
        <w:t xml:space="preserve"> </w:t>
      </w:r>
      <w:hyperlink r:id="rId11" w:history="1">
        <w:r w:rsidR="00C67D36" w:rsidRPr="00DA6C1D">
          <w:rPr>
            <w:rStyle w:val="Hyperlink"/>
            <w:rFonts w:ascii="Aptos" w:hAnsi="Aptos" w:cstheme="minorHAnsi"/>
          </w:rPr>
          <w:t>https://www.doe.mass.edu/accountability/district-review/</w:t>
        </w:r>
      </w:hyperlink>
      <w:r w:rsidR="00A31FF6" w:rsidRPr="00DA6C1D">
        <w:rPr>
          <w:rFonts w:ascii="Aptos" w:hAnsi="Aptos" w:cstheme="minorHAnsi"/>
        </w:rPr>
        <w:t xml:space="preserve"> upon completion</w:t>
      </w:r>
      <w:r w:rsidR="00F32428" w:rsidRPr="00DA6C1D">
        <w:rPr>
          <w:rFonts w:ascii="Aptos" w:hAnsi="Aptos" w:cstheme="minorHAnsi"/>
          <w:color w:val="4C4D4F"/>
        </w:rPr>
        <w:t xml:space="preserve"> </w:t>
      </w:r>
      <w:r w:rsidR="00F32428" w:rsidRPr="00DA6C1D">
        <w:rPr>
          <w:rFonts w:ascii="Aptos" w:hAnsi="Aptos"/>
        </w:rPr>
        <w:t xml:space="preserve">In addition, </w:t>
      </w:r>
      <w:r w:rsidR="00BC3E2E" w:rsidRPr="00DA6C1D">
        <w:rPr>
          <w:rFonts w:ascii="Aptos" w:hAnsi="Aptos"/>
        </w:rPr>
        <w:t xml:space="preserve">in </w:t>
      </w:r>
      <w:r w:rsidR="007804E2" w:rsidRPr="00DA6C1D">
        <w:rPr>
          <w:rFonts w:ascii="Aptos" w:hAnsi="Aptos"/>
        </w:rPr>
        <w:t>fall 20</w:t>
      </w:r>
      <w:r w:rsidR="00D16220" w:rsidRPr="00DA6C1D">
        <w:rPr>
          <w:rFonts w:ascii="Aptos" w:hAnsi="Aptos"/>
        </w:rPr>
        <w:t>25</w:t>
      </w:r>
      <w:r w:rsidR="00BC3E2E" w:rsidRPr="00DA6C1D">
        <w:rPr>
          <w:rFonts w:ascii="Aptos" w:hAnsi="Aptos"/>
        </w:rPr>
        <w:t xml:space="preserve">, </w:t>
      </w:r>
      <w:r w:rsidR="00A31FF6" w:rsidRPr="00DA6C1D">
        <w:rPr>
          <w:rFonts w:ascii="Aptos" w:hAnsi="Aptos"/>
        </w:rPr>
        <w:t xml:space="preserve">reports will be </w:t>
      </w:r>
      <w:r w:rsidR="006128AD" w:rsidRPr="00DA6C1D">
        <w:rPr>
          <w:rFonts w:ascii="Aptos" w:hAnsi="Aptos"/>
        </w:rPr>
        <w:t>linked from</w:t>
      </w:r>
      <w:r w:rsidR="00DC5257" w:rsidRPr="00DA6C1D">
        <w:rPr>
          <w:rFonts w:ascii="Aptos" w:hAnsi="Aptos"/>
        </w:rPr>
        <w:t xml:space="preserve"> each district’s accountability report on </w:t>
      </w:r>
      <w:r w:rsidR="00A31FF6" w:rsidRPr="00DA6C1D">
        <w:rPr>
          <w:rFonts w:ascii="Aptos" w:hAnsi="Aptos"/>
        </w:rPr>
        <w:t>DESE’s</w:t>
      </w:r>
      <w:r w:rsidR="00DC5257" w:rsidRPr="00DA6C1D">
        <w:rPr>
          <w:rFonts w:ascii="Aptos" w:hAnsi="Aptos"/>
        </w:rPr>
        <w:t xml:space="preserve"> </w:t>
      </w:r>
      <w:hyperlink r:id="rId12" w:history="1">
        <w:r w:rsidR="00DC5257" w:rsidRPr="00DA6C1D">
          <w:rPr>
            <w:rStyle w:val="Hyperlink"/>
            <w:rFonts w:ascii="Aptos" w:hAnsi="Aptos"/>
          </w:rPr>
          <w:t>School and District Profiles</w:t>
        </w:r>
      </w:hyperlink>
      <w:r w:rsidR="00DC5257" w:rsidRPr="00DA6C1D">
        <w:rPr>
          <w:rFonts w:ascii="Aptos" w:hAnsi="Aptos"/>
        </w:rPr>
        <w:t xml:space="preserve"> website.</w:t>
      </w:r>
    </w:p>
    <w:p w14:paraId="176B8FA0" w14:textId="77777777" w:rsidR="00BA29FF" w:rsidRPr="00DA6C1D" w:rsidRDefault="00BA29FF" w:rsidP="002B6168">
      <w:pPr>
        <w:pStyle w:val="Heading3"/>
        <w:rPr>
          <w:rFonts w:ascii="Aptos" w:hAnsi="Aptos"/>
        </w:rPr>
      </w:pPr>
      <w:r w:rsidRPr="00DA6C1D">
        <w:rPr>
          <w:rFonts w:ascii="Aptos" w:hAnsi="Aptos"/>
        </w:rPr>
        <w:lastRenderedPageBreak/>
        <w:t>Timeline</w:t>
      </w:r>
    </w:p>
    <w:p w14:paraId="1471A792" w14:textId="6499B532" w:rsidR="00BA29FF" w:rsidRPr="00DA6C1D" w:rsidRDefault="00E26381" w:rsidP="002B6168">
      <w:pPr>
        <w:pStyle w:val="BodyText"/>
        <w:keepNext/>
        <w:keepLines/>
        <w:rPr>
          <w:rFonts w:ascii="Aptos" w:hAnsi="Aptos"/>
          <w:b/>
          <w:bCs/>
        </w:rPr>
      </w:pPr>
      <w:r w:rsidRPr="00DA6C1D">
        <w:rPr>
          <w:rFonts w:ascii="Aptos" w:hAnsi="Aptos"/>
        </w:rPr>
        <w:t xml:space="preserve">Comprehensive </w:t>
      </w:r>
      <w:r w:rsidR="00BA29FF" w:rsidRPr="00DA6C1D">
        <w:rPr>
          <w:rFonts w:ascii="Aptos" w:hAnsi="Aptos"/>
        </w:rPr>
        <w:t xml:space="preserve">district reviews will take place between </w:t>
      </w:r>
      <w:r w:rsidR="5D6D975D" w:rsidRPr="00DA6C1D">
        <w:rPr>
          <w:rFonts w:ascii="Aptos" w:hAnsi="Aptos"/>
        </w:rPr>
        <w:t>October</w:t>
      </w:r>
      <w:r w:rsidR="002E26A3" w:rsidRPr="00DA6C1D">
        <w:rPr>
          <w:rFonts w:ascii="Aptos" w:hAnsi="Aptos"/>
        </w:rPr>
        <w:t xml:space="preserve"> </w:t>
      </w:r>
      <w:r w:rsidR="00BA29FF" w:rsidRPr="00DA6C1D">
        <w:rPr>
          <w:rFonts w:ascii="Aptos" w:hAnsi="Aptos"/>
        </w:rPr>
        <w:t xml:space="preserve">and </w:t>
      </w:r>
      <w:r w:rsidR="1A7DA1AB" w:rsidRPr="00DA6C1D">
        <w:rPr>
          <w:rFonts w:ascii="Aptos" w:hAnsi="Aptos"/>
        </w:rPr>
        <w:t>April</w:t>
      </w:r>
      <w:r w:rsidR="00BA29FF" w:rsidRPr="00DA6C1D">
        <w:rPr>
          <w:rFonts w:ascii="Aptos" w:hAnsi="Aptos"/>
        </w:rPr>
        <w:t>.</w:t>
      </w:r>
    </w:p>
    <w:p w14:paraId="248C818F" w14:textId="70C2D17F" w:rsidR="00A335EF" w:rsidRPr="00DA6C1D" w:rsidRDefault="00A335EF" w:rsidP="00A335EF">
      <w:pPr>
        <w:pStyle w:val="BodyText"/>
        <w:keepNext/>
        <w:keepLines/>
        <w:rPr>
          <w:rFonts w:ascii="Aptos" w:hAnsi="Aptos"/>
        </w:rPr>
      </w:pPr>
      <w:bookmarkStart w:id="0" w:name="_Hlk86953436"/>
      <w:r w:rsidRPr="00DA6C1D">
        <w:rPr>
          <w:rFonts w:ascii="Aptos" w:hAnsi="Aptos"/>
        </w:rPr>
        <w:t xml:space="preserve">In </w:t>
      </w:r>
      <w:r w:rsidR="00BB4B1C" w:rsidRPr="00DA6C1D">
        <w:rPr>
          <w:rFonts w:ascii="Aptos" w:hAnsi="Aptos"/>
        </w:rPr>
        <w:t>the fall</w:t>
      </w:r>
      <w:r w:rsidRPr="00DA6C1D">
        <w:rPr>
          <w:rFonts w:ascii="Aptos" w:hAnsi="Aptos"/>
        </w:rPr>
        <w:t xml:space="preserve">, following an orientation session for all districts receiving a district review, each identified district liaison will be surveyed to prioritize the possible dates for the district’s review process. AIR will </w:t>
      </w:r>
      <w:r w:rsidR="004E59C4" w:rsidRPr="00DA6C1D">
        <w:rPr>
          <w:rFonts w:ascii="Aptos" w:hAnsi="Aptos"/>
        </w:rPr>
        <w:t xml:space="preserve">then </w:t>
      </w:r>
      <w:r w:rsidRPr="00DA6C1D">
        <w:rPr>
          <w:rFonts w:ascii="Aptos" w:hAnsi="Aptos"/>
        </w:rPr>
        <w:t>confirm the date of the review, taking the district’s Massachusetts Comprehensive Assessment System (MCAS) testing schedule and other scheduling constraints into consideration.</w:t>
      </w:r>
    </w:p>
    <w:bookmarkEnd w:id="0"/>
    <w:p w14:paraId="5BF4A5A6" w14:textId="01781038" w:rsidR="00BA29FF" w:rsidRPr="00DA6C1D" w:rsidRDefault="00BA29FF" w:rsidP="006B7898">
      <w:pPr>
        <w:pStyle w:val="BodyText"/>
        <w:rPr>
          <w:rFonts w:ascii="Aptos" w:hAnsi="Aptos"/>
        </w:rPr>
      </w:pPr>
      <w:r w:rsidRPr="00DA6C1D">
        <w:rPr>
          <w:rFonts w:ascii="Aptos" w:hAnsi="Aptos"/>
        </w:rPr>
        <w:t xml:space="preserve">The draft district review report will be submitted to ODRM for </w:t>
      </w:r>
      <w:r w:rsidR="00B3157C" w:rsidRPr="00DA6C1D">
        <w:rPr>
          <w:rFonts w:ascii="Aptos" w:hAnsi="Aptos"/>
        </w:rPr>
        <w:t xml:space="preserve">initial </w:t>
      </w:r>
      <w:r w:rsidRPr="00DA6C1D">
        <w:rPr>
          <w:rFonts w:ascii="Aptos" w:hAnsi="Aptos"/>
        </w:rPr>
        <w:t xml:space="preserve">review and later to the district for factual correction prior to finalization. ODRM’s goal is to provide a draft report </w:t>
      </w:r>
      <w:r w:rsidR="3C527A08" w:rsidRPr="00DA6C1D">
        <w:rPr>
          <w:rFonts w:ascii="Aptos" w:hAnsi="Aptos"/>
        </w:rPr>
        <w:t>3</w:t>
      </w:r>
      <w:r w:rsidRPr="00DA6C1D">
        <w:rPr>
          <w:rFonts w:ascii="Aptos" w:hAnsi="Aptos"/>
        </w:rPr>
        <w:t xml:space="preserve"> to </w:t>
      </w:r>
      <w:r w:rsidR="1388AA3E" w:rsidRPr="00DA6C1D">
        <w:rPr>
          <w:rFonts w:ascii="Aptos" w:hAnsi="Aptos"/>
        </w:rPr>
        <w:t>5</w:t>
      </w:r>
      <w:r w:rsidRPr="00DA6C1D">
        <w:rPr>
          <w:rFonts w:ascii="Aptos" w:hAnsi="Aptos"/>
        </w:rPr>
        <w:t xml:space="preserve"> months after the on-site visit. The time required to produce reports varies based on several factors. </w:t>
      </w:r>
    </w:p>
    <w:p w14:paraId="0C5D81FD" w14:textId="34142FE1" w:rsidR="00BA29FF" w:rsidRPr="00DA6C1D" w:rsidRDefault="00BA29FF" w:rsidP="006B7898">
      <w:pPr>
        <w:pStyle w:val="Heading3"/>
        <w:rPr>
          <w:rFonts w:ascii="Aptos" w:hAnsi="Aptos"/>
        </w:rPr>
      </w:pPr>
      <w:r w:rsidRPr="00DA6C1D">
        <w:rPr>
          <w:rFonts w:ascii="Aptos" w:hAnsi="Aptos"/>
        </w:rP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90"/>
      </w:tblGrid>
      <w:tr w:rsidR="006B7898" w:rsidRPr="00DA6C1D" w14:paraId="61BB590E" w14:textId="77777777" w:rsidTr="009D2909">
        <w:tc>
          <w:tcPr>
            <w:tcW w:w="3870" w:type="dxa"/>
          </w:tcPr>
          <w:p w14:paraId="4957970C" w14:textId="4BCC9ED6" w:rsidR="006B7898" w:rsidRPr="00DA6C1D" w:rsidRDefault="004C7CAD" w:rsidP="00B056C1">
            <w:pPr>
              <w:pStyle w:val="BodyText"/>
              <w:spacing w:before="0"/>
              <w:rPr>
                <w:rFonts w:ascii="Aptos" w:hAnsi="Aptos"/>
                <w:b/>
                <w:bCs/>
              </w:rPr>
            </w:pPr>
            <w:r w:rsidRPr="00DA6C1D">
              <w:rPr>
                <w:rFonts w:ascii="Aptos" w:hAnsi="Aptos"/>
                <w:b/>
                <w:bCs/>
              </w:rPr>
              <w:t xml:space="preserve">Robert </w:t>
            </w:r>
            <w:proofErr w:type="spellStart"/>
            <w:r w:rsidRPr="00DA6C1D">
              <w:rPr>
                <w:rFonts w:ascii="Aptos" w:hAnsi="Aptos"/>
                <w:b/>
                <w:bCs/>
              </w:rPr>
              <w:t>Havdala</w:t>
            </w:r>
            <w:proofErr w:type="spellEnd"/>
          </w:p>
          <w:p w14:paraId="385871F3" w14:textId="77777777" w:rsidR="006B7898" w:rsidRPr="00DA6C1D" w:rsidRDefault="006B7898" w:rsidP="00B056C1">
            <w:pPr>
              <w:pStyle w:val="BodyText"/>
              <w:spacing w:before="0"/>
              <w:rPr>
                <w:rFonts w:ascii="Aptos" w:hAnsi="Aptos"/>
              </w:rPr>
            </w:pPr>
            <w:r w:rsidRPr="00DA6C1D">
              <w:rPr>
                <w:rFonts w:ascii="Aptos" w:hAnsi="Aptos"/>
              </w:rPr>
              <w:t>Office of District Reviews and Monitoring</w:t>
            </w:r>
          </w:p>
          <w:p w14:paraId="59C0517F" w14:textId="1178793C" w:rsidR="006B7898" w:rsidRPr="00DA6C1D" w:rsidRDefault="006B7898" w:rsidP="00B056C1">
            <w:pPr>
              <w:pStyle w:val="BodyText"/>
              <w:spacing w:before="0"/>
              <w:rPr>
                <w:rFonts w:ascii="Aptos" w:hAnsi="Aptos"/>
              </w:rPr>
            </w:pPr>
            <w:r w:rsidRPr="00DA6C1D">
              <w:rPr>
                <w:rFonts w:ascii="Aptos" w:hAnsi="Aptos"/>
              </w:rPr>
              <w:t xml:space="preserve">Massachusetts Department </w:t>
            </w:r>
            <w:r w:rsidR="00B056C1" w:rsidRPr="00DA6C1D">
              <w:rPr>
                <w:rFonts w:ascii="Aptos" w:hAnsi="Aptos"/>
              </w:rPr>
              <w:br/>
            </w:r>
            <w:r w:rsidRPr="00DA6C1D">
              <w:rPr>
                <w:rFonts w:ascii="Aptos" w:hAnsi="Aptos"/>
              </w:rPr>
              <w:t>of Elementary and Secondary Education</w:t>
            </w:r>
          </w:p>
          <w:p w14:paraId="4C436745" w14:textId="68064D95" w:rsidR="006B7898" w:rsidRPr="00DA6C1D" w:rsidRDefault="00000000" w:rsidP="00B056C1">
            <w:pPr>
              <w:pStyle w:val="BodyText"/>
              <w:spacing w:before="0"/>
              <w:rPr>
                <w:rFonts w:ascii="Aptos" w:hAnsi="Aptos" w:cstheme="minorBidi"/>
              </w:rPr>
            </w:pPr>
            <w:hyperlink r:id="rId13" w:history="1">
              <w:r w:rsidR="00EA362A" w:rsidRPr="00DA6C1D">
                <w:rPr>
                  <w:rStyle w:val="Hyperlink"/>
                  <w:rFonts w:ascii="Aptos" w:hAnsi="Aptos"/>
                </w:rPr>
                <w:t>Robert.J.Havdala@mass.gov</w:t>
              </w:r>
            </w:hyperlink>
            <w:r w:rsidR="00EA362A" w:rsidRPr="00DA6C1D">
              <w:rPr>
                <w:rFonts w:ascii="Aptos" w:hAnsi="Aptos"/>
              </w:rPr>
              <w:t xml:space="preserve"> </w:t>
            </w:r>
          </w:p>
        </w:tc>
        <w:tc>
          <w:tcPr>
            <w:tcW w:w="5490" w:type="dxa"/>
          </w:tcPr>
          <w:p w14:paraId="08C1D9DF" w14:textId="77777777" w:rsidR="006B7898" w:rsidRPr="00DA6C1D" w:rsidRDefault="006B7898" w:rsidP="00B056C1">
            <w:pPr>
              <w:pStyle w:val="BodyText"/>
              <w:spacing w:before="0"/>
              <w:rPr>
                <w:rFonts w:ascii="Aptos" w:hAnsi="Aptos"/>
                <w:b/>
                <w:bCs/>
              </w:rPr>
            </w:pPr>
            <w:r w:rsidRPr="00DA6C1D">
              <w:rPr>
                <w:rFonts w:ascii="Aptos" w:hAnsi="Aptos"/>
                <w:b/>
                <w:bCs/>
              </w:rPr>
              <w:t>Betheny Lyke, EdD</w:t>
            </w:r>
          </w:p>
          <w:p w14:paraId="17B12AB1" w14:textId="77777777" w:rsidR="006B7898" w:rsidRPr="00DA6C1D" w:rsidRDefault="006B7898" w:rsidP="00B056C1">
            <w:pPr>
              <w:pStyle w:val="BodyText"/>
              <w:spacing w:before="0"/>
              <w:rPr>
                <w:rFonts w:ascii="Aptos" w:hAnsi="Aptos"/>
              </w:rPr>
            </w:pPr>
            <w:r w:rsidRPr="00DA6C1D">
              <w:rPr>
                <w:rFonts w:ascii="Aptos" w:hAnsi="Aptos"/>
              </w:rPr>
              <w:t>American Institutes for Research</w:t>
            </w:r>
          </w:p>
          <w:p w14:paraId="50DDA2CC" w14:textId="5895DF8D" w:rsidR="006B7898" w:rsidRPr="00DA6C1D" w:rsidRDefault="00000000" w:rsidP="00605B56">
            <w:pPr>
              <w:pStyle w:val="BodyText"/>
              <w:spacing w:before="0"/>
              <w:rPr>
                <w:rFonts w:ascii="Aptos" w:hAnsi="Aptos"/>
              </w:rPr>
            </w:pPr>
            <w:hyperlink r:id="rId14" w:history="1">
              <w:r w:rsidR="006B7898" w:rsidRPr="00DA6C1D">
                <w:rPr>
                  <w:rStyle w:val="Hyperlink"/>
                  <w:rFonts w:ascii="Aptos" w:hAnsi="Aptos" w:cstheme="minorHAnsi"/>
                </w:rPr>
                <w:t>blyke@air.org</w:t>
              </w:r>
            </w:hyperlink>
          </w:p>
        </w:tc>
      </w:tr>
    </w:tbl>
    <w:p w14:paraId="3E97226A" w14:textId="5B5A247B" w:rsidR="00BA29FF" w:rsidRPr="00DA6C1D" w:rsidRDefault="00BA29FF" w:rsidP="006B7898">
      <w:pPr>
        <w:pStyle w:val="Heading2"/>
        <w:rPr>
          <w:rFonts w:ascii="Aptos" w:hAnsi="Aptos"/>
          <w:sz w:val="20"/>
          <w:szCs w:val="20"/>
        </w:rPr>
      </w:pPr>
      <w:r w:rsidRPr="00DA6C1D">
        <w:rPr>
          <w:rFonts w:ascii="Aptos" w:hAnsi="Aptos"/>
        </w:rPr>
        <w:lastRenderedPageBreak/>
        <w:t>Appendix A.</w:t>
      </w:r>
      <w:r w:rsidRPr="00DA6C1D">
        <w:rPr>
          <w:rFonts w:ascii="Aptos" w:hAnsi="Aptos"/>
        </w:rPr>
        <w:br/>
        <w:t xml:space="preserve">Massachusetts Department of Elementary and Secondary Education District Standards and Indicators </w:t>
      </w:r>
    </w:p>
    <w:p w14:paraId="35D459E9" w14:textId="7F9C34A9" w:rsidR="6D44EC33" w:rsidRPr="00DA6C1D" w:rsidRDefault="007E6B68" w:rsidP="2EEB0C24">
      <w:pPr>
        <w:rPr>
          <w:rFonts w:ascii="Aptos" w:eastAsia="Arial" w:hAnsi="Aptos" w:cs="Arial"/>
        </w:rPr>
      </w:pPr>
      <w:r w:rsidRPr="00DA6C1D">
        <w:rPr>
          <w:rFonts w:ascii="Aptos" w:hAnsi="Aptos"/>
        </w:rPr>
        <w:t xml:space="preserve">Below are the </w:t>
      </w:r>
      <w:r w:rsidR="6D44EC33" w:rsidRPr="00DA6C1D">
        <w:rPr>
          <w:rFonts w:ascii="Aptos" w:hAnsi="Aptos"/>
        </w:rPr>
        <w:t xml:space="preserve">six standards and their 21 related indicators. For </w:t>
      </w:r>
      <w:r w:rsidR="25833B01" w:rsidRPr="00DA6C1D">
        <w:rPr>
          <w:rFonts w:ascii="Aptos" w:hAnsi="Aptos"/>
        </w:rPr>
        <w:t>a more detailed explanation of each indicator</w:t>
      </w:r>
      <w:r w:rsidR="6D44EC33" w:rsidRPr="00DA6C1D">
        <w:rPr>
          <w:rFonts w:ascii="Aptos" w:hAnsi="Aptos"/>
        </w:rPr>
        <w:t>,</w:t>
      </w:r>
      <w:r w:rsidR="50559D58" w:rsidRPr="00DA6C1D">
        <w:rPr>
          <w:rFonts w:ascii="Aptos" w:hAnsi="Aptos"/>
        </w:rPr>
        <w:t xml:space="preserve"> please visit the </w:t>
      </w:r>
      <w:hyperlink r:id="rId15" w:history="1">
        <w:r w:rsidR="50559D58" w:rsidRPr="00DA6C1D">
          <w:rPr>
            <w:rStyle w:val="Hyperlink"/>
            <w:rFonts w:ascii="Aptos" w:hAnsi="Aptos"/>
          </w:rPr>
          <w:t>DESE website</w:t>
        </w:r>
      </w:hyperlink>
      <w:r w:rsidR="00BE36BF" w:rsidRPr="00DA6C1D">
        <w:rPr>
          <w:rFonts w:ascii="Aptos" w:hAnsi="Aptos"/>
        </w:rPr>
        <w:t>.</w:t>
      </w:r>
    </w:p>
    <w:p w14:paraId="3901836E" w14:textId="72E8BD76" w:rsidR="2EEB0C24" w:rsidRPr="00DA6C1D" w:rsidRDefault="2EEB0C24" w:rsidP="2EEB0C24">
      <w:pPr>
        <w:rPr>
          <w:rFonts w:ascii="Aptos" w:hAnsi="Aptos"/>
        </w:rPr>
      </w:pPr>
    </w:p>
    <w:p w14:paraId="5432AFD7" w14:textId="77777777" w:rsidR="00E86D04" w:rsidRPr="00DA6C1D" w:rsidRDefault="00E86D04" w:rsidP="002B6168">
      <w:pPr>
        <w:pStyle w:val="Default"/>
        <w:spacing w:after="120"/>
        <w:rPr>
          <w:rFonts w:ascii="Aptos" w:hAnsi="Aptos" w:cstheme="minorHAnsi"/>
          <w:b/>
          <w:bCs/>
          <w:color w:val="AB651D" w:themeColor="accent6"/>
          <w:sz w:val="22"/>
          <w:szCs w:val="22"/>
        </w:rPr>
      </w:pPr>
      <w:bookmarkStart w:id="1" w:name="_Hlk86954342"/>
      <w:r w:rsidRPr="00DA6C1D">
        <w:rPr>
          <w:rFonts w:ascii="Aptos" w:hAnsi="Aptos" w:cstheme="minorHAnsi"/>
          <w:b/>
          <w:bCs/>
          <w:color w:val="AB651D" w:themeColor="accent6"/>
          <w:sz w:val="22"/>
          <w:szCs w:val="22"/>
        </w:rPr>
        <w:t>Governance and Administrative Systems</w:t>
      </w:r>
    </w:p>
    <w:p w14:paraId="4FDFBE5F" w14:textId="3790BF52" w:rsidR="00BA29FF" w:rsidRPr="00DA6C1D" w:rsidRDefault="00BA29FF" w:rsidP="00D644F8">
      <w:pPr>
        <w:pStyle w:val="Default"/>
        <w:rPr>
          <w:rFonts w:ascii="Aptos" w:hAnsi="Aptos" w:cstheme="minorHAnsi"/>
          <w:sz w:val="20"/>
          <w:szCs w:val="20"/>
        </w:rPr>
      </w:pPr>
      <w:bookmarkStart w:id="2" w:name="_Hlk113441132"/>
      <w:r w:rsidRPr="00DA6C1D">
        <w:rPr>
          <w:rFonts w:ascii="Aptos" w:hAnsi="Aptos" w:cstheme="minorHAnsi"/>
          <w:b/>
          <w:bCs/>
          <w:sz w:val="20"/>
          <w:szCs w:val="20"/>
        </w:rPr>
        <w:t xml:space="preserve">Leadership and Governance </w:t>
      </w:r>
    </w:p>
    <w:bookmarkEnd w:id="2"/>
    <w:p w14:paraId="5597354D" w14:textId="4AB61CEF" w:rsidR="00BA29FF" w:rsidRPr="00DA6C1D" w:rsidRDefault="00BA29FF" w:rsidP="00EB711F">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CF2E4B" w:rsidRPr="00DA6C1D">
        <w:rPr>
          <w:rFonts w:ascii="Aptos" w:hAnsi="Aptos" w:cstheme="minorHAnsi"/>
          <w:sz w:val="20"/>
          <w:szCs w:val="20"/>
        </w:rPr>
        <w:t xml:space="preserve">Leadership and Governing Structures </w:t>
      </w:r>
    </w:p>
    <w:p w14:paraId="24E4AF4E" w14:textId="4780DC95"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2. </w:t>
      </w:r>
      <w:r w:rsidR="00A83E44" w:rsidRPr="00DA6C1D">
        <w:rPr>
          <w:rFonts w:ascii="Aptos" w:hAnsi="Aptos" w:cstheme="minorHAnsi"/>
          <w:sz w:val="20"/>
          <w:szCs w:val="20"/>
        </w:rPr>
        <w:t>Strategic Planning, Implementation, and Monitoring</w:t>
      </w:r>
    </w:p>
    <w:p w14:paraId="7425FF20" w14:textId="359B1F37"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3. </w:t>
      </w:r>
      <w:r w:rsidR="007C20F4" w:rsidRPr="00DA6C1D">
        <w:rPr>
          <w:rFonts w:ascii="Aptos" w:hAnsi="Aptos" w:cstheme="minorHAnsi"/>
          <w:sz w:val="20"/>
          <w:szCs w:val="20"/>
        </w:rPr>
        <w:t>District Culture</w:t>
      </w:r>
    </w:p>
    <w:p w14:paraId="7B9BA59E" w14:textId="77777777" w:rsidR="00E86D04" w:rsidRPr="00DA6C1D" w:rsidRDefault="00E86D04" w:rsidP="009B4ECD">
      <w:pPr>
        <w:pStyle w:val="Default"/>
        <w:spacing w:after="80"/>
        <w:rPr>
          <w:rFonts w:ascii="Aptos" w:hAnsi="Aptos" w:cstheme="minorHAnsi"/>
          <w:sz w:val="20"/>
          <w:szCs w:val="20"/>
        </w:rPr>
      </w:pPr>
      <w:r w:rsidRPr="00DA6C1D">
        <w:rPr>
          <w:rFonts w:ascii="Aptos" w:hAnsi="Aptos" w:cstheme="minorHAnsi"/>
          <w:b/>
          <w:bCs/>
          <w:sz w:val="20"/>
          <w:szCs w:val="20"/>
        </w:rPr>
        <w:t xml:space="preserve">Human Resources and Professional Development </w:t>
      </w:r>
    </w:p>
    <w:p w14:paraId="1D2D9370" w14:textId="16622E00" w:rsidR="00E86D04" w:rsidRPr="00DA6C1D" w:rsidRDefault="00E86D04" w:rsidP="00E86D04">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0644C6" w:rsidRPr="00DA6C1D">
        <w:rPr>
          <w:rFonts w:ascii="Aptos" w:hAnsi="Aptos" w:cstheme="minorHAnsi"/>
          <w:sz w:val="20"/>
          <w:szCs w:val="20"/>
        </w:rPr>
        <w:t>Human Resources Infrastructure, Policies, and Practices</w:t>
      </w:r>
      <w:r w:rsidRPr="00DA6C1D">
        <w:rPr>
          <w:rFonts w:ascii="Aptos" w:hAnsi="Aptos" w:cstheme="minorHAnsi"/>
          <w:sz w:val="20"/>
          <w:szCs w:val="20"/>
        </w:rPr>
        <w:t xml:space="preserve"> </w:t>
      </w:r>
    </w:p>
    <w:p w14:paraId="787DFF09" w14:textId="4F8B6B20" w:rsidR="00E86D04" w:rsidRPr="00DA6C1D" w:rsidRDefault="00E86D04" w:rsidP="00E86D04">
      <w:pPr>
        <w:pStyle w:val="Default"/>
        <w:spacing w:after="80"/>
        <w:rPr>
          <w:rFonts w:ascii="Aptos" w:hAnsi="Aptos" w:cstheme="minorHAnsi"/>
          <w:sz w:val="20"/>
          <w:szCs w:val="20"/>
        </w:rPr>
      </w:pPr>
      <w:r w:rsidRPr="00DA6C1D">
        <w:rPr>
          <w:rFonts w:ascii="Aptos" w:hAnsi="Aptos" w:cstheme="minorHAnsi"/>
          <w:sz w:val="20"/>
          <w:szCs w:val="20"/>
        </w:rPr>
        <w:t xml:space="preserve">2. </w:t>
      </w:r>
      <w:r w:rsidR="001F5316" w:rsidRPr="00DA6C1D">
        <w:rPr>
          <w:rFonts w:ascii="Aptos" w:hAnsi="Aptos" w:cstheme="minorHAnsi"/>
          <w:sz w:val="20"/>
          <w:szCs w:val="20"/>
        </w:rPr>
        <w:t>Staffing</w:t>
      </w:r>
    </w:p>
    <w:p w14:paraId="14ADE3D3" w14:textId="32997C26" w:rsidR="00E86D04" w:rsidRPr="00DA6C1D" w:rsidRDefault="00E86D04" w:rsidP="00E86D04">
      <w:pPr>
        <w:pStyle w:val="Default"/>
        <w:spacing w:after="80"/>
        <w:rPr>
          <w:rFonts w:ascii="Aptos" w:hAnsi="Aptos" w:cstheme="minorHAnsi"/>
          <w:sz w:val="20"/>
          <w:szCs w:val="20"/>
        </w:rPr>
      </w:pPr>
      <w:r w:rsidRPr="00DA6C1D">
        <w:rPr>
          <w:rFonts w:ascii="Aptos" w:hAnsi="Aptos" w:cstheme="minorHAnsi"/>
          <w:sz w:val="20"/>
          <w:szCs w:val="20"/>
        </w:rPr>
        <w:t xml:space="preserve">3. </w:t>
      </w:r>
      <w:r w:rsidR="007D2D60" w:rsidRPr="00DA6C1D">
        <w:rPr>
          <w:rFonts w:ascii="Aptos" w:hAnsi="Aptos" w:cstheme="minorHAnsi"/>
          <w:sz w:val="20"/>
          <w:szCs w:val="20"/>
        </w:rPr>
        <w:t>Professional Learning</w:t>
      </w:r>
    </w:p>
    <w:p w14:paraId="6F188387" w14:textId="77777777" w:rsidR="00E86D04" w:rsidRPr="00DA6C1D" w:rsidRDefault="00E86D04" w:rsidP="00E86D04">
      <w:pPr>
        <w:pStyle w:val="Default"/>
        <w:spacing w:before="160"/>
        <w:rPr>
          <w:rFonts w:ascii="Aptos" w:hAnsi="Aptos" w:cstheme="minorHAnsi"/>
          <w:sz w:val="20"/>
          <w:szCs w:val="20"/>
        </w:rPr>
      </w:pPr>
      <w:r w:rsidRPr="00DA6C1D">
        <w:rPr>
          <w:rFonts w:ascii="Aptos" w:hAnsi="Aptos" w:cstheme="minorHAnsi"/>
          <w:b/>
          <w:bCs/>
          <w:sz w:val="20"/>
          <w:szCs w:val="20"/>
        </w:rPr>
        <w:t xml:space="preserve">Financial and Asset Management </w:t>
      </w:r>
    </w:p>
    <w:p w14:paraId="1A7AC25D" w14:textId="4697F2E4" w:rsidR="00E86D04" w:rsidRPr="00DA6C1D" w:rsidRDefault="00E86D04" w:rsidP="00E86D04">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DD44CC" w:rsidRPr="00DA6C1D">
        <w:rPr>
          <w:rFonts w:ascii="Aptos" w:hAnsi="Aptos" w:cstheme="minorHAnsi"/>
          <w:sz w:val="20"/>
          <w:szCs w:val="20"/>
        </w:rPr>
        <w:t>Business Office Staffing and Infrastructure</w:t>
      </w:r>
    </w:p>
    <w:p w14:paraId="727F280C" w14:textId="4E4DF88F" w:rsidR="00E86D04" w:rsidRPr="00DA6C1D" w:rsidRDefault="00E86D04" w:rsidP="00E86D04">
      <w:pPr>
        <w:pStyle w:val="Default"/>
        <w:spacing w:after="80"/>
        <w:rPr>
          <w:rFonts w:ascii="Aptos" w:hAnsi="Aptos" w:cstheme="minorHAnsi"/>
          <w:sz w:val="20"/>
          <w:szCs w:val="20"/>
        </w:rPr>
      </w:pPr>
      <w:r w:rsidRPr="00DA6C1D">
        <w:rPr>
          <w:rFonts w:ascii="Aptos" w:hAnsi="Aptos" w:cstheme="minorHAnsi"/>
          <w:sz w:val="20"/>
          <w:szCs w:val="20"/>
        </w:rPr>
        <w:t xml:space="preserve">2. </w:t>
      </w:r>
      <w:r w:rsidR="000C467A" w:rsidRPr="00DA6C1D">
        <w:rPr>
          <w:rFonts w:ascii="Aptos" w:hAnsi="Aptos" w:cstheme="minorHAnsi"/>
          <w:sz w:val="20"/>
          <w:szCs w:val="20"/>
        </w:rPr>
        <w:t>Budgeting and Budget Process</w:t>
      </w:r>
    </w:p>
    <w:p w14:paraId="13305264" w14:textId="204556B9" w:rsidR="00E86D04" w:rsidRPr="00DA6C1D" w:rsidRDefault="00E86D04" w:rsidP="00E86D04">
      <w:pPr>
        <w:pStyle w:val="Default"/>
        <w:spacing w:after="80"/>
        <w:rPr>
          <w:rFonts w:ascii="Aptos" w:hAnsi="Aptos" w:cstheme="minorHAnsi"/>
          <w:sz w:val="20"/>
          <w:szCs w:val="20"/>
        </w:rPr>
      </w:pPr>
      <w:r w:rsidRPr="00DA6C1D">
        <w:rPr>
          <w:rFonts w:ascii="Aptos" w:hAnsi="Aptos" w:cstheme="minorHAnsi"/>
          <w:sz w:val="20"/>
          <w:szCs w:val="20"/>
        </w:rPr>
        <w:t xml:space="preserve">3. </w:t>
      </w:r>
      <w:r w:rsidR="000A6ED8" w:rsidRPr="00DA6C1D">
        <w:rPr>
          <w:rFonts w:ascii="Aptos" w:hAnsi="Aptos" w:cstheme="minorHAnsi"/>
          <w:sz w:val="20"/>
          <w:szCs w:val="20"/>
        </w:rPr>
        <w:t>Operations</w:t>
      </w:r>
    </w:p>
    <w:p w14:paraId="6258433E" w14:textId="1F1CC9B5" w:rsidR="00E86D04" w:rsidRPr="00DA6C1D" w:rsidRDefault="00E86D04" w:rsidP="00E86D04">
      <w:pPr>
        <w:spacing w:after="240"/>
        <w:rPr>
          <w:rFonts w:ascii="Aptos" w:eastAsiaTheme="minorHAnsi" w:hAnsi="Aptos" w:cstheme="minorHAnsi"/>
          <w:color w:val="000000"/>
        </w:rPr>
      </w:pPr>
      <w:r w:rsidRPr="00DA6C1D">
        <w:rPr>
          <w:rFonts w:ascii="Aptos" w:hAnsi="Aptos" w:cstheme="minorHAnsi"/>
        </w:rPr>
        <w:t>4</w:t>
      </w:r>
      <w:r w:rsidRPr="00DA6C1D">
        <w:rPr>
          <w:rFonts w:ascii="Aptos" w:eastAsiaTheme="minorHAnsi" w:hAnsi="Aptos" w:cstheme="minorHAnsi"/>
          <w:color w:val="000000"/>
        </w:rPr>
        <w:t xml:space="preserve">. </w:t>
      </w:r>
      <w:r w:rsidR="00283102" w:rsidRPr="00DA6C1D">
        <w:rPr>
          <w:rFonts w:ascii="Aptos" w:eastAsiaTheme="minorHAnsi" w:hAnsi="Aptos" w:cstheme="minorHAnsi"/>
          <w:color w:val="000000"/>
        </w:rPr>
        <w:t>Managing Capital Assets and Capital Planning</w:t>
      </w:r>
      <w:r w:rsidRPr="00DA6C1D">
        <w:rPr>
          <w:rFonts w:ascii="Aptos" w:eastAsiaTheme="minorHAnsi" w:hAnsi="Aptos" w:cstheme="minorHAnsi"/>
          <w:color w:val="000000"/>
        </w:rPr>
        <w:t xml:space="preserve"> </w:t>
      </w:r>
    </w:p>
    <w:p w14:paraId="22CF0911" w14:textId="16CA124E" w:rsidR="00E86D04" w:rsidRPr="00DA6C1D" w:rsidRDefault="00E86D04" w:rsidP="002B6168">
      <w:pPr>
        <w:pStyle w:val="Default"/>
        <w:spacing w:after="120" w:line="240" w:lineRule="auto"/>
        <w:rPr>
          <w:rFonts w:ascii="Aptos" w:hAnsi="Aptos" w:cstheme="minorHAnsi"/>
          <w:b/>
          <w:bCs/>
          <w:color w:val="AB651D" w:themeColor="accent6"/>
          <w:sz w:val="22"/>
          <w:szCs w:val="22"/>
        </w:rPr>
      </w:pPr>
      <w:r w:rsidRPr="00DA6C1D">
        <w:rPr>
          <w:rFonts w:ascii="Aptos" w:hAnsi="Aptos" w:cstheme="minorHAnsi"/>
          <w:b/>
          <w:bCs/>
          <w:color w:val="AB651D" w:themeColor="accent6"/>
          <w:sz w:val="22"/>
          <w:szCs w:val="22"/>
        </w:rPr>
        <w:t>Student-Centered Systems</w:t>
      </w:r>
    </w:p>
    <w:p w14:paraId="5F47341D" w14:textId="77777777" w:rsidR="00BA29FF" w:rsidRPr="00DA6C1D" w:rsidRDefault="00BA29FF" w:rsidP="00CA638F">
      <w:pPr>
        <w:pStyle w:val="Default"/>
        <w:spacing w:before="160" w:line="240" w:lineRule="auto"/>
        <w:contextualSpacing/>
        <w:rPr>
          <w:rFonts w:ascii="Aptos" w:hAnsi="Aptos" w:cstheme="minorHAnsi"/>
          <w:sz w:val="20"/>
          <w:szCs w:val="20"/>
        </w:rPr>
      </w:pPr>
      <w:r w:rsidRPr="00DA6C1D">
        <w:rPr>
          <w:rFonts w:ascii="Aptos" w:hAnsi="Aptos" w:cstheme="minorHAnsi"/>
          <w:b/>
          <w:bCs/>
          <w:sz w:val="20"/>
          <w:szCs w:val="20"/>
        </w:rPr>
        <w:t xml:space="preserve">Curriculum and Instruction </w:t>
      </w:r>
    </w:p>
    <w:p w14:paraId="49A72A3B" w14:textId="2E72D7B5" w:rsidR="00BA29FF" w:rsidRPr="00DA6C1D" w:rsidRDefault="00BA29FF" w:rsidP="00EB711F">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B00D4B" w:rsidRPr="00DA6C1D">
        <w:rPr>
          <w:rFonts w:ascii="Aptos" w:hAnsi="Aptos" w:cstheme="minorHAnsi"/>
          <w:sz w:val="20"/>
          <w:szCs w:val="20"/>
        </w:rPr>
        <w:t>Instructional Leadership</w:t>
      </w:r>
      <w:r w:rsidRPr="00DA6C1D">
        <w:rPr>
          <w:rFonts w:ascii="Aptos" w:hAnsi="Aptos" w:cstheme="minorHAnsi"/>
          <w:sz w:val="20"/>
          <w:szCs w:val="20"/>
        </w:rPr>
        <w:t xml:space="preserve"> </w:t>
      </w:r>
    </w:p>
    <w:p w14:paraId="2D0BF047" w14:textId="06CA0204"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2. </w:t>
      </w:r>
      <w:r w:rsidR="00C200E2" w:rsidRPr="00DA6C1D">
        <w:rPr>
          <w:rFonts w:ascii="Aptos" w:hAnsi="Aptos" w:cstheme="minorHAnsi"/>
          <w:sz w:val="20"/>
          <w:szCs w:val="20"/>
        </w:rPr>
        <w:t>Curriculum and Instructional Materials</w:t>
      </w:r>
    </w:p>
    <w:p w14:paraId="432E5177" w14:textId="0EBBFCF7" w:rsidR="00FF7A60"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3. </w:t>
      </w:r>
      <w:r w:rsidR="00532F7B" w:rsidRPr="00DA6C1D">
        <w:rPr>
          <w:rFonts w:ascii="Aptos" w:hAnsi="Aptos" w:cstheme="minorHAnsi"/>
          <w:sz w:val="20"/>
          <w:szCs w:val="20"/>
        </w:rPr>
        <w:t>Equitable Practices and Access</w:t>
      </w:r>
    </w:p>
    <w:p w14:paraId="3E0D9B46" w14:textId="3C5E93AE" w:rsidR="00BA29FF" w:rsidRPr="00DA6C1D" w:rsidRDefault="00FF7A60" w:rsidP="00FF7A60">
      <w:pPr>
        <w:pStyle w:val="Default"/>
        <w:spacing w:after="80"/>
        <w:rPr>
          <w:rFonts w:ascii="Aptos" w:hAnsi="Aptos" w:cstheme="minorHAnsi"/>
          <w:sz w:val="20"/>
          <w:szCs w:val="20"/>
        </w:rPr>
      </w:pPr>
      <w:r w:rsidRPr="00DA6C1D">
        <w:rPr>
          <w:rFonts w:ascii="Aptos" w:hAnsi="Aptos" w:cstheme="minorHAnsi"/>
          <w:sz w:val="20"/>
          <w:szCs w:val="20"/>
        </w:rPr>
        <w:t>4. Effective Instruction and Curricular Implementation</w:t>
      </w:r>
    </w:p>
    <w:p w14:paraId="543D23DB" w14:textId="77777777" w:rsidR="00BA29FF" w:rsidRPr="00DA6C1D" w:rsidRDefault="00BA29FF" w:rsidP="00EB711F">
      <w:pPr>
        <w:pStyle w:val="Default"/>
        <w:spacing w:before="160"/>
        <w:rPr>
          <w:rFonts w:ascii="Aptos" w:hAnsi="Aptos" w:cstheme="minorHAnsi"/>
          <w:sz w:val="20"/>
          <w:szCs w:val="20"/>
        </w:rPr>
      </w:pPr>
      <w:r w:rsidRPr="00DA6C1D">
        <w:rPr>
          <w:rFonts w:ascii="Aptos" w:hAnsi="Aptos" w:cstheme="minorHAnsi"/>
          <w:b/>
          <w:bCs/>
          <w:sz w:val="20"/>
          <w:szCs w:val="20"/>
        </w:rPr>
        <w:t xml:space="preserve">Assessment </w:t>
      </w:r>
    </w:p>
    <w:p w14:paraId="48956E16" w14:textId="5CE45B55" w:rsidR="00BA29FF" w:rsidRPr="00DA6C1D" w:rsidRDefault="00BA29FF" w:rsidP="00EB711F">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FF7A60" w:rsidRPr="00DA6C1D">
        <w:rPr>
          <w:rFonts w:ascii="Aptos" w:hAnsi="Aptos" w:cstheme="minorHAnsi"/>
          <w:sz w:val="20"/>
          <w:szCs w:val="20"/>
        </w:rPr>
        <w:t>Data Collection</w:t>
      </w:r>
      <w:r w:rsidRPr="00DA6C1D">
        <w:rPr>
          <w:rFonts w:ascii="Aptos" w:hAnsi="Aptos" w:cstheme="minorHAnsi"/>
          <w:sz w:val="20"/>
          <w:szCs w:val="20"/>
        </w:rPr>
        <w:t xml:space="preserve"> </w:t>
      </w:r>
    </w:p>
    <w:p w14:paraId="27AD208E" w14:textId="3F90B048"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2. </w:t>
      </w:r>
      <w:r w:rsidR="00FF7A60" w:rsidRPr="00DA6C1D">
        <w:rPr>
          <w:rFonts w:ascii="Aptos" w:hAnsi="Aptos" w:cstheme="minorHAnsi"/>
          <w:sz w:val="20"/>
          <w:szCs w:val="20"/>
        </w:rPr>
        <w:t>Data Use and Culture</w:t>
      </w:r>
    </w:p>
    <w:p w14:paraId="37C6A3E7" w14:textId="2CC7A348"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3. </w:t>
      </w:r>
      <w:r w:rsidR="00714DBC" w:rsidRPr="00DA6C1D">
        <w:rPr>
          <w:rFonts w:ascii="Aptos" w:hAnsi="Aptos" w:cstheme="minorHAnsi"/>
          <w:sz w:val="20"/>
          <w:szCs w:val="20"/>
        </w:rPr>
        <w:t>Sharing Data</w:t>
      </w:r>
    </w:p>
    <w:p w14:paraId="2829B5A2" w14:textId="77777777" w:rsidR="00BA29FF" w:rsidRPr="00DA6C1D" w:rsidRDefault="00BA29FF" w:rsidP="00EB711F">
      <w:pPr>
        <w:pStyle w:val="Default"/>
        <w:spacing w:before="160"/>
        <w:rPr>
          <w:rFonts w:ascii="Aptos" w:hAnsi="Aptos" w:cstheme="minorHAnsi"/>
          <w:sz w:val="20"/>
          <w:szCs w:val="20"/>
        </w:rPr>
      </w:pPr>
      <w:r w:rsidRPr="00DA6C1D">
        <w:rPr>
          <w:rFonts w:ascii="Aptos" w:hAnsi="Aptos" w:cstheme="minorHAnsi"/>
          <w:b/>
          <w:bCs/>
          <w:sz w:val="20"/>
          <w:szCs w:val="20"/>
        </w:rPr>
        <w:t xml:space="preserve">Student Support </w:t>
      </w:r>
    </w:p>
    <w:p w14:paraId="6329CB96" w14:textId="77777777" w:rsidR="00BA29FF" w:rsidRPr="00DA6C1D" w:rsidRDefault="00BA29FF" w:rsidP="00EB711F">
      <w:pPr>
        <w:pStyle w:val="Default"/>
        <w:spacing w:before="80" w:after="80"/>
        <w:rPr>
          <w:rFonts w:ascii="Aptos" w:hAnsi="Aptos" w:cstheme="minorHAnsi"/>
          <w:sz w:val="20"/>
          <w:szCs w:val="20"/>
        </w:rPr>
      </w:pPr>
      <w:r w:rsidRPr="00DA6C1D">
        <w:rPr>
          <w:rFonts w:ascii="Aptos" w:hAnsi="Aptos" w:cstheme="minorHAnsi"/>
          <w:sz w:val="20"/>
          <w:szCs w:val="20"/>
        </w:rPr>
        <w:t xml:space="preserve">1. Safe and Supportive School Climate and Culture </w:t>
      </w:r>
    </w:p>
    <w:p w14:paraId="55741B1F" w14:textId="01CFD4EE"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2. </w:t>
      </w:r>
      <w:r w:rsidR="00714DBC" w:rsidRPr="00DA6C1D">
        <w:rPr>
          <w:rFonts w:ascii="Aptos" w:hAnsi="Aptos" w:cstheme="minorHAnsi"/>
          <w:sz w:val="20"/>
          <w:szCs w:val="20"/>
        </w:rPr>
        <w:t>Health and Well</w:t>
      </w:r>
      <w:r w:rsidR="00A46945" w:rsidRPr="00DA6C1D">
        <w:rPr>
          <w:rFonts w:ascii="Aptos" w:hAnsi="Aptos" w:cstheme="minorHAnsi"/>
          <w:sz w:val="20"/>
          <w:szCs w:val="20"/>
        </w:rPr>
        <w:t>being</w:t>
      </w:r>
    </w:p>
    <w:p w14:paraId="7A292E1A" w14:textId="1D2864C9" w:rsidR="00BA29FF" w:rsidRPr="00DA6C1D" w:rsidRDefault="00BA29FF" w:rsidP="009B4ECD">
      <w:pPr>
        <w:pStyle w:val="Default"/>
        <w:spacing w:before="80" w:after="80"/>
        <w:rPr>
          <w:rFonts w:ascii="Aptos" w:hAnsi="Aptos" w:cstheme="minorHAnsi"/>
          <w:sz w:val="20"/>
          <w:szCs w:val="20"/>
        </w:rPr>
      </w:pPr>
      <w:r w:rsidRPr="00DA6C1D">
        <w:rPr>
          <w:rFonts w:ascii="Aptos" w:hAnsi="Aptos" w:cstheme="minorHAnsi"/>
          <w:sz w:val="20"/>
          <w:szCs w:val="20"/>
        </w:rPr>
        <w:t xml:space="preserve">3. </w:t>
      </w:r>
      <w:r w:rsidR="00A46945" w:rsidRPr="00DA6C1D">
        <w:rPr>
          <w:rFonts w:ascii="Aptos" w:hAnsi="Aptos" w:cstheme="minorHAnsi"/>
          <w:sz w:val="20"/>
          <w:szCs w:val="20"/>
        </w:rPr>
        <w:t>Family and Community Partnerships</w:t>
      </w:r>
    </w:p>
    <w:p w14:paraId="73D88697" w14:textId="18A82EDA" w:rsidR="00A46945" w:rsidRPr="00DA6C1D" w:rsidRDefault="00A46945" w:rsidP="009B4ECD">
      <w:pPr>
        <w:pStyle w:val="Default"/>
        <w:spacing w:before="80" w:after="80"/>
        <w:rPr>
          <w:rFonts w:ascii="Aptos" w:hAnsi="Aptos" w:cstheme="minorHAnsi"/>
          <w:sz w:val="20"/>
          <w:szCs w:val="20"/>
        </w:rPr>
      </w:pPr>
      <w:r w:rsidRPr="00DA6C1D">
        <w:rPr>
          <w:rFonts w:ascii="Aptos" w:hAnsi="Aptos" w:cstheme="minorHAnsi"/>
          <w:sz w:val="20"/>
          <w:szCs w:val="20"/>
        </w:rPr>
        <w:t>4. Multi</w:t>
      </w:r>
      <w:r w:rsidR="004C154C" w:rsidRPr="00DA6C1D">
        <w:rPr>
          <w:rFonts w:ascii="Aptos" w:hAnsi="Aptos" w:cstheme="minorHAnsi"/>
          <w:sz w:val="20"/>
          <w:szCs w:val="20"/>
        </w:rPr>
        <w:t>-Tiered Systems of Support</w:t>
      </w:r>
    </w:p>
    <w:bookmarkEnd w:id="1"/>
    <w:p w14:paraId="148F4CB2" w14:textId="139D04FD" w:rsidR="00BA29FF" w:rsidRPr="00DA6C1D" w:rsidRDefault="00BA29FF" w:rsidP="000F60D8">
      <w:pPr>
        <w:pStyle w:val="Heading2"/>
        <w:spacing w:after="0"/>
        <w:rPr>
          <w:rFonts w:ascii="Aptos" w:hAnsi="Aptos"/>
        </w:rPr>
      </w:pPr>
      <w:r w:rsidRPr="00DA6C1D">
        <w:rPr>
          <w:rFonts w:ascii="Aptos" w:hAnsi="Aptos"/>
        </w:rPr>
        <w:lastRenderedPageBreak/>
        <w:t>Appendix B.</w:t>
      </w:r>
      <w:r w:rsidR="00A063A2" w:rsidRPr="00DA6C1D">
        <w:rPr>
          <w:rFonts w:ascii="Aptos" w:hAnsi="Aptos"/>
        </w:rPr>
        <w:br/>
      </w:r>
      <w:r w:rsidRPr="00DA6C1D">
        <w:rPr>
          <w:rFonts w:ascii="Aptos" w:hAnsi="Aptos"/>
        </w:rPr>
        <w:t>Documents</w:t>
      </w:r>
    </w:p>
    <w:p w14:paraId="1A338EF3" w14:textId="29407F68" w:rsidR="00110204" w:rsidRPr="00DA6C1D" w:rsidRDefault="00A50962" w:rsidP="00FB0FA3">
      <w:pPr>
        <w:pStyle w:val="Bullet1"/>
        <w:numPr>
          <w:ilvl w:val="0"/>
          <w:numId w:val="0"/>
        </w:numPr>
        <w:spacing w:before="160"/>
        <w:rPr>
          <w:rFonts w:ascii="Aptos" w:hAnsi="Aptos"/>
        </w:rPr>
      </w:pPr>
      <w:r w:rsidRPr="00DA6C1D">
        <w:rPr>
          <w:rFonts w:ascii="Aptos" w:hAnsi="Aptos"/>
        </w:rPr>
        <w:t>The district liaison</w:t>
      </w:r>
      <w:r w:rsidR="0066606D" w:rsidRPr="00DA6C1D">
        <w:rPr>
          <w:rFonts w:ascii="Aptos" w:hAnsi="Aptos"/>
        </w:rPr>
        <w:t xml:space="preserve"> provide</w:t>
      </w:r>
      <w:r w:rsidR="0048626B" w:rsidRPr="00DA6C1D">
        <w:rPr>
          <w:rFonts w:ascii="Aptos" w:hAnsi="Aptos"/>
        </w:rPr>
        <w:t>s</w:t>
      </w:r>
      <w:r w:rsidR="0066606D" w:rsidRPr="00DA6C1D">
        <w:rPr>
          <w:rFonts w:ascii="Aptos" w:hAnsi="Aptos"/>
        </w:rPr>
        <w:t xml:space="preserve"> as many of the documents on this list as possible. </w:t>
      </w:r>
      <w:r w:rsidR="00146F25" w:rsidRPr="00DA6C1D">
        <w:rPr>
          <w:rFonts w:ascii="Aptos" w:hAnsi="Aptos"/>
        </w:rPr>
        <w:t>Except for</w:t>
      </w:r>
      <w:r w:rsidR="00110204" w:rsidRPr="00DA6C1D">
        <w:rPr>
          <w:rFonts w:ascii="Aptos" w:hAnsi="Aptos"/>
        </w:rPr>
        <w:t xml:space="preserve"> the Curriculum </w:t>
      </w:r>
      <w:r w:rsidR="00097355">
        <w:rPr>
          <w:rFonts w:ascii="Aptos" w:hAnsi="Aptos"/>
        </w:rPr>
        <w:t xml:space="preserve">Table </w:t>
      </w:r>
      <w:r w:rsidR="00893ECB" w:rsidRPr="00DA6C1D">
        <w:rPr>
          <w:rFonts w:ascii="Aptos" w:hAnsi="Aptos"/>
        </w:rPr>
        <w:t xml:space="preserve">and </w:t>
      </w:r>
      <w:r w:rsidR="00110204" w:rsidRPr="00DA6C1D">
        <w:rPr>
          <w:rFonts w:ascii="Aptos" w:hAnsi="Aptos"/>
        </w:rPr>
        <w:t>Rating</w:t>
      </w:r>
      <w:r w:rsidR="00893ECB" w:rsidRPr="00DA6C1D">
        <w:rPr>
          <w:rFonts w:ascii="Aptos" w:hAnsi="Aptos"/>
        </w:rPr>
        <w:t>s</w:t>
      </w:r>
      <w:r w:rsidR="00110204" w:rsidRPr="00DA6C1D">
        <w:rPr>
          <w:rFonts w:ascii="Aptos" w:hAnsi="Aptos"/>
        </w:rPr>
        <w:t xml:space="preserve"> and the Assessment Inventory, districts are not required to create documents that do not already exist. Other pertinent information about the district that might inform the site visit team is welcome. Please be prepared during the site visit to provide additional documents that the site visit team might request. Individual student information should be redacted from all documents prior to submission.</w:t>
      </w:r>
    </w:p>
    <w:p w14:paraId="587DF5EB" w14:textId="77777777" w:rsidR="00BA29FF" w:rsidRPr="00DA6C1D" w:rsidRDefault="00BA29FF" w:rsidP="00B056C1">
      <w:pPr>
        <w:pStyle w:val="Heading3"/>
        <w:rPr>
          <w:rFonts w:ascii="Aptos" w:hAnsi="Aptos"/>
          <w:sz w:val="24"/>
          <w:szCs w:val="18"/>
        </w:rPr>
      </w:pPr>
      <w:r w:rsidRPr="00DA6C1D">
        <w:rPr>
          <w:rFonts w:ascii="Aptos" w:hAnsi="Aptos"/>
          <w:sz w:val="24"/>
          <w:szCs w:val="18"/>
        </w:rPr>
        <w:t>Preparation Documents</w:t>
      </w:r>
    </w:p>
    <w:p w14:paraId="2704B8BC" w14:textId="440FE778" w:rsidR="00CC1F76" w:rsidRPr="00DA6C1D" w:rsidRDefault="00CC1F76" w:rsidP="00D77385">
      <w:pPr>
        <w:pStyle w:val="Bullet1"/>
        <w:ind w:left="180" w:hanging="180"/>
        <w:rPr>
          <w:rFonts w:ascii="Aptos" w:hAnsi="Aptos"/>
        </w:rPr>
      </w:pPr>
      <w:r w:rsidRPr="00DA6C1D">
        <w:rPr>
          <w:rFonts w:ascii="Aptos" w:hAnsi="Aptos"/>
        </w:rPr>
        <w:t xml:space="preserve">District organizational chart </w:t>
      </w:r>
    </w:p>
    <w:p w14:paraId="7B2FC6FB" w14:textId="1BACE043" w:rsidR="00CC1F76" w:rsidRPr="00DA6C1D" w:rsidRDefault="00CC1F76" w:rsidP="00D77385">
      <w:pPr>
        <w:pStyle w:val="Bullet1"/>
        <w:ind w:left="180" w:hanging="180"/>
        <w:rPr>
          <w:rFonts w:ascii="Aptos" w:hAnsi="Aptos"/>
        </w:rPr>
      </w:pPr>
      <w:r w:rsidRPr="00DA6C1D">
        <w:rPr>
          <w:rFonts w:ascii="Aptos" w:hAnsi="Aptos"/>
        </w:rPr>
        <w:t>List of all</w:t>
      </w:r>
      <w:r w:rsidR="00BC7367">
        <w:rPr>
          <w:rFonts w:ascii="Aptos" w:hAnsi="Aptos"/>
        </w:rPr>
        <w:t xml:space="preserve"> current</w:t>
      </w:r>
      <w:r w:rsidRPr="00DA6C1D">
        <w:rPr>
          <w:rFonts w:ascii="Aptos" w:hAnsi="Aptos"/>
        </w:rPr>
        <w:t xml:space="preserve"> administrators</w:t>
      </w:r>
      <w:r w:rsidR="0021296C">
        <w:rPr>
          <w:rFonts w:ascii="Aptos" w:hAnsi="Aptos"/>
        </w:rPr>
        <w:t xml:space="preserve"> who were employed as an administrator</w:t>
      </w:r>
      <w:r w:rsidR="00BC7367">
        <w:rPr>
          <w:rFonts w:ascii="Aptos" w:hAnsi="Aptos"/>
        </w:rPr>
        <w:t xml:space="preserve"> in the district last school year</w:t>
      </w:r>
    </w:p>
    <w:p w14:paraId="214C2130" w14:textId="77777777" w:rsidR="001B539D" w:rsidRPr="00DA6C1D" w:rsidRDefault="00271616" w:rsidP="00D77385">
      <w:pPr>
        <w:pStyle w:val="Bullet1"/>
        <w:ind w:left="180" w:hanging="180"/>
        <w:rPr>
          <w:rFonts w:ascii="Aptos" w:hAnsi="Aptos"/>
        </w:rPr>
      </w:pPr>
      <w:r w:rsidRPr="00DA6C1D">
        <w:rPr>
          <w:rFonts w:ascii="Aptos" w:hAnsi="Aptos"/>
        </w:rPr>
        <w:t xml:space="preserve">List of all teachers scheduled to be evaluated last </w:t>
      </w:r>
      <w:r w:rsidR="001B539D" w:rsidRPr="00DA6C1D">
        <w:rPr>
          <w:rFonts w:ascii="Aptos" w:hAnsi="Aptos"/>
        </w:rPr>
        <w:t>school year</w:t>
      </w:r>
    </w:p>
    <w:p w14:paraId="36824EE5" w14:textId="602711AF" w:rsidR="42984D14" w:rsidRPr="00DA6C1D" w:rsidRDefault="42984D14" w:rsidP="00D77385">
      <w:pPr>
        <w:pStyle w:val="Bullet1"/>
        <w:ind w:left="180" w:hanging="180"/>
        <w:rPr>
          <w:rFonts w:ascii="Aptos" w:hAnsi="Aptos"/>
        </w:rPr>
      </w:pPr>
      <w:r w:rsidRPr="00DA6C1D">
        <w:rPr>
          <w:rFonts w:ascii="Aptos" w:hAnsi="Aptos"/>
        </w:rPr>
        <w:t>District Liaison and School Leader Questionnaires</w:t>
      </w:r>
    </w:p>
    <w:p w14:paraId="73502D7B" w14:textId="77777777" w:rsidR="00BA29FF" w:rsidRPr="00DA6C1D" w:rsidRDefault="00BA29FF" w:rsidP="00D77385">
      <w:pPr>
        <w:pStyle w:val="Bullet1"/>
        <w:ind w:left="180" w:hanging="180"/>
        <w:rPr>
          <w:rFonts w:ascii="Aptos" w:hAnsi="Aptos"/>
        </w:rPr>
      </w:pPr>
      <w:r w:rsidRPr="00DA6C1D">
        <w:rPr>
          <w:rFonts w:ascii="Aptos" w:hAnsi="Aptos"/>
        </w:rPr>
        <w:t>For each school in the district:</w:t>
      </w:r>
    </w:p>
    <w:p w14:paraId="65EDC436" w14:textId="2A95797D" w:rsidR="00BA29FF" w:rsidRPr="00DA6C1D" w:rsidRDefault="00BA29FF" w:rsidP="00C368C2">
      <w:pPr>
        <w:pStyle w:val="Bullet3"/>
        <w:numPr>
          <w:ilvl w:val="0"/>
          <w:numId w:val="9"/>
        </w:numPr>
        <w:ind w:hanging="180"/>
        <w:rPr>
          <w:rFonts w:ascii="Aptos" w:hAnsi="Aptos"/>
        </w:rPr>
      </w:pPr>
      <w:r w:rsidRPr="00DA6C1D">
        <w:rPr>
          <w:rFonts w:ascii="Aptos" w:hAnsi="Aptos"/>
        </w:rPr>
        <w:t>Map of school</w:t>
      </w:r>
    </w:p>
    <w:p w14:paraId="6D8D479F" w14:textId="77777777" w:rsidR="00BA29FF" w:rsidRPr="00DA6C1D" w:rsidRDefault="00BA29FF" w:rsidP="00C368C2">
      <w:pPr>
        <w:pStyle w:val="Bullet3"/>
        <w:numPr>
          <w:ilvl w:val="0"/>
          <w:numId w:val="9"/>
        </w:numPr>
        <w:ind w:hanging="180"/>
        <w:rPr>
          <w:rFonts w:ascii="Aptos" w:hAnsi="Aptos"/>
        </w:rPr>
      </w:pPr>
      <w:r w:rsidRPr="00DA6C1D">
        <w:rPr>
          <w:rFonts w:ascii="Aptos" w:hAnsi="Aptos"/>
        </w:rPr>
        <w:t>Daily schedule</w:t>
      </w:r>
    </w:p>
    <w:p w14:paraId="60019034" w14:textId="77777777" w:rsidR="00BA29FF" w:rsidRPr="00DA6C1D" w:rsidRDefault="00BA29FF" w:rsidP="00C368C2">
      <w:pPr>
        <w:pStyle w:val="Bullet3"/>
        <w:numPr>
          <w:ilvl w:val="0"/>
          <w:numId w:val="9"/>
        </w:numPr>
        <w:ind w:hanging="180"/>
        <w:rPr>
          <w:rFonts w:ascii="Aptos" w:hAnsi="Aptos"/>
        </w:rPr>
      </w:pPr>
      <w:r w:rsidRPr="00DA6C1D">
        <w:rPr>
          <w:rFonts w:ascii="Aptos" w:hAnsi="Aptos"/>
        </w:rPr>
        <w:t>Master schedule </w:t>
      </w:r>
    </w:p>
    <w:p w14:paraId="66CE6A42" w14:textId="0632232B" w:rsidR="00BA29FF" w:rsidRPr="00DA6C1D" w:rsidRDefault="00BA29FF" w:rsidP="00B056C1">
      <w:pPr>
        <w:pStyle w:val="Heading3"/>
        <w:rPr>
          <w:rFonts w:ascii="Aptos" w:hAnsi="Aptos"/>
          <w:sz w:val="24"/>
          <w:szCs w:val="24"/>
        </w:rPr>
      </w:pPr>
      <w:r w:rsidRPr="00DA6C1D">
        <w:rPr>
          <w:rFonts w:ascii="Aptos" w:hAnsi="Aptos"/>
          <w:sz w:val="24"/>
          <w:szCs w:val="24"/>
        </w:rPr>
        <w:t>Core Documents</w:t>
      </w:r>
    </w:p>
    <w:p w14:paraId="7D2C1E23" w14:textId="3BC66590" w:rsidR="00027897" w:rsidRPr="00DA6C1D" w:rsidRDefault="003273A3" w:rsidP="00995EEB">
      <w:pPr>
        <w:pStyle w:val="Bullet1"/>
        <w:numPr>
          <w:ilvl w:val="0"/>
          <w:numId w:val="0"/>
        </w:numPr>
        <w:rPr>
          <w:rFonts w:ascii="Aptos" w:hAnsi="Aptos"/>
          <w:b/>
        </w:rPr>
      </w:pPr>
      <w:r w:rsidRPr="00DA6C1D">
        <w:rPr>
          <w:rFonts w:ascii="Aptos" w:hAnsi="Aptos"/>
          <w:b/>
          <w:bCs/>
        </w:rPr>
        <w:t>Leadership and Governance</w:t>
      </w:r>
    </w:p>
    <w:p w14:paraId="744EA5F0" w14:textId="77777777" w:rsidR="008C20FB" w:rsidRPr="00DA6C1D" w:rsidRDefault="008C20FB" w:rsidP="008C20FB">
      <w:pPr>
        <w:pStyle w:val="Bullet1"/>
        <w:ind w:left="180" w:hanging="180"/>
        <w:rPr>
          <w:rFonts w:ascii="Aptos" w:hAnsi="Aptos"/>
        </w:rPr>
      </w:pPr>
      <w:r w:rsidRPr="00DA6C1D">
        <w:rPr>
          <w:rFonts w:ascii="Aptos" w:hAnsi="Aptos"/>
        </w:rPr>
        <w:t>District Operational Documents</w:t>
      </w:r>
    </w:p>
    <w:p w14:paraId="3C232175" w14:textId="77777777" w:rsidR="008C20FB" w:rsidRPr="00DA6C1D" w:rsidRDefault="008C20FB" w:rsidP="008C20FB">
      <w:pPr>
        <w:pStyle w:val="Bullet3"/>
        <w:numPr>
          <w:ilvl w:val="0"/>
          <w:numId w:val="9"/>
        </w:numPr>
        <w:ind w:hanging="180"/>
        <w:rPr>
          <w:rFonts w:ascii="Aptos" w:hAnsi="Aptos"/>
        </w:rPr>
      </w:pPr>
      <w:r w:rsidRPr="00DA6C1D">
        <w:rPr>
          <w:rFonts w:ascii="Aptos" w:hAnsi="Aptos"/>
        </w:rPr>
        <w:t>Strategic Plan/District Improvement Plan</w:t>
      </w:r>
    </w:p>
    <w:p w14:paraId="2AC750E2" w14:textId="77777777" w:rsidR="008C20FB" w:rsidRPr="00DA6C1D" w:rsidRDefault="008C20FB" w:rsidP="008C20FB">
      <w:pPr>
        <w:pStyle w:val="Bullet3"/>
        <w:numPr>
          <w:ilvl w:val="0"/>
          <w:numId w:val="9"/>
        </w:numPr>
        <w:ind w:hanging="180"/>
        <w:rPr>
          <w:rFonts w:ascii="Aptos" w:hAnsi="Aptos"/>
        </w:rPr>
      </w:pPr>
      <w:r w:rsidRPr="00DA6C1D">
        <w:rPr>
          <w:rFonts w:ascii="Aptos" w:hAnsi="Aptos"/>
        </w:rPr>
        <w:t xml:space="preserve">School Improvement Plans </w:t>
      </w:r>
    </w:p>
    <w:p w14:paraId="55548C12" w14:textId="6DDE041C" w:rsidR="008C20FB" w:rsidRPr="00DA6C1D" w:rsidRDefault="008C20FB" w:rsidP="00426C6B">
      <w:pPr>
        <w:pStyle w:val="Bullet3"/>
        <w:numPr>
          <w:ilvl w:val="0"/>
          <w:numId w:val="9"/>
        </w:numPr>
        <w:ind w:hanging="180"/>
        <w:rPr>
          <w:rFonts w:ascii="Aptos" w:hAnsi="Aptos"/>
        </w:rPr>
      </w:pPr>
      <w:r w:rsidRPr="00DA6C1D">
        <w:rPr>
          <w:rFonts w:ascii="Aptos" w:hAnsi="Aptos"/>
        </w:rPr>
        <w:t xml:space="preserve">District- or School-level Equity Plans </w:t>
      </w:r>
      <w:r w:rsidR="00426C6B">
        <w:rPr>
          <w:rFonts w:ascii="Aptos" w:hAnsi="Aptos"/>
        </w:rPr>
        <w:t>(if available)</w:t>
      </w:r>
    </w:p>
    <w:p w14:paraId="053EFA2C" w14:textId="77777777" w:rsidR="00CF61B1" w:rsidRDefault="00A42432" w:rsidP="00CF61B1">
      <w:pPr>
        <w:pStyle w:val="Bullet1"/>
        <w:ind w:left="180" w:hanging="180"/>
        <w:rPr>
          <w:rFonts w:ascii="Aptos" w:hAnsi="Aptos"/>
        </w:rPr>
      </w:pPr>
      <w:r w:rsidRPr="00DA6C1D">
        <w:rPr>
          <w:rFonts w:ascii="Aptos" w:hAnsi="Aptos"/>
        </w:rPr>
        <w:t xml:space="preserve">School </w:t>
      </w:r>
      <w:r w:rsidR="0077635C" w:rsidRPr="00DA6C1D">
        <w:rPr>
          <w:rFonts w:ascii="Aptos" w:hAnsi="Aptos"/>
        </w:rPr>
        <w:t>C</w:t>
      </w:r>
      <w:r w:rsidRPr="00DA6C1D">
        <w:rPr>
          <w:rFonts w:ascii="Aptos" w:hAnsi="Aptos"/>
        </w:rPr>
        <w:t xml:space="preserve">ommittee </w:t>
      </w:r>
      <w:r w:rsidR="005318D6" w:rsidRPr="00DA6C1D">
        <w:rPr>
          <w:rFonts w:ascii="Aptos" w:hAnsi="Aptos"/>
        </w:rPr>
        <w:t>Documents</w:t>
      </w:r>
      <w:r w:rsidR="00197DF3" w:rsidRPr="00DA6C1D">
        <w:rPr>
          <w:rFonts w:ascii="Aptos" w:hAnsi="Aptos"/>
        </w:rPr>
        <w:t xml:space="preserve"> </w:t>
      </w:r>
      <w:r w:rsidR="00F74401" w:rsidRPr="00DA6C1D">
        <w:rPr>
          <w:rFonts w:ascii="Aptos" w:hAnsi="Aptos"/>
        </w:rPr>
        <w:t>and/</w:t>
      </w:r>
      <w:r w:rsidR="00197DF3" w:rsidRPr="00DA6C1D">
        <w:rPr>
          <w:rFonts w:ascii="Aptos" w:hAnsi="Aptos"/>
        </w:rPr>
        <w:t>or</w:t>
      </w:r>
      <w:r w:rsidR="00076EAB" w:rsidRPr="00DA6C1D">
        <w:rPr>
          <w:rFonts w:ascii="Aptos" w:hAnsi="Aptos"/>
        </w:rPr>
        <w:t xml:space="preserve"> Website Address</w:t>
      </w:r>
    </w:p>
    <w:p w14:paraId="5B9DC677" w14:textId="77777777" w:rsidR="00CF61B1" w:rsidRDefault="00AD438E" w:rsidP="00CF61B1">
      <w:pPr>
        <w:pStyle w:val="Bullet1"/>
        <w:ind w:left="180" w:hanging="180"/>
        <w:rPr>
          <w:rFonts w:ascii="Aptos" w:hAnsi="Aptos"/>
        </w:rPr>
      </w:pPr>
      <w:r w:rsidRPr="00CF61B1">
        <w:rPr>
          <w:rFonts w:ascii="Aptos" w:hAnsi="Aptos"/>
        </w:rPr>
        <w:t>Superintendent Evaluation</w:t>
      </w:r>
    </w:p>
    <w:p w14:paraId="051BF75C" w14:textId="5068B2BC" w:rsidR="00361884" w:rsidRPr="00CF61B1" w:rsidRDefault="00C04D4D" w:rsidP="00CF61B1">
      <w:pPr>
        <w:pStyle w:val="Bullet1"/>
        <w:ind w:left="180" w:hanging="180"/>
        <w:rPr>
          <w:rFonts w:ascii="Aptos" w:hAnsi="Aptos"/>
        </w:rPr>
      </w:pPr>
      <w:r w:rsidRPr="00CF61B1">
        <w:rPr>
          <w:rFonts w:ascii="Aptos" w:hAnsi="Aptos"/>
        </w:rPr>
        <w:t xml:space="preserve">District </w:t>
      </w:r>
      <w:r w:rsidR="00FF60F7" w:rsidRPr="00CF61B1">
        <w:rPr>
          <w:rFonts w:ascii="Aptos" w:hAnsi="Aptos"/>
        </w:rPr>
        <w:t>Leadership</w:t>
      </w:r>
      <w:r w:rsidRPr="00CF61B1">
        <w:rPr>
          <w:rFonts w:ascii="Aptos" w:hAnsi="Aptos"/>
        </w:rPr>
        <w:t xml:space="preserve"> </w:t>
      </w:r>
      <w:r w:rsidR="00F17F64" w:rsidRPr="00CF61B1">
        <w:rPr>
          <w:rFonts w:ascii="Aptos" w:hAnsi="Aptos"/>
        </w:rPr>
        <w:t>T</w:t>
      </w:r>
      <w:r w:rsidRPr="00CF61B1">
        <w:rPr>
          <w:rFonts w:ascii="Aptos" w:hAnsi="Aptos"/>
        </w:rPr>
        <w:t>eam</w:t>
      </w:r>
      <w:r w:rsidR="00F17F64" w:rsidRPr="00CF61B1">
        <w:rPr>
          <w:rFonts w:ascii="Aptos" w:hAnsi="Aptos"/>
        </w:rPr>
        <w:t xml:space="preserve"> </w:t>
      </w:r>
      <w:r w:rsidR="00AF13DA" w:rsidRPr="00CF61B1">
        <w:rPr>
          <w:rFonts w:ascii="Aptos" w:hAnsi="Aptos"/>
        </w:rPr>
        <w:t xml:space="preserve">Meeting </w:t>
      </w:r>
      <w:r w:rsidR="00894AB9" w:rsidRPr="00CF61B1">
        <w:rPr>
          <w:rFonts w:ascii="Aptos" w:hAnsi="Aptos"/>
        </w:rPr>
        <w:t>Agendas and Minutes</w:t>
      </w:r>
      <w:r w:rsidR="000E0396" w:rsidRPr="00CF61B1">
        <w:rPr>
          <w:rFonts w:ascii="Aptos" w:hAnsi="Aptos"/>
        </w:rPr>
        <w:t xml:space="preserve"> (if available)</w:t>
      </w:r>
    </w:p>
    <w:p w14:paraId="3CE17C2F" w14:textId="27F88BE7" w:rsidR="00C04D4D" w:rsidRPr="00DA6C1D" w:rsidRDefault="00C80838" w:rsidP="00361884">
      <w:pPr>
        <w:pStyle w:val="Bullet3"/>
        <w:numPr>
          <w:ilvl w:val="0"/>
          <w:numId w:val="0"/>
        </w:numPr>
        <w:ind w:left="540"/>
        <w:rPr>
          <w:rFonts w:ascii="Aptos" w:hAnsi="Aptos"/>
          <w:sz w:val="2"/>
          <w:szCs w:val="2"/>
        </w:rPr>
      </w:pPr>
      <w:r w:rsidRPr="00DA6C1D">
        <w:rPr>
          <w:rFonts w:ascii="Aptos" w:hAnsi="Aptos"/>
        </w:rPr>
        <w:t xml:space="preserve"> </w:t>
      </w:r>
    </w:p>
    <w:p w14:paraId="4E2BD9D1" w14:textId="77777777" w:rsidR="00BB072A" w:rsidRPr="00DA6C1D" w:rsidRDefault="00BB072A" w:rsidP="006E4E08">
      <w:pPr>
        <w:pStyle w:val="Bullet1"/>
        <w:numPr>
          <w:ilvl w:val="0"/>
          <w:numId w:val="0"/>
        </w:numPr>
        <w:rPr>
          <w:rFonts w:ascii="Aptos" w:hAnsi="Aptos" w:cstheme="minorHAnsi"/>
          <w:b/>
          <w:bCs/>
        </w:rPr>
      </w:pPr>
    </w:p>
    <w:p w14:paraId="75F86B31" w14:textId="7A168CFE" w:rsidR="00987C1A" w:rsidRPr="00DA6C1D" w:rsidRDefault="00987C1A" w:rsidP="006E4E08">
      <w:pPr>
        <w:pStyle w:val="Bullet1"/>
        <w:numPr>
          <w:ilvl w:val="0"/>
          <w:numId w:val="0"/>
        </w:numPr>
        <w:rPr>
          <w:rFonts w:ascii="Aptos" w:hAnsi="Aptos" w:cstheme="majorHAnsi"/>
        </w:rPr>
      </w:pPr>
      <w:r w:rsidRPr="00DA6C1D">
        <w:rPr>
          <w:rFonts w:ascii="Aptos" w:hAnsi="Aptos" w:cstheme="minorHAnsi"/>
          <w:b/>
          <w:bCs/>
        </w:rPr>
        <w:t>Curriculum and Instruction</w:t>
      </w:r>
    </w:p>
    <w:p w14:paraId="144ECCEC" w14:textId="7265ED85" w:rsidR="00380521" w:rsidRPr="00DA6C1D" w:rsidRDefault="00380521" w:rsidP="00161DDA">
      <w:pPr>
        <w:pStyle w:val="Bullet1"/>
        <w:ind w:left="180" w:hanging="180"/>
        <w:rPr>
          <w:rFonts w:ascii="Aptos" w:hAnsi="Aptos"/>
        </w:rPr>
      </w:pPr>
      <w:r w:rsidRPr="00DA6C1D">
        <w:rPr>
          <w:rFonts w:ascii="Aptos" w:hAnsi="Aptos"/>
        </w:rPr>
        <w:t>Curriculum Table</w:t>
      </w:r>
      <w:r w:rsidR="00A40AA3" w:rsidRPr="00DA6C1D">
        <w:rPr>
          <w:rFonts w:ascii="Aptos" w:hAnsi="Aptos"/>
        </w:rPr>
        <w:t xml:space="preserve"> and Ratings</w:t>
      </w:r>
    </w:p>
    <w:p w14:paraId="2EC78D10" w14:textId="2C0C4273" w:rsidR="00B57259" w:rsidRPr="00DA6C1D" w:rsidRDefault="00380521" w:rsidP="00161DDA">
      <w:pPr>
        <w:pStyle w:val="Bullet1"/>
        <w:ind w:left="180" w:hanging="180"/>
        <w:rPr>
          <w:rFonts w:ascii="Aptos" w:hAnsi="Aptos"/>
        </w:rPr>
      </w:pPr>
      <w:r w:rsidRPr="00DA6C1D">
        <w:rPr>
          <w:rFonts w:ascii="Aptos" w:hAnsi="Aptos"/>
        </w:rPr>
        <w:t xml:space="preserve">Curriculum </w:t>
      </w:r>
      <w:r w:rsidR="00744450" w:rsidRPr="00DA6C1D">
        <w:rPr>
          <w:rFonts w:ascii="Aptos" w:hAnsi="Aptos"/>
        </w:rPr>
        <w:t>Selection and Review Process</w:t>
      </w:r>
      <w:r w:rsidR="00C4333F" w:rsidRPr="00DA6C1D">
        <w:rPr>
          <w:rFonts w:ascii="Aptos" w:hAnsi="Aptos"/>
        </w:rPr>
        <w:t xml:space="preserve"> </w:t>
      </w:r>
      <w:r w:rsidR="00964D81" w:rsidRPr="00DA6C1D">
        <w:rPr>
          <w:rFonts w:ascii="Aptos" w:hAnsi="Aptos"/>
        </w:rPr>
        <w:t>(including</w:t>
      </w:r>
      <w:r w:rsidR="00C4333F" w:rsidRPr="00DA6C1D">
        <w:rPr>
          <w:rFonts w:ascii="Aptos" w:hAnsi="Aptos"/>
        </w:rPr>
        <w:t xml:space="preserve"> </w:t>
      </w:r>
      <w:r w:rsidR="00780412" w:rsidRPr="00DA6C1D">
        <w:rPr>
          <w:rFonts w:ascii="Aptos" w:hAnsi="Aptos"/>
        </w:rPr>
        <w:t>c</w:t>
      </w:r>
      <w:r w:rsidR="00C4333F" w:rsidRPr="00DA6C1D">
        <w:rPr>
          <w:rFonts w:ascii="Aptos" w:hAnsi="Aptos"/>
        </w:rPr>
        <w:t>alendar</w:t>
      </w:r>
      <w:r w:rsidR="007F1953" w:rsidRPr="00DA6C1D">
        <w:rPr>
          <w:rFonts w:ascii="Aptos" w:hAnsi="Aptos"/>
        </w:rPr>
        <w:t>)</w:t>
      </w:r>
    </w:p>
    <w:p w14:paraId="563529AA" w14:textId="7FA22E5E" w:rsidR="00987C1A" w:rsidRPr="00DA6C1D" w:rsidRDefault="00B57259" w:rsidP="00161DDA">
      <w:pPr>
        <w:pStyle w:val="Bullet1"/>
        <w:ind w:left="180" w:hanging="180"/>
        <w:rPr>
          <w:rFonts w:ascii="Aptos" w:hAnsi="Aptos"/>
        </w:rPr>
      </w:pPr>
      <w:r w:rsidRPr="00DA6C1D">
        <w:rPr>
          <w:rFonts w:ascii="Aptos" w:hAnsi="Aptos"/>
        </w:rPr>
        <w:t>Curricul</w:t>
      </w:r>
      <w:r w:rsidR="00F82DD5" w:rsidRPr="00DA6C1D">
        <w:rPr>
          <w:rFonts w:ascii="Aptos" w:hAnsi="Aptos"/>
        </w:rPr>
        <w:t>ar</w:t>
      </w:r>
      <w:r w:rsidRPr="00DA6C1D">
        <w:rPr>
          <w:rFonts w:ascii="Aptos" w:hAnsi="Aptos"/>
        </w:rPr>
        <w:t xml:space="preserve"> Implementation Guidance (including </w:t>
      </w:r>
      <w:r w:rsidR="00987C1A" w:rsidRPr="00DA6C1D">
        <w:rPr>
          <w:rFonts w:ascii="Aptos" w:hAnsi="Aptos"/>
        </w:rPr>
        <w:t>pacing guides</w:t>
      </w:r>
      <w:r w:rsidRPr="00DA6C1D">
        <w:rPr>
          <w:rFonts w:ascii="Aptos" w:hAnsi="Aptos"/>
        </w:rPr>
        <w:t xml:space="preserve"> and </w:t>
      </w:r>
      <w:r w:rsidR="00987C1A" w:rsidRPr="00DA6C1D">
        <w:rPr>
          <w:rFonts w:ascii="Aptos" w:hAnsi="Aptos"/>
        </w:rPr>
        <w:t>scope and sequences</w:t>
      </w:r>
      <w:r w:rsidRPr="00DA6C1D">
        <w:rPr>
          <w:rFonts w:ascii="Aptos" w:hAnsi="Aptos"/>
        </w:rPr>
        <w:t>)</w:t>
      </w:r>
    </w:p>
    <w:p w14:paraId="0E9322E8" w14:textId="77777777" w:rsidR="005A25FE" w:rsidRPr="00DA6C1D" w:rsidRDefault="00F82DD5" w:rsidP="00161DDA">
      <w:pPr>
        <w:pStyle w:val="Bullet1"/>
        <w:ind w:left="180" w:hanging="180"/>
        <w:rPr>
          <w:rFonts w:ascii="Aptos" w:hAnsi="Aptos"/>
        </w:rPr>
      </w:pPr>
      <w:r w:rsidRPr="00DA6C1D">
        <w:rPr>
          <w:rFonts w:ascii="Aptos" w:hAnsi="Aptos"/>
        </w:rPr>
        <w:t>Lesson Plan Templates</w:t>
      </w:r>
      <w:r w:rsidR="005A25FE" w:rsidRPr="00DA6C1D">
        <w:rPr>
          <w:rFonts w:ascii="Aptos" w:hAnsi="Aptos"/>
        </w:rPr>
        <w:t>/Requirements (as applicable)</w:t>
      </w:r>
    </w:p>
    <w:p w14:paraId="04C9D566" w14:textId="77777777" w:rsidR="009C2F8C" w:rsidRPr="00DA6C1D" w:rsidRDefault="00987C1A" w:rsidP="00161DDA">
      <w:pPr>
        <w:pStyle w:val="Bullet1"/>
        <w:ind w:left="180" w:hanging="180"/>
        <w:rPr>
          <w:rFonts w:ascii="Aptos" w:hAnsi="Aptos"/>
        </w:rPr>
      </w:pPr>
      <w:r w:rsidRPr="00DA6C1D">
        <w:rPr>
          <w:rFonts w:ascii="Aptos" w:hAnsi="Aptos"/>
        </w:rPr>
        <w:t xml:space="preserve">High </w:t>
      </w:r>
      <w:r w:rsidR="00D65774" w:rsidRPr="00DA6C1D">
        <w:rPr>
          <w:rFonts w:ascii="Aptos" w:hAnsi="Aptos"/>
        </w:rPr>
        <w:t>S</w:t>
      </w:r>
      <w:r w:rsidRPr="00DA6C1D">
        <w:rPr>
          <w:rFonts w:ascii="Aptos" w:hAnsi="Aptos"/>
        </w:rPr>
        <w:t xml:space="preserve">chool </w:t>
      </w:r>
      <w:r w:rsidR="00D65774" w:rsidRPr="00DA6C1D">
        <w:rPr>
          <w:rFonts w:ascii="Aptos" w:hAnsi="Aptos"/>
        </w:rPr>
        <w:t>P</w:t>
      </w:r>
      <w:r w:rsidRPr="00DA6C1D">
        <w:rPr>
          <w:rFonts w:ascii="Aptos" w:hAnsi="Aptos"/>
        </w:rPr>
        <w:t xml:space="preserve">rogram of </w:t>
      </w:r>
      <w:r w:rsidR="00D65774" w:rsidRPr="00DA6C1D">
        <w:rPr>
          <w:rFonts w:ascii="Aptos" w:hAnsi="Aptos"/>
        </w:rPr>
        <w:t>S</w:t>
      </w:r>
      <w:r w:rsidRPr="00DA6C1D">
        <w:rPr>
          <w:rFonts w:ascii="Aptos" w:hAnsi="Aptos"/>
        </w:rPr>
        <w:t>tudies</w:t>
      </w:r>
    </w:p>
    <w:p w14:paraId="1EB3A3EF" w14:textId="77777777" w:rsidR="009C2F8C" w:rsidRPr="00DA6C1D" w:rsidRDefault="009C2F8C" w:rsidP="006E4E08">
      <w:pPr>
        <w:pStyle w:val="Bullet1"/>
        <w:numPr>
          <w:ilvl w:val="0"/>
          <w:numId w:val="0"/>
        </w:numPr>
        <w:rPr>
          <w:rFonts w:ascii="Aptos" w:hAnsi="Aptos"/>
        </w:rPr>
      </w:pPr>
    </w:p>
    <w:p w14:paraId="33C72A09" w14:textId="77777777" w:rsidR="00604A2C" w:rsidRPr="00DA6C1D" w:rsidRDefault="00604A2C" w:rsidP="006E4E08">
      <w:pPr>
        <w:pStyle w:val="Bullet1"/>
        <w:numPr>
          <w:ilvl w:val="0"/>
          <w:numId w:val="0"/>
        </w:numPr>
        <w:rPr>
          <w:rFonts w:ascii="Aptos" w:hAnsi="Aptos"/>
          <w:b/>
        </w:rPr>
      </w:pPr>
      <w:r w:rsidRPr="00DA6C1D">
        <w:rPr>
          <w:rFonts w:ascii="Aptos" w:hAnsi="Aptos"/>
          <w:b/>
        </w:rPr>
        <w:t>Assessment</w:t>
      </w:r>
    </w:p>
    <w:p w14:paraId="0B1F359E" w14:textId="77777777" w:rsidR="00F729D3" w:rsidRPr="00DA6C1D" w:rsidRDefault="00F729D3" w:rsidP="00161DDA">
      <w:pPr>
        <w:pStyle w:val="Bullet1"/>
        <w:ind w:left="180" w:hanging="180"/>
        <w:rPr>
          <w:rFonts w:ascii="Aptos" w:hAnsi="Aptos"/>
        </w:rPr>
      </w:pPr>
      <w:r w:rsidRPr="00DA6C1D">
        <w:rPr>
          <w:rFonts w:ascii="Aptos" w:hAnsi="Aptos"/>
        </w:rPr>
        <w:t>Assessment Inventory</w:t>
      </w:r>
    </w:p>
    <w:p w14:paraId="532A071A" w14:textId="77777777" w:rsidR="009C6C75" w:rsidRDefault="00F729D3" w:rsidP="00161DDA">
      <w:pPr>
        <w:pStyle w:val="Bullet1"/>
        <w:ind w:left="180" w:hanging="180"/>
        <w:rPr>
          <w:rFonts w:ascii="Aptos" w:hAnsi="Aptos"/>
        </w:rPr>
      </w:pPr>
      <w:r w:rsidRPr="00DA6C1D">
        <w:rPr>
          <w:rFonts w:ascii="Aptos" w:hAnsi="Aptos"/>
        </w:rPr>
        <w:lastRenderedPageBreak/>
        <w:t>Assessment Calendar</w:t>
      </w:r>
    </w:p>
    <w:p w14:paraId="25FE05DF" w14:textId="0909ADEC" w:rsidR="00640949" w:rsidRPr="00640949" w:rsidRDefault="00640949" w:rsidP="00640949">
      <w:pPr>
        <w:pStyle w:val="Bullet1"/>
        <w:ind w:left="180" w:hanging="180"/>
        <w:rPr>
          <w:rFonts w:ascii="Aptos" w:hAnsi="Aptos"/>
        </w:rPr>
      </w:pPr>
      <w:r w:rsidRPr="00DA6C1D">
        <w:rPr>
          <w:rFonts w:ascii="Aptos" w:hAnsi="Aptos"/>
        </w:rPr>
        <w:t>Disaggregated Data Analyses/Presentations (as applicable</w:t>
      </w:r>
      <w:r>
        <w:rPr>
          <w:rFonts w:ascii="Aptos" w:hAnsi="Aptos"/>
        </w:rPr>
        <w:t>)</w:t>
      </w:r>
    </w:p>
    <w:p w14:paraId="1E55D841" w14:textId="3507FFD0" w:rsidR="00F663D7" w:rsidRPr="00DA6C1D" w:rsidRDefault="00F663D7" w:rsidP="00161DDA">
      <w:pPr>
        <w:pStyle w:val="Bullet1"/>
        <w:ind w:left="180" w:hanging="180"/>
        <w:rPr>
          <w:rFonts w:ascii="Aptos" w:hAnsi="Aptos"/>
        </w:rPr>
      </w:pPr>
      <w:r w:rsidRPr="00DA6C1D">
        <w:rPr>
          <w:rFonts w:ascii="Aptos" w:hAnsi="Aptos"/>
        </w:rPr>
        <w:t>Grading Policy</w:t>
      </w:r>
    </w:p>
    <w:p w14:paraId="7C4BA4F6" w14:textId="77777777" w:rsidR="009C6C75" w:rsidRPr="00DA6C1D" w:rsidRDefault="009C6C75" w:rsidP="00161DDA">
      <w:pPr>
        <w:pStyle w:val="Bullet1"/>
        <w:ind w:left="180" w:hanging="180"/>
        <w:rPr>
          <w:rFonts w:ascii="Aptos" w:hAnsi="Aptos"/>
        </w:rPr>
      </w:pPr>
      <w:r w:rsidRPr="00DA6C1D">
        <w:rPr>
          <w:rFonts w:ascii="Aptos" w:hAnsi="Aptos"/>
        </w:rPr>
        <w:t>Technology Policy</w:t>
      </w:r>
    </w:p>
    <w:p w14:paraId="7AA47B2D" w14:textId="07CA7087" w:rsidR="00604A2C" w:rsidRPr="00DA6C1D" w:rsidRDefault="00604A2C" w:rsidP="00161DDA">
      <w:pPr>
        <w:pStyle w:val="Bullet1"/>
        <w:ind w:left="180" w:hanging="180"/>
        <w:rPr>
          <w:rFonts w:ascii="Aptos" w:hAnsi="Aptos"/>
        </w:rPr>
      </w:pPr>
      <w:r w:rsidRPr="00DA6C1D">
        <w:rPr>
          <w:rFonts w:ascii="Aptos" w:hAnsi="Aptos"/>
        </w:rPr>
        <w:t>Documents that describe or illustrate structures, policies, or practices related to data analysis and use (e.g., description of the district data team; protocols used for data analysis at the district, school, or classroom levels)</w:t>
      </w:r>
    </w:p>
    <w:p w14:paraId="3962DCB0" w14:textId="77777777" w:rsidR="00604A2C" w:rsidRPr="00DA6C1D" w:rsidRDefault="00604A2C" w:rsidP="006E4E08">
      <w:pPr>
        <w:pStyle w:val="Bullet1"/>
        <w:numPr>
          <w:ilvl w:val="0"/>
          <w:numId w:val="0"/>
        </w:numPr>
        <w:rPr>
          <w:rFonts w:ascii="Aptos" w:hAnsi="Aptos"/>
          <w:b/>
          <w:bCs/>
        </w:rPr>
      </w:pPr>
    </w:p>
    <w:p w14:paraId="47ECB9E7" w14:textId="19680A7B" w:rsidR="002E7F38" w:rsidRPr="00DA6C1D" w:rsidRDefault="002E7F38" w:rsidP="006E4E08">
      <w:pPr>
        <w:pStyle w:val="Bullet1"/>
        <w:numPr>
          <w:ilvl w:val="0"/>
          <w:numId w:val="0"/>
        </w:numPr>
        <w:rPr>
          <w:rFonts w:ascii="Aptos" w:hAnsi="Aptos"/>
        </w:rPr>
      </w:pPr>
      <w:r w:rsidRPr="00DA6C1D">
        <w:rPr>
          <w:rFonts w:ascii="Aptos" w:hAnsi="Aptos" w:cstheme="minorHAnsi"/>
          <w:b/>
          <w:bCs/>
        </w:rPr>
        <w:t>Human Resources and Professional Development</w:t>
      </w:r>
    </w:p>
    <w:p w14:paraId="0E2AA1E5" w14:textId="77777777" w:rsidR="009B19EA" w:rsidRPr="00DA6C1D" w:rsidRDefault="009B19EA" w:rsidP="00161DDA">
      <w:pPr>
        <w:pStyle w:val="Bullet1"/>
        <w:ind w:left="180" w:hanging="180"/>
        <w:rPr>
          <w:rFonts w:ascii="Aptos" w:hAnsi="Aptos"/>
        </w:rPr>
      </w:pPr>
      <w:r w:rsidRPr="00DA6C1D">
        <w:rPr>
          <w:rFonts w:ascii="Aptos" w:hAnsi="Aptos"/>
        </w:rPr>
        <w:t>Employee Handbook (or equivalent document)</w:t>
      </w:r>
    </w:p>
    <w:p w14:paraId="149176E1" w14:textId="77777777" w:rsidR="009B19EA" w:rsidRPr="00DA6C1D" w:rsidRDefault="009B19EA" w:rsidP="00161DDA">
      <w:pPr>
        <w:pStyle w:val="Bullet1"/>
        <w:ind w:left="180" w:hanging="180"/>
        <w:rPr>
          <w:rFonts w:ascii="Aptos" w:hAnsi="Aptos"/>
        </w:rPr>
      </w:pPr>
      <w:r w:rsidRPr="00DA6C1D">
        <w:rPr>
          <w:rFonts w:ascii="Aptos" w:hAnsi="Aptos"/>
        </w:rPr>
        <w:t>District Hiring and Interview Guides (if available)</w:t>
      </w:r>
    </w:p>
    <w:p w14:paraId="2B8A616B" w14:textId="443D4D1F" w:rsidR="009B19EA" w:rsidRPr="00DA6C1D" w:rsidRDefault="009B19EA" w:rsidP="00161DDA">
      <w:pPr>
        <w:pStyle w:val="Bullet1"/>
        <w:ind w:left="180" w:hanging="180"/>
        <w:rPr>
          <w:rFonts w:ascii="Aptos" w:hAnsi="Aptos"/>
        </w:rPr>
      </w:pPr>
      <w:r w:rsidRPr="00DA6C1D">
        <w:rPr>
          <w:rFonts w:ascii="Aptos" w:hAnsi="Aptos"/>
        </w:rPr>
        <w:t xml:space="preserve">Teacher Evaluation Files (based on </w:t>
      </w:r>
      <w:r w:rsidR="000B4A6E" w:rsidRPr="00DA6C1D">
        <w:rPr>
          <w:rFonts w:ascii="Aptos" w:hAnsi="Aptos"/>
        </w:rPr>
        <w:t>AIR-</w:t>
      </w:r>
      <w:r w:rsidRPr="00DA6C1D">
        <w:rPr>
          <w:rFonts w:ascii="Aptos" w:hAnsi="Aptos"/>
        </w:rPr>
        <w:t>provided list of teachers)</w:t>
      </w:r>
    </w:p>
    <w:p w14:paraId="76C80AE1" w14:textId="77777777" w:rsidR="009B19EA" w:rsidRPr="00DA6C1D" w:rsidRDefault="009B19EA" w:rsidP="00161DDA">
      <w:pPr>
        <w:pStyle w:val="Bullet1"/>
        <w:ind w:left="180" w:hanging="180"/>
        <w:rPr>
          <w:rFonts w:ascii="Aptos" w:hAnsi="Aptos"/>
        </w:rPr>
      </w:pPr>
      <w:r w:rsidRPr="00DA6C1D">
        <w:rPr>
          <w:rFonts w:ascii="Aptos" w:hAnsi="Aptos"/>
        </w:rPr>
        <w:t>Administrator Evaluation Files</w:t>
      </w:r>
    </w:p>
    <w:p w14:paraId="73563EBD" w14:textId="77777777" w:rsidR="009B19EA" w:rsidRPr="00DA6C1D" w:rsidRDefault="009B19EA" w:rsidP="00161DDA">
      <w:pPr>
        <w:pStyle w:val="Bullet1"/>
        <w:ind w:left="180" w:hanging="180"/>
        <w:rPr>
          <w:rFonts w:ascii="Aptos" w:hAnsi="Aptos"/>
        </w:rPr>
      </w:pPr>
      <w:r w:rsidRPr="00DA6C1D">
        <w:rPr>
          <w:rFonts w:ascii="Aptos" w:hAnsi="Aptos"/>
        </w:rPr>
        <w:t xml:space="preserve">Observation Walkthrough Rubric (or equivalent guidance for observations and feedback) </w:t>
      </w:r>
    </w:p>
    <w:p w14:paraId="4EB1D32B" w14:textId="039C27AB" w:rsidR="009B19EA" w:rsidRPr="00DA6C1D" w:rsidRDefault="009B19EA" w:rsidP="00161DDA">
      <w:pPr>
        <w:pStyle w:val="Bullet1"/>
        <w:ind w:left="180" w:hanging="180"/>
        <w:rPr>
          <w:rFonts w:ascii="Aptos" w:hAnsi="Aptos"/>
        </w:rPr>
      </w:pPr>
      <w:r w:rsidRPr="00DA6C1D">
        <w:rPr>
          <w:rFonts w:ascii="Aptos" w:hAnsi="Aptos"/>
        </w:rPr>
        <w:t xml:space="preserve">Professional </w:t>
      </w:r>
      <w:r w:rsidR="00C87BA8" w:rsidRPr="00DA6C1D">
        <w:rPr>
          <w:rFonts w:ascii="Aptos" w:hAnsi="Aptos"/>
        </w:rPr>
        <w:t>Learning</w:t>
      </w:r>
      <w:r w:rsidRPr="00DA6C1D">
        <w:rPr>
          <w:rFonts w:ascii="Aptos" w:hAnsi="Aptos"/>
        </w:rPr>
        <w:t xml:space="preserve"> Plan</w:t>
      </w:r>
      <w:r w:rsidR="00864A67" w:rsidRPr="00DA6C1D">
        <w:rPr>
          <w:rFonts w:ascii="Aptos" w:hAnsi="Aptos"/>
        </w:rPr>
        <w:t xml:space="preserve"> (including </w:t>
      </w:r>
      <w:r w:rsidR="00E3781D" w:rsidRPr="00DA6C1D">
        <w:rPr>
          <w:rFonts w:ascii="Aptos" w:hAnsi="Aptos"/>
        </w:rPr>
        <w:t>induction</w:t>
      </w:r>
      <w:r w:rsidR="00D010BD" w:rsidRPr="00DA6C1D">
        <w:rPr>
          <w:rFonts w:ascii="Aptos" w:hAnsi="Aptos"/>
        </w:rPr>
        <w:t xml:space="preserve">, </w:t>
      </w:r>
      <w:r w:rsidR="00E3781D" w:rsidRPr="00DA6C1D">
        <w:rPr>
          <w:rFonts w:ascii="Aptos" w:hAnsi="Aptos"/>
        </w:rPr>
        <w:t>mentoring</w:t>
      </w:r>
      <w:r w:rsidR="00D010BD" w:rsidRPr="00DA6C1D">
        <w:rPr>
          <w:rFonts w:ascii="Aptos" w:hAnsi="Aptos"/>
        </w:rPr>
        <w:t>, and teacher leadership</w:t>
      </w:r>
      <w:r w:rsidR="00E3781D" w:rsidRPr="00DA6C1D">
        <w:rPr>
          <w:rFonts w:ascii="Aptos" w:hAnsi="Aptos"/>
        </w:rPr>
        <w:t xml:space="preserve"> </w:t>
      </w:r>
      <w:r w:rsidR="004B37E0" w:rsidRPr="00DA6C1D">
        <w:rPr>
          <w:rFonts w:ascii="Aptos" w:hAnsi="Aptos"/>
        </w:rPr>
        <w:t>programs)</w:t>
      </w:r>
    </w:p>
    <w:p w14:paraId="16FEF1DD" w14:textId="632E560D" w:rsidR="009B19EA" w:rsidRPr="00DA6C1D" w:rsidRDefault="009B19EA" w:rsidP="00161DDA">
      <w:pPr>
        <w:pStyle w:val="Bullet1"/>
        <w:ind w:left="180" w:hanging="180"/>
        <w:rPr>
          <w:rFonts w:ascii="Aptos" w:hAnsi="Aptos"/>
        </w:rPr>
      </w:pPr>
      <w:r w:rsidRPr="00DA6C1D">
        <w:rPr>
          <w:rFonts w:ascii="Aptos" w:hAnsi="Aptos"/>
        </w:rPr>
        <w:t xml:space="preserve">Professional </w:t>
      </w:r>
      <w:r w:rsidR="00C87BA8" w:rsidRPr="00DA6C1D">
        <w:rPr>
          <w:rFonts w:ascii="Aptos" w:hAnsi="Aptos"/>
        </w:rPr>
        <w:t>Learning</w:t>
      </w:r>
      <w:r w:rsidRPr="00DA6C1D">
        <w:rPr>
          <w:rFonts w:ascii="Aptos" w:hAnsi="Aptos"/>
        </w:rPr>
        <w:t xml:space="preserve"> Calendar</w:t>
      </w:r>
    </w:p>
    <w:p w14:paraId="4D916B93" w14:textId="54592002" w:rsidR="009B19EA" w:rsidRPr="00DA6C1D" w:rsidRDefault="009B19EA" w:rsidP="00161DDA">
      <w:pPr>
        <w:pStyle w:val="Bullet1"/>
        <w:ind w:left="180" w:hanging="180"/>
        <w:rPr>
          <w:rFonts w:ascii="Aptos" w:hAnsi="Aptos"/>
        </w:rPr>
      </w:pPr>
      <w:r w:rsidRPr="00DA6C1D">
        <w:rPr>
          <w:rFonts w:ascii="Aptos" w:hAnsi="Aptos"/>
        </w:rPr>
        <w:t xml:space="preserve">Professional </w:t>
      </w:r>
      <w:r w:rsidR="00C87BA8" w:rsidRPr="00DA6C1D">
        <w:rPr>
          <w:rFonts w:ascii="Aptos" w:hAnsi="Aptos"/>
        </w:rPr>
        <w:t>Development</w:t>
      </w:r>
      <w:r w:rsidRPr="00DA6C1D">
        <w:rPr>
          <w:rFonts w:ascii="Aptos" w:hAnsi="Aptos"/>
        </w:rPr>
        <w:t xml:space="preserve"> Surveys</w:t>
      </w:r>
      <w:r w:rsidR="003F7835">
        <w:rPr>
          <w:rFonts w:ascii="Aptos" w:hAnsi="Aptos"/>
        </w:rPr>
        <w:t xml:space="preserve"> and Results</w:t>
      </w:r>
      <w:r w:rsidRPr="00DA6C1D">
        <w:rPr>
          <w:rFonts w:ascii="Aptos" w:hAnsi="Aptos"/>
        </w:rPr>
        <w:t xml:space="preserve"> (if available)</w:t>
      </w:r>
    </w:p>
    <w:p w14:paraId="78B67D0C" w14:textId="1B2ADC6B" w:rsidR="005C3770" w:rsidRPr="00DA6C1D" w:rsidRDefault="00A01DB9" w:rsidP="00161DDA">
      <w:pPr>
        <w:pStyle w:val="Bullet1"/>
        <w:ind w:left="180" w:hanging="180"/>
        <w:rPr>
          <w:rFonts w:ascii="Aptos" w:hAnsi="Aptos"/>
        </w:rPr>
      </w:pPr>
      <w:r w:rsidRPr="00DA6C1D">
        <w:rPr>
          <w:rFonts w:ascii="Aptos" w:hAnsi="Aptos"/>
        </w:rPr>
        <w:t>Staff</w:t>
      </w:r>
      <w:r w:rsidR="005C3770" w:rsidRPr="00DA6C1D">
        <w:rPr>
          <w:rFonts w:ascii="Aptos" w:hAnsi="Aptos"/>
        </w:rPr>
        <w:t xml:space="preserve"> Recognition</w:t>
      </w:r>
      <w:r w:rsidR="00CA2E17" w:rsidRPr="00DA6C1D">
        <w:rPr>
          <w:rFonts w:ascii="Aptos" w:hAnsi="Aptos"/>
        </w:rPr>
        <w:t>/Award Plans</w:t>
      </w:r>
      <w:r w:rsidR="003A4340" w:rsidRPr="00DA6C1D">
        <w:rPr>
          <w:rFonts w:ascii="Aptos" w:hAnsi="Aptos"/>
        </w:rPr>
        <w:t xml:space="preserve"> (as applicable)</w:t>
      </w:r>
    </w:p>
    <w:p w14:paraId="19C57994" w14:textId="77777777" w:rsidR="002E7F38" w:rsidRPr="00DA6C1D" w:rsidRDefault="002E7F38" w:rsidP="006E4E08">
      <w:pPr>
        <w:pStyle w:val="Bullet1"/>
        <w:numPr>
          <w:ilvl w:val="0"/>
          <w:numId w:val="0"/>
        </w:numPr>
        <w:rPr>
          <w:rFonts w:ascii="Aptos" w:hAnsi="Aptos"/>
          <w:b/>
          <w:bCs/>
        </w:rPr>
      </w:pPr>
    </w:p>
    <w:p w14:paraId="33DAFB05" w14:textId="77777777" w:rsidR="009E7467" w:rsidRPr="00DA6C1D" w:rsidRDefault="009E7467" w:rsidP="006E4E08">
      <w:pPr>
        <w:pStyle w:val="Bullet1"/>
        <w:numPr>
          <w:ilvl w:val="0"/>
          <w:numId w:val="0"/>
        </w:numPr>
        <w:rPr>
          <w:rFonts w:ascii="Aptos" w:eastAsiaTheme="minorEastAsia" w:hAnsi="Aptos"/>
          <w:b/>
        </w:rPr>
      </w:pPr>
      <w:r w:rsidRPr="00DA6C1D">
        <w:rPr>
          <w:rFonts w:ascii="Aptos" w:eastAsiaTheme="minorEastAsia" w:hAnsi="Aptos"/>
          <w:b/>
        </w:rPr>
        <w:t xml:space="preserve">Student </w:t>
      </w:r>
      <w:r w:rsidRPr="00DA6C1D">
        <w:rPr>
          <w:rFonts w:ascii="Aptos" w:eastAsiaTheme="minorEastAsia" w:hAnsi="Aptos"/>
          <w:b/>
          <w:bCs/>
        </w:rPr>
        <w:t>Support</w:t>
      </w:r>
    </w:p>
    <w:p w14:paraId="49D7F68D" w14:textId="77777777" w:rsidR="00856711" w:rsidRPr="00DA6C1D" w:rsidRDefault="00856711" w:rsidP="00161DDA">
      <w:pPr>
        <w:pStyle w:val="Bullet1"/>
        <w:ind w:left="180" w:hanging="180"/>
        <w:rPr>
          <w:rFonts w:ascii="Aptos" w:hAnsi="Aptos"/>
        </w:rPr>
      </w:pPr>
      <w:r w:rsidRPr="00DA6C1D">
        <w:rPr>
          <w:rFonts w:ascii="Aptos" w:hAnsi="Aptos"/>
        </w:rPr>
        <w:t xml:space="preserve">School Climate Surveys (if available) </w:t>
      </w:r>
    </w:p>
    <w:p w14:paraId="1FD4EDF9" w14:textId="42EE4240" w:rsidR="00D4711E" w:rsidRPr="003F7835" w:rsidRDefault="00D4711E" w:rsidP="003F7835">
      <w:pPr>
        <w:pStyle w:val="Bullet1"/>
        <w:ind w:left="180" w:hanging="180"/>
        <w:rPr>
          <w:rFonts w:ascii="Aptos" w:hAnsi="Aptos"/>
        </w:rPr>
      </w:pPr>
      <w:r w:rsidRPr="00DA6C1D">
        <w:rPr>
          <w:rFonts w:ascii="Aptos" w:hAnsi="Aptos"/>
        </w:rPr>
        <w:t>MTSS Structures and Guidance</w:t>
      </w:r>
    </w:p>
    <w:p w14:paraId="07F6ADD4" w14:textId="0BE7A663" w:rsidR="00856711" w:rsidRPr="00DA6C1D" w:rsidRDefault="00856711" w:rsidP="00161DDA">
      <w:pPr>
        <w:pStyle w:val="Bullet1"/>
        <w:ind w:left="180" w:hanging="180"/>
        <w:rPr>
          <w:rFonts w:ascii="Aptos" w:hAnsi="Aptos"/>
        </w:rPr>
      </w:pPr>
      <w:r w:rsidRPr="00DA6C1D">
        <w:rPr>
          <w:rFonts w:ascii="Aptos" w:hAnsi="Aptos"/>
        </w:rPr>
        <w:t>Family Communication Guidance (</w:t>
      </w:r>
      <w:r w:rsidR="00952A7A" w:rsidRPr="00DA6C1D">
        <w:rPr>
          <w:rFonts w:ascii="Aptos" w:hAnsi="Aptos"/>
        </w:rPr>
        <w:t xml:space="preserve">including </w:t>
      </w:r>
      <w:r w:rsidR="0024772B" w:rsidRPr="00DA6C1D">
        <w:rPr>
          <w:rFonts w:ascii="Aptos" w:hAnsi="Aptos"/>
        </w:rPr>
        <w:t xml:space="preserve">information </w:t>
      </w:r>
      <w:r w:rsidR="003648FC" w:rsidRPr="00DA6C1D">
        <w:rPr>
          <w:rFonts w:ascii="Aptos" w:hAnsi="Aptos"/>
        </w:rPr>
        <w:t xml:space="preserve">on </w:t>
      </w:r>
      <w:r w:rsidR="00E0341D" w:rsidRPr="00DA6C1D">
        <w:rPr>
          <w:rFonts w:ascii="Aptos" w:hAnsi="Aptos"/>
        </w:rPr>
        <w:t>famil</w:t>
      </w:r>
      <w:r w:rsidR="0024772B" w:rsidRPr="00DA6C1D">
        <w:rPr>
          <w:rFonts w:ascii="Aptos" w:hAnsi="Aptos"/>
        </w:rPr>
        <w:t xml:space="preserve">y and </w:t>
      </w:r>
      <w:r w:rsidR="001708FD" w:rsidRPr="00DA6C1D">
        <w:rPr>
          <w:rFonts w:ascii="Aptos" w:hAnsi="Aptos"/>
        </w:rPr>
        <w:t>community-based</w:t>
      </w:r>
      <w:r w:rsidR="0024772B" w:rsidRPr="00DA6C1D">
        <w:rPr>
          <w:rFonts w:ascii="Aptos" w:hAnsi="Aptos"/>
        </w:rPr>
        <w:t xml:space="preserve"> </w:t>
      </w:r>
      <w:r w:rsidR="00C416A3" w:rsidRPr="00DA6C1D">
        <w:rPr>
          <w:rFonts w:ascii="Aptos" w:hAnsi="Aptos"/>
        </w:rPr>
        <w:t>co</w:t>
      </w:r>
      <w:r w:rsidR="0081400D" w:rsidRPr="00DA6C1D">
        <w:rPr>
          <w:rFonts w:ascii="Aptos" w:hAnsi="Aptos"/>
        </w:rPr>
        <w:t>mmittees</w:t>
      </w:r>
      <w:r w:rsidRPr="00DA6C1D">
        <w:rPr>
          <w:rFonts w:ascii="Aptos" w:hAnsi="Aptos"/>
        </w:rPr>
        <w:t xml:space="preserve">) </w:t>
      </w:r>
    </w:p>
    <w:p w14:paraId="29CBCCF1" w14:textId="77777777" w:rsidR="000C5BA9" w:rsidRPr="00DA6C1D" w:rsidRDefault="009E7467" w:rsidP="000C5BA9">
      <w:pPr>
        <w:pStyle w:val="Bullet1"/>
        <w:ind w:left="180" w:hanging="180"/>
        <w:rPr>
          <w:rFonts w:ascii="Aptos" w:hAnsi="Aptos"/>
        </w:rPr>
      </w:pPr>
      <w:r w:rsidRPr="00DA6C1D">
        <w:rPr>
          <w:rFonts w:ascii="Aptos" w:hAnsi="Aptos"/>
        </w:rPr>
        <w:t xml:space="preserve">District Curriculum Accommodation Plan (DCAP) </w:t>
      </w:r>
      <w:r w:rsidR="00B86EFF" w:rsidRPr="00DA6C1D">
        <w:rPr>
          <w:rFonts w:ascii="Aptos" w:hAnsi="Aptos"/>
        </w:rPr>
        <w:t>(</w:t>
      </w:r>
      <w:r w:rsidRPr="00DA6C1D">
        <w:rPr>
          <w:rFonts w:ascii="Aptos" w:hAnsi="Aptos"/>
        </w:rPr>
        <w:t>or document that provides general education teachers with guidance to address the needs of students with diverse learning styles and needs</w:t>
      </w:r>
      <w:r w:rsidR="00B86EFF" w:rsidRPr="00DA6C1D">
        <w:rPr>
          <w:rFonts w:ascii="Aptos" w:hAnsi="Aptos"/>
        </w:rPr>
        <w:t>)</w:t>
      </w:r>
    </w:p>
    <w:p w14:paraId="1050FFEA" w14:textId="40F0124E" w:rsidR="009E7467" w:rsidRPr="00DA6C1D" w:rsidRDefault="009E7467" w:rsidP="000C5BA9">
      <w:pPr>
        <w:pStyle w:val="Bullet1"/>
        <w:ind w:left="180" w:hanging="180"/>
        <w:rPr>
          <w:rFonts w:ascii="Aptos" w:hAnsi="Aptos"/>
        </w:rPr>
      </w:pPr>
      <w:r w:rsidRPr="00DA6C1D">
        <w:rPr>
          <w:rFonts w:ascii="Aptos" w:hAnsi="Aptos"/>
        </w:rPr>
        <w:t>My Career and Academic Plan (</w:t>
      </w:r>
      <w:proofErr w:type="spellStart"/>
      <w:r w:rsidRPr="00DA6C1D">
        <w:rPr>
          <w:rFonts w:ascii="Aptos" w:hAnsi="Aptos"/>
        </w:rPr>
        <w:t>MyCAP</w:t>
      </w:r>
      <w:proofErr w:type="spellEnd"/>
      <w:r w:rsidRPr="00DA6C1D">
        <w:rPr>
          <w:rFonts w:ascii="Aptos" w:hAnsi="Aptos"/>
        </w:rPr>
        <w:t>)</w:t>
      </w:r>
      <w:r w:rsidR="003F7835">
        <w:rPr>
          <w:rFonts w:ascii="Aptos" w:hAnsi="Aptos"/>
        </w:rPr>
        <w:t xml:space="preserve"> process</w:t>
      </w:r>
      <w:r w:rsidRPr="00DA6C1D">
        <w:rPr>
          <w:rFonts w:ascii="Aptos" w:hAnsi="Aptos"/>
        </w:rPr>
        <w:t xml:space="preserve"> </w:t>
      </w:r>
      <w:r w:rsidR="00582046" w:rsidRPr="00DA6C1D">
        <w:rPr>
          <w:rFonts w:ascii="Aptos" w:hAnsi="Aptos"/>
        </w:rPr>
        <w:t xml:space="preserve">(if applicable) </w:t>
      </w:r>
    </w:p>
    <w:p w14:paraId="1EC3128D" w14:textId="77777777" w:rsidR="00773211" w:rsidRPr="00DA6C1D" w:rsidRDefault="00773211" w:rsidP="006E4E08">
      <w:pPr>
        <w:pStyle w:val="Bullet1"/>
        <w:numPr>
          <w:ilvl w:val="0"/>
          <w:numId w:val="0"/>
        </w:numPr>
        <w:rPr>
          <w:rFonts w:ascii="Aptos" w:hAnsi="Aptos"/>
          <w:b/>
          <w:bCs/>
        </w:rPr>
      </w:pPr>
    </w:p>
    <w:p w14:paraId="15384B62" w14:textId="51575775" w:rsidR="00455F78" w:rsidRPr="00DA6C1D" w:rsidRDefault="003273A3" w:rsidP="006E4E08">
      <w:pPr>
        <w:pStyle w:val="Bullet1"/>
        <w:numPr>
          <w:ilvl w:val="0"/>
          <w:numId w:val="0"/>
        </w:numPr>
        <w:rPr>
          <w:rFonts w:ascii="Aptos" w:hAnsi="Aptos"/>
        </w:rPr>
      </w:pPr>
      <w:r w:rsidRPr="00DA6C1D">
        <w:rPr>
          <w:rFonts w:ascii="Aptos" w:hAnsi="Aptos"/>
          <w:b/>
          <w:bCs/>
        </w:rPr>
        <w:t xml:space="preserve">Financial and Asset Management </w:t>
      </w:r>
    </w:p>
    <w:p w14:paraId="327DF443" w14:textId="46D28B27" w:rsidR="00161DDA" w:rsidRPr="00DA6C1D" w:rsidRDefault="00161DDA" w:rsidP="00161DDA">
      <w:pPr>
        <w:pStyle w:val="Bullet1"/>
        <w:ind w:left="180" w:hanging="180"/>
        <w:rPr>
          <w:rFonts w:ascii="Aptos" w:hAnsi="Aptos"/>
        </w:rPr>
      </w:pPr>
      <w:r w:rsidRPr="00DA6C1D">
        <w:rPr>
          <w:rFonts w:ascii="Aptos" w:hAnsi="Aptos"/>
        </w:rPr>
        <w:t>Financial Procedures and Policy Manual</w:t>
      </w:r>
      <w:r w:rsidR="00F53DFB" w:rsidRPr="00DA6C1D">
        <w:rPr>
          <w:rFonts w:ascii="Aptos" w:hAnsi="Aptos"/>
        </w:rPr>
        <w:t xml:space="preserve"> </w:t>
      </w:r>
    </w:p>
    <w:p w14:paraId="25108C74" w14:textId="54F67624" w:rsidR="00161DDA" w:rsidRPr="00DA6C1D" w:rsidRDefault="00161DDA" w:rsidP="00161DDA">
      <w:pPr>
        <w:pStyle w:val="Bullet1"/>
        <w:ind w:left="180" w:hanging="180"/>
        <w:rPr>
          <w:rFonts w:ascii="Aptos" w:hAnsi="Aptos"/>
        </w:rPr>
      </w:pPr>
      <w:r w:rsidRPr="00DA6C1D">
        <w:rPr>
          <w:rFonts w:ascii="Aptos" w:hAnsi="Aptos"/>
        </w:rPr>
        <w:t>District/Municipal MOU</w:t>
      </w:r>
      <w:r w:rsidR="00155D5E">
        <w:rPr>
          <w:rFonts w:ascii="Aptos" w:hAnsi="Aptos"/>
        </w:rPr>
        <w:t xml:space="preserve"> or Regional Agreement</w:t>
      </w:r>
      <w:r w:rsidRPr="00DA6C1D">
        <w:rPr>
          <w:rFonts w:ascii="Aptos" w:hAnsi="Aptos"/>
        </w:rPr>
        <w:t xml:space="preserve"> (if applicable)</w:t>
      </w:r>
    </w:p>
    <w:p w14:paraId="325902C3" w14:textId="77777777" w:rsidR="00161DDA" w:rsidRPr="00DA6C1D" w:rsidRDefault="00161DDA" w:rsidP="00161DDA">
      <w:pPr>
        <w:pStyle w:val="Bullet1"/>
        <w:ind w:left="180" w:hanging="180"/>
        <w:rPr>
          <w:rFonts w:ascii="Aptos" w:hAnsi="Aptos"/>
        </w:rPr>
      </w:pPr>
      <w:r w:rsidRPr="00DA6C1D">
        <w:rPr>
          <w:rFonts w:ascii="Aptos" w:hAnsi="Aptos"/>
        </w:rPr>
        <w:t>Published Budget Book</w:t>
      </w:r>
    </w:p>
    <w:p w14:paraId="1BCBB00F" w14:textId="444993C5" w:rsidR="00161DDA" w:rsidRPr="00DA6C1D" w:rsidRDefault="00161DDA" w:rsidP="00161DDA">
      <w:pPr>
        <w:pStyle w:val="Bullet1"/>
        <w:ind w:left="180" w:hanging="180"/>
        <w:rPr>
          <w:rFonts w:ascii="Aptos" w:hAnsi="Aptos"/>
        </w:rPr>
      </w:pPr>
      <w:r w:rsidRPr="00DA6C1D">
        <w:rPr>
          <w:rFonts w:ascii="Aptos" w:hAnsi="Aptos"/>
        </w:rPr>
        <w:t xml:space="preserve">District </w:t>
      </w:r>
      <w:r w:rsidR="00084859">
        <w:rPr>
          <w:rFonts w:ascii="Aptos" w:hAnsi="Aptos"/>
        </w:rPr>
        <w:t xml:space="preserve">Multi-Year </w:t>
      </w:r>
      <w:r w:rsidRPr="00DA6C1D">
        <w:rPr>
          <w:rFonts w:ascii="Aptos" w:hAnsi="Aptos"/>
        </w:rPr>
        <w:t xml:space="preserve">Financial </w:t>
      </w:r>
      <w:r w:rsidR="00155D5E">
        <w:rPr>
          <w:rFonts w:ascii="Aptos" w:hAnsi="Aptos"/>
        </w:rPr>
        <w:t>Projection</w:t>
      </w:r>
      <w:r w:rsidR="00084859">
        <w:rPr>
          <w:rFonts w:ascii="Aptos" w:hAnsi="Aptos"/>
        </w:rPr>
        <w:t xml:space="preserve"> (if available)</w:t>
      </w:r>
    </w:p>
    <w:p w14:paraId="702DF248" w14:textId="77777777" w:rsidR="00161DDA" w:rsidRPr="00DA6C1D" w:rsidRDefault="00161DDA" w:rsidP="00161DDA">
      <w:pPr>
        <w:pStyle w:val="Bullet1"/>
        <w:ind w:left="180" w:hanging="180"/>
        <w:rPr>
          <w:rFonts w:ascii="Aptos" w:hAnsi="Aptos"/>
        </w:rPr>
      </w:pPr>
      <w:r w:rsidRPr="00DA6C1D">
        <w:rPr>
          <w:rFonts w:ascii="Aptos" w:hAnsi="Aptos"/>
        </w:rPr>
        <w:t>Most Recent Financial Audit</w:t>
      </w:r>
    </w:p>
    <w:p w14:paraId="5CD58FF2" w14:textId="5F9E93BE" w:rsidR="00A42432" w:rsidRPr="00DA6C1D" w:rsidRDefault="00A42432" w:rsidP="00161DDA">
      <w:pPr>
        <w:pStyle w:val="Bullet1"/>
        <w:ind w:left="180" w:hanging="180"/>
        <w:rPr>
          <w:rFonts w:ascii="Aptos" w:hAnsi="Aptos"/>
        </w:rPr>
      </w:pPr>
      <w:r w:rsidRPr="00DA6C1D">
        <w:rPr>
          <w:rFonts w:ascii="Aptos" w:hAnsi="Aptos"/>
        </w:rPr>
        <w:t xml:space="preserve">Most </w:t>
      </w:r>
      <w:r w:rsidR="004019D5" w:rsidRPr="00DA6C1D">
        <w:rPr>
          <w:rFonts w:ascii="Aptos" w:hAnsi="Aptos"/>
        </w:rPr>
        <w:t>R</w:t>
      </w:r>
      <w:r w:rsidRPr="00DA6C1D">
        <w:rPr>
          <w:rFonts w:ascii="Aptos" w:hAnsi="Aptos"/>
        </w:rPr>
        <w:t xml:space="preserve">ecent </w:t>
      </w:r>
      <w:r w:rsidR="004019D5" w:rsidRPr="00DA6C1D">
        <w:rPr>
          <w:rFonts w:ascii="Aptos" w:hAnsi="Aptos"/>
        </w:rPr>
        <w:t>B</w:t>
      </w:r>
      <w:r w:rsidRPr="00DA6C1D">
        <w:rPr>
          <w:rFonts w:ascii="Aptos" w:hAnsi="Aptos"/>
        </w:rPr>
        <w:t xml:space="preserve">udget </w:t>
      </w:r>
      <w:r w:rsidR="004019D5" w:rsidRPr="00DA6C1D">
        <w:rPr>
          <w:rFonts w:ascii="Aptos" w:hAnsi="Aptos"/>
        </w:rPr>
        <w:t>P</w:t>
      </w:r>
      <w:r w:rsidRPr="00DA6C1D">
        <w:rPr>
          <w:rFonts w:ascii="Aptos" w:hAnsi="Aptos"/>
        </w:rPr>
        <w:t xml:space="preserve">roposal </w:t>
      </w:r>
      <w:r w:rsidR="00DA32A5" w:rsidRPr="00DA6C1D">
        <w:rPr>
          <w:rFonts w:ascii="Aptos" w:hAnsi="Aptos"/>
        </w:rPr>
        <w:t>(including</w:t>
      </w:r>
      <w:r w:rsidRPr="00DA6C1D">
        <w:rPr>
          <w:rFonts w:ascii="Aptos" w:hAnsi="Aptos"/>
        </w:rPr>
        <w:t xml:space="preserve"> any narrative/presentation used</w:t>
      </w:r>
      <w:r w:rsidR="00DA32A5" w:rsidRPr="00DA6C1D">
        <w:rPr>
          <w:rFonts w:ascii="Aptos" w:hAnsi="Aptos"/>
        </w:rPr>
        <w:t>)</w:t>
      </w:r>
    </w:p>
    <w:p w14:paraId="7BFEC31D" w14:textId="6A8C86FC" w:rsidR="00A42432" w:rsidRPr="00155D5E" w:rsidRDefault="005C5242" w:rsidP="00155D5E">
      <w:pPr>
        <w:pStyle w:val="Bullet1"/>
        <w:ind w:left="180" w:hanging="180"/>
        <w:rPr>
          <w:rFonts w:ascii="Aptos" w:hAnsi="Aptos"/>
        </w:rPr>
      </w:pPr>
      <w:r w:rsidRPr="00DA6C1D">
        <w:rPr>
          <w:rFonts w:ascii="Aptos" w:hAnsi="Aptos"/>
        </w:rPr>
        <w:t xml:space="preserve">Capital </w:t>
      </w:r>
      <w:r w:rsidR="00136090" w:rsidRPr="00DA6C1D">
        <w:rPr>
          <w:rFonts w:ascii="Aptos" w:hAnsi="Aptos"/>
        </w:rPr>
        <w:t>P</w:t>
      </w:r>
      <w:r w:rsidRPr="00DA6C1D">
        <w:rPr>
          <w:rFonts w:ascii="Aptos" w:hAnsi="Aptos"/>
        </w:rPr>
        <w:t xml:space="preserve">lan </w:t>
      </w:r>
    </w:p>
    <w:p w14:paraId="321C9DCF" w14:textId="524E8F2C" w:rsidR="003F2B4C" w:rsidRPr="00DA6C1D" w:rsidRDefault="003F2B4C" w:rsidP="003F2B4C">
      <w:pPr>
        <w:pStyle w:val="Heading2"/>
        <w:rPr>
          <w:rFonts w:ascii="Aptos" w:hAnsi="Aptos"/>
        </w:rPr>
      </w:pPr>
      <w:r w:rsidRPr="00DA6C1D">
        <w:rPr>
          <w:rFonts w:ascii="Aptos" w:hAnsi="Aptos"/>
        </w:rPr>
        <w:lastRenderedPageBreak/>
        <w:t>Appendix C.</w:t>
      </w:r>
      <w:r w:rsidRPr="00DA6C1D">
        <w:rPr>
          <w:rFonts w:ascii="Aptos" w:hAnsi="Aptos"/>
        </w:rPr>
        <w:br/>
        <w:t>SharePoint Directions</w:t>
      </w:r>
    </w:p>
    <w:p w14:paraId="016E1539" w14:textId="77777777" w:rsidR="00BA29FF" w:rsidRPr="00DA6C1D" w:rsidRDefault="00BA29FF" w:rsidP="00D644F8">
      <w:pPr>
        <w:pStyle w:val="Heading3"/>
        <w:spacing w:line="252" w:lineRule="auto"/>
        <w:rPr>
          <w:rFonts w:ascii="Aptos" w:hAnsi="Aptos"/>
        </w:rPr>
      </w:pPr>
      <w:r w:rsidRPr="00DA6C1D">
        <w:rPr>
          <w:rFonts w:ascii="Aptos" w:hAnsi="Aptos"/>
          <w:lang w:val="en"/>
        </w:rPr>
        <w:t>Uploading Files to SharePoint</w:t>
      </w:r>
    </w:p>
    <w:p w14:paraId="7730DB5C" w14:textId="0B45A008" w:rsidR="00BA29FF" w:rsidRPr="00DA6C1D" w:rsidRDefault="00BA29FF" w:rsidP="00B056C1">
      <w:pPr>
        <w:pStyle w:val="NumberedList"/>
        <w:rPr>
          <w:rFonts w:ascii="Aptos" w:hAnsi="Aptos"/>
        </w:rPr>
      </w:pPr>
      <w:r w:rsidRPr="00DA6C1D">
        <w:rPr>
          <w:rFonts w:ascii="Aptos" w:hAnsi="Aptos"/>
          <w:lang w:val="en-US"/>
        </w:rPr>
        <w:t xml:space="preserve">Provide </w:t>
      </w:r>
      <w:r w:rsidR="003C5132" w:rsidRPr="00DA6C1D">
        <w:rPr>
          <w:rFonts w:ascii="Aptos" w:hAnsi="Aptos"/>
          <w:lang w:val="en-US"/>
        </w:rPr>
        <w:t>your AIR district lead</w:t>
      </w:r>
      <w:r w:rsidRPr="00DA6C1D">
        <w:rPr>
          <w:rFonts w:ascii="Aptos" w:hAnsi="Aptos"/>
          <w:lang w:val="en-US"/>
        </w:rPr>
        <w:t xml:space="preserve"> with email addresses for one or more district representatives who will be responsible for providing documents for the district review and thus need access to SharePoint. Note: Only authorized individuals will have access to the SharePoint.</w:t>
      </w:r>
    </w:p>
    <w:p w14:paraId="285C4658" w14:textId="57A7931B" w:rsidR="00BA29FF" w:rsidRPr="00DA6C1D" w:rsidRDefault="00BA29FF" w:rsidP="00B204C3">
      <w:pPr>
        <w:pStyle w:val="NumberedList"/>
        <w:rPr>
          <w:rFonts w:ascii="Aptos" w:hAnsi="Aptos"/>
        </w:rPr>
      </w:pPr>
      <w:r w:rsidRPr="00DA6C1D">
        <w:rPr>
          <w:rFonts w:ascii="Aptos" w:hAnsi="Aptos"/>
        </w:rPr>
        <w:t>You will receive an email sharing a folder with you. (This email may go to your Spam or Junk folder</w:t>
      </w:r>
      <w:r w:rsidR="00B3157C" w:rsidRPr="00DA6C1D">
        <w:rPr>
          <w:rFonts w:ascii="Aptos" w:hAnsi="Aptos"/>
        </w:rPr>
        <w:t>, so please check those folders if you are expecting the invitation</w:t>
      </w:r>
      <w:r w:rsidRPr="00DA6C1D">
        <w:rPr>
          <w:rFonts w:ascii="Aptos" w:hAnsi="Aptos"/>
        </w:rPr>
        <w:t>.) Click on the folder icon or the Open button to open a folder.</w:t>
      </w:r>
    </w:p>
    <w:p w14:paraId="77036EF7" w14:textId="77777777" w:rsidR="00BA29FF" w:rsidRPr="00DA6C1D" w:rsidRDefault="00BA29FF" w:rsidP="00D644F8">
      <w:pPr>
        <w:pStyle w:val="BodyText"/>
        <w:rPr>
          <w:rFonts w:ascii="Aptos" w:hAnsi="Aptos"/>
          <w:lang w:val="en"/>
        </w:rPr>
      </w:pPr>
      <w:r w:rsidRPr="00DA6C1D">
        <w:rPr>
          <w:rFonts w:ascii="Aptos" w:hAnsi="Aptos"/>
          <w:noProof/>
        </w:rPr>
        <w:drawing>
          <wp:inline distT="0" distB="0" distL="0" distR="0" wp14:anchorId="3D4D105F" wp14:editId="0647C7B2">
            <wp:extent cx="5943600" cy="4224978"/>
            <wp:effectExtent l="19050" t="19050" r="19050" b="23495"/>
            <wp:docPr id="6" name="Picture 6" descr="Screenshot of email invitation to a shar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email invitation to a shared folder"/>
                    <pic:cNvPicPr/>
                  </pic:nvPicPr>
                  <pic:blipFill rotWithShape="1">
                    <a:blip r:embed="rId16"/>
                    <a:srcRect l="37888" t="15603" r="1016" b="12729"/>
                    <a:stretch/>
                  </pic:blipFill>
                  <pic:spPr bwMode="auto">
                    <a:xfrm>
                      <a:off x="0" y="0"/>
                      <a:ext cx="5943600" cy="4224978"/>
                    </a:xfrm>
                    <a:prstGeom prst="rect">
                      <a:avLst/>
                    </a:prstGeom>
                    <a:ln>
                      <a:solidFill>
                        <a:srgbClr val="53749A"/>
                      </a:solidFill>
                    </a:ln>
                    <a:extLst>
                      <a:ext uri="{53640926-AAD7-44D8-BBD7-CCE9431645EC}">
                        <a14:shadowObscured xmlns:a14="http://schemas.microsoft.com/office/drawing/2010/main"/>
                      </a:ext>
                    </a:extLst>
                  </pic:spPr>
                </pic:pic>
              </a:graphicData>
            </a:graphic>
          </wp:inline>
        </w:drawing>
      </w:r>
    </w:p>
    <w:p w14:paraId="59C4E121" w14:textId="77777777" w:rsidR="00BA29FF" w:rsidRPr="00DA6C1D" w:rsidRDefault="00BA29FF" w:rsidP="00D644F8">
      <w:pPr>
        <w:rPr>
          <w:rFonts w:ascii="Aptos" w:hAnsi="Aptos"/>
          <w:lang w:val="en"/>
        </w:rPr>
      </w:pPr>
      <w:r w:rsidRPr="00DA6C1D">
        <w:rPr>
          <w:rFonts w:ascii="Aptos" w:hAnsi="Aptos"/>
          <w:lang w:val="en"/>
        </w:rPr>
        <w:br w:type="page"/>
      </w:r>
    </w:p>
    <w:p w14:paraId="70FDA24D" w14:textId="3B916898" w:rsidR="00BA29FF" w:rsidRPr="00DA6C1D" w:rsidRDefault="00BA29FF" w:rsidP="00B056C1">
      <w:pPr>
        <w:pStyle w:val="NumberedList"/>
        <w:rPr>
          <w:rFonts w:ascii="Aptos" w:hAnsi="Aptos"/>
        </w:rPr>
      </w:pPr>
      <w:r w:rsidRPr="00DA6C1D">
        <w:rPr>
          <w:rFonts w:ascii="Aptos" w:hAnsi="Aptos"/>
        </w:rPr>
        <w:lastRenderedPageBreak/>
        <w:t xml:space="preserve">Note: You may need to create a Microsoft account to access the site. You </w:t>
      </w:r>
      <w:r w:rsidR="00E86D04" w:rsidRPr="00DA6C1D">
        <w:rPr>
          <w:rFonts w:ascii="Aptos" w:hAnsi="Aptos"/>
        </w:rPr>
        <w:t>may</w:t>
      </w:r>
      <w:r w:rsidRPr="00DA6C1D">
        <w:rPr>
          <w:rFonts w:ascii="Aptos" w:hAnsi="Aptos"/>
        </w:rPr>
        <w:t xml:space="preserve"> have difficulty accessing the site if you use a Microsoft account tha</w:t>
      </w:r>
      <w:r w:rsidR="00E86D04" w:rsidRPr="00DA6C1D">
        <w:rPr>
          <w:rFonts w:ascii="Aptos" w:hAnsi="Aptos"/>
        </w:rPr>
        <w:t>t</w:t>
      </w:r>
      <w:r w:rsidRPr="00DA6C1D">
        <w:rPr>
          <w:rFonts w:ascii="Aptos" w:hAnsi="Aptos"/>
        </w:rPr>
        <w:t xml:space="preserve"> already </w:t>
      </w:r>
      <w:r w:rsidR="00E86D04" w:rsidRPr="00DA6C1D">
        <w:rPr>
          <w:rFonts w:ascii="Aptos" w:hAnsi="Aptos"/>
        </w:rPr>
        <w:t xml:space="preserve">is </w:t>
      </w:r>
      <w:r w:rsidRPr="00DA6C1D">
        <w:rPr>
          <w:rFonts w:ascii="Aptos" w:hAnsi="Aptos"/>
        </w:rPr>
        <w:t>linked to another organization. If you have any difficulty connecting</w:t>
      </w:r>
      <w:r w:rsidR="00E86D04" w:rsidRPr="00DA6C1D">
        <w:rPr>
          <w:rFonts w:ascii="Aptos" w:hAnsi="Aptos"/>
        </w:rPr>
        <w:t xml:space="preserve"> to the folder</w:t>
      </w:r>
      <w:r w:rsidRPr="00DA6C1D">
        <w:rPr>
          <w:rFonts w:ascii="Aptos" w:hAnsi="Aptos"/>
        </w:rPr>
        <w:t xml:space="preserve">, please contact </w:t>
      </w:r>
      <w:r w:rsidR="00E77781" w:rsidRPr="00DA6C1D">
        <w:rPr>
          <w:rFonts w:ascii="Aptos" w:hAnsi="Aptos"/>
        </w:rPr>
        <w:t>your AIR district lead.</w:t>
      </w:r>
      <w:r w:rsidRPr="00DA6C1D">
        <w:rPr>
          <w:rFonts w:ascii="Aptos" w:hAnsi="Aptos"/>
        </w:rPr>
        <w:t xml:space="preserve"> </w:t>
      </w:r>
    </w:p>
    <w:p w14:paraId="4D4852B7" w14:textId="77777777" w:rsidR="00BA29FF" w:rsidRPr="00DA6C1D" w:rsidRDefault="00BA29FF" w:rsidP="00B056C1">
      <w:pPr>
        <w:pStyle w:val="NumberedList"/>
        <w:rPr>
          <w:rFonts w:ascii="Aptos" w:hAnsi="Aptos"/>
        </w:rPr>
      </w:pPr>
      <w:r w:rsidRPr="00DA6C1D">
        <w:rPr>
          <w:rFonts w:ascii="Aptos" w:hAnsi="Aptos"/>
        </w:rPr>
        <w:t>You should then receive a prompt for two-factor authentication. Click Next.</w:t>
      </w:r>
      <w:r w:rsidRPr="00DA6C1D">
        <w:rPr>
          <w:rFonts w:ascii="Aptos" w:eastAsia="Times New Roman" w:hAnsi="Aptos"/>
        </w:rPr>
        <w:t xml:space="preserve"> </w:t>
      </w:r>
    </w:p>
    <w:p w14:paraId="6A9A224D" w14:textId="77777777" w:rsidR="00BA29FF" w:rsidRPr="00DA6C1D" w:rsidRDefault="00BA29FF" w:rsidP="00B056C1">
      <w:pPr>
        <w:pStyle w:val="NumberedList"/>
        <w:spacing w:after="240"/>
        <w:rPr>
          <w:rFonts w:ascii="Aptos" w:hAnsi="Aptos"/>
        </w:rPr>
      </w:pPr>
      <w:r w:rsidRPr="00DA6C1D">
        <w:rPr>
          <w:rFonts w:ascii="Aptos" w:hAnsi="Aptos"/>
        </w:rPr>
        <w:t xml:space="preserve">Select your preferred method of contact (text, call, or mobile app) for two-factor authentication. </w:t>
      </w:r>
    </w:p>
    <w:p w14:paraId="3622CC6C" w14:textId="62EDA5DD" w:rsidR="00BA29FF" w:rsidRPr="00DA6C1D" w:rsidRDefault="00BA29FF" w:rsidP="00B204C3">
      <w:pPr>
        <w:spacing w:after="160" w:line="259" w:lineRule="auto"/>
        <w:rPr>
          <w:rFonts w:ascii="Aptos" w:hAnsi="Aptos"/>
          <w:lang w:val="en"/>
        </w:rPr>
      </w:pPr>
      <w:r w:rsidRPr="00DA6C1D">
        <w:rPr>
          <w:rFonts w:ascii="Aptos" w:hAnsi="Aptos"/>
          <w:noProof/>
        </w:rPr>
        <w:drawing>
          <wp:inline distT="0" distB="0" distL="0" distR="0" wp14:anchorId="51A9E493" wp14:editId="3A9B4D28">
            <wp:extent cx="5943600" cy="4186555"/>
            <wp:effectExtent l="19050" t="19050" r="19050" b="23495"/>
            <wp:docPr id="11" name="Picture 11" descr="Screenshot of additional security verific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additional security verification page"/>
                    <pic:cNvPicPr/>
                  </pic:nvPicPr>
                  <pic:blipFill>
                    <a:blip r:embed="rId17"/>
                    <a:stretch>
                      <a:fillRect/>
                    </a:stretch>
                  </pic:blipFill>
                  <pic:spPr>
                    <a:xfrm>
                      <a:off x="0" y="0"/>
                      <a:ext cx="5943600" cy="4186555"/>
                    </a:xfrm>
                    <a:prstGeom prst="rect">
                      <a:avLst/>
                    </a:prstGeom>
                    <a:ln>
                      <a:solidFill>
                        <a:srgbClr val="53749A"/>
                      </a:solidFill>
                    </a:ln>
                  </pic:spPr>
                </pic:pic>
              </a:graphicData>
            </a:graphic>
          </wp:inline>
        </w:drawing>
      </w:r>
    </w:p>
    <w:p w14:paraId="70092D03" w14:textId="302B5859" w:rsidR="00BA29FF" w:rsidRPr="00DA6C1D" w:rsidRDefault="00BA29FF" w:rsidP="00B204C3">
      <w:pPr>
        <w:pStyle w:val="BodyText"/>
        <w:rPr>
          <w:rFonts w:ascii="Aptos" w:hAnsi="Aptos"/>
          <w:lang w:val="en"/>
        </w:rPr>
      </w:pPr>
      <w:r w:rsidRPr="00DA6C1D">
        <w:rPr>
          <w:rFonts w:ascii="Aptos" w:hAnsi="Aptos"/>
          <w:lang w:val="en"/>
        </w:rPr>
        <w:t>Click Next and enter in the code as prompted.</w:t>
      </w:r>
    </w:p>
    <w:p w14:paraId="2B10CDDE" w14:textId="3F697FBE" w:rsidR="00BA29FF" w:rsidRPr="00DA6C1D" w:rsidRDefault="00BA29FF" w:rsidP="00B056C1">
      <w:pPr>
        <w:pStyle w:val="NumberedList"/>
        <w:rPr>
          <w:rFonts w:ascii="Aptos" w:hAnsi="Aptos"/>
        </w:rPr>
      </w:pPr>
      <w:r w:rsidRPr="00DA6C1D">
        <w:rPr>
          <w:rFonts w:ascii="Aptos" w:hAnsi="Aptos"/>
        </w:rPr>
        <w:t xml:space="preserve">Click Done, and you will be taken directly to the folder for your district (only authorized users from your district and the AIR </w:t>
      </w:r>
      <w:r w:rsidR="007C514C" w:rsidRPr="00DA6C1D">
        <w:rPr>
          <w:rFonts w:ascii="Aptos" w:hAnsi="Aptos"/>
        </w:rPr>
        <w:t>site-visit team</w:t>
      </w:r>
      <w:r w:rsidRPr="00DA6C1D">
        <w:rPr>
          <w:rFonts w:ascii="Aptos" w:hAnsi="Aptos"/>
        </w:rPr>
        <w:t xml:space="preserve"> will have access to this folder).</w:t>
      </w:r>
    </w:p>
    <w:p w14:paraId="3EB68834" w14:textId="77777777" w:rsidR="00BA29FF" w:rsidRPr="00DA6C1D" w:rsidRDefault="00BA29FF" w:rsidP="00D644F8">
      <w:pPr>
        <w:rPr>
          <w:rFonts w:ascii="Aptos" w:hAnsi="Aptos"/>
          <w:lang w:val="en"/>
        </w:rPr>
      </w:pPr>
      <w:r w:rsidRPr="00DA6C1D">
        <w:rPr>
          <w:rFonts w:ascii="Aptos" w:hAnsi="Aptos"/>
          <w:lang w:val="en"/>
        </w:rPr>
        <w:br w:type="page"/>
      </w:r>
    </w:p>
    <w:p w14:paraId="7B940276" w14:textId="6689360E" w:rsidR="00BA29FF" w:rsidRPr="00DA6C1D" w:rsidRDefault="00BA29FF" w:rsidP="00B056C1">
      <w:pPr>
        <w:pStyle w:val="NumberedList"/>
        <w:spacing w:after="240"/>
        <w:rPr>
          <w:rFonts w:ascii="Aptos" w:hAnsi="Aptos"/>
        </w:rPr>
      </w:pPr>
      <w:r w:rsidRPr="00DA6C1D">
        <w:rPr>
          <w:rFonts w:ascii="Aptos" w:hAnsi="Aptos"/>
          <w:lang w:val="en-US"/>
        </w:rPr>
        <w:lastRenderedPageBreak/>
        <w:t xml:space="preserve">On the SharePoint site, click upload and select the file or files you want to upload. </w:t>
      </w:r>
      <w:r w:rsidR="0066606D" w:rsidRPr="00DA6C1D">
        <w:rPr>
          <w:rFonts w:ascii="Aptos" w:hAnsi="Aptos"/>
          <w:lang w:val="en-US"/>
        </w:rPr>
        <w:t xml:space="preserve">Folder permissions ensure that personnel from each district can only view their own district’s documents.  Please be sure that all documents are titled in such a way that the content of the document is clear.  </w:t>
      </w:r>
    </w:p>
    <w:p w14:paraId="782F6552" w14:textId="6FE6C5E2" w:rsidR="00BA29FF" w:rsidRPr="00DA6C1D" w:rsidRDefault="00A063A2" w:rsidP="00D644F8">
      <w:pPr>
        <w:spacing w:after="160" w:line="259" w:lineRule="auto"/>
        <w:rPr>
          <w:rFonts w:ascii="Aptos" w:hAnsi="Aptos"/>
          <w:lang w:val="en"/>
        </w:rPr>
      </w:pPr>
      <w:r w:rsidRPr="00DA6C1D">
        <w:rPr>
          <w:rFonts w:ascii="Aptos" w:hAnsi="Aptos"/>
          <w:noProof/>
        </w:rPr>
        <mc:AlternateContent>
          <mc:Choice Requires="wps">
            <w:drawing>
              <wp:anchor distT="0" distB="0" distL="114300" distR="114300" simplePos="0" relativeHeight="251658240" behindDoc="0" locked="0" layoutInCell="1" allowOverlap="1" wp14:anchorId="4E5B209D" wp14:editId="1EE6449B">
                <wp:simplePos x="0" y="0"/>
                <wp:positionH relativeFrom="column">
                  <wp:posOffset>1722852</wp:posOffset>
                </wp:positionH>
                <wp:positionV relativeFrom="paragraph">
                  <wp:posOffset>683309</wp:posOffset>
                </wp:positionV>
                <wp:extent cx="704850" cy="523875"/>
                <wp:effectExtent l="19050" t="19050" r="38100" b="47625"/>
                <wp:wrapNone/>
                <wp:docPr id="8" name="Oval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 cy="523875"/>
                        </a:xfrm>
                        <a:prstGeom prst="ellipse">
                          <a:avLst/>
                        </a:prstGeom>
                        <a:noFill/>
                        <a:ln w="57150">
                          <a:solidFill>
                            <a:schemeClr val="accent1"/>
                          </a:solidFill>
                        </a:ln>
                        <a:effectLst/>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arto="http://schemas.microsoft.com/office/word/2006/arto">
            <w:pict>
              <v:oval w14:anchorId="1604817B" id="Oval 8" o:spid="_x0000_s1026" alt="&quot;&quot;" style="position:absolute;margin-left:135.65pt;margin-top:53.8pt;width:55.5pt;height:4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" filled="f" strokecolor="#164785 [3204]" strokeweight="4.5pt">
                <v:textbox style="mso-fit-shape-to-text:t"/>
              </v:oval>
            </w:pict>
          </mc:Fallback>
        </mc:AlternateContent>
      </w:r>
      <w:r w:rsidR="00BA29FF" w:rsidRPr="00DA6C1D">
        <w:rPr>
          <w:rFonts w:ascii="Aptos" w:hAnsi="Aptos"/>
          <w:noProof/>
        </w:rPr>
        <w:drawing>
          <wp:inline distT="0" distB="0" distL="0" distR="0" wp14:anchorId="0B41527F" wp14:editId="59CE70CB">
            <wp:extent cx="5943600" cy="3948303"/>
            <wp:effectExtent l="19050" t="19050" r="19050" b="14605"/>
            <wp:docPr id="5" name="Picture 5" descr="How to upload documents to the SharePoint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w to upload documents to the SharePoint site"/>
                    <pic:cNvPicPr/>
                  </pic:nvPicPr>
                  <pic:blipFill rotWithShape="1">
                    <a:blip r:embed="rId18"/>
                    <a:srcRect t="10396" r="18910"/>
                    <a:stretch/>
                  </pic:blipFill>
                  <pic:spPr bwMode="auto">
                    <a:xfrm>
                      <a:off x="0" y="0"/>
                      <a:ext cx="5943600" cy="3948303"/>
                    </a:xfrm>
                    <a:prstGeom prst="rect">
                      <a:avLst/>
                    </a:prstGeom>
                    <a:ln>
                      <a:solidFill>
                        <a:srgbClr val="53749A"/>
                      </a:solidFill>
                    </a:ln>
                    <a:extLst>
                      <a:ext uri="{53640926-AAD7-44D8-BBD7-CCE9431645EC}">
                        <a14:shadowObscured xmlns:a14="http://schemas.microsoft.com/office/drawing/2010/main"/>
                      </a:ext>
                    </a:extLst>
                  </pic:spPr>
                </pic:pic>
              </a:graphicData>
            </a:graphic>
          </wp:inline>
        </w:drawing>
      </w:r>
    </w:p>
    <w:p w14:paraId="4D4EEFC0" w14:textId="01DFEFBF" w:rsidR="00BA29FF" w:rsidRPr="00DA6C1D" w:rsidRDefault="00BA29FF" w:rsidP="00B204C3">
      <w:pPr>
        <w:pStyle w:val="BodyText"/>
        <w:spacing w:before="240"/>
        <w:rPr>
          <w:rFonts w:ascii="Aptos" w:hAnsi="Aptos"/>
        </w:rPr>
      </w:pPr>
      <w:r w:rsidRPr="00DA6C1D">
        <w:rPr>
          <w:rFonts w:ascii="Aptos" w:hAnsi="Aptos"/>
        </w:rPr>
        <w:t xml:space="preserve">If the documents are already stored in a folder or directory structure, you </w:t>
      </w:r>
      <w:r w:rsidR="00E86D04" w:rsidRPr="00DA6C1D">
        <w:rPr>
          <w:rFonts w:ascii="Aptos" w:hAnsi="Aptos"/>
        </w:rPr>
        <w:t>may</w:t>
      </w:r>
      <w:r w:rsidRPr="00DA6C1D">
        <w:rPr>
          <w:rFonts w:ascii="Aptos" w:hAnsi="Aptos"/>
        </w:rPr>
        <w:t xml:space="preserve"> upload the complete structure. </w:t>
      </w:r>
    </w:p>
    <w:p w14:paraId="6850876B" w14:textId="6B4D83B1" w:rsidR="00BA29FF" w:rsidRPr="00DA6C1D" w:rsidRDefault="00BA29FF" w:rsidP="00D644F8">
      <w:pPr>
        <w:pStyle w:val="Heading3"/>
        <w:rPr>
          <w:rFonts w:ascii="Aptos" w:hAnsi="Aptos"/>
        </w:rPr>
      </w:pPr>
      <w:r w:rsidRPr="00DA6C1D">
        <w:rPr>
          <w:rFonts w:ascii="Aptos" w:hAnsi="Aptos"/>
        </w:rPr>
        <w:t>Having Difficulty?</w:t>
      </w:r>
    </w:p>
    <w:p w14:paraId="7467F892" w14:textId="5C91780D" w:rsidR="00BA29FF" w:rsidRPr="00DA6C1D" w:rsidRDefault="00BA29FF" w:rsidP="00B204C3">
      <w:pPr>
        <w:pStyle w:val="BodyText"/>
        <w:rPr>
          <w:rFonts w:ascii="Aptos" w:hAnsi="Aptos"/>
        </w:rPr>
      </w:pPr>
      <w:r w:rsidRPr="00DA6C1D">
        <w:rPr>
          <w:rFonts w:ascii="Aptos" w:hAnsi="Aptos"/>
        </w:rPr>
        <w:t>If you are signed into a SharePoint, OneDrive, or Microsoft account with an email address that differs from the email address that received the AIR SharePoint Online invitation, please sign out of the account before clicking on the SharePoint Online folder link in the email from AIR.</w:t>
      </w:r>
    </w:p>
    <w:p w14:paraId="5552B599" w14:textId="36304E4A" w:rsidR="00BA29FF" w:rsidRPr="00DA6C1D" w:rsidRDefault="00BA29FF" w:rsidP="00FB0FA3">
      <w:pPr>
        <w:pStyle w:val="BodyText"/>
        <w:rPr>
          <w:rFonts w:ascii="Aptos" w:hAnsi="Aptos"/>
          <w:lang w:val="en"/>
        </w:rPr>
      </w:pPr>
      <w:r w:rsidRPr="00DA6C1D">
        <w:rPr>
          <w:rFonts w:ascii="Aptos" w:hAnsi="Aptos"/>
          <w:lang w:val="en"/>
        </w:rPr>
        <w:t xml:space="preserve">If you have any questions about the document collection process or using the SharePoint, please contact </w:t>
      </w:r>
      <w:r w:rsidR="00EE13B6" w:rsidRPr="00DA6C1D">
        <w:rPr>
          <w:rFonts w:ascii="Aptos" w:hAnsi="Aptos"/>
        </w:rPr>
        <w:t>Betheny Lyke (</w:t>
      </w:r>
      <w:hyperlink r:id="rId19" w:history="1">
        <w:r w:rsidR="000C359B" w:rsidRPr="00DA6C1D">
          <w:rPr>
            <w:rStyle w:val="Hyperlink"/>
            <w:rFonts w:ascii="Aptos" w:hAnsi="Aptos"/>
          </w:rPr>
          <w:t>BLyke@air.org</w:t>
        </w:r>
      </w:hyperlink>
      <w:r w:rsidR="00EE13B6" w:rsidRPr="00DA6C1D">
        <w:rPr>
          <w:rFonts w:ascii="Aptos" w:hAnsi="Aptos"/>
        </w:rPr>
        <w:t>)</w:t>
      </w:r>
      <w:r w:rsidRPr="00DA6C1D">
        <w:rPr>
          <w:rFonts w:ascii="Aptos" w:hAnsi="Aptos"/>
          <w:lang w:val="en"/>
        </w:rPr>
        <w:t>.</w:t>
      </w:r>
      <w:r w:rsidR="000C359B" w:rsidRPr="00DA6C1D">
        <w:rPr>
          <w:rFonts w:ascii="Aptos" w:hAnsi="Aptos"/>
          <w:lang w:val="en"/>
        </w:rPr>
        <w:t xml:space="preserve"> </w:t>
      </w:r>
    </w:p>
    <w:p w14:paraId="7D86A182" w14:textId="2D595DAC" w:rsidR="00BA29FF" w:rsidRPr="00DA6C1D" w:rsidRDefault="00BA29FF" w:rsidP="00BA29FF">
      <w:pPr>
        <w:pStyle w:val="Heading2"/>
        <w:rPr>
          <w:rFonts w:ascii="Aptos" w:hAnsi="Aptos"/>
        </w:rPr>
      </w:pPr>
      <w:r w:rsidRPr="00DA6C1D">
        <w:rPr>
          <w:rFonts w:ascii="Aptos" w:hAnsi="Aptos"/>
        </w:rPr>
        <w:lastRenderedPageBreak/>
        <w:t>Appendix D.</w:t>
      </w:r>
      <w:r w:rsidR="00A063A2" w:rsidRPr="00DA6C1D">
        <w:rPr>
          <w:rFonts w:ascii="Aptos" w:hAnsi="Aptos"/>
          <w:color w:val="000000"/>
          <w:sz w:val="27"/>
          <w:szCs w:val="27"/>
        </w:rPr>
        <w:br/>
      </w:r>
      <w:r w:rsidRPr="00DA6C1D">
        <w:rPr>
          <w:rFonts w:ascii="Aptos" w:hAnsi="Aptos"/>
        </w:rPr>
        <w:t>Educator Evaluation File Review</w:t>
      </w:r>
    </w:p>
    <w:p w14:paraId="37CF3920" w14:textId="6063819B" w:rsidR="009D3E67" w:rsidRPr="00DA6C1D" w:rsidRDefault="00BA29FF" w:rsidP="009D3E67">
      <w:pPr>
        <w:rPr>
          <w:rFonts w:ascii="Aptos" w:hAnsi="Aptos"/>
        </w:rPr>
      </w:pPr>
      <w:r w:rsidRPr="00DA6C1D">
        <w:rPr>
          <w:rFonts w:ascii="Aptos" w:hAnsi="Aptos"/>
        </w:rPr>
        <w:t>Because a district’s systems for continually building educator effectiveness are critical to improving student achievement, the review includes a careful analysis of educator evaluations, following the guidelines below.</w:t>
      </w:r>
      <w:r w:rsidR="00646AA5" w:rsidRPr="00DA6C1D">
        <w:rPr>
          <w:rStyle w:val="FootnoteReference"/>
          <w:rFonts w:ascii="Aptos" w:hAnsi="Aptos"/>
        </w:rPr>
        <w:footnoteReference w:id="4"/>
      </w:r>
      <w:r w:rsidR="009D3E67" w:rsidRPr="00DA6C1D">
        <w:rPr>
          <w:rFonts w:ascii="Aptos" w:hAnsi="Aptos"/>
        </w:rPr>
        <w:t xml:space="preserve"> </w:t>
      </w:r>
    </w:p>
    <w:p w14:paraId="10DB10B3" w14:textId="77777777" w:rsidR="00646AA5" w:rsidRPr="00DA6C1D" w:rsidRDefault="00646AA5" w:rsidP="009D3E67">
      <w:pPr>
        <w:rPr>
          <w:rFonts w:ascii="Aptos" w:hAnsi="Aptos"/>
        </w:rPr>
      </w:pPr>
    </w:p>
    <w:p w14:paraId="7C31C241" w14:textId="06C0B016" w:rsidR="00BA29FF" w:rsidRPr="00DA6C1D" w:rsidRDefault="00BA29FF" w:rsidP="00C368C2">
      <w:pPr>
        <w:pStyle w:val="NumberedList"/>
        <w:numPr>
          <w:ilvl w:val="0"/>
          <w:numId w:val="6"/>
        </w:numPr>
        <w:spacing w:before="160"/>
        <w:ind w:left="360"/>
        <w:rPr>
          <w:rFonts w:ascii="Aptos" w:hAnsi="Aptos"/>
        </w:rPr>
      </w:pPr>
      <w:r w:rsidRPr="00DA6C1D">
        <w:rPr>
          <w:rFonts w:ascii="Aptos" w:hAnsi="Aptos"/>
          <w:lang w:val="en-US"/>
        </w:rPr>
        <w:t xml:space="preserve">Based on the number of teachers working in the district, the </w:t>
      </w:r>
      <w:r w:rsidR="007C514C" w:rsidRPr="00DA6C1D">
        <w:rPr>
          <w:rFonts w:ascii="Aptos" w:hAnsi="Aptos"/>
          <w:lang w:val="en-US"/>
        </w:rPr>
        <w:t>site-visit team</w:t>
      </w:r>
      <w:r w:rsidRPr="00DA6C1D">
        <w:rPr>
          <w:rFonts w:ascii="Aptos" w:hAnsi="Aptos"/>
          <w:lang w:val="en-US"/>
        </w:rPr>
        <w:t xml:space="preserve"> identifies a group of teachers </w:t>
      </w:r>
      <w:r w:rsidR="00A1628F" w:rsidRPr="00DA6C1D">
        <w:rPr>
          <w:rFonts w:ascii="Aptos" w:hAnsi="Aptos"/>
          <w:lang w:val="en-US"/>
        </w:rPr>
        <w:t>who</w:t>
      </w:r>
      <w:r w:rsidR="004C154C" w:rsidRPr="00DA6C1D">
        <w:rPr>
          <w:rFonts w:ascii="Aptos" w:hAnsi="Aptos"/>
          <w:lang w:val="en-US"/>
        </w:rPr>
        <w:t xml:space="preserve"> were </w:t>
      </w:r>
      <w:r w:rsidR="00D66795" w:rsidRPr="00DA6C1D">
        <w:rPr>
          <w:rFonts w:ascii="Aptos" w:hAnsi="Aptos"/>
          <w:lang w:val="en-US"/>
        </w:rPr>
        <w:t xml:space="preserve">scheduled to </w:t>
      </w:r>
      <w:r w:rsidR="00B2098C" w:rsidRPr="00DA6C1D">
        <w:rPr>
          <w:rFonts w:ascii="Aptos" w:hAnsi="Aptos"/>
          <w:lang w:val="en-US"/>
        </w:rPr>
        <w:t>receive a summative</w:t>
      </w:r>
      <w:r w:rsidR="00D66795" w:rsidRPr="00DA6C1D">
        <w:rPr>
          <w:rFonts w:ascii="Aptos" w:hAnsi="Aptos"/>
          <w:lang w:val="en-US"/>
        </w:rPr>
        <w:t xml:space="preserve"> </w:t>
      </w:r>
      <w:r w:rsidR="004C154C" w:rsidRPr="00DA6C1D">
        <w:rPr>
          <w:rFonts w:ascii="Aptos" w:hAnsi="Aptos"/>
          <w:lang w:val="en-US"/>
        </w:rPr>
        <w:t>evaluat</w:t>
      </w:r>
      <w:r w:rsidR="00B2098C" w:rsidRPr="00DA6C1D">
        <w:rPr>
          <w:rFonts w:ascii="Aptos" w:hAnsi="Aptos"/>
          <w:lang w:val="en-US"/>
        </w:rPr>
        <w:t>ion</w:t>
      </w:r>
      <w:r w:rsidR="004C154C" w:rsidRPr="00DA6C1D">
        <w:rPr>
          <w:rFonts w:ascii="Aptos" w:hAnsi="Aptos"/>
          <w:lang w:val="en-US"/>
        </w:rPr>
        <w:t xml:space="preserve"> </w:t>
      </w:r>
      <w:r w:rsidR="004C154C" w:rsidRPr="00DA6C1D">
        <w:rPr>
          <w:rFonts w:ascii="Aptos" w:hAnsi="Aptos"/>
          <w:u w:val="single"/>
          <w:lang w:val="en-US"/>
        </w:rPr>
        <w:t xml:space="preserve">in the previous </w:t>
      </w:r>
      <w:r w:rsidR="00983C61" w:rsidRPr="00DA6C1D">
        <w:rPr>
          <w:rFonts w:ascii="Aptos" w:hAnsi="Aptos"/>
          <w:u w:val="single"/>
          <w:lang w:val="en-US"/>
        </w:rPr>
        <w:t xml:space="preserve">school </w:t>
      </w:r>
      <w:r w:rsidR="004C154C" w:rsidRPr="00DA6C1D">
        <w:rPr>
          <w:rFonts w:ascii="Aptos" w:hAnsi="Aptos"/>
          <w:u w:val="single"/>
          <w:lang w:val="en-US"/>
        </w:rPr>
        <w:t>year</w:t>
      </w:r>
      <w:r w:rsidR="004C154C" w:rsidRPr="00DA6C1D">
        <w:rPr>
          <w:rFonts w:ascii="Aptos" w:hAnsi="Aptos"/>
          <w:lang w:val="en-US"/>
        </w:rPr>
        <w:t xml:space="preserve"> </w:t>
      </w:r>
      <w:r w:rsidRPr="00DA6C1D">
        <w:rPr>
          <w:rFonts w:ascii="Aptos" w:hAnsi="Aptos"/>
          <w:lang w:val="en-US"/>
        </w:rPr>
        <w:t>and asks to see the following documents for each of them:</w:t>
      </w:r>
    </w:p>
    <w:p w14:paraId="1BF62C5B" w14:textId="77777777" w:rsidR="00BA29FF" w:rsidRPr="00DA6C1D" w:rsidRDefault="00BA29FF" w:rsidP="00983C61">
      <w:pPr>
        <w:pStyle w:val="Bullet3"/>
        <w:rPr>
          <w:rFonts w:ascii="Aptos" w:hAnsi="Aptos"/>
        </w:rPr>
      </w:pPr>
      <w:r w:rsidRPr="00DA6C1D">
        <w:rPr>
          <w:rFonts w:ascii="Aptos" w:hAnsi="Aptos"/>
        </w:rPr>
        <w:t>Teacher self-assessment</w:t>
      </w:r>
    </w:p>
    <w:p w14:paraId="4E105289" w14:textId="4C755D2E" w:rsidR="00BA29FF" w:rsidRPr="00DA6C1D" w:rsidRDefault="00BA29FF" w:rsidP="00983C61">
      <w:pPr>
        <w:pStyle w:val="Bullet3"/>
        <w:rPr>
          <w:rFonts w:ascii="Aptos" w:hAnsi="Aptos"/>
        </w:rPr>
      </w:pPr>
      <w:r w:rsidRPr="00DA6C1D">
        <w:rPr>
          <w:rFonts w:ascii="Aptos" w:hAnsi="Aptos"/>
        </w:rPr>
        <w:t>Educator Plan, including professional practice and student learning goals</w:t>
      </w:r>
    </w:p>
    <w:p w14:paraId="633B2371" w14:textId="4D847A5D" w:rsidR="00BA29FF" w:rsidRPr="00DA6C1D" w:rsidRDefault="00BA29FF" w:rsidP="00983C61">
      <w:pPr>
        <w:pStyle w:val="Bullet3"/>
        <w:rPr>
          <w:rFonts w:ascii="Aptos" w:hAnsi="Aptos"/>
        </w:rPr>
      </w:pPr>
      <w:r w:rsidRPr="00DA6C1D">
        <w:rPr>
          <w:rFonts w:ascii="Aptos" w:hAnsi="Aptos"/>
        </w:rPr>
        <w:t>Announced or unannounced observation reports</w:t>
      </w:r>
    </w:p>
    <w:p w14:paraId="6ECB7F70" w14:textId="6E5714A7" w:rsidR="00BA29FF" w:rsidRPr="00DA6C1D" w:rsidRDefault="00BA29FF" w:rsidP="00983C61">
      <w:pPr>
        <w:pStyle w:val="Bullet3"/>
        <w:rPr>
          <w:rFonts w:ascii="Aptos" w:hAnsi="Aptos"/>
        </w:rPr>
      </w:pPr>
      <w:r w:rsidRPr="00DA6C1D">
        <w:rPr>
          <w:rFonts w:ascii="Aptos" w:hAnsi="Aptos"/>
        </w:rPr>
        <w:t>Formative assessment or evaluations</w:t>
      </w:r>
    </w:p>
    <w:p w14:paraId="0FE4E047" w14:textId="248C0F6B" w:rsidR="00BA29FF" w:rsidRPr="00DA6C1D" w:rsidRDefault="00BA29FF" w:rsidP="00983C61">
      <w:pPr>
        <w:pStyle w:val="Bullet3"/>
        <w:rPr>
          <w:rFonts w:ascii="Aptos" w:hAnsi="Aptos"/>
        </w:rPr>
      </w:pPr>
      <w:r w:rsidRPr="00DA6C1D">
        <w:rPr>
          <w:rFonts w:ascii="Aptos" w:hAnsi="Aptos"/>
        </w:rPr>
        <w:t xml:space="preserve">Summative evaluations </w:t>
      </w:r>
    </w:p>
    <w:p w14:paraId="5A7CCF8B" w14:textId="059EB75F" w:rsidR="00BA29FF" w:rsidRPr="00DA6C1D" w:rsidRDefault="00BA29FF" w:rsidP="00FB0FA3">
      <w:pPr>
        <w:pStyle w:val="NumberedList"/>
        <w:spacing w:before="160"/>
        <w:rPr>
          <w:rFonts w:ascii="Aptos" w:hAnsi="Aptos"/>
        </w:rPr>
      </w:pPr>
      <w:r w:rsidRPr="00DA6C1D">
        <w:rPr>
          <w:rFonts w:ascii="Aptos" w:hAnsi="Aptos"/>
        </w:rPr>
        <w:t xml:space="preserve">In addition, the </w:t>
      </w:r>
      <w:r w:rsidR="007C514C" w:rsidRPr="00DA6C1D">
        <w:rPr>
          <w:rFonts w:ascii="Aptos" w:hAnsi="Aptos"/>
        </w:rPr>
        <w:t>site-visit team</w:t>
      </w:r>
      <w:r w:rsidRPr="00DA6C1D">
        <w:rPr>
          <w:rFonts w:ascii="Aptos" w:hAnsi="Aptos"/>
        </w:rPr>
        <w:t xml:space="preserve"> </w:t>
      </w:r>
      <w:r w:rsidR="00CA638F" w:rsidRPr="00DA6C1D">
        <w:rPr>
          <w:rFonts w:ascii="Aptos" w:hAnsi="Aptos"/>
        </w:rPr>
        <w:t>will ask</w:t>
      </w:r>
      <w:r w:rsidRPr="00DA6C1D">
        <w:rPr>
          <w:rFonts w:ascii="Aptos" w:hAnsi="Aptos"/>
        </w:rPr>
        <w:t xml:space="preserve"> to see the following documents for each currently serving administrator, including the superintendent:</w:t>
      </w:r>
    </w:p>
    <w:p w14:paraId="0132F9D7" w14:textId="77777777" w:rsidR="00BA29FF" w:rsidRPr="00DA6C1D" w:rsidRDefault="00BA29FF" w:rsidP="00983C61">
      <w:pPr>
        <w:pStyle w:val="Bullet3"/>
        <w:rPr>
          <w:rFonts w:ascii="Aptos" w:hAnsi="Aptos"/>
        </w:rPr>
      </w:pPr>
      <w:r w:rsidRPr="00DA6C1D">
        <w:rPr>
          <w:rFonts w:ascii="Aptos" w:hAnsi="Aptos"/>
        </w:rPr>
        <w:t>Self-assessment</w:t>
      </w:r>
    </w:p>
    <w:p w14:paraId="1BA767A1" w14:textId="1DC046D4" w:rsidR="00BA29FF" w:rsidRPr="00DA6C1D" w:rsidRDefault="00BA29FF" w:rsidP="00983C61">
      <w:pPr>
        <w:pStyle w:val="Bullet3"/>
        <w:rPr>
          <w:rFonts w:ascii="Aptos" w:hAnsi="Aptos"/>
        </w:rPr>
      </w:pPr>
      <w:r w:rsidRPr="00DA6C1D">
        <w:rPr>
          <w:rFonts w:ascii="Aptos" w:hAnsi="Aptos"/>
        </w:rPr>
        <w:t>Educator Plan, including professional practice and student learning goals</w:t>
      </w:r>
    </w:p>
    <w:p w14:paraId="003F39A6" w14:textId="7469E5BD" w:rsidR="00BA29FF" w:rsidRPr="00DA6C1D" w:rsidRDefault="00BA29FF" w:rsidP="00983C61">
      <w:pPr>
        <w:pStyle w:val="Bullet3"/>
        <w:rPr>
          <w:rFonts w:ascii="Aptos" w:hAnsi="Aptos"/>
        </w:rPr>
      </w:pPr>
      <w:r w:rsidRPr="00DA6C1D">
        <w:rPr>
          <w:rFonts w:ascii="Aptos" w:hAnsi="Aptos"/>
        </w:rPr>
        <w:t>Observation or school visit reports or documentation</w:t>
      </w:r>
    </w:p>
    <w:p w14:paraId="14935017" w14:textId="1D9F82BE" w:rsidR="00BA29FF" w:rsidRPr="00DA6C1D" w:rsidRDefault="00BA29FF" w:rsidP="00983C61">
      <w:pPr>
        <w:pStyle w:val="Bullet3"/>
        <w:rPr>
          <w:rFonts w:ascii="Aptos" w:hAnsi="Aptos"/>
        </w:rPr>
      </w:pPr>
      <w:r w:rsidRPr="00DA6C1D">
        <w:rPr>
          <w:rFonts w:ascii="Aptos" w:hAnsi="Aptos"/>
        </w:rPr>
        <w:t xml:space="preserve">Formative assessment or evaluations </w:t>
      </w:r>
    </w:p>
    <w:p w14:paraId="727435B8" w14:textId="5661207B" w:rsidR="00BA29FF" w:rsidRPr="00DA6C1D" w:rsidRDefault="00BA29FF" w:rsidP="00983C61">
      <w:pPr>
        <w:pStyle w:val="Bullet3"/>
        <w:rPr>
          <w:rFonts w:ascii="Aptos" w:hAnsi="Aptos"/>
        </w:rPr>
      </w:pPr>
      <w:r w:rsidRPr="00DA6C1D">
        <w:rPr>
          <w:rFonts w:ascii="Aptos" w:hAnsi="Aptos"/>
        </w:rPr>
        <w:t>Summative evaluations (also called administrator evaluations)</w:t>
      </w:r>
      <w:r w:rsidR="008D6BF3" w:rsidRPr="00DA6C1D">
        <w:rPr>
          <w:rFonts w:ascii="Aptos" w:hAnsi="Aptos"/>
        </w:rPr>
        <w:t xml:space="preserve"> </w:t>
      </w:r>
      <w:r w:rsidR="00747DA1" w:rsidRPr="00DA6C1D">
        <w:rPr>
          <w:rFonts w:ascii="Aptos" w:hAnsi="Aptos"/>
        </w:rPr>
        <w:t>for</w:t>
      </w:r>
      <w:r w:rsidR="008D6BF3" w:rsidRPr="00DA6C1D">
        <w:rPr>
          <w:rFonts w:ascii="Aptos" w:hAnsi="Aptos"/>
        </w:rPr>
        <w:t xml:space="preserve"> administrators </w:t>
      </w:r>
      <w:r w:rsidR="00747DA1" w:rsidRPr="00DA6C1D">
        <w:rPr>
          <w:rFonts w:ascii="Aptos" w:hAnsi="Aptos"/>
        </w:rPr>
        <w:t xml:space="preserve">who </w:t>
      </w:r>
      <w:r w:rsidR="008D6BF3" w:rsidRPr="00DA6C1D">
        <w:rPr>
          <w:rFonts w:ascii="Aptos" w:hAnsi="Aptos"/>
        </w:rPr>
        <w:t>were evaluated during the previous school year</w:t>
      </w:r>
    </w:p>
    <w:p w14:paraId="1C00CEF7" w14:textId="34ED66DE" w:rsidR="00CA638F" w:rsidRPr="00DA6C1D" w:rsidRDefault="00CA638F" w:rsidP="00A1628F">
      <w:pPr>
        <w:pStyle w:val="Bullet1"/>
        <w:numPr>
          <w:ilvl w:val="0"/>
          <w:numId w:val="0"/>
        </w:numPr>
        <w:spacing w:before="160"/>
        <w:rPr>
          <w:rFonts w:ascii="Aptos" w:hAnsi="Aptos"/>
        </w:rPr>
      </w:pPr>
      <w:r w:rsidRPr="00DA6C1D">
        <w:rPr>
          <w:rFonts w:ascii="Aptos" w:hAnsi="Aptos"/>
        </w:rPr>
        <w:t xml:space="preserve">If records are stored electronically, the district should provide electronic access for the assigned members of the </w:t>
      </w:r>
      <w:r w:rsidR="007C514C" w:rsidRPr="00DA6C1D">
        <w:rPr>
          <w:rFonts w:ascii="Aptos" w:hAnsi="Aptos"/>
        </w:rPr>
        <w:t>site-visit team</w:t>
      </w:r>
      <w:r w:rsidRPr="00DA6C1D">
        <w:rPr>
          <w:rFonts w:ascii="Aptos" w:hAnsi="Aptos"/>
        </w:rPr>
        <w:t xml:space="preserve">. If paper documents are stored, hard copies should be provided or scanned and submitted electronically. </w:t>
      </w:r>
    </w:p>
    <w:p w14:paraId="0B5D30F9" w14:textId="4A6488F4" w:rsidR="00BA29FF" w:rsidRPr="00DA6C1D" w:rsidRDefault="00CA638F" w:rsidP="00A1628F">
      <w:pPr>
        <w:pStyle w:val="Bullet1"/>
        <w:numPr>
          <w:ilvl w:val="0"/>
          <w:numId w:val="0"/>
        </w:numPr>
        <w:spacing w:before="160"/>
        <w:rPr>
          <w:rFonts w:ascii="Aptos" w:hAnsi="Aptos"/>
        </w:rPr>
      </w:pPr>
      <w:r w:rsidRPr="00DA6C1D">
        <w:rPr>
          <w:rFonts w:ascii="Aptos" w:hAnsi="Aptos"/>
        </w:rPr>
        <w:t xml:space="preserve">The </w:t>
      </w:r>
      <w:r w:rsidR="007C514C" w:rsidRPr="00DA6C1D">
        <w:rPr>
          <w:rFonts w:ascii="Aptos" w:hAnsi="Aptos"/>
        </w:rPr>
        <w:t>site-visit team</w:t>
      </w:r>
      <w:r w:rsidRPr="00DA6C1D">
        <w:rPr>
          <w:rFonts w:ascii="Aptos" w:hAnsi="Aptos"/>
        </w:rPr>
        <w:t xml:space="preserve"> recognizes that in </w:t>
      </w:r>
      <w:r w:rsidR="00B43E68" w:rsidRPr="00DA6C1D">
        <w:rPr>
          <w:rFonts w:ascii="Aptos" w:hAnsi="Aptos"/>
        </w:rPr>
        <w:t>many</w:t>
      </w:r>
      <w:r w:rsidRPr="00DA6C1D">
        <w:rPr>
          <w:rFonts w:ascii="Aptos" w:hAnsi="Aptos"/>
        </w:rPr>
        <w:t xml:space="preserve"> districts, only about half the teachers </w:t>
      </w:r>
      <w:r w:rsidR="00D92A4B" w:rsidRPr="00DA6C1D">
        <w:rPr>
          <w:rFonts w:ascii="Aptos" w:hAnsi="Aptos"/>
        </w:rPr>
        <w:t xml:space="preserve">and half the administrators </w:t>
      </w:r>
      <w:r w:rsidRPr="00DA6C1D">
        <w:rPr>
          <w:rFonts w:ascii="Aptos" w:hAnsi="Aptos"/>
        </w:rPr>
        <w:t>are being evaluated each year</w:t>
      </w:r>
      <w:r w:rsidR="00A1628F" w:rsidRPr="00DA6C1D">
        <w:rPr>
          <w:rFonts w:ascii="Aptos" w:hAnsi="Aptos"/>
        </w:rPr>
        <w:t>,</w:t>
      </w:r>
      <w:r w:rsidRPr="00DA6C1D">
        <w:rPr>
          <w:rFonts w:ascii="Aptos" w:hAnsi="Aptos"/>
        </w:rPr>
        <w:t xml:space="preserve"> in accordance with the educator evaluator requirements. </w:t>
      </w:r>
    </w:p>
    <w:p w14:paraId="458D4E4A" w14:textId="77777777" w:rsidR="002C4B2B" w:rsidRPr="00DA6C1D" w:rsidRDefault="002C4B2B" w:rsidP="00FB0FA3">
      <w:pPr>
        <w:pStyle w:val="Bullet1"/>
        <w:numPr>
          <w:ilvl w:val="0"/>
          <w:numId w:val="0"/>
        </w:numPr>
        <w:spacing w:before="160"/>
        <w:ind w:left="360"/>
        <w:rPr>
          <w:rFonts w:ascii="Aptos" w:hAnsi="Aptos"/>
        </w:rPr>
      </w:pPr>
    </w:p>
    <w:p w14:paraId="0DA83204" w14:textId="535A8EB9" w:rsidR="00457BA9" w:rsidRPr="00DA6C1D" w:rsidRDefault="00457BA9" w:rsidP="00FB0FA3">
      <w:pPr>
        <w:pStyle w:val="Heading2"/>
        <w:rPr>
          <w:rFonts w:ascii="Aptos" w:hAnsi="Aptos"/>
        </w:rPr>
      </w:pPr>
      <w:r w:rsidRPr="00DA6C1D">
        <w:rPr>
          <w:rFonts w:ascii="Aptos" w:hAnsi="Aptos"/>
        </w:rPr>
        <w:lastRenderedPageBreak/>
        <w:t>Appendix E.</w:t>
      </w:r>
      <w:r w:rsidRPr="00DA6C1D">
        <w:rPr>
          <w:rFonts w:ascii="Aptos" w:hAnsi="Aptos"/>
          <w:color w:val="000000"/>
          <w:sz w:val="27"/>
          <w:szCs w:val="27"/>
        </w:rPr>
        <w:br/>
      </w:r>
      <w:r w:rsidRPr="00DA6C1D">
        <w:rPr>
          <w:rFonts w:ascii="Aptos" w:hAnsi="Aptos"/>
        </w:rPr>
        <w:t>Instructional Observations and CLASS Information</w:t>
      </w:r>
    </w:p>
    <w:p w14:paraId="3CFAE9A1" w14:textId="3001B3B1" w:rsidR="009E19FD" w:rsidRPr="00DA6C1D" w:rsidRDefault="009E19FD" w:rsidP="00FB0FA3">
      <w:pPr>
        <w:pStyle w:val="BodyText"/>
        <w:rPr>
          <w:rFonts w:ascii="Aptos" w:hAnsi="Aptos"/>
        </w:rPr>
      </w:pPr>
      <w:r w:rsidRPr="00DA6C1D">
        <w:rPr>
          <w:rFonts w:ascii="Aptos" w:hAnsi="Aptos"/>
        </w:rPr>
        <w:t xml:space="preserve">Site review team members who observe the classrooms all receive training on the CLASS protocol in a two-day session and pass a rigorous certification exam to ensure that they </w:t>
      </w:r>
      <w:r w:rsidR="00674BB9" w:rsidRPr="00DA6C1D">
        <w:rPr>
          <w:rFonts w:ascii="Aptos" w:hAnsi="Aptos"/>
        </w:rPr>
        <w:t>can</w:t>
      </w:r>
      <w:r w:rsidRPr="00DA6C1D">
        <w:rPr>
          <w:rFonts w:ascii="Aptos" w:hAnsi="Aptos"/>
        </w:rPr>
        <w:t xml:space="preserve"> accurately rate the dimensions.</w:t>
      </w:r>
    </w:p>
    <w:p w14:paraId="74275EAC" w14:textId="379A9E77" w:rsidR="009E19FD" w:rsidRPr="00DA6C1D" w:rsidRDefault="009E19FD" w:rsidP="00FB0FA3">
      <w:pPr>
        <w:pStyle w:val="TableTitle"/>
        <w:rPr>
          <w:rFonts w:ascii="Aptos" w:hAnsi="Aptos"/>
        </w:rPr>
      </w:pPr>
      <w:r w:rsidRPr="00DA6C1D">
        <w:rPr>
          <w:rFonts w:ascii="Aptos" w:hAnsi="Aptos"/>
        </w:rPr>
        <w:t xml:space="preserve">Table </w:t>
      </w:r>
      <w:r w:rsidR="00DD4F92" w:rsidRPr="00DA6C1D">
        <w:rPr>
          <w:rFonts w:ascii="Aptos" w:hAnsi="Aptos"/>
        </w:rPr>
        <w:t>E</w:t>
      </w:r>
      <w:r w:rsidRPr="00DA6C1D">
        <w:rPr>
          <w:rFonts w:ascii="Aptos" w:hAnsi="Aptos"/>
        </w:rPr>
        <w:t>1. CLASS K–3 Domains and Dimensions</w:t>
      </w:r>
    </w:p>
    <w:tbl>
      <w:tblPr>
        <w:tblStyle w:val="TableGrid"/>
        <w:tblW w:w="9360" w:type="dxa"/>
        <w:jc w:val="center"/>
        <w:tblLook w:val="04A0" w:firstRow="1" w:lastRow="0" w:firstColumn="1" w:lastColumn="0" w:noHBand="0" w:noVBand="1"/>
      </w:tblPr>
      <w:tblGrid>
        <w:gridCol w:w="3120"/>
        <w:gridCol w:w="3120"/>
        <w:gridCol w:w="3120"/>
      </w:tblGrid>
      <w:tr w:rsidR="00FB0FA3" w:rsidRPr="00DA6C1D" w14:paraId="193EA626" w14:textId="77777777" w:rsidTr="004134C6">
        <w:trPr>
          <w:trHeight w:val="278"/>
          <w:jc w:val="center"/>
        </w:trPr>
        <w:tc>
          <w:tcPr>
            <w:tcW w:w="3120" w:type="dxa"/>
            <w:tcBorders>
              <w:top w:val="single" w:sz="4" w:space="0" w:color="53749A"/>
              <w:left w:val="single" w:sz="4" w:space="0" w:color="53749A"/>
              <w:bottom w:val="single" w:sz="4" w:space="0" w:color="53749A" w:themeColor="accent5"/>
              <w:right w:val="single" w:sz="4" w:space="0" w:color="FFFFFF"/>
            </w:tcBorders>
            <w:shd w:val="clear" w:color="auto" w:fill="53749A"/>
            <w:tcMar>
              <w:top w:w="29" w:type="dxa"/>
              <w:left w:w="115" w:type="dxa"/>
              <w:bottom w:w="29" w:type="dxa"/>
              <w:right w:w="115" w:type="dxa"/>
            </w:tcMar>
          </w:tcPr>
          <w:p w14:paraId="2567ED23" w14:textId="6D1196DC" w:rsidR="009E19FD" w:rsidRPr="00DA6C1D" w:rsidRDefault="00E06F1F" w:rsidP="00FB0FA3">
            <w:pPr>
              <w:pStyle w:val="TableText"/>
              <w:rPr>
                <w:rFonts w:ascii="Aptos" w:hAnsi="Aptos"/>
                <w:b/>
                <w:bCs/>
                <w:color w:val="FFFFFF" w:themeColor="background1"/>
              </w:rPr>
            </w:pPr>
            <w:r w:rsidRPr="00DA6C1D">
              <w:rPr>
                <w:rFonts w:ascii="Aptos" w:hAnsi="Aptos"/>
                <w:b/>
                <w:bCs/>
                <w:color w:val="FFFFFF" w:themeColor="background1"/>
              </w:rPr>
              <w:t xml:space="preserve">Emotional </w:t>
            </w:r>
            <w:r w:rsidR="00DE3516" w:rsidRPr="00DA6C1D">
              <w:rPr>
                <w:rFonts w:ascii="Aptos" w:hAnsi="Aptos"/>
                <w:b/>
                <w:bCs/>
                <w:color w:val="FFFFFF" w:themeColor="background1"/>
              </w:rPr>
              <w:t>Support</w:t>
            </w:r>
          </w:p>
        </w:tc>
        <w:tc>
          <w:tcPr>
            <w:tcW w:w="3120" w:type="dxa"/>
            <w:tcBorders>
              <w:top w:val="single" w:sz="4" w:space="0" w:color="53749A"/>
              <w:left w:val="single" w:sz="4" w:space="0" w:color="FFFFFF"/>
              <w:bottom w:val="single" w:sz="4" w:space="0" w:color="53749A" w:themeColor="accent5"/>
              <w:right w:val="single" w:sz="4" w:space="0" w:color="FFFFFF"/>
            </w:tcBorders>
            <w:shd w:val="clear" w:color="auto" w:fill="53749A"/>
            <w:tcMar>
              <w:top w:w="29" w:type="dxa"/>
              <w:left w:w="115" w:type="dxa"/>
              <w:bottom w:w="29" w:type="dxa"/>
              <w:right w:w="115" w:type="dxa"/>
            </w:tcMar>
          </w:tcPr>
          <w:p w14:paraId="1F012CE9" w14:textId="537B19E4" w:rsidR="009E19FD" w:rsidRPr="00DA6C1D" w:rsidRDefault="00E06F1F" w:rsidP="00FB0FA3">
            <w:pPr>
              <w:pStyle w:val="TableText"/>
              <w:rPr>
                <w:rFonts w:ascii="Aptos" w:hAnsi="Aptos"/>
                <w:b/>
                <w:bCs/>
                <w:color w:val="FFFFFF" w:themeColor="background1"/>
              </w:rPr>
            </w:pPr>
            <w:r w:rsidRPr="00DA6C1D">
              <w:rPr>
                <w:rFonts w:ascii="Aptos" w:hAnsi="Aptos"/>
                <w:b/>
                <w:bCs/>
                <w:color w:val="FFFFFF" w:themeColor="background1"/>
              </w:rPr>
              <w:t xml:space="preserve">Classroom </w:t>
            </w:r>
            <w:r w:rsidR="00DE3516" w:rsidRPr="00DA6C1D">
              <w:rPr>
                <w:rFonts w:ascii="Aptos" w:hAnsi="Aptos"/>
                <w:b/>
                <w:bCs/>
                <w:color w:val="FFFFFF" w:themeColor="background1"/>
              </w:rPr>
              <w:t>Organization</w:t>
            </w:r>
          </w:p>
        </w:tc>
        <w:tc>
          <w:tcPr>
            <w:tcW w:w="3120" w:type="dxa"/>
            <w:tcBorders>
              <w:top w:val="single" w:sz="4" w:space="0" w:color="53749A"/>
              <w:left w:val="single" w:sz="4" w:space="0" w:color="FFFFFF"/>
              <w:bottom w:val="single" w:sz="4" w:space="0" w:color="53749A" w:themeColor="accent5"/>
              <w:right w:val="single" w:sz="4" w:space="0" w:color="53749A"/>
            </w:tcBorders>
            <w:shd w:val="clear" w:color="auto" w:fill="53749A"/>
            <w:tcMar>
              <w:top w:w="29" w:type="dxa"/>
              <w:left w:w="115" w:type="dxa"/>
              <w:bottom w:w="29" w:type="dxa"/>
              <w:right w:w="115" w:type="dxa"/>
            </w:tcMar>
          </w:tcPr>
          <w:p w14:paraId="0B24AE48" w14:textId="0CEE0444" w:rsidR="009E19FD" w:rsidRPr="00DA6C1D" w:rsidRDefault="00E06F1F" w:rsidP="00FB0FA3">
            <w:pPr>
              <w:pStyle w:val="TableText"/>
              <w:rPr>
                <w:rFonts w:ascii="Aptos" w:hAnsi="Aptos"/>
                <w:b/>
                <w:bCs/>
                <w:color w:val="FFFFFF" w:themeColor="background1"/>
              </w:rPr>
            </w:pPr>
            <w:r w:rsidRPr="00DA6C1D">
              <w:rPr>
                <w:rFonts w:ascii="Aptos" w:hAnsi="Aptos"/>
                <w:b/>
                <w:bCs/>
                <w:color w:val="FFFFFF" w:themeColor="background1"/>
              </w:rPr>
              <w:t xml:space="preserve">Instructional </w:t>
            </w:r>
            <w:r w:rsidR="00DE3516" w:rsidRPr="00DA6C1D">
              <w:rPr>
                <w:rFonts w:ascii="Aptos" w:hAnsi="Aptos"/>
                <w:b/>
                <w:bCs/>
                <w:color w:val="FFFFFF" w:themeColor="background1"/>
              </w:rPr>
              <w:t>Support</w:t>
            </w:r>
          </w:p>
        </w:tc>
      </w:tr>
      <w:tr w:rsidR="009E19FD" w:rsidRPr="00DA6C1D" w14:paraId="087F82A9" w14:textId="77777777" w:rsidTr="004134C6">
        <w:trPr>
          <w:jc w:val="center"/>
        </w:trPr>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378B6CE"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Positive Climate</w:t>
            </w:r>
          </w:p>
          <w:p w14:paraId="1909BCC1"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Negative Climate</w:t>
            </w:r>
          </w:p>
          <w:p w14:paraId="259AE945"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Teacher Sensitivity</w:t>
            </w:r>
          </w:p>
          <w:p w14:paraId="42F3B589"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Regard for Student Perspectives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A882ED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Behavior Management</w:t>
            </w:r>
          </w:p>
          <w:p w14:paraId="7579174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Productivity</w:t>
            </w:r>
          </w:p>
          <w:p w14:paraId="417E5189"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Instructional Learning Formats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260AD9B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Concept Development</w:t>
            </w:r>
          </w:p>
          <w:p w14:paraId="094E7535"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Quality of Feedback</w:t>
            </w:r>
          </w:p>
          <w:p w14:paraId="21F3292E"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Language Modeling</w:t>
            </w:r>
          </w:p>
        </w:tc>
      </w:tr>
    </w:tbl>
    <w:p w14:paraId="6A3E7994" w14:textId="41BE16B8" w:rsidR="009E19FD" w:rsidRPr="00DA6C1D" w:rsidRDefault="009E19FD" w:rsidP="00FB0FA3">
      <w:pPr>
        <w:pStyle w:val="TableTitle"/>
        <w:rPr>
          <w:rFonts w:ascii="Aptos" w:hAnsi="Aptos" w:cstheme="minorHAnsi"/>
          <w:szCs w:val="22"/>
        </w:rPr>
      </w:pPr>
      <w:r w:rsidRPr="00DA6C1D">
        <w:rPr>
          <w:rFonts w:ascii="Aptos" w:hAnsi="Aptos" w:cstheme="minorHAnsi"/>
          <w:szCs w:val="22"/>
        </w:rPr>
        <w:t xml:space="preserve">Table </w:t>
      </w:r>
      <w:r w:rsidR="00DD4F92" w:rsidRPr="00DA6C1D">
        <w:rPr>
          <w:rFonts w:ascii="Aptos" w:hAnsi="Aptos" w:cstheme="minorHAnsi"/>
          <w:szCs w:val="22"/>
        </w:rPr>
        <w:t>E</w:t>
      </w:r>
      <w:r w:rsidRPr="00DA6C1D">
        <w:rPr>
          <w:rFonts w:ascii="Aptos" w:hAnsi="Aptos" w:cstheme="minorHAnsi"/>
          <w:szCs w:val="22"/>
        </w:rPr>
        <w:t>2. CLASS Upper Elementary Domains and Dimensions</w:t>
      </w:r>
    </w:p>
    <w:tbl>
      <w:tblPr>
        <w:tblStyle w:val="TableGrid"/>
        <w:tblW w:w="9360" w:type="dxa"/>
        <w:jc w:val="center"/>
        <w:tblLook w:val="04A0" w:firstRow="1" w:lastRow="0" w:firstColumn="1" w:lastColumn="0" w:noHBand="0" w:noVBand="1"/>
      </w:tblPr>
      <w:tblGrid>
        <w:gridCol w:w="3120"/>
        <w:gridCol w:w="3120"/>
        <w:gridCol w:w="3120"/>
      </w:tblGrid>
      <w:tr w:rsidR="00FB0FA3" w:rsidRPr="00DA6C1D" w14:paraId="78D80D48" w14:textId="77777777" w:rsidTr="004134C6">
        <w:trPr>
          <w:jc w:val="center"/>
        </w:trPr>
        <w:tc>
          <w:tcPr>
            <w:tcW w:w="3120" w:type="dxa"/>
            <w:tcBorders>
              <w:top w:val="single" w:sz="4" w:space="0" w:color="53749A"/>
              <w:left w:val="single" w:sz="4" w:space="0" w:color="53749A"/>
              <w:bottom w:val="single" w:sz="4" w:space="0" w:color="53749A" w:themeColor="accent5"/>
              <w:right w:val="single" w:sz="4" w:space="0" w:color="FFFFFF"/>
            </w:tcBorders>
            <w:shd w:val="clear" w:color="auto" w:fill="53749A"/>
            <w:tcMar>
              <w:top w:w="29" w:type="dxa"/>
              <w:left w:w="115" w:type="dxa"/>
              <w:bottom w:w="29" w:type="dxa"/>
              <w:right w:w="115" w:type="dxa"/>
            </w:tcMar>
          </w:tcPr>
          <w:p w14:paraId="79CB0C56" w14:textId="648040C0"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Emotional </w:t>
            </w:r>
            <w:r w:rsidR="00DE3516" w:rsidRPr="00DA6C1D">
              <w:rPr>
                <w:rFonts w:ascii="Aptos" w:hAnsi="Aptos" w:cstheme="minorHAnsi"/>
                <w:b/>
                <w:bCs/>
                <w:color w:val="FFFFFF" w:themeColor="background1"/>
                <w:szCs w:val="20"/>
              </w:rPr>
              <w:t>Support</w:t>
            </w:r>
          </w:p>
        </w:tc>
        <w:tc>
          <w:tcPr>
            <w:tcW w:w="3120" w:type="dxa"/>
            <w:tcBorders>
              <w:top w:val="single" w:sz="4" w:space="0" w:color="53749A"/>
              <w:left w:val="single" w:sz="4" w:space="0" w:color="FFFFFF"/>
              <w:bottom w:val="single" w:sz="4" w:space="0" w:color="53749A" w:themeColor="accent5"/>
              <w:right w:val="single" w:sz="4" w:space="0" w:color="FFFFFF"/>
            </w:tcBorders>
            <w:shd w:val="clear" w:color="auto" w:fill="53749A"/>
            <w:tcMar>
              <w:top w:w="29" w:type="dxa"/>
              <w:left w:w="115" w:type="dxa"/>
              <w:bottom w:w="29" w:type="dxa"/>
              <w:right w:w="115" w:type="dxa"/>
            </w:tcMar>
          </w:tcPr>
          <w:p w14:paraId="7DA53CD2" w14:textId="000207B2"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Classroom </w:t>
            </w:r>
            <w:r w:rsidR="00DE3516" w:rsidRPr="00DA6C1D">
              <w:rPr>
                <w:rFonts w:ascii="Aptos" w:hAnsi="Aptos" w:cstheme="minorHAnsi"/>
                <w:b/>
                <w:bCs/>
                <w:color w:val="FFFFFF" w:themeColor="background1"/>
                <w:szCs w:val="20"/>
              </w:rPr>
              <w:t>Organization</w:t>
            </w:r>
          </w:p>
        </w:tc>
        <w:tc>
          <w:tcPr>
            <w:tcW w:w="3120" w:type="dxa"/>
            <w:tcBorders>
              <w:top w:val="single" w:sz="4" w:space="0" w:color="53749A"/>
              <w:left w:val="single" w:sz="4" w:space="0" w:color="FFFFFF"/>
              <w:bottom w:val="single" w:sz="4" w:space="0" w:color="53749A" w:themeColor="accent5"/>
              <w:right w:val="single" w:sz="4" w:space="0" w:color="53749A"/>
            </w:tcBorders>
            <w:shd w:val="clear" w:color="auto" w:fill="53749A"/>
            <w:tcMar>
              <w:top w:w="29" w:type="dxa"/>
              <w:left w:w="115" w:type="dxa"/>
              <w:bottom w:w="29" w:type="dxa"/>
              <w:right w:w="115" w:type="dxa"/>
            </w:tcMar>
          </w:tcPr>
          <w:p w14:paraId="471B2E9D" w14:textId="077A1740"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Instructional </w:t>
            </w:r>
            <w:r w:rsidR="00DE3516" w:rsidRPr="00DA6C1D">
              <w:rPr>
                <w:rFonts w:ascii="Aptos" w:hAnsi="Aptos" w:cstheme="minorHAnsi"/>
                <w:b/>
                <w:bCs/>
                <w:color w:val="FFFFFF" w:themeColor="background1"/>
                <w:szCs w:val="20"/>
              </w:rPr>
              <w:t>Support</w:t>
            </w:r>
          </w:p>
        </w:tc>
      </w:tr>
      <w:tr w:rsidR="009E19FD" w:rsidRPr="00DA6C1D" w14:paraId="3962BC35" w14:textId="77777777" w:rsidTr="004134C6">
        <w:trPr>
          <w:jc w:val="center"/>
        </w:trPr>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382719B"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Positive Climate</w:t>
            </w:r>
          </w:p>
          <w:p w14:paraId="0E4CF0E6"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Teacher Sensitivity</w:t>
            </w:r>
          </w:p>
          <w:p w14:paraId="38C253C3"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Regard for Student Perspectives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2144020"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Behavior Management</w:t>
            </w:r>
          </w:p>
          <w:p w14:paraId="2DECCEC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Productivity</w:t>
            </w:r>
          </w:p>
          <w:p w14:paraId="70C4DF16"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Negative Climate</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4BAF3D70"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 xml:space="preserve">Instructional Learning Formats </w:t>
            </w:r>
          </w:p>
          <w:p w14:paraId="1CD4C1A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Content Understanding</w:t>
            </w:r>
          </w:p>
          <w:p w14:paraId="29155CCA"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Analysis and Inquiry</w:t>
            </w:r>
          </w:p>
          <w:p w14:paraId="33956B4E"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Quality of Feedback</w:t>
            </w:r>
          </w:p>
          <w:p w14:paraId="0642527A"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Instructional Dialogue</w:t>
            </w:r>
          </w:p>
        </w:tc>
      </w:tr>
      <w:tr w:rsidR="009E19FD" w:rsidRPr="00DA6C1D" w14:paraId="3C68840B" w14:textId="77777777" w:rsidTr="004134C6">
        <w:trPr>
          <w:jc w:val="center"/>
        </w:trPr>
        <w:tc>
          <w:tcPr>
            <w:tcW w:w="9360" w:type="dxa"/>
            <w:gridSpan w:val="3"/>
            <w:tc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tcBorders>
            <w:shd w:val="clear" w:color="auto" w:fill="DBE3EC"/>
            <w:tcMar>
              <w:top w:w="29" w:type="dxa"/>
              <w:left w:w="115" w:type="dxa"/>
              <w:bottom w:w="29" w:type="dxa"/>
              <w:right w:w="115" w:type="dxa"/>
            </w:tcMar>
          </w:tcPr>
          <w:p w14:paraId="1BDB0556" w14:textId="6EFD0F0C" w:rsidR="009E19FD" w:rsidRPr="00DA6C1D" w:rsidRDefault="009E19FD" w:rsidP="00FB0FA3">
            <w:pPr>
              <w:pStyle w:val="TableText"/>
              <w:jc w:val="center"/>
              <w:rPr>
                <w:rFonts w:ascii="Aptos" w:hAnsi="Aptos" w:cstheme="minorHAnsi"/>
                <w:b/>
                <w:bCs/>
                <w:szCs w:val="20"/>
              </w:rPr>
            </w:pPr>
            <w:r w:rsidRPr="00DA6C1D">
              <w:rPr>
                <w:rFonts w:ascii="Aptos" w:hAnsi="Aptos" w:cstheme="minorHAnsi"/>
                <w:b/>
                <w:bCs/>
                <w:szCs w:val="20"/>
              </w:rPr>
              <w:t xml:space="preserve">Student </w:t>
            </w:r>
            <w:r w:rsidR="00DD4F92" w:rsidRPr="00DA6C1D">
              <w:rPr>
                <w:rFonts w:ascii="Aptos" w:hAnsi="Aptos" w:cstheme="minorHAnsi"/>
                <w:b/>
                <w:bCs/>
                <w:szCs w:val="20"/>
              </w:rPr>
              <w:t>Engagement</w:t>
            </w:r>
          </w:p>
        </w:tc>
      </w:tr>
    </w:tbl>
    <w:p w14:paraId="5F4A4C4B" w14:textId="347A625E" w:rsidR="009E19FD" w:rsidRPr="00DA6C1D" w:rsidRDefault="009E19FD" w:rsidP="00FB0FA3">
      <w:pPr>
        <w:pStyle w:val="TableTitle"/>
        <w:rPr>
          <w:rFonts w:ascii="Aptos" w:hAnsi="Aptos" w:cstheme="minorHAnsi"/>
          <w:szCs w:val="22"/>
        </w:rPr>
      </w:pPr>
      <w:r w:rsidRPr="00DA6C1D">
        <w:rPr>
          <w:rFonts w:ascii="Aptos" w:hAnsi="Aptos" w:cstheme="minorHAnsi"/>
          <w:szCs w:val="22"/>
        </w:rPr>
        <w:t xml:space="preserve">Table </w:t>
      </w:r>
      <w:r w:rsidR="00DD4F92" w:rsidRPr="00DA6C1D">
        <w:rPr>
          <w:rFonts w:ascii="Aptos" w:hAnsi="Aptos" w:cstheme="minorHAnsi"/>
          <w:szCs w:val="22"/>
        </w:rPr>
        <w:t>E</w:t>
      </w:r>
      <w:r w:rsidRPr="00DA6C1D">
        <w:rPr>
          <w:rFonts w:ascii="Aptos" w:hAnsi="Aptos" w:cstheme="minorHAnsi"/>
          <w:szCs w:val="22"/>
        </w:rPr>
        <w:t>3. CLASS Secondary Domains and Dimensions</w:t>
      </w:r>
    </w:p>
    <w:tbl>
      <w:tblPr>
        <w:tblStyle w:val="TableGrid"/>
        <w:tblW w:w="9360" w:type="dxa"/>
        <w:jc w:val="center"/>
        <w:tblLook w:val="04A0" w:firstRow="1" w:lastRow="0" w:firstColumn="1" w:lastColumn="0" w:noHBand="0" w:noVBand="1"/>
      </w:tblPr>
      <w:tblGrid>
        <w:gridCol w:w="3120"/>
        <w:gridCol w:w="3120"/>
        <w:gridCol w:w="3120"/>
      </w:tblGrid>
      <w:tr w:rsidR="009E19FD" w:rsidRPr="00DA6C1D" w14:paraId="0CBBBCDC" w14:textId="77777777" w:rsidTr="004134C6">
        <w:trPr>
          <w:jc w:val="center"/>
        </w:trPr>
        <w:tc>
          <w:tcPr>
            <w:tcW w:w="3120" w:type="dxa"/>
            <w:tcBorders>
              <w:top w:val="single" w:sz="4" w:space="0" w:color="53749A"/>
              <w:left w:val="single" w:sz="4" w:space="0" w:color="53749A"/>
              <w:bottom w:val="single" w:sz="4" w:space="0" w:color="53749A" w:themeColor="accent5"/>
              <w:right w:val="single" w:sz="4" w:space="0" w:color="FFFFFF"/>
            </w:tcBorders>
            <w:shd w:val="clear" w:color="auto" w:fill="53749A"/>
            <w:tcMar>
              <w:top w:w="29" w:type="dxa"/>
              <w:left w:w="115" w:type="dxa"/>
              <w:bottom w:w="29" w:type="dxa"/>
              <w:right w:w="115" w:type="dxa"/>
            </w:tcMar>
          </w:tcPr>
          <w:p w14:paraId="405DB3C3" w14:textId="725EAB84"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Emotional </w:t>
            </w:r>
            <w:r w:rsidR="00DE3516" w:rsidRPr="00DA6C1D">
              <w:rPr>
                <w:rFonts w:ascii="Aptos" w:hAnsi="Aptos" w:cstheme="minorHAnsi"/>
                <w:b/>
                <w:bCs/>
                <w:color w:val="FFFFFF" w:themeColor="background1"/>
                <w:szCs w:val="20"/>
              </w:rPr>
              <w:t>Support</w:t>
            </w:r>
          </w:p>
        </w:tc>
        <w:tc>
          <w:tcPr>
            <w:tcW w:w="3120" w:type="dxa"/>
            <w:tcBorders>
              <w:top w:val="single" w:sz="4" w:space="0" w:color="53749A"/>
              <w:left w:val="single" w:sz="4" w:space="0" w:color="FFFFFF"/>
              <w:bottom w:val="single" w:sz="4" w:space="0" w:color="53749A" w:themeColor="accent5"/>
              <w:right w:val="single" w:sz="4" w:space="0" w:color="FFFFFF"/>
            </w:tcBorders>
            <w:shd w:val="clear" w:color="auto" w:fill="53749A"/>
            <w:tcMar>
              <w:top w:w="29" w:type="dxa"/>
              <w:left w:w="115" w:type="dxa"/>
              <w:bottom w:w="29" w:type="dxa"/>
              <w:right w:w="115" w:type="dxa"/>
            </w:tcMar>
          </w:tcPr>
          <w:p w14:paraId="65C60380" w14:textId="19BA55CB"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Classroom </w:t>
            </w:r>
            <w:r w:rsidR="00DE3516" w:rsidRPr="00DA6C1D">
              <w:rPr>
                <w:rFonts w:ascii="Aptos" w:hAnsi="Aptos" w:cstheme="minorHAnsi"/>
                <w:b/>
                <w:bCs/>
                <w:color w:val="FFFFFF" w:themeColor="background1"/>
                <w:szCs w:val="20"/>
              </w:rPr>
              <w:t>Organization</w:t>
            </w:r>
          </w:p>
        </w:tc>
        <w:tc>
          <w:tcPr>
            <w:tcW w:w="3120" w:type="dxa"/>
            <w:tcBorders>
              <w:top w:val="single" w:sz="4" w:space="0" w:color="53749A"/>
              <w:left w:val="single" w:sz="4" w:space="0" w:color="FFFFFF"/>
              <w:bottom w:val="single" w:sz="4" w:space="0" w:color="53749A" w:themeColor="accent5"/>
              <w:right w:val="single" w:sz="4" w:space="0" w:color="53749A"/>
            </w:tcBorders>
            <w:shd w:val="clear" w:color="auto" w:fill="53749A"/>
            <w:tcMar>
              <w:top w:w="29" w:type="dxa"/>
              <w:left w:w="115" w:type="dxa"/>
              <w:bottom w:w="29" w:type="dxa"/>
              <w:right w:w="115" w:type="dxa"/>
            </w:tcMar>
          </w:tcPr>
          <w:p w14:paraId="78812029" w14:textId="139D4BE2"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Instructional </w:t>
            </w:r>
            <w:r w:rsidR="00DE3516" w:rsidRPr="00DA6C1D">
              <w:rPr>
                <w:rFonts w:ascii="Aptos" w:hAnsi="Aptos" w:cstheme="minorHAnsi"/>
                <w:b/>
                <w:bCs/>
                <w:color w:val="FFFFFF" w:themeColor="background1"/>
                <w:szCs w:val="20"/>
              </w:rPr>
              <w:t>Support</w:t>
            </w:r>
          </w:p>
        </w:tc>
      </w:tr>
      <w:tr w:rsidR="009E19FD" w:rsidRPr="00DA6C1D" w14:paraId="342C3F97" w14:textId="77777777" w:rsidTr="004134C6">
        <w:trPr>
          <w:jc w:val="center"/>
        </w:trPr>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948F00F"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Positive Climate</w:t>
            </w:r>
          </w:p>
          <w:p w14:paraId="1E2E2267"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Teacher Sensitivity</w:t>
            </w:r>
          </w:p>
          <w:p w14:paraId="6AEA90AC"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Regard for Student Perspectives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43BD0CB9"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Behavior Management</w:t>
            </w:r>
          </w:p>
          <w:p w14:paraId="469DE0F6"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Productivity</w:t>
            </w:r>
          </w:p>
          <w:p w14:paraId="31CC0958"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Negative Climate</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7B8F55D9"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 xml:space="preserve">Instructional Learning Formats </w:t>
            </w:r>
          </w:p>
          <w:p w14:paraId="44DD60B7"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Content Understanding</w:t>
            </w:r>
          </w:p>
          <w:p w14:paraId="7BD4221F"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Analysis and Inquiry</w:t>
            </w:r>
          </w:p>
          <w:p w14:paraId="142DF0B5"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Quality of Feedback</w:t>
            </w:r>
          </w:p>
          <w:p w14:paraId="41780388"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Instructional Dialogue</w:t>
            </w:r>
          </w:p>
        </w:tc>
      </w:tr>
      <w:tr w:rsidR="009E19FD" w:rsidRPr="00DA6C1D" w14:paraId="5ADDA490" w14:textId="77777777" w:rsidTr="004134C6">
        <w:trPr>
          <w:jc w:val="center"/>
        </w:trPr>
        <w:tc>
          <w:tcPr>
            <w:tcW w:w="9360" w:type="dxa"/>
            <w:gridSpan w:val="3"/>
            <w:tc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tcBorders>
            <w:shd w:val="clear" w:color="auto" w:fill="DBE3EC"/>
            <w:tcMar>
              <w:top w:w="29" w:type="dxa"/>
              <w:left w:w="115" w:type="dxa"/>
              <w:bottom w:w="29" w:type="dxa"/>
              <w:right w:w="115" w:type="dxa"/>
            </w:tcMar>
          </w:tcPr>
          <w:p w14:paraId="20904CC3" w14:textId="4C0CC35E" w:rsidR="009E19FD" w:rsidRPr="00DA6C1D" w:rsidRDefault="009E19FD" w:rsidP="00FB0FA3">
            <w:pPr>
              <w:pStyle w:val="TableText"/>
              <w:jc w:val="center"/>
              <w:rPr>
                <w:rFonts w:ascii="Aptos" w:hAnsi="Aptos"/>
                <w:b/>
                <w:bCs/>
              </w:rPr>
            </w:pPr>
            <w:r w:rsidRPr="00DA6C1D">
              <w:rPr>
                <w:rFonts w:ascii="Aptos" w:hAnsi="Aptos"/>
                <w:b/>
                <w:bCs/>
              </w:rPr>
              <w:t xml:space="preserve">Student </w:t>
            </w:r>
            <w:r w:rsidR="00DD4F92" w:rsidRPr="00DA6C1D">
              <w:rPr>
                <w:rFonts w:ascii="Aptos" w:hAnsi="Aptos"/>
                <w:b/>
                <w:bCs/>
              </w:rPr>
              <w:t>Engagement</w:t>
            </w:r>
          </w:p>
        </w:tc>
      </w:tr>
    </w:tbl>
    <w:p w14:paraId="109E5EA2" w14:textId="388A0B42" w:rsidR="009E19FD" w:rsidRPr="00DA6C1D" w:rsidRDefault="009E19FD" w:rsidP="005B37DD">
      <w:pPr>
        <w:pStyle w:val="BodyText"/>
        <w:rPr>
          <w:rFonts w:ascii="Aptos" w:hAnsi="Aptos"/>
        </w:rPr>
      </w:pPr>
      <w:r w:rsidRPr="00DA6C1D">
        <w:rPr>
          <w:rFonts w:ascii="Aptos" w:hAnsi="Aptos"/>
        </w:rPr>
        <w:t xml:space="preserve">When conducting a visit to a classroom, the observer rates each dimension on a scale of 1 to 7. The ratings of all classrooms visited in a school will be aggregated for each domain and dimension in the district review report. Names of teachers whose classrooms are observed are not recorded and will not be reported. </w:t>
      </w:r>
    </w:p>
    <w:p w14:paraId="05ADA554" w14:textId="77777777" w:rsidR="00EA112D" w:rsidRPr="00DA6C1D" w:rsidRDefault="00EA112D" w:rsidP="00C51054">
      <w:pPr>
        <w:pStyle w:val="BodyText"/>
        <w:spacing w:before="0" w:after="0"/>
        <w:rPr>
          <w:rFonts w:ascii="Aptos" w:hAnsi="Aptos"/>
        </w:rPr>
      </w:pPr>
    </w:p>
    <w:p w14:paraId="0944B2C9" w14:textId="7A316FBD" w:rsidR="004C0EF1" w:rsidRPr="00DA6C1D" w:rsidRDefault="004C0EF1" w:rsidP="004C0EF1">
      <w:pPr>
        <w:pStyle w:val="Heading2"/>
        <w:rPr>
          <w:rFonts w:ascii="Aptos" w:hAnsi="Aptos"/>
        </w:rPr>
      </w:pPr>
      <w:r w:rsidRPr="00DA6C1D">
        <w:rPr>
          <w:rFonts w:ascii="Aptos" w:hAnsi="Aptos"/>
        </w:rPr>
        <w:lastRenderedPageBreak/>
        <w:t>Appendix F.</w:t>
      </w:r>
      <w:r w:rsidRPr="00DA6C1D">
        <w:rPr>
          <w:rFonts w:ascii="Aptos" w:hAnsi="Aptos"/>
          <w:color w:val="000000"/>
          <w:sz w:val="27"/>
          <w:szCs w:val="27"/>
        </w:rPr>
        <w:br/>
      </w:r>
      <w:r w:rsidRPr="00DA6C1D">
        <w:rPr>
          <w:rFonts w:ascii="Aptos" w:hAnsi="Aptos"/>
        </w:rPr>
        <w:t>Key Stakeholders</w:t>
      </w:r>
      <w:r w:rsidR="0048626B" w:rsidRPr="00DA6C1D">
        <w:rPr>
          <w:rFonts w:ascii="Aptos" w:hAnsi="Aptos"/>
        </w:rPr>
        <w:t xml:space="preserve"> for Interviews and Focus Groups</w:t>
      </w:r>
    </w:p>
    <w:p w14:paraId="5AFFD9E8" w14:textId="31E272CA" w:rsidR="00EA112D" w:rsidRPr="00DA6C1D" w:rsidRDefault="00EA112D" w:rsidP="00EA112D">
      <w:pPr>
        <w:pStyle w:val="BodyText"/>
        <w:rPr>
          <w:rFonts w:ascii="Aptos" w:hAnsi="Aptos"/>
          <w:b/>
          <w:bCs/>
        </w:rPr>
      </w:pPr>
      <w:r w:rsidRPr="00DA6C1D">
        <w:rPr>
          <w:rFonts w:ascii="Aptos" w:hAnsi="Aptos"/>
        </w:rPr>
        <w:t xml:space="preserve">Guided by the </w:t>
      </w:r>
      <w:r w:rsidRPr="00DA6C1D">
        <w:rPr>
          <w:rFonts w:ascii="Aptos" w:hAnsi="Aptos"/>
          <w:i/>
          <w:iCs/>
        </w:rPr>
        <w:t>District Standards and Indicators</w:t>
      </w:r>
      <w:r w:rsidRPr="00DA6C1D">
        <w:rPr>
          <w:rFonts w:ascii="Aptos" w:hAnsi="Aptos"/>
        </w:rPr>
        <w:t>, interview (I) and focus group (FG) questions will be customized for specific stakeholders. Interviews and focus groups will take approximately 45</w:t>
      </w:r>
      <w:r w:rsidR="00CA75A0" w:rsidRPr="00DA6C1D">
        <w:rPr>
          <w:rFonts w:ascii="Aptos" w:hAnsi="Aptos"/>
        </w:rPr>
        <w:t>-60</w:t>
      </w:r>
      <w:r w:rsidRPr="00DA6C1D">
        <w:rPr>
          <w:rFonts w:ascii="Aptos" w:hAnsi="Aptos"/>
        </w:rPr>
        <w:t xml:space="preserve"> minutes. Stakeholders participating in one of these may include the following:</w:t>
      </w:r>
    </w:p>
    <w:p w14:paraId="24B34328" w14:textId="15BDD48D" w:rsidR="000E556A" w:rsidRPr="000E556A" w:rsidRDefault="00EA112D" w:rsidP="00270246">
      <w:pPr>
        <w:pStyle w:val="Bullet1"/>
        <w:spacing w:line="240" w:lineRule="auto"/>
        <w:rPr>
          <w:rFonts w:ascii="Aptos" w:hAnsi="Aptos"/>
          <w:b/>
          <w:bCs/>
        </w:rPr>
      </w:pPr>
      <w:r w:rsidRPr="00DA6C1D">
        <w:rPr>
          <w:rFonts w:ascii="Aptos" w:hAnsi="Aptos"/>
        </w:rPr>
        <w:t>Superintendent (I)</w:t>
      </w:r>
    </w:p>
    <w:p w14:paraId="175C532B" w14:textId="2FD289A0" w:rsidR="00EB2BA6" w:rsidRPr="00D47B37" w:rsidRDefault="00D641C8" w:rsidP="00270246">
      <w:pPr>
        <w:pStyle w:val="Bullet1"/>
        <w:spacing w:line="240" w:lineRule="auto"/>
        <w:rPr>
          <w:rFonts w:ascii="Aptos" w:hAnsi="Aptos"/>
          <w:b/>
          <w:bCs/>
        </w:rPr>
      </w:pPr>
      <w:r w:rsidRPr="00DA6C1D">
        <w:rPr>
          <w:rFonts w:ascii="Aptos" w:hAnsi="Aptos"/>
        </w:rPr>
        <w:t>D</w:t>
      </w:r>
      <w:r w:rsidR="00EA112D" w:rsidRPr="00DA6C1D">
        <w:rPr>
          <w:rFonts w:ascii="Aptos" w:hAnsi="Aptos"/>
        </w:rPr>
        <w:t>istrict leaders</w:t>
      </w:r>
      <w:r w:rsidRPr="00DA6C1D">
        <w:rPr>
          <w:rFonts w:ascii="Aptos" w:hAnsi="Aptos"/>
        </w:rPr>
        <w:t xml:space="preserve"> who lead work in each district standard</w:t>
      </w:r>
      <w:r w:rsidR="00EA112D" w:rsidRPr="00DA6C1D">
        <w:rPr>
          <w:rFonts w:ascii="Aptos" w:hAnsi="Aptos"/>
        </w:rPr>
        <w:t xml:space="preserve"> (I)</w:t>
      </w:r>
    </w:p>
    <w:p w14:paraId="465B6F7F" w14:textId="77777777" w:rsidR="00EA112D" w:rsidRPr="00DA6C1D" w:rsidRDefault="00EA112D" w:rsidP="00270246">
      <w:pPr>
        <w:pStyle w:val="Bullet1"/>
        <w:spacing w:line="240" w:lineRule="auto"/>
        <w:rPr>
          <w:rFonts w:ascii="Aptos" w:hAnsi="Aptos"/>
          <w:b/>
          <w:bCs/>
        </w:rPr>
      </w:pPr>
      <w:r w:rsidRPr="00DA6C1D">
        <w:rPr>
          <w:rFonts w:ascii="Aptos" w:hAnsi="Aptos"/>
        </w:rPr>
        <w:t>School leaders (FG)</w:t>
      </w:r>
    </w:p>
    <w:p w14:paraId="3CD12F0F" w14:textId="77777777" w:rsidR="00EA112D" w:rsidRPr="00DA6C1D" w:rsidRDefault="00EA112D" w:rsidP="008D6141">
      <w:pPr>
        <w:pStyle w:val="Bullet3"/>
        <w:rPr>
          <w:rFonts w:ascii="Aptos" w:hAnsi="Aptos"/>
          <w:b/>
          <w:bCs/>
        </w:rPr>
      </w:pPr>
      <w:r w:rsidRPr="00DA6C1D">
        <w:rPr>
          <w:rFonts w:ascii="Aptos" w:hAnsi="Aptos"/>
        </w:rPr>
        <w:t>One focus group</w:t>
      </w:r>
    </w:p>
    <w:p w14:paraId="400716B6" w14:textId="77777777" w:rsidR="00EA112D" w:rsidRPr="00DA6C1D" w:rsidRDefault="00EA112D" w:rsidP="008D6141">
      <w:pPr>
        <w:pStyle w:val="Bullet3"/>
        <w:rPr>
          <w:rFonts w:ascii="Aptos" w:hAnsi="Aptos"/>
          <w:b/>
          <w:bCs/>
        </w:rPr>
      </w:pPr>
      <w:r w:rsidRPr="00DA6C1D">
        <w:rPr>
          <w:rFonts w:ascii="Aptos" w:hAnsi="Aptos"/>
        </w:rPr>
        <w:t>All principals in the district</w:t>
      </w:r>
    </w:p>
    <w:p w14:paraId="6AFF09CC" w14:textId="4716B468" w:rsidR="00EA112D" w:rsidRPr="00DA6C1D" w:rsidRDefault="00932D27" w:rsidP="00EA112D">
      <w:pPr>
        <w:pStyle w:val="Bullet1"/>
        <w:rPr>
          <w:rFonts w:ascii="Aptos" w:hAnsi="Aptos"/>
          <w:b/>
          <w:bCs/>
        </w:rPr>
      </w:pPr>
      <w:r w:rsidRPr="00DA6C1D">
        <w:rPr>
          <w:rFonts w:ascii="Aptos" w:hAnsi="Aptos"/>
        </w:rPr>
        <w:t>School-level i</w:t>
      </w:r>
      <w:r w:rsidR="00EA112D" w:rsidRPr="00DA6C1D">
        <w:rPr>
          <w:rFonts w:ascii="Aptos" w:hAnsi="Aptos"/>
        </w:rPr>
        <w:t>nstructional staff (FG)</w:t>
      </w:r>
    </w:p>
    <w:p w14:paraId="5527D477" w14:textId="77777777" w:rsidR="00EA112D" w:rsidRPr="00DA6C1D" w:rsidRDefault="00EA112D" w:rsidP="008D6141">
      <w:pPr>
        <w:pStyle w:val="Bullet3"/>
        <w:rPr>
          <w:rFonts w:ascii="Aptos" w:hAnsi="Aptos"/>
          <w:b/>
          <w:bCs/>
        </w:rPr>
      </w:pPr>
      <w:r w:rsidRPr="00DA6C1D">
        <w:rPr>
          <w:rFonts w:ascii="Aptos" w:hAnsi="Aptos"/>
        </w:rPr>
        <w:t>Multiple focus groups</w:t>
      </w:r>
    </w:p>
    <w:p w14:paraId="740EAEB9" w14:textId="55813ECF" w:rsidR="00EA112D" w:rsidRPr="00DA6C1D" w:rsidRDefault="00EA112D" w:rsidP="008D6141">
      <w:pPr>
        <w:pStyle w:val="Bullet3"/>
        <w:rPr>
          <w:rFonts w:ascii="Aptos" w:hAnsi="Aptos"/>
          <w:b/>
          <w:bCs/>
        </w:rPr>
      </w:pPr>
      <w:r w:rsidRPr="00DA6C1D">
        <w:rPr>
          <w:rFonts w:ascii="Aptos" w:hAnsi="Aptos"/>
        </w:rPr>
        <w:t xml:space="preserve">General education teachers </w:t>
      </w:r>
    </w:p>
    <w:p w14:paraId="7251D2B6" w14:textId="19B6B90F" w:rsidR="00EA112D" w:rsidRPr="00DA6C1D" w:rsidRDefault="00EA112D" w:rsidP="008D6141">
      <w:pPr>
        <w:pStyle w:val="Bullet3"/>
        <w:rPr>
          <w:rFonts w:ascii="Aptos" w:hAnsi="Aptos"/>
          <w:b/>
          <w:bCs/>
        </w:rPr>
      </w:pPr>
      <w:r w:rsidRPr="00DA6C1D">
        <w:rPr>
          <w:rFonts w:ascii="Aptos" w:hAnsi="Aptos"/>
        </w:rPr>
        <w:t xml:space="preserve">Special education </w:t>
      </w:r>
      <w:r w:rsidR="001D351C">
        <w:rPr>
          <w:rFonts w:ascii="Aptos" w:hAnsi="Aptos"/>
        </w:rPr>
        <w:t>teachers</w:t>
      </w:r>
      <w:r w:rsidR="001D351C" w:rsidRPr="00DA6C1D">
        <w:rPr>
          <w:rFonts w:ascii="Aptos" w:hAnsi="Aptos"/>
        </w:rPr>
        <w:t xml:space="preserve"> </w:t>
      </w:r>
    </w:p>
    <w:p w14:paraId="552B00A2" w14:textId="11E64620" w:rsidR="00105AE2" w:rsidRPr="00922DB7" w:rsidRDefault="00EA112D" w:rsidP="008D6141">
      <w:pPr>
        <w:pStyle w:val="Bullet3"/>
        <w:rPr>
          <w:rFonts w:ascii="Aptos" w:hAnsi="Aptos"/>
          <w:b/>
          <w:bCs/>
        </w:rPr>
      </w:pPr>
      <w:r w:rsidRPr="00DA6C1D">
        <w:rPr>
          <w:rFonts w:ascii="Aptos" w:hAnsi="Aptos"/>
        </w:rPr>
        <w:t xml:space="preserve">English learner </w:t>
      </w:r>
      <w:r w:rsidR="001D351C">
        <w:rPr>
          <w:rFonts w:ascii="Aptos" w:hAnsi="Aptos"/>
        </w:rPr>
        <w:t>teachers</w:t>
      </w:r>
    </w:p>
    <w:p w14:paraId="480D7259" w14:textId="762A7F0F" w:rsidR="00EA112D" w:rsidRPr="00922DB7" w:rsidRDefault="00E97C09" w:rsidP="008D6141">
      <w:pPr>
        <w:pStyle w:val="Bullet3"/>
        <w:rPr>
          <w:rFonts w:ascii="Aptos" w:hAnsi="Aptos"/>
          <w:b/>
          <w:bCs/>
        </w:rPr>
      </w:pPr>
      <w:r>
        <w:rPr>
          <w:rFonts w:ascii="Aptos" w:hAnsi="Aptos"/>
        </w:rPr>
        <w:t>Interventionists (if applicable)</w:t>
      </w:r>
    </w:p>
    <w:p w14:paraId="2AEF071E" w14:textId="0DA6E90B" w:rsidR="004337F2" w:rsidRPr="00922DB7" w:rsidRDefault="004337F2" w:rsidP="008D6141">
      <w:pPr>
        <w:pStyle w:val="Bullet3"/>
        <w:rPr>
          <w:rFonts w:ascii="Aptos" w:hAnsi="Aptos"/>
          <w:b/>
          <w:bCs/>
        </w:rPr>
      </w:pPr>
      <w:r>
        <w:rPr>
          <w:rFonts w:ascii="Aptos" w:hAnsi="Aptos"/>
        </w:rPr>
        <w:t>One Physical Education and/or Health teacher</w:t>
      </w:r>
    </w:p>
    <w:p w14:paraId="6BD7BF1D" w14:textId="0B632EBD" w:rsidR="004337F2" w:rsidRPr="00DA6C1D" w:rsidRDefault="004337F2" w:rsidP="008D6141">
      <w:pPr>
        <w:pStyle w:val="Bullet3"/>
        <w:rPr>
          <w:rFonts w:ascii="Aptos" w:hAnsi="Aptos"/>
          <w:b/>
          <w:bCs/>
        </w:rPr>
      </w:pPr>
      <w:r>
        <w:rPr>
          <w:rFonts w:ascii="Aptos" w:hAnsi="Aptos"/>
        </w:rPr>
        <w:t>One teacher who has served as a mentor in the district</w:t>
      </w:r>
    </w:p>
    <w:p w14:paraId="46E89F44" w14:textId="77777777" w:rsidR="00EA112D" w:rsidRPr="00922DB7" w:rsidRDefault="00EA112D" w:rsidP="00270246">
      <w:pPr>
        <w:pStyle w:val="Bullet1"/>
        <w:spacing w:line="240" w:lineRule="auto"/>
        <w:rPr>
          <w:rFonts w:ascii="Aptos" w:hAnsi="Aptos"/>
          <w:b/>
          <w:bCs/>
        </w:rPr>
      </w:pPr>
      <w:r w:rsidRPr="00DA6C1D">
        <w:rPr>
          <w:rFonts w:ascii="Aptos" w:hAnsi="Aptos"/>
        </w:rPr>
        <w:t>School committee members (FG)</w:t>
      </w:r>
    </w:p>
    <w:p w14:paraId="01939F6F" w14:textId="341CD4FA" w:rsidR="000E556A" w:rsidRPr="00DA6C1D" w:rsidRDefault="000E556A" w:rsidP="00270246">
      <w:pPr>
        <w:pStyle w:val="Bullet1"/>
        <w:spacing w:line="240" w:lineRule="auto"/>
        <w:rPr>
          <w:rFonts w:ascii="Aptos" w:hAnsi="Aptos"/>
          <w:b/>
          <w:bCs/>
        </w:rPr>
      </w:pPr>
      <w:r>
        <w:rPr>
          <w:rFonts w:ascii="Aptos" w:hAnsi="Aptos"/>
        </w:rPr>
        <w:t xml:space="preserve">Town Manager </w:t>
      </w:r>
      <w:r w:rsidR="00E97C09">
        <w:rPr>
          <w:rFonts w:ascii="Aptos" w:hAnsi="Aptos"/>
        </w:rPr>
        <w:t>(or equivalent) (I)</w:t>
      </w:r>
    </w:p>
    <w:p w14:paraId="6532D2DC" w14:textId="2293B9F8" w:rsidR="00EA112D" w:rsidRPr="00DA6C1D" w:rsidRDefault="001B4947" w:rsidP="00270246">
      <w:pPr>
        <w:pStyle w:val="Bullet1"/>
        <w:spacing w:line="240" w:lineRule="auto"/>
        <w:rPr>
          <w:rFonts w:ascii="Aptos" w:hAnsi="Aptos"/>
          <w:b/>
        </w:rPr>
      </w:pPr>
      <w:r w:rsidRPr="00DA6C1D">
        <w:rPr>
          <w:rFonts w:ascii="Aptos" w:hAnsi="Aptos"/>
        </w:rPr>
        <w:t>Teachers’</w:t>
      </w:r>
      <w:r w:rsidR="00EA112D" w:rsidRPr="00DA6C1D">
        <w:rPr>
          <w:rFonts w:ascii="Aptos" w:hAnsi="Aptos"/>
        </w:rPr>
        <w:t xml:space="preserve"> association leadership (FG)</w:t>
      </w:r>
    </w:p>
    <w:p w14:paraId="69D035FC" w14:textId="77777777" w:rsidR="00EA112D" w:rsidRPr="00DA6C1D" w:rsidRDefault="00EA112D" w:rsidP="00270246">
      <w:pPr>
        <w:pStyle w:val="Bullet1"/>
        <w:spacing w:line="240" w:lineRule="auto"/>
        <w:rPr>
          <w:rFonts w:ascii="Aptos" w:hAnsi="Aptos"/>
          <w:b/>
          <w:bCs/>
        </w:rPr>
      </w:pPr>
      <w:r w:rsidRPr="00DA6C1D">
        <w:rPr>
          <w:rFonts w:ascii="Aptos" w:hAnsi="Aptos"/>
        </w:rPr>
        <w:t>Family members (FG)</w:t>
      </w:r>
    </w:p>
    <w:p w14:paraId="73B3EC3F" w14:textId="77777777" w:rsidR="00EA112D" w:rsidRPr="00DA6C1D" w:rsidRDefault="00EA112D" w:rsidP="00270246">
      <w:pPr>
        <w:pStyle w:val="Bullet1"/>
        <w:spacing w:line="240" w:lineRule="auto"/>
        <w:rPr>
          <w:rFonts w:ascii="Aptos" w:hAnsi="Aptos"/>
          <w:b/>
          <w:bCs/>
        </w:rPr>
      </w:pPr>
      <w:r w:rsidRPr="00DA6C1D">
        <w:rPr>
          <w:rFonts w:ascii="Aptos" w:hAnsi="Aptos"/>
        </w:rPr>
        <w:t>Students (FG)</w:t>
      </w:r>
    </w:p>
    <w:p w14:paraId="587B15B6" w14:textId="77777777" w:rsidR="00EA112D" w:rsidRPr="00DA6C1D" w:rsidRDefault="00EA112D" w:rsidP="00441005">
      <w:pPr>
        <w:pStyle w:val="Bullet3"/>
        <w:rPr>
          <w:rFonts w:ascii="Aptos" w:hAnsi="Aptos"/>
          <w:b/>
          <w:bCs/>
        </w:rPr>
      </w:pPr>
      <w:r w:rsidRPr="00DA6C1D">
        <w:rPr>
          <w:rFonts w:ascii="Aptos" w:hAnsi="Aptos"/>
        </w:rPr>
        <w:t>Multiple groups</w:t>
      </w:r>
    </w:p>
    <w:p w14:paraId="04FCC575" w14:textId="77777777" w:rsidR="00EA112D" w:rsidRPr="00DA6C1D" w:rsidRDefault="00EA112D" w:rsidP="00441005">
      <w:pPr>
        <w:pStyle w:val="Bullet3"/>
        <w:rPr>
          <w:rFonts w:ascii="Aptos" w:hAnsi="Aptos"/>
          <w:b/>
          <w:bCs/>
        </w:rPr>
      </w:pPr>
      <w:r w:rsidRPr="00DA6C1D">
        <w:rPr>
          <w:rFonts w:ascii="Aptos" w:hAnsi="Aptos"/>
        </w:rPr>
        <w:t xml:space="preserve">Middle and high school students </w:t>
      </w:r>
    </w:p>
    <w:tbl>
      <w:tblPr>
        <w:tblStyle w:val="GridTable4-Accent51"/>
        <w:tblW w:w="9360" w:type="dxa"/>
        <w:tblLook w:val="0420" w:firstRow="1" w:lastRow="0" w:firstColumn="0" w:lastColumn="0" w:noHBand="0" w:noVBand="1"/>
      </w:tblPr>
      <w:tblGrid>
        <w:gridCol w:w="3424"/>
        <w:gridCol w:w="1913"/>
        <w:gridCol w:w="4023"/>
      </w:tblGrid>
      <w:tr w:rsidR="00EA112D" w:rsidRPr="00DA6C1D" w14:paraId="0325C3CF" w14:textId="77777777" w:rsidTr="00F522D4">
        <w:trPr>
          <w:cnfStyle w:val="100000000000" w:firstRow="1" w:lastRow="0" w:firstColumn="0" w:lastColumn="0" w:oddVBand="0" w:evenVBand="0" w:oddHBand="0" w:evenHBand="0" w:firstRowFirstColumn="0" w:firstRowLastColumn="0" w:lastRowFirstColumn="0" w:lastRowLastColumn="0"/>
          <w:trHeight w:val="18"/>
        </w:trPr>
        <w:tc>
          <w:tcPr>
            <w:tcW w:w="3424" w:type="dxa"/>
            <w:tcBorders>
              <w:right w:val="single" w:sz="4" w:space="0" w:color="FFFFFF"/>
            </w:tcBorders>
            <w:tcMar>
              <w:top w:w="29" w:type="dxa"/>
              <w:left w:w="115" w:type="dxa"/>
              <w:bottom w:w="29" w:type="dxa"/>
              <w:right w:w="115" w:type="dxa"/>
            </w:tcMar>
            <w:hideMark/>
          </w:tcPr>
          <w:p w14:paraId="702FC0EA" w14:textId="77777777" w:rsidR="00EA112D" w:rsidRPr="00DA6C1D" w:rsidRDefault="00EA112D" w:rsidP="00D644F8">
            <w:pPr>
              <w:pStyle w:val="TableText"/>
              <w:rPr>
                <w:rFonts w:ascii="Aptos" w:hAnsi="Aptos"/>
                <w:b w:val="0"/>
                <w:bCs w:val="0"/>
              </w:rPr>
            </w:pPr>
            <w:r w:rsidRPr="00DA6C1D">
              <w:rPr>
                <w:rFonts w:ascii="Aptos" w:hAnsi="Aptos"/>
              </w:rPr>
              <w:t>Stakeholder(s)</w:t>
            </w:r>
          </w:p>
        </w:tc>
        <w:tc>
          <w:tcPr>
            <w:tcW w:w="1913" w:type="dxa"/>
            <w:tcBorders>
              <w:left w:val="single" w:sz="4" w:space="0" w:color="FFFFFF"/>
              <w:right w:val="single" w:sz="4" w:space="0" w:color="FFFFFF"/>
            </w:tcBorders>
            <w:tcMar>
              <w:top w:w="29" w:type="dxa"/>
              <w:left w:w="115" w:type="dxa"/>
              <w:bottom w:w="29" w:type="dxa"/>
              <w:right w:w="115" w:type="dxa"/>
            </w:tcMar>
            <w:hideMark/>
          </w:tcPr>
          <w:p w14:paraId="7308BFAD" w14:textId="77777777" w:rsidR="00EA112D" w:rsidRPr="00DA6C1D" w:rsidRDefault="00EA112D" w:rsidP="00D644F8">
            <w:pPr>
              <w:pStyle w:val="TableText"/>
              <w:jc w:val="center"/>
              <w:rPr>
                <w:rFonts w:ascii="Aptos" w:hAnsi="Aptos"/>
                <w:b w:val="0"/>
                <w:bCs w:val="0"/>
              </w:rPr>
            </w:pPr>
            <w:r w:rsidRPr="00DA6C1D">
              <w:rPr>
                <w:rFonts w:ascii="Aptos" w:hAnsi="Aptos"/>
              </w:rPr>
              <w:t>Type</w:t>
            </w:r>
          </w:p>
        </w:tc>
        <w:tc>
          <w:tcPr>
            <w:tcW w:w="4023" w:type="dxa"/>
            <w:tcBorders>
              <w:left w:val="single" w:sz="4" w:space="0" w:color="FFFFFF"/>
            </w:tcBorders>
            <w:tcMar>
              <w:top w:w="29" w:type="dxa"/>
              <w:left w:w="115" w:type="dxa"/>
              <w:bottom w:w="29" w:type="dxa"/>
              <w:right w:w="115" w:type="dxa"/>
            </w:tcMar>
            <w:hideMark/>
          </w:tcPr>
          <w:p w14:paraId="31AE34A1" w14:textId="597E7721" w:rsidR="00EA112D" w:rsidRPr="00DA6C1D" w:rsidRDefault="00EA112D" w:rsidP="00D644F8">
            <w:pPr>
              <w:pStyle w:val="TableText"/>
              <w:jc w:val="center"/>
              <w:rPr>
                <w:rFonts w:ascii="Aptos" w:hAnsi="Aptos"/>
                <w:b w:val="0"/>
                <w:bCs w:val="0"/>
              </w:rPr>
            </w:pPr>
            <w:r w:rsidRPr="00DA6C1D">
              <w:rPr>
                <w:rFonts w:ascii="Aptos" w:hAnsi="Aptos"/>
              </w:rPr>
              <w:t xml:space="preserve">Optimal </w:t>
            </w:r>
            <w:r w:rsidR="00DE3516" w:rsidRPr="00DA6C1D">
              <w:rPr>
                <w:rFonts w:ascii="Aptos" w:hAnsi="Aptos"/>
              </w:rPr>
              <w:t xml:space="preserve">Number </w:t>
            </w:r>
            <w:r w:rsidRPr="00DA6C1D">
              <w:rPr>
                <w:rFonts w:ascii="Aptos" w:hAnsi="Aptos"/>
              </w:rPr>
              <w:t xml:space="preserve">of </w:t>
            </w:r>
            <w:r w:rsidR="00DE3516" w:rsidRPr="00DA6C1D">
              <w:rPr>
                <w:rFonts w:ascii="Aptos" w:hAnsi="Aptos"/>
              </w:rPr>
              <w:t>Participants</w:t>
            </w:r>
          </w:p>
        </w:tc>
      </w:tr>
      <w:tr w:rsidR="00EA112D" w:rsidRPr="00DA6C1D" w14:paraId="1C3B44F3" w14:textId="77777777" w:rsidTr="00F522D4">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FFFFFF" w:themeFill="background1"/>
            <w:tcMar>
              <w:top w:w="29" w:type="dxa"/>
              <w:left w:w="115" w:type="dxa"/>
              <w:bottom w:w="29" w:type="dxa"/>
              <w:right w:w="115" w:type="dxa"/>
            </w:tcMar>
            <w:hideMark/>
          </w:tcPr>
          <w:p w14:paraId="5AD57BF8" w14:textId="77777777" w:rsidR="00EA112D" w:rsidRPr="00DA6C1D" w:rsidRDefault="00EA112D" w:rsidP="00CF23E3">
            <w:pPr>
              <w:pStyle w:val="TableText"/>
              <w:spacing w:before="0"/>
              <w:rPr>
                <w:rFonts w:ascii="Aptos" w:hAnsi="Aptos"/>
                <w:b/>
                <w:bCs/>
              </w:rPr>
            </w:pPr>
            <w:r w:rsidRPr="00DA6C1D">
              <w:rPr>
                <w:rFonts w:ascii="Aptos" w:hAnsi="Aptos"/>
              </w:rPr>
              <w:t>Superintendent</w:t>
            </w:r>
          </w:p>
        </w:tc>
        <w:tc>
          <w:tcPr>
            <w:tcW w:w="1913" w:type="dxa"/>
            <w:shd w:val="clear" w:color="auto" w:fill="FFFFFF" w:themeFill="background1"/>
            <w:tcMar>
              <w:top w:w="29" w:type="dxa"/>
              <w:left w:w="115" w:type="dxa"/>
              <w:bottom w:w="29" w:type="dxa"/>
              <w:right w:w="115" w:type="dxa"/>
            </w:tcMar>
            <w:hideMark/>
          </w:tcPr>
          <w:p w14:paraId="4B01B389" w14:textId="77777777" w:rsidR="00EA112D" w:rsidRPr="00DA6C1D" w:rsidRDefault="00EA112D" w:rsidP="00CF23E3">
            <w:pPr>
              <w:pStyle w:val="TableText"/>
              <w:spacing w:before="0"/>
              <w:jc w:val="center"/>
              <w:rPr>
                <w:rFonts w:ascii="Aptos" w:hAnsi="Aptos"/>
                <w:b/>
                <w:bCs/>
              </w:rPr>
            </w:pPr>
            <w:r w:rsidRPr="00DA6C1D">
              <w:rPr>
                <w:rFonts w:ascii="Aptos" w:hAnsi="Aptos"/>
              </w:rPr>
              <w:t>Interview</w:t>
            </w:r>
          </w:p>
        </w:tc>
        <w:tc>
          <w:tcPr>
            <w:tcW w:w="4023" w:type="dxa"/>
            <w:shd w:val="clear" w:color="auto" w:fill="FFFFFF" w:themeFill="background1"/>
            <w:tcMar>
              <w:top w:w="29" w:type="dxa"/>
              <w:left w:w="115" w:type="dxa"/>
              <w:bottom w:w="29" w:type="dxa"/>
              <w:right w:w="115" w:type="dxa"/>
            </w:tcMar>
            <w:hideMark/>
          </w:tcPr>
          <w:p w14:paraId="1B516278" w14:textId="77777777" w:rsidR="00EA112D" w:rsidRPr="00DA6C1D" w:rsidRDefault="00EA112D" w:rsidP="00CF23E3">
            <w:pPr>
              <w:pStyle w:val="TableText"/>
              <w:spacing w:before="0"/>
              <w:jc w:val="center"/>
              <w:rPr>
                <w:rFonts w:ascii="Aptos" w:hAnsi="Aptos"/>
              </w:rPr>
            </w:pPr>
          </w:p>
        </w:tc>
      </w:tr>
      <w:tr w:rsidR="00EA112D" w:rsidRPr="00DA6C1D" w14:paraId="75D2EF2C" w14:textId="77777777" w:rsidTr="00F522D4">
        <w:trPr>
          <w:trHeight w:val="20"/>
        </w:trPr>
        <w:tc>
          <w:tcPr>
            <w:tcW w:w="3424" w:type="dxa"/>
            <w:shd w:val="clear" w:color="auto" w:fill="FFFFFF" w:themeFill="background1"/>
            <w:tcMar>
              <w:top w:w="29" w:type="dxa"/>
              <w:left w:w="115" w:type="dxa"/>
              <w:bottom w:w="29" w:type="dxa"/>
              <w:right w:w="115" w:type="dxa"/>
            </w:tcMar>
            <w:hideMark/>
          </w:tcPr>
          <w:p w14:paraId="28D0F053" w14:textId="77777777" w:rsidR="00EA112D" w:rsidRPr="00DA6C1D" w:rsidRDefault="00EA112D" w:rsidP="00CF23E3">
            <w:pPr>
              <w:pStyle w:val="TableText"/>
              <w:spacing w:before="0"/>
              <w:rPr>
                <w:rFonts w:ascii="Aptos" w:hAnsi="Aptos"/>
                <w:b/>
                <w:bCs/>
              </w:rPr>
            </w:pPr>
            <w:r w:rsidRPr="00DA6C1D">
              <w:rPr>
                <w:rFonts w:ascii="Aptos" w:hAnsi="Aptos"/>
              </w:rPr>
              <w:t>District leaders</w:t>
            </w:r>
          </w:p>
        </w:tc>
        <w:tc>
          <w:tcPr>
            <w:tcW w:w="1913" w:type="dxa"/>
            <w:shd w:val="clear" w:color="auto" w:fill="FFFFFF" w:themeFill="background1"/>
            <w:tcMar>
              <w:top w:w="29" w:type="dxa"/>
              <w:left w:w="115" w:type="dxa"/>
              <w:bottom w:w="29" w:type="dxa"/>
              <w:right w:w="115" w:type="dxa"/>
            </w:tcMar>
            <w:hideMark/>
          </w:tcPr>
          <w:p w14:paraId="72A07604" w14:textId="5D0E8B3F" w:rsidR="00EA112D" w:rsidRPr="00DA6C1D" w:rsidRDefault="00EA112D" w:rsidP="00CF23E3">
            <w:pPr>
              <w:pStyle w:val="TableText"/>
              <w:spacing w:before="0"/>
              <w:jc w:val="center"/>
              <w:rPr>
                <w:rFonts w:ascii="Aptos" w:hAnsi="Aptos"/>
                <w:b/>
                <w:bCs/>
              </w:rPr>
            </w:pPr>
            <w:r w:rsidRPr="00DA6C1D">
              <w:rPr>
                <w:rFonts w:ascii="Aptos" w:hAnsi="Aptos"/>
              </w:rPr>
              <w:t>Interview</w:t>
            </w:r>
            <w:r w:rsidR="00AA558A" w:rsidRPr="00DA6C1D">
              <w:rPr>
                <w:rFonts w:ascii="Aptos" w:hAnsi="Aptos"/>
              </w:rPr>
              <w:t>s</w:t>
            </w:r>
          </w:p>
        </w:tc>
        <w:tc>
          <w:tcPr>
            <w:tcW w:w="4023" w:type="dxa"/>
            <w:shd w:val="clear" w:color="auto" w:fill="FFFFFF" w:themeFill="background1"/>
            <w:tcMar>
              <w:top w:w="29" w:type="dxa"/>
              <w:left w:w="115" w:type="dxa"/>
              <w:bottom w:w="29" w:type="dxa"/>
              <w:right w:w="115" w:type="dxa"/>
            </w:tcMar>
            <w:hideMark/>
          </w:tcPr>
          <w:p w14:paraId="10DC7DCE" w14:textId="77777777" w:rsidR="00EA112D" w:rsidRPr="00DA6C1D" w:rsidRDefault="00EA112D" w:rsidP="00CF23E3">
            <w:pPr>
              <w:pStyle w:val="TableText"/>
              <w:spacing w:before="0"/>
              <w:jc w:val="center"/>
              <w:rPr>
                <w:rFonts w:ascii="Aptos" w:hAnsi="Aptos"/>
              </w:rPr>
            </w:pPr>
            <w:r w:rsidRPr="00DA6C1D">
              <w:rPr>
                <w:rFonts w:ascii="Aptos" w:hAnsi="Aptos"/>
              </w:rPr>
              <w:t>As required</w:t>
            </w:r>
          </w:p>
        </w:tc>
      </w:tr>
      <w:tr w:rsidR="00EA112D" w:rsidRPr="00DA6C1D" w14:paraId="14E8613C" w14:textId="77777777" w:rsidTr="00F522D4">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FFFFFF" w:themeFill="background1"/>
            <w:tcMar>
              <w:top w:w="29" w:type="dxa"/>
              <w:left w:w="115" w:type="dxa"/>
              <w:bottom w:w="29" w:type="dxa"/>
              <w:right w:w="115" w:type="dxa"/>
            </w:tcMar>
            <w:hideMark/>
          </w:tcPr>
          <w:p w14:paraId="382E52B0" w14:textId="77777777" w:rsidR="00EA112D" w:rsidRPr="00DA6C1D" w:rsidRDefault="00EA112D" w:rsidP="00CF23E3">
            <w:pPr>
              <w:pStyle w:val="TableText"/>
              <w:spacing w:before="0"/>
              <w:rPr>
                <w:rFonts w:ascii="Aptos" w:hAnsi="Aptos"/>
                <w:b/>
                <w:bCs/>
              </w:rPr>
            </w:pPr>
            <w:r w:rsidRPr="00DA6C1D">
              <w:rPr>
                <w:rFonts w:ascii="Aptos" w:hAnsi="Aptos"/>
              </w:rPr>
              <w:t>School leaders</w:t>
            </w:r>
          </w:p>
        </w:tc>
        <w:tc>
          <w:tcPr>
            <w:tcW w:w="1913" w:type="dxa"/>
            <w:shd w:val="clear" w:color="auto" w:fill="FFFFFF" w:themeFill="background1"/>
            <w:tcMar>
              <w:top w:w="29" w:type="dxa"/>
              <w:left w:w="115" w:type="dxa"/>
              <w:bottom w:w="29" w:type="dxa"/>
              <w:right w:w="115" w:type="dxa"/>
            </w:tcMar>
            <w:hideMark/>
          </w:tcPr>
          <w:p w14:paraId="6426EC66" w14:textId="33B667BB" w:rsidR="00EA112D" w:rsidRPr="00DA6C1D" w:rsidRDefault="00EA112D" w:rsidP="00CF23E3">
            <w:pPr>
              <w:pStyle w:val="TableText"/>
              <w:spacing w:before="0"/>
              <w:jc w:val="center"/>
              <w:rPr>
                <w:rFonts w:ascii="Aptos" w:hAnsi="Aptos"/>
                <w:b/>
                <w:bCs/>
              </w:rPr>
            </w:pPr>
            <w:r w:rsidRPr="00DA6C1D">
              <w:rPr>
                <w:rFonts w:ascii="Aptos" w:hAnsi="Aptos"/>
              </w:rPr>
              <w:t>Focus group</w:t>
            </w:r>
            <w:r w:rsidR="00AA558A" w:rsidRPr="00DA6C1D">
              <w:rPr>
                <w:rFonts w:ascii="Aptos" w:hAnsi="Aptos"/>
              </w:rPr>
              <w:t>(</w:t>
            </w:r>
            <w:r w:rsidRPr="00DA6C1D">
              <w:rPr>
                <w:rFonts w:ascii="Aptos" w:hAnsi="Aptos"/>
              </w:rPr>
              <w:t>s</w:t>
            </w:r>
            <w:r w:rsidR="00AA558A" w:rsidRPr="00DA6C1D">
              <w:rPr>
                <w:rFonts w:ascii="Aptos" w:hAnsi="Aptos"/>
              </w:rPr>
              <w:t>)</w:t>
            </w:r>
          </w:p>
        </w:tc>
        <w:tc>
          <w:tcPr>
            <w:tcW w:w="4023" w:type="dxa"/>
            <w:shd w:val="clear" w:color="auto" w:fill="FFFFFF" w:themeFill="background1"/>
            <w:tcMar>
              <w:top w:w="29" w:type="dxa"/>
              <w:left w:w="115" w:type="dxa"/>
              <w:bottom w:w="29" w:type="dxa"/>
              <w:right w:w="115" w:type="dxa"/>
            </w:tcMar>
            <w:hideMark/>
          </w:tcPr>
          <w:p w14:paraId="4447E351" w14:textId="77777777" w:rsidR="00EA112D" w:rsidRPr="00DA6C1D" w:rsidRDefault="00EA112D" w:rsidP="00CF23E3">
            <w:pPr>
              <w:pStyle w:val="TableText"/>
              <w:spacing w:before="0"/>
              <w:jc w:val="center"/>
              <w:rPr>
                <w:rFonts w:ascii="Aptos" w:hAnsi="Aptos"/>
              </w:rPr>
            </w:pPr>
            <w:r w:rsidRPr="00DA6C1D">
              <w:rPr>
                <w:rFonts w:ascii="Aptos" w:hAnsi="Aptos"/>
              </w:rPr>
              <w:t>All school leaders in district</w:t>
            </w:r>
            <w:r w:rsidRPr="00DA6C1D">
              <w:rPr>
                <w:rStyle w:val="FootnoteReference"/>
                <w:rFonts w:ascii="Aptos" w:hAnsi="Aptos"/>
              </w:rPr>
              <w:footnoteReference w:id="5"/>
            </w:r>
          </w:p>
        </w:tc>
      </w:tr>
      <w:tr w:rsidR="00EA112D" w:rsidRPr="00DA6C1D" w14:paraId="2FCCE67D" w14:textId="77777777" w:rsidTr="00F522D4">
        <w:trPr>
          <w:trHeight w:val="20"/>
        </w:trPr>
        <w:tc>
          <w:tcPr>
            <w:tcW w:w="3424" w:type="dxa"/>
            <w:shd w:val="clear" w:color="auto" w:fill="FFFFFF" w:themeFill="background1"/>
            <w:tcMar>
              <w:top w:w="29" w:type="dxa"/>
              <w:left w:w="115" w:type="dxa"/>
              <w:bottom w:w="29" w:type="dxa"/>
              <w:right w:w="115" w:type="dxa"/>
            </w:tcMar>
            <w:hideMark/>
          </w:tcPr>
          <w:p w14:paraId="31E7073A" w14:textId="77777777" w:rsidR="00EA112D" w:rsidRPr="00DA6C1D" w:rsidRDefault="00EA112D" w:rsidP="00CF23E3">
            <w:pPr>
              <w:pStyle w:val="TableText"/>
              <w:spacing w:before="0"/>
              <w:rPr>
                <w:rFonts w:ascii="Aptos" w:hAnsi="Aptos"/>
                <w:b/>
                <w:bCs/>
              </w:rPr>
            </w:pPr>
            <w:r w:rsidRPr="00DA6C1D">
              <w:rPr>
                <w:rFonts w:ascii="Aptos" w:hAnsi="Aptos"/>
              </w:rPr>
              <w:t>Instructional staff</w:t>
            </w:r>
          </w:p>
        </w:tc>
        <w:tc>
          <w:tcPr>
            <w:tcW w:w="1913" w:type="dxa"/>
            <w:shd w:val="clear" w:color="auto" w:fill="FFFFFF" w:themeFill="background1"/>
            <w:tcMar>
              <w:top w:w="29" w:type="dxa"/>
              <w:left w:w="115" w:type="dxa"/>
              <w:bottom w:w="29" w:type="dxa"/>
              <w:right w:w="115" w:type="dxa"/>
            </w:tcMar>
            <w:hideMark/>
          </w:tcPr>
          <w:p w14:paraId="070CFA0A" w14:textId="77777777" w:rsidR="00EA112D" w:rsidRPr="00DA6C1D" w:rsidRDefault="00EA112D" w:rsidP="00CF23E3">
            <w:pPr>
              <w:pStyle w:val="TableText"/>
              <w:spacing w:before="0"/>
              <w:jc w:val="center"/>
              <w:rPr>
                <w:rFonts w:ascii="Aptos" w:hAnsi="Aptos"/>
                <w:b/>
                <w:bCs/>
              </w:rPr>
            </w:pPr>
            <w:r w:rsidRPr="00DA6C1D">
              <w:rPr>
                <w:rFonts w:ascii="Aptos" w:hAnsi="Aptos"/>
              </w:rPr>
              <w:t>Focus groups</w:t>
            </w:r>
          </w:p>
        </w:tc>
        <w:tc>
          <w:tcPr>
            <w:tcW w:w="4023" w:type="dxa"/>
            <w:shd w:val="clear" w:color="auto" w:fill="FFFFFF" w:themeFill="background1"/>
            <w:tcMar>
              <w:top w:w="29" w:type="dxa"/>
              <w:left w:w="115" w:type="dxa"/>
              <w:bottom w:w="29" w:type="dxa"/>
              <w:right w:w="115" w:type="dxa"/>
            </w:tcMar>
            <w:hideMark/>
          </w:tcPr>
          <w:p w14:paraId="17E10D6E" w14:textId="20AFD813" w:rsidR="00EA112D" w:rsidRPr="00DA6C1D" w:rsidRDefault="00EA112D" w:rsidP="00CF23E3">
            <w:pPr>
              <w:pStyle w:val="TableText"/>
              <w:spacing w:before="0"/>
              <w:jc w:val="center"/>
              <w:rPr>
                <w:rFonts w:ascii="Aptos" w:hAnsi="Aptos"/>
              </w:rPr>
            </w:pPr>
            <w:r w:rsidRPr="00DA6C1D">
              <w:rPr>
                <w:rFonts w:ascii="Aptos" w:hAnsi="Aptos"/>
              </w:rPr>
              <w:t>6</w:t>
            </w:r>
            <w:r w:rsidR="00C23270" w:rsidRPr="00DA6C1D">
              <w:rPr>
                <w:rFonts w:ascii="Aptos" w:hAnsi="Aptos"/>
              </w:rPr>
              <w:t>–</w:t>
            </w:r>
            <w:r w:rsidRPr="00DA6C1D">
              <w:rPr>
                <w:rFonts w:ascii="Aptos" w:hAnsi="Aptos"/>
              </w:rPr>
              <w:t>8 per group</w:t>
            </w:r>
          </w:p>
        </w:tc>
      </w:tr>
      <w:tr w:rsidR="00EA112D" w:rsidRPr="00DA6C1D" w14:paraId="31CD428B" w14:textId="77777777" w:rsidTr="00F522D4">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FFFFFF" w:themeFill="background1"/>
            <w:tcMar>
              <w:top w:w="29" w:type="dxa"/>
              <w:left w:w="115" w:type="dxa"/>
              <w:bottom w:w="29" w:type="dxa"/>
              <w:right w:w="115" w:type="dxa"/>
            </w:tcMar>
            <w:hideMark/>
          </w:tcPr>
          <w:p w14:paraId="62B325B8" w14:textId="77777777" w:rsidR="00EA112D" w:rsidRPr="00DA6C1D" w:rsidRDefault="00EA112D" w:rsidP="00CF23E3">
            <w:pPr>
              <w:pStyle w:val="TableText"/>
              <w:spacing w:before="0"/>
              <w:rPr>
                <w:rFonts w:ascii="Aptos" w:hAnsi="Aptos"/>
                <w:b/>
                <w:bCs/>
              </w:rPr>
            </w:pPr>
            <w:r w:rsidRPr="00DA6C1D">
              <w:rPr>
                <w:rFonts w:ascii="Aptos" w:hAnsi="Aptos"/>
              </w:rPr>
              <w:t>School committee members</w:t>
            </w:r>
          </w:p>
        </w:tc>
        <w:tc>
          <w:tcPr>
            <w:tcW w:w="1913" w:type="dxa"/>
            <w:shd w:val="clear" w:color="auto" w:fill="FFFFFF" w:themeFill="background1"/>
            <w:tcMar>
              <w:top w:w="29" w:type="dxa"/>
              <w:left w:w="115" w:type="dxa"/>
              <w:bottom w:w="29" w:type="dxa"/>
              <w:right w:w="115" w:type="dxa"/>
            </w:tcMar>
            <w:hideMark/>
          </w:tcPr>
          <w:p w14:paraId="0DBAFBA8" w14:textId="588E37D4" w:rsidR="00EA112D" w:rsidRPr="00DA6C1D" w:rsidRDefault="00EA112D" w:rsidP="00CF23E3">
            <w:pPr>
              <w:pStyle w:val="TableText"/>
              <w:spacing w:before="0"/>
              <w:jc w:val="center"/>
              <w:rPr>
                <w:rFonts w:ascii="Aptos" w:hAnsi="Aptos"/>
                <w:b/>
                <w:bCs/>
              </w:rPr>
            </w:pPr>
            <w:r w:rsidRPr="00DA6C1D">
              <w:rPr>
                <w:rFonts w:ascii="Aptos" w:hAnsi="Aptos"/>
              </w:rPr>
              <w:t>Focus group</w:t>
            </w:r>
          </w:p>
        </w:tc>
        <w:tc>
          <w:tcPr>
            <w:tcW w:w="4023" w:type="dxa"/>
            <w:shd w:val="clear" w:color="auto" w:fill="FFFFFF" w:themeFill="background1"/>
            <w:tcMar>
              <w:top w:w="29" w:type="dxa"/>
              <w:left w:w="115" w:type="dxa"/>
              <w:bottom w:w="29" w:type="dxa"/>
              <w:right w:w="115" w:type="dxa"/>
            </w:tcMar>
            <w:hideMark/>
          </w:tcPr>
          <w:p w14:paraId="59552084" w14:textId="77777777" w:rsidR="00EA112D" w:rsidRPr="00DA6C1D" w:rsidRDefault="00EA112D" w:rsidP="00CF23E3">
            <w:pPr>
              <w:pStyle w:val="TableText"/>
              <w:spacing w:before="0"/>
              <w:jc w:val="center"/>
              <w:rPr>
                <w:rFonts w:ascii="Aptos" w:hAnsi="Aptos"/>
              </w:rPr>
            </w:pPr>
            <w:r w:rsidRPr="00DA6C1D">
              <w:rPr>
                <w:rFonts w:ascii="Aptos" w:hAnsi="Aptos"/>
              </w:rPr>
              <w:t>3+</w:t>
            </w:r>
          </w:p>
        </w:tc>
      </w:tr>
      <w:tr w:rsidR="005F71B9" w:rsidRPr="00DA6C1D" w14:paraId="29B37A2F" w14:textId="77777777" w:rsidTr="00922DB7">
        <w:trPr>
          <w:trHeight w:val="20"/>
        </w:trPr>
        <w:tc>
          <w:tcPr>
            <w:tcW w:w="0" w:type="dxa"/>
            <w:shd w:val="clear" w:color="auto" w:fill="FFFFFF" w:themeFill="background1"/>
            <w:tcMar>
              <w:top w:w="29" w:type="dxa"/>
              <w:left w:w="115" w:type="dxa"/>
              <w:bottom w:w="29" w:type="dxa"/>
              <w:right w:w="115" w:type="dxa"/>
            </w:tcMar>
          </w:tcPr>
          <w:p w14:paraId="1135FA6A" w14:textId="15721430" w:rsidR="005F71B9" w:rsidRPr="00DA6C1D" w:rsidRDefault="005F71B9" w:rsidP="00CF23E3">
            <w:pPr>
              <w:pStyle w:val="TableText"/>
              <w:spacing w:before="0"/>
              <w:rPr>
                <w:rFonts w:ascii="Aptos" w:hAnsi="Aptos"/>
              </w:rPr>
            </w:pPr>
            <w:r>
              <w:rPr>
                <w:rFonts w:ascii="Aptos" w:hAnsi="Aptos"/>
              </w:rPr>
              <w:t>Town Manager</w:t>
            </w:r>
            <w:r w:rsidR="00473655">
              <w:rPr>
                <w:rFonts w:ascii="Aptos" w:hAnsi="Aptos"/>
              </w:rPr>
              <w:t xml:space="preserve"> (or equivalent)</w:t>
            </w:r>
          </w:p>
        </w:tc>
        <w:tc>
          <w:tcPr>
            <w:tcW w:w="0" w:type="dxa"/>
            <w:shd w:val="clear" w:color="auto" w:fill="FFFFFF" w:themeFill="background1"/>
            <w:tcMar>
              <w:top w:w="29" w:type="dxa"/>
              <w:left w:w="115" w:type="dxa"/>
              <w:bottom w:w="29" w:type="dxa"/>
              <w:right w:w="115" w:type="dxa"/>
            </w:tcMar>
          </w:tcPr>
          <w:p w14:paraId="5ED47ADD" w14:textId="5C021CB9" w:rsidR="005F71B9" w:rsidRPr="00DA6C1D" w:rsidRDefault="005F71B9" w:rsidP="00CF23E3">
            <w:pPr>
              <w:pStyle w:val="TableText"/>
              <w:spacing w:before="0"/>
              <w:jc w:val="center"/>
              <w:rPr>
                <w:rFonts w:ascii="Aptos" w:hAnsi="Aptos"/>
              </w:rPr>
            </w:pPr>
            <w:r>
              <w:rPr>
                <w:rFonts w:ascii="Aptos" w:hAnsi="Aptos"/>
              </w:rPr>
              <w:t>Interview</w:t>
            </w:r>
          </w:p>
        </w:tc>
        <w:tc>
          <w:tcPr>
            <w:tcW w:w="0" w:type="dxa"/>
            <w:shd w:val="clear" w:color="auto" w:fill="auto"/>
            <w:tcMar>
              <w:top w:w="29" w:type="dxa"/>
              <w:left w:w="115" w:type="dxa"/>
              <w:bottom w:w="29" w:type="dxa"/>
              <w:right w:w="115" w:type="dxa"/>
            </w:tcMar>
          </w:tcPr>
          <w:p w14:paraId="187A5FA2" w14:textId="77777777" w:rsidR="005F71B9" w:rsidRPr="00DA6C1D" w:rsidRDefault="005F71B9" w:rsidP="00CF23E3">
            <w:pPr>
              <w:pStyle w:val="TableText"/>
              <w:spacing w:before="0"/>
              <w:jc w:val="center"/>
              <w:rPr>
                <w:rFonts w:ascii="Aptos" w:hAnsi="Aptos"/>
              </w:rPr>
            </w:pPr>
          </w:p>
        </w:tc>
      </w:tr>
      <w:tr w:rsidR="00EA112D" w:rsidRPr="00DA6C1D" w14:paraId="47881C1E" w14:textId="77777777" w:rsidTr="00F522D4">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FFFFFF" w:themeFill="background1"/>
            <w:tcMar>
              <w:top w:w="29" w:type="dxa"/>
              <w:left w:w="115" w:type="dxa"/>
              <w:bottom w:w="29" w:type="dxa"/>
              <w:right w:w="115" w:type="dxa"/>
            </w:tcMar>
            <w:hideMark/>
          </w:tcPr>
          <w:p w14:paraId="2A7E9920" w14:textId="56C2FD38" w:rsidR="00EA112D" w:rsidRPr="00DA6C1D" w:rsidRDefault="00EA112D" w:rsidP="00CF23E3">
            <w:pPr>
              <w:pStyle w:val="TableText"/>
              <w:spacing w:before="0"/>
              <w:rPr>
                <w:rFonts w:ascii="Aptos" w:hAnsi="Aptos"/>
                <w:b/>
                <w:bCs/>
              </w:rPr>
            </w:pPr>
            <w:r w:rsidRPr="00DA6C1D">
              <w:rPr>
                <w:rFonts w:ascii="Aptos" w:hAnsi="Aptos"/>
              </w:rPr>
              <w:t>Teachers</w:t>
            </w:r>
            <w:r w:rsidR="00BC1128" w:rsidRPr="00DA6C1D">
              <w:rPr>
                <w:rFonts w:ascii="Aptos" w:hAnsi="Aptos"/>
              </w:rPr>
              <w:t>’</w:t>
            </w:r>
            <w:r w:rsidRPr="00DA6C1D">
              <w:rPr>
                <w:rFonts w:ascii="Aptos" w:hAnsi="Aptos"/>
              </w:rPr>
              <w:t xml:space="preserve"> association leadership</w:t>
            </w:r>
          </w:p>
        </w:tc>
        <w:tc>
          <w:tcPr>
            <w:tcW w:w="1913" w:type="dxa"/>
            <w:shd w:val="clear" w:color="auto" w:fill="FFFFFF" w:themeFill="background1"/>
            <w:tcMar>
              <w:top w:w="29" w:type="dxa"/>
              <w:left w:w="115" w:type="dxa"/>
              <w:bottom w:w="29" w:type="dxa"/>
              <w:right w:w="115" w:type="dxa"/>
            </w:tcMar>
            <w:hideMark/>
          </w:tcPr>
          <w:p w14:paraId="55C5372B" w14:textId="77777777" w:rsidR="00EA112D" w:rsidRPr="00DA6C1D" w:rsidRDefault="00EA112D" w:rsidP="00CF23E3">
            <w:pPr>
              <w:pStyle w:val="TableText"/>
              <w:spacing w:before="0"/>
              <w:jc w:val="center"/>
              <w:rPr>
                <w:rFonts w:ascii="Aptos" w:hAnsi="Aptos"/>
                <w:b/>
                <w:bCs/>
              </w:rPr>
            </w:pPr>
            <w:r w:rsidRPr="00DA6C1D">
              <w:rPr>
                <w:rFonts w:ascii="Aptos" w:hAnsi="Aptos"/>
              </w:rPr>
              <w:t>Focus group</w:t>
            </w:r>
          </w:p>
        </w:tc>
        <w:tc>
          <w:tcPr>
            <w:tcW w:w="4023" w:type="dxa"/>
            <w:shd w:val="clear" w:color="auto" w:fill="FFFFFF" w:themeFill="background1"/>
            <w:tcMar>
              <w:top w:w="29" w:type="dxa"/>
              <w:left w:w="115" w:type="dxa"/>
              <w:bottom w:w="29" w:type="dxa"/>
              <w:right w:w="115" w:type="dxa"/>
            </w:tcMar>
            <w:hideMark/>
          </w:tcPr>
          <w:p w14:paraId="09E23E99" w14:textId="15010C19" w:rsidR="00EA112D" w:rsidRPr="00DA6C1D" w:rsidRDefault="00EA112D" w:rsidP="00CF23E3">
            <w:pPr>
              <w:pStyle w:val="TableText"/>
              <w:spacing w:before="0"/>
              <w:jc w:val="center"/>
              <w:rPr>
                <w:rFonts w:ascii="Aptos" w:hAnsi="Aptos"/>
              </w:rPr>
            </w:pPr>
            <w:r w:rsidRPr="00DA6C1D">
              <w:rPr>
                <w:rFonts w:ascii="Aptos" w:hAnsi="Aptos"/>
              </w:rPr>
              <w:t>1</w:t>
            </w:r>
            <w:r w:rsidR="00DE3516" w:rsidRPr="00DA6C1D">
              <w:rPr>
                <w:rFonts w:ascii="Aptos" w:hAnsi="Aptos"/>
              </w:rPr>
              <w:t>–</w:t>
            </w:r>
            <w:r w:rsidRPr="00DA6C1D">
              <w:rPr>
                <w:rFonts w:ascii="Aptos" w:hAnsi="Aptos"/>
              </w:rPr>
              <w:t>5 leaders</w:t>
            </w:r>
          </w:p>
        </w:tc>
      </w:tr>
      <w:tr w:rsidR="00EA112D" w:rsidRPr="00DA6C1D" w14:paraId="57D86712" w14:textId="77777777" w:rsidTr="00F522D4">
        <w:trPr>
          <w:trHeight w:val="20"/>
        </w:trPr>
        <w:tc>
          <w:tcPr>
            <w:tcW w:w="3424" w:type="dxa"/>
            <w:shd w:val="clear" w:color="auto" w:fill="FFFFFF" w:themeFill="background1"/>
            <w:tcMar>
              <w:top w:w="29" w:type="dxa"/>
              <w:left w:w="115" w:type="dxa"/>
              <w:bottom w:w="29" w:type="dxa"/>
              <w:right w:w="115" w:type="dxa"/>
            </w:tcMar>
            <w:hideMark/>
          </w:tcPr>
          <w:p w14:paraId="4BAB8F01" w14:textId="77777777" w:rsidR="00EA112D" w:rsidRPr="00DA6C1D" w:rsidRDefault="00EA112D" w:rsidP="00CF23E3">
            <w:pPr>
              <w:pStyle w:val="TableText"/>
              <w:spacing w:before="0"/>
              <w:rPr>
                <w:rFonts w:ascii="Aptos" w:hAnsi="Aptos"/>
                <w:b/>
                <w:bCs/>
              </w:rPr>
            </w:pPr>
            <w:r w:rsidRPr="00DA6C1D">
              <w:rPr>
                <w:rFonts w:ascii="Aptos" w:hAnsi="Aptos"/>
              </w:rPr>
              <w:t>Family members</w:t>
            </w:r>
          </w:p>
        </w:tc>
        <w:tc>
          <w:tcPr>
            <w:tcW w:w="1913" w:type="dxa"/>
            <w:shd w:val="clear" w:color="auto" w:fill="FFFFFF" w:themeFill="background1"/>
            <w:tcMar>
              <w:top w:w="29" w:type="dxa"/>
              <w:left w:w="115" w:type="dxa"/>
              <w:bottom w:w="29" w:type="dxa"/>
              <w:right w:w="115" w:type="dxa"/>
            </w:tcMar>
            <w:hideMark/>
          </w:tcPr>
          <w:p w14:paraId="0F99E69E" w14:textId="68A96068" w:rsidR="00EA112D" w:rsidRPr="00DA6C1D" w:rsidRDefault="00EA112D" w:rsidP="00CF23E3">
            <w:pPr>
              <w:pStyle w:val="TableText"/>
              <w:spacing w:before="0"/>
              <w:jc w:val="center"/>
              <w:rPr>
                <w:rFonts w:ascii="Aptos" w:hAnsi="Aptos"/>
                <w:b/>
                <w:bCs/>
              </w:rPr>
            </w:pPr>
            <w:r w:rsidRPr="00DA6C1D">
              <w:rPr>
                <w:rFonts w:ascii="Aptos" w:hAnsi="Aptos"/>
              </w:rPr>
              <w:t>Focus group</w:t>
            </w:r>
            <w:r w:rsidR="00035206" w:rsidRPr="00DA6C1D">
              <w:rPr>
                <w:rFonts w:ascii="Aptos" w:hAnsi="Aptos"/>
              </w:rPr>
              <w:t>s</w:t>
            </w:r>
          </w:p>
        </w:tc>
        <w:tc>
          <w:tcPr>
            <w:tcW w:w="4023" w:type="dxa"/>
            <w:shd w:val="clear" w:color="auto" w:fill="FFFFFF" w:themeFill="background1"/>
            <w:tcMar>
              <w:top w:w="29" w:type="dxa"/>
              <w:left w:w="115" w:type="dxa"/>
              <w:bottom w:w="29" w:type="dxa"/>
              <w:right w:w="115" w:type="dxa"/>
            </w:tcMar>
            <w:hideMark/>
          </w:tcPr>
          <w:p w14:paraId="1E30F94B" w14:textId="5D604FB9" w:rsidR="00EA112D" w:rsidRPr="00DA6C1D" w:rsidRDefault="0048626B" w:rsidP="00CF23E3">
            <w:pPr>
              <w:pStyle w:val="TableText"/>
              <w:spacing w:before="0"/>
              <w:jc w:val="center"/>
              <w:rPr>
                <w:rFonts w:ascii="Aptos" w:hAnsi="Aptos"/>
              </w:rPr>
            </w:pPr>
            <w:r w:rsidRPr="00DA6C1D">
              <w:rPr>
                <w:rFonts w:ascii="Aptos" w:hAnsi="Aptos"/>
              </w:rPr>
              <w:t>1</w:t>
            </w:r>
            <w:r w:rsidR="00595448" w:rsidRPr="00DA6C1D">
              <w:rPr>
                <w:rFonts w:ascii="Aptos" w:hAnsi="Aptos"/>
              </w:rPr>
              <w:t>-2</w:t>
            </w:r>
            <w:r w:rsidR="00EA112D" w:rsidRPr="00DA6C1D">
              <w:rPr>
                <w:rFonts w:ascii="Aptos" w:hAnsi="Aptos"/>
              </w:rPr>
              <w:t xml:space="preserve"> focus group with 3</w:t>
            </w:r>
            <w:r w:rsidR="00DE3516" w:rsidRPr="00DA6C1D">
              <w:rPr>
                <w:rFonts w:ascii="Aptos" w:hAnsi="Aptos"/>
              </w:rPr>
              <w:t>–</w:t>
            </w:r>
            <w:r w:rsidR="00EA112D" w:rsidRPr="00DA6C1D">
              <w:rPr>
                <w:rFonts w:ascii="Aptos" w:hAnsi="Aptos"/>
              </w:rPr>
              <w:t>5 families</w:t>
            </w:r>
            <w:r w:rsidR="00595448" w:rsidRPr="00DA6C1D">
              <w:rPr>
                <w:rFonts w:ascii="Aptos" w:hAnsi="Aptos"/>
              </w:rPr>
              <w:t xml:space="preserve"> each</w:t>
            </w:r>
          </w:p>
        </w:tc>
      </w:tr>
      <w:tr w:rsidR="00EA112D" w:rsidRPr="00DA6C1D" w14:paraId="4BDBEE60" w14:textId="77777777" w:rsidTr="00CF23E3">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auto"/>
            <w:tcMar>
              <w:top w:w="29" w:type="dxa"/>
              <w:left w:w="115" w:type="dxa"/>
              <w:bottom w:w="29" w:type="dxa"/>
              <w:right w:w="115" w:type="dxa"/>
            </w:tcMar>
            <w:hideMark/>
          </w:tcPr>
          <w:p w14:paraId="23F6F98E" w14:textId="29F9604C" w:rsidR="00EA112D" w:rsidRPr="00DA6C1D" w:rsidRDefault="00EA112D" w:rsidP="00CF23E3">
            <w:pPr>
              <w:pStyle w:val="TableText"/>
              <w:spacing w:before="0"/>
              <w:rPr>
                <w:rFonts w:ascii="Aptos" w:hAnsi="Aptos"/>
                <w:b/>
                <w:bCs/>
              </w:rPr>
            </w:pPr>
            <w:r w:rsidRPr="00DA6C1D">
              <w:rPr>
                <w:rFonts w:ascii="Aptos" w:hAnsi="Aptos"/>
              </w:rPr>
              <w:t>Students (middle and high school)</w:t>
            </w:r>
            <w:r w:rsidR="00223C42" w:rsidRPr="00DA6C1D">
              <w:rPr>
                <w:rStyle w:val="FootnoteReference"/>
                <w:rFonts w:ascii="Aptos" w:hAnsi="Aptos"/>
              </w:rPr>
              <w:footnoteReference w:id="6"/>
            </w:r>
          </w:p>
        </w:tc>
        <w:tc>
          <w:tcPr>
            <w:tcW w:w="1913" w:type="dxa"/>
            <w:shd w:val="clear" w:color="auto" w:fill="auto"/>
            <w:tcMar>
              <w:top w:w="29" w:type="dxa"/>
              <w:left w:w="115" w:type="dxa"/>
              <w:bottom w:w="29" w:type="dxa"/>
              <w:right w:w="115" w:type="dxa"/>
            </w:tcMar>
            <w:hideMark/>
          </w:tcPr>
          <w:p w14:paraId="54D07229" w14:textId="77777777" w:rsidR="00EA112D" w:rsidRPr="00DA6C1D" w:rsidRDefault="00EA112D" w:rsidP="00CF23E3">
            <w:pPr>
              <w:pStyle w:val="TableText"/>
              <w:spacing w:before="0"/>
              <w:jc w:val="center"/>
              <w:rPr>
                <w:rFonts w:ascii="Aptos" w:hAnsi="Aptos"/>
                <w:b/>
                <w:bCs/>
              </w:rPr>
            </w:pPr>
            <w:r w:rsidRPr="00DA6C1D">
              <w:rPr>
                <w:rFonts w:ascii="Aptos" w:hAnsi="Aptos"/>
              </w:rPr>
              <w:t>Focus groups</w:t>
            </w:r>
          </w:p>
        </w:tc>
        <w:tc>
          <w:tcPr>
            <w:tcW w:w="4023" w:type="dxa"/>
            <w:shd w:val="clear" w:color="auto" w:fill="auto"/>
            <w:tcMar>
              <w:top w:w="29" w:type="dxa"/>
              <w:left w:w="115" w:type="dxa"/>
              <w:bottom w:w="29" w:type="dxa"/>
              <w:right w:w="115" w:type="dxa"/>
            </w:tcMar>
            <w:hideMark/>
          </w:tcPr>
          <w:p w14:paraId="5BB863DD" w14:textId="15B709A3" w:rsidR="00EA112D" w:rsidRPr="00DA6C1D" w:rsidRDefault="00EA112D" w:rsidP="00CF23E3">
            <w:pPr>
              <w:pStyle w:val="TableText"/>
              <w:spacing w:before="0"/>
              <w:jc w:val="center"/>
              <w:rPr>
                <w:rFonts w:ascii="Aptos" w:hAnsi="Aptos"/>
              </w:rPr>
            </w:pPr>
            <w:r w:rsidRPr="00DA6C1D">
              <w:rPr>
                <w:rFonts w:ascii="Aptos" w:hAnsi="Aptos"/>
              </w:rPr>
              <w:t>2 focus groups, 6</w:t>
            </w:r>
            <w:r w:rsidR="00DE3516" w:rsidRPr="00DA6C1D">
              <w:rPr>
                <w:rFonts w:ascii="Aptos" w:hAnsi="Aptos"/>
              </w:rPr>
              <w:t>–</w:t>
            </w:r>
            <w:r w:rsidRPr="00DA6C1D">
              <w:rPr>
                <w:rFonts w:ascii="Aptos" w:hAnsi="Aptos"/>
              </w:rPr>
              <w:t>8 students</w:t>
            </w:r>
            <w:r w:rsidR="00223C42" w:rsidRPr="00DA6C1D">
              <w:rPr>
                <w:rFonts w:ascii="Aptos" w:hAnsi="Aptos"/>
              </w:rPr>
              <w:t xml:space="preserve"> each</w:t>
            </w:r>
          </w:p>
        </w:tc>
      </w:tr>
    </w:tbl>
    <w:p w14:paraId="04C71AD0" w14:textId="75DEE051" w:rsidR="00BA29FF" w:rsidRPr="00DA6C1D" w:rsidRDefault="00BA29FF" w:rsidP="00156AC7">
      <w:pPr>
        <w:rPr>
          <w:rFonts w:ascii="Aptos" w:hAnsi="Aptos"/>
        </w:rPr>
      </w:pPr>
    </w:p>
    <w:sectPr w:rsidR="00BA29FF" w:rsidRPr="00DA6C1D" w:rsidSect="00156AC7">
      <w:headerReference w:type="default" r:id="rId20"/>
      <w:footerReference w:type="default" r:id="rId21"/>
      <w:headerReference w:type="first" r:id="rId22"/>
      <w:footerReference w:type="first" r:id="rId23"/>
      <w:pgSz w:w="12240" w:h="15840" w:code="1"/>
      <w:pgMar w:top="1440" w:right="1440" w:bottom="630" w:left="1440" w:header="720" w:footer="0" w:gutter="0"/>
      <w:pgNumType w:start="1" w:chapStyle="4"/>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0607" w14:textId="77777777" w:rsidR="00935268" w:rsidRDefault="00935268" w:rsidP="00746E46">
      <w:r>
        <w:separator/>
      </w:r>
    </w:p>
  </w:endnote>
  <w:endnote w:type="continuationSeparator" w:id="0">
    <w:p w14:paraId="0D3C150E" w14:textId="77777777" w:rsidR="00935268" w:rsidRDefault="00935268" w:rsidP="00746E46">
      <w:r>
        <w:continuationSeparator/>
      </w:r>
    </w:p>
  </w:endnote>
  <w:endnote w:type="continuationNotice" w:id="1">
    <w:p w14:paraId="0D01F8C8" w14:textId="77777777" w:rsidR="00935268" w:rsidRDefault="009352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7FFA" w14:textId="1BE4D07F" w:rsidR="00B364AF" w:rsidRPr="009A144E" w:rsidRDefault="0092029E" w:rsidP="0092029E">
    <w:pPr>
      <w:pStyle w:val="Footer"/>
      <w:pBdr>
        <w:top w:val="single" w:sz="6" w:space="4" w:color="164785" w:themeColor="accent1"/>
      </w:pBdr>
      <w:tabs>
        <w:tab w:val="clear" w:pos="4680"/>
      </w:tabs>
      <w:ind w:left="-360" w:right="-360"/>
      <w:rPr>
        <w:rFonts w:ascii="Aptos" w:hAnsi="Aptos" w:cstheme="minorHAnsi"/>
      </w:rPr>
    </w:pPr>
    <w:r>
      <w:rPr>
        <w:rFonts w:cstheme="minorHAnsi"/>
      </w:rPr>
      <w:tab/>
    </w:r>
    <w:r w:rsidR="000D0FEE" w:rsidRPr="009A144E">
      <w:rPr>
        <w:rFonts w:ascii="Aptos" w:hAnsi="Aptos" w:cstheme="minorHAnsi"/>
      </w:rPr>
      <w:t xml:space="preserve"> </w:t>
    </w:r>
    <w:r w:rsidR="000D0FEE" w:rsidRPr="009A144E">
      <w:rPr>
        <w:rFonts w:ascii="Aptos" w:hAnsi="Aptos" w:cstheme="minorHAnsi"/>
      </w:rPr>
      <w:fldChar w:fldCharType="begin"/>
    </w:r>
    <w:r w:rsidR="000D0FEE" w:rsidRPr="009A144E">
      <w:rPr>
        <w:rFonts w:ascii="Aptos" w:hAnsi="Aptos" w:cstheme="minorHAnsi"/>
      </w:rPr>
      <w:instrText xml:space="preserve"> PAGE   \* MERGEFORMAT </w:instrText>
    </w:r>
    <w:r w:rsidR="000D0FEE" w:rsidRPr="009A144E">
      <w:rPr>
        <w:rFonts w:ascii="Aptos" w:hAnsi="Aptos" w:cstheme="minorHAnsi"/>
      </w:rPr>
      <w:fldChar w:fldCharType="separate"/>
    </w:r>
    <w:r w:rsidR="000D0FEE" w:rsidRPr="009A144E">
      <w:rPr>
        <w:rFonts w:ascii="Aptos" w:hAnsi="Aptos" w:cstheme="minorHAnsi"/>
      </w:rPr>
      <w:t>1</w:t>
    </w:r>
    <w:r w:rsidR="000D0FEE" w:rsidRPr="009A144E">
      <w:rPr>
        <w:rFonts w:ascii="Aptos" w:hAnsi="Apto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2C45" w14:textId="77777777" w:rsidR="000D0FEE" w:rsidRPr="000D0FEE" w:rsidRDefault="000D0FEE" w:rsidP="000D0FEE">
    <w:pPr>
      <w:pStyle w:val="Footer"/>
      <w:pBdr>
        <w:top w:val="single" w:sz="6" w:space="4" w:color="164785" w:themeColor="accent1"/>
      </w:pBdr>
      <w:tabs>
        <w:tab w:val="clear" w:pos="4680"/>
      </w:tabs>
      <w:ind w:left="-360" w:right="-360"/>
      <w:rPr>
        <w:rFonts w:cstheme="minorHAnsi"/>
      </w:rPr>
    </w:pPr>
    <w:r>
      <w:rPr>
        <w:rFonts w:cstheme="minorHAnsi"/>
      </w:rPr>
      <w:tab/>
    </w:r>
    <w:r w:rsidRPr="00047C8F">
      <w:rPr>
        <w:rFonts w:cstheme="minorHAnsi"/>
      </w:rPr>
      <w:t xml:space="preserve"> </w:t>
    </w:r>
    <w:r w:rsidRPr="00047C8F">
      <w:rPr>
        <w:rFonts w:cstheme="minorHAnsi"/>
      </w:rPr>
      <w:fldChar w:fldCharType="begin"/>
    </w:r>
    <w:r w:rsidRPr="00047C8F">
      <w:rPr>
        <w:rFonts w:cstheme="minorHAnsi"/>
      </w:rPr>
      <w:instrText xml:space="preserve"> PAGE   \* MERGEFORMAT </w:instrText>
    </w:r>
    <w:r w:rsidRPr="00047C8F">
      <w:rPr>
        <w:rFonts w:cstheme="minorHAnsi"/>
      </w:rPr>
      <w:fldChar w:fldCharType="separate"/>
    </w:r>
    <w:r>
      <w:rPr>
        <w:rFonts w:cstheme="minorHAnsi"/>
      </w:rPr>
      <w:t>1</w:t>
    </w:r>
    <w:r w:rsidRPr="00047C8F">
      <w:rPr>
        <w:rFonts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98112" w14:textId="77777777" w:rsidR="00935268" w:rsidRDefault="00935268" w:rsidP="00746E46">
      <w:r>
        <w:separator/>
      </w:r>
    </w:p>
  </w:footnote>
  <w:footnote w:type="continuationSeparator" w:id="0">
    <w:p w14:paraId="55B79391" w14:textId="77777777" w:rsidR="00935268" w:rsidRDefault="00935268" w:rsidP="00746E46">
      <w:r>
        <w:continuationSeparator/>
      </w:r>
    </w:p>
  </w:footnote>
  <w:footnote w:type="continuationNotice" w:id="1">
    <w:p w14:paraId="1C2373AD" w14:textId="77777777" w:rsidR="00935268" w:rsidRDefault="00935268">
      <w:pPr>
        <w:spacing w:line="240" w:lineRule="auto"/>
      </w:pPr>
    </w:p>
  </w:footnote>
  <w:footnote w:id="2">
    <w:p w14:paraId="473C8229" w14:textId="09E3162F" w:rsidR="002F4DEB" w:rsidRPr="00DA6C1D" w:rsidRDefault="002F4DEB">
      <w:pPr>
        <w:pStyle w:val="FootnoteText"/>
        <w:rPr>
          <w:rFonts w:ascii="Aptos" w:hAnsi="Aptos"/>
        </w:rPr>
      </w:pPr>
      <w:r w:rsidRPr="00DA6C1D">
        <w:rPr>
          <w:rStyle w:val="FootnoteReference"/>
          <w:rFonts w:ascii="Aptos" w:hAnsi="Aptos"/>
        </w:rPr>
        <w:footnoteRef/>
      </w:r>
      <w:r w:rsidRPr="00DA6C1D">
        <w:rPr>
          <w:rFonts w:ascii="Aptos" w:hAnsi="Aptos"/>
        </w:rPr>
        <w:t xml:space="preserve"> See Appendix A</w:t>
      </w:r>
      <w:r w:rsidR="0099077E" w:rsidRPr="00DA6C1D">
        <w:rPr>
          <w:rFonts w:ascii="Aptos" w:hAnsi="Aptos"/>
        </w:rPr>
        <w:t xml:space="preserve"> for an abbreviated list of </w:t>
      </w:r>
      <w:r w:rsidR="0099077E" w:rsidRPr="00DA6C1D">
        <w:rPr>
          <w:rFonts w:ascii="Aptos" w:hAnsi="Aptos"/>
          <w:i/>
          <w:iCs/>
        </w:rPr>
        <w:t>District Standards and Indicators</w:t>
      </w:r>
      <w:r w:rsidRPr="00DA6C1D">
        <w:rPr>
          <w:rFonts w:ascii="Aptos" w:hAnsi="Aptos"/>
        </w:rPr>
        <w:t>.</w:t>
      </w:r>
    </w:p>
  </w:footnote>
  <w:footnote w:id="3">
    <w:p w14:paraId="59261CBD" w14:textId="12361C37" w:rsidR="00D53BB8" w:rsidRPr="00DA6C1D" w:rsidRDefault="00D53BB8">
      <w:pPr>
        <w:pStyle w:val="FootnoteText"/>
        <w:rPr>
          <w:rFonts w:ascii="Aptos" w:hAnsi="Aptos"/>
        </w:rPr>
      </w:pPr>
      <w:r w:rsidRPr="00DA6C1D">
        <w:rPr>
          <w:rStyle w:val="FootnoteReference"/>
          <w:rFonts w:ascii="Aptos" w:hAnsi="Aptos"/>
        </w:rPr>
        <w:footnoteRef/>
      </w:r>
      <w:r w:rsidRPr="00DA6C1D">
        <w:rPr>
          <w:rFonts w:ascii="Aptos" w:hAnsi="Aptos"/>
        </w:rPr>
        <w:t xml:space="preserve"> The estimate is based on a district with five or fewer schools. Instructional observation data collection may take additional days for larger districts. The AIR site lead will coordinate with the district liaison to determine the best strategy for collecting these data.</w:t>
      </w:r>
    </w:p>
  </w:footnote>
  <w:footnote w:id="4">
    <w:p w14:paraId="646FFCFC" w14:textId="542E2161" w:rsidR="00646AA5" w:rsidRPr="00DA6C1D" w:rsidRDefault="00646AA5">
      <w:pPr>
        <w:pStyle w:val="FootnoteText"/>
        <w:rPr>
          <w:rFonts w:ascii="Aptos" w:hAnsi="Aptos"/>
        </w:rPr>
      </w:pPr>
      <w:r w:rsidRPr="00DA6C1D">
        <w:rPr>
          <w:rStyle w:val="FootnoteReference"/>
          <w:rFonts w:ascii="Aptos" w:hAnsi="Aptos"/>
        </w:rPr>
        <w:footnoteRef/>
      </w:r>
      <w:r w:rsidRPr="00DA6C1D">
        <w:rPr>
          <w:rFonts w:ascii="Aptos" w:hAnsi="Aptos"/>
        </w:rPr>
        <w:t xml:space="preserve"> The review of evaluations as part of the district review process is mandatory for each district receiving a Comprehensive District Review and is allowable under state regulations (</w:t>
      </w:r>
      <w:hyperlink r:id="rId1" w:history="1">
        <w:r w:rsidRPr="00DA6C1D">
          <w:rPr>
            <w:rStyle w:val="Hyperlink"/>
            <w:rFonts w:ascii="Aptos" w:hAnsi="Aptos"/>
          </w:rPr>
          <w:t>603 CMR 35.10 (2)</w:t>
        </w:r>
      </w:hyperlink>
      <w:r w:rsidRPr="00DA6C1D">
        <w:rPr>
          <w:rFonts w:ascii="Aptos" w:hAnsi="Aptos"/>
        </w:rPr>
        <w:t>). Both DESE and AIR staff understand the sensitive nature of this information and are committed to ensuring its confidentiality in the development of the district review report.</w:t>
      </w:r>
    </w:p>
  </w:footnote>
  <w:footnote w:id="5">
    <w:p w14:paraId="6F5AF84E" w14:textId="06455E62" w:rsidR="00EA112D" w:rsidRPr="00DA6C1D" w:rsidRDefault="00EA112D" w:rsidP="00EA112D">
      <w:pPr>
        <w:pStyle w:val="FootnoteText"/>
        <w:rPr>
          <w:rFonts w:ascii="Aptos" w:hAnsi="Aptos"/>
        </w:rPr>
      </w:pPr>
      <w:r w:rsidRPr="00DA6C1D">
        <w:rPr>
          <w:rStyle w:val="FootnoteReference"/>
          <w:rFonts w:ascii="Aptos" w:hAnsi="Aptos"/>
        </w:rPr>
        <w:footnoteRef/>
      </w:r>
      <w:r w:rsidRPr="00DA6C1D">
        <w:rPr>
          <w:rFonts w:ascii="Aptos" w:hAnsi="Aptos"/>
        </w:rPr>
        <w:t xml:space="preserve"> This may be broken into two focus groups if there are more than</w:t>
      </w:r>
      <w:r w:rsidR="003C0025" w:rsidRPr="00DA6C1D">
        <w:rPr>
          <w:rFonts w:ascii="Aptos" w:hAnsi="Aptos"/>
        </w:rPr>
        <w:t xml:space="preserve"> six</w:t>
      </w:r>
      <w:r w:rsidRPr="00DA6C1D">
        <w:rPr>
          <w:rFonts w:ascii="Aptos" w:hAnsi="Aptos"/>
        </w:rPr>
        <w:t xml:space="preserve"> schools in the district.</w:t>
      </w:r>
    </w:p>
  </w:footnote>
  <w:footnote w:id="6">
    <w:p w14:paraId="5EF01248" w14:textId="14B04A4A" w:rsidR="00223C42" w:rsidRPr="00DA6C1D" w:rsidRDefault="00223C42">
      <w:pPr>
        <w:pStyle w:val="FootnoteText"/>
        <w:rPr>
          <w:rFonts w:ascii="Aptos" w:hAnsi="Aptos"/>
        </w:rPr>
      </w:pPr>
      <w:r w:rsidRPr="00DA6C1D">
        <w:rPr>
          <w:rStyle w:val="FootnoteReference"/>
          <w:rFonts w:ascii="Aptos" w:hAnsi="Aptos"/>
        </w:rPr>
        <w:footnoteRef/>
      </w:r>
      <w:r w:rsidRPr="00DA6C1D">
        <w:rPr>
          <w:rFonts w:ascii="Aptos" w:hAnsi="Aptos"/>
        </w:rPr>
        <w:t xml:space="preserve"> Permission forms for each student must be signed by a family member and submitted to AIR staff before student groups </w:t>
      </w:r>
      <w:r w:rsidR="00927AA7" w:rsidRPr="00DA6C1D">
        <w:rPr>
          <w:rFonts w:ascii="Aptos" w:hAnsi="Aptos"/>
        </w:rPr>
        <w:t>occur.</w:t>
      </w:r>
      <w:r w:rsidR="00FA34E1" w:rsidRPr="00DA6C1D">
        <w:rPr>
          <w:rFonts w:ascii="Aptos" w:hAnsi="Aptos"/>
        </w:rPr>
        <w:t xml:space="preserve"> AIR district lead will provide these blank forms to the district liaison.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6842" w14:textId="3ED01857" w:rsidR="000D0FEE" w:rsidRPr="00DA6C1D" w:rsidRDefault="000D0FEE" w:rsidP="006B7898">
    <w:pPr>
      <w:pBdr>
        <w:bottom w:val="single" w:sz="6" w:space="1" w:color="4B76A0"/>
      </w:pBdr>
      <w:suppressAutoHyphens/>
      <w:ind w:left="-360" w:right="-360"/>
      <w:rPr>
        <w:rFonts w:ascii="Aptos" w:hAnsi="Aptos"/>
        <w:i/>
        <w:szCs w:val="24"/>
      </w:rPr>
    </w:pPr>
    <w:r w:rsidRPr="00DA6C1D">
      <w:rPr>
        <w:rFonts w:ascii="Aptos" w:hAnsi="Aptos"/>
        <w:i/>
        <w:szCs w:val="24"/>
      </w:rPr>
      <w:t xml:space="preserve"> </w:t>
    </w:r>
    <w:r w:rsidRPr="00DA6C1D">
      <w:rPr>
        <w:rFonts w:ascii="Aptos" w:hAnsi="Aptos"/>
        <w:i/>
        <w:szCs w:val="24"/>
      </w:rPr>
      <w:ptab w:relativeTo="margin" w:alignment="right" w:leader="none"/>
    </w:r>
    <w:r w:rsidRPr="00DA6C1D">
      <w:rPr>
        <w:rFonts w:ascii="Aptos" w:hAnsi="Aptos"/>
        <w:i/>
        <w:szCs w:val="24"/>
      </w:rPr>
      <w:t xml:space="preserve"> </w:t>
    </w:r>
    <w:r w:rsidR="00BA29FF" w:rsidRPr="00DA6C1D">
      <w:rPr>
        <w:rFonts w:ascii="Aptos" w:hAnsi="Aptos"/>
        <w:i/>
        <w:szCs w:val="24"/>
      </w:rPr>
      <w:t xml:space="preserve">Massachusetts District Reviews: </w:t>
    </w:r>
    <w:r w:rsidR="00E26381" w:rsidRPr="00DA6C1D">
      <w:rPr>
        <w:rFonts w:ascii="Aptos" w:hAnsi="Aptos"/>
        <w:i/>
        <w:szCs w:val="24"/>
      </w:rPr>
      <w:t xml:space="preserve">Comprehensive </w:t>
    </w:r>
    <w:r w:rsidR="00BA29FF" w:rsidRPr="00DA6C1D">
      <w:rPr>
        <w:rFonts w:ascii="Aptos" w:hAnsi="Aptos"/>
        <w:i/>
        <w:szCs w:val="24"/>
      </w:rPr>
      <w:t>District Reviews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8EE9" w14:textId="1063274B" w:rsidR="000D0FEE" w:rsidRPr="00C10E64" w:rsidRDefault="00032FF6" w:rsidP="000D0FEE">
    <w:pPr>
      <w:pStyle w:val="Header"/>
      <w:pBdr>
        <w:bottom w:val="single" w:sz="36" w:space="1" w:color="0D1969" w:themeColor="text2"/>
      </w:pBdr>
    </w:pPr>
    <w:r>
      <w:rPr>
        <w:noProof/>
      </w:rPr>
      <w:drawing>
        <wp:inline distT="0" distB="0" distL="0" distR="0" wp14:anchorId="6D08F8E4" wp14:editId="733EAF89">
          <wp:extent cx="2936875" cy="838076"/>
          <wp:effectExtent l="0" t="0" r="0" b="0"/>
          <wp:docPr id="581909545" name="Picture 2"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182" cy="849293"/>
                  </a:xfrm>
                  <a:prstGeom prst="rect">
                    <a:avLst/>
                  </a:prstGeom>
                  <a:noFill/>
                  <a:ln>
                    <a:noFill/>
                  </a:ln>
                </pic:spPr>
              </pic:pic>
            </a:graphicData>
          </a:graphic>
        </wp:inline>
      </w:drawing>
    </w:r>
    <w:r w:rsidR="000D0FEE">
      <w:tab/>
    </w:r>
    <w:r w:rsidR="000D0FEE">
      <w:tab/>
    </w:r>
    <w:r w:rsidR="00A44EA1" w:rsidRPr="00385F7F">
      <w:rPr>
        <w:noProof/>
      </w:rPr>
      <w:drawing>
        <wp:inline distT="0" distB="0" distL="0" distR="0" wp14:anchorId="024B711E" wp14:editId="233F357C">
          <wp:extent cx="1587137" cy="904876"/>
          <wp:effectExtent l="0" t="0" r="0" b="0"/>
          <wp:docPr id="1784009336" name="Picture 1784009336"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IR logo"/>
                  <pic:cNvPicPr>
                    <a:picLocks noChangeAspect="1" noChangeArrowheads="1"/>
                  </pic:cNvPicPr>
                </pic:nvPicPr>
                <pic:blipFill rotWithShape="1">
                  <a:blip r:embed="rId2"/>
                  <a:srcRect t="-1" b="-14703"/>
                  <a:stretch/>
                </pic:blipFill>
                <pic:spPr bwMode="auto">
                  <a:xfrm>
                    <a:off x="0" y="0"/>
                    <a:ext cx="1589399" cy="906166"/>
                  </a:xfrm>
                  <a:prstGeom prst="rect">
                    <a:avLst/>
                  </a:prstGeom>
                  <a:noFill/>
                  <a:ln>
                    <a:noFill/>
                  </a:ln>
                  <a:extLst>
                    <a:ext uri="{53640926-AAD7-44D8-BBD7-CCE9431645EC}">
                      <a14:shadowObscured xmlns:a14="http://schemas.microsoft.com/office/drawing/2010/main"/>
                    </a:ext>
                  </a:extLst>
                </pic:spPr>
              </pic:pic>
            </a:graphicData>
          </a:graphic>
        </wp:inline>
      </w:drawing>
    </w:r>
  </w:p>
  <w:p w14:paraId="202E7CBA" w14:textId="77777777" w:rsidR="000D0FEE" w:rsidRDefault="000D0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5C67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DE17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40F7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ECF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625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5C5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F0A5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38CF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66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885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1D5B"/>
    <w:multiLevelType w:val="multilevel"/>
    <w:tmpl w:val="70A86D4A"/>
    <w:lvl w:ilvl="0">
      <w:start w:val="1"/>
      <w:numFmt w:val="decimal"/>
      <w:pStyle w:val="NumberedList"/>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07D63E1F"/>
    <w:multiLevelType w:val="multilevel"/>
    <w:tmpl w:val="AA7E1A7A"/>
    <w:lvl w:ilvl="0">
      <w:start w:val="1"/>
      <w:numFmt w:val="bullet"/>
      <w:pStyle w:val="Bullet1"/>
      <w:lvlText w:val="•"/>
      <w:lvlJc w:val="left"/>
      <w:pPr>
        <w:ind w:left="360" w:hanging="360"/>
      </w:pPr>
      <w:rPr>
        <w:rFonts w:ascii="Arial" w:hAnsi="Arial" w:hint="default"/>
        <w:b w:val="0"/>
        <w:i w:val="0"/>
        <w:color w:val="164785" w:themeColor="accent1"/>
        <w:sz w:val="24"/>
      </w:rPr>
    </w:lvl>
    <w:lvl w:ilvl="1">
      <w:start w:val="1"/>
      <w:numFmt w:val="bullet"/>
      <w:pStyle w:val="Bullet2"/>
      <w:lvlText w:val="–"/>
      <w:lvlJc w:val="left"/>
      <w:pPr>
        <w:ind w:left="180" w:hanging="360"/>
      </w:pPr>
      <w:rPr>
        <w:rFonts w:ascii="Times New Roman" w:hAnsi="Times New Roman" w:cs="Times New Roman" w:hint="default"/>
        <w:color w:val="164785" w:themeColor="accent1"/>
      </w:rPr>
    </w:lvl>
    <w:lvl w:ilvl="2">
      <w:start w:val="1"/>
      <w:numFmt w:val="bullet"/>
      <w:pStyle w:val="Bullet3"/>
      <w:lvlText w:val="›"/>
      <w:lvlJc w:val="left"/>
      <w:pPr>
        <w:ind w:left="540" w:hanging="360"/>
      </w:pPr>
      <w:rPr>
        <w:rFonts w:ascii="Times New Roman" w:hAnsi="Times New Roman" w:cs="Times New Roman" w:hint="default"/>
        <w:color w:val="164785" w:themeColor="accent1"/>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Symbol"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Symbol" w:hint="default"/>
      </w:rPr>
    </w:lvl>
    <w:lvl w:ilvl="8">
      <w:start w:val="1"/>
      <w:numFmt w:val="bullet"/>
      <w:lvlText w:val=""/>
      <w:lvlJc w:val="left"/>
      <w:pPr>
        <w:ind w:left="5580" w:hanging="360"/>
      </w:pPr>
      <w:rPr>
        <w:rFonts w:ascii="Wingdings" w:hAnsi="Wingdings" w:hint="default"/>
      </w:rPr>
    </w:lvl>
  </w:abstractNum>
  <w:abstractNum w:abstractNumId="12" w15:restartNumberingAfterBreak="0">
    <w:nsid w:val="0C204D13"/>
    <w:multiLevelType w:val="hybridMultilevel"/>
    <w:tmpl w:val="49E8AEDA"/>
    <w:lvl w:ilvl="0" w:tplc="5CCA03E0">
      <w:numFmt w:val="bullet"/>
      <w:lvlText w:val=""/>
      <w:lvlJc w:val="left"/>
      <w:pPr>
        <w:tabs>
          <w:tab w:val="num" w:pos="1530"/>
        </w:tabs>
        <w:ind w:left="1530" w:hanging="360"/>
      </w:pPr>
      <w:rPr>
        <w:rFonts w:ascii="Wingdings" w:eastAsia="Wingdings" w:hAnsi="Wingdings" w:cs="Wingdings" w:hint="default"/>
        <w:color w:val="E38526"/>
        <w:w w:val="100"/>
        <w:sz w:val="19"/>
        <w:szCs w:val="19"/>
        <w:lang w:val="en-US" w:eastAsia="en-US" w:bidi="en-US"/>
      </w:rPr>
    </w:lvl>
    <w:lvl w:ilvl="1" w:tplc="26EC8DBA" w:tentative="1">
      <w:start w:val="1"/>
      <w:numFmt w:val="bullet"/>
      <w:lvlText w:val="•"/>
      <w:lvlJc w:val="left"/>
      <w:pPr>
        <w:tabs>
          <w:tab w:val="num" w:pos="2250"/>
        </w:tabs>
        <w:ind w:left="2250" w:hanging="360"/>
      </w:pPr>
      <w:rPr>
        <w:rFonts w:ascii="Arial" w:hAnsi="Arial" w:hint="default"/>
      </w:rPr>
    </w:lvl>
    <w:lvl w:ilvl="2" w:tplc="C376064C" w:tentative="1">
      <w:start w:val="1"/>
      <w:numFmt w:val="bullet"/>
      <w:lvlText w:val="•"/>
      <w:lvlJc w:val="left"/>
      <w:pPr>
        <w:tabs>
          <w:tab w:val="num" w:pos="2970"/>
        </w:tabs>
        <w:ind w:left="2970" w:hanging="360"/>
      </w:pPr>
      <w:rPr>
        <w:rFonts w:ascii="Arial" w:hAnsi="Arial" w:hint="default"/>
      </w:rPr>
    </w:lvl>
    <w:lvl w:ilvl="3" w:tplc="041283CE" w:tentative="1">
      <w:start w:val="1"/>
      <w:numFmt w:val="bullet"/>
      <w:lvlText w:val="•"/>
      <w:lvlJc w:val="left"/>
      <w:pPr>
        <w:tabs>
          <w:tab w:val="num" w:pos="3690"/>
        </w:tabs>
        <w:ind w:left="3690" w:hanging="360"/>
      </w:pPr>
      <w:rPr>
        <w:rFonts w:ascii="Arial" w:hAnsi="Arial" w:hint="default"/>
      </w:rPr>
    </w:lvl>
    <w:lvl w:ilvl="4" w:tplc="07628C04" w:tentative="1">
      <w:start w:val="1"/>
      <w:numFmt w:val="bullet"/>
      <w:lvlText w:val="•"/>
      <w:lvlJc w:val="left"/>
      <w:pPr>
        <w:tabs>
          <w:tab w:val="num" w:pos="4410"/>
        </w:tabs>
        <w:ind w:left="4410" w:hanging="360"/>
      </w:pPr>
      <w:rPr>
        <w:rFonts w:ascii="Arial" w:hAnsi="Arial" w:hint="default"/>
      </w:rPr>
    </w:lvl>
    <w:lvl w:ilvl="5" w:tplc="F202EF1C" w:tentative="1">
      <w:start w:val="1"/>
      <w:numFmt w:val="bullet"/>
      <w:lvlText w:val="•"/>
      <w:lvlJc w:val="left"/>
      <w:pPr>
        <w:tabs>
          <w:tab w:val="num" w:pos="5130"/>
        </w:tabs>
        <w:ind w:left="5130" w:hanging="360"/>
      </w:pPr>
      <w:rPr>
        <w:rFonts w:ascii="Arial" w:hAnsi="Arial" w:hint="default"/>
      </w:rPr>
    </w:lvl>
    <w:lvl w:ilvl="6" w:tplc="8A64852C" w:tentative="1">
      <w:start w:val="1"/>
      <w:numFmt w:val="bullet"/>
      <w:lvlText w:val="•"/>
      <w:lvlJc w:val="left"/>
      <w:pPr>
        <w:tabs>
          <w:tab w:val="num" w:pos="5850"/>
        </w:tabs>
        <w:ind w:left="5850" w:hanging="360"/>
      </w:pPr>
      <w:rPr>
        <w:rFonts w:ascii="Arial" w:hAnsi="Arial" w:hint="default"/>
      </w:rPr>
    </w:lvl>
    <w:lvl w:ilvl="7" w:tplc="87928426" w:tentative="1">
      <w:start w:val="1"/>
      <w:numFmt w:val="bullet"/>
      <w:lvlText w:val="•"/>
      <w:lvlJc w:val="left"/>
      <w:pPr>
        <w:tabs>
          <w:tab w:val="num" w:pos="6570"/>
        </w:tabs>
        <w:ind w:left="6570" w:hanging="360"/>
      </w:pPr>
      <w:rPr>
        <w:rFonts w:ascii="Arial" w:hAnsi="Arial" w:hint="default"/>
      </w:rPr>
    </w:lvl>
    <w:lvl w:ilvl="8" w:tplc="2E20D690" w:tentative="1">
      <w:start w:val="1"/>
      <w:numFmt w:val="bullet"/>
      <w:lvlText w:val="•"/>
      <w:lvlJc w:val="left"/>
      <w:pPr>
        <w:tabs>
          <w:tab w:val="num" w:pos="7290"/>
        </w:tabs>
        <w:ind w:left="7290" w:hanging="360"/>
      </w:pPr>
      <w:rPr>
        <w:rFonts w:ascii="Arial" w:hAnsi="Arial" w:hint="default"/>
      </w:rPr>
    </w:lvl>
  </w:abstractNum>
  <w:abstractNum w:abstractNumId="13" w15:restartNumberingAfterBreak="0">
    <w:nsid w:val="11DF421A"/>
    <w:multiLevelType w:val="hybridMultilevel"/>
    <w:tmpl w:val="432EA878"/>
    <w:lvl w:ilvl="0" w:tplc="3C40E53A">
      <w:start w:val="1"/>
      <w:numFmt w:val="bullet"/>
      <w:lvlText w:val=""/>
      <w:lvlJc w:val="left"/>
      <w:pPr>
        <w:ind w:left="1440" w:hanging="360"/>
      </w:pPr>
      <w:rPr>
        <w:rFonts w:ascii="Symbol" w:hAnsi="Symbol"/>
      </w:rPr>
    </w:lvl>
    <w:lvl w:ilvl="1" w:tplc="FD3A1FA2">
      <w:start w:val="1"/>
      <w:numFmt w:val="bullet"/>
      <w:lvlText w:val=""/>
      <w:lvlJc w:val="left"/>
      <w:pPr>
        <w:ind w:left="2160" w:hanging="360"/>
      </w:pPr>
      <w:rPr>
        <w:rFonts w:ascii="Symbol" w:hAnsi="Symbol"/>
      </w:rPr>
    </w:lvl>
    <w:lvl w:ilvl="2" w:tplc="94D43226">
      <w:start w:val="1"/>
      <w:numFmt w:val="bullet"/>
      <w:lvlText w:val=""/>
      <w:lvlJc w:val="left"/>
      <w:pPr>
        <w:ind w:left="2880" w:hanging="360"/>
      </w:pPr>
      <w:rPr>
        <w:rFonts w:ascii="Symbol" w:hAnsi="Symbol"/>
      </w:rPr>
    </w:lvl>
    <w:lvl w:ilvl="3" w:tplc="891EEADA">
      <w:start w:val="1"/>
      <w:numFmt w:val="bullet"/>
      <w:lvlText w:val=""/>
      <w:lvlJc w:val="left"/>
      <w:pPr>
        <w:ind w:left="1440" w:hanging="360"/>
      </w:pPr>
      <w:rPr>
        <w:rFonts w:ascii="Symbol" w:hAnsi="Symbol"/>
      </w:rPr>
    </w:lvl>
    <w:lvl w:ilvl="4" w:tplc="4C62B160">
      <w:start w:val="1"/>
      <w:numFmt w:val="bullet"/>
      <w:lvlText w:val=""/>
      <w:lvlJc w:val="left"/>
      <w:pPr>
        <w:ind w:left="1440" w:hanging="360"/>
      </w:pPr>
      <w:rPr>
        <w:rFonts w:ascii="Symbol" w:hAnsi="Symbol"/>
      </w:rPr>
    </w:lvl>
    <w:lvl w:ilvl="5" w:tplc="66AE8C90">
      <w:start w:val="1"/>
      <w:numFmt w:val="bullet"/>
      <w:lvlText w:val=""/>
      <w:lvlJc w:val="left"/>
      <w:pPr>
        <w:ind w:left="1440" w:hanging="360"/>
      </w:pPr>
      <w:rPr>
        <w:rFonts w:ascii="Symbol" w:hAnsi="Symbol"/>
      </w:rPr>
    </w:lvl>
    <w:lvl w:ilvl="6" w:tplc="F298485E">
      <w:start w:val="1"/>
      <w:numFmt w:val="bullet"/>
      <w:lvlText w:val=""/>
      <w:lvlJc w:val="left"/>
      <w:pPr>
        <w:ind w:left="1440" w:hanging="360"/>
      </w:pPr>
      <w:rPr>
        <w:rFonts w:ascii="Symbol" w:hAnsi="Symbol"/>
      </w:rPr>
    </w:lvl>
    <w:lvl w:ilvl="7" w:tplc="A426B346">
      <w:start w:val="1"/>
      <w:numFmt w:val="bullet"/>
      <w:lvlText w:val=""/>
      <w:lvlJc w:val="left"/>
      <w:pPr>
        <w:ind w:left="1440" w:hanging="360"/>
      </w:pPr>
      <w:rPr>
        <w:rFonts w:ascii="Symbol" w:hAnsi="Symbol"/>
      </w:rPr>
    </w:lvl>
    <w:lvl w:ilvl="8" w:tplc="1D7EE498">
      <w:start w:val="1"/>
      <w:numFmt w:val="bullet"/>
      <w:lvlText w:val=""/>
      <w:lvlJc w:val="left"/>
      <w:pPr>
        <w:ind w:left="1440" w:hanging="360"/>
      </w:pPr>
      <w:rPr>
        <w:rFonts w:ascii="Symbol" w:hAnsi="Symbol"/>
      </w:rPr>
    </w:lvl>
  </w:abstractNum>
  <w:abstractNum w:abstractNumId="14" w15:restartNumberingAfterBreak="0">
    <w:nsid w:val="178D2425"/>
    <w:multiLevelType w:val="hybridMultilevel"/>
    <w:tmpl w:val="AAFAA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5D5B72"/>
    <w:multiLevelType w:val="multilevel"/>
    <w:tmpl w:val="F170FE5A"/>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404B55"/>
    <w:multiLevelType w:val="hybridMultilevel"/>
    <w:tmpl w:val="5FBE7FAC"/>
    <w:lvl w:ilvl="0" w:tplc="DF648648">
      <w:start w:val="1"/>
      <w:numFmt w:val="bullet"/>
      <w:lvlText w:val=""/>
      <w:lvlJc w:val="left"/>
      <w:pPr>
        <w:tabs>
          <w:tab w:val="num" w:pos="1530"/>
        </w:tabs>
        <w:ind w:left="1530" w:hanging="360"/>
      </w:pPr>
      <w:rPr>
        <w:rFonts w:ascii="Wingdings" w:hAnsi="Wingdings" w:hint="default"/>
        <w:color w:val="AB651D" w:themeColor="accent6"/>
        <w:w w:val="100"/>
        <w:sz w:val="19"/>
        <w:szCs w:val="19"/>
        <w:u w:color="AB651D" w:themeColor="accent6"/>
        <w:lang w:val="en-US" w:eastAsia="en-US" w:bidi="en-US"/>
      </w:rPr>
    </w:lvl>
    <w:lvl w:ilvl="1" w:tplc="26EC8DBA" w:tentative="1">
      <w:start w:val="1"/>
      <w:numFmt w:val="bullet"/>
      <w:lvlText w:val="•"/>
      <w:lvlJc w:val="left"/>
      <w:pPr>
        <w:tabs>
          <w:tab w:val="num" w:pos="2250"/>
        </w:tabs>
        <w:ind w:left="2250" w:hanging="360"/>
      </w:pPr>
      <w:rPr>
        <w:rFonts w:ascii="Arial" w:hAnsi="Arial" w:hint="default"/>
      </w:rPr>
    </w:lvl>
    <w:lvl w:ilvl="2" w:tplc="C376064C" w:tentative="1">
      <w:start w:val="1"/>
      <w:numFmt w:val="bullet"/>
      <w:lvlText w:val="•"/>
      <w:lvlJc w:val="left"/>
      <w:pPr>
        <w:tabs>
          <w:tab w:val="num" w:pos="2970"/>
        </w:tabs>
        <w:ind w:left="2970" w:hanging="360"/>
      </w:pPr>
      <w:rPr>
        <w:rFonts w:ascii="Arial" w:hAnsi="Arial" w:hint="default"/>
      </w:rPr>
    </w:lvl>
    <w:lvl w:ilvl="3" w:tplc="041283CE" w:tentative="1">
      <w:start w:val="1"/>
      <w:numFmt w:val="bullet"/>
      <w:lvlText w:val="•"/>
      <w:lvlJc w:val="left"/>
      <w:pPr>
        <w:tabs>
          <w:tab w:val="num" w:pos="3690"/>
        </w:tabs>
        <w:ind w:left="3690" w:hanging="360"/>
      </w:pPr>
      <w:rPr>
        <w:rFonts w:ascii="Arial" w:hAnsi="Arial" w:hint="default"/>
      </w:rPr>
    </w:lvl>
    <w:lvl w:ilvl="4" w:tplc="07628C04" w:tentative="1">
      <w:start w:val="1"/>
      <w:numFmt w:val="bullet"/>
      <w:lvlText w:val="•"/>
      <w:lvlJc w:val="left"/>
      <w:pPr>
        <w:tabs>
          <w:tab w:val="num" w:pos="4410"/>
        </w:tabs>
        <w:ind w:left="4410" w:hanging="360"/>
      </w:pPr>
      <w:rPr>
        <w:rFonts w:ascii="Arial" w:hAnsi="Arial" w:hint="default"/>
      </w:rPr>
    </w:lvl>
    <w:lvl w:ilvl="5" w:tplc="F202EF1C" w:tentative="1">
      <w:start w:val="1"/>
      <w:numFmt w:val="bullet"/>
      <w:lvlText w:val="•"/>
      <w:lvlJc w:val="left"/>
      <w:pPr>
        <w:tabs>
          <w:tab w:val="num" w:pos="5130"/>
        </w:tabs>
        <w:ind w:left="5130" w:hanging="360"/>
      </w:pPr>
      <w:rPr>
        <w:rFonts w:ascii="Arial" w:hAnsi="Arial" w:hint="default"/>
      </w:rPr>
    </w:lvl>
    <w:lvl w:ilvl="6" w:tplc="8A64852C" w:tentative="1">
      <w:start w:val="1"/>
      <w:numFmt w:val="bullet"/>
      <w:lvlText w:val="•"/>
      <w:lvlJc w:val="left"/>
      <w:pPr>
        <w:tabs>
          <w:tab w:val="num" w:pos="5850"/>
        </w:tabs>
        <w:ind w:left="5850" w:hanging="360"/>
      </w:pPr>
      <w:rPr>
        <w:rFonts w:ascii="Arial" w:hAnsi="Arial" w:hint="default"/>
      </w:rPr>
    </w:lvl>
    <w:lvl w:ilvl="7" w:tplc="87928426" w:tentative="1">
      <w:start w:val="1"/>
      <w:numFmt w:val="bullet"/>
      <w:lvlText w:val="•"/>
      <w:lvlJc w:val="left"/>
      <w:pPr>
        <w:tabs>
          <w:tab w:val="num" w:pos="6570"/>
        </w:tabs>
        <w:ind w:left="6570" w:hanging="360"/>
      </w:pPr>
      <w:rPr>
        <w:rFonts w:ascii="Arial" w:hAnsi="Arial" w:hint="default"/>
      </w:rPr>
    </w:lvl>
    <w:lvl w:ilvl="8" w:tplc="2E20D690" w:tentative="1">
      <w:start w:val="1"/>
      <w:numFmt w:val="bullet"/>
      <w:lvlText w:val="•"/>
      <w:lvlJc w:val="left"/>
      <w:pPr>
        <w:tabs>
          <w:tab w:val="num" w:pos="7290"/>
        </w:tabs>
        <w:ind w:left="7290" w:hanging="360"/>
      </w:pPr>
      <w:rPr>
        <w:rFonts w:ascii="Arial" w:hAnsi="Arial" w:hint="default"/>
      </w:rPr>
    </w:lvl>
  </w:abstractNum>
  <w:abstractNum w:abstractNumId="17" w15:restartNumberingAfterBreak="0">
    <w:nsid w:val="331C6977"/>
    <w:multiLevelType w:val="multilevel"/>
    <w:tmpl w:val="673E1474"/>
    <w:lvl w:ilvl="0">
      <w:start w:val="1"/>
      <w:numFmt w:val="bullet"/>
      <w:lvlText w:val=""/>
      <w:lvlJc w:val="left"/>
      <w:pPr>
        <w:ind w:left="540" w:hanging="360"/>
      </w:pPr>
      <w:rPr>
        <w:rFonts w:ascii="Wingdings" w:hAnsi="Wingdings" w:hint="default"/>
        <w:b w:val="0"/>
        <w:i w:val="0"/>
        <w:color w:val="164785" w:themeColor="accent1"/>
        <w:sz w:val="24"/>
      </w:rPr>
    </w:lvl>
    <w:lvl w:ilvl="1">
      <w:start w:val="1"/>
      <w:numFmt w:val="bullet"/>
      <w:lvlText w:val="–"/>
      <w:lvlJc w:val="left"/>
      <w:pPr>
        <w:ind w:left="360" w:hanging="360"/>
      </w:pPr>
      <w:rPr>
        <w:rFonts w:ascii="Times New Roman" w:hAnsi="Times New Roman" w:cs="Times New Roman" w:hint="default"/>
        <w:color w:val="164785" w:themeColor="accent1"/>
      </w:rPr>
    </w:lvl>
    <w:lvl w:ilvl="2">
      <w:start w:val="1"/>
      <w:numFmt w:val="bullet"/>
      <w:lvlText w:val=""/>
      <w:lvlJc w:val="left"/>
      <w:pPr>
        <w:ind w:left="72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Symbol" w:hint="default"/>
      </w:rPr>
    </w:lvl>
    <w:lvl w:ilvl="8">
      <w:start w:val="1"/>
      <w:numFmt w:val="bullet"/>
      <w:lvlText w:val=""/>
      <w:lvlJc w:val="left"/>
      <w:pPr>
        <w:ind w:left="5760" w:hanging="360"/>
      </w:pPr>
      <w:rPr>
        <w:rFonts w:ascii="Wingdings" w:hAnsi="Wingdings" w:hint="default"/>
      </w:rPr>
    </w:lvl>
  </w:abstractNum>
  <w:abstractNum w:abstractNumId="18" w15:restartNumberingAfterBreak="0">
    <w:nsid w:val="3BB561E7"/>
    <w:multiLevelType w:val="hybridMultilevel"/>
    <w:tmpl w:val="0FF6C2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F6E7E"/>
    <w:multiLevelType w:val="hybridMultilevel"/>
    <w:tmpl w:val="53EC1B36"/>
    <w:lvl w:ilvl="0" w:tplc="DF648648">
      <w:start w:val="1"/>
      <w:numFmt w:val="bullet"/>
      <w:lvlText w:val=""/>
      <w:lvlJc w:val="left"/>
      <w:pPr>
        <w:ind w:left="1080" w:hanging="360"/>
      </w:pPr>
      <w:rPr>
        <w:rFonts w:ascii="Wingdings" w:hAnsi="Wingdings" w:hint="default"/>
        <w:color w:val="AB651D" w:themeColor="accent6"/>
        <w:u w:color="AB651D"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E67E0C"/>
    <w:multiLevelType w:val="hybridMultilevel"/>
    <w:tmpl w:val="BDAABF7A"/>
    <w:lvl w:ilvl="0" w:tplc="DF648648">
      <w:start w:val="1"/>
      <w:numFmt w:val="bullet"/>
      <w:lvlText w:val=""/>
      <w:lvlJc w:val="left"/>
      <w:pPr>
        <w:ind w:left="1080" w:hanging="360"/>
      </w:pPr>
      <w:rPr>
        <w:rFonts w:ascii="Wingdings" w:hAnsi="Wingdings" w:hint="default"/>
        <w:color w:val="AB651D" w:themeColor="accent6"/>
        <w:u w:color="AB651D"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906308"/>
    <w:multiLevelType w:val="multilevel"/>
    <w:tmpl w:val="A83237D6"/>
    <w:styleLink w:val="AppxCaptions"/>
    <w:lvl w:ilvl="0">
      <w:start w:val="1"/>
      <w:numFmt w:val="upperLetter"/>
      <w:pStyle w:val="AppxTitle"/>
      <w:suff w:val="space"/>
      <w:lvlText w:val="Appendix %1."/>
      <w:lvlJc w:val="left"/>
      <w:pPr>
        <w:ind w:left="2340" w:firstLine="0"/>
      </w:pPr>
      <w:rPr>
        <w:rFonts w:asciiTheme="majorHAnsi" w:hAnsiTheme="majorHAnsi" w:hint="default"/>
        <w:b/>
        <w:i w:val="0"/>
        <w:color w:val="164785" w:themeColor="accent1"/>
        <w:sz w:val="44"/>
      </w:rPr>
    </w:lvl>
    <w:lvl w:ilvl="1">
      <w:start w:val="1"/>
      <w:numFmt w:val="decimal"/>
      <w:pStyle w:val="AppxExhibitTitle"/>
      <w:suff w:val="space"/>
      <w:lvlText w:val="Exhibit %1–%2."/>
      <w:lvlJc w:val="left"/>
      <w:pPr>
        <w:ind w:left="0" w:firstLine="0"/>
      </w:pPr>
      <w:rPr>
        <w:rFonts w:asciiTheme="majorHAnsi" w:hAnsiTheme="majorHAnsi" w:hint="default"/>
        <w:b/>
        <w:i w:val="0"/>
        <w:sz w:val="24"/>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9EE052B"/>
    <w:multiLevelType w:val="hybridMultilevel"/>
    <w:tmpl w:val="FB16119E"/>
    <w:lvl w:ilvl="0" w:tplc="5CCA03E0">
      <w:numFmt w:val="bullet"/>
      <w:lvlText w:val=""/>
      <w:lvlJc w:val="left"/>
      <w:pPr>
        <w:tabs>
          <w:tab w:val="num" w:pos="360"/>
        </w:tabs>
        <w:ind w:left="360" w:hanging="360"/>
      </w:pPr>
      <w:rPr>
        <w:rFonts w:ascii="Wingdings" w:eastAsia="Wingdings" w:hAnsi="Wingdings" w:cs="Wingdings" w:hint="default"/>
        <w:color w:val="E38526"/>
        <w:w w:val="100"/>
        <w:sz w:val="19"/>
        <w:szCs w:val="19"/>
        <w:lang w:val="en-US" w:eastAsia="en-US" w:bidi="en-US"/>
      </w:rPr>
    </w:lvl>
    <w:lvl w:ilvl="1" w:tplc="39AE3A14" w:tentative="1">
      <w:start w:val="1"/>
      <w:numFmt w:val="bullet"/>
      <w:lvlText w:val=""/>
      <w:lvlJc w:val="left"/>
      <w:pPr>
        <w:tabs>
          <w:tab w:val="num" w:pos="1080"/>
        </w:tabs>
        <w:ind w:left="1080" w:hanging="360"/>
      </w:pPr>
      <w:rPr>
        <w:rFonts w:ascii="Wingdings" w:hAnsi="Wingdings" w:hint="default"/>
      </w:rPr>
    </w:lvl>
    <w:lvl w:ilvl="2" w:tplc="67A8F632" w:tentative="1">
      <w:start w:val="1"/>
      <w:numFmt w:val="bullet"/>
      <w:lvlText w:val=""/>
      <w:lvlJc w:val="left"/>
      <w:pPr>
        <w:tabs>
          <w:tab w:val="num" w:pos="1800"/>
        </w:tabs>
        <w:ind w:left="1800" w:hanging="360"/>
      </w:pPr>
      <w:rPr>
        <w:rFonts w:ascii="Wingdings" w:hAnsi="Wingdings" w:hint="default"/>
      </w:rPr>
    </w:lvl>
    <w:lvl w:ilvl="3" w:tplc="75D60000" w:tentative="1">
      <w:start w:val="1"/>
      <w:numFmt w:val="bullet"/>
      <w:lvlText w:val=""/>
      <w:lvlJc w:val="left"/>
      <w:pPr>
        <w:tabs>
          <w:tab w:val="num" w:pos="2520"/>
        </w:tabs>
        <w:ind w:left="2520" w:hanging="360"/>
      </w:pPr>
      <w:rPr>
        <w:rFonts w:ascii="Wingdings" w:hAnsi="Wingdings" w:hint="default"/>
      </w:rPr>
    </w:lvl>
    <w:lvl w:ilvl="4" w:tplc="579A4B40" w:tentative="1">
      <w:start w:val="1"/>
      <w:numFmt w:val="bullet"/>
      <w:lvlText w:val=""/>
      <w:lvlJc w:val="left"/>
      <w:pPr>
        <w:tabs>
          <w:tab w:val="num" w:pos="3240"/>
        </w:tabs>
        <w:ind w:left="3240" w:hanging="360"/>
      </w:pPr>
      <w:rPr>
        <w:rFonts w:ascii="Wingdings" w:hAnsi="Wingdings" w:hint="default"/>
      </w:rPr>
    </w:lvl>
    <w:lvl w:ilvl="5" w:tplc="4F2809A2" w:tentative="1">
      <w:start w:val="1"/>
      <w:numFmt w:val="bullet"/>
      <w:lvlText w:val=""/>
      <w:lvlJc w:val="left"/>
      <w:pPr>
        <w:tabs>
          <w:tab w:val="num" w:pos="3960"/>
        </w:tabs>
        <w:ind w:left="3960" w:hanging="360"/>
      </w:pPr>
      <w:rPr>
        <w:rFonts w:ascii="Wingdings" w:hAnsi="Wingdings" w:hint="default"/>
      </w:rPr>
    </w:lvl>
    <w:lvl w:ilvl="6" w:tplc="D422AC60" w:tentative="1">
      <w:start w:val="1"/>
      <w:numFmt w:val="bullet"/>
      <w:lvlText w:val=""/>
      <w:lvlJc w:val="left"/>
      <w:pPr>
        <w:tabs>
          <w:tab w:val="num" w:pos="4680"/>
        </w:tabs>
        <w:ind w:left="4680" w:hanging="360"/>
      </w:pPr>
      <w:rPr>
        <w:rFonts w:ascii="Wingdings" w:hAnsi="Wingdings" w:hint="default"/>
      </w:rPr>
    </w:lvl>
    <w:lvl w:ilvl="7" w:tplc="7A8852C6" w:tentative="1">
      <w:start w:val="1"/>
      <w:numFmt w:val="bullet"/>
      <w:lvlText w:val=""/>
      <w:lvlJc w:val="left"/>
      <w:pPr>
        <w:tabs>
          <w:tab w:val="num" w:pos="5400"/>
        </w:tabs>
        <w:ind w:left="5400" w:hanging="360"/>
      </w:pPr>
      <w:rPr>
        <w:rFonts w:ascii="Wingdings" w:hAnsi="Wingdings" w:hint="default"/>
      </w:rPr>
    </w:lvl>
    <w:lvl w:ilvl="8" w:tplc="F1968954"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520E89"/>
    <w:multiLevelType w:val="hybridMultilevel"/>
    <w:tmpl w:val="B3B81298"/>
    <w:lvl w:ilvl="0" w:tplc="DF648648">
      <w:start w:val="1"/>
      <w:numFmt w:val="bullet"/>
      <w:lvlText w:val=""/>
      <w:lvlJc w:val="left"/>
      <w:pPr>
        <w:ind w:left="1080" w:hanging="360"/>
      </w:pPr>
      <w:rPr>
        <w:rFonts w:ascii="Wingdings" w:hAnsi="Wingdings" w:hint="default"/>
        <w:color w:val="AB651D" w:themeColor="accent6"/>
        <w:w w:val="100"/>
        <w:sz w:val="19"/>
        <w:szCs w:val="19"/>
        <w:u w:color="AB651D" w:themeColor="accent6"/>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783DDE"/>
    <w:multiLevelType w:val="hybridMultilevel"/>
    <w:tmpl w:val="4AEEEC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9AA1716"/>
    <w:multiLevelType w:val="hybridMultilevel"/>
    <w:tmpl w:val="D422D2FA"/>
    <w:lvl w:ilvl="0" w:tplc="5CCA03E0">
      <w:numFmt w:val="bullet"/>
      <w:lvlText w:val=""/>
      <w:lvlJc w:val="left"/>
      <w:pPr>
        <w:ind w:left="2160" w:hanging="360"/>
      </w:pPr>
      <w:rPr>
        <w:rFonts w:ascii="Wingdings" w:eastAsia="Wingdings" w:hAnsi="Wingdings" w:cs="Wingdings" w:hint="default"/>
        <w:color w:val="E38526"/>
        <w:w w:val="100"/>
        <w:sz w:val="19"/>
        <w:szCs w:val="19"/>
        <w:lang w:val="en-US" w:eastAsia="en-US" w:bidi="en-U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A0A04BC"/>
    <w:multiLevelType w:val="hybridMultilevel"/>
    <w:tmpl w:val="946EA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43F06"/>
    <w:multiLevelType w:val="hybridMultilevel"/>
    <w:tmpl w:val="F8907462"/>
    <w:lvl w:ilvl="0" w:tplc="4B020C1C">
      <w:start w:val="1"/>
      <w:numFmt w:val="upperRoman"/>
      <w:pStyle w:val="Agenda"/>
      <w:lvlText w:val="%1."/>
      <w:lvlJc w:val="right"/>
      <w:pPr>
        <w:tabs>
          <w:tab w:val="num" w:pos="720"/>
        </w:tabs>
        <w:ind w:left="720" w:hanging="360"/>
      </w:pPr>
      <w:rPr>
        <w:rFonts w:hint="default"/>
      </w:rPr>
    </w:lvl>
    <w:lvl w:ilvl="1" w:tplc="745435C0">
      <w:start w:val="1"/>
      <w:numFmt w:val="bullet"/>
      <w:lvlText w:val=""/>
      <w:lvlJc w:val="left"/>
      <w:pPr>
        <w:tabs>
          <w:tab w:val="num" w:pos="1440"/>
        </w:tabs>
        <w:ind w:left="1440" w:hanging="360"/>
      </w:pPr>
      <w:rPr>
        <w:rFonts w:ascii="Wingdings 2" w:hAnsi="Wingdings 2" w:hint="default"/>
      </w:rPr>
    </w:lvl>
    <w:lvl w:ilvl="2" w:tplc="5856574E" w:tentative="1">
      <w:start w:val="1"/>
      <w:numFmt w:val="bullet"/>
      <w:lvlText w:val=""/>
      <w:lvlJc w:val="left"/>
      <w:pPr>
        <w:tabs>
          <w:tab w:val="num" w:pos="2160"/>
        </w:tabs>
        <w:ind w:left="2160" w:hanging="360"/>
      </w:pPr>
      <w:rPr>
        <w:rFonts w:ascii="Wingdings 2" w:hAnsi="Wingdings 2" w:hint="default"/>
      </w:rPr>
    </w:lvl>
    <w:lvl w:ilvl="3" w:tplc="C39A6134" w:tentative="1">
      <w:start w:val="1"/>
      <w:numFmt w:val="bullet"/>
      <w:lvlText w:val=""/>
      <w:lvlJc w:val="left"/>
      <w:pPr>
        <w:tabs>
          <w:tab w:val="num" w:pos="2880"/>
        </w:tabs>
        <w:ind w:left="2880" w:hanging="360"/>
      </w:pPr>
      <w:rPr>
        <w:rFonts w:ascii="Wingdings 2" w:hAnsi="Wingdings 2" w:hint="default"/>
      </w:rPr>
    </w:lvl>
    <w:lvl w:ilvl="4" w:tplc="A4CE0330" w:tentative="1">
      <w:start w:val="1"/>
      <w:numFmt w:val="bullet"/>
      <w:lvlText w:val=""/>
      <w:lvlJc w:val="left"/>
      <w:pPr>
        <w:tabs>
          <w:tab w:val="num" w:pos="3600"/>
        </w:tabs>
        <w:ind w:left="3600" w:hanging="360"/>
      </w:pPr>
      <w:rPr>
        <w:rFonts w:ascii="Wingdings 2" w:hAnsi="Wingdings 2" w:hint="default"/>
      </w:rPr>
    </w:lvl>
    <w:lvl w:ilvl="5" w:tplc="C0749FC0" w:tentative="1">
      <w:start w:val="1"/>
      <w:numFmt w:val="bullet"/>
      <w:lvlText w:val=""/>
      <w:lvlJc w:val="left"/>
      <w:pPr>
        <w:tabs>
          <w:tab w:val="num" w:pos="4320"/>
        </w:tabs>
        <w:ind w:left="4320" w:hanging="360"/>
      </w:pPr>
      <w:rPr>
        <w:rFonts w:ascii="Wingdings 2" w:hAnsi="Wingdings 2" w:hint="default"/>
      </w:rPr>
    </w:lvl>
    <w:lvl w:ilvl="6" w:tplc="046AA434" w:tentative="1">
      <w:start w:val="1"/>
      <w:numFmt w:val="bullet"/>
      <w:lvlText w:val=""/>
      <w:lvlJc w:val="left"/>
      <w:pPr>
        <w:tabs>
          <w:tab w:val="num" w:pos="5040"/>
        </w:tabs>
        <w:ind w:left="5040" w:hanging="360"/>
      </w:pPr>
      <w:rPr>
        <w:rFonts w:ascii="Wingdings 2" w:hAnsi="Wingdings 2" w:hint="default"/>
      </w:rPr>
    </w:lvl>
    <w:lvl w:ilvl="7" w:tplc="0D6A0CEA" w:tentative="1">
      <w:start w:val="1"/>
      <w:numFmt w:val="bullet"/>
      <w:lvlText w:val=""/>
      <w:lvlJc w:val="left"/>
      <w:pPr>
        <w:tabs>
          <w:tab w:val="num" w:pos="5760"/>
        </w:tabs>
        <w:ind w:left="5760" w:hanging="360"/>
      </w:pPr>
      <w:rPr>
        <w:rFonts w:ascii="Wingdings 2" w:hAnsi="Wingdings 2" w:hint="default"/>
      </w:rPr>
    </w:lvl>
    <w:lvl w:ilvl="8" w:tplc="C002C3E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60946FC"/>
    <w:multiLevelType w:val="multilevel"/>
    <w:tmpl w:val="A83237D6"/>
    <w:numStyleLink w:val="AppxCaptions"/>
  </w:abstractNum>
  <w:abstractNum w:abstractNumId="29" w15:restartNumberingAfterBreak="0">
    <w:nsid w:val="6B2117EA"/>
    <w:multiLevelType w:val="hybridMultilevel"/>
    <w:tmpl w:val="D55CD722"/>
    <w:lvl w:ilvl="0" w:tplc="BE020432">
      <w:start w:val="1"/>
      <w:numFmt w:val="bullet"/>
      <w:lvlText w:val=""/>
      <w:lvlJc w:val="left"/>
      <w:pPr>
        <w:ind w:left="1440" w:hanging="360"/>
      </w:pPr>
      <w:rPr>
        <w:rFonts w:ascii="Symbol" w:hAnsi="Symbol"/>
      </w:rPr>
    </w:lvl>
    <w:lvl w:ilvl="1" w:tplc="D3D6494C">
      <w:start w:val="1"/>
      <w:numFmt w:val="bullet"/>
      <w:lvlText w:val=""/>
      <w:lvlJc w:val="left"/>
      <w:pPr>
        <w:ind w:left="2160" w:hanging="360"/>
      </w:pPr>
      <w:rPr>
        <w:rFonts w:ascii="Symbol" w:hAnsi="Symbol"/>
      </w:rPr>
    </w:lvl>
    <w:lvl w:ilvl="2" w:tplc="D83ACD40">
      <w:start w:val="1"/>
      <w:numFmt w:val="bullet"/>
      <w:lvlText w:val=""/>
      <w:lvlJc w:val="left"/>
      <w:pPr>
        <w:ind w:left="2880" w:hanging="360"/>
      </w:pPr>
      <w:rPr>
        <w:rFonts w:ascii="Symbol" w:hAnsi="Symbol"/>
      </w:rPr>
    </w:lvl>
    <w:lvl w:ilvl="3" w:tplc="9320D748">
      <w:start w:val="1"/>
      <w:numFmt w:val="bullet"/>
      <w:lvlText w:val=""/>
      <w:lvlJc w:val="left"/>
      <w:pPr>
        <w:ind w:left="1440" w:hanging="360"/>
      </w:pPr>
      <w:rPr>
        <w:rFonts w:ascii="Symbol" w:hAnsi="Symbol"/>
      </w:rPr>
    </w:lvl>
    <w:lvl w:ilvl="4" w:tplc="829AC582">
      <w:start w:val="1"/>
      <w:numFmt w:val="bullet"/>
      <w:lvlText w:val=""/>
      <w:lvlJc w:val="left"/>
      <w:pPr>
        <w:ind w:left="1440" w:hanging="360"/>
      </w:pPr>
      <w:rPr>
        <w:rFonts w:ascii="Symbol" w:hAnsi="Symbol"/>
      </w:rPr>
    </w:lvl>
    <w:lvl w:ilvl="5" w:tplc="8940C46A">
      <w:start w:val="1"/>
      <w:numFmt w:val="bullet"/>
      <w:lvlText w:val=""/>
      <w:lvlJc w:val="left"/>
      <w:pPr>
        <w:ind w:left="1440" w:hanging="360"/>
      </w:pPr>
      <w:rPr>
        <w:rFonts w:ascii="Symbol" w:hAnsi="Symbol"/>
      </w:rPr>
    </w:lvl>
    <w:lvl w:ilvl="6" w:tplc="AE821F86">
      <w:start w:val="1"/>
      <w:numFmt w:val="bullet"/>
      <w:lvlText w:val=""/>
      <w:lvlJc w:val="left"/>
      <w:pPr>
        <w:ind w:left="1440" w:hanging="360"/>
      </w:pPr>
      <w:rPr>
        <w:rFonts w:ascii="Symbol" w:hAnsi="Symbol"/>
      </w:rPr>
    </w:lvl>
    <w:lvl w:ilvl="7" w:tplc="DC843754">
      <w:start w:val="1"/>
      <w:numFmt w:val="bullet"/>
      <w:lvlText w:val=""/>
      <w:lvlJc w:val="left"/>
      <w:pPr>
        <w:ind w:left="1440" w:hanging="360"/>
      </w:pPr>
      <w:rPr>
        <w:rFonts w:ascii="Symbol" w:hAnsi="Symbol"/>
      </w:rPr>
    </w:lvl>
    <w:lvl w:ilvl="8" w:tplc="2146EC1A">
      <w:start w:val="1"/>
      <w:numFmt w:val="bullet"/>
      <w:lvlText w:val=""/>
      <w:lvlJc w:val="left"/>
      <w:pPr>
        <w:ind w:left="1440" w:hanging="360"/>
      </w:pPr>
      <w:rPr>
        <w:rFonts w:ascii="Symbol" w:hAnsi="Symbol"/>
      </w:rPr>
    </w:lvl>
  </w:abstractNum>
  <w:abstractNum w:abstractNumId="30" w15:restartNumberingAfterBreak="0">
    <w:nsid w:val="6E1D0EE1"/>
    <w:multiLevelType w:val="hybridMultilevel"/>
    <w:tmpl w:val="E83AB7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D950FA"/>
    <w:multiLevelType w:val="hybridMultilevel"/>
    <w:tmpl w:val="B0F68206"/>
    <w:lvl w:ilvl="0" w:tplc="7F5C85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52650"/>
    <w:multiLevelType w:val="hybridMultilevel"/>
    <w:tmpl w:val="2B907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992D23"/>
    <w:multiLevelType w:val="hybridMultilevel"/>
    <w:tmpl w:val="8E82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0761D"/>
    <w:multiLevelType w:val="hybridMultilevel"/>
    <w:tmpl w:val="14DCB234"/>
    <w:lvl w:ilvl="0" w:tplc="DF648648">
      <w:start w:val="1"/>
      <w:numFmt w:val="bullet"/>
      <w:lvlText w:val=""/>
      <w:lvlJc w:val="left"/>
      <w:pPr>
        <w:ind w:left="1080" w:hanging="360"/>
      </w:pPr>
      <w:rPr>
        <w:rFonts w:ascii="Wingdings" w:hAnsi="Wingdings" w:hint="default"/>
        <w:color w:val="AB651D" w:themeColor="accent6"/>
        <w:w w:val="100"/>
        <w:sz w:val="19"/>
        <w:szCs w:val="19"/>
        <w:u w:color="AB651D" w:themeColor="accent6"/>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524AED"/>
    <w:multiLevelType w:val="hybridMultilevel"/>
    <w:tmpl w:val="3D4C0902"/>
    <w:lvl w:ilvl="0" w:tplc="F2E84EDA">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147FC"/>
    <w:multiLevelType w:val="hybridMultilevel"/>
    <w:tmpl w:val="AF9C877E"/>
    <w:lvl w:ilvl="0" w:tplc="5CCA03E0">
      <w:numFmt w:val="bullet"/>
      <w:lvlText w:val=""/>
      <w:lvlJc w:val="left"/>
      <w:pPr>
        <w:ind w:left="720" w:hanging="360"/>
      </w:pPr>
      <w:rPr>
        <w:rFonts w:ascii="Wingdings" w:eastAsia="Wingdings" w:hAnsi="Wingdings" w:cs="Wingdings" w:hint="default"/>
        <w:color w:val="E38526"/>
        <w:w w:val="100"/>
        <w:sz w:val="19"/>
        <w:szCs w:val="19"/>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342909">
    <w:abstractNumId w:val="11"/>
  </w:num>
  <w:num w:numId="2" w16cid:durableId="130758842">
    <w:abstractNumId w:val="27"/>
  </w:num>
  <w:num w:numId="3" w16cid:durableId="103305121">
    <w:abstractNumId w:val="21"/>
  </w:num>
  <w:num w:numId="4" w16cid:durableId="612590635">
    <w:abstractNumId w:val="28"/>
  </w:num>
  <w:num w:numId="5" w16cid:durableId="652635819">
    <w:abstractNumId w:val="10"/>
  </w:num>
  <w:num w:numId="6" w16cid:durableId="1645164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058320">
    <w:abstractNumId w:val="31"/>
  </w:num>
  <w:num w:numId="8" w16cid:durableId="2081515015">
    <w:abstractNumId w:val="35"/>
  </w:num>
  <w:num w:numId="9" w16cid:durableId="1381784236">
    <w:abstractNumId w:val="17"/>
  </w:num>
  <w:num w:numId="10" w16cid:durableId="1806308377">
    <w:abstractNumId w:val="9"/>
  </w:num>
  <w:num w:numId="11" w16cid:durableId="862133407">
    <w:abstractNumId w:val="7"/>
  </w:num>
  <w:num w:numId="12" w16cid:durableId="659236052">
    <w:abstractNumId w:val="6"/>
  </w:num>
  <w:num w:numId="13" w16cid:durableId="314139795">
    <w:abstractNumId w:val="5"/>
  </w:num>
  <w:num w:numId="14" w16cid:durableId="944969368">
    <w:abstractNumId w:val="4"/>
  </w:num>
  <w:num w:numId="15" w16cid:durableId="1995840104">
    <w:abstractNumId w:val="8"/>
  </w:num>
  <w:num w:numId="16" w16cid:durableId="1065251589">
    <w:abstractNumId w:val="3"/>
  </w:num>
  <w:num w:numId="17" w16cid:durableId="1289967799">
    <w:abstractNumId w:val="2"/>
  </w:num>
  <w:num w:numId="18" w16cid:durableId="1062293162">
    <w:abstractNumId w:val="1"/>
  </w:num>
  <w:num w:numId="19" w16cid:durableId="80370028">
    <w:abstractNumId w:val="0"/>
  </w:num>
  <w:num w:numId="20" w16cid:durableId="1437747231">
    <w:abstractNumId w:val="33"/>
  </w:num>
  <w:num w:numId="21" w16cid:durableId="365839280">
    <w:abstractNumId w:val="25"/>
  </w:num>
  <w:num w:numId="22" w16cid:durableId="1993750580">
    <w:abstractNumId w:val="12"/>
  </w:num>
  <w:num w:numId="23" w16cid:durableId="1766993635">
    <w:abstractNumId w:val="24"/>
  </w:num>
  <w:num w:numId="24" w16cid:durableId="540677986">
    <w:abstractNumId w:val="22"/>
  </w:num>
  <w:num w:numId="25" w16cid:durableId="935865446">
    <w:abstractNumId w:val="36"/>
  </w:num>
  <w:num w:numId="26" w16cid:durableId="1890803537">
    <w:abstractNumId w:val="20"/>
  </w:num>
  <w:num w:numId="27" w16cid:durableId="1677416692">
    <w:abstractNumId w:val="23"/>
  </w:num>
  <w:num w:numId="28" w16cid:durableId="1254702242">
    <w:abstractNumId w:val="34"/>
  </w:num>
  <w:num w:numId="29" w16cid:durableId="1501579742">
    <w:abstractNumId w:val="19"/>
  </w:num>
  <w:num w:numId="30" w16cid:durableId="398020868">
    <w:abstractNumId w:val="16"/>
  </w:num>
  <w:num w:numId="31" w16cid:durableId="1458642480">
    <w:abstractNumId w:val="26"/>
  </w:num>
  <w:num w:numId="32" w16cid:durableId="1629505104">
    <w:abstractNumId w:val="32"/>
  </w:num>
  <w:num w:numId="33" w16cid:durableId="840312935">
    <w:abstractNumId w:val="14"/>
  </w:num>
  <w:num w:numId="34" w16cid:durableId="1082407421">
    <w:abstractNumId w:val="15"/>
  </w:num>
  <w:num w:numId="35" w16cid:durableId="1762868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9391245">
    <w:abstractNumId w:val="18"/>
  </w:num>
  <w:num w:numId="37" w16cid:durableId="718014515">
    <w:abstractNumId w:val="30"/>
  </w:num>
  <w:num w:numId="38" w16cid:durableId="674579043">
    <w:abstractNumId w:val="13"/>
  </w:num>
  <w:num w:numId="39" w16cid:durableId="46539517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FF"/>
    <w:rsid w:val="0000042D"/>
    <w:rsid w:val="00002455"/>
    <w:rsid w:val="00002AD5"/>
    <w:rsid w:val="00003D44"/>
    <w:rsid w:val="000057F3"/>
    <w:rsid w:val="00006700"/>
    <w:rsid w:val="0001021F"/>
    <w:rsid w:val="0001082D"/>
    <w:rsid w:val="00011EFE"/>
    <w:rsid w:val="00012EB9"/>
    <w:rsid w:val="000146E7"/>
    <w:rsid w:val="00016E95"/>
    <w:rsid w:val="000176F9"/>
    <w:rsid w:val="00017885"/>
    <w:rsid w:val="0001790B"/>
    <w:rsid w:val="00025A2F"/>
    <w:rsid w:val="00025BC1"/>
    <w:rsid w:val="00027448"/>
    <w:rsid w:val="00027897"/>
    <w:rsid w:val="00030686"/>
    <w:rsid w:val="00031740"/>
    <w:rsid w:val="00032FF6"/>
    <w:rsid w:val="00033CB8"/>
    <w:rsid w:val="00034E2C"/>
    <w:rsid w:val="00035206"/>
    <w:rsid w:val="0003538D"/>
    <w:rsid w:val="00035FD4"/>
    <w:rsid w:val="0003691B"/>
    <w:rsid w:val="000371EF"/>
    <w:rsid w:val="000375F2"/>
    <w:rsid w:val="0004052B"/>
    <w:rsid w:val="00040A8E"/>
    <w:rsid w:val="00042338"/>
    <w:rsid w:val="00042865"/>
    <w:rsid w:val="000431BF"/>
    <w:rsid w:val="00043E7F"/>
    <w:rsid w:val="000449B5"/>
    <w:rsid w:val="00044B46"/>
    <w:rsid w:val="00046125"/>
    <w:rsid w:val="000467EF"/>
    <w:rsid w:val="00047914"/>
    <w:rsid w:val="0005088F"/>
    <w:rsid w:val="00053D72"/>
    <w:rsid w:val="0005626B"/>
    <w:rsid w:val="000565D0"/>
    <w:rsid w:val="00057A7A"/>
    <w:rsid w:val="000604BF"/>
    <w:rsid w:val="00060726"/>
    <w:rsid w:val="00060C02"/>
    <w:rsid w:val="00060E12"/>
    <w:rsid w:val="00060E30"/>
    <w:rsid w:val="0006171E"/>
    <w:rsid w:val="0006403B"/>
    <w:rsid w:val="00064373"/>
    <w:rsid w:val="000644C6"/>
    <w:rsid w:val="0006462A"/>
    <w:rsid w:val="00065508"/>
    <w:rsid w:val="0006568F"/>
    <w:rsid w:val="000657FF"/>
    <w:rsid w:val="00066ACA"/>
    <w:rsid w:val="000676F5"/>
    <w:rsid w:val="00067F5C"/>
    <w:rsid w:val="000702DE"/>
    <w:rsid w:val="00070EFD"/>
    <w:rsid w:val="00070F6B"/>
    <w:rsid w:val="00071C09"/>
    <w:rsid w:val="00072FE7"/>
    <w:rsid w:val="00074754"/>
    <w:rsid w:val="00074FF8"/>
    <w:rsid w:val="00076301"/>
    <w:rsid w:val="00076B1D"/>
    <w:rsid w:val="00076EAB"/>
    <w:rsid w:val="00077BC6"/>
    <w:rsid w:val="0008043B"/>
    <w:rsid w:val="000809CA"/>
    <w:rsid w:val="00080B6D"/>
    <w:rsid w:val="000816AF"/>
    <w:rsid w:val="000819D0"/>
    <w:rsid w:val="000819FE"/>
    <w:rsid w:val="00082597"/>
    <w:rsid w:val="0008295A"/>
    <w:rsid w:val="000839E6"/>
    <w:rsid w:val="00084859"/>
    <w:rsid w:val="00084BC5"/>
    <w:rsid w:val="00084DE5"/>
    <w:rsid w:val="00085737"/>
    <w:rsid w:val="00086199"/>
    <w:rsid w:val="000904A8"/>
    <w:rsid w:val="00091787"/>
    <w:rsid w:val="0009326C"/>
    <w:rsid w:val="00093C04"/>
    <w:rsid w:val="00094518"/>
    <w:rsid w:val="00095A49"/>
    <w:rsid w:val="00095BB0"/>
    <w:rsid w:val="00096E81"/>
    <w:rsid w:val="00097355"/>
    <w:rsid w:val="00097CE8"/>
    <w:rsid w:val="00097F17"/>
    <w:rsid w:val="000A25DB"/>
    <w:rsid w:val="000A4235"/>
    <w:rsid w:val="000A5B6D"/>
    <w:rsid w:val="000A6ED8"/>
    <w:rsid w:val="000A7747"/>
    <w:rsid w:val="000B04CB"/>
    <w:rsid w:val="000B0C04"/>
    <w:rsid w:val="000B14B0"/>
    <w:rsid w:val="000B2037"/>
    <w:rsid w:val="000B2984"/>
    <w:rsid w:val="000B2FE4"/>
    <w:rsid w:val="000B4A6E"/>
    <w:rsid w:val="000B52DF"/>
    <w:rsid w:val="000B555E"/>
    <w:rsid w:val="000B6D9E"/>
    <w:rsid w:val="000B73A4"/>
    <w:rsid w:val="000B7651"/>
    <w:rsid w:val="000B7F46"/>
    <w:rsid w:val="000C01FD"/>
    <w:rsid w:val="000C02A6"/>
    <w:rsid w:val="000C04A6"/>
    <w:rsid w:val="000C0A3A"/>
    <w:rsid w:val="000C3358"/>
    <w:rsid w:val="000C359B"/>
    <w:rsid w:val="000C3A09"/>
    <w:rsid w:val="000C467A"/>
    <w:rsid w:val="000C5BA9"/>
    <w:rsid w:val="000C5FBD"/>
    <w:rsid w:val="000C6179"/>
    <w:rsid w:val="000C660A"/>
    <w:rsid w:val="000C6809"/>
    <w:rsid w:val="000C6838"/>
    <w:rsid w:val="000C6857"/>
    <w:rsid w:val="000C6BAC"/>
    <w:rsid w:val="000C7ABA"/>
    <w:rsid w:val="000C7C1F"/>
    <w:rsid w:val="000C7ECA"/>
    <w:rsid w:val="000D07FB"/>
    <w:rsid w:val="000D0FEE"/>
    <w:rsid w:val="000D1C0E"/>
    <w:rsid w:val="000D4FD7"/>
    <w:rsid w:val="000D5B39"/>
    <w:rsid w:val="000D5B8E"/>
    <w:rsid w:val="000D5EF8"/>
    <w:rsid w:val="000D5F41"/>
    <w:rsid w:val="000D677B"/>
    <w:rsid w:val="000D79FF"/>
    <w:rsid w:val="000E0396"/>
    <w:rsid w:val="000E2010"/>
    <w:rsid w:val="000E334B"/>
    <w:rsid w:val="000E338F"/>
    <w:rsid w:val="000E556A"/>
    <w:rsid w:val="000F2D35"/>
    <w:rsid w:val="000F3298"/>
    <w:rsid w:val="000F439E"/>
    <w:rsid w:val="000F45A5"/>
    <w:rsid w:val="000F4826"/>
    <w:rsid w:val="000F55C4"/>
    <w:rsid w:val="000F5E2A"/>
    <w:rsid w:val="000F60D8"/>
    <w:rsid w:val="000F6B3B"/>
    <w:rsid w:val="001016B1"/>
    <w:rsid w:val="0010524F"/>
    <w:rsid w:val="001054F7"/>
    <w:rsid w:val="001059FF"/>
    <w:rsid w:val="00105AE2"/>
    <w:rsid w:val="00106779"/>
    <w:rsid w:val="00106E52"/>
    <w:rsid w:val="001076CB"/>
    <w:rsid w:val="001079D7"/>
    <w:rsid w:val="00110204"/>
    <w:rsid w:val="001102C6"/>
    <w:rsid w:val="001116AA"/>
    <w:rsid w:val="00111EC8"/>
    <w:rsid w:val="00115311"/>
    <w:rsid w:val="00115A50"/>
    <w:rsid w:val="00116854"/>
    <w:rsid w:val="00120F2C"/>
    <w:rsid w:val="0012112B"/>
    <w:rsid w:val="00121416"/>
    <w:rsid w:val="00123B13"/>
    <w:rsid w:val="001261F7"/>
    <w:rsid w:val="00126936"/>
    <w:rsid w:val="001278AE"/>
    <w:rsid w:val="00127F3A"/>
    <w:rsid w:val="00130023"/>
    <w:rsid w:val="00132E91"/>
    <w:rsid w:val="00135441"/>
    <w:rsid w:val="0013590D"/>
    <w:rsid w:val="00136090"/>
    <w:rsid w:val="001360CD"/>
    <w:rsid w:val="00136322"/>
    <w:rsid w:val="00136369"/>
    <w:rsid w:val="00136A9A"/>
    <w:rsid w:val="00140342"/>
    <w:rsid w:val="00141966"/>
    <w:rsid w:val="001419A9"/>
    <w:rsid w:val="00141DD5"/>
    <w:rsid w:val="00142429"/>
    <w:rsid w:val="0014261D"/>
    <w:rsid w:val="00142D75"/>
    <w:rsid w:val="00144AC5"/>
    <w:rsid w:val="00145435"/>
    <w:rsid w:val="001466A7"/>
    <w:rsid w:val="00146F25"/>
    <w:rsid w:val="00150DC0"/>
    <w:rsid w:val="00155D5E"/>
    <w:rsid w:val="00155E86"/>
    <w:rsid w:val="00156AC7"/>
    <w:rsid w:val="00156DF2"/>
    <w:rsid w:val="00157845"/>
    <w:rsid w:val="00157CC4"/>
    <w:rsid w:val="00157E28"/>
    <w:rsid w:val="00160EB5"/>
    <w:rsid w:val="0016110C"/>
    <w:rsid w:val="0016120A"/>
    <w:rsid w:val="00161DDA"/>
    <w:rsid w:val="00163E89"/>
    <w:rsid w:val="00163F94"/>
    <w:rsid w:val="001656CB"/>
    <w:rsid w:val="00165955"/>
    <w:rsid w:val="00165A4A"/>
    <w:rsid w:val="0017053A"/>
    <w:rsid w:val="001708FD"/>
    <w:rsid w:val="00172132"/>
    <w:rsid w:val="0017246E"/>
    <w:rsid w:val="00173CB2"/>
    <w:rsid w:val="00175678"/>
    <w:rsid w:val="00177790"/>
    <w:rsid w:val="001777E0"/>
    <w:rsid w:val="001779D2"/>
    <w:rsid w:val="00177D44"/>
    <w:rsid w:val="00180106"/>
    <w:rsid w:val="00183541"/>
    <w:rsid w:val="00187919"/>
    <w:rsid w:val="00190144"/>
    <w:rsid w:val="00190233"/>
    <w:rsid w:val="00190A91"/>
    <w:rsid w:val="00190BE5"/>
    <w:rsid w:val="00190ED1"/>
    <w:rsid w:val="0019116A"/>
    <w:rsid w:val="00191623"/>
    <w:rsid w:val="0019226A"/>
    <w:rsid w:val="00192969"/>
    <w:rsid w:val="0019322F"/>
    <w:rsid w:val="00194585"/>
    <w:rsid w:val="001952AB"/>
    <w:rsid w:val="00196E2E"/>
    <w:rsid w:val="0019775E"/>
    <w:rsid w:val="001977A7"/>
    <w:rsid w:val="00197BD9"/>
    <w:rsid w:val="00197DF3"/>
    <w:rsid w:val="001A01ED"/>
    <w:rsid w:val="001A0E69"/>
    <w:rsid w:val="001A133B"/>
    <w:rsid w:val="001A1CDB"/>
    <w:rsid w:val="001A1D04"/>
    <w:rsid w:val="001A2098"/>
    <w:rsid w:val="001A3B39"/>
    <w:rsid w:val="001A4E4B"/>
    <w:rsid w:val="001A623E"/>
    <w:rsid w:val="001A7B1B"/>
    <w:rsid w:val="001A7F53"/>
    <w:rsid w:val="001B04B4"/>
    <w:rsid w:val="001B1101"/>
    <w:rsid w:val="001B42A2"/>
    <w:rsid w:val="001B4947"/>
    <w:rsid w:val="001B4C6B"/>
    <w:rsid w:val="001B539D"/>
    <w:rsid w:val="001B5B0F"/>
    <w:rsid w:val="001B61F0"/>
    <w:rsid w:val="001B6963"/>
    <w:rsid w:val="001B6FF9"/>
    <w:rsid w:val="001B7BBE"/>
    <w:rsid w:val="001B7D7F"/>
    <w:rsid w:val="001C0DBA"/>
    <w:rsid w:val="001C1690"/>
    <w:rsid w:val="001C1C3E"/>
    <w:rsid w:val="001C2E1D"/>
    <w:rsid w:val="001C58B3"/>
    <w:rsid w:val="001C5B22"/>
    <w:rsid w:val="001C5C76"/>
    <w:rsid w:val="001C6D3C"/>
    <w:rsid w:val="001C7706"/>
    <w:rsid w:val="001C7A2E"/>
    <w:rsid w:val="001D0FEC"/>
    <w:rsid w:val="001D351C"/>
    <w:rsid w:val="001D5233"/>
    <w:rsid w:val="001E1A85"/>
    <w:rsid w:val="001E2F50"/>
    <w:rsid w:val="001E60E3"/>
    <w:rsid w:val="001E7739"/>
    <w:rsid w:val="001F0171"/>
    <w:rsid w:val="001F08DD"/>
    <w:rsid w:val="001F1B2E"/>
    <w:rsid w:val="001F2815"/>
    <w:rsid w:val="001F3081"/>
    <w:rsid w:val="001F523F"/>
    <w:rsid w:val="001F5316"/>
    <w:rsid w:val="001F676E"/>
    <w:rsid w:val="001F6B02"/>
    <w:rsid w:val="001F7106"/>
    <w:rsid w:val="0020221D"/>
    <w:rsid w:val="00202526"/>
    <w:rsid w:val="002052D8"/>
    <w:rsid w:val="00205644"/>
    <w:rsid w:val="0020603A"/>
    <w:rsid w:val="00206F87"/>
    <w:rsid w:val="0021063E"/>
    <w:rsid w:val="00212194"/>
    <w:rsid w:val="0021296C"/>
    <w:rsid w:val="00212C33"/>
    <w:rsid w:val="00213FD0"/>
    <w:rsid w:val="00214443"/>
    <w:rsid w:val="002144AE"/>
    <w:rsid w:val="002158A5"/>
    <w:rsid w:val="00216355"/>
    <w:rsid w:val="002178C7"/>
    <w:rsid w:val="00217DD2"/>
    <w:rsid w:val="00217EC3"/>
    <w:rsid w:val="002208FA"/>
    <w:rsid w:val="002233C9"/>
    <w:rsid w:val="00223C42"/>
    <w:rsid w:val="00224165"/>
    <w:rsid w:val="0022454E"/>
    <w:rsid w:val="00225F26"/>
    <w:rsid w:val="00226532"/>
    <w:rsid w:val="00231494"/>
    <w:rsid w:val="0023183C"/>
    <w:rsid w:val="00233C26"/>
    <w:rsid w:val="0023449C"/>
    <w:rsid w:val="00234808"/>
    <w:rsid w:val="002348AF"/>
    <w:rsid w:val="00235C87"/>
    <w:rsid w:val="002360AE"/>
    <w:rsid w:val="002362E3"/>
    <w:rsid w:val="00240E37"/>
    <w:rsid w:val="00242788"/>
    <w:rsid w:val="00243E90"/>
    <w:rsid w:val="00244377"/>
    <w:rsid w:val="002445FA"/>
    <w:rsid w:val="002455E8"/>
    <w:rsid w:val="00245936"/>
    <w:rsid w:val="00245D3B"/>
    <w:rsid w:val="002469A6"/>
    <w:rsid w:val="0024772B"/>
    <w:rsid w:val="00252F19"/>
    <w:rsid w:val="00253B91"/>
    <w:rsid w:val="00253F9F"/>
    <w:rsid w:val="002557E3"/>
    <w:rsid w:val="002562AF"/>
    <w:rsid w:val="00256B13"/>
    <w:rsid w:val="00257EBF"/>
    <w:rsid w:val="002606EB"/>
    <w:rsid w:val="00261A8B"/>
    <w:rsid w:val="00261FEB"/>
    <w:rsid w:val="0026248E"/>
    <w:rsid w:val="00262D67"/>
    <w:rsid w:val="0026677F"/>
    <w:rsid w:val="00270246"/>
    <w:rsid w:val="00270AA2"/>
    <w:rsid w:val="002712FA"/>
    <w:rsid w:val="00271616"/>
    <w:rsid w:val="002735C8"/>
    <w:rsid w:val="00273741"/>
    <w:rsid w:val="0027524D"/>
    <w:rsid w:val="0027597F"/>
    <w:rsid w:val="00276422"/>
    <w:rsid w:val="0027645F"/>
    <w:rsid w:val="00280B0F"/>
    <w:rsid w:val="00281EE5"/>
    <w:rsid w:val="00282C8D"/>
    <w:rsid w:val="00283102"/>
    <w:rsid w:val="00283B5F"/>
    <w:rsid w:val="0028427D"/>
    <w:rsid w:val="00284D81"/>
    <w:rsid w:val="00285BC3"/>
    <w:rsid w:val="00285DA5"/>
    <w:rsid w:val="00285FD9"/>
    <w:rsid w:val="00291561"/>
    <w:rsid w:val="00293003"/>
    <w:rsid w:val="00294A0D"/>
    <w:rsid w:val="0029569F"/>
    <w:rsid w:val="00295EC7"/>
    <w:rsid w:val="00296A79"/>
    <w:rsid w:val="002A0D16"/>
    <w:rsid w:val="002A1F25"/>
    <w:rsid w:val="002A28BD"/>
    <w:rsid w:val="002A39A5"/>
    <w:rsid w:val="002A4655"/>
    <w:rsid w:val="002A5BC7"/>
    <w:rsid w:val="002B1F0F"/>
    <w:rsid w:val="002B2A3B"/>
    <w:rsid w:val="002B2AF9"/>
    <w:rsid w:val="002B2C85"/>
    <w:rsid w:val="002B3384"/>
    <w:rsid w:val="002B36B8"/>
    <w:rsid w:val="002B3842"/>
    <w:rsid w:val="002B3E6A"/>
    <w:rsid w:val="002B3EDE"/>
    <w:rsid w:val="002B44F2"/>
    <w:rsid w:val="002B4F4D"/>
    <w:rsid w:val="002B575E"/>
    <w:rsid w:val="002B5A97"/>
    <w:rsid w:val="002B6168"/>
    <w:rsid w:val="002B7588"/>
    <w:rsid w:val="002C03AA"/>
    <w:rsid w:val="002C123E"/>
    <w:rsid w:val="002C18DC"/>
    <w:rsid w:val="002C2A94"/>
    <w:rsid w:val="002C403F"/>
    <w:rsid w:val="002C48B9"/>
    <w:rsid w:val="002C4AF8"/>
    <w:rsid w:val="002C4B2B"/>
    <w:rsid w:val="002C4EC7"/>
    <w:rsid w:val="002C4FD6"/>
    <w:rsid w:val="002C5038"/>
    <w:rsid w:val="002C51A0"/>
    <w:rsid w:val="002C791B"/>
    <w:rsid w:val="002D092F"/>
    <w:rsid w:val="002D1123"/>
    <w:rsid w:val="002D1647"/>
    <w:rsid w:val="002D25B0"/>
    <w:rsid w:val="002D28EA"/>
    <w:rsid w:val="002D2F3A"/>
    <w:rsid w:val="002D4D3B"/>
    <w:rsid w:val="002D6C62"/>
    <w:rsid w:val="002D7D3D"/>
    <w:rsid w:val="002D7E82"/>
    <w:rsid w:val="002D7F98"/>
    <w:rsid w:val="002E0A78"/>
    <w:rsid w:val="002E0B16"/>
    <w:rsid w:val="002E26A3"/>
    <w:rsid w:val="002E2C4F"/>
    <w:rsid w:val="002E32E1"/>
    <w:rsid w:val="002E33F2"/>
    <w:rsid w:val="002E4967"/>
    <w:rsid w:val="002E5124"/>
    <w:rsid w:val="002E7F38"/>
    <w:rsid w:val="002F04FF"/>
    <w:rsid w:val="002F0DE6"/>
    <w:rsid w:val="002F0F09"/>
    <w:rsid w:val="002F1FBB"/>
    <w:rsid w:val="002F244A"/>
    <w:rsid w:val="002F2929"/>
    <w:rsid w:val="002F2A01"/>
    <w:rsid w:val="002F4795"/>
    <w:rsid w:val="002F4796"/>
    <w:rsid w:val="002F4DEB"/>
    <w:rsid w:val="002F693C"/>
    <w:rsid w:val="003008D7"/>
    <w:rsid w:val="00300D48"/>
    <w:rsid w:val="003018A8"/>
    <w:rsid w:val="00301984"/>
    <w:rsid w:val="00301E8D"/>
    <w:rsid w:val="00302789"/>
    <w:rsid w:val="00303F68"/>
    <w:rsid w:val="0030538A"/>
    <w:rsid w:val="0030580B"/>
    <w:rsid w:val="00305F64"/>
    <w:rsid w:val="00306BCE"/>
    <w:rsid w:val="00307E17"/>
    <w:rsid w:val="00311726"/>
    <w:rsid w:val="003138C0"/>
    <w:rsid w:val="003142A4"/>
    <w:rsid w:val="00315F91"/>
    <w:rsid w:val="00316305"/>
    <w:rsid w:val="00316EF8"/>
    <w:rsid w:val="003173AE"/>
    <w:rsid w:val="0031771B"/>
    <w:rsid w:val="003200E9"/>
    <w:rsid w:val="0032030B"/>
    <w:rsid w:val="003205AD"/>
    <w:rsid w:val="00320AC1"/>
    <w:rsid w:val="00321A61"/>
    <w:rsid w:val="00321F4F"/>
    <w:rsid w:val="00324464"/>
    <w:rsid w:val="0032474C"/>
    <w:rsid w:val="0032478B"/>
    <w:rsid w:val="003272D5"/>
    <w:rsid w:val="003273A3"/>
    <w:rsid w:val="003338C7"/>
    <w:rsid w:val="00335F8A"/>
    <w:rsid w:val="003371CE"/>
    <w:rsid w:val="003379D0"/>
    <w:rsid w:val="00337E93"/>
    <w:rsid w:val="00340429"/>
    <w:rsid w:val="00342012"/>
    <w:rsid w:val="00342C7C"/>
    <w:rsid w:val="003454FF"/>
    <w:rsid w:val="0034648C"/>
    <w:rsid w:val="00346F62"/>
    <w:rsid w:val="00350761"/>
    <w:rsid w:val="00350B56"/>
    <w:rsid w:val="003511C0"/>
    <w:rsid w:val="00352F3D"/>
    <w:rsid w:val="00353EF4"/>
    <w:rsid w:val="0035708C"/>
    <w:rsid w:val="00357BAA"/>
    <w:rsid w:val="00357E4C"/>
    <w:rsid w:val="00360160"/>
    <w:rsid w:val="00361884"/>
    <w:rsid w:val="00362B0D"/>
    <w:rsid w:val="00363211"/>
    <w:rsid w:val="003648FC"/>
    <w:rsid w:val="0036614F"/>
    <w:rsid w:val="003664DA"/>
    <w:rsid w:val="0037012F"/>
    <w:rsid w:val="0037187E"/>
    <w:rsid w:val="00372FDB"/>
    <w:rsid w:val="00373107"/>
    <w:rsid w:val="003757FA"/>
    <w:rsid w:val="003759F8"/>
    <w:rsid w:val="003762AD"/>
    <w:rsid w:val="003769BC"/>
    <w:rsid w:val="00380521"/>
    <w:rsid w:val="00380D92"/>
    <w:rsid w:val="00382C5C"/>
    <w:rsid w:val="00383A95"/>
    <w:rsid w:val="00383E0F"/>
    <w:rsid w:val="003845C0"/>
    <w:rsid w:val="00385221"/>
    <w:rsid w:val="0038542B"/>
    <w:rsid w:val="0038579C"/>
    <w:rsid w:val="00386DA3"/>
    <w:rsid w:val="00387257"/>
    <w:rsid w:val="003873A4"/>
    <w:rsid w:val="0038799A"/>
    <w:rsid w:val="00390513"/>
    <w:rsid w:val="00394490"/>
    <w:rsid w:val="003954CF"/>
    <w:rsid w:val="00396C16"/>
    <w:rsid w:val="003973A3"/>
    <w:rsid w:val="00397A1D"/>
    <w:rsid w:val="00397ABD"/>
    <w:rsid w:val="003A1CB6"/>
    <w:rsid w:val="003A40DB"/>
    <w:rsid w:val="003A4340"/>
    <w:rsid w:val="003A4DB9"/>
    <w:rsid w:val="003A5111"/>
    <w:rsid w:val="003A5535"/>
    <w:rsid w:val="003A5A77"/>
    <w:rsid w:val="003A6B5F"/>
    <w:rsid w:val="003A70AE"/>
    <w:rsid w:val="003B108B"/>
    <w:rsid w:val="003B2EA5"/>
    <w:rsid w:val="003B3619"/>
    <w:rsid w:val="003B43C8"/>
    <w:rsid w:val="003B620E"/>
    <w:rsid w:val="003B7B4A"/>
    <w:rsid w:val="003C0025"/>
    <w:rsid w:val="003C0266"/>
    <w:rsid w:val="003C0823"/>
    <w:rsid w:val="003C25AD"/>
    <w:rsid w:val="003C46DC"/>
    <w:rsid w:val="003C5132"/>
    <w:rsid w:val="003C520A"/>
    <w:rsid w:val="003C690E"/>
    <w:rsid w:val="003C6BDE"/>
    <w:rsid w:val="003C76ED"/>
    <w:rsid w:val="003D0C3E"/>
    <w:rsid w:val="003D1043"/>
    <w:rsid w:val="003D2136"/>
    <w:rsid w:val="003D27C8"/>
    <w:rsid w:val="003D27DC"/>
    <w:rsid w:val="003D4190"/>
    <w:rsid w:val="003E0DB8"/>
    <w:rsid w:val="003E1B43"/>
    <w:rsid w:val="003E4DE2"/>
    <w:rsid w:val="003E62E3"/>
    <w:rsid w:val="003F0158"/>
    <w:rsid w:val="003F2B4C"/>
    <w:rsid w:val="003F4EAC"/>
    <w:rsid w:val="003F5863"/>
    <w:rsid w:val="003F6A71"/>
    <w:rsid w:val="003F714D"/>
    <w:rsid w:val="003F7835"/>
    <w:rsid w:val="003F7B7E"/>
    <w:rsid w:val="004004E1"/>
    <w:rsid w:val="00401098"/>
    <w:rsid w:val="004019D5"/>
    <w:rsid w:val="0040218C"/>
    <w:rsid w:val="004024B0"/>
    <w:rsid w:val="00402E7B"/>
    <w:rsid w:val="004042A9"/>
    <w:rsid w:val="0040435B"/>
    <w:rsid w:val="00406D07"/>
    <w:rsid w:val="00412FBB"/>
    <w:rsid w:val="004134C6"/>
    <w:rsid w:val="00414234"/>
    <w:rsid w:val="0041588A"/>
    <w:rsid w:val="00421D8C"/>
    <w:rsid w:val="00422119"/>
    <w:rsid w:val="00426C6B"/>
    <w:rsid w:val="004276A0"/>
    <w:rsid w:val="00427732"/>
    <w:rsid w:val="004279BB"/>
    <w:rsid w:val="00427A36"/>
    <w:rsid w:val="004300FA"/>
    <w:rsid w:val="004303CA"/>
    <w:rsid w:val="00431164"/>
    <w:rsid w:val="004318A1"/>
    <w:rsid w:val="004321E0"/>
    <w:rsid w:val="00433368"/>
    <w:rsid w:val="0043341F"/>
    <w:rsid w:val="004337F2"/>
    <w:rsid w:val="00433DC3"/>
    <w:rsid w:val="00434FF9"/>
    <w:rsid w:val="004351FD"/>
    <w:rsid w:val="0043567B"/>
    <w:rsid w:val="00440834"/>
    <w:rsid w:val="00440E25"/>
    <w:rsid w:val="00441005"/>
    <w:rsid w:val="004413FE"/>
    <w:rsid w:val="00442772"/>
    <w:rsid w:val="00442A2C"/>
    <w:rsid w:val="00442CBE"/>
    <w:rsid w:val="00442F4B"/>
    <w:rsid w:val="00444720"/>
    <w:rsid w:val="0044537A"/>
    <w:rsid w:val="00445885"/>
    <w:rsid w:val="00445F5C"/>
    <w:rsid w:val="004479E5"/>
    <w:rsid w:val="004525D7"/>
    <w:rsid w:val="00452830"/>
    <w:rsid w:val="00454534"/>
    <w:rsid w:val="00454E72"/>
    <w:rsid w:val="00455F78"/>
    <w:rsid w:val="0045711A"/>
    <w:rsid w:val="0045713E"/>
    <w:rsid w:val="00457BA9"/>
    <w:rsid w:val="00460000"/>
    <w:rsid w:val="0046361A"/>
    <w:rsid w:val="004637BD"/>
    <w:rsid w:val="004647AB"/>
    <w:rsid w:val="00465051"/>
    <w:rsid w:val="00465474"/>
    <w:rsid w:val="004654C8"/>
    <w:rsid w:val="00466B79"/>
    <w:rsid w:val="004706A9"/>
    <w:rsid w:val="00471351"/>
    <w:rsid w:val="00472ADA"/>
    <w:rsid w:val="00472F74"/>
    <w:rsid w:val="00473655"/>
    <w:rsid w:val="00473E92"/>
    <w:rsid w:val="00475CC0"/>
    <w:rsid w:val="00480084"/>
    <w:rsid w:val="00482945"/>
    <w:rsid w:val="004837B9"/>
    <w:rsid w:val="004860B7"/>
    <w:rsid w:val="0048626B"/>
    <w:rsid w:val="00486592"/>
    <w:rsid w:val="00493123"/>
    <w:rsid w:val="004934A1"/>
    <w:rsid w:val="00493598"/>
    <w:rsid w:val="00493650"/>
    <w:rsid w:val="0049368D"/>
    <w:rsid w:val="00493ED3"/>
    <w:rsid w:val="00494F26"/>
    <w:rsid w:val="0049614F"/>
    <w:rsid w:val="0049695E"/>
    <w:rsid w:val="004A09CD"/>
    <w:rsid w:val="004A0BD0"/>
    <w:rsid w:val="004A3100"/>
    <w:rsid w:val="004A44FE"/>
    <w:rsid w:val="004A551E"/>
    <w:rsid w:val="004A6ACF"/>
    <w:rsid w:val="004B0989"/>
    <w:rsid w:val="004B0D69"/>
    <w:rsid w:val="004B194B"/>
    <w:rsid w:val="004B1A22"/>
    <w:rsid w:val="004B2CA4"/>
    <w:rsid w:val="004B303B"/>
    <w:rsid w:val="004B378D"/>
    <w:rsid w:val="004B37E0"/>
    <w:rsid w:val="004B3C0D"/>
    <w:rsid w:val="004B42A5"/>
    <w:rsid w:val="004B463A"/>
    <w:rsid w:val="004B48CB"/>
    <w:rsid w:val="004B7815"/>
    <w:rsid w:val="004C0317"/>
    <w:rsid w:val="004C0EF1"/>
    <w:rsid w:val="004C154C"/>
    <w:rsid w:val="004C1B03"/>
    <w:rsid w:val="004C38E2"/>
    <w:rsid w:val="004C5DCD"/>
    <w:rsid w:val="004C71D5"/>
    <w:rsid w:val="004C7CAD"/>
    <w:rsid w:val="004D054A"/>
    <w:rsid w:val="004D253C"/>
    <w:rsid w:val="004D29AA"/>
    <w:rsid w:val="004D2F64"/>
    <w:rsid w:val="004D3294"/>
    <w:rsid w:val="004D549E"/>
    <w:rsid w:val="004D56B9"/>
    <w:rsid w:val="004D6D1F"/>
    <w:rsid w:val="004D7BD2"/>
    <w:rsid w:val="004E21AF"/>
    <w:rsid w:val="004E2842"/>
    <w:rsid w:val="004E3013"/>
    <w:rsid w:val="004E59C4"/>
    <w:rsid w:val="004E6F03"/>
    <w:rsid w:val="004E7113"/>
    <w:rsid w:val="004E73E1"/>
    <w:rsid w:val="004E7444"/>
    <w:rsid w:val="004F092F"/>
    <w:rsid w:val="004F0AAE"/>
    <w:rsid w:val="004F1E54"/>
    <w:rsid w:val="004F3188"/>
    <w:rsid w:val="004F4348"/>
    <w:rsid w:val="004F45CD"/>
    <w:rsid w:val="004F4E47"/>
    <w:rsid w:val="004F5000"/>
    <w:rsid w:val="004F62D0"/>
    <w:rsid w:val="004F7094"/>
    <w:rsid w:val="00500860"/>
    <w:rsid w:val="00500B0A"/>
    <w:rsid w:val="00501050"/>
    <w:rsid w:val="0050168A"/>
    <w:rsid w:val="00502007"/>
    <w:rsid w:val="00502060"/>
    <w:rsid w:val="00502148"/>
    <w:rsid w:val="005024F1"/>
    <w:rsid w:val="005026BE"/>
    <w:rsid w:val="005028D5"/>
    <w:rsid w:val="00502B17"/>
    <w:rsid w:val="00502B5E"/>
    <w:rsid w:val="00503D29"/>
    <w:rsid w:val="00505174"/>
    <w:rsid w:val="005056AA"/>
    <w:rsid w:val="00505B58"/>
    <w:rsid w:val="00505E4E"/>
    <w:rsid w:val="00506B22"/>
    <w:rsid w:val="00511A36"/>
    <w:rsid w:val="00511F20"/>
    <w:rsid w:val="00521949"/>
    <w:rsid w:val="005225E5"/>
    <w:rsid w:val="005229DE"/>
    <w:rsid w:val="00523500"/>
    <w:rsid w:val="00524BC4"/>
    <w:rsid w:val="005255AB"/>
    <w:rsid w:val="00525AA1"/>
    <w:rsid w:val="0052771F"/>
    <w:rsid w:val="00527F11"/>
    <w:rsid w:val="00527F50"/>
    <w:rsid w:val="005318D6"/>
    <w:rsid w:val="00531AF2"/>
    <w:rsid w:val="00532128"/>
    <w:rsid w:val="00532A36"/>
    <w:rsid w:val="00532F7B"/>
    <w:rsid w:val="00533504"/>
    <w:rsid w:val="005345AC"/>
    <w:rsid w:val="005353FC"/>
    <w:rsid w:val="005359CB"/>
    <w:rsid w:val="00537D69"/>
    <w:rsid w:val="005407A7"/>
    <w:rsid w:val="00542581"/>
    <w:rsid w:val="00542606"/>
    <w:rsid w:val="005432DF"/>
    <w:rsid w:val="00543EC6"/>
    <w:rsid w:val="00543F00"/>
    <w:rsid w:val="00544D56"/>
    <w:rsid w:val="0054697A"/>
    <w:rsid w:val="00547324"/>
    <w:rsid w:val="00547B12"/>
    <w:rsid w:val="00547FAD"/>
    <w:rsid w:val="00553291"/>
    <w:rsid w:val="00553802"/>
    <w:rsid w:val="00553E13"/>
    <w:rsid w:val="00554D18"/>
    <w:rsid w:val="0055543C"/>
    <w:rsid w:val="00555635"/>
    <w:rsid w:val="005557BC"/>
    <w:rsid w:val="00555FA4"/>
    <w:rsid w:val="0055769D"/>
    <w:rsid w:val="00560D5A"/>
    <w:rsid w:val="0056155E"/>
    <w:rsid w:val="0056174C"/>
    <w:rsid w:val="00561C6D"/>
    <w:rsid w:val="00562659"/>
    <w:rsid w:val="00563D0F"/>
    <w:rsid w:val="0056446A"/>
    <w:rsid w:val="0056503A"/>
    <w:rsid w:val="00567485"/>
    <w:rsid w:val="00567EB8"/>
    <w:rsid w:val="005718C0"/>
    <w:rsid w:val="005737D6"/>
    <w:rsid w:val="00573B31"/>
    <w:rsid w:val="00575932"/>
    <w:rsid w:val="005768DA"/>
    <w:rsid w:val="00577FE8"/>
    <w:rsid w:val="00581FA1"/>
    <w:rsid w:val="00582046"/>
    <w:rsid w:val="00582552"/>
    <w:rsid w:val="00582D58"/>
    <w:rsid w:val="00583EAD"/>
    <w:rsid w:val="005845B5"/>
    <w:rsid w:val="0058524F"/>
    <w:rsid w:val="00585744"/>
    <w:rsid w:val="00585D57"/>
    <w:rsid w:val="00590DE1"/>
    <w:rsid w:val="0059309F"/>
    <w:rsid w:val="00594C76"/>
    <w:rsid w:val="0059539C"/>
    <w:rsid w:val="00595448"/>
    <w:rsid w:val="0059577D"/>
    <w:rsid w:val="00595D9E"/>
    <w:rsid w:val="00595DED"/>
    <w:rsid w:val="0059696F"/>
    <w:rsid w:val="005975BE"/>
    <w:rsid w:val="00597CDA"/>
    <w:rsid w:val="005A047A"/>
    <w:rsid w:val="005A25FE"/>
    <w:rsid w:val="005A43D0"/>
    <w:rsid w:val="005A5192"/>
    <w:rsid w:val="005A539C"/>
    <w:rsid w:val="005A77B8"/>
    <w:rsid w:val="005A7AA0"/>
    <w:rsid w:val="005A7CD4"/>
    <w:rsid w:val="005B0575"/>
    <w:rsid w:val="005B0C16"/>
    <w:rsid w:val="005B0DA5"/>
    <w:rsid w:val="005B1212"/>
    <w:rsid w:val="005B153C"/>
    <w:rsid w:val="005B19C9"/>
    <w:rsid w:val="005B37DD"/>
    <w:rsid w:val="005B4BF0"/>
    <w:rsid w:val="005B5033"/>
    <w:rsid w:val="005B53F3"/>
    <w:rsid w:val="005B54F1"/>
    <w:rsid w:val="005B585D"/>
    <w:rsid w:val="005B67EA"/>
    <w:rsid w:val="005B7176"/>
    <w:rsid w:val="005B737F"/>
    <w:rsid w:val="005C3770"/>
    <w:rsid w:val="005C37CE"/>
    <w:rsid w:val="005C3980"/>
    <w:rsid w:val="005C5242"/>
    <w:rsid w:val="005C57F8"/>
    <w:rsid w:val="005C64B8"/>
    <w:rsid w:val="005C7B8F"/>
    <w:rsid w:val="005D0438"/>
    <w:rsid w:val="005D0556"/>
    <w:rsid w:val="005D0B7D"/>
    <w:rsid w:val="005D1D2C"/>
    <w:rsid w:val="005D2510"/>
    <w:rsid w:val="005D2922"/>
    <w:rsid w:val="005D29B2"/>
    <w:rsid w:val="005D35E4"/>
    <w:rsid w:val="005D5114"/>
    <w:rsid w:val="005D7758"/>
    <w:rsid w:val="005D7D3E"/>
    <w:rsid w:val="005D7F65"/>
    <w:rsid w:val="005E01F9"/>
    <w:rsid w:val="005E0E8C"/>
    <w:rsid w:val="005E1042"/>
    <w:rsid w:val="005E16DF"/>
    <w:rsid w:val="005E1A43"/>
    <w:rsid w:val="005E2AB2"/>
    <w:rsid w:val="005E3DAB"/>
    <w:rsid w:val="005E5A8D"/>
    <w:rsid w:val="005E69A9"/>
    <w:rsid w:val="005E6CB9"/>
    <w:rsid w:val="005E721A"/>
    <w:rsid w:val="005E7864"/>
    <w:rsid w:val="005E7C6E"/>
    <w:rsid w:val="005F0FA5"/>
    <w:rsid w:val="005F1A41"/>
    <w:rsid w:val="005F1BCC"/>
    <w:rsid w:val="005F23AE"/>
    <w:rsid w:val="005F2436"/>
    <w:rsid w:val="005F2F7B"/>
    <w:rsid w:val="005F335D"/>
    <w:rsid w:val="005F338F"/>
    <w:rsid w:val="005F4151"/>
    <w:rsid w:val="005F4A4C"/>
    <w:rsid w:val="005F5A01"/>
    <w:rsid w:val="005F71B9"/>
    <w:rsid w:val="005F75E2"/>
    <w:rsid w:val="00601443"/>
    <w:rsid w:val="00601D4C"/>
    <w:rsid w:val="00603050"/>
    <w:rsid w:val="0060402C"/>
    <w:rsid w:val="00604525"/>
    <w:rsid w:val="00604A2C"/>
    <w:rsid w:val="00605571"/>
    <w:rsid w:val="006057AB"/>
    <w:rsid w:val="00605B56"/>
    <w:rsid w:val="006068D8"/>
    <w:rsid w:val="00607B61"/>
    <w:rsid w:val="00607C06"/>
    <w:rsid w:val="0061154D"/>
    <w:rsid w:val="00611A85"/>
    <w:rsid w:val="00611D1A"/>
    <w:rsid w:val="006128AD"/>
    <w:rsid w:val="00615824"/>
    <w:rsid w:val="00615ADD"/>
    <w:rsid w:val="00617724"/>
    <w:rsid w:val="006201FE"/>
    <w:rsid w:val="0062074E"/>
    <w:rsid w:val="00622298"/>
    <w:rsid w:val="00623CEA"/>
    <w:rsid w:val="00624883"/>
    <w:rsid w:val="00625496"/>
    <w:rsid w:val="00626700"/>
    <w:rsid w:val="00627DDE"/>
    <w:rsid w:val="006301A9"/>
    <w:rsid w:val="00631193"/>
    <w:rsid w:val="0063295E"/>
    <w:rsid w:val="00634AA8"/>
    <w:rsid w:val="00634AC3"/>
    <w:rsid w:val="00634C62"/>
    <w:rsid w:val="00636012"/>
    <w:rsid w:val="00636E38"/>
    <w:rsid w:val="006374F1"/>
    <w:rsid w:val="00640949"/>
    <w:rsid w:val="00640D5A"/>
    <w:rsid w:val="00640F91"/>
    <w:rsid w:val="00641101"/>
    <w:rsid w:val="00642CAB"/>
    <w:rsid w:val="006434E0"/>
    <w:rsid w:val="00643AB4"/>
    <w:rsid w:val="0064493E"/>
    <w:rsid w:val="00644E7C"/>
    <w:rsid w:val="00644F21"/>
    <w:rsid w:val="00646AA5"/>
    <w:rsid w:val="00647061"/>
    <w:rsid w:val="006473B7"/>
    <w:rsid w:val="00652D22"/>
    <w:rsid w:val="00654538"/>
    <w:rsid w:val="00654683"/>
    <w:rsid w:val="00663A31"/>
    <w:rsid w:val="00663A5F"/>
    <w:rsid w:val="00663C15"/>
    <w:rsid w:val="0066484D"/>
    <w:rsid w:val="006655DA"/>
    <w:rsid w:val="0066606D"/>
    <w:rsid w:val="00666B03"/>
    <w:rsid w:val="00667496"/>
    <w:rsid w:val="00667994"/>
    <w:rsid w:val="00667C70"/>
    <w:rsid w:val="00670A40"/>
    <w:rsid w:val="006729DF"/>
    <w:rsid w:val="00673090"/>
    <w:rsid w:val="006735F8"/>
    <w:rsid w:val="00674BB9"/>
    <w:rsid w:val="006764F5"/>
    <w:rsid w:val="006771E2"/>
    <w:rsid w:val="006771F3"/>
    <w:rsid w:val="0068002A"/>
    <w:rsid w:val="006806EA"/>
    <w:rsid w:val="00680AA1"/>
    <w:rsid w:val="00682ADC"/>
    <w:rsid w:val="006831E9"/>
    <w:rsid w:val="00683363"/>
    <w:rsid w:val="00684C54"/>
    <w:rsid w:val="006860F1"/>
    <w:rsid w:val="00686C7D"/>
    <w:rsid w:val="0068745C"/>
    <w:rsid w:val="00687962"/>
    <w:rsid w:val="00690D07"/>
    <w:rsid w:val="00690E2E"/>
    <w:rsid w:val="006919D3"/>
    <w:rsid w:val="0069257D"/>
    <w:rsid w:val="00694671"/>
    <w:rsid w:val="0069609C"/>
    <w:rsid w:val="00697BD5"/>
    <w:rsid w:val="006A07B0"/>
    <w:rsid w:val="006A08CB"/>
    <w:rsid w:val="006A1F30"/>
    <w:rsid w:val="006A3E91"/>
    <w:rsid w:val="006A5339"/>
    <w:rsid w:val="006A647C"/>
    <w:rsid w:val="006B097E"/>
    <w:rsid w:val="006B1000"/>
    <w:rsid w:val="006B13C4"/>
    <w:rsid w:val="006B1818"/>
    <w:rsid w:val="006B18B0"/>
    <w:rsid w:val="006B1F49"/>
    <w:rsid w:val="006B2BE5"/>
    <w:rsid w:val="006B31FA"/>
    <w:rsid w:val="006B6EFA"/>
    <w:rsid w:val="006B6FE2"/>
    <w:rsid w:val="006B771F"/>
    <w:rsid w:val="006B777A"/>
    <w:rsid w:val="006B7898"/>
    <w:rsid w:val="006C12C2"/>
    <w:rsid w:val="006C254F"/>
    <w:rsid w:val="006C326F"/>
    <w:rsid w:val="006C549D"/>
    <w:rsid w:val="006C5B2E"/>
    <w:rsid w:val="006D3045"/>
    <w:rsid w:val="006D30E3"/>
    <w:rsid w:val="006D34AC"/>
    <w:rsid w:val="006D3935"/>
    <w:rsid w:val="006D40CC"/>
    <w:rsid w:val="006D590F"/>
    <w:rsid w:val="006E1227"/>
    <w:rsid w:val="006E180E"/>
    <w:rsid w:val="006E26EF"/>
    <w:rsid w:val="006E2BEB"/>
    <w:rsid w:val="006E3293"/>
    <w:rsid w:val="006E4BF7"/>
    <w:rsid w:val="006E4E08"/>
    <w:rsid w:val="006E4E29"/>
    <w:rsid w:val="006E58DC"/>
    <w:rsid w:val="006E5F79"/>
    <w:rsid w:val="006E6894"/>
    <w:rsid w:val="006E7AD3"/>
    <w:rsid w:val="006F1AC3"/>
    <w:rsid w:val="006F1F95"/>
    <w:rsid w:val="006F3471"/>
    <w:rsid w:val="006F49D8"/>
    <w:rsid w:val="006F50FC"/>
    <w:rsid w:val="006F5CA7"/>
    <w:rsid w:val="006F6665"/>
    <w:rsid w:val="00700E22"/>
    <w:rsid w:val="00700F29"/>
    <w:rsid w:val="007021FC"/>
    <w:rsid w:val="007035FE"/>
    <w:rsid w:val="007038D0"/>
    <w:rsid w:val="007043BF"/>
    <w:rsid w:val="00705532"/>
    <w:rsid w:val="0070729F"/>
    <w:rsid w:val="00707BE7"/>
    <w:rsid w:val="00710FD2"/>
    <w:rsid w:val="0071108D"/>
    <w:rsid w:val="00711567"/>
    <w:rsid w:val="0071196A"/>
    <w:rsid w:val="00713AB6"/>
    <w:rsid w:val="0071454C"/>
    <w:rsid w:val="00714C75"/>
    <w:rsid w:val="00714DBC"/>
    <w:rsid w:val="00715C4D"/>
    <w:rsid w:val="0071791C"/>
    <w:rsid w:val="00717A21"/>
    <w:rsid w:val="00720032"/>
    <w:rsid w:val="0072022E"/>
    <w:rsid w:val="00722641"/>
    <w:rsid w:val="0072313F"/>
    <w:rsid w:val="007244DE"/>
    <w:rsid w:val="00725944"/>
    <w:rsid w:val="007305CA"/>
    <w:rsid w:val="00730DD5"/>
    <w:rsid w:val="00731657"/>
    <w:rsid w:val="00731EA5"/>
    <w:rsid w:val="0073425E"/>
    <w:rsid w:val="0073443B"/>
    <w:rsid w:val="00736D57"/>
    <w:rsid w:val="007401DA"/>
    <w:rsid w:val="00740B24"/>
    <w:rsid w:val="00740B63"/>
    <w:rsid w:val="007416EB"/>
    <w:rsid w:val="00741D44"/>
    <w:rsid w:val="00742A24"/>
    <w:rsid w:val="007443EC"/>
    <w:rsid w:val="00744450"/>
    <w:rsid w:val="00746E46"/>
    <w:rsid w:val="00747688"/>
    <w:rsid w:val="007478E0"/>
    <w:rsid w:val="00747DA1"/>
    <w:rsid w:val="007501AD"/>
    <w:rsid w:val="007510DE"/>
    <w:rsid w:val="00751115"/>
    <w:rsid w:val="00751A21"/>
    <w:rsid w:val="00751A3B"/>
    <w:rsid w:val="0075218A"/>
    <w:rsid w:val="00753499"/>
    <w:rsid w:val="0075550C"/>
    <w:rsid w:val="00756772"/>
    <w:rsid w:val="007604AD"/>
    <w:rsid w:val="00761059"/>
    <w:rsid w:val="0076120B"/>
    <w:rsid w:val="00761CE7"/>
    <w:rsid w:val="00762760"/>
    <w:rsid w:val="00762B24"/>
    <w:rsid w:val="00762B76"/>
    <w:rsid w:val="00764383"/>
    <w:rsid w:val="007659A2"/>
    <w:rsid w:val="007663ED"/>
    <w:rsid w:val="00772894"/>
    <w:rsid w:val="00773211"/>
    <w:rsid w:val="00773B66"/>
    <w:rsid w:val="007746FC"/>
    <w:rsid w:val="0077478E"/>
    <w:rsid w:val="0077635C"/>
    <w:rsid w:val="007767E2"/>
    <w:rsid w:val="00776BD2"/>
    <w:rsid w:val="00777F6A"/>
    <w:rsid w:val="00780412"/>
    <w:rsid w:val="007804E2"/>
    <w:rsid w:val="007809D5"/>
    <w:rsid w:val="00782AF7"/>
    <w:rsid w:val="00784474"/>
    <w:rsid w:val="00792810"/>
    <w:rsid w:val="00793F14"/>
    <w:rsid w:val="0079733D"/>
    <w:rsid w:val="00797AB3"/>
    <w:rsid w:val="00797ED4"/>
    <w:rsid w:val="007A001B"/>
    <w:rsid w:val="007A0238"/>
    <w:rsid w:val="007A14AE"/>
    <w:rsid w:val="007A1D56"/>
    <w:rsid w:val="007A3753"/>
    <w:rsid w:val="007A3881"/>
    <w:rsid w:val="007A6B8A"/>
    <w:rsid w:val="007A6F0E"/>
    <w:rsid w:val="007B23DA"/>
    <w:rsid w:val="007B2512"/>
    <w:rsid w:val="007B2CAE"/>
    <w:rsid w:val="007B5EE0"/>
    <w:rsid w:val="007B61C0"/>
    <w:rsid w:val="007C0B10"/>
    <w:rsid w:val="007C20F4"/>
    <w:rsid w:val="007C215E"/>
    <w:rsid w:val="007C3049"/>
    <w:rsid w:val="007C3703"/>
    <w:rsid w:val="007C514C"/>
    <w:rsid w:val="007C5E20"/>
    <w:rsid w:val="007C7811"/>
    <w:rsid w:val="007C78B4"/>
    <w:rsid w:val="007D178C"/>
    <w:rsid w:val="007D2062"/>
    <w:rsid w:val="007D20F2"/>
    <w:rsid w:val="007D2436"/>
    <w:rsid w:val="007D27CE"/>
    <w:rsid w:val="007D2B7B"/>
    <w:rsid w:val="007D2D60"/>
    <w:rsid w:val="007D307C"/>
    <w:rsid w:val="007D35F2"/>
    <w:rsid w:val="007D44A8"/>
    <w:rsid w:val="007D5C0C"/>
    <w:rsid w:val="007D5E58"/>
    <w:rsid w:val="007E0552"/>
    <w:rsid w:val="007E070F"/>
    <w:rsid w:val="007E1578"/>
    <w:rsid w:val="007E2E08"/>
    <w:rsid w:val="007E4A59"/>
    <w:rsid w:val="007E5398"/>
    <w:rsid w:val="007E66D5"/>
    <w:rsid w:val="007E6B68"/>
    <w:rsid w:val="007E6B9A"/>
    <w:rsid w:val="007E73AE"/>
    <w:rsid w:val="007F01AE"/>
    <w:rsid w:val="007F0295"/>
    <w:rsid w:val="007F0CC6"/>
    <w:rsid w:val="007F1953"/>
    <w:rsid w:val="007F41D1"/>
    <w:rsid w:val="007F660A"/>
    <w:rsid w:val="007F66E6"/>
    <w:rsid w:val="007F6ED2"/>
    <w:rsid w:val="007F7EA6"/>
    <w:rsid w:val="00801E6D"/>
    <w:rsid w:val="00803126"/>
    <w:rsid w:val="00806938"/>
    <w:rsid w:val="0080754D"/>
    <w:rsid w:val="00807AFA"/>
    <w:rsid w:val="00807B7E"/>
    <w:rsid w:val="008110D7"/>
    <w:rsid w:val="00811C02"/>
    <w:rsid w:val="00811D2E"/>
    <w:rsid w:val="00812C9A"/>
    <w:rsid w:val="00813669"/>
    <w:rsid w:val="00813BF2"/>
    <w:rsid w:val="0081400D"/>
    <w:rsid w:val="00815357"/>
    <w:rsid w:val="00815F97"/>
    <w:rsid w:val="008160EA"/>
    <w:rsid w:val="00817A51"/>
    <w:rsid w:val="00820A28"/>
    <w:rsid w:val="00820ACB"/>
    <w:rsid w:val="0082359C"/>
    <w:rsid w:val="00823927"/>
    <w:rsid w:val="0082499C"/>
    <w:rsid w:val="008254E1"/>
    <w:rsid w:val="008269C2"/>
    <w:rsid w:val="0082788C"/>
    <w:rsid w:val="00827C2A"/>
    <w:rsid w:val="00827E05"/>
    <w:rsid w:val="00827E27"/>
    <w:rsid w:val="00830A84"/>
    <w:rsid w:val="00830B53"/>
    <w:rsid w:val="00831032"/>
    <w:rsid w:val="008339A7"/>
    <w:rsid w:val="00834B08"/>
    <w:rsid w:val="00836062"/>
    <w:rsid w:val="00836840"/>
    <w:rsid w:val="00840A7E"/>
    <w:rsid w:val="00841090"/>
    <w:rsid w:val="0084215F"/>
    <w:rsid w:val="0084332B"/>
    <w:rsid w:val="00843A4F"/>
    <w:rsid w:val="00843BC0"/>
    <w:rsid w:val="00843C3E"/>
    <w:rsid w:val="008447E9"/>
    <w:rsid w:val="00844E23"/>
    <w:rsid w:val="00845034"/>
    <w:rsid w:val="0084556A"/>
    <w:rsid w:val="008455EC"/>
    <w:rsid w:val="0084603D"/>
    <w:rsid w:val="00847F17"/>
    <w:rsid w:val="00851714"/>
    <w:rsid w:val="008526E7"/>
    <w:rsid w:val="00853C24"/>
    <w:rsid w:val="00853EBE"/>
    <w:rsid w:val="00854148"/>
    <w:rsid w:val="008541F2"/>
    <w:rsid w:val="008544B1"/>
    <w:rsid w:val="00856711"/>
    <w:rsid w:val="00857110"/>
    <w:rsid w:val="0085770F"/>
    <w:rsid w:val="00857F62"/>
    <w:rsid w:val="008613E3"/>
    <w:rsid w:val="00864A67"/>
    <w:rsid w:val="00864C2A"/>
    <w:rsid w:val="008654C5"/>
    <w:rsid w:val="008657CB"/>
    <w:rsid w:val="00866592"/>
    <w:rsid w:val="00866B91"/>
    <w:rsid w:val="00871B51"/>
    <w:rsid w:val="00871D23"/>
    <w:rsid w:val="008725EB"/>
    <w:rsid w:val="0087359D"/>
    <w:rsid w:val="00874AF2"/>
    <w:rsid w:val="0087524B"/>
    <w:rsid w:val="008754DE"/>
    <w:rsid w:val="00875A59"/>
    <w:rsid w:val="0087712C"/>
    <w:rsid w:val="00880BD5"/>
    <w:rsid w:val="00880D2E"/>
    <w:rsid w:val="008830F6"/>
    <w:rsid w:val="00883377"/>
    <w:rsid w:val="008836F4"/>
    <w:rsid w:val="00883F66"/>
    <w:rsid w:val="00884765"/>
    <w:rsid w:val="0088491F"/>
    <w:rsid w:val="00884A70"/>
    <w:rsid w:val="00885A82"/>
    <w:rsid w:val="0088666E"/>
    <w:rsid w:val="00886EF6"/>
    <w:rsid w:val="0088769F"/>
    <w:rsid w:val="00887D11"/>
    <w:rsid w:val="00892E88"/>
    <w:rsid w:val="00893ECB"/>
    <w:rsid w:val="00894309"/>
    <w:rsid w:val="008946C8"/>
    <w:rsid w:val="00894AB9"/>
    <w:rsid w:val="00895805"/>
    <w:rsid w:val="008962E8"/>
    <w:rsid w:val="0089772C"/>
    <w:rsid w:val="008A0A83"/>
    <w:rsid w:val="008A13F5"/>
    <w:rsid w:val="008A1C24"/>
    <w:rsid w:val="008A1E23"/>
    <w:rsid w:val="008A2D22"/>
    <w:rsid w:val="008A47C3"/>
    <w:rsid w:val="008A4FF9"/>
    <w:rsid w:val="008A5CB9"/>
    <w:rsid w:val="008A5FA6"/>
    <w:rsid w:val="008A6EEC"/>
    <w:rsid w:val="008B1659"/>
    <w:rsid w:val="008B23C7"/>
    <w:rsid w:val="008B2AD7"/>
    <w:rsid w:val="008B4262"/>
    <w:rsid w:val="008B4305"/>
    <w:rsid w:val="008B6983"/>
    <w:rsid w:val="008C0598"/>
    <w:rsid w:val="008C0883"/>
    <w:rsid w:val="008C20FB"/>
    <w:rsid w:val="008C257B"/>
    <w:rsid w:val="008C3B16"/>
    <w:rsid w:val="008C4560"/>
    <w:rsid w:val="008C4AA0"/>
    <w:rsid w:val="008C5045"/>
    <w:rsid w:val="008C550F"/>
    <w:rsid w:val="008C6AAB"/>
    <w:rsid w:val="008C6C76"/>
    <w:rsid w:val="008C6F5F"/>
    <w:rsid w:val="008C7619"/>
    <w:rsid w:val="008C7843"/>
    <w:rsid w:val="008D03BA"/>
    <w:rsid w:val="008D1075"/>
    <w:rsid w:val="008D11A8"/>
    <w:rsid w:val="008D30D2"/>
    <w:rsid w:val="008D5136"/>
    <w:rsid w:val="008D6141"/>
    <w:rsid w:val="008D663D"/>
    <w:rsid w:val="008D6BF3"/>
    <w:rsid w:val="008E1323"/>
    <w:rsid w:val="008E1C67"/>
    <w:rsid w:val="008E225A"/>
    <w:rsid w:val="008E28A8"/>
    <w:rsid w:val="008E3EF9"/>
    <w:rsid w:val="008E42F8"/>
    <w:rsid w:val="008E49ED"/>
    <w:rsid w:val="008E4C33"/>
    <w:rsid w:val="008E4EDB"/>
    <w:rsid w:val="008E53A5"/>
    <w:rsid w:val="008E5BF2"/>
    <w:rsid w:val="008E6A69"/>
    <w:rsid w:val="008E7075"/>
    <w:rsid w:val="008E797A"/>
    <w:rsid w:val="008F0BA2"/>
    <w:rsid w:val="008F1BD5"/>
    <w:rsid w:val="008F1F7F"/>
    <w:rsid w:val="008F2DEA"/>
    <w:rsid w:val="008F2F9C"/>
    <w:rsid w:val="008F500D"/>
    <w:rsid w:val="008F5B4A"/>
    <w:rsid w:val="009000F2"/>
    <w:rsid w:val="00900542"/>
    <w:rsid w:val="00900777"/>
    <w:rsid w:val="00901FD5"/>
    <w:rsid w:val="00902458"/>
    <w:rsid w:val="00902D1A"/>
    <w:rsid w:val="009039A2"/>
    <w:rsid w:val="00903D32"/>
    <w:rsid w:val="00904FAD"/>
    <w:rsid w:val="009055EB"/>
    <w:rsid w:val="00905E6B"/>
    <w:rsid w:val="00906485"/>
    <w:rsid w:val="00907310"/>
    <w:rsid w:val="009077B8"/>
    <w:rsid w:val="00911B60"/>
    <w:rsid w:val="00912D11"/>
    <w:rsid w:val="0091438C"/>
    <w:rsid w:val="00917772"/>
    <w:rsid w:val="00917E53"/>
    <w:rsid w:val="0092029E"/>
    <w:rsid w:val="0092185C"/>
    <w:rsid w:val="00922DB7"/>
    <w:rsid w:val="00926223"/>
    <w:rsid w:val="00927AA7"/>
    <w:rsid w:val="009300C7"/>
    <w:rsid w:val="00931433"/>
    <w:rsid w:val="0093228C"/>
    <w:rsid w:val="00932493"/>
    <w:rsid w:val="00932D27"/>
    <w:rsid w:val="00933599"/>
    <w:rsid w:val="00933D0F"/>
    <w:rsid w:val="00934ED3"/>
    <w:rsid w:val="00935268"/>
    <w:rsid w:val="0093542D"/>
    <w:rsid w:val="00936434"/>
    <w:rsid w:val="0093671D"/>
    <w:rsid w:val="009368B3"/>
    <w:rsid w:val="0093794E"/>
    <w:rsid w:val="00940B69"/>
    <w:rsid w:val="00941035"/>
    <w:rsid w:val="00944423"/>
    <w:rsid w:val="00945095"/>
    <w:rsid w:val="0094671D"/>
    <w:rsid w:val="00946A97"/>
    <w:rsid w:val="00946C8D"/>
    <w:rsid w:val="00947474"/>
    <w:rsid w:val="00947BCC"/>
    <w:rsid w:val="009500BE"/>
    <w:rsid w:val="0095074C"/>
    <w:rsid w:val="0095110D"/>
    <w:rsid w:val="00952A7A"/>
    <w:rsid w:val="00952F52"/>
    <w:rsid w:val="0095344D"/>
    <w:rsid w:val="009551A1"/>
    <w:rsid w:val="00961905"/>
    <w:rsid w:val="00961D33"/>
    <w:rsid w:val="00964D81"/>
    <w:rsid w:val="0096509B"/>
    <w:rsid w:val="0097037B"/>
    <w:rsid w:val="00970425"/>
    <w:rsid w:val="009707D0"/>
    <w:rsid w:val="00971395"/>
    <w:rsid w:val="0097263D"/>
    <w:rsid w:val="00973519"/>
    <w:rsid w:val="00974C2B"/>
    <w:rsid w:val="0097755D"/>
    <w:rsid w:val="009800A2"/>
    <w:rsid w:val="00983259"/>
    <w:rsid w:val="00983C61"/>
    <w:rsid w:val="009848B5"/>
    <w:rsid w:val="00984905"/>
    <w:rsid w:val="00985F7D"/>
    <w:rsid w:val="0098723E"/>
    <w:rsid w:val="009877DE"/>
    <w:rsid w:val="00987A96"/>
    <w:rsid w:val="00987C1A"/>
    <w:rsid w:val="0099077E"/>
    <w:rsid w:val="00992E48"/>
    <w:rsid w:val="009932E5"/>
    <w:rsid w:val="00993305"/>
    <w:rsid w:val="00994153"/>
    <w:rsid w:val="009941F1"/>
    <w:rsid w:val="00994943"/>
    <w:rsid w:val="0099538E"/>
    <w:rsid w:val="00995EEB"/>
    <w:rsid w:val="00996876"/>
    <w:rsid w:val="00996E37"/>
    <w:rsid w:val="009A144E"/>
    <w:rsid w:val="009A177E"/>
    <w:rsid w:val="009A1AE3"/>
    <w:rsid w:val="009A2976"/>
    <w:rsid w:val="009A3C63"/>
    <w:rsid w:val="009A558B"/>
    <w:rsid w:val="009A55AA"/>
    <w:rsid w:val="009A5BBC"/>
    <w:rsid w:val="009B05CC"/>
    <w:rsid w:val="009B06F8"/>
    <w:rsid w:val="009B19EA"/>
    <w:rsid w:val="009B1ED9"/>
    <w:rsid w:val="009B4E6E"/>
    <w:rsid w:val="009B4ECD"/>
    <w:rsid w:val="009B50F6"/>
    <w:rsid w:val="009B6310"/>
    <w:rsid w:val="009B6888"/>
    <w:rsid w:val="009C05C0"/>
    <w:rsid w:val="009C19B6"/>
    <w:rsid w:val="009C2632"/>
    <w:rsid w:val="009C2D95"/>
    <w:rsid w:val="009C2F8C"/>
    <w:rsid w:val="009C335D"/>
    <w:rsid w:val="009C3DF7"/>
    <w:rsid w:val="009C4C51"/>
    <w:rsid w:val="009C5863"/>
    <w:rsid w:val="009C5F95"/>
    <w:rsid w:val="009C6C75"/>
    <w:rsid w:val="009C75A5"/>
    <w:rsid w:val="009D0C9A"/>
    <w:rsid w:val="009D117B"/>
    <w:rsid w:val="009D14DC"/>
    <w:rsid w:val="009D15AE"/>
    <w:rsid w:val="009D16C7"/>
    <w:rsid w:val="009D2178"/>
    <w:rsid w:val="009D2242"/>
    <w:rsid w:val="009D2909"/>
    <w:rsid w:val="009D2BAA"/>
    <w:rsid w:val="009D2D6D"/>
    <w:rsid w:val="009D3E67"/>
    <w:rsid w:val="009D41C6"/>
    <w:rsid w:val="009D47D8"/>
    <w:rsid w:val="009D4B23"/>
    <w:rsid w:val="009D5CEB"/>
    <w:rsid w:val="009D7ECD"/>
    <w:rsid w:val="009E19FD"/>
    <w:rsid w:val="009E1B47"/>
    <w:rsid w:val="009E1CAC"/>
    <w:rsid w:val="009E2F93"/>
    <w:rsid w:val="009E4DBF"/>
    <w:rsid w:val="009E5CD1"/>
    <w:rsid w:val="009E6126"/>
    <w:rsid w:val="009E6AD5"/>
    <w:rsid w:val="009E6B5E"/>
    <w:rsid w:val="009E7467"/>
    <w:rsid w:val="009F1281"/>
    <w:rsid w:val="009F1EA7"/>
    <w:rsid w:val="009F3DFE"/>
    <w:rsid w:val="009F54BF"/>
    <w:rsid w:val="009F5CDD"/>
    <w:rsid w:val="009F60CA"/>
    <w:rsid w:val="009F708B"/>
    <w:rsid w:val="00A0115E"/>
    <w:rsid w:val="00A01DB9"/>
    <w:rsid w:val="00A021E5"/>
    <w:rsid w:val="00A0507F"/>
    <w:rsid w:val="00A06304"/>
    <w:rsid w:val="00A063A2"/>
    <w:rsid w:val="00A07656"/>
    <w:rsid w:val="00A10524"/>
    <w:rsid w:val="00A10CD6"/>
    <w:rsid w:val="00A11AAE"/>
    <w:rsid w:val="00A13E77"/>
    <w:rsid w:val="00A14A11"/>
    <w:rsid w:val="00A1548B"/>
    <w:rsid w:val="00A1580B"/>
    <w:rsid w:val="00A15AD7"/>
    <w:rsid w:val="00A1628F"/>
    <w:rsid w:val="00A163E5"/>
    <w:rsid w:val="00A16BA6"/>
    <w:rsid w:val="00A2076E"/>
    <w:rsid w:val="00A20E5E"/>
    <w:rsid w:val="00A254CF"/>
    <w:rsid w:val="00A265E8"/>
    <w:rsid w:val="00A26D67"/>
    <w:rsid w:val="00A27493"/>
    <w:rsid w:val="00A30BCB"/>
    <w:rsid w:val="00A31DAD"/>
    <w:rsid w:val="00A31FF6"/>
    <w:rsid w:val="00A326CD"/>
    <w:rsid w:val="00A335EF"/>
    <w:rsid w:val="00A35DDF"/>
    <w:rsid w:val="00A363BE"/>
    <w:rsid w:val="00A363C3"/>
    <w:rsid w:val="00A3647C"/>
    <w:rsid w:val="00A37D3B"/>
    <w:rsid w:val="00A37D5C"/>
    <w:rsid w:val="00A402A7"/>
    <w:rsid w:val="00A40AA3"/>
    <w:rsid w:val="00A41C23"/>
    <w:rsid w:val="00A41CF9"/>
    <w:rsid w:val="00A42172"/>
    <w:rsid w:val="00A42432"/>
    <w:rsid w:val="00A42E49"/>
    <w:rsid w:val="00A43DC0"/>
    <w:rsid w:val="00A44EA1"/>
    <w:rsid w:val="00A46116"/>
    <w:rsid w:val="00A4673A"/>
    <w:rsid w:val="00A46945"/>
    <w:rsid w:val="00A50962"/>
    <w:rsid w:val="00A5233E"/>
    <w:rsid w:val="00A52CBA"/>
    <w:rsid w:val="00A53116"/>
    <w:rsid w:val="00A54A04"/>
    <w:rsid w:val="00A572DE"/>
    <w:rsid w:val="00A617BD"/>
    <w:rsid w:val="00A61CBE"/>
    <w:rsid w:val="00A636E3"/>
    <w:rsid w:val="00A643A8"/>
    <w:rsid w:val="00A64B2C"/>
    <w:rsid w:val="00A65626"/>
    <w:rsid w:val="00A66E6D"/>
    <w:rsid w:val="00A670C3"/>
    <w:rsid w:val="00A67522"/>
    <w:rsid w:val="00A71014"/>
    <w:rsid w:val="00A71AC7"/>
    <w:rsid w:val="00A740A7"/>
    <w:rsid w:val="00A74EFC"/>
    <w:rsid w:val="00A80DDE"/>
    <w:rsid w:val="00A82EC2"/>
    <w:rsid w:val="00A83E44"/>
    <w:rsid w:val="00A84A70"/>
    <w:rsid w:val="00A852DD"/>
    <w:rsid w:val="00A856D2"/>
    <w:rsid w:val="00A861DD"/>
    <w:rsid w:val="00A8695E"/>
    <w:rsid w:val="00A87B52"/>
    <w:rsid w:val="00A905CF"/>
    <w:rsid w:val="00A910B5"/>
    <w:rsid w:val="00A921C1"/>
    <w:rsid w:val="00A931C3"/>
    <w:rsid w:val="00A9457D"/>
    <w:rsid w:val="00A94661"/>
    <w:rsid w:val="00A94A70"/>
    <w:rsid w:val="00A954F1"/>
    <w:rsid w:val="00A97B8F"/>
    <w:rsid w:val="00AA20D5"/>
    <w:rsid w:val="00AA2CD6"/>
    <w:rsid w:val="00AA3A7A"/>
    <w:rsid w:val="00AA49DB"/>
    <w:rsid w:val="00AA50F2"/>
    <w:rsid w:val="00AA558A"/>
    <w:rsid w:val="00AA58AB"/>
    <w:rsid w:val="00AA5A31"/>
    <w:rsid w:val="00AA6209"/>
    <w:rsid w:val="00AA782E"/>
    <w:rsid w:val="00AB0BC9"/>
    <w:rsid w:val="00AB2354"/>
    <w:rsid w:val="00AB32F7"/>
    <w:rsid w:val="00AB5532"/>
    <w:rsid w:val="00AB6B77"/>
    <w:rsid w:val="00AB6E25"/>
    <w:rsid w:val="00AB75A8"/>
    <w:rsid w:val="00AB79A1"/>
    <w:rsid w:val="00AC0BC0"/>
    <w:rsid w:val="00AC1E4B"/>
    <w:rsid w:val="00AC2B52"/>
    <w:rsid w:val="00AC39B0"/>
    <w:rsid w:val="00AC4403"/>
    <w:rsid w:val="00AC5636"/>
    <w:rsid w:val="00AC6646"/>
    <w:rsid w:val="00AC6A78"/>
    <w:rsid w:val="00AD07A6"/>
    <w:rsid w:val="00AD348F"/>
    <w:rsid w:val="00AD35E4"/>
    <w:rsid w:val="00AD438E"/>
    <w:rsid w:val="00AE1379"/>
    <w:rsid w:val="00AE1E86"/>
    <w:rsid w:val="00AE2FEA"/>
    <w:rsid w:val="00AE4A8D"/>
    <w:rsid w:val="00AE520A"/>
    <w:rsid w:val="00AE5908"/>
    <w:rsid w:val="00AE61B2"/>
    <w:rsid w:val="00AE6455"/>
    <w:rsid w:val="00AE6B79"/>
    <w:rsid w:val="00AF0F7E"/>
    <w:rsid w:val="00AF13DA"/>
    <w:rsid w:val="00AF173A"/>
    <w:rsid w:val="00AF20BD"/>
    <w:rsid w:val="00AF23F8"/>
    <w:rsid w:val="00AF5291"/>
    <w:rsid w:val="00AF52AE"/>
    <w:rsid w:val="00AF5AE7"/>
    <w:rsid w:val="00AF62E1"/>
    <w:rsid w:val="00B00D4B"/>
    <w:rsid w:val="00B01D0A"/>
    <w:rsid w:val="00B020DF"/>
    <w:rsid w:val="00B02B33"/>
    <w:rsid w:val="00B02BA7"/>
    <w:rsid w:val="00B056C1"/>
    <w:rsid w:val="00B05BAA"/>
    <w:rsid w:val="00B072C8"/>
    <w:rsid w:val="00B10AC3"/>
    <w:rsid w:val="00B11569"/>
    <w:rsid w:val="00B11DA4"/>
    <w:rsid w:val="00B13F29"/>
    <w:rsid w:val="00B15598"/>
    <w:rsid w:val="00B15861"/>
    <w:rsid w:val="00B15F5D"/>
    <w:rsid w:val="00B16195"/>
    <w:rsid w:val="00B17E0E"/>
    <w:rsid w:val="00B204C3"/>
    <w:rsid w:val="00B2098C"/>
    <w:rsid w:val="00B2210B"/>
    <w:rsid w:val="00B22479"/>
    <w:rsid w:val="00B229E7"/>
    <w:rsid w:val="00B23313"/>
    <w:rsid w:val="00B2360F"/>
    <w:rsid w:val="00B26188"/>
    <w:rsid w:val="00B26A48"/>
    <w:rsid w:val="00B26CD1"/>
    <w:rsid w:val="00B26F27"/>
    <w:rsid w:val="00B3157C"/>
    <w:rsid w:val="00B31695"/>
    <w:rsid w:val="00B3278B"/>
    <w:rsid w:val="00B327AF"/>
    <w:rsid w:val="00B3388D"/>
    <w:rsid w:val="00B3491D"/>
    <w:rsid w:val="00B35A68"/>
    <w:rsid w:val="00B35DF5"/>
    <w:rsid w:val="00B364AF"/>
    <w:rsid w:val="00B3748F"/>
    <w:rsid w:val="00B41486"/>
    <w:rsid w:val="00B41606"/>
    <w:rsid w:val="00B41CDD"/>
    <w:rsid w:val="00B41EC6"/>
    <w:rsid w:val="00B43E68"/>
    <w:rsid w:val="00B442EC"/>
    <w:rsid w:val="00B45C2C"/>
    <w:rsid w:val="00B46110"/>
    <w:rsid w:val="00B46AD4"/>
    <w:rsid w:val="00B474AF"/>
    <w:rsid w:val="00B47E7C"/>
    <w:rsid w:val="00B5059E"/>
    <w:rsid w:val="00B505E2"/>
    <w:rsid w:val="00B50FA3"/>
    <w:rsid w:val="00B51D5A"/>
    <w:rsid w:val="00B5229A"/>
    <w:rsid w:val="00B534C6"/>
    <w:rsid w:val="00B53831"/>
    <w:rsid w:val="00B53B3B"/>
    <w:rsid w:val="00B547D1"/>
    <w:rsid w:val="00B54B3A"/>
    <w:rsid w:val="00B57259"/>
    <w:rsid w:val="00B57668"/>
    <w:rsid w:val="00B5788C"/>
    <w:rsid w:val="00B607C4"/>
    <w:rsid w:val="00B61024"/>
    <w:rsid w:val="00B61A88"/>
    <w:rsid w:val="00B6256E"/>
    <w:rsid w:val="00B6369C"/>
    <w:rsid w:val="00B65316"/>
    <w:rsid w:val="00B66833"/>
    <w:rsid w:val="00B67B96"/>
    <w:rsid w:val="00B67CE0"/>
    <w:rsid w:val="00B70B04"/>
    <w:rsid w:val="00B7159E"/>
    <w:rsid w:val="00B71C6F"/>
    <w:rsid w:val="00B727B7"/>
    <w:rsid w:val="00B7293D"/>
    <w:rsid w:val="00B735B7"/>
    <w:rsid w:val="00B80AC9"/>
    <w:rsid w:val="00B810C7"/>
    <w:rsid w:val="00B83983"/>
    <w:rsid w:val="00B84789"/>
    <w:rsid w:val="00B847C9"/>
    <w:rsid w:val="00B858D1"/>
    <w:rsid w:val="00B868C3"/>
    <w:rsid w:val="00B86EFF"/>
    <w:rsid w:val="00B912B2"/>
    <w:rsid w:val="00B91BB5"/>
    <w:rsid w:val="00B964A4"/>
    <w:rsid w:val="00B97399"/>
    <w:rsid w:val="00B973A2"/>
    <w:rsid w:val="00B979A3"/>
    <w:rsid w:val="00BA042E"/>
    <w:rsid w:val="00BA097D"/>
    <w:rsid w:val="00BA29FF"/>
    <w:rsid w:val="00BA4F71"/>
    <w:rsid w:val="00BA5ED0"/>
    <w:rsid w:val="00BA67A6"/>
    <w:rsid w:val="00BA704B"/>
    <w:rsid w:val="00BB072A"/>
    <w:rsid w:val="00BB20F2"/>
    <w:rsid w:val="00BB23C9"/>
    <w:rsid w:val="00BB28AB"/>
    <w:rsid w:val="00BB34EF"/>
    <w:rsid w:val="00BB4B1C"/>
    <w:rsid w:val="00BB57BE"/>
    <w:rsid w:val="00BB5F57"/>
    <w:rsid w:val="00BB68F4"/>
    <w:rsid w:val="00BB6CAB"/>
    <w:rsid w:val="00BC1128"/>
    <w:rsid w:val="00BC2036"/>
    <w:rsid w:val="00BC29AB"/>
    <w:rsid w:val="00BC3E2E"/>
    <w:rsid w:val="00BC4303"/>
    <w:rsid w:val="00BC7054"/>
    <w:rsid w:val="00BC7367"/>
    <w:rsid w:val="00BD09C2"/>
    <w:rsid w:val="00BD3634"/>
    <w:rsid w:val="00BD3801"/>
    <w:rsid w:val="00BD3BE7"/>
    <w:rsid w:val="00BD3DE3"/>
    <w:rsid w:val="00BD47B5"/>
    <w:rsid w:val="00BD4A2A"/>
    <w:rsid w:val="00BD575F"/>
    <w:rsid w:val="00BD5B85"/>
    <w:rsid w:val="00BD6653"/>
    <w:rsid w:val="00BD7934"/>
    <w:rsid w:val="00BE0ECC"/>
    <w:rsid w:val="00BE1933"/>
    <w:rsid w:val="00BE23D2"/>
    <w:rsid w:val="00BE36BF"/>
    <w:rsid w:val="00BE664C"/>
    <w:rsid w:val="00BE675C"/>
    <w:rsid w:val="00BE7D48"/>
    <w:rsid w:val="00BE7E28"/>
    <w:rsid w:val="00BF2D0A"/>
    <w:rsid w:val="00BF396F"/>
    <w:rsid w:val="00BF43BD"/>
    <w:rsid w:val="00BF4D92"/>
    <w:rsid w:val="00BF5F22"/>
    <w:rsid w:val="00BF63BB"/>
    <w:rsid w:val="00BF64E6"/>
    <w:rsid w:val="00BF6CF4"/>
    <w:rsid w:val="00BF6DB9"/>
    <w:rsid w:val="00C001BD"/>
    <w:rsid w:val="00C007B3"/>
    <w:rsid w:val="00C02993"/>
    <w:rsid w:val="00C02AC8"/>
    <w:rsid w:val="00C03610"/>
    <w:rsid w:val="00C03697"/>
    <w:rsid w:val="00C04D4D"/>
    <w:rsid w:val="00C057D1"/>
    <w:rsid w:val="00C07A22"/>
    <w:rsid w:val="00C07B7C"/>
    <w:rsid w:val="00C10E64"/>
    <w:rsid w:val="00C113CC"/>
    <w:rsid w:val="00C1179F"/>
    <w:rsid w:val="00C1222D"/>
    <w:rsid w:val="00C14504"/>
    <w:rsid w:val="00C15386"/>
    <w:rsid w:val="00C15C9B"/>
    <w:rsid w:val="00C16BDB"/>
    <w:rsid w:val="00C17750"/>
    <w:rsid w:val="00C17C45"/>
    <w:rsid w:val="00C200E2"/>
    <w:rsid w:val="00C208D8"/>
    <w:rsid w:val="00C20DB7"/>
    <w:rsid w:val="00C21EAD"/>
    <w:rsid w:val="00C22F65"/>
    <w:rsid w:val="00C2309A"/>
    <w:rsid w:val="00C23270"/>
    <w:rsid w:val="00C23397"/>
    <w:rsid w:val="00C24F59"/>
    <w:rsid w:val="00C24FA8"/>
    <w:rsid w:val="00C25939"/>
    <w:rsid w:val="00C269B6"/>
    <w:rsid w:val="00C2716E"/>
    <w:rsid w:val="00C275A1"/>
    <w:rsid w:val="00C2790F"/>
    <w:rsid w:val="00C27A20"/>
    <w:rsid w:val="00C30931"/>
    <w:rsid w:val="00C330A3"/>
    <w:rsid w:val="00C33B74"/>
    <w:rsid w:val="00C33E7C"/>
    <w:rsid w:val="00C3401C"/>
    <w:rsid w:val="00C361B0"/>
    <w:rsid w:val="00C363B3"/>
    <w:rsid w:val="00C36652"/>
    <w:rsid w:val="00C36668"/>
    <w:rsid w:val="00C368C2"/>
    <w:rsid w:val="00C37971"/>
    <w:rsid w:val="00C37DC4"/>
    <w:rsid w:val="00C401BD"/>
    <w:rsid w:val="00C40CD3"/>
    <w:rsid w:val="00C416A3"/>
    <w:rsid w:val="00C41EB5"/>
    <w:rsid w:val="00C429BB"/>
    <w:rsid w:val="00C4333F"/>
    <w:rsid w:val="00C43538"/>
    <w:rsid w:val="00C437FD"/>
    <w:rsid w:val="00C45798"/>
    <w:rsid w:val="00C474BC"/>
    <w:rsid w:val="00C51054"/>
    <w:rsid w:val="00C5155D"/>
    <w:rsid w:val="00C51BA7"/>
    <w:rsid w:val="00C51DC2"/>
    <w:rsid w:val="00C54400"/>
    <w:rsid w:val="00C5494A"/>
    <w:rsid w:val="00C6010A"/>
    <w:rsid w:val="00C62A40"/>
    <w:rsid w:val="00C640DB"/>
    <w:rsid w:val="00C64B47"/>
    <w:rsid w:val="00C64D49"/>
    <w:rsid w:val="00C65388"/>
    <w:rsid w:val="00C65644"/>
    <w:rsid w:val="00C65D7C"/>
    <w:rsid w:val="00C668B5"/>
    <w:rsid w:val="00C6755C"/>
    <w:rsid w:val="00C67D36"/>
    <w:rsid w:val="00C70256"/>
    <w:rsid w:val="00C70C51"/>
    <w:rsid w:val="00C72CC9"/>
    <w:rsid w:val="00C73F74"/>
    <w:rsid w:val="00C74DB3"/>
    <w:rsid w:val="00C75450"/>
    <w:rsid w:val="00C76049"/>
    <w:rsid w:val="00C7783C"/>
    <w:rsid w:val="00C80838"/>
    <w:rsid w:val="00C80F68"/>
    <w:rsid w:val="00C820C7"/>
    <w:rsid w:val="00C83EEE"/>
    <w:rsid w:val="00C84089"/>
    <w:rsid w:val="00C85469"/>
    <w:rsid w:val="00C860EB"/>
    <w:rsid w:val="00C86406"/>
    <w:rsid w:val="00C86DA6"/>
    <w:rsid w:val="00C879FE"/>
    <w:rsid w:val="00C87BA8"/>
    <w:rsid w:val="00C90E93"/>
    <w:rsid w:val="00C90F84"/>
    <w:rsid w:val="00C91939"/>
    <w:rsid w:val="00C9205A"/>
    <w:rsid w:val="00C9359D"/>
    <w:rsid w:val="00C93C98"/>
    <w:rsid w:val="00C96182"/>
    <w:rsid w:val="00C96765"/>
    <w:rsid w:val="00C97709"/>
    <w:rsid w:val="00C97FBD"/>
    <w:rsid w:val="00CA29A4"/>
    <w:rsid w:val="00CA2E17"/>
    <w:rsid w:val="00CA30EC"/>
    <w:rsid w:val="00CA366E"/>
    <w:rsid w:val="00CA3CC0"/>
    <w:rsid w:val="00CA45D6"/>
    <w:rsid w:val="00CA54A2"/>
    <w:rsid w:val="00CA55BF"/>
    <w:rsid w:val="00CA5A74"/>
    <w:rsid w:val="00CA638F"/>
    <w:rsid w:val="00CA75A0"/>
    <w:rsid w:val="00CA7679"/>
    <w:rsid w:val="00CA77F5"/>
    <w:rsid w:val="00CA7E93"/>
    <w:rsid w:val="00CB3403"/>
    <w:rsid w:val="00CB4DC1"/>
    <w:rsid w:val="00CB53E2"/>
    <w:rsid w:val="00CB5A22"/>
    <w:rsid w:val="00CB7956"/>
    <w:rsid w:val="00CC00BC"/>
    <w:rsid w:val="00CC0285"/>
    <w:rsid w:val="00CC0D55"/>
    <w:rsid w:val="00CC1F76"/>
    <w:rsid w:val="00CC2405"/>
    <w:rsid w:val="00CC24CA"/>
    <w:rsid w:val="00CC251A"/>
    <w:rsid w:val="00CC2B25"/>
    <w:rsid w:val="00CC43CA"/>
    <w:rsid w:val="00CC468C"/>
    <w:rsid w:val="00CC7433"/>
    <w:rsid w:val="00CC7A4C"/>
    <w:rsid w:val="00CD0304"/>
    <w:rsid w:val="00CD0C40"/>
    <w:rsid w:val="00CD0F7B"/>
    <w:rsid w:val="00CD1A5D"/>
    <w:rsid w:val="00CD2006"/>
    <w:rsid w:val="00CD3902"/>
    <w:rsid w:val="00CD4147"/>
    <w:rsid w:val="00CD5786"/>
    <w:rsid w:val="00CD58FE"/>
    <w:rsid w:val="00CD6C56"/>
    <w:rsid w:val="00CD6E5F"/>
    <w:rsid w:val="00CD7213"/>
    <w:rsid w:val="00CD7853"/>
    <w:rsid w:val="00CD7A29"/>
    <w:rsid w:val="00CD7F7D"/>
    <w:rsid w:val="00CE1A3E"/>
    <w:rsid w:val="00CE1ACA"/>
    <w:rsid w:val="00CE3183"/>
    <w:rsid w:val="00CE4B9D"/>
    <w:rsid w:val="00CE5562"/>
    <w:rsid w:val="00CE5A3C"/>
    <w:rsid w:val="00CE5E8A"/>
    <w:rsid w:val="00CE6C5D"/>
    <w:rsid w:val="00CE7E0F"/>
    <w:rsid w:val="00CE7E4F"/>
    <w:rsid w:val="00CF08B8"/>
    <w:rsid w:val="00CF0CEA"/>
    <w:rsid w:val="00CF15EB"/>
    <w:rsid w:val="00CF1ED4"/>
    <w:rsid w:val="00CF23E3"/>
    <w:rsid w:val="00CF2B6D"/>
    <w:rsid w:val="00CF2E4B"/>
    <w:rsid w:val="00CF2F2B"/>
    <w:rsid w:val="00CF3800"/>
    <w:rsid w:val="00CF5898"/>
    <w:rsid w:val="00CF61B1"/>
    <w:rsid w:val="00CF767D"/>
    <w:rsid w:val="00D010BD"/>
    <w:rsid w:val="00D0202C"/>
    <w:rsid w:val="00D0229C"/>
    <w:rsid w:val="00D02372"/>
    <w:rsid w:val="00D034F4"/>
    <w:rsid w:val="00D053DE"/>
    <w:rsid w:val="00D05F12"/>
    <w:rsid w:val="00D10481"/>
    <w:rsid w:val="00D121FE"/>
    <w:rsid w:val="00D12DFB"/>
    <w:rsid w:val="00D14EFE"/>
    <w:rsid w:val="00D16220"/>
    <w:rsid w:val="00D21D73"/>
    <w:rsid w:val="00D23135"/>
    <w:rsid w:val="00D23455"/>
    <w:rsid w:val="00D265D6"/>
    <w:rsid w:val="00D265DC"/>
    <w:rsid w:val="00D26B7A"/>
    <w:rsid w:val="00D31D69"/>
    <w:rsid w:val="00D32582"/>
    <w:rsid w:val="00D33CB8"/>
    <w:rsid w:val="00D35AA9"/>
    <w:rsid w:val="00D36BF3"/>
    <w:rsid w:val="00D37F37"/>
    <w:rsid w:val="00D40567"/>
    <w:rsid w:val="00D41A60"/>
    <w:rsid w:val="00D422ED"/>
    <w:rsid w:val="00D42D9E"/>
    <w:rsid w:val="00D44090"/>
    <w:rsid w:val="00D4481A"/>
    <w:rsid w:val="00D450B4"/>
    <w:rsid w:val="00D4541B"/>
    <w:rsid w:val="00D4577A"/>
    <w:rsid w:val="00D45E14"/>
    <w:rsid w:val="00D4711E"/>
    <w:rsid w:val="00D47739"/>
    <w:rsid w:val="00D47B37"/>
    <w:rsid w:val="00D501A0"/>
    <w:rsid w:val="00D507D1"/>
    <w:rsid w:val="00D50963"/>
    <w:rsid w:val="00D5102D"/>
    <w:rsid w:val="00D53BB8"/>
    <w:rsid w:val="00D53BBB"/>
    <w:rsid w:val="00D53D74"/>
    <w:rsid w:val="00D540D8"/>
    <w:rsid w:val="00D557FA"/>
    <w:rsid w:val="00D56D3B"/>
    <w:rsid w:val="00D57AC2"/>
    <w:rsid w:val="00D6010F"/>
    <w:rsid w:val="00D60721"/>
    <w:rsid w:val="00D60BA2"/>
    <w:rsid w:val="00D6153B"/>
    <w:rsid w:val="00D62351"/>
    <w:rsid w:val="00D6318F"/>
    <w:rsid w:val="00D641C8"/>
    <w:rsid w:val="00D644F8"/>
    <w:rsid w:val="00D64907"/>
    <w:rsid w:val="00D65774"/>
    <w:rsid w:val="00D65FD5"/>
    <w:rsid w:val="00D6610A"/>
    <w:rsid w:val="00D662D4"/>
    <w:rsid w:val="00D66795"/>
    <w:rsid w:val="00D674EF"/>
    <w:rsid w:val="00D6770E"/>
    <w:rsid w:val="00D6798B"/>
    <w:rsid w:val="00D70AF8"/>
    <w:rsid w:val="00D71841"/>
    <w:rsid w:val="00D73C50"/>
    <w:rsid w:val="00D75568"/>
    <w:rsid w:val="00D759AB"/>
    <w:rsid w:val="00D76098"/>
    <w:rsid w:val="00D77385"/>
    <w:rsid w:val="00D7768E"/>
    <w:rsid w:val="00D8284A"/>
    <w:rsid w:val="00D82B8D"/>
    <w:rsid w:val="00D8385C"/>
    <w:rsid w:val="00D8466E"/>
    <w:rsid w:val="00D84759"/>
    <w:rsid w:val="00D85B8F"/>
    <w:rsid w:val="00D87086"/>
    <w:rsid w:val="00D87F59"/>
    <w:rsid w:val="00D90EAC"/>
    <w:rsid w:val="00D91A25"/>
    <w:rsid w:val="00D91F4C"/>
    <w:rsid w:val="00D92055"/>
    <w:rsid w:val="00D921BF"/>
    <w:rsid w:val="00D922CB"/>
    <w:rsid w:val="00D929FE"/>
    <w:rsid w:val="00D92A4B"/>
    <w:rsid w:val="00D9349D"/>
    <w:rsid w:val="00D93C8A"/>
    <w:rsid w:val="00D94B49"/>
    <w:rsid w:val="00D94EAF"/>
    <w:rsid w:val="00D96D54"/>
    <w:rsid w:val="00D972BE"/>
    <w:rsid w:val="00D97779"/>
    <w:rsid w:val="00DA091D"/>
    <w:rsid w:val="00DA32A5"/>
    <w:rsid w:val="00DA3DEE"/>
    <w:rsid w:val="00DA4037"/>
    <w:rsid w:val="00DA4E56"/>
    <w:rsid w:val="00DA5364"/>
    <w:rsid w:val="00DA6C1D"/>
    <w:rsid w:val="00DB0F8A"/>
    <w:rsid w:val="00DB3E8F"/>
    <w:rsid w:val="00DB4A47"/>
    <w:rsid w:val="00DB634A"/>
    <w:rsid w:val="00DB63DA"/>
    <w:rsid w:val="00DB6E00"/>
    <w:rsid w:val="00DC0F22"/>
    <w:rsid w:val="00DC3FC5"/>
    <w:rsid w:val="00DC4E72"/>
    <w:rsid w:val="00DC5257"/>
    <w:rsid w:val="00DC5937"/>
    <w:rsid w:val="00DC61D4"/>
    <w:rsid w:val="00DC7E29"/>
    <w:rsid w:val="00DC7E35"/>
    <w:rsid w:val="00DD095B"/>
    <w:rsid w:val="00DD44CC"/>
    <w:rsid w:val="00DD4F92"/>
    <w:rsid w:val="00DD6B8C"/>
    <w:rsid w:val="00DE0B7D"/>
    <w:rsid w:val="00DE0D4E"/>
    <w:rsid w:val="00DE1AE5"/>
    <w:rsid w:val="00DE2C50"/>
    <w:rsid w:val="00DE3516"/>
    <w:rsid w:val="00DF24DE"/>
    <w:rsid w:val="00DF292C"/>
    <w:rsid w:val="00DF29B1"/>
    <w:rsid w:val="00DF2C36"/>
    <w:rsid w:val="00DF35ED"/>
    <w:rsid w:val="00DF4508"/>
    <w:rsid w:val="00DF68D8"/>
    <w:rsid w:val="00E0080B"/>
    <w:rsid w:val="00E00B87"/>
    <w:rsid w:val="00E01697"/>
    <w:rsid w:val="00E0341D"/>
    <w:rsid w:val="00E0439E"/>
    <w:rsid w:val="00E05D16"/>
    <w:rsid w:val="00E05F2F"/>
    <w:rsid w:val="00E061B6"/>
    <w:rsid w:val="00E06F1F"/>
    <w:rsid w:val="00E07CA9"/>
    <w:rsid w:val="00E07E57"/>
    <w:rsid w:val="00E11925"/>
    <w:rsid w:val="00E11BE4"/>
    <w:rsid w:val="00E11C30"/>
    <w:rsid w:val="00E11F9D"/>
    <w:rsid w:val="00E1219A"/>
    <w:rsid w:val="00E121CD"/>
    <w:rsid w:val="00E1258D"/>
    <w:rsid w:val="00E14129"/>
    <w:rsid w:val="00E1553C"/>
    <w:rsid w:val="00E15AA8"/>
    <w:rsid w:val="00E16119"/>
    <w:rsid w:val="00E21A3E"/>
    <w:rsid w:val="00E2231E"/>
    <w:rsid w:val="00E22FDB"/>
    <w:rsid w:val="00E237C5"/>
    <w:rsid w:val="00E25472"/>
    <w:rsid w:val="00E25B93"/>
    <w:rsid w:val="00E262C1"/>
    <w:rsid w:val="00E26381"/>
    <w:rsid w:val="00E31DA1"/>
    <w:rsid w:val="00E354A4"/>
    <w:rsid w:val="00E35581"/>
    <w:rsid w:val="00E36662"/>
    <w:rsid w:val="00E3781D"/>
    <w:rsid w:val="00E37E79"/>
    <w:rsid w:val="00E41F86"/>
    <w:rsid w:val="00E4225D"/>
    <w:rsid w:val="00E441CC"/>
    <w:rsid w:val="00E458C0"/>
    <w:rsid w:val="00E46CF5"/>
    <w:rsid w:val="00E47B55"/>
    <w:rsid w:val="00E5087C"/>
    <w:rsid w:val="00E5159D"/>
    <w:rsid w:val="00E51818"/>
    <w:rsid w:val="00E51FC1"/>
    <w:rsid w:val="00E55248"/>
    <w:rsid w:val="00E5653D"/>
    <w:rsid w:val="00E56CE7"/>
    <w:rsid w:val="00E56EE3"/>
    <w:rsid w:val="00E60417"/>
    <w:rsid w:val="00E608A2"/>
    <w:rsid w:val="00E612CE"/>
    <w:rsid w:val="00E6362A"/>
    <w:rsid w:val="00E638F3"/>
    <w:rsid w:val="00E63AD5"/>
    <w:rsid w:val="00E63F14"/>
    <w:rsid w:val="00E66E05"/>
    <w:rsid w:val="00E67305"/>
    <w:rsid w:val="00E679AD"/>
    <w:rsid w:val="00E70C17"/>
    <w:rsid w:val="00E70E55"/>
    <w:rsid w:val="00E72064"/>
    <w:rsid w:val="00E72B4E"/>
    <w:rsid w:val="00E740F3"/>
    <w:rsid w:val="00E74CBC"/>
    <w:rsid w:val="00E77781"/>
    <w:rsid w:val="00E81783"/>
    <w:rsid w:val="00E8319D"/>
    <w:rsid w:val="00E83556"/>
    <w:rsid w:val="00E84DFE"/>
    <w:rsid w:val="00E86D04"/>
    <w:rsid w:val="00E8791D"/>
    <w:rsid w:val="00E92299"/>
    <w:rsid w:val="00E937F6"/>
    <w:rsid w:val="00E94634"/>
    <w:rsid w:val="00E97742"/>
    <w:rsid w:val="00E97C09"/>
    <w:rsid w:val="00EA0221"/>
    <w:rsid w:val="00EA066D"/>
    <w:rsid w:val="00EA112D"/>
    <w:rsid w:val="00EA1674"/>
    <w:rsid w:val="00EA362A"/>
    <w:rsid w:val="00EA49B3"/>
    <w:rsid w:val="00EA4DA1"/>
    <w:rsid w:val="00EA52BC"/>
    <w:rsid w:val="00EB088C"/>
    <w:rsid w:val="00EB181D"/>
    <w:rsid w:val="00EB2BA6"/>
    <w:rsid w:val="00EB4669"/>
    <w:rsid w:val="00EB4F07"/>
    <w:rsid w:val="00EB50EF"/>
    <w:rsid w:val="00EB5928"/>
    <w:rsid w:val="00EB5BC9"/>
    <w:rsid w:val="00EB6E87"/>
    <w:rsid w:val="00EB6F4A"/>
    <w:rsid w:val="00EB711F"/>
    <w:rsid w:val="00EB77E7"/>
    <w:rsid w:val="00EB7BD2"/>
    <w:rsid w:val="00EB7C9D"/>
    <w:rsid w:val="00EC020F"/>
    <w:rsid w:val="00EC058A"/>
    <w:rsid w:val="00EC07AC"/>
    <w:rsid w:val="00EC0CF3"/>
    <w:rsid w:val="00EC0E6F"/>
    <w:rsid w:val="00EC2A47"/>
    <w:rsid w:val="00EC32AE"/>
    <w:rsid w:val="00EC4E51"/>
    <w:rsid w:val="00EC7703"/>
    <w:rsid w:val="00EC788A"/>
    <w:rsid w:val="00EC7A69"/>
    <w:rsid w:val="00EC7D58"/>
    <w:rsid w:val="00ED122C"/>
    <w:rsid w:val="00ED3D19"/>
    <w:rsid w:val="00ED5F0E"/>
    <w:rsid w:val="00ED789D"/>
    <w:rsid w:val="00EE13B6"/>
    <w:rsid w:val="00EE2D93"/>
    <w:rsid w:val="00EE3BCC"/>
    <w:rsid w:val="00EE3E08"/>
    <w:rsid w:val="00EE3E3E"/>
    <w:rsid w:val="00EE5160"/>
    <w:rsid w:val="00EE5F34"/>
    <w:rsid w:val="00EE6EDD"/>
    <w:rsid w:val="00EF3BEA"/>
    <w:rsid w:val="00EF46F6"/>
    <w:rsid w:val="00EF5A78"/>
    <w:rsid w:val="00EF6BCC"/>
    <w:rsid w:val="00EF6CC6"/>
    <w:rsid w:val="00EF6F8B"/>
    <w:rsid w:val="00EF734C"/>
    <w:rsid w:val="00F02F72"/>
    <w:rsid w:val="00F03487"/>
    <w:rsid w:val="00F03527"/>
    <w:rsid w:val="00F03CE0"/>
    <w:rsid w:val="00F03DA8"/>
    <w:rsid w:val="00F0405F"/>
    <w:rsid w:val="00F0768B"/>
    <w:rsid w:val="00F0781C"/>
    <w:rsid w:val="00F07D97"/>
    <w:rsid w:val="00F07E93"/>
    <w:rsid w:val="00F07F13"/>
    <w:rsid w:val="00F10B78"/>
    <w:rsid w:val="00F11815"/>
    <w:rsid w:val="00F119B1"/>
    <w:rsid w:val="00F11A38"/>
    <w:rsid w:val="00F133BF"/>
    <w:rsid w:val="00F137D8"/>
    <w:rsid w:val="00F13ACF"/>
    <w:rsid w:val="00F13C95"/>
    <w:rsid w:val="00F15219"/>
    <w:rsid w:val="00F166B4"/>
    <w:rsid w:val="00F168F5"/>
    <w:rsid w:val="00F16DCC"/>
    <w:rsid w:val="00F17F64"/>
    <w:rsid w:val="00F2117B"/>
    <w:rsid w:val="00F21EA0"/>
    <w:rsid w:val="00F22BA2"/>
    <w:rsid w:val="00F22FFC"/>
    <w:rsid w:val="00F235DA"/>
    <w:rsid w:val="00F23941"/>
    <w:rsid w:val="00F24B18"/>
    <w:rsid w:val="00F25200"/>
    <w:rsid w:val="00F258F7"/>
    <w:rsid w:val="00F25B5B"/>
    <w:rsid w:val="00F262A6"/>
    <w:rsid w:val="00F27A01"/>
    <w:rsid w:val="00F291DD"/>
    <w:rsid w:val="00F3035C"/>
    <w:rsid w:val="00F311E4"/>
    <w:rsid w:val="00F31718"/>
    <w:rsid w:val="00F31AF6"/>
    <w:rsid w:val="00F32428"/>
    <w:rsid w:val="00F32B16"/>
    <w:rsid w:val="00F35519"/>
    <w:rsid w:val="00F3591B"/>
    <w:rsid w:val="00F364BA"/>
    <w:rsid w:val="00F36D95"/>
    <w:rsid w:val="00F419EB"/>
    <w:rsid w:val="00F4208E"/>
    <w:rsid w:val="00F4359E"/>
    <w:rsid w:val="00F43716"/>
    <w:rsid w:val="00F4471F"/>
    <w:rsid w:val="00F458E4"/>
    <w:rsid w:val="00F46681"/>
    <w:rsid w:val="00F477A9"/>
    <w:rsid w:val="00F50D68"/>
    <w:rsid w:val="00F51516"/>
    <w:rsid w:val="00F51B5A"/>
    <w:rsid w:val="00F52046"/>
    <w:rsid w:val="00F522D4"/>
    <w:rsid w:val="00F5340A"/>
    <w:rsid w:val="00F53921"/>
    <w:rsid w:val="00F53DFB"/>
    <w:rsid w:val="00F54F4A"/>
    <w:rsid w:val="00F55530"/>
    <w:rsid w:val="00F5628E"/>
    <w:rsid w:val="00F56667"/>
    <w:rsid w:val="00F575C8"/>
    <w:rsid w:val="00F57965"/>
    <w:rsid w:val="00F602DD"/>
    <w:rsid w:val="00F605D5"/>
    <w:rsid w:val="00F60A4C"/>
    <w:rsid w:val="00F615C9"/>
    <w:rsid w:val="00F61B4B"/>
    <w:rsid w:val="00F61DCD"/>
    <w:rsid w:val="00F63136"/>
    <w:rsid w:val="00F6396E"/>
    <w:rsid w:val="00F63D16"/>
    <w:rsid w:val="00F663D7"/>
    <w:rsid w:val="00F673B1"/>
    <w:rsid w:val="00F676BB"/>
    <w:rsid w:val="00F7008C"/>
    <w:rsid w:val="00F7225C"/>
    <w:rsid w:val="00F728EF"/>
    <w:rsid w:val="00F729D3"/>
    <w:rsid w:val="00F72B7B"/>
    <w:rsid w:val="00F72F07"/>
    <w:rsid w:val="00F73C9D"/>
    <w:rsid w:val="00F73E69"/>
    <w:rsid w:val="00F74401"/>
    <w:rsid w:val="00F75A2C"/>
    <w:rsid w:val="00F75B6A"/>
    <w:rsid w:val="00F76A72"/>
    <w:rsid w:val="00F76CB3"/>
    <w:rsid w:val="00F76D32"/>
    <w:rsid w:val="00F77448"/>
    <w:rsid w:val="00F77FD0"/>
    <w:rsid w:val="00F80802"/>
    <w:rsid w:val="00F81508"/>
    <w:rsid w:val="00F818D4"/>
    <w:rsid w:val="00F823D2"/>
    <w:rsid w:val="00F82DD5"/>
    <w:rsid w:val="00F83468"/>
    <w:rsid w:val="00F84492"/>
    <w:rsid w:val="00F84E26"/>
    <w:rsid w:val="00F85DBD"/>
    <w:rsid w:val="00F8617B"/>
    <w:rsid w:val="00F90ABD"/>
    <w:rsid w:val="00F913A3"/>
    <w:rsid w:val="00F91C82"/>
    <w:rsid w:val="00F92013"/>
    <w:rsid w:val="00F943ED"/>
    <w:rsid w:val="00F95A4C"/>
    <w:rsid w:val="00F95D37"/>
    <w:rsid w:val="00F96770"/>
    <w:rsid w:val="00F96A55"/>
    <w:rsid w:val="00FA0B00"/>
    <w:rsid w:val="00FA2A41"/>
    <w:rsid w:val="00FA2D2D"/>
    <w:rsid w:val="00FA2DDD"/>
    <w:rsid w:val="00FA329F"/>
    <w:rsid w:val="00FA34E1"/>
    <w:rsid w:val="00FA40F4"/>
    <w:rsid w:val="00FA517A"/>
    <w:rsid w:val="00FA5CB8"/>
    <w:rsid w:val="00FA631F"/>
    <w:rsid w:val="00FA6398"/>
    <w:rsid w:val="00FA6E0D"/>
    <w:rsid w:val="00FB006B"/>
    <w:rsid w:val="00FB00CC"/>
    <w:rsid w:val="00FB02C6"/>
    <w:rsid w:val="00FB08EC"/>
    <w:rsid w:val="00FB0F3C"/>
    <w:rsid w:val="00FB0FA3"/>
    <w:rsid w:val="00FB1D90"/>
    <w:rsid w:val="00FB4DD4"/>
    <w:rsid w:val="00FB5396"/>
    <w:rsid w:val="00FB55FB"/>
    <w:rsid w:val="00FB65BE"/>
    <w:rsid w:val="00FB6CC9"/>
    <w:rsid w:val="00FB7038"/>
    <w:rsid w:val="00FC0D98"/>
    <w:rsid w:val="00FC1D8F"/>
    <w:rsid w:val="00FC3569"/>
    <w:rsid w:val="00FC466F"/>
    <w:rsid w:val="00FC5E0D"/>
    <w:rsid w:val="00FD08A5"/>
    <w:rsid w:val="00FD2C11"/>
    <w:rsid w:val="00FD416A"/>
    <w:rsid w:val="00FD5066"/>
    <w:rsid w:val="00FD50AF"/>
    <w:rsid w:val="00FD52DF"/>
    <w:rsid w:val="00FD618A"/>
    <w:rsid w:val="00FD6E4E"/>
    <w:rsid w:val="00FD766D"/>
    <w:rsid w:val="00FE1190"/>
    <w:rsid w:val="00FE17E7"/>
    <w:rsid w:val="00FE342B"/>
    <w:rsid w:val="00FE3857"/>
    <w:rsid w:val="00FE5403"/>
    <w:rsid w:val="00FE5DA3"/>
    <w:rsid w:val="00FE7838"/>
    <w:rsid w:val="00FE7F39"/>
    <w:rsid w:val="00FF0137"/>
    <w:rsid w:val="00FF244F"/>
    <w:rsid w:val="00FF2577"/>
    <w:rsid w:val="00FF552E"/>
    <w:rsid w:val="00FF55A3"/>
    <w:rsid w:val="00FF60F7"/>
    <w:rsid w:val="00FF61DE"/>
    <w:rsid w:val="00FF7A60"/>
    <w:rsid w:val="029BBD9C"/>
    <w:rsid w:val="02E4F246"/>
    <w:rsid w:val="033F6AF0"/>
    <w:rsid w:val="037D6D38"/>
    <w:rsid w:val="0882D982"/>
    <w:rsid w:val="0901E60A"/>
    <w:rsid w:val="0A626103"/>
    <w:rsid w:val="0B24FF27"/>
    <w:rsid w:val="0D342F06"/>
    <w:rsid w:val="12122798"/>
    <w:rsid w:val="130A8A8B"/>
    <w:rsid w:val="1388AA3E"/>
    <w:rsid w:val="15675300"/>
    <w:rsid w:val="167ECDAD"/>
    <w:rsid w:val="193EB29F"/>
    <w:rsid w:val="1A7DA1AB"/>
    <w:rsid w:val="1BA7BEC3"/>
    <w:rsid w:val="1DDC7198"/>
    <w:rsid w:val="21491CD6"/>
    <w:rsid w:val="234E1227"/>
    <w:rsid w:val="24BF94A5"/>
    <w:rsid w:val="251E3A7E"/>
    <w:rsid w:val="25833B01"/>
    <w:rsid w:val="26521AEA"/>
    <w:rsid w:val="2A35543A"/>
    <w:rsid w:val="2A96A6FC"/>
    <w:rsid w:val="2D9CF10F"/>
    <w:rsid w:val="2EEB0C24"/>
    <w:rsid w:val="328EADE2"/>
    <w:rsid w:val="35103652"/>
    <w:rsid w:val="3802B016"/>
    <w:rsid w:val="38F5A3E2"/>
    <w:rsid w:val="3C527A08"/>
    <w:rsid w:val="3C6061C3"/>
    <w:rsid w:val="40201191"/>
    <w:rsid w:val="42984D14"/>
    <w:rsid w:val="454324A0"/>
    <w:rsid w:val="47FE1AC4"/>
    <w:rsid w:val="4865E864"/>
    <w:rsid w:val="49E89068"/>
    <w:rsid w:val="4A622667"/>
    <w:rsid w:val="4FBE2AD5"/>
    <w:rsid w:val="50559D58"/>
    <w:rsid w:val="550AB792"/>
    <w:rsid w:val="551E4724"/>
    <w:rsid w:val="562D5572"/>
    <w:rsid w:val="570ADB6F"/>
    <w:rsid w:val="584B1F86"/>
    <w:rsid w:val="58A6ABD0"/>
    <w:rsid w:val="58FB40B0"/>
    <w:rsid w:val="5C0A396E"/>
    <w:rsid w:val="5D6D975D"/>
    <w:rsid w:val="5DAB0BEC"/>
    <w:rsid w:val="5F5FA516"/>
    <w:rsid w:val="60B8F854"/>
    <w:rsid w:val="629C8499"/>
    <w:rsid w:val="6728ECBF"/>
    <w:rsid w:val="69863E1A"/>
    <w:rsid w:val="69FAD745"/>
    <w:rsid w:val="6D44EC33"/>
    <w:rsid w:val="72012B7C"/>
    <w:rsid w:val="766A6F9A"/>
    <w:rsid w:val="7A07BF1B"/>
    <w:rsid w:val="7C79D5CC"/>
    <w:rsid w:val="7D0E4280"/>
    <w:rsid w:val="7FF501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6C9FE8"/>
  <w15:docId w15:val="{95E3D6E5-6C5E-4FCA-BC4D-17ADE9EC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BE"/>
  </w:style>
  <w:style w:type="paragraph" w:styleId="Heading1">
    <w:name w:val="heading 1"/>
    <w:basedOn w:val="Normal"/>
    <w:next w:val="Normal"/>
    <w:link w:val="Heading1Char"/>
    <w:uiPriority w:val="1"/>
    <w:qFormat/>
    <w:rsid w:val="007D35F2"/>
    <w:pPr>
      <w:spacing w:after="48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A063A2"/>
    <w:pPr>
      <w:keepNext/>
      <w:keepLines/>
      <w:pageBreakBefore/>
      <w:spacing w:after="24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9"/>
    <w:unhideWhenUsed/>
    <w:qFormat/>
    <w:rsid w:val="00FB0FA3"/>
    <w:pPr>
      <w:keepNext/>
      <w:keepLines/>
      <w:spacing w:before="240" w:after="16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35F2"/>
    <w:rPr>
      <w:rFonts w:eastAsia="Times New Roman"/>
      <w:b/>
      <w:color w:val="164785" w:themeColor="accent1"/>
      <w:sz w:val="36"/>
    </w:rPr>
  </w:style>
  <w:style w:type="character" w:customStyle="1" w:styleId="Heading2Char">
    <w:name w:val="Heading 2 Char"/>
    <w:basedOn w:val="DefaultParagraphFont"/>
    <w:link w:val="Heading2"/>
    <w:uiPriority w:val="9"/>
    <w:rsid w:val="00A063A2"/>
    <w:rPr>
      <w:rFonts w:eastAsia="Times New Roman"/>
      <w:b/>
      <w:bCs/>
      <w:iCs/>
      <w:color w:val="164785" w:themeColor="accent1"/>
      <w:sz w:val="32"/>
      <w:szCs w:val="28"/>
    </w:rPr>
  </w:style>
  <w:style w:type="character" w:customStyle="1" w:styleId="Heading3Char">
    <w:name w:val="Heading 3 Char"/>
    <w:basedOn w:val="DefaultParagraphFont"/>
    <w:link w:val="Heading3"/>
    <w:uiPriority w:val="9"/>
    <w:rsid w:val="00FB0FA3"/>
    <w:rPr>
      <w:rFonts w:eastAsia="Times New Roman"/>
      <w:b/>
      <w:bCs/>
      <w:color w:val="AB651D" w:themeColor="accent6"/>
      <w:sz w:val="28"/>
    </w:rPr>
  </w:style>
  <w:style w:type="character" w:customStyle="1" w:styleId="Heading4Char">
    <w:name w:val="Heading 4 Char"/>
    <w:basedOn w:val="DefaultParagraphFont"/>
    <w:link w:val="Heading4"/>
    <w:uiPriority w:val="9"/>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iPriority w:val="1"/>
    <w:unhideWhenUsed/>
    <w:qFormat/>
    <w:rsid w:val="00CA7679"/>
    <w:pPr>
      <w:spacing w:before="160" w:after="80"/>
    </w:pPr>
  </w:style>
  <w:style w:type="character" w:customStyle="1" w:styleId="BodyTextChar">
    <w:name w:val="Body Text Char"/>
    <w:basedOn w:val="DefaultParagraphFont"/>
    <w:link w:val="BodyText"/>
    <w:uiPriority w:val="1"/>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aliases w:val="F1,*Footnote Text,bv"/>
    <w:basedOn w:val="Normal"/>
    <w:link w:val="FootnoteTextChar"/>
    <w:qFormat/>
    <w:rsid w:val="00C20DB7"/>
    <w:pPr>
      <w:spacing w:line="240" w:lineRule="auto"/>
    </w:pPr>
    <w:rPr>
      <w:sz w:val="18"/>
    </w:rPr>
  </w:style>
  <w:style w:type="character" w:customStyle="1" w:styleId="FootnoteTextChar">
    <w:name w:val="Footnote Text Char"/>
    <w:aliases w:val="F1 Char,*Footnote Text Char,bv Char"/>
    <w:basedOn w:val="DefaultParagraphFont"/>
    <w:link w:val="FootnoteText"/>
    <w:rsid w:val="00C20DB7"/>
    <w:rPr>
      <w:rFonts w:ascii="Arial" w:hAnsi="Arial"/>
      <w:sz w:val="18"/>
    </w:rPr>
  </w:style>
  <w:style w:type="character" w:styleId="FootnoteReference">
    <w:name w:val="footnote reference"/>
    <w:rsid w:val="00641101"/>
    <w:rPr>
      <w:rFonts w:cs="Times New Roman"/>
      <w:vertAlign w:val="superscript"/>
    </w:rPr>
  </w:style>
  <w:style w:type="paragraph" w:styleId="BlockText">
    <w:name w:val="Block Text"/>
    <w:basedOn w:val="Normal"/>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9E6AD5"/>
    <w:pPr>
      <w:autoSpaceDE w:val="0"/>
      <w:autoSpaceDN w:val="0"/>
      <w:adjustRightInd w:val="0"/>
    </w:pPr>
    <w:rPr>
      <w:rFonts w:ascii="IZBHAF+AGaramond-Regular" w:hAnsi="IZBHAF+AGaramond-Regular" w:cs="IZBHAF+AGaramond-Regular"/>
      <w:color w:val="000000"/>
      <w:sz w:val="24"/>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uiPriority w:val="5"/>
    <w:qFormat/>
    <w:rsid w:val="00585744"/>
    <w:pPr>
      <w:keepNext/>
      <w:spacing w:before="160" w:after="80"/>
    </w:pPr>
    <w:rPr>
      <w:b/>
      <w:sz w:val="22"/>
    </w:rPr>
  </w:style>
  <w:style w:type="paragraph" w:customStyle="1" w:styleId="TableNote">
    <w:name w:val="Table Note"/>
    <w:basedOn w:val="BodyText"/>
    <w:rsid w:val="00585744"/>
    <w:pPr>
      <w:spacing w:before="80"/>
      <w:contextualSpacing/>
    </w:pPr>
    <w:rPr>
      <w:sz w:val="18"/>
    </w:rPr>
  </w:style>
  <w:style w:type="table" w:styleId="GridTable5Dark-Accent5">
    <w:name w:val="Grid Table 5 Dark Accent 5"/>
    <w:aliases w:val="MA HQPD Accent 5"/>
    <w:basedOn w:val="TableNormal"/>
    <w:uiPriority w:val="50"/>
    <w:rsid w:val="00585744"/>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ListParagraph">
    <w:name w:val="List Paragraph"/>
    <w:basedOn w:val="Normal"/>
    <w:link w:val="ListParagraphChar"/>
    <w:uiPriority w:val="34"/>
    <w:qFormat/>
    <w:rsid w:val="00BA29FF"/>
    <w:pPr>
      <w:widowControl w:val="0"/>
      <w:autoSpaceDE w:val="0"/>
      <w:autoSpaceDN w:val="0"/>
      <w:spacing w:before="83" w:line="240" w:lineRule="auto"/>
      <w:ind w:left="900" w:hanging="180"/>
    </w:pPr>
    <w:rPr>
      <w:rFonts w:ascii="Arial" w:eastAsia="Arial" w:hAnsi="Arial" w:cs="Arial"/>
      <w:sz w:val="22"/>
      <w:szCs w:val="22"/>
      <w:lang w:bidi="en-US"/>
    </w:rPr>
  </w:style>
  <w:style w:type="character" w:customStyle="1" w:styleId="ListParagraphChar">
    <w:name w:val="List Paragraph Char"/>
    <w:basedOn w:val="DefaultParagraphFont"/>
    <w:link w:val="ListParagraph"/>
    <w:locked/>
    <w:rsid w:val="00BA29FF"/>
    <w:rPr>
      <w:rFonts w:ascii="Arial" w:eastAsia="Arial" w:hAnsi="Arial" w:cs="Arial"/>
      <w:sz w:val="22"/>
      <w:szCs w:val="22"/>
      <w:lang w:bidi="en-US"/>
    </w:rPr>
  </w:style>
  <w:style w:type="table" w:styleId="GridTable5Dark-Accent1">
    <w:name w:val="Grid Table 5 Dark Accent 1"/>
    <w:basedOn w:val="TableNormal"/>
    <w:uiPriority w:val="50"/>
    <w:rsid w:val="00BA29FF"/>
    <w:pPr>
      <w:widowControl w:val="0"/>
      <w:autoSpaceDE w:val="0"/>
      <w:autoSpaceDN w:val="0"/>
      <w:spacing w:line="240" w:lineRule="auto"/>
    </w:pPr>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customStyle="1" w:styleId="AppxTitle">
    <w:name w:val="Appx Title"/>
    <w:basedOn w:val="Heading2"/>
    <w:next w:val="Normal"/>
    <w:qFormat/>
    <w:rsid w:val="00BA29FF"/>
    <w:pPr>
      <w:pageBreakBefore w:val="0"/>
      <w:numPr>
        <w:numId w:val="4"/>
      </w:numPr>
      <w:tabs>
        <w:tab w:val="num" w:pos="360"/>
      </w:tabs>
      <w:suppressAutoHyphens/>
      <w:spacing w:before="360"/>
    </w:pPr>
    <w:rPr>
      <w:rFonts w:asciiTheme="majorHAnsi" w:eastAsiaTheme="majorEastAsia" w:hAnsiTheme="majorHAnsi" w:cstheme="majorBidi"/>
      <w:bCs w:val="0"/>
      <w:iCs w:val="0"/>
      <w:sz w:val="44"/>
      <w:szCs w:val="24"/>
    </w:rPr>
  </w:style>
  <w:style w:type="numbering" w:customStyle="1" w:styleId="AppxCaptions">
    <w:name w:val="Appx Captions"/>
    <w:uiPriority w:val="99"/>
    <w:rsid w:val="00BA29FF"/>
    <w:pPr>
      <w:numPr>
        <w:numId w:val="3"/>
      </w:numPr>
    </w:pPr>
  </w:style>
  <w:style w:type="paragraph" w:customStyle="1" w:styleId="AppxExhibitTitle">
    <w:name w:val="Appx Exhibit Title"/>
    <w:basedOn w:val="Normal"/>
    <w:qFormat/>
    <w:rsid w:val="00BA29FF"/>
    <w:pPr>
      <w:keepNext/>
      <w:keepLines/>
      <w:numPr>
        <w:ilvl w:val="1"/>
        <w:numId w:val="4"/>
      </w:numPr>
      <w:tabs>
        <w:tab w:val="num" w:pos="360"/>
      </w:tabs>
      <w:suppressAutoHyphens/>
      <w:spacing w:before="240" w:after="120"/>
      <w:ind w:left="360"/>
    </w:pPr>
    <w:rPr>
      <w:rFonts w:asciiTheme="majorHAnsi" w:eastAsia="Times New Roman" w:hAnsiTheme="majorHAnsi" w:cs="Times"/>
      <w:b/>
      <w:sz w:val="24"/>
      <w:szCs w:val="24"/>
    </w:rPr>
  </w:style>
  <w:style w:type="paragraph" w:customStyle="1" w:styleId="BodyTextPostHead">
    <w:name w:val="Body Text Post Head"/>
    <w:aliases w:val="btp"/>
    <w:basedOn w:val="BodyText"/>
    <w:next w:val="BodyText"/>
    <w:qFormat/>
    <w:rsid w:val="00BA29FF"/>
    <w:pPr>
      <w:suppressAutoHyphens/>
      <w:spacing w:before="60" w:after="120"/>
    </w:pPr>
    <w:rPr>
      <w:color w:val="0D1969" w:themeColor="text2"/>
      <w:sz w:val="24"/>
      <w:szCs w:val="24"/>
    </w:rPr>
  </w:style>
  <w:style w:type="table" w:styleId="TableGridLight">
    <w:name w:val="Grid Table Light"/>
    <w:basedOn w:val="TableNormal"/>
    <w:uiPriority w:val="40"/>
    <w:rsid w:val="00BD793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odyTextPostHead"/>
    <w:qFormat/>
    <w:rsid w:val="00B204C3"/>
    <w:pPr>
      <w:numPr>
        <w:numId w:val="5"/>
      </w:numPr>
      <w:spacing w:before="80" w:after="80" w:line="240" w:lineRule="auto"/>
      <w:ind w:left="360"/>
    </w:pPr>
    <w:rPr>
      <w:color w:val="000000" w:themeColor="text1"/>
      <w:sz w:val="20"/>
      <w:szCs w:val="20"/>
      <w:lang w:val="en"/>
    </w:rPr>
  </w:style>
  <w:style w:type="paragraph" w:customStyle="1" w:styleId="TableBullet1">
    <w:name w:val="Table Bullet 1"/>
    <w:basedOn w:val="Normal"/>
    <w:uiPriority w:val="7"/>
    <w:qFormat/>
    <w:rsid w:val="009E19FD"/>
    <w:pPr>
      <w:numPr>
        <w:numId w:val="8"/>
      </w:numPr>
      <w:spacing w:before="40" w:after="40" w:line="240" w:lineRule="auto"/>
      <w:ind w:left="270" w:hanging="270"/>
    </w:pPr>
    <w:rPr>
      <w:rFonts w:eastAsiaTheme="minorEastAsia"/>
      <w:sz w:val="22"/>
      <w:szCs w:val="24"/>
    </w:rPr>
  </w:style>
  <w:style w:type="paragraph" w:customStyle="1" w:styleId="TableColHeadingCenter">
    <w:name w:val="Table Col Heading Center"/>
    <w:basedOn w:val="Normal"/>
    <w:uiPriority w:val="9"/>
    <w:rsid w:val="009E19FD"/>
    <w:pPr>
      <w:spacing w:before="40" w:after="40" w:line="240" w:lineRule="auto"/>
      <w:jc w:val="center"/>
    </w:pPr>
    <w:rPr>
      <w:rFonts w:asciiTheme="majorHAnsi" w:eastAsiaTheme="minorEastAsia" w:hAnsiTheme="majorHAnsi"/>
      <w:b/>
      <w:bCs/>
      <w:sz w:val="22"/>
    </w:rPr>
  </w:style>
  <w:style w:type="character" w:styleId="Mention">
    <w:name w:val="Mention"/>
    <w:basedOn w:val="DefaultParagraphFont"/>
    <w:uiPriority w:val="99"/>
    <w:unhideWhenUsed/>
    <w:rsid w:val="002C4FD6"/>
    <w:rPr>
      <w:color w:val="2B579A"/>
      <w:shd w:val="clear" w:color="auto" w:fill="E1DFDD"/>
    </w:rPr>
  </w:style>
  <w:style w:type="character" w:styleId="UnresolvedMention">
    <w:name w:val="Unresolved Mention"/>
    <w:basedOn w:val="DefaultParagraphFont"/>
    <w:uiPriority w:val="99"/>
    <w:semiHidden/>
    <w:unhideWhenUsed/>
    <w:rsid w:val="004C7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85614463">
          <w:marLeft w:val="1166"/>
          <w:marRight w:val="0"/>
          <w:marTop w:val="115"/>
          <w:marBottom w:val="0"/>
          <w:divBdr>
            <w:top w:val="none" w:sz="0" w:space="0" w:color="auto"/>
            <w:left w:val="none" w:sz="0" w:space="0" w:color="auto"/>
            <w:bottom w:val="none" w:sz="0" w:space="0" w:color="auto"/>
            <w:right w:val="none" w:sz="0" w:space="0" w:color="auto"/>
          </w:divBdr>
        </w:div>
        <w:div w:id="744766378">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360741138">
      <w:bodyDiv w:val="1"/>
      <w:marLeft w:val="0"/>
      <w:marRight w:val="0"/>
      <w:marTop w:val="0"/>
      <w:marBottom w:val="0"/>
      <w:divBdr>
        <w:top w:val="none" w:sz="0" w:space="0" w:color="auto"/>
        <w:left w:val="none" w:sz="0" w:space="0" w:color="auto"/>
        <w:bottom w:val="none" w:sz="0" w:space="0" w:color="auto"/>
        <w:right w:val="none" w:sz="0" w:space="0" w:color="auto"/>
      </w:divBdr>
    </w:div>
    <w:div w:id="1405955318">
      <w:bodyDiv w:val="1"/>
      <w:marLeft w:val="0"/>
      <w:marRight w:val="0"/>
      <w:marTop w:val="0"/>
      <w:marBottom w:val="0"/>
      <w:divBdr>
        <w:top w:val="none" w:sz="0" w:space="0" w:color="auto"/>
        <w:left w:val="none" w:sz="0" w:space="0" w:color="auto"/>
        <w:bottom w:val="none" w:sz="0" w:space="0" w:color="auto"/>
        <w:right w:val="none" w:sz="0" w:space="0" w:color="auto"/>
      </w:divBdr>
    </w:div>
    <w:div w:id="1452672696">
      <w:bodyDiv w:val="1"/>
      <w:marLeft w:val="0"/>
      <w:marRight w:val="0"/>
      <w:marTop w:val="0"/>
      <w:marBottom w:val="0"/>
      <w:divBdr>
        <w:top w:val="none" w:sz="0" w:space="0" w:color="auto"/>
        <w:left w:val="none" w:sz="0" w:space="0" w:color="auto"/>
        <w:bottom w:val="none" w:sz="0" w:space="0" w:color="auto"/>
        <w:right w:val="none" w:sz="0" w:space="0" w:color="auto"/>
      </w:divBdr>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534147844">
      <w:bodyDiv w:val="1"/>
      <w:marLeft w:val="0"/>
      <w:marRight w:val="0"/>
      <w:marTop w:val="0"/>
      <w:marBottom w:val="0"/>
      <w:divBdr>
        <w:top w:val="none" w:sz="0" w:space="0" w:color="auto"/>
        <w:left w:val="none" w:sz="0" w:space="0" w:color="auto"/>
        <w:bottom w:val="none" w:sz="0" w:space="0" w:color="auto"/>
        <w:right w:val="none" w:sz="0" w:space="0" w:color="auto"/>
      </w:divBdr>
    </w:div>
    <w:div w:id="1696541259">
      <w:bodyDiv w:val="1"/>
      <w:marLeft w:val="0"/>
      <w:marRight w:val="0"/>
      <w:marTop w:val="0"/>
      <w:marBottom w:val="0"/>
      <w:divBdr>
        <w:top w:val="none" w:sz="0" w:space="0" w:color="auto"/>
        <w:left w:val="none" w:sz="0" w:space="0" w:color="auto"/>
        <w:bottom w:val="none" w:sz="0" w:space="0" w:color="auto"/>
        <w:right w:val="none" w:sz="0" w:space="0" w:color="auto"/>
      </w:divBdr>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J.Havdala@mass.go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rofiles.doe.mass.edu/"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countability/district-revie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ew.officeapps.live.com/op/view.aspx?src=https%3A%2F%2Fwww.doe.mass.edu%2Faccountability%2Fdistrict-review%2Fdistrict-standards-indicators.docx&amp;wdOrigin=BROWSELIN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BLyke@ai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lyke@air.org"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awsregs/603cmr3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1033-F804-4CC7-9BD9-C3AD05D59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EBB10-218B-48FC-B97D-4D6F29E8A334}">
  <ds:schemaRefs>
    <ds:schemaRef ds:uri="http://schemas.microsoft.com/sharepoint/v3/contenttype/forms"/>
  </ds:schemaRefs>
</ds:datastoreItem>
</file>

<file path=customXml/itemProps3.xml><?xml version="1.0" encoding="utf-8"?>
<ds:datastoreItem xmlns:ds="http://schemas.openxmlformats.org/officeDocument/2006/customXml" ds:itemID="{89B49CC6-5437-4F7E-9CA3-77EB63D2974C}">
  <ds:schemaRefs>
    <ds:schemaRef ds:uri="http://schemas.microsoft.com/office/2006/metadata/properties"/>
    <ds:schemaRef ds:uri="22602442-92ee-4d3a-8ce8-f0d739bf7d54"/>
    <ds:schemaRef ds:uri="68b45241-2e0a-4324-b6cd-9efd2f11b483"/>
    <ds:schemaRef ds:uri="http://schemas.microsoft.com/office/infopath/2007/PartnerControls"/>
  </ds:schemaRefs>
</ds:datastoreItem>
</file>

<file path=customXml/itemProps4.xml><?xml version="1.0" encoding="utf-8"?>
<ds:datastoreItem xmlns:ds="http://schemas.openxmlformats.org/officeDocument/2006/customXml" ds:itemID="{37B55AA2-B946-4E40-8C8D-2130CE43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14</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DESE Comprehensive District Review Guidance</vt:lpstr>
    </vt:vector>
  </TitlesOfParts>
  <Company/>
  <LinksUpToDate>false</LinksUpToDate>
  <CharactersWithSpaces>20856</CharactersWithSpaces>
  <SharedDoc>false</SharedDoc>
  <HLinks>
    <vt:vector size="54" baseType="variant">
      <vt:variant>
        <vt:i4>458808</vt:i4>
      </vt:variant>
      <vt:variant>
        <vt:i4>15</vt:i4>
      </vt:variant>
      <vt:variant>
        <vt:i4>0</vt:i4>
      </vt:variant>
      <vt:variant>
        <vt:i4>5</vt:i4>
      </vt:variant>
      <vt:variant>
        <vt:lpwstr>mailto:BLyke@air.org</vt:lpwstr>
      </vt:variant>
      <vt:variant>
        <vt:lpwstr/>
      </vt:variant>
      <vt:variant>
        <vt:i4>4587523</vt:i4>
      </vt:variant>
      <vt:variant>
        <vt:i4>12</vt:i4>
      </vt:variant>
      <vt:variant>
        <vt:i4>0</vt:i4>
      </vt:variant>
      <vt:variant>
        <vt:i4>5</vt:i4>
      </vt:variant>
      <vt:variant>
        <vt:lpwstr>https://www.doe.mass.edu/accountability/district-review/district-standards-indicators.pdf</vt:lpwstr>
      </vt:variant>
      <vt:variant>
        <vt:lpwstr/>
      </vt:variant>
      <vt:variant>
        <vt:i4>458808</vt:i4>
      </vt:variant>
      <vt:variant>
        <vt:i4>9</vt:i4>
      </vt:variant>
      <vt:variant>
        <vt:i4>0</vt:i4>
      </vt:variant>
      <vt:variant>
        <vt:i4>5</vt:i4>
      </vt:variant>
      <vt:variant>
        <vt:lpwstr>mailto:blyke@air.org</vt:lpwstr>
      </vt:variant>
      <vt:variant>
        <vt:lpwstr/>
      </vt:variant>
      <vt:variant>
        <vt:i4>2752543</vt:i4>
      </vt:variant>
      <vt:variant>
        <vt:i4>6</vt:i4>
      </vt:variant>
      <vt:variant>
        <vt:i4>0</vt:i4>
      </vt:variant>
      <vt:variant>
        <vt:i4>5</vt:i4>
      </vt:variant>
      <vt:variant>
        <vt:lpwstr>mailto:Robert.J.Havdala@mass.gov</vt:lpwstr>
      </vt:variant>
      <vt:variant>
        <vt:lpwstr/>
      </vt:variant>
      <vt:variant>
        <vt:i4>6291518</vt:i4>
      </vt:variant>
      <vt:variant>
        <vt:i4>3</vt:i4>
      </vt:variant>
      <vt:variant>
        <vt:i4>0</vt:i4>
      </vt:variant>
      <vt:variant>
        <vt:i4>5</vt:i4>
      </vt:variant>
      <vt:variant>
        <vt:lpwstr>https://profiles.doe.mass.edu/</vt:lpwstr>
      </vt:variant>
      <vt:variant>
        <vt:lpwstr/>
      </vt:variant>
      <vt:variant>
        <vt:i4>1245200</vt:i4>
      </vt:variant>
      <vt:variant>
        <vt:i4>0</vt:i4>
      </vt:variant>
      <vt:variant>
        <vt:i4>0</vt:i4>
      </vt:variant>
      <vt:variant>
        <vt:i4>5</vt:i4>
      </vt:variant>
      <vt:variant>
        <vt:lpwstr>https://www.doe.mass.edu/accountability/district-review/</vt:lpwstr>
      </vt:variant>
      <vt:variant>
        <vt:lpwstr/>
      </vt:variant>
      <vt:variant>
        <vt:i4>3866687</vt:i4>
      </vt:variant>
      <vt:variant>
        <vt:i4>0</vt:i4>
      </vt:variant>
      <vt:variant>
        <vt:i4>0</vt:i4>
      </vt:variant>
      <vt:variant>
        <vt:i4>5</vt:i4>
      </vt:variant>
      <vt:variant>
        <vt:lpwstr>https://www.doe.mass.edu/lawsregs/603cmr35.html</vt:lpwstr>
      </vt:variant>
      <vt:variant>
        <vt:lpwstr/>
      </vt:variant>
      <vt:variant>
        <vt:i4>2752543</vt:i4>
      </vt:variant>
      <vt:variant>
        <vt:i4>3</vt:i4>
      </vt:variant>
      <vt:variant>
        <vt:i4>0</vt:i4>
      </vt:variant>
      <vt:variant>
        <vt:i4>5</vt:i4>
      </vt:variant>
      <vt:variant>
        <vt:lpwstr>mailto:robert.j.havdala@mass.gov</vt:lpwstr>
      </vt:variant>
      <vt:variant>
        <vt:lpwstr/>
      </vt:variant>
      <vt:variant>
        <vt:i4>3473419</vt:i4>
      </vt:variant>
      <vt:variant>
        <vt:i4>0</vt:i4>
      </vt:variant>
      <vt:variant>
        <vt:i4>0</vt:i4>
      </vt:variant>
      <vt:variant>
        <vt:i4>5</vt:i4>
      </vt:variant>
      <vt:variant>
        <vt:lpwstr>mailto:corinne.t.thomas@mass.gov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Comprehensive District Review Guidance</dc:title>
  <dc:subject/>
  <dc:creator>DESE</dc:creator>
  <cp:keywords/>
  <cp:lastModifiedBy>Zou, Dong (EOE)</cp:lastModifiedBy>
  <cp:revision>32</cp:revision>
  <cp:lastPrinted>2012-10-13T02:10:00Z</cp:lastPrinted>
  <dcterms:created xsi:type="dcterms:W3CDTF">2024-08-13T14:47:00Z</dcterms:created>
  <dcterms:modified xsi:type="dcterms:W3CDTF">2024-08-21T16:03:00Z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21 2024 12:00AM</vt:lpwstr>
  </property>
</Properties>
</file>