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44AB4" w14:textId="45456480" w:rsidR="002E30F1" w:rsidRPr="00694911" w:rsidRDefault="00E07AAF" w:rsidP="00694911">
      <w:pPr>
        <w:pStyle w:val="Title"/>
      </w:pPr>
      <w:r w:rsidRPr="00694911">
        <w:t xml:space="preserve">District </w:t>
      </w:r>
      <w:r w:rsidR="00B6038E">
        <w:t xml:space="preserve">Review </w:t>
      </w:r>
      <w:r w:rsidRPr="00694911">
        <w:t>Self-Assessment</w:t>
      </w:r>
    </w:p>
    <w:p w14:paraId="02771A57" w14:textId="77777777" w:rsidR="00996A19" w:rsidRDefault="00996A19" w:rsidP="001C4F48">
      <w:pPr>
        <w:pStyle w:val="NoSpacing"/>
        <w:rPr>
          <w:b/>
          <w:sz w:val="22"/>
          <w:szCs w:val="22"/>
        </w:rPr>
      </w:pPr>
    </w:p>
    <w:p w14:paraId="20929D7B" w14:textId="2B193E48" w:rsidR="00C6263D" w:rsidRPr="00C5709E" w:rsidRDefault="002D7EAD" w:rsidP="007B04A9">
      <w:pPr>
        <w:pStyle w:val="NoSpacing"/>
        <w:spacing w:line="276" w:lineRule="auto"/>
      </w:pPr>
      <w:r w:rsidRPr="007B04A9">
        <w:rPr>
          <w:b/>
          <w:sz w:val="28"/>
          <w:szCs w:val="28"/>
        </w:rPr>
        <w:t>Purpose</w:t>
      </w:r>
    </w:p>
    <w:p w14:paraId="33B0331A" w14:textId="4AC30119" w:rsidR="00BF2161" w:rsidRPr="0003633B" w:rsidRDefault="002D7EAD" w:rsidP="00C5709E">
      <w:pPr>
        <w:pStyle w:val="NoSpacing"/>
        <w:spacing w:line="276" w:lineRule="auto"/>
        <w:rPr>
          <w:sz w:val="22"/>
          <w:szCs w:val="22"/>
        </w:rPr>
      </w:pPr>
      <w:r w:rsidRPr="0003633B">
        <w:rPr>
          <w:sz w:val="22"/>
          <w:szCs w:val="22"/>
        </w:rPr>
        <w:t xml:space="preserve">The district self-assessment tool helps districts </w:t>
      </w:r>
      <w:r w:rsidR="00C35493">
        <w:rPr>
          <w:sz w:val="22"/>
          <w:szCs w:val="22"/>
        </w:rPr>
        <w:t>reflect on</w:t>
      </w:r>
      <w:r w:rsidRPr="0003633B">
        <w:rPr>
          <w:sz w:val="22"/>
          <w:szCs w:val="22"/>
        </w:rPr>
        <w:t xml:space="preserve"> their </w:t>
      </w:r>
      <w:r w:rsidR="00C35493">
        <w:rPr>
          <w:sz w:val="22"/>
          <w:szCs w:val="22"/>
        </w:rPr>
        <w:t xml:space="preserve">systems and </w:t>
      </w:r>
      <w:r w:rsidRPr="0003633B">
        <w:rPr>
          <w:sz w:val="22"/>
          <w:szCs w:val="22"/>
        </w:rPr>
        <w:t xml:space="preserve">practices </w:t>
      </w:r>
      <w:r w:rsidR="00800253" w:rsidRPr="0003633B">
        <w:rPr>
          <w:sz w:val="22"/>
          <w:szCs w:val="22"/>
        </w:rPr>
        <w:t>according to</w:t>
      </w:r>
      <w:r w:rsidRPr="0003633B">
        <w:rPr>
          <w:sz w:val="22"/>
          <w:szCs w:val="22"/>
        </w:rPr>
        <w:t xml:space="preserve"> </w:t>
      </w:r>
      <w:r w:rsidR="00DA7178" w:rsidRPr="0003633B">
        <w:rPr>
          <w:sz w:val="22"/>
          <w:szCs w:val="22"/>
        </w:rPr>
        <w:t>D</w:t>
      </w:r>
      <w:r w:rsidR="009320CC" w:rsidRPr="0003633B">
        <w:rPr>
          <w:sz w:val="22"/>
          <w:szCs w:val="22"/>
        </w:rPr>
        <w:t>ESE</w:t>
      </w:r>
      <w:r w:rsidRPr="0003633B">
        <w:rPr>
          <w:sz w:val="22"/>
          <w:szCs w:val="22"/>
        </w:rPr>
        <w:t xml:space="preserve">’s District Standards and Indicators, which define </w:t>
      </w:r>
      <w:r w:rsidR="00847844" w:rsidRPr="0003633B">
        <w:rPr>
          <w:sz w:val="22"/>
          <w:szCs w:val="22"/>
        </w:rPr>
        <w:t xml:space="preserve">effective </w:t>
      </w:r>
      <w:r w:rsidR="00011E30" w:rsidRPr="0003633B">
        <w:rPr>
          <w:sz w:val="22"/>
          <w:szCs w:val="22"/>
        </w:rPr>
        <w:t xml:space="preserve">district </w:t>
      </w:r>
      <w:r w:rsidRPr="0003633B">
        <w:rPr>
          <w:sz w:val="22"/>
          <w:szCs w:val="22"/>
        </w:rPr>
        <w:t xml:space="preserve">practice in six areas: </w:t>
      </w:r>
    </w:p>
    <w:p w14:paraId="09A547DD" w14:textId="5BE8CAC7" w:rsidR="00BF2161" w:rsidRPr="0003633B" w:rsidRDefault="00BF2161" w:rsidP="00C5709E">
      <w:pPr>
        <w:pStyle w:val="NoSpacing"/>
        <w:numPr>
          <w:ilvl w:val="0"/>
          <w:numId w:val="7"/>
        </w:numPr>
        <w:spacing w:line="276" w:lineRule="auto"/>
        <w:rPr>
          <w:sz w:val="22"/>
          <w:szCs w:val="22"/>
        </w:rPr>
      </w:pPr>
      <w:r w:rsidRPr="0003633B">
        <w:rPr>
          <w:sz w:val="22"/>
          <w:szCs w:val="22"/>
        </w:rPr>
        <w:t xml:space="preserve">Leadership and </w:t>
      </w:r>
      <w:r w:rsidR="009320CC" w:rsidRPr="0003633B">
        <w:rPr>
          <w:sz w:val="22"/>
          <w:szCs w:val="22"/>
        </w:rPr>
        <w:t>Governance</w:t>
      </w:r>
    </w:p>
    <w:p w14:paraId="24C28D7A" w14:textId="51A2AA32" w:rsidR="00BF2161" w:rsidRPr="0003633B" w:rsidRDefault="00BF2161" w:rsidP="00C5709E">
      <w:pPr>
        <w:pStyle w:val="NoSpacing"/>
        <w:numPr>
          <w:ilvl w:val="0"/>
          <w:numId w:val="7"/>
        </w:numPr>
        <w:spacing w:line="276" w:lineRule="auto"/>
        <w:rPr>
          <w:sz w:val="22"/>
          <w:szCs w:val="22"/>
        </w:rPr>
      </w:pPr>
      <w:r w:rsidRPr="0003633B">
        <w:rPr>
          <w:sz w:val="22"/>
          <w:szCs w:val="22"/>
        </w:rPr>
        <w:t>C</w:t>
      </w:r>
      <w:r w:rsidR="002D7EAD" w:rsidRPr="0003633B">
        <w:rPr>
          <w:sz w:val="22"/>
          <w:szCs w:val="22"/>
        </w:rPr>
        <w:t>urriculum and</w:t>
      </w:r>
      <w:r w:rsidRPr="0003633B">
        <w:rPr>
          <w:sz w:val="22"/>
          <w:szCs w:val="22"/>
        </w:rPr>
        <w:t xml:space="preserve"> </w:t>
      </w:r>
      <w:r w:rsidR="009320CC" w:rsidRPr="0003633B">
        <w:rPr>
          <w:sz w:val="22"/>
          <w:szCs w:val="22"/>
        </w:rPr>
        <w:t>Instruction</w:t>
      </w:r>
    </w:p>
    <w:p w14:paraId="56BA50E5" w14:textId="6868343A" w:rsidR="00BF2161" w:rsidRPr="0003633B" w:rsidRDefault="00BF2161" w:rsidP="00C5709E">
      <w:pPr>
        <w:pStyle w:val="NoSpacing"/>
        <w:numPr>
          <w:ilvl w:val="0"/>
          <w:numId w:val="7"/>
        </w:numPr>
        <w:spacing w:line="276" w:lineRule="auto"/>
        <w:rPr>
          <w:sz w:val="22"/>
          <w:szCs w:val="22"/>
        </w:rPr>
      </w:pPr>
      <w:r w:rsidRPr="0003633B">
        <w:rPr>
          <w:sz w:val="22"/>
          <w:szCs w:val="22"/>
        </w:rPr>
        <w:t>A</w:t>
      </w:r>
      <w:r w:rsidR="002D7EAD" w:rsidRPr="0003633B">
        <w:rPr>
          <w:sz w:val="22"/>
          <w:szCs w:val="22"/>
        </w:rPr>
        <w:t xml:space="preserve">ssessment </w:t>
      </w:r>
    </w:p>
    <w:p w14:paraId="44BE3749" w14:textId="76C8D90E" w:rsidR="00BF2161" w:rsidRPr="0003633B" w:rsidRDefault="00BF2161" w:rsidP="00C5709E">
      <w:pPr>
        <w:pStyle w:val="NoSpacing"/>
        <w:numPr>
          <w:ilvl w:val="0"/>
          <w:numId w:val="7"/>
        </w:numPr>
        <w:spacing w:line="276" w:lineRule="auto"/>
        <w:rPr>
          <w:sz w:val="22"/>
          <w:szCs w:val="22"/>
        </w:rPr>
      </w:pPr>
      <w:r w:rsidRPr="0003633B">
        <w:rPr>
          <w:sz w:val="22"/>
          <w:szCs w:val="22"/>
        </w:rPr>
        <w:t>H</w:t>
      </w:r>
      <w:r w:rsidR="002D7EAD" w:rsidRPr="0003633B">
        <w:rPr>
          <w:sz w:val="22"/>
          <w:szCs w:val="22"/>
        </w:rPr>
        <w:t xml:space="preserve">uman </w:t>
      </w:r>
      <w:r w:rsidR="009320CC" w:rsidRPr="0003633B">
        <w:rPr>
          <w:sz w:val="22"/>
          <w:szCs w:val="22"/>
        </w:rPr>
        <w:t xml:space="preserve">Resources </w:t>
      </w:r>
      <w:r w:rsidR="002D7EAD" w:rsidRPr="0003633B">
        <w:rPr>
          <w:sz w:val="22"/>
          <w:szCs w:val="22"/>
        </w:rPr>
        <w:t xml:space="preserve">and </w:t>
      </w:r>
      <w:r w:rsidR="00636AC1" w:rsidRPr="0003633B">
        <w:rPr>
          <w:sz w:val="22"/>
          <w:szCs w:val="22"/>
        </w:rPr>
        <w:t xml:space="preserve">Professional </w:t>
      </w:r>
      <w:r w:rsidR="009320CC" w:rsidRPr="0003633B">
        <w:rPr>
          <w:sz w:val="22"/>
          <w:szCs w:val="22"/>
        </w:rPr>
        <w:t>Development</w:t>
      </w:r>
    </w:p>
    <w:p w14:paraId="505BBA0B" w14:textId="284E6F21" w:rsidR="00BF2161" w:rsidRPr="0003633B" w:rsidRDefault="00BF2161" w:rsidP="00C5709E">
      <w:pPr>
        <w:pStyle w:val="NoSpacing"/>
        <w:numPr>
          <w:ilvl w:val="0"/>
          <w:numId w:val="7"/>
        </w:numPr>
        <w:spacing w:line="276" w:lineRule="auto"/>
        <w:rPr>
          <w:sz w:val="22"/>
          <w:szCs w:val="22"/>
        </w:rPr>
      </w:pPr>
      <w:r w:rsidRPr="0003633B">
        <w:rPr>
          <w:sz w:val="22"/>
          <w:szCs w:val="22"/>
        </w:rPr>
        <w:t>S</w:t>
      </w:r>
      <w:r w:rsidR="002D7EAD" w:rsidRPr="0003633B">
        <w:rPr>
          <w:sz w:val="22"/>
          <w:szCs w:val="22"/>
        </w:rPr>
        <w:t xml:space="preserve">tudent </w:t>
      </w:r>
      <w:r w:rsidR="009320CC" w:rsidRPr="0003633B">
        <w:rPr>
          <w:sz w:val="22"/>
          <w:szCs w:val="22"/>
        </w:rPr>
        <w:t>Support</w:t>
      </w:r>
    </w:p>
    <w:p w14:paraId="69FD1F9F" w14:textId="4C0AF899" w:rsidR="00BF2161" w:rsidRPr="0003633B" w:rsidRDefault="00BF2161" w:rsidP="00C5709E">
      <w:pPr>
        <w:pStyle w:val="NoSpacing"/>
        <w:numPr>
          <w:ilvl w:val="0"/>
          <w:numId w:val="7"/>
        </w:numPr>
        <w:spacing w:line="276" w:lineRule="auto"/>
        <w:rPr>
          <w:sz w:val="22"/>
          <w:szCs w:val="22"/>
        </w:rPr>
      </w:pPr>
      <w:r w:rsidRPr="0003633B">
        <w:rPr>
          <w:sz w:val="22"/>
          <w:szCs w:val="22"/>
        </w:rPr>
        <w:t xml:space="preserve">Financial and </w:t>
      </w:r>
      <w:r w:rsidR="009320CC" w:rsidRPr="0003633B">
        <w:rPr>
          <w:sz w:val="22"/>
          <w:szCs w:val="22"/>
        </w:rPr>
        <w:t xml:space="preserve">Asset Management </w:t>
      </w:r>
    </w:p>
    <w:p w14:paraId="2EB2F89F" w14:textId="77777777" w:rsidR="005937CF" w:rsidRPr="0003633B" w:rsidRDefault="005937CF" w:rsidP="00C5709E">
      <w:pPr>
        <w:pStyle w:val="NoSpacing"/>
        <w:spacing w:line="276" w:lineRule="auto"/>
        <w:ind w:left="720"/>
        <w:rPr>
          <w:sz w:val="22"/>
          <w:szCs w:val="22"/>
        </w:rPr>
      </w:pPr>
    </w:p>
    <w:p w14:paraId="54B2B6E8" w14:textId="7A77210C" w:rsidR="002D7EAD" w:rsidRPr="0003633B" w:rsidRDefault="50B52383" w:rsidP="00C5709E">
      <w:pPr>
        <w:pStyle w:val="NoSpacing"/>
        <w:spacing w:line="276" w:lineRule="auto"/>
        <w:rPr>
          <w:sz w:val="22"/>
          <w:szCs w:val="22"/>
        </w:rPr>
      </w:pPr>
      <w:r w:rsidRPr="1DE46466">
        <w:rPr>
          <w:sz w:val="22"/>
          <w:szCs w:val="22"/>
        </w:rPr>
        <w:t>T</w:t>
      </w:r>
      <w:r w:rsidR="07D4AA9C" w:rsidRPr="1DE46466">
        <w:rPr>
          <w:sz w:val="22"/>
          <w:szCs w:val="22"/>
        </w:rPr>
        <w:t>he self-assessment</w:t>
      </w:r>
      <w:r w:rsidR="5CBC3A1D" w:rsidRPr="1DE46466">
        <w:rPr>
          <w:sz w:val="22"/>
          <w:szCs w:val="22"/>
        </w:rPr>
        <w:t>, in combination with other data,</w:t>
      </w:r>
      <w:r w:rsidR="00723AD7">
        <w:rPr>
          <w:sz w:val="22"/>
          <w:szCs w:val="22"/>
        </w:rPr>
        <w:t xml:space="preserve"> </w:t>
      </w:r>
      <w:r w:rsidR="07D4AA9C" w:rsidRPr="1DE46466">
        <w:rPr>
          <w:sz w:val="22"/>
          <w:szCs w:val="22"/>
        </w:rPr>
        <w:t xml:space="preserve">will inform </w:t>
      </w:r>
      <w:r w:rsidR="18435C46" w:rsidRPr="1DE46466">
        <w:rPr>
          <w:sz w:val="22"/>
          <w:szCs w:val="22"/>
        </w:rPr>
        <w:t>DESE’s</w:t>
      </w:r>
      <w:r w:rsidR="07D4AA9C" w:rsidRPr="1DE46466">
        <w:rPr>
          <w:sz w:val="22"/>
          <w:szCs w:val="22"/>
        </w:rPr>
        <w:t xml:space="preserve"> decision of whether the </w:t>
      </w:r>
      <w:r w:rsidR="4F0DCA46" w:rsidRPr="1DE46466">
        <w:rPr>
          <w:sz w:val="22"/>
          <w:szCs w:val="22"/>
        </w:rPr>
        <w:t xml:space="preserve">targeted </w:t>
      </w:r>
      <w:r w:rsidR="07D4AA9C" w:rsidRPr="1DE46466">
        <w:rPr>
          <w:sz w:val="22"/>
          <w:szCs w:val="22"/>
        </w:rPr>
        <w:t xml:space="preserve">review will focus on </w:t>
      </w:r>
      <w:r w:rsidR="22D1F03D" w:rsidRPr="1DE46466">
        <w:rPr>
          <w:sz w:val="22"/>
          <w:szCs w:val="22"/>
        </w:rPr>
        <w:t xml:space="preserve">governance and administrative systems </w:t>
      </w:r>
      <w:r w:rsidR="07D4AA9C" w:rsidRPr="1DE46466">
        <w:rPr>
          <w:sz w:val="22"/>
          <w:szCs w:val="22"/>
        </w:rPr>
        <w:t>(</w:t>
      </w:r>
      <w:r w:rsidR="22D1F03D" w:rsidRPr="1DE46466">
        <w:rPr>
          <w:sz w:val="22"/>
          <w:szCs w:val="22"/>
        </w:rPr>
        <w:t xml:space="preserve">the </w:t>
      </w:r>
      <w:r w:rsidR="28556D73" w:rsidRPr="1DE46466">
        <w:rPr>
          <w:sz w:val="22"/>
          <w:szCs w:val="22"/>
        </w:rPr>
        <w:t xml:space="preserve">Leadership </w:t>
      </w:r>
      <w:r w:rsidR="07D4AA9C" w:rsidRPr="1DE46466">
        <w:rPr>
          <w:sz w:val="22"/>
          <w:szCs w:val="22"/>
        </w:rPr>
        <w:t xml:space="preserve">and </w:t>
      </w:r>
      <w:r w:rsidR="28556D73" w:rsidRPr="1DE46466">
        <w:rPr>
          <w:sz w:val="22"/>
          <w:szCs w:val="22"/>
        </w:rPr>
        <w:t>Governance</w:t>
      </w:r>
      <w:r w:rsidR="07D4AA9C" w:rsidRPr="1DE46466">
        <w:rPr>
          <w:sz w:val="22"/>
          <w:szCs w:val="22"/>
        </w:rPr>
        <w:t xml:space="preserve">, </w:t>
      </w:r>
      <w:r w:rsidR="28556D73" w:rsidRPr="1DE46466">
        <w:rPr>
          <w:sz w:val="22"/>
          <w:szCs w:val="22"/>
        </w:rPr>
        <w:t xml:space="preserve">Human Resources </w:t>
      </w:r>
      <w:r w:rsidR="07D4AA9C" w:rsidRPr="1DE46466">
        <w:rPr>
          <w:sz w:val="22"/>
          <w:szCs w:val="22"/>
        </w:rPr>
        <w:t xml:space="preserve">and </w:t>
      </w:r>
      <w:r w:rsidR="28556D73" w:rsidRPr="1DE46466">
        <w:rPr>
          <w:sz w:val="22"/>
          <w:szCs w:val="22"/>
        </w:rPr>
        <w:t>P</w:t>
      </w:r>
      <w:r w:rsidR="63FF141B" w:rsidRPr="1DE46466">
        <w:rPr>
          <w:sz w:val="22"/>
          <w:szCs w:val="22"/>
        </w:rPr>
        <w:t xml:space="preserve">rofessional </w:t>
      </w:r>
      <w:r w:rsidR="28556D73" w:rsidRPr="1DE46466">
        <w:rPr>
          <w:sz w:val="22"/>
          <w:szCs w:val="22"/>
        </w:rPr>
        <w:t>Development</w:t>
      </w:r>
      <w:r w:rsidR="07D4AA9C" w:rsidRPr="1DE46466">
        <w:rPr>
          <w:sz w:val="22"/>
          <w:szCs w:val="22"/>
        </w:rPr>
        <w:t xml:space="preserve">, and </w:t>
      </w:r>
      <w:r w:rsidR="28556D73" w:rsidRPr="1DE46466">
        <w:rPr>
          <w:sz w:val="22"/>
          <w:szCs w:val="22"/>
        </w:rPr>
        <w:t xml:space="preserve">Financial </w:t>
      </w:r>
      <w:r w:rsidR="07D4AA9C" w:rsidRPr="1DE46466">
        <w:rPr>
          <w:sz w:val="22"/>
          <w:szCs w:val="22"/>
        </w:rPr>
        <w:t xml:space="preserve">and </w:t>
      </w:r>
      <w:r w:rsidR="28556D73" w:rsidRPr="1DE46466">
        <w:rPr>
          <w:sz w:val="22"/>
          <w:szCs w:val="22"/>
        </w:rPr>
        <w:t xml:space="preserve">Asset Management </w:t>
      </w:r>
      <w:r w:rsidR="22D1F03D" w:rsidRPr="1DE46466">
        <w:rPr>
          <w:sz w:val="22"/>
          <w:szCs w:val="22"/>
        </w:rPr>
        <w:t>standards</w:t>
      </w:r>
      <w:r w:rsidR="07D4AA9C" w:rsidRPr="1DE46466">
        <w:rPr>
          <w:sz w:val="22"/>
          <w:szCs w:val="22"/>
        </w:rPr>
        <w:t>) or student</w:t>
      </w:r>
      <w:r w:rsidR="22D1F03D" w:rsidRPr="1DE46466">
        <w:rPr>
          <w:sz w:val="22"/>
          <w:szCs w:val="22"/>
        </w:rPr>
        <w:t>-centered systems</w:t>
      </w:r>
      <w:r w:rsidR="07D4AA9C" w:rsidRPr="1DE46466">
        <w:rPr>
          <w:sz w:val="22"/>
          <w:szCs w:val="22"/>
        </w:rPr>
        <w:t xml:space="preserve"> (</w:t>
      </w:r>
      <w:r w:rsidR="22D1F03D" w:rsidRPr="1DE46466">
        <w:rPr>
          <w:sz w:val="22"/>
          <w:szCs w:val="22"/>
        </w:rPr>
        <w:t xml:space="preserve">the </w:t>
      </w:r>
      <w:r w:rsidR="28556D73" w:rsidRPr="1DE46466">
        <w:rPr>
          <w:sz w:val="22"/>
          <w:szCs w:val="22"/>
        </w:rPr>
        <w:t xml:space="preserve">Curriculum </w:t>
      </w:r>
      <w:r w:rsidR="07D4AA9C" w:rsidRPr="1DE46466">
        <w:rPr>
          <w:sz w:val="22"/>
          <w:szCs w:val="22"/>
        </w:rPr>
        <w:t xml:space="preserve">and </w:t>
      </w:r>
      <w:r w:rsidR="28556D73" w:rsidRPr="1DE46466">
        <w:rPr>
          <w:sz w:val="22"/>
          <w:szCs w:val="22"/>
        </w:rPr>
        <w:t>Instruction</w:t>
      </w:r>
      <w:r w:rsidR="07D4AA9C" w:rsidRPr="1DE46466">
        <w:rPr>
          <w:sz w:val="22"/>
          <w:szCs w:val="22"/>
        </w:rPr>
        <w:t xml:space="preserve">, </w:t>
      </w:r>
      <w:r w:rsidR="28556D73" w:rsidRPr="1DE46466">
        <w:rPr>
          <w:sz w:val="22"/>
          <w:szCs w:val="22"/>
        </w:rPr>
        <w:t>A</w:t>
      </w:r>
      <w:r w:rsidR="07D4AA9C" w:rsidRPr="1DE46466">
        <w:rPr>
          <w:sz w:val="22"/>
          <w:szCs w:val="22"/>
        </w:rPr>
        <w:t xml:space="preserve">ssessment, and </w:t>
      </w:r>
      <w:r w:rsidR="28556D73" w:rsidRPr="1DE46466">
        <w:rPr>
          <w:sz w:val="22"/>
          <w:szCs w:val="22"/>
        </w:rPr>
        <w:t xml:space="preserve">Student Support </w:t>
      </w:r>
      <w:r w:rsidR="22D1F03D" w:rsidRPr="1DE46466">
        <w:rPr>
          <w:sz w:val="22"/>
          <w:szCs w:val="22"/>
        </w:rPr>
        <w:t>standards</w:t>
      </w:r>
      <w:r w:rsidR="07D4AA9C" w:rsidRPr="1DE46466">
        <w:rPr>
          <w:sz w:val="22"/>
          <w:szCs w:val="22"/>
        </w:rPr>
        <w:t xml:space="preserve">). </w:t>
      </w:r>
      <w:r w:rsidR="49967F1A" w:rsidRPr="1DE46466">
        <w:rPr>
          <w:sz w:val="22"/>
          <w:szCs w:val="22"/>
        </w:rPr>
        <w:t>Both types of targeted reviews include classroom observations.</w:t>
      </w:r>
    </w:p>
    <w:p w14:paraId="671FC2B6" w14:textId="77777777" w:rsidR="002D7EAD" w:rsidRPr="0003633B" w:rsidRDefault="002D7EAD" w:rsidP="00C5709E">
      <w:pPr>
        <w:pStyle w:val="NoSpacing"/>
        <w:spacing w:line="276" w:lineRule="auto"/>
        <w:rPr>
          <w:sz w:val="22"/>
          <w:szCs w:val="22"/>
        </w:rPr>
      </w:pPr>
    </w:p>
    <w:p w14:paraId="487DB78D" w14:textId="1DE8241A" w:rsidR="009D537F" w:rsidRPr="00996A19" w:rsidRDefault="009D537F" w:rsidP="00C5709E">
      <w:pPr>
        <w:pStyle w:val="NoSpacing"/>
        <w:spacing w:line="276" w:lineRule="auto"/>
        <w:rPr>
          <w:sz w:val="28"/>
          <w:szCs w:val="28"/>
        </w:rPr>
      </w:pPr>
      <w:r w:rsidRPr="00996A19">
        <w:rPr>
          <w:b/>
          <w:sz w:val="28"/>
          <w:szCs w:val="28"/>
        </w:rPr>
        <w:t xml:space="preserve">Using the </w:t>
      </w:r>
      <w:r w:rsidR="009B4710">
        <w:rPr>
          <w:b/>
          <w:sz w:val="28"/>
          <w:szCs w:val="28"/>
        </w:rPr>
        <w:t>T</w:t>
      </w:r>
      <w:r w:rsidRPr="00996A19">
        <w:rPr>
          <w:b/>
          <w:sz w:val="28"/>
          <w:szCs w:val="28"/>
        </w:rPr>
        <w:t>ool</w:t>
      </w:r>
    </w:p>
    <w:p w14:paraId="2235A097" w14:textId="307D210B" w:rsidR="00036CBF" w:rsidRDefault="00BF2161" w:rsidP="00C5709E">
      <w:pPr>
        <w:pStyle w:val="NoSpacing"/>
        <w:spacing w:line="276" w:lineRule="auto"/>
        <w:rPr>
          <w:sz w:val="22"/>
          <w:szCs w:val="22"/>
        </w:rPr>
      </w:pPr>
      <w:r w:rsidRPr="60D3C04A">
        <w:rPr>
          <w:sz w:val="22"/>
          <w:szCs w:val="22"/>
        </w:rPr>
        <w:t>T</w:t>
      </w:r>
      <w:r w:rsidR="007C35F0" w:rsidRPr="60D3C04A">
        <w:rPr>
          <w:sz w:val="22"/>
          <w:szCs w:val="22"/>
        </w:rPr>
        <w:t xml:space="preserve">he self-assessment </w:t>
      </w:r>
      <w:r w:rsidR="00F1192B" w:rsidRPr="60D3C04A">
        <w:rPr>
          <w:sz w:val="22"/>
          <w:szCs w:val="22"/>
        </w:rPr>
        <w:t>lists each indicator within a standard and provides examples of effective practice for each indicator. Note that the examples are not an exhaustive list</w:t>
      </w:r>
      <w:r w:rsidR="00080BF2">
        <w:rPr>
          <w:sz w:val="22"/>
          <w:szCs w:val="22"/>
        </w:rPr>
        <w:t>; please refer to the full District Standards and Indicators when completing the self-assessment</w:t>
      </w:r>
      <w:r w:rsidR="00F1192B" w:rsidRPr="60D3C04A">
        <w:rPr>
          <w:sz w:val="22"/>
          <w:szCs w:val="22"/>
        </w:rPr>
        <w:t xml:space="preserve">. </w:t>
      </w:r>
      <w:r w:rsidR="006F0751" w:rsidRPr="60D3C04A">
        <w:rPr>
          <w:sz w:val="22"/>
          <w:szCs w:val="22"/>
        </w:rPr>
        <w:t xml:space="preserve">Please consider how well each indicator describes current practices in the district overall. </w:t>
      </w:r>
      <w:r w:rsidR="00DA7178" w:rsidRPr="60D3C04A">
        <w:rPr>
          <w:sz w:val="22"/>
          <w:szCs w:val="22"/>
        </w:rPr>
        <w:t>Please also answer the question at the end of each indicator about the r</w:t>
      </w:r>
      <w:r w:rsidR="00262D9C" w:rsidRPr="60D3C04A">
        <w:rPr>
          <w:sz w:val="22"/>
          <w:szCs w:val="22"/>
        </w:rPr>
        <w:t xml:space="preserve">easons for the ratings chosen. Districts are encouraged to submit any documents and data that illustrate these practices. </w:t>
      </w:r>
      <w:r w:rsidR="0065565D" w:rsidRPr="60D3C04A">
        <w:rPr>
          <w:sz w:val="22"/>
          <w:szCs w:val="22"/>
        </w:rPr>
        <w:t xml:space="preserve">Reflection questions </w:t>
      </w:r>
      <w:r w:rsidR="00441790" w:rsidRPr="60D3C04A">
        <w:rPr>
          <w:sz w:val="22"/>
          <w:szCs w:val="22"/>
        </w:rPr>
        <w:t xml:space="preserve">are also included in the document. </w:t>
      </w:r>
      <w:r w:rsidR="005D3580" w:rsidRPr="60D3C04A">
        <w:rPr>
          <w:sz w:val="22"/>
          <w:szCs w:val="22"/>
        </w:rPr>
        <w:t xml:space="preserve">While it is not required or expected, districts </w:t>
      </w:r>
      <w:r w:rsidR="00BE64ED" w:rsidRPr="60D3C04A">
        <w:rPr>
          <w:sz w:val="22"/>
          <w:szCs w:val="22"/>
        </w:rPr>
        <w:t>are welcome</w:t>
      </w:r>
      <w:r w:rsidR="005D3580" w:rsidRPr="60D3C04A">
        <w:rPr>
          <w:sz w:val="22"/>
          <w:szCs w:val="22"/>
        </w:rPr>
        <w:t xml:space="preserve"> to add brief information or explanations to any part of the </w:t>
      </w:r>
      <w:r w:rsidR="00441790" w:rsidRPr="60D3C04A">
        <w:rPr>
          <w:sz w:val="22"/>
          <w:szCs w:val="22"/>
        </w:rPr>
        <w:t>self-assessment</w:t>
      </w:r>
      <w:r w:rsidR="005D3580" w:rsidRPr="60D3C04A">
        <w:rPr>
          <w:sz w:val="22"/>
          <w:szCs w:val="22"/>
        </w:rPr>
        <w:t>.</w:t>
      </w:r>
    </w:p>
    <w:p w14:paraId="4EA1AF3B" w14:textId="5D36D714" w:rsidR="00075636" w:rsidRDefault="00075636" w:rsidP="00AF6EA3">
      <w:pPr>
        <w:pStyle w:val="NoSpacing"/>
        <w:rPr>
          <w:sz w:val="22"/>
          <w:szCs w:val="22"/>
        </w:rPr>
      </w:pPr>
    </w:p>
    <w:p w14:paraId="1BE5F59B" w14:textId="641C01D4" w:rsidR="00075636" w:rsidRDefault="00075636" w:rsidP="00AF6EA3">
      <w:pPr>
        <w:pStyle w:val="NoSpacing"/>
        <w:rPr>
          <w:sz w:val="22"/>
          <w:szCs w:val="22"/>
        </w:rPr>
      </w:pPr>
    </w:p>
    <w:p w14:paraId="217F09B8" w14:textId="36966841" w:rsidR="00C5709E" w:rsidRDefault="00C5709E">
      <w:pPr>
        <w:rPr>
          <w:sz w:val="22"/>
          <w:szCs w:val="22"/>
        </w:rPr>
      </w:pPr>
      <w:r>
        <w:rPr>
          <w:sz w:val="22"/>
          <w:szCs w:val="22"/>
        </w:rPr>
        <w:br w:type="page"/>
      </w:r>
    </w:p>
    <w:sdt>
      <w:sdtPr>
        <w:rPr>
          <w:b w:val="0"/>
          <w:bCs/>
          <w:sz w:val="20"/>
          <w:szCs w:val="20"/>
        </w:rPr>
        <w:id w:val="461691058"/>
        <w:docPartObj>
          <w:docPartGallery w:val="Table of Contents"/>
          <w:docPartUnique/>
        </w:docPartObj>
      </w:sdtPr>
      <w:sdtEndPr>
        <w:rPr>
          <w:noProof/>
        </w:rPr>
      </w:sdtEndPr>
      <w:sdtContent>
        <w:p w14:paraId="0198FCF5" w14:textId="62FC8D35" w:rsidR="00075636" w:rsidRPr="00690E68" w:rsidRDefault="00075636" w:rsidP="007B04A9">
          <w:pPr>
            <w:pStyle w:val="TOCHeading"/>
            <w:spacing w:after="240"/>
            <w:rPr>
              <w:rStyle w:val="Heading1Char"/>
              <w:b/>
            </w:rPr>
          </w:pPr>
          <w:r w:rsidRPr="00690E68">
            <w:rPr>
              <w:rStyle w:val="Heading1Char"/>
              <w:b/>
            </w:rPr>
            <w:t>Contents</w:t>
          </w:r>
        </w:p>
        <w:p w14:paraId="1FB058EF" w14:textId="588749EA" w:rsidR="007B04A9" w:rsidRDefault="00075636">
          <w:pPr>
            <w:pStyle w:val="TOC2"/>
            <w:tabs>
              <w:tab w:val="right" w:leader="dot" w:pos="12950"/>
            </w:tabs>
            <w:rPr>
              <w:noProof/>
              <w:sz w:val="22"/>
              <w:szCs w:val="22"/>
            </w:rPr>
          </w:pPr>
          <w:r>
            <w:rPr>
              <w:sz w:val="22"/>
              <w:szCs w:val="22"/>
            </w:rPr>
            <w:fldChar w:fldCharType="begin"/>
          </w:r>
          <w:r w:rsidRPr="00E515AA">
            <w:rPr>
              <w:sz w:val="22"/>
              <w:szCs w:val="22"/>
            </w:rPr>
            <w:instrText xml:space="preserve"> TOC \o "1-3" \h \z \u </w:instrText>
          </w:r>
          <w:r>
            <w:rPr>
              <w:sz w:val="22"/>
              <w:szCs w:val="22"/>
            </w:rPr>
            <w:fldChar w:fldCharType="separate"/>
          </w:r>
          <w:hyperlink w:anchor="_Toc113962168" w:history="1">
            <w:r w:rsidR="007B04A9" w:rsidRPr="0039520B">
              <w:rPr>
                <w:rStyle w:val="Hyperlink"/>
                <w:noProof/>
              </w:rPr>
              <w:t>Initial Reflection Questions</w:t>
            </w:r>
            <w:r w:rsidR="007B04A9">
              <w:rPr>
                <w:noProof/>
                <w:webHidden/>
              </w:rPr>
              <w:tab/>
            </w:r>
            <w:r w:rsidR="007B04A9">
              <w:rPr>
                <w:noProof/>
                <w:webHidden/>
              </w:rPr>
              <w:fldChar w:fldCharType="begin"/>
            </w:r>
            <w:r w:rsidR="007B04A9">
              <w:rPr>
                <w:noProof/>
                <w:webHidden/>
              </w:rPr>
              <w:instrText xml:space="preserve"> PAGEREF _Toc113962168 \h </w:instrText>
            </w:r>
            <w:r w:rsidR="007B04A9">
              <w:rPr>
                <w:noProof/>
                <w:webHidden/>
              </w:rPr>
            </w:r>
            <w:r w:rsidR="007B04A9">
              <w:rPr>
                <w:noProof/>
                <w:webHidden/>
              </w:rPr>
              <w:fldChar w:fldCharType="separate"/>
            </w:r>
            <w:r w:rsidR="007B04A9">
              <w:rPr>
                <w:noProof/>
                <w:webHidden/>
              </w:rPr>
              <w:t>3</w:t>
            </w:r>
            <w:r w:rsidR="007B04A9">
              <w:rPr>
                <w:noProof/>
                <w:webHidden/>
              </w:rPr>
              <w:fldChar w:fldCharType="end"/>
            </w:r>
          </w:hyperlink>
        </w:p>
        <w:p w14:paraId="4B50891D" w14:textId="7035C5B8" w:rsidR="007B04A9" w:rsidRDefault="00071462">
          <w:pPr>
            <w:pStyle w:val="TOC2"/>
            <w:tabs>
              <w:tab w:val="right" w:leader="dot" w:pos="12950"/>
            </w:tabs>
            <w:rPr>
              <w:noProof/>
              <w:sz w:val="22"/>
              <w:szCs w:val="22"/>
            </w:rPr>
          </w:pPr>
          <w:hyperlink w:anchor="_Toc113962169" w:history="1">
            <w:r w:rsidR="007B04A9" w:rsidRPr="0039520B">
              <w:rPr>
                <w:rStyle w:val="Hyperlink"/>
                <w:noProof/>
              </w:rPr>
              <w:t>Standard 1: Leadership and Governance</w:t>
            </w:r>
            <w:r w:rsidR="007B04A9">
              <w:rPr>
                <w:noProof/>
                <w:webHidden/>
              </w:rPr>
              <w:tab/>
            </w:r>
            <w:r w:rsidR="007B04A9">
              <w:rPr>
                <w:noProof/>
                <w:webHidden/>
              </w:rPr>
              <w:fldChar w:fldCharType="begin"/>
            </w:r>
            <w:r w:rsidR="007B04A9">
              <w:rPr>
                <w:noProof/>
                <w:webHidden/>
              </w:rPr>
              <w:instrText xml:space="preserve"> PAGEREF _Toc113962169 \h </w:instrText>
            </w:r>
            <w:r w:rsidR="007B04A9">
              <w:rPr>
                <w:noProof/>
                <w:webHidden/>
              </w:rPr>
            </w:r>
            <w:r w:rsidR="007B04A9">
              <w:rPr>
                <w:noProof/>
                <w:webHidden/>
              </w:rPr>
              <w:fldChar w:fldCharType="separate"/>
            </w:r>
            <w:r w:rsidR="007B04A9">
              <w:rPr>
                <w:noProof/>
                <w:webHidden/>
              </w:rPr>
              <w:t>4</w:t>
            </w:r>
            <w:r w:rsidR="007B04A9">
              <w:rPr>
                <w:noProof/>
                <w:webHidden/>
              </w:rPr>
              <w:fldChar w:fldCharType="end"/>
            </w:r>
          </w:hyperlink>
        </w:p>
        <w:p w14:paraId="6BA8F187" w14:textId="435E6856" w:rsidR="007B04A9" w:rsidRDefault="00071462">
          <w:pPr>
            <w:pStyle w:val="TOC2"/>
            <w:tabs>
              <w:tab w:val="right" w:leader="dot" w:pos="12950"/>
            </w:tabs>
            <w:rPr>
              <w:noProof/>
              <w:sz w:val="22"/>
              <w:szCs w:val="22"/>
            </w:rPr>
          </w:pPr>
          <w:hyperlink w:anchor="_Toc113962170" w:history="1">
            <w:r w:rsidR="007B04A9" w:rsidRPr="0039520B">
              <w:rPr>
                <w:rStyle w:val="Hyperlink"/>
                <w:noProof/>
              </w:rPr>
              <w:t>Standard 2: Curriculum and Instruction</w:t>
            </w:r>
            <w:r w:rsidR="007B04A9">
              <w:rPr>
                <w:noProof/>
                <w:webHidden/>
              </w:rPr>
              <w:tab/>
            </w:r>
            <w:r w:rsidR="007B04A9">
              <w:rPr>
                <w:noProof/>
                <w:webHidden/>
              </w:rPr>
              <w:fldChar w:fldCharType="begin"/>
            </w:r>
            <w:r w:rsidR="007B04A9">
              <w:rPr>
                <w:noProof/>
                <w:webHidden/>
              </w:rPr>
              <w:instrText xml:space="preserve"> PAGEREF _Toc113962170 \h </w:instrText>
            </w:r>
            <w:r w:rsidR="007B04A9">
              <w:rPr>
                <w:noProof/>
                <w:webHidden/>
              </w:rPr>
            </w:r>
            <w:r w:rsidR="007B04A9">
              <w:rPr>
                <w:noProof/>
                <w:webHidden/>
              </w:rPr>
              <w:fldChar w:fldCharType="separate"/>
            </w:r>
            <w:r w:rsidR="007B04A9">
              <w:rPr>
                <w:noProof/>
                <w:webHidden/>
              </w:rPr>
              <w:t>8</w:t>
            </w:r>
            <w:r w:rsidR="007B04A9">
              <w:rPr>
                <w:noProof/>
                <w:webHidden/>
              </w:rPr>
              <w:fldChar w:fldCharType="end"/>
            </w:r>
          </w:hyperlink>
        </w:p>
        <w:p w14:paraId="4B46B9A2" w14:textId="2834D159" w:rsidR="007B04A9" w:rsidRDefault="00071462">
          <w:pPr>
            <w:pStyle w:val="TOC2"/>
            <w:tabs>
              <w:tab w:val="right" w:leader="dot" w:pos="12950"/>
            </w:tabs>
            <w:rPr>
              <w:noProof/>
              <w:sz w:val="22"/>
              <w:szCs w:val="22"/>
            </w:rPr>
          </w:pPr>
          <w:hyperlink w:anchor="_Toc113962171" w:history="1">
            <w:r w:rsidR="007B04A9" w:rsidRPr="0039520B">
              <w:rPr>
                <w:rStyle w:val="Hyperlink"/>
                <w:noProof/>
              </w:rPr>
              <w:t>Standard 3: Assessment</w:t>
            </w:r>
            <w:r w:rsidR="007B04A9">
              <w:rPr>
                <w:noProof/>
                <w:webHidden/>
              </w:rPr>
              <w:tab/>
            </w:r>
            <w:r w:rsidR="007B04A9">
              <w:rPr>
                <w:noProof/>
                <w:webHidden/>
              </w:rPr>
              <w:fldChar w:fldCharType="begin"/>
            </w:r>
            <w:r w:rsidR="007B04A9">
              <w:rPr>
                <w:noProof/>
                <w:webHidden/>
              </w:rPr>
              <w:instrText xml:space="preserve"> PAGEREF _Toc113962171 \h </w:instrText>
            </w:r>
            <w:r w:rsidR="007B04A9">
              <w:rPr>
                <w:noProof/>
                <w:webHidden/>
              </w:rPr>
            </w:r>
            <w:r w:rsidR="007B04A9">
              <w:rPr>
                <w:noProof/>
                <w:webHidden/>
              </w:rPr>
              <w:fldChar w:fldCharType="separate"/>
            </w:r>
            <w:r w:rsidR="007B04A9">
              <w:rPr>
                <w:noProof/>
                <w:webHidden/>
              </w:rPr>
              <w:t>11</w:t>
            </w:r>
            <w:r w:rsidR="007B04A9">
              <w:rPr>
                <w:noProof/>
                <w:webHidden/>
              </w:rPr>
              <w:fldChar w:fldCharType="end"/>
            </w:r>
          </w:hyperlink>
        </w:p>
        <w:p w14:paraId="734C63C6" w14:textId="67DFC691" w:rsidR="007B04A9" w:rsidRDefault="00071462">
          <w:pPr>
            <w:pStyle w:val="TOC2"/>
            <w:tabs>
              <w:tab w:val="right" w:leader="dot" w:pos="12950"/>
            </w:tabs>
            <w:rPr>
              <w:noProof/>
              <w:sz w:val="22"/>
              <w:szCs w:val="22"/>
            </w:rPr>
          </w:pPr>
          <w:hyperlink w:anchor="_Toc113962172" w:history="1">
            <w:r w:rsidR="007B04A9" w:rsidRPr="0039520B">
              <w:rPr>
                <w:rStyle w:val="Hyperlink"/>
                <w:noProof/>
              </w:rPr>
              <w:t>Standard 4: Human Resources and Professional Development</w:t>
            </w:r>
            <w:r w:rsidR="007B04A9">
              <w:rPr>
                <w:noProof/>
                <w:webHidden/>
              </w:rPr>
              <w:tab/>
            </w:r>
            <w:r w:rsidR="007B04A9">
              <w:rPr>
                <w:noProof/>
                <w:webHidden/>
              </w:rPr>
              <w:fldChar w:fldCharType="begin"/>
            </w:r>
            <w:r w:rsidR="007B04A9">
              <w:rPr>
                <w:noProof/>
                <w:webHidden/>
              </w:rPr>
              <w:instrText xml:space="preserve"> PAGEREF _Toc113962172 \h </w:instrText>
            </w:r>
            <w:r w:rsidR="007B04A9">
              <w:rPr>
                <w:noProof/>
                <w:webHidden/>
              </w:rPr>
            </w:r>
            <w:r w:rsidR="007B04A9">
              <w:rPr>
                <w:noProof/>
                <w:webHidden/>
              </w:rPr>
              <w:fldChar w:fldCharType="separate"/>
            </w:r>
            <w:r w:rsidR="007B04A9">
              <w:rPr>
                <w:noProof/>
                <w:webHidden/>
              </w:rPr>
              <w:t>14</w:t>
            </w:r>
            <w:r w:rsidR="007B04A9">
              <w:rPr>
                <w:noProof/>
                <w:webHidden/>
              </w:rPr>
              <w:fldChar w:fldCharType="end"/>
            </w:r>
          </w:hyperlink>
        </w:p>
        <w:p w14:paraId="549CA0A9" w14:textId="215BFDB0" w:rsidR="007B04A9" w:rsidRDefault="00071462">
          <w:pPr>
            <w:pStyle w:val="TOC2"/>
            <w:tabs>
              <w:tab w:val="right" w:leader="dot" w:pos="12950"/>
            </w:tabs>
            <w:rPr>
              <w:noProof/>
              <w:sz w:val="22"/>
              <w:szCs w:val="22"/>
            </w:rPr>
          </w:pPr>
          <w:hyperlink w:anchor="_Toc113962173" w:history="1">
            <w:r w:rsidR="007B04A9" w:rsidRPr="0039520B">
              <w:rPr>
                <w:rStyle w:val="Hyperlink"/>
                <w:noProof/>
              </w:rPr>
              <w:t>Standard 5: Student Support</w:t>
            </w:r>
            <w:r w:rsidR="007B04A9">
              <w:rPr>
                <w:noProof/>
                <w:webHidden/>
              </w:rPr>
              <w:tab/>
            </w:r>
            <w:r w:rsidR="007B04A9">
              <w:rPr>
                <w:noProof/>
                <w:webHidden/>
              </w:rPr>
              <w:fldChar w:fldCharType="begin"/>
            </w:r>
            <w:r w:rsidR="007B04A9">
              <w:rPr>
                <w:noProof/>
                <w:webHidden/>
              </w:rPr>
              <w:instrText xml:space="preserve"> PAGEREF _Toc113962173 \h </w:instrText>
            </w:r>
            <w:r w:rsidR="007B04A9">
              <w:rPr>
                <w:noProof/>
                <w:webHidden/>
              </w:rPr>
            </w:r>
            <w:r w:rsidR="007B04A9">
              <w:rPr>
                <w:noProof/>
                <w:webHidden/>
              </w:rPr>
              <w:fldChar w:fldCharType="separate"/>
            </w:r>
            <w:r w:rsidR="007B04A9">
              <w:rPr>
                <w:noProof/>
                <w:webHidden/>
              </w:rPr>
              <w:t>18</w:t>
            </w:r>
            <w:r w:rsidR="007B04A9">
              <w:rPr>
                <w:noProof/>
                <w:webHidden/>
              </w:rPr>
              <w:fldChar w:fldCharType="end"/>
            </w:r>
          </w:hyperlink>
        </w:p>
        <w:p w14:paraId="17CC4572" w14:textId="28B9DBDA" w:rsidR="007B04A9" w:rsidRDefault="00071462">
          <w:pPr>
            <w:pStyle w:val="TOC2"/>
            <w:tabs>
              <w:tab w:val="right" w:leader="dot" w:pos="12950"/>
            </w:tabs>
            <w:rPr>
              <w:noProof/>
              <w:sz w:val="22"/>
              <w:szCs w:val="22"/>
            </w:rPr>
          </w:pPr>
          <w:hyperlink w:anchor="_Toc113962174" w:history="1">
            <w:r w:rsidR="007B04A9" w:rsidRPr="0039520B">
              <w:rPr>
                <w:rStyle w:val="Hyperlink"/>
                <w:noProof/>
              </w:rPr>
              <w:t>Standard 6: Financial and Asset Management</w:t>
            </w:r>
            <w:r w:rsidR="007B04A9">
              <w:rPr>
                <w:noProof/>
                <w:webHidden/>
              </w:rPr>
              <w:tab/>
            </w:r>
            <w:r w:rsidR="007B04A9">
              <w:rPr>
                <w:noProof/>
                <w:webHidden/>
              </w:rPr>
              <w:fldChar w:fldCharType="begin"/>
            </w:r>
            <w:r w:rsidR="007B04A9">
              <w:rPr>
                <w:noProof/>
                <w:webHidden/>
              </w:rPr>
              <w:instrText xml:space="preserve"> PAGEREF _Toc113962174 \h </w:instrText>
            </w:r>
            <w:r w:rsidR="007B04A9">
              <w:rPr>
                <w:noProof/>
                <w:webHidden/>
              </w:rPr>
            </w:r>
            <w:r w:rsidR="007B04A9">
              <w:rPr>
                <w:noProof/>
                <w:webHidden/>
              </w:rPr>
              <w:fldChar w:fldCharType="separate"/>
            </w:r>
            <w:r w:rsidR="007B04A9">
              <w:rPr>
                <w:noProof/>
                <w:webHidden/>
              </w:rPr>
              <w:t>21</w:t>
            </w:r>
            <w:r w:rsidR="007B04A9">
              <w:rPr>
                <w:noProof/>
                <w:webHidden/>
              </w:rPr>
              <w:fldChar w:fldCharType="end"/>
            </w:r>
          </w:hyperlink>
        </w:p>
        <w:p w14:paraId="1290D5EC" w14:textId="474A17B2" w:rsidR="007B04A9" w:rsidRDefault="00071462">
          <w:pPr>
            <w:pStyle w:val="TOC2"/>
            <w:tabs>
              <w:tab w:val="right" w:leader="dot" w:pos="12950"/>
            </w:tabs>
            <w:rPr>
              <w:noProof/>
              <w:sz w:val="22"/>
              <w:szCs w:val="22"/>
            </w:rPr>
          </w:pPr>
          <w:hyperlink w:anchor="_Toc113962175" w:history="1">
            <w:r w:rsidR="007B04A9" w:rsidRPr="0039520B">
              <w:rPr>
                <w:rStyle w:val="Hyperlink"/>
                <w:noProof/>
              </w:rPr>
              <w:t>Final Reflection Questions</w:t>
            </w:r>
            <w:r w:rsidR="007B04A9">
              <w:rPr>
                <w:noProof/>
                <w:webHidden/>
              </w:rPr>
              <w:tab/>
            </w:r>
            <w:r w:rsidR="007B04A9">
              <w:rPr>
                <w:noProof/>
                <w:webHidden/>
              </w:rPr>
              <w:fldChar w:fldCharType="begin"/>
            </w:r>
            <w:r w:rsidR="007B04A9">
              <w:rPr>
                <w:noProof/>
                <w:webHidden/>
              </w:rPr>
              <w:instrText xml:space="preserve"> PAGEREF _Toc113962175 \h </w:instrText>
            </w:r>
            <w:r w:rsidR="007B04A9">
              <w:rPr>
                <w:noProof/>
                <w:webHidden/>
              </w:rPr>
            </w:r>
            <w:r w:rsidR="007B04A9">
              <w:rPr>
                <w:noProof/>
                <w:webHidden/>
              </w:rPr>
              <w:fldChar w:fldCharType="separate"/>
            </w:r>
            <w:r w:rsidR="007B04A9">
              <w:rPr>
                <w:noProof/>
                <w:webHidden/>
              </w:rPr>
              <w:t>24</w:t>
            </w:r>
            <w:r w:rsidR="007B04A9">
              <w:rPr>
                <w:noProof/>
                <w:webHidden/>
              </w:rPr>
              <w:fldChar w:fldCharType="end"/>
            </w:r>
          </w:hyperlink>
        </w:p>
        <w:p w14:paraId="652CFA13" w14:textId="596B785A" w:rsidR="00075636" w:rsidRDefault="00075636">
          <w:r>
            <w:rPr>
              <w:b/>
              <w:bCs/>
              <w:noProof/>
            </w:rPr>
            <w:fldChar w:fldCharType="end"/>
          </w:r>
        </w:p>
      </w:sdtContent>
    </w:sdt>
    <w:p w14:paraId="7F9F46F1" w14:textId="77777777" w:rsidR="0003633B" w:rsidRDefault="0003633B" w:rsidP="00AF6EA3">
      <w:pPr>
        <w:pStyle w:val="NoSpacing"/>
      </w:pPr>
    </w:p>
    <w:p w14:paraId="445BE344" w14:textId="77777777" w:rsidR="00036CBF" w:rsidRDefault="00036CBF" w:rsidP="00AF6EA3">
      <w:pPr>
        <w:pStyle w:val="NoSpacing"/>
      </w:pPr>
    </w:p>
    <w:p w14:paraId="305300B5" w14:textId="77777777" w:rsidR="00036CBF" w:rsidRDefault="00036CBF" w:rsidP="00AF6EA3">
      <w:pPr>
        <w:pStyle w:val="NoSpacing"/>
      </w:pPr>
    </w:p>
    <w:p w14:paraId="0C5D757F" w14:textId="77777777" w:rsidR="00036CBF" w:rsidRDefault="00036CBF" w:rsidP="00AF6EA3">
      <w:pPr>
        <w:pStyle w:val="NoSpacing"/>
      </w:pPr>
    </w:p>
    <w:p w14:paraId="03FFC30C" w14:textId="6A44B31D" w:rsidR="00075636" w:rsidRDefault="00075636" w:rsidP="00075636">
      <w:pPr>
        <w:pStyle w:val="NoSpacing"/>
        <w:tabs>
          <w:tab w:val="left" w:pos="4455"/>
        </w:tabs>
      </w:pPr>
      <w:r>
        <w:tab/>
      </w:r>
    </w:p>
    <w:p w14:paraId="68984177" w14:textId="77777777" w:rsidR="00075636" w:rsidRDefault="00075636">
      <w:r>
        <w:br w:type="page"/>
      </w:r>
    </w:p>
    <w:p w14:paraId="221D34A0" w14:textId="0666881F" w:rsidR="00036CBF" w:rsidRPr="002E2393" w:rsidRDefault="00036CBF" w:rsidP="002E2393">
      <w:pPr>
        <w:pStyle w:val="Heading2"/>
      </w:pPr>
      <w:bookmarkStart w:id="0" w:name="_Toc113962168"/>
      <w:r w:rsidRPr="002E2393">
        <w:lastRenderedPageBreak/>
        <w:t xml:space="preserve">Initial </w:t>
      </w:r>
      <w:r w:rsidR="009B4710" w:rsidRPr="002E2393">
        <w:t>R</w:t>
      </w:r>
      <w:r w:rsidRPr="002E2393">
        <w:t xml:space="preserve">eflection </w:t>
      </w:r>
      <w:r w:rsidR="009B4710" w:rsidRPr="002E2393">
        <w:t>Q</w:t>
      </w:r>
      <w:r w:rsidRPr="002E2393">
        <w:t>uestions</w:t>
      </w:r>
      <w:bookmarkEnd w:id="0"/>
    </w:p>
    <w:p w14:paraId="19B8C390" w14:textId="0D11D4A2" w:rsidR="00741C05" w:rsidRPr="0003633B" w:rsidRDefault="00741C05" w:rsidP="00AF6EA3">
      <w:pPr>
        <w:pStyle w:val="NoSpacing"/>
        <w:rPr>
          <w:sz w:val="22"/>
          <w:szCs w:val="22"/>
        </w:rPr>
      </w:pPr>
      <w:r w:rsidRPr="0003633B">
        <w:rPr>
          <w:sz w:val="22"/>
          <w:szCs w:val="22"/>
        </w:rPr>
        <w:t xml:space="preserve">DESE defines equity as providing students and groups of students </w:t>
      </w:r>
      <w:r w:rsidR="00211607" w:rsidRPr="0003633B">
        <w:rPr>
          <w:sz w:val="22"/>
          <w:szCs w:val="22"/>
        </w:rPr>
        <w:t xml:space="preserve">with </w:t>
      </w:r>
      <w:r w:rsidRPr="0003633B">
        <w:rPr>
          <w:sz w:val="22"/>
          <w:szCs w:val="22"/>
        </w:rPr>
        <w:t>access to the resources, support and educational rigor they need in order to meet high expectations for cognitive, behavioral, and social-emotional growth and development.</w:t>
      </w:r>
    </w:p>
    <w:p w14:paraId="75DC9200" w14:textId="77777777" w:rsidR="00741C05" w:rsidRPr="0003633B" w:rsidRDefault="00741C05" w:rsidP="00AF6EA3">
      <w:pPr>
        <w:pStyle w:val="NoSpacing"/>
        <w:rPr>
          <w:sz w:val="22"/>
          <w:szCs w:val="22"/>
        </w:rPr>
      </w:pPr>
    </w:p>
    <w:p w14:paraId="75DEEE75" w14:textId="4F6A4573" w:rsidR="00B507DC" w:rsidRPr="0003633B" w:rsidRDefault="00B507DC" w:rsidP="00B507DC">
      <w:pPr>
        <w:pStyle w:val="NoSpacing"/>
        <w:numPr>
          <w:ilvl w:val="0"/>
          <w:numId w:val="40"/>
        </w:numPr>
        <w:rPr>
          <w:sz w:val="22"/>
          <w:szCs w:val="22"/>
        </w:rPr>
      </w:pPr>
      <w:r w:rsidRPr="0003633B">
        <w:rPr>
          <w:sz w:val="22"/>
          <w:szCs w:val="22"/>
        </w:rPr>
        <w:t>In what ways has the district successfully addressed issues of equity, including racial equity, for students or groups of students?</w:t>
      </w:r>
    </w:p>
    <w:p w14:paraId="3AF7317B" w14:textId="77777777" w:rsidR="00B507DC" w:rsidRPr="0003633B" w:rsidRDefault="00B507DC" w:rsidP="00B507DC">
      <w:pPr>
        <w:pStyle w:val="NoSpacing"/>
        <w:ind w:left="720"/>
        <w:rPr>
          <w:sz w:val="22"/>
          <w:szCs w:val="22"/>
        </w:rPr>
      </w:pPr>
    </w:p>
    <w:p w14:paraId="734DF1B9" w14:textId="09A20BEB" w:rsidR="00036CBF" w:rsidRPr="0003633B" w:rsidRDefault="00036CBF" w:rsidP="000B33D7">
      <w:pPr>
        <w:pStyle w:val="NoSpacing"/>
        <w:numPr>
          <w:ilvl w:val="0"/>
          <w:numId w:val="40"/>
        </w:numPr>
        <w:rPr>
          <w:sz w:val="22"/>
          <w:szCs w:val="22"/>
        </w:rPr>
      </w:pPr>
      <w:r w:rsidRPr="0003633B">
        <w:rPr>
          <w:sz w:val="22"/>
          <w:szCs w:val="22"/>
        </w:rPr>
        <w:t xml:space="preserve">What challenges related to </w:t>
      </w:r>
      <w:r w:rsidR="00987500" w:rsidRPr="0003633B">
        <w:rPr>
          <w:sz w:val="22"/>
          <w:szCs w:val="22"/>
        </w:rPr>
        <w:t>equity</w:t>
      </w:r>
      <w:r w:rsidR="00211607" w:rsidRPr="0003633B">
        <w:rPr>
          <w:sz w:val="22"/>
          <w:szCs w:val="22"/>
        </w:rPr>
        <w:t>, including racial equity,</w:t>
      </w:r>
      <w:r w:rsidR="00987500" w:rsidRPr="0003633B">
        <w:rPr>
          <w:sz w:val="22"/>
          <w:szCs w:val="22"/>
        </w:rPr>
        <w:t xml:space="preserve"> </w:t>
      </w:r>
      <w:r w:rsidRPr="0003633B">
        <w:rPr>
          <w:sz w:val="22"/>
          <w:szCs w:val="22"/>
        </w:rPr>
        <w:t>does your district confront? How have you begun to address these challenges?</w:t>
      </w:r>
    </w:p>
    <w:p w14:paraId="2F77DDA3" w14:textId="77777777" w:rsidR="00036CBF" w:rsidRPr="0003633B" w:rsidRDefault="00036CBF" w:rsidP="00AF6EA3">
      <w:pPr>
        <w:pStyle w:val="NoSpacing"/>
        <w:rPr>
          <w:sz w:val="22"/>
          <w:szCs w:val="22"/>
        </w:rPr>
      </w:pPr>
    </w:p>
    <w:p w14:paraId="289983A6" w14:textId="77777777" w:rsidR="00036CBF" w:rsidRPr="0003633B" w:rsidRDefault="00036CBF" w:rsidP="00036CBF">
      <w:pPr>
        <w:pStyle w:val="NoSpacing"/>
        <w:numPr>
          <w:ilvl w:val="0"/>
          <w:numId w:val="40"/>
        </w:numPr>
        <w:rPr>
          <w:sz w:val="22"/>
          <w:szCs w:val="22"/>
        </w:rPr>
      </w:pPr>
      <w:r w:rsidRPr="0003633B">
        <w:rPr>
          <w:sz w:val="22"/>
          <w:szCs w:val="22"/>
        </w:rPr>
        <w:t>For each of the district standards, please indicate any particular district systems, policies, or practices that you would like the district review to address. (Please note that depending on the strengths and challenges the review team identifies, these suggestions might not be reflected in the report.)</w:t>
      </w:r>
    </w:p>
    <w:p w14:paraId="245C2FCD" w14:textId="77777777" w:rsidR="00036CBF" w:rsidRPr="0003633B" w:rsidRDefault="00036CBF" w:rsidP="00036CBF">
      <w:pPr>
        <w:pStyle w:val="NoSpacing"/>
        <w:rPr>
          <w:sz w:val="22"/>
          <w:szCs w:val="22"/>
        </w:rPr>
      </w:pPr>
    </w:p>
    <w:p w14:paraId="7FA2A3A9" w14:textId="77777777" w:rsidR="00036CBF" w:rsidRPr="0003633B" w:rsidRDefault="00036CBF" w:rsidP="00036CBF">
      <w:pPr>
        <w:pStyle w:val="NoSpacing"/>
        <w:ind w:left="1080"/>
        <w:rPr>
          <w:sz w:val="22"/>
          <w:szCs w:val="22"/>
        </w:rPr>
      </w:pPr>
      <w:r w:rsidRPr="0003633B">
        <w:rPr>
          <w:sz w:val="22"/>
          <w:szCs w:val="22"/>
        </w:rPr>
        <w:t>Leadership and Governance:</w:t>
      </w:r>
    </w:p>
    <w:p w14:paraId="1D6D8295" w14:textId="77777777" w:rsidR="00036CBF" w:rsidRPr="0003633B" w:rsidRDefault="00036CBF" w:rsidP="00036CBF">
      <w:pPr>
        <w:pStyle w:val="NoSpacing"/>
        <w:ind w:left="1080"/>
        <w:rPr>
          <w:sz w:val="22"/>
          <w:szCs w:val="22"/>
        </w:rPr>
      </w:pPr>
    </w:p>
    <w:p w14:paraId="0D374F18" w14:textId="77777777" w:rsidR="00036CBF" w:rsidRPr="0003633B" w:rsidRDefault="00036CBF" w:rsidP="00036CBF">
      <w:pPr>
        <w:pStyle w:val="NoSpacing"/>
        <w:ind w:left="1080"/>
        <w:rPr>
          <w:sz w:val="22"/>
          <w:szCs w:val="22"/>
        </w:rPr>
      </w:pPr>
      <w:r w:rsidRPr="0003633B">
        <w:rPr>
          <w:sz w:val="22"/>
          <w:szCs w:val="22"/>
        </w:rPr>
        <w:t>Curriculum and Instruction:</w:t>
      </w:r>
    </w:p>
    <w:p w14:paraId="1DE211B4" w14:textId="77777777" w:rsidR="00036CBF" w:rsidRPr="0003633B" w:rsidRDefault="00036CBF" w:rsidP="00036CBF">
      <w:pPr>
        <w:pStyle w:val="NoSpacing"/>
        <w:ind w:left="1080"/>
        <w:rPr>
          <w:sz w:val="22"/>
          <w:szCs w:val="22"/>
        </w:rPr>
      </w:pPr>
    </w:p>
    <w:p w14:paraId="04CDF2E5" w14:textId="77777777" w:rsidR="00036CBF" w:rsidRPr="0003633B" w:rsidRDefault="00036CBF" w:rsidP="00036CBF">
      <w:pPr>
        <w:pStyle w:val="NoSpacing"/>
        <w:ind w:left="1080"/>
        <w:rPr>
          <w:sz w:val="22"/>
          <w:szCs w:val="22"/>
        </w:rPr>
      </w:pPr>
      <w:r w:rsidRPr="0003633B">
        <w:rPr>
          <w:sz w:val="22"/>
          <w:szCs w:val="22"/>
        </w:rPr>
        <w:t>Assessment:</w:t>
      </w:r>
    </w:p>
    <w:p w14:paraId="6BEC0020" w14:textId="77777777" w:rsidR="00036CBF" w:rsidRPr="0003633B" w:rsidRDefault="00036CBF" w:rsidP="00036CBF">
      <w:pPr>
        <w:pStyle w:val="NoSpacing"/>
        <w:ind w:left="1080"/>
        <w:rPr>
          <w:sz w:val="22"/>
          <w:szCs w:val="22"/>
        </w:rPr>
      </w:pPr>
    </w:p>
    <w:p w14:paraId="57CDA9A9" w14:textId="77777777" w:rsidR="00036CBF" w:rsidRPr="0003633B" w:rsidRDefault="00036CBF" w:rsidP="00036CBF">
      <w:pPr>
        <w:pStyle w:val="NoSpacing"/>
        <w:ind w:left="1080"/>
        <w:rPr>
          <w:sz w:val="22"/>
          <w:szCs w:val="22"/>
        </w:rPr>
      </w:pPr>
      <w:r w:rsidRPr="0003633B">
        <w:rPr>
          <w:sz w:val="22"/>
          <w:szCs w:val="22"/>
        </w:rPr>
        <w:t>Human Resources and Professional Development:</w:t>
      </w:r>
    </w:p>
    <w:p w14:paraId="07F290BD" w14:textId="77777777" w:rsidR="00036CBF" w:rsidRPr="0003633B" w:rsidRDefault="00036CBF" w:rsidP="00036CBF">
      <w:pPr>
        <w:pStyle w:val="NoSpacing"/>
        <w:ind w:left="1080"/>
        <w:rPr>
          <w:sz w:val="22"/>
          <w:szCs w:val="22"/>
        </w:rPr>
      </w:pPr>
    </w:p>
    <w:p w14:paraId="7FA75C0D" w14:textId="77777777" w:rsidR="00036CBF" w:rsidRPr="0003633B" w:rsidRDefault="00036CBF" w:rsidP="00036CBF">
      <w:pPr>
        <w:pStyle w:val="NoSpacing"/>
        <w:ind w:left="1080"/>
        <w:rPr>
          <w:sz w:val="22"/>
          <w:szCs w:val="22"/>
        </w:rPr>
      </w:pPr>
      <w:r w:rsidRPr="0003633B">
        <w:rPr>
          <w:sz w:val="22"/>
          <w:szCs w:val="22"/>
        </w:rPr>
        <w:t>Student Support:</w:t>
      </w:r>
    </w:p>
    <w:p w14:paraId="5283642B" w14:textId="77777777" w:rsidR="00036CBF" w:rsidRPr="0003633B" w:rsidRDefault="00036CBF" w:rsidP="00036CBF">
      <w:pPr>
        <w:pStyle w:val="NoSpacing"/>
        <w:ind w:left="1080"/>
        <w:rPr>
          <w:sz w:val="22"/>
          <w:szCs w:val="22"/>
        </w:rPr>
      </w:pPr>
    </w:p>
    <w:p w14:paraId="15A6B2CB" w14:textId="77777777" w:rsidR="00036CBF" w:rsidRPr="0003633B" w:rsidRDefault="00036CBF" w:rsidP="00036CBF">
      <w:pPr>
        <w:pStyle w:val="NoSpacing"/>
        <w:ind w:left="1080"/>
        <w:rPr>
          <w:sz w:val="22"/>
          <w:szCs w:val="22"/>
        </w:rPr>
      </w:pPr>
      <w:r w:rsidRPr="0003633B">
        <w:rPr>
          <w:sz w:val="22"/>
          <w:szCs w:val="22"/>
        </w:rPr>
        <w:t xml:space="preserve">Financial and Asset Management: </w:t>
      </w:r>
    </w:p>
    <w:p w14:paraId="5E031EEB" w14:textId="7D2AF034" w:rsidR="0075760F" w:rsidRDefault="0075760F" w:rsidP="00AF6EA3">
      <w:pPr>
        <w:pStyle w:val="NoSpacing"/>
      </w:pPr>
      <w:r>
        <w:br w:type="page"/>
      </w:r>
    </w:p>
    <w:p w14:paraId="2C789968" w14:textId="5041E034" w:rsidR="002D7EAD" w:rsidRPr="00592ECE" w:rsidRDefault="008926C2" w:rsidP="002E2393">
      <w:pPr>
        <w:pStyle w:val="Heading2"/>
      </w:pPr>
      <w:bookmarkStart w:id="1" w:name="_Toc113962169"/>
      <w:r w:rsidRPr="00592ECE">
        <w:lastRenderedPageBreak/>
        <w:t>Standard 1: Leadership and Governance</w:t>
      </w:r>
      <w:bookmarkEnd w:id="1"/>
    </w:p>
    <w:p w14:paraId="0605D43E" w14:textId="05E95FA7" w:rsidR="007A3573" w:rsidRPr="0003633B" w:rsidRDefault="00B0322A" w:rsidP="00F23C28">
      <w:pPr>
        <w:autoSpaceDE w:val="0"/>
        <w:autoSpaceDN w:val="0"/>
        <w:adjustRightInd w:val="0"/>
        <w:contextualSpacing/>
        <w:rPr>
          <w:sz w:val="22"/>
          <w:szCs w:val="22"/>
        </w:rPr>
      </w:pPr>
      <w:r w:rsidRPr="0003633B">
        <w:rPr>
          <w:rFonts w:cstheme="minorHAnsi"/>
          <w:color w:val="000000"/>
          <w:sz w:val="22"/>
          <w:szCs w:val="22"/>
        </w:rPr>
        <w:t xml:space="preserve">School committee members and district and school leaders work collaboratively and strategically to improve all students’ </w:t>
      </w:r>
      <w:r w:rsidRPr="0003633B">
        <w:rPr>
          <w:rFonts w:cstheme="minorHAnsi"/>
          <w:sz w:val="22"/>
          <w:szCs w:val="22"/>
        </w:rPr>
        <w:t>performance, opportunities, and outcomes</w:t>
      </w:r>
      <w:r w:rsidRPr="0003633B">
        <w:rPr>
          <w:rFonts w:cstheme="minorHAnsi"/>
          <w:color w:val="000000"/>
          <w:sz w:val="22"/>
          <w:szCs w:val="22"/>
        </w:rPr>
        <w:t xml:space="preserve">. They establish, implement, and evaluate policies, procedures, systems, and budgets with a primary focus on achieving districtwide improvement goals, in part through equitable and effective use of resources. </w:t>
      </w:r>
    </w:p>
    <w:tbl>
      <w:tblPr>
        <w:tblStyle w:val="TableGrid"/>
        <w:tblW w:w="14210" w:type="dxa"/>
        <w:tblInd w:w="-62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District Self-Assessment"/>
        <w:tblDescription w:val="Standard 1: Leadership and Governance"/>
      </w:tblPr>
      <w:tblGrid>
        <w:gridCol w:w="4490"/>
        <w:gridCol w:w="5330"/>
        <w:gridCol w:w="1072"/>
        <w:gridCol w:w="1171"/>
        <w:gridCol w:w="1073"/>
        <w:gridCol w:w="1074"/>
      </w:tblGrid>
      <w:tr w:rsidR="00A618A6" w:rsidRPr="00866C72" w14:paraId="3E17E37D" w14:textId="77777777" w:rsidTr="00391E4D">
        <w:tc>
          <w:tcPr>
            <w:tcW w:w="4490" w:type="dxa"/>
            <w:vMerge w:val="restart"/>
            <w:tcBorders>
              <w:top w:val="single" w:sz="4" w:space="0" w:color="A6A6A6" w:themeColor="background1" w:themeShade="A6"/>
              <w:left w:val="single" w:sz="4" w:space="0" w:color="A6A6A6" w:themeColor="background1" w:themeShade="A6"/>
            </w:tcBorders>
            <w:tcMar>
              <w:top w:w="58" w:type="dxa"/>
              <w:left w:w="115" w:type="dxa"/>
              <w:bottom w:w="58" w:type="dxa"/>
              <w:right w:w="115" w:type="dxa"/>
            </w:tcMar>
          </w:tcPr>
          <w:p w14:paraId="28AC0DEA" w14:textId="294E46B5" w:rsidR="00A618A6" w:rsidRPr="00224225" w:rsidRDefault="00A618A6">
            <w:pPr>
              <w:pStyle w:val="NoSpacing"/>
              <w:rPr>
                <w:sz w:val="18"/>
                <w:szCs w:val="18"/>
              </w:rPr>
            </w:pPr>
            <w:r w:rsidRPr="00224225">
              <w:rPr>
                <w:sz w:val="18"/>
                <w:szCs w:val="18"/>
              </w:rPr>
              <w:t>Indicator 1: School Committee Governance</w:t>
            </w:r>
            <w:r>
              <w:rPr>
                <w:sz w:val="18"/>
                <w:szCs w:val="18"/>
              </w:rPr>
              <w:t>. The school committee:</w:t>
            </w:r>
          </w:p>
        </w:tc>
        <w:tc>
          <w:tcPr>
            <w:tcW w:w="5330" w:type="dxa"/>
            <w:vMerge w:val="restart"/>
          </w:tcPr>
          <w:p w14:paraId="44F65350" w14:textId="5A6EB97F" w:rsidR="00A618A6" w:rsidRPr="00224225" w:rsidRDefault="00A618A6">
            <w:pPr>
              <w:pStyle w:val="NoSpacing"/>
              <w:keepNext/>
              <w:keepLines/>
              <w:jc w:val="center"/>
              <w:rPr>
                <w:sz w:val="18"/>
                <w:szCs w:val="18"/>
              </w:rPr>
            </w:pPr>
            <w:r>
              <w:rPr>
                <w:sz w:val="18"/>
                <w:szCs w:val="18"/>
              </w:rPr>
              <w:t>Examples of effective practice</w:t>
            </w:r>
          </w:p>
        </w:tc>
        <w:tc>
          <w:tcPr>
            <w:tcW w:w="4390" w:type="dxa"/>
            <w:gridSpan w:val="4"/>
            <w:tcMar>
              <w:top w:w="58" w:type="dxa"/>
              <w:left w:w="115" w:type="dxa"/>
              <w:bottom w:w="58" w:type="dxa"/>
              <w:right w:w="115" w:type="dxa"/>
            </w:tcMar>
          </w:tcPr>
          <w:p w14:paraId="6B9E971B" w14:textId="4EB65C0E" w:rsidR="00A618A6" w:rsidRPr="00224225" w:rsidRDefault="00A618A6">
            <w:pPr>
              <w:pStyle w:val="NoSpacing"/>
              <w:keepNext/>
              <w:keepLines/>
              <w:jc w:val="center"/>
              <w:rPr>
                <w:sz w:val="18"/>
                <w:szCs w:val="18"/>
              </w:rPr>
            </w:pPr>
            <w:r w:rsidRPr="00224225">
              <w:rPr>
                <w:sz w:val="18"/>
                <w:szCs w:val="18"/>
              </w:rPr>
              <w:t xml:space="preserve">How well does this indicator describe </w:t>
            </w:r>
            <w:r w:rsidRPr="00224225">
              <w:rPr>
                <w:sz w:val="18"/>
                <w:szCs w:val="18"/>
              </w:rPr>
              <w:br/>
              <w:t xml:space="preserve">your district’s current practices? </w:t>
            </w:r>
            <w:r w:rsidRPr="00224225">
              <w:rPr>
                <w:sz w:val="18"/>
                <w:szCs w:val="18"/>
              </w:rPr>
              <w:br/>
              <w:t>Put an X in the box that represents your rating</w:t>
            </w:r>
          </w:p>
        </w:tc>
      </w:tr>
      <w:tr w:rsidR="00A618A6" w:rsidRPr="00866C72" w14:paraId="779AC047" w14:textId="77777777" w:rsidTr="00391E4D">
        <w:trPr>
          <w:trHeight w:val="659"/>
        </w:trPr>
        <w:tc>
          <w:tcPr>
            <w:tcW w:w="4490" w:type="dxa"/>
            <w:vMerge/>
            <w:tcMar>
              <w:top w:w="58" w:type="dxa"/>
              <w:left w:w="115" w:type="dxa"/>
              <w:bottom w:w="58" w:type="dxa"/>
              <w:right w:w="115" w:type="dxa"/>
            </w:tcMar>
          </w:tcPr>
          <w:p w14:paraId="357F15D7" w14:textId="157F9412" w:rsidR="00A618A6" w:rsidRPr="00224225" w:rsidRDefault="00A618A6" w:rsidP="00B0322A">
            <w:pPr>
              <w:pStyle w:val="NoSpacing"/>
              <w:rPr>
                <w:sz w:val="18"/>
                <w:szCs w:val="18"/>
              </w:rPr>
            </w:pPr>
          </w:p>
        </w:tc>
        <w:tc>
          <w:tcPr>
            <w:tcW w:w="5330" w:type="dxa"/>
            <w:vMerge/>
          </w:tcPr>
          <w:p w14:paraId="0E8AF0E8" w14:textId="77777777" w:rsidR="00A618A6" w:rsidRPr="00224225" w:rsidDel="00847844" w:rsidRDefault="00A618A6" w:rsidP="001C4F48">
            <w:pPr>
              <w:pStyle w:val="NoSpacing"/>
              <w:keepNext/>
              <w:keepLines/>
              <w:jc w:val="center"/>
              <w:rPr>
                <w:sz w:val="18"/>
                <w:szCs w:val="18"/>
              </w:rPr>
            </w:pPr>
          </w:p>
        </w:tc>
        <w:tc>
          <w:tcPr>
            <w:tcW w:w="1072" w:type="dxa"/>
            <w:tcBorders>
              <w:bottom w:val="single" w:sz="4" w:space="0" w:color="A6A6A6" w:themeColor="background1" w:themeShade="A6"/>
            </w:tcBorders>
            <w:tcMar>
              <w:top w:w="58" w:type="dxa"/>
              <w:left w:w="115" w:type="dxa"/>
              <w:bottom w:w="58" w:type="dxa"/>
              <w:right w:w="115" w:type="dxa"/>
            </w:tcMar>
          </w:tcPr>
          <w:p w14:paraId="6775B45E" w14:textId="3AFB6532" w:rsidR="00A618A6" w:rsidRPr="00224225" w:rsidRDefault="00A618A6">
            <w:pPr>
              <w:pStyle w:val="NoSpacing"/>
              <w:keepNext/>
              <w:keepLines/>
              <w:jc w:val="center"/>
              <w:rPr>
                <w:sz w:val="18"/>
                <w:szCs w:val="18"/>
              </w:rPr>
            </w:pPr>
            <w:r>
              <w:rPr>
                <w:sz w:val="18"/>
                <w:szCs w:val="18"/>
              </w:rPr>
              <w:t xml:space="preserve">Very </w:t>
            </w:r>
            <w:r w:rsidRPr="00224225">
              <w:rPr>
                <w:sz w:val="18"/>
                <w:szCs w:val="18"/>
              </w:rPr>
              <w:t>well</w:t>
            </w:r>
          </w:p>
        </w:tc>
        <w:tc>
          <w:tcPr>
            <w:tcW w:w="1171" w:type="dxa"/>
            <w:tcBorders>
              <w:bottom w:val="single" w:sz="4" w:space="0" w:color="A6A6A6" w:themeColor="background1" w:themeShade="A6"/>
            </w:tcBorders>
            <w:tcMar>
              <w:top w:w="58" w:type="dxa"/>
              <w:left w:w="115" w:type="dxa"/>
              <w:bottom w:w="58" w:type="dxa"/>
              <w:right w:w="115" w:type="dxa"/>
            </w:tcMar>
          </w:tcPr>
          <w:p w14:paraId="29955D21" w14:textId="3A4EDEB8" w:rsidR="00A618A6" w:rsidRPr="00224225" w:rsidRDefault="00A618A6">
            <w:pPr>
              <w:pStyle w:val="NoSpacing"/>
              <w:keepNext/>
              <w:keepLines/>
              <w:jc w:val="center"/>
              <w:rPr>
                <w:sz w:val="18"/>
                <w:szCs w:val="18"/>
              </w:rPr>
            </w:pPr>
            <w:r>
              <w:rPr>
                <w:sz w:val="18"/>
                <w:szCs w:val="18"/>
              </w:rPr>
              <w:t>W</w:t>
            </w:r>
            <w:r w:rsidRPr="00224225">
              <w:rPr>
                <w:sz w:val="18"/>
                <w:szCs w:val="18"/>
              </w:rPr>
              <w:t>ell</w:t>
            </w:r>
          </w:p>
        </w:tc>
        <w:tc>
          <w:tcPr>
            <w:tcW w:w="1073" w:type="dxa"/>
            <w:tcBorders>
              <w:bottom w:val="single" w:sz="4" w:space="0" w:color="A6A6A6" w:themeColor="background1" w:themeShade="A6"/>
            </w:tcBorders>
            <w:tcMar>
              <w:top w:w="58" w:type="dxa"/>
              <w:left w:w="115" w:type="dxa"/>
              <w:bottom w:w="58" w:type="dxa"/>
              <w:right w:w="115" w:type="dxa"/>
            </w:tcMar>
          </w:tcPr>
          <w:p w14:paraId="622292CD" w14:textId="7EC2FB14" w:rsidR="00A618A6" w:rsidRPr="00224225" w:rsidRDefault="00A618A6">
            <w:pPr>
              <w:pStyle w:val="NoSpacing"/>
              <w:keepNext/>
              <w:keepLines/>
              <w:jc w:val="center"/>
              <w:rPr>
                <w:sz w:val="18"/>
                <w:szCs w:val="18"/>
              </w:rPr>
            </w:pPr>
            <w:r>
              <w:rPr>
                <w:sz w:val="18"/>
                <w:szCs w:val="18"/>
              </w:rPr>
              <w:t>Somewhat w</w:t>
            </w:r>
            <w:r w:rsidRPr="00224225">
              <w:rPr>
                <w:sz w:val="18"/>
                <w:szCs w:val="18"/>
              </w:rPr>
              <w:t>ell</w:t>
            </w:r>
          </w:p>
        </w:tc>
        <w:tc>
          <w:tcPr>
            <w:tcW w:w="1074" w:type="dxa"/>
            <w:tcBorders>
              <w:bottom w:val="single" w:sz="4" w:space="0" w:color="A6A6A6" w:themeColor="background1" w:themeShade="A6"/>
            </w:tcBorders>
            <w:tcMar>
              <w:top w:w="58" w:type="dxa"/>
              <w:left w:w="115" w:type="dxa"/>
              <w:bottom w:w="58" w:type="dxa"/>
              <w:right w:w="115" w:type="dxa"/>
            </w:tcMar>
          </w:tcPr>
          <w:p w14:paraId="6366BE2D" w14:textId="19271DFD" w:rsidR="00A618A6" w:rsidRPr="00224225" w:rsidRDefault="00A618A6">
            <w:pPr>
              <w:pStyle w:val="NoSpacing"/>
              <w:keepNext/>
              <w:keepLines/>
              <w:jc w:val="center"/>
              <w:rPr>
                <w:sz w:val="18"/>
                <w:szCs w:val="18"/>
              </w:rPr>
            </w:pPr>
            <w:r w:rsidRPr="00224225">
              <w:rPr>
                <w:sz w:val="18"/>
                <w:szCs w:val="18"/>
              </w:rPr>
              <w:t>Not at all well</w:t>
            </w:r>
          </w:p>
        </w:tc>
      </w:tr>
      <w:tr w:rsidR="00780E6A" w:rsidRPr="00C42300" w14:paraId="4A32AC34" w14:textId="77777777" w:rsidTr="00391E4D">
        <w:tc>
          <w:tcPr>
            <w:tcW w:w="4490" w:type="dxa"/>
            <w:tcMar>
              <w:top w:w="58" w:type="dxa"/>
              <w:left w:w="115" w:type="dxa"/>
              <w:bottom w:w="58" w:type="dxa"/>
              <w:right w:w="115" w:type="dxa"/>
            </w:tcMar>
          </w:tcPr>
          <w:p w14:paraId="47F8FC27" w14:textId="0CB61FCC" w:rsidR="00780E6A" w:rsidRPr="00224225" w:rsidRDefault="00780E6A" w:rsidP="004F5C53">
            <w:pPr>
              <w:pStyle w:val="ListParagraph"/>
              <w:numPr>
                <w:ilvl w:val="0"/>
                <w:numId w:val="39"/>
              </w:numPr>
              <w:rPr>
                <w:rFonts w:eastAsia="Calibri" w:cs="Calibri"/>
                <w:sz w:val="18"/>
                <w:szCs w:val="18"/>
              </w:rPr>
            </w:pPr>
            <w:r w:rsidRPr="00B0322A">
              <w:rPr>
                <w:sz w:val="18"/>
                <w:szCs w:val="18"/>
              </w:rPr>
              <w:t>Focuses on improvement</w:t>
            </w:r>
          </w:p>
        </w:tc>
        <w:tc>
          <w:tcPr>
            <w:tcW w:w="5330" w:type="dxa"/>
          </w:tcPr>
          <w:p w14:paraId="3C939C74" w14:textId="57ADEE42" w:rsidR="00780E6A" w:rsidRPr="00224225" w:rsidRDefault="00A618A6" w:rsidP="004F5C53">
            <w:pPr>
              <w:pStyle w:val="NoSpacing"/>
              <w:rPr>
                <w:sz w:val="18"/>
                <w:szCs w:val="18"/>
              </w:rPr>
            </w:pPr>
            <w:r>
              <w:rPr>
                <w:sz w:val="18"/>
                <w:szCs w:val="18"/>
              </w:rPr>
              <w:t>The committee’s work is guided by the district’s vision and improvement plan. It focuses on closing achievement, access, and opportunity gaps and regularly reviews disaggregated data to gauge progress.</w:t>
            </w:r>
          </w:p>
        </w:tc>
        <w:tc>
          <w:tcPr>
            <w:tcW w:w="1072" w:type="dxa"/>
            <w:tcMar>
              <w:top w:w="58" w:type="dxa"/>
              <w:left w:w="115" w:type="dxa"/>
              <w:bottom w:w="58" w:type="dxa"/>
              <w:right w:w="115" w:type="dxa"/>
            </w:tcMar>
          </w:tcPr>
          <w:p w14:paraId="35EE3EFB" w14:textId="7F535FEA" w:rsidR="00780E6A" w:rsidRPr="00224225" w:rsidRDefault="00780E6A" w:rsidP="001C4F48">
            <w:pPr>
              <w:pStyle w:val="NoSpacing"/>
              <w:jc w:val="center"/>
              <w:rPr>
                <w:sz w:val="18"/>
                <w:szCs w:val="18"/>
              </w:rPr>
            </w:pPr>
          </w:p>
        </w:tc>
        <w:tc>
          <w:tcPr>
            <w:tcW w:w="1171" w:type="dxa"/>
            <w:tcMar>
              <w:top w:w="58" w:type="dxa"/>
              <w:left w:w="115" w:type="dxa"/>
              <w:bottom w:w="58" w:type="dxa"/>
              <w:right w:w="115" w:type="dxa"/>
            </w:tcMar>
          </w:tcPr>
          <w:p w14:paraId="0FF302B8" w14:textId="77777777" w:rsidR="00780E6A" w:rsidRPr="00224225" w:rsidRDefault="00780E6A" w:rsidP="001C4F48">
            <w:pPr>
              <w:pStyle w:val="NoSpacing"/>
              <w:jc w:val="center"/>
              <w:rPr>
                <w:sz w:val="18"/>
                <w:szCs w:val="18"/>
              </w:rPr>
            </w:pPr>
          </w:p>
        </w:tc>
        <w:tc>
          <w:tcPr>
            <w:tcW w:w="1073" w:type="dxa"/>
            <w:tcMar>
              <w:top w:w="58" w:type="dxa"/>
              <w:left w:w="115" w:type="dxa"/>
              <w:bottom w:w="58" w:type="dxa"/>
              <w:right w:w="115" w:type="dxa"/>
            </w:tcMar>
          </w:tcPr>
          <w:p w14:paraId="78BC1705" w14:textId="77777777" w:rsidR="00780E6A" w:rsidRPr="00224225" w:rsidRDefault="00780E6A" w:rsidP="001C4F48">
            <w:pPr>
              <w:pStyle w:val="NoSpacing"/>
              <w:jc w:val="center"/>
              <w:rPr>
                <w:sz w:val="18"/>
                <w:szCs w:val="18"/>
              </w:rPr>
            </w:pPr>
          </w:p>
        </w:tc>
        <w:tc>
          <w:tcPr>
            <w:tcW w:w="1074" w:type="dxa"/>
            <w:tcMar>
              <w:top w:w="58" w:type="dxa"/>
              <w:left w:w="115" w:type="dxa"/>
              <w:bottom w:w="58" w:type="dxa"/>
              <w:right w:w="115" w:type="dxa"/>
            </w:tcMar>
          </w:tcPr>
          <w:p w14:paraId="62CC1446" w14:textId="77777777" w:rsidR="00780E6A" w:rsidRPr="00224225" w:rsidRDefault="00780E6A" w:rsidP="001C4F48">
            <w:pPr>
              <w:pStyle w:val="NoSpacing"/>
              <w:jc w:val="center"/>
              <w:rPr>
                <w:sz w:val="18"/>
                <w:szCs w:val="18"/>
              </w:rPr>
            </w:pPr>
          </w:p>
        </w:tc>
      </w:tr>
      <w:tr w:rsidR="00780E6A" w:rsidRPr="00C42300" w14:paraId="34A6989E" w14:textId="77777777" w:rsidTr="00391E4D">
        <w:tc>
          <w:tcPr>
            <w:tcW w:w="4490" w:type="dxa"/>
            <w:tcMar>
              <w:top w:w="58" w:type="dxa"/>
              <w:left w:w="115" w:type="dxa"/>
              <w:bottom w:w="58" w:type="dxa"/>
              <w:right w:w="115" w:type="dxa"/>
            </w:tcMar>
          </w:tcPr>
          <w:p w14:paraId="15051A83" w14:textId="75D86139" w:rsidR="00780E6A" w:rsidRPr="00224225" w:rsidRDefault="00780E6A" w:rsidP="004F5C53">
            <w:pPr>
              <w:pStyle w:val="ListParagraph"/>
              <w:numPr>
                <w:ilvl w:val="0"/>
                <w:numId w:val="39"/>
              </w:numPr>
              <w:rPr>
                <w:rFonts w:eastAsia="Calibri" w:cs="Calibri"/>
                <w:spacing w:val="-4"/>
                <w:sz w:val="18"/>
                <w:szCs w:val="18"/>
              </w:rPr>
            </w:pPr>
            <w:r w:rsidRPr="00B0322A">
              <w:rPr>
                <w:sz w:val="18"/>
                <w:szCs w:val="18"/>
              </w:rPr>
              <w:t>Establishes a culture of collaboration</w:t>
            </w:r>
          </w:p>
        </w:tc>
        <w:tc>
          <w:tcPr>
            <w:tcW w:w="5330" w:type="dxa"/>
          </w:tcPr>
          <w:p w14:paraId="5EAE291D" w14:textId="328A1DCA" w:rsidR="00780E6A" w:rsidRPr="00224225" w:rsidRDefault="00A618A6" w:rsidP="00187A1C">
            <w:pPr>
              <w:pStyle w:val="NoSpacing"/>
              <w:rPr>
                <w:sz w:val="18"/>
                <w:szCs w:val="18"/>
              </w:rPr>
            </w:pPr>
            <w:r w:rsidRPr="1DE46466">
              <w:rPr>
                <w:sz w:val="18"/>
                <w:szCs w:val="18"/>
              </w:rPr>
              <w:t xml:space="preserve">The committee maintains collaborative working relationships and engages stakeholders in the district improvement process. </w:t>
            </w:r>
            <w:r w:rsidR="00187A1C" w:rsidRPr="1DE46466">
              <w:rPr>
                <w:sz w:val="18"/>
                <w:szCs w:val="18"/>
              </w:rPr>
              <w:t>District and municipal leaders engage in open, frequent communication and have positive relationships.</w:t>
            </w:r>
            <w:r w:rsidR="6051BE26" w:rsidRPr="1DE46466">
              <w:rPr>
                <w:sz w:val="18"/>
                <w:szCs w:val="18"/>
              </w:rPr>
              <w:t xml:space="preserve"> The committee provides opportunities for students to share meaningful input into policies and decision-making as appropriate.</w:t>
            </w:r>
          </w:p>
        </w:tc>
        <w:tc>
          <w:tcPr>
            <w:tcW w:w="1072" w:type="dxa"/>
            <w:tcMar>
              <w:top w:w="58" w:type="dxa"/>
              <w:left w:w="115" w:type="dxa"/>
              <w:bottom w:w="58" w:type="dxa"/>
              <w:right w:w="115" w:type="dxa"/>
            </w:tcMar>
          </w:tcPr>
          <w:p w14:paraId="7FD6E256" w14:textId="05E5DF24" w:rsidR="00780E6A" w:rsidRPr="00224225" w:rsidRDefault="00780E6A" w:rsidP="001C4F48">
            <w:pPr>
              <w:pStyle w:val="NoSpacing"/>
              <w:jc w:val="center"/>
              <w:rPr>
                <w:sz w:val="18"/>
                <w:szCs w:val="18"/>
              </w:rPr>
            </w:pPr>
          </w:p>
        </w:tc>
        <w:tc>
          <w:tcPr>
            <w:tcW w:w="1171" w:type="dxa"/>
            <w:tcMar>
              <w:top w:w="58" w:type="dxa"/>
              <w:left w:w="115" w:type="dxa"/>
              <w:bottom w:w="58" w:type="dxa"/>
              <w:right w:w="115" w:type="dxa"/>
            </w:tcMar>
          </w:tcPr>
          <w:p w14:paraId="71B5F9C5" w14:textId="77777777" w:rsidR="00780E6A" w:rsidRPr="00224225" w:rsidRDefault="00780E6A" w:rsidP="001C4F48">
            <w:pPr>
              <w:pStyle w:val="NoSpacing"/>
              <w:jc w:val="center"/>
              <w:rPr>
                <w:sz w:val="18"/>
                <w:szCs w:val="18"/>
              </w:rPr>
            </w:pPr>
          </w:p>
        </w:tc>
        <w:tc>
          <w:tcPr>
            <w:tcW w:w="1073" w:type="dxa"/>
            <w:tcMar>
              <w:top w:w="58" w:type="dxa"/>
              <w:left w:w="115" w:type="dxa"/>
              <w:bottom w:w="58" w:type="dxa"/>
              <w:right w:w="115" w:type="dxa"/>
            </w:tcMar>
          </w:tcPr>
          <w:p w14:paraId="6D3BF692" w14:textId="77777777" w:rsidR="00780E6A" w:rsidRPr="00224225" w:rsidRDefault="00780E6A" w:rsidP="001C4F48">
            <w:pPr>
              <w:pStyle w:val="NoSpacing"/>
              <w:jc w:val="center"/>
              <w:rPr>
                <w:sz w:val="18"/>
                <w:szCs w:val="18"/>
              </w:rPr>
            </w:pPr>
          </w:p>
        </w:tc>
        <w:tc>
          <w:tcPr>
            <w:tcW w:w="1074" w:type="dxa"/>
            <w:tcMar>
              <w:top w:w="58" w:type="dxa"/>
              <w:left w:w="115" w:type="dxa"/>
              <w:bottom w:w="58" w:type="dxa"/>
              <w:right w:w="115" w:type="dxa"/>
            </w:tcMar>
          </w:tcPr>
          <w:p w14:paraId="306F308F" w14:textId="77777777" w:rsidR="00780E6A" w:rsidRPr="00224225" w:rsidRDefault="00780E6A" w:rsidP="001C4F48">
            <w:pPr>
              <w:pStyle w:val="NoSpacing"/>
              <w:jc w:val="center"/>
              <w:rPr>
                <w:sz w:val="18"/>
                <w:szCs w:val="18"/>
              </w:rPr>
            </w:pPr>
          </w:p>
        </w:tc>
      </w:tr>
      <w:tr w:rsidR="00780E6A" w:rsidRPr="00C42300" w14:paraId="3AF52AEC" w14:textId="77777777" w:rsidTr="00391E4D">
        <w:tc>
          <w:tcPr>
            <w:tcW w:w="4490" w:type="dxa"/>
            <w:tcMar>
              <w:top w:w="58" w:type="dxa"/>
              <w:left w:w="115" w:type="dxa"/>
              <w:bottom w:w="58" w:type="dxa"/>
              <w:right w:w="115" w:type="dxa"/>
            </w:tcMar>
          </w:tcPr>
          <w:p w14:paraId="7639C7DA" w14:textId="77D83976" w:rsidR="00780E6A" w:rsidRPr="00224225" w:rsidRDefault="00780E6A" w:rsidP="004F5C53">
            <w:pPr>
              <w:pStyle w:val="ListParagraph"/>
              <w:numPr>
                <w:ilvl w:val="0"/>
                <w:numId w:val="39"/>
              </w:numPr>
              <w:rPr>
                <w:rFonts w:eastAsia="Calibri" w:cs="Calibri"/>
                <w:sz w:val="18"/>
                <w:szCs w:val="18"/>
              </w:rPr>
            </w:pPr>
            <w:r w:rsidRPr="00B0322A">
              <w:rPr>
                <w:sz w:val="18"/>
                <w:szCs w:val="18"/>
              </w:rPr>
              <w:t>Fulfills its legal and fiduciary responsibilities as defined in Massachusetts state law</w:t>
            </w:r>
          </w:p>
        </w:tc>
        <w:tc>
          <w:tcPr>
            <w:tcW w:w="5330" w:type="dxa"/>
          </w:tcPr>
          <w:p w14:paraId="039AE394" w14:textId="0417D367" w:rsidR="00780E6A" w:rsidRPr="00224225" w:rsidRDefault="0062261B" w:rsidP="00F23C28">
            <w:pPr>
              <w:pStyle w:val="NoSpacing"/>
              <w:rPr>
                <w:sz w:val="18"/>
                <w:szCs w:val="18"/>
              </w:rPr>
            </w:pPr>
            <w:r w:rsidRPr="1DE46466">
              <w:rPr>
                <w:sz w:val="18"/>
                <w:szCs w:val="18"/>
              </w:rPr>
              <w:t>The committee advocates for district funding and ensures equitable distribution of available resources to improve student outcomes. It operates with transparency, maintains a division of roles, and approves and monitors the district budget.</w:t>
            </w:r>
            <w:r w:rsidR="40972B8B" w:rsidRPr="1DE46466">
              <w:rPr>
                <w:sz w:val="18"/>
                <w:szCs w:val="18"/>
              </w:rPr>
              <w:t xml:space="preserve"> The committee takes an active and constructive role in developing timely and effe</w:t>
            </w:r>
            <w:r w:rsidR="7F3C10BC" w:rsidRPr="1DE46466">
              <w:rPr>
                <w:sz w:val="18"/>
                <w:szCs w:val="18"/>
              </w:rPr>
              <w:t>c</w:t>
            </w:r>
            <w:r w:rsidR="40972B8B" w:rsidRPr="1DE46466">
              <w:rPr>
                <w:sz w:val="18"/>
                <w:szCs w:val="18"/>
              </w:rPr>
              <w:t>tive strategies</w:t>
            </w:r>
            <w:r w:rsidR="3026ECA7" w:rsidRPr="1DE46466">
              <w:rPr>
                <w:sz w:val="18"/>
                <w:szCs w:val="18"/>
              </w:rPr>
              <w:t xml:space="preserve"> for collective bargaining and managing negotiations.</w:t>
            </w:r>
          </w:p>
        </w:tc>
        <w:tc>
          <w:tcPr>
            <w:tcW w:w="1072" w:type="dxa"/>
            <w:tcMar>
              <w:top w:w="58" w:type="dxa"/>
              <w:left w:w="115" w:type="dxa"/>
              <w:bottom w:w="58" w:type="dxa"/>
              <w:right w:w="115" w:type="dxa"/>
            </w:tcMar>
          </w:tcPr>
          <w:p w14:paraId="21B4E9F6" w14:textId="5A6C30D9" w:rsidR="00780E6A" w:rsidRPr="00224225" w:rsidRDefault="00780E6A" w:rsidP="001C4F48">
            <w:pPr>
              <w:pStyle w:val="NoSpacing"/>
              <w:jc w:val="center"/>
              <w:rPr>
                <w:sz w:val="18"/>
                <w:szCs w:val="18"/>
              </w:rPr>
            </w:pPr>
          </w:p>
        </w:tc>
        <w:tc>
          <w:tcPr>
            <w:tcW w:w="1171" w:type="dxa"/>
            <w:tcMar>
              <w:top w:w="58" w:type="dxa"/>
              <w:left w:w="115" w:type="dxa"/>
              <w:bottom w:w="58" w:type="dxa"/>
              <w:right w:w="115" w:type="dxa"/>
            </w:tcMar>
          </w:tcPr>
          <w:p w14:paraId="34804E45" w14:textId="77777777" w:rsidR="00780E6A" w:rsidRPr="00224225" w:rsidRDefault="00780E6A" w:rsidP="001C4F48">
            <w:pPr>
              <w:pStyle w:val="NoSpacing"/>
              <w:jc w:val="center"/>
              <w:rPr>
                <w:sz w:val="18"/>
                <w:szCs w:val="18"/>
              </w:rPr>
            </w:pPr>
          </w:p>
        </w:tc>
        <w:tc>
          <w:tcPr>
            <w:tcW w:w="1073" w:type="dxa"/>
            <w:tcMar>
              <w:top w:w="58" w:type="dxa"/>
              <w:left w:w="115" w:type="dxa"/>
              <w:bottom w:w="58" w:type="dxa"/>
              <w:right w:w="115" w:type="dxa"/>
            </w:tcMar>
          </w:tcPr>
          <w:p w14:paraId="394786FB" w14:textId="77777777" w:rsidR="00780E6A" w:rsidRPr="00224225" w:rsidRDefault="00780E6A" w:rsidP="001C4F48">
            <w:pPr>
              <w:pStyle w:val="NoSpacing"/>
              <w:jc w:val="center"/>
              <w:rPr>
                <w:sz w:val="18"/>
                <w:szCs w:val="18"/>
              </w:rPr>
            </w:pPr>
          </w:p>
        </w:tc>
        <w:tc>
          <w:tcPr>
            <w:tcW w:w="1074" w:type="dxa"/>
            <w:tcMar>
              <w:top w:w="58" w:type="dxa"/>
              <w:left w:w="115" w:type="dxa"/>
              <w:bottom w:w="58" w:type="dxa"/>
              <w:right w:w="115" w:type="dxa"/>
            </w:tcMar>
          </w:tcPr>
          <w:p w14:paraId="081223D4" w14:textId="77777777" w:rsidR="00780E6A" w:rsidRPr="00224225" w:rsidRDefault="00780E6A" w:rsidP="001C4F48">
            <w:pPr>
              <w:pStyle w:val="NoSpacing"/>
              <w:jc w:val="center"/>
              <w:rPr>
                <w:sz w:val="18"/>
                <w:szCs w:val="18"/>
              </w:rPr>
            </w:pPr>
          </w:p>
        </w:tc>
      </w:tr>
      <w:tr w:rsidR="0030615A" w:rsidRPr="00C42300" w14:paraId="675D05B3" w14:textId="77777777" w:rsidTr="1DE46466">
        <w:trPr>
          <w:cantSplit/>
        </w:trPr>
        <w:tc>
          <w:tcPr>
            <w:tcW w:w="14210" w:type="dxa"/>
            <w:gridSpan w:val="6"/>
            <w:tcMar>
              <w:top w:w="58" w:type="dxa"/>
              <w:left w:w="115" w:type="dxa"/>
              <w:bottom w:w="58" w:type="dxa"/>
              <w:right w:w="115" w:type="dxa"/>
            </w:tcMar>
          </w:tcPr>
          <w:p w14:paraId="5D849221" w14:textId="77777777" w:rsidR="0030615A" w:rsidRDefault="0030615A" w:rsidP="00F23C28">
            <w:pPr>
              <w:pStyle w:val="NoSpacing"/>
            </w:pPr>
            <w:r w:rsidRPr="00615E1D">
              <w:t>Please explain the reasons for your responses above</w:t>
            </w:r>
            <w:r w:rsidR="00F23C28">
              <w:t xml:space="preserve"> (the table will expand as you enter your answer)</w:t>
            </w:r>
            <w:r w:rsidRPr="00615E1D">
              <w:t xml:space="preserve">. If there are documents or data that illustrate your responses, please </w:t>
            </w:r>
            <w:r w:rsidR="00B507DC">
              <w:t xml:space="preserve">list and </w:t>
            </w:r>
            <w:r w:rsidRPr="00615E1D">
              <w:t>submit them along with this self-assessment.</w:t>
            </w:r>
          </w:p>
          <w:p w14:paraId="59CB4D30" w14:textId="4366E5A4" w:rsidR="00F23C28" w:rsidRPr="00224225" w:rsidRDefault="00F23C28" w:rsidP="00F23C28">
            <w:pPr>
              <w:pStyle w:val="NoSpacing"/>
              <w:rPr>
                <w:sz w:val="18"/>
                <w:szCs w:val="18"/>
              </w:rPr>
            </w:pPr>
          </w:p>
        </w:tc>
      </w:tr>
    </w:tbl>
    <w:p w14:paraId="1BE9D530" w14:textId="39F22280" w:rsidR="00246AF1" w:rsidRDefault="00246AF1"/>
    <w:tbl>
      <w:tblPr>
        <w:tblStyle w:val="TableGrid"/>
        <w:tblW w:w="14210" w:type="dxa"/>
        <w:tblInd w:w="-62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District Self-Assessment"/>
        <w:tblDescription w:val="Standard 1: Leadership and Governance"/>
      </w:tblPr>
      <w:tblGrid>
        <w:gridCol w:w="4490"/>
        <w:gridCol w:w="5330"/>
        <w:gridCol w:w="1072"/>
        <w:gridCol w:w="1171"/>
        <w:gridCol w:w="1073"/>
        <w:gridCol w:w="1074"/>
      </w:tblGrid>
      <w:tr w:rsidR="00DD4052" w:rsidRPr="00224225" w14:paraId="548CEB06" w14:textId="77777777" w:rsidTr="00391E4D">
        <w:trPr>
          <w:tblHeader/>
        </w:trPr>
        <w:tc>
          <w:tcPr>
            <w:tcW w:w="4490" w:type="dxa"/>
            <w:vMerge w:val="restart"/>
            <w:tcBorders>
              <w:top w:val="single" w:sz="4" w:space="0" w:color="A6A6A6" w:themeColor="background1" w:themeShade="A6"/>
              <w:left w:val="single" w:sz="4" w:space="0" w:color="A6A6A6" w:themeColor="background1" w:themeShade="A6"/>
            </w:tcBorders>
            <w:tcMar>
              <w:top w:w="58" w:type="dxa"/>
              <w:left w:w="115" w:type="dxa"/>
              <w:bottom w:w="58" w:type="dxa"/>
              <w:right w:w="115" w:type="dxa"/>
            </w:tcMar>
          </w:tcPr>
          <w:p w14:paraId="4CA03808" w14:textId="48919FB8" w:rsidR="00DD4052" w:rsidRPr="00224225" w:rsidRDefault="00DD4052" w:rsidP="000E35FC">
            <w:pPr>
              <w:pStyle w:val="NoSpacing"/>
              <w:rPr>
                <w:sz w:val="18"/>
                <w:szCs w:val="18"/>
              </w:rPr>
            </w:pPr>
            <w:r w:rsidRPr="00224225">
              <w:rPr>
                <w:sz w:val="18"/>
                <w:szCs w:val="18"/>
              </w:rPr>
              <w:lastRenderedPageBreak/>
              <w:t>Indicator 2: District and School Leadership</w:t>
            </w:r>
          </w:p>
        </w:tc>
        <w:tc>
          <w:tcPr>
            <w:tcW w:w="5330" w:type="dxa"/>
            <w:vMerge w:val="restart"/>
          </w:tcPr>
          <w:p w14:paraId="39925E74" w14:textId="4939B361" w:rsidR="00DD4052" w:rsidRPr="00224225" w:rsidRDefault="00DD4052" w:rsidP="000E35FC">
            <w:pPr>
              <w:pStyle w:val="NoSpacing"/>
              <w:keepNext/>
              <w:keepLines/>
              <w:jc w:val="center"/>
              <w:rPr>
                <w:sz w:val="18"/>
                <w:szCs w:val="18"/>
              </w:rPr>
            </w:pPr>
            <w:r>
              <w:rPr>
                <w:sz w:val="18"/>
                <w:szCs w:val="18"/>
              </w:rPr>
              <w:t>Examples of effective practice</w:t>
            </w:r>
          </w:p>
        </w:tc>
        <w:tc>
          <w:tcPr>
            <w:tcW w:w="4390" w:type="dxa"/>
            <w:gridSpan w:val="4"/>
            <w:tcMar>
              <w:top w:w="58" w:type="dxa"/>
              <w:left w:w="115" w:type="dxa"/>
              <w:bottom w:w="58" w:type="dxa"/>
              <w:right w:w="115" w:type="dxa"/>
            </w:tcMar>
          </w:tcPr>
          <w:p w14:paraId="3F3E4FEC" w14:textId="77777777" w:rsidR="00DD4052" w:rsidRPr="00224225" w:rsidRDefault="00DD4052" w:rsidP="000E35FC">
            <w:pPr>
              <w:pStyle w:val="NoSpacing"/>
              <w:keepNext/>
              <w:keepLines/>
              <w:jc w:val="center"/>
              <w:rPr>
                <w:sz w:val="18"/>
                <w:szCs w:val="18"/>
              </w:rPr>
            </w:pPr>
            <w:r w:rsidRPr="00224225">
              <w:rPr>
                <w:sz w:val="18"/>
                <w:szCs w:val="18"/>
              </w:rPr>
              <w:t xml:space="preserve">How well does this indicator describe </w:t>
            </w:r>
            <w:r w:rsidRPr="00224225">
              <w:rPr>
                <w:sz w:val="18"/>
                <w:szCs w:val="18"/>
              </w:rPr>
              <w:br/>
              <w:t xml:space="preserve">your district’s current practices? </w:t>
            </w:r>
            <w:r w:rsidRPr="00224225">
              <w:rPr>
                <w:sz w:val="18"/>
                <w:szCs w:val="18"/>
              </w:rPr>
              <w:br/>
              <w:t>Put an X in the box that represents your rating</w:t>
            </w:r>
          </w:p>
        </w:tc>
      </w:tr>
      <w:tr w:rsidR="00DD4052" w:rsidRPr="00224225" w14:paraId="5CC0D600" w14:textId="77777777" w:rsidTr="00391E4D">
        <w:trPr>
          <w:trHeight w:val="659"/>
          <w:tblHeader/>
        </w:trPr>
        <w:tc>
          <w:tcPr>
            <w:tcW w:w="4490" w:type="dxa"/>
            <w:vMerge/>
            <w:tcMar>
              <w:top w:w="58" w:type="dxa"/>
              <w:left w:w="115" w:type="dxa"/>
              <w:bottom w:w="58" w:type="dxa"/>
              <w:right w:w="115" w:type="dxa"/>
            </w:tcMar>
          </w:tcPr>
          <w:p w14:paraId="3D211A4C" w14:textId="77777777" w:rsidR="00DD4052" w:rsidRPr="00224225" w:rsidRDefault="00DD4052" w:rsidP="000E35FC">
            <w:pPr>
              <w:pStyle w:val="NoSpacing"/>
              <w:rPr>
                <w:sz w:val="18"/>
                <w:szCs w:val="18"/>
              </w:rPr>
            </w:pPr>
          </w:p>
        </w:tc>
        <w:tc>
          <w:tcPr>
            <w:tcW w:w="5330" w:type="dxa"/>
            <w:vMerge/>
          </w:tcPr>
          <w:p w14:paraId="39FABCA3" w14:textId="77777777" w:rsidR="00DD4052" w:rsidRPr="00224225" w:rsidDel="00847844" w:rsidRDefault="00DD4052" w:rsidP="000E35FC">
            <w:pPr>
              <w:pStyle w:val="NoSpacing"/>
              <w:keepNext/>
              <w:keepLines/>
              <w:jc w:val="center"/>
              <w:rPr>
                <w:sz w:val="18"/>
                <w:szCs w:val="18"/>
              </w:rPr>
            </w:pPr>
          </w:p>
        </w:tc>
        <w:tc>
          <w:tcPr>
            <w:tcW w:w="1072" w:type="dxa"/>
            <w:tcBorders>
              <w:bottom w:val="single" w:sz="4" w:space="0" w:color="A6A6A6" w:themeColor="background1" w:themeShade="A6"/>
            </w:tcBorders>
            <w:tcMar>
              <w:top w:w="58" w:type="dxa"/>
              <w:left w:w="115" w:type="dxa"/>
              <w:bottom w:w="58" w:type="dxa"/>
              <w:right w:w="115" w:type="dxa"/>
            </w:tcMar>
          </w:tcPr>
          <w:p w14:paraId="632389B0" w14:textId="77777777" w:rsidR="00DD4052" w:rsidRPr="00224225" w:rsidRDefault="00DD4052" w:rsidP="000E35FC">
            <w:pPr>
              <w:pStyle w:val="NoSpacing"/>
              <w:keepNext/>
              <w:keepLines/>
              <w:jc w:val="center"/>
              <w:rPr>
                <w:sz w:val="18"/>
                <w:szCs w:val="18"/>
              </w:rPr>
            </w:pPr>
            <w:r>
              <w:rPr>
                <w:sz w:val="18"/>
                <w:szCs w:val="18"/>
              </w:rPr>
              <w:t xml:space="preserve">Very </w:t>
            </w:r>
            <w:r w:rsidRPr="00224225">
              <w:rPr>
                <w:sz w:val="18"/>
                <w:szCs w:val="18"/>
              </w:rPr>
              <w:t>well</w:t>
            </w:r>
          </w:p>
        </w:tc>
        <w:tc>
          <w:tcPr>
            <w:tcW w:w="1171" w:type="dxa"/>
            <w:tcBorders>
              <w:bottom w:val="single" w:sz="4" w:space="0" w:color="A6A6A6" w:themeColor="background1" w:themeShade="A6"/>
            </w:tcBorders>
            <w:tcMar>
              <w:top w:w="58" w:type="dxa"/>
              <w:left w:w="115" w:type="dxa"/>
              <w:bottom w:w="58" w:type="dxa"/>
              <w:right w:w="115" w:type="dxa"/>
            </w:tcMar>
          </w:tcPr>
          <w:p w14:paraId="656601EC" w14:textId="77777777" w:rsidR="00DD4052" w:rsidRPr="00224225" w:rsidRDefault="00DD4052" w:rsidP="000E35FC">
            <w:pPr>
              <w:pStyle w:val="NoSpacing"/>
              <w:keepNext/>
              <w:keepLines/>
              <w:jc w:val="center"/>
              <w:rPr>
                <w:sz w:val="18"/>
                <w:szCs w:val="18"/>
              </w:rPr>
            </w:pPr>
            <w:r>
              <w:rPr>
                <w:sz w:val="18"/>
                <w:szCs w:val="18"/>
              </w:rPr>
              <w:t>W</w:t>
            </w:r>
            <w:r w:rsidRPr="00224225">
              <w:rPr>
                <w:sz w:val="18"/>
                <w:szCs w:val="18"/>
              </w:rPr>
              <w:t>ell</w:t>
            </w:r>
          </w:p>
        </w:tc>
        <w:tc>
          <w:tcPr>
            <w:tcW w:w="1073" w:type="dxa"/>
            <w:tcBorders>
              <w:bottom w:val="single" w:sz="4" w:space="0" w:color="A6A6A6" w:themeColor="background1" w:themeShade="A6"/>
            </w:tcBorders>
            <w:tcMar>
              <w:top w:w="58" w:type="dxa"/>
              <w:left w:w="115" w:type="dxa"/>
              <w:bottom w:w="58" w:type="dxa"/>
              <w:right w:w="115" w:type="dxa"/>
            </w:tcMar>
          </w:tcPr>
          <w:p w14:paraId="1564A489" w14:textId="77777777" w:rsidR="00DD4052" w:rsidRPr="00224225" w:rsidRDefault="00DD4052" w:rsidP="000E35FC">
            <w:pPr>
              <w:pStyle w:val="NoSpacing"/>
              <w:keepNext/>
              <w:keepLines/>
              <w:jc w:val="center"/>
              <w:rPr>
                <w:sz w:val="18"/>
                <w:szCs w:val="18"/>
              </w:rPr>
            </w:pPr>
            <w:r>
              <w:rPr>
                <w:sz w:val="18"/>
                <w:szCs w:val="18"/>
              </w:rPr>
              <w:t>Somewhat w</w:t>
            </w:r>
            <w:r w:rsidRPr="00224225">
              <w:rPr>
                <w:sz w:val="18"/>
                <w:szCs w:val="18"/>
              </w:rPr>
              <w:t>ell</w:t>
            </w:r>
          </w:p>
        </w:tc>
        <w:tc>
          <w:tcPr>
            <w:tcW w:w="1074" w:type="dxa"/>
            <w:tcBorders>
              <w:bottom w:val="single" w:sz="4" w:space="0" w:color="A6A6A6" w:themeColor="background1" w:themeShade="A6"/>
            </w:tcBorders>
            <w:tcMar>
              <w:top w:w="58" w:type="dxa"/>
              <w:left w:w="115" w:type="dxa"/>
              <w:bottom w:w="58" w:type="dxa"/>
              <w:right w:w="115" w:type="dxa"/>
            </w:tcMar>
          </w:tcPr>
          <w:p w14:paraId="5108E187" w14:textId="77777777" w:rsidR="00DD4052" w:rsidRPr="00224225" w:rsidRDefault="00DD4052" w:rsidP="000E35FC">
            <w:pPr>
              <w:pStyle w:val="NoSpacing"/>
              <w:keepNext/>
              <w:keepLines/>
              <w:jc w:val="center"/>
              <w:rPr>
                <w:sz w:val="18"/>
                <w:szCs w:val="18"/>
              </w:rPr>
            </w:pPr>
            <w:r w:rsidRPr="00224225">
              <w:rPr>
                <w:sz w:val="18"/>
                <w:szCs w:val="18"/>
              </w:rPr>
              <w:t>Not at all well</w:t>
            </w:r>
          </w:p>
        </w:tc>
      </w:tr>
      <w:tr w:rsidR="00DD4052" w:rsidRPr="00C42300" w14:paraId="432E9C2A" w14:textId="77777777" w:rsidTr="00391E4D">
        <w:tc>
          <w:tcPr>
            <w:tcW w:w="4490" w:type="dxa"/>
            <w:tcMar>
              <w:top w:w="58" w:type="dxa"/>
              <w:left w:w="115" w:type="dxa"/>
              <w:bottom w:w="58" w:type="dxa"/>
              <w:right w:w="115" w:type="dxa"/>
            </w:tcMar>
          </w:tcPr>
          <w:p w14:paraId="10CB62E6" w14:textId="3D216AD0" w:rsidR="00DD4052" w:rsidRPr="00780E6A" w:rsidRDefault="00DD4052" w:rsidP="00780E6A">
            <w:pPr>
              <w:pStyle w:val="ListParagraph"/>
              <w:numPr>
                <w:ilvl w:val="0"/>
                <w:numId w:val="38"/>
              </w:numPr>
              <w:rPr>
                <w:sz w:val="18"/>
                <w:szCs w:val="18"/>
              </w:rPr>
            </w:pPr>
            <w:r w:rsidRPr="00780E6A">
              <w:rPr>
                <w:sz w:val="18"/>
                <w:szCs w:val="18"/>
              </w:rPr>
              <w:t>Leadership and engagement</w:t>
            </w:r>
          </w:p>
        </w:tc>
        <w:tc>
          <w:tcPr>
            <w:tcW w:w="5330" w:type="dxa"/>
          </w:tcPr>
          <w:p w14:paraId="7889DCE6" w14:textId="09E569F3" w:rsidR="00DD4052" w:rsidRPr="004F5C53" w:rsidRDefault="65C2B658" w:rsidP="001D40B9">
            <w:pPr>
              <w:rPr>
                <w:sz w:val="18"/>
                <w:szCs w:val="18"/>
              </w:rPr>
            </w:pPr>
            <w:r w:rsidRPr="1DE46466">
              <w:rPr>
                <w:sz w:val="18"/>
                <w:szCs w:val="18"/>
              </w:rPr>
              <w:t>The superintendent establishes and leads an effective leadership team. Each school has an effective leadership team</w:t>
            </w:r>
            <w:r w:rsidR="6A1023DE" w:rsidRPr="1DE46466">
              <w:rPr>
                <w:sz w:val="18"/>
                <w:szCs w:val="18"/>
              </w:rPr>
              <w:t xml:space="preserve"> and ensures that leadership roles are app</w:t>
            </w:r>
            <w:r w:rsidR="4EF24042" w:rsidRPr="1DE46466">
              <w:rPr>
                <w:sz w:val="18"/>
                <w:szCs w:val="18"/>
              </w:rPr>
              <w:t>ro</w:t>
            </w:r>
            <w:r w:rsidR="6A1023DE" w:rsidRPr="1DE46466">
              <w:rPr>
                <w:sz w:val="18"/>
                <w:szCs w:val="18"/>
              </w:rPr>
              <w:t>priate for the district’s needs</w:t>
            </w:r>
            <w:r w:rsidRPr="1DE46466">
              <w:rPr>
                <w:sz w:val="18"/>
                <w:szCs w:val="18"/>
              </w:rPr>
              <w:t xml:space="preserve">. </w:t>
            </w:r>
            <w:r w:rsidR="344D4CD6" w:rsidRPr="1DE46466">
              <w:rPr>
                <w:sz w:val="18"/>
                <w:szCs w:val="18"/>
              </w:rPr>
              <w:t xml:space="preserve">The district ensures clear lines of </w:t>
            </w:r>
            <w:r w:rsidR="2DD7A5CC" w:rsidRPr="1DE46466">
              <w:rPr>
                <w:sz w:val="18"/>
                <w:szCs w:val="18"/>
              </w:rPr>
              <w:t xml:space="preserve">internal and external </w:t>
            </w:r>
            <w:r w:rsidR="344D4CD6" w:rsidRPr="1DE46466">
              <w:rPr>
                <w:sz w:val="18"/>
                <w:szCs w:val="18"/>
              </w:rPr>
              <w:t>com</w:t>
            </w:r>
            <w:r w:rsidR="2DD7A5CC" w:rsidRPr="1DE46466">
              <w:rPr>
                <w:sz w:val="18"/>
                <w:szCs w:val="18"/>
              </w:rPr>
              <w:t xml:space="preserve">munication and is responsive to feedback from students, families, and educators. </w:t>
            </w:r>
            <w:r w:rsidR="3DB83046" w:rsidRPr="1462A486">
              <w:rPr>
                <w:sz w:val="18"/>
                <w:szCs w:val="18"/>
              </w:rPr>
              <w:t>The superintendent advises and makes recommendations to the school committee for sound educational policies, prudent budgeting, and ef</w:t>
            </w:r>
            <w:r w:rsidR="22454979" w:rsidRPr="1462A486">
              <w:rPr>
                <w:sz w:val="18"/>
                <w:szCs w:val="18"/>
              </w:rPr>
              <w:t>fe</w:t>
            </w:r>
            <w:r w:rsidR="3DB83046" w:rsidRPr="1462A486">
              <w:rPr>
                <w:sz w:val="18"/>
                <w:szCs w:val="18"/>
              </w:rPr>
              <w:t>ctive collective bargaining.</w:t>
            </w:r>
          </w:p>
        </w:tc>
        <w:tc>
          <w:tcPr>
            <w:tcW w:w="1072" w:type="dxa"/>
            <w:tcMar>
              <w:top w:w="58" w:type="dxa"/>
              <w:left w:w="115" w:type="dxa"/>
              <w:bottom w:w="58" w:type="dxa"/>
              <w:right w:w="115" w:type="dxa"/>
            </w:tcMar>
          </w:tcPr>
          <w:p w14:paraId="5BEC621B" w14:textId="77777777" w:rsidR="00DD4052" w:rsidRPr="00224225" w:rsidRDefault="00DD4052" w:rsidP="001C4F48">
            <w:pPr>
              <w:pStyle w:val="NoSpacing"/>
              <w:jc w:val="center"/>
              <w:rPr>
                <w:sz w:val="18"/>
                <w:szCs w:val="18"/>
              </w:rPr>
            </w:pPr>
          </w:p>
        </w:tc>
        <w:tc>
          <w:tcPr>
            <w:tcW w:w="1171" w:type="dxa"/>
            <w:tcMar>
              <w:top w:w="58" w:type="dxa"/>
              <w:left w:w="115" w:type="dxa"/>
              <w:bottom w:w="58" w:type="dxa"/>
              <w:right w:w="115" w:type="dxa"/>
            </w:tcMar>
          </w:tcPr>
          <w:p w14:paraId="167C9E12" w14:textId="77777777" w:rsidR="00DD4052" w:rsidRPr="00224225" w:rsidRDefault="00DD4052" w:rsidP="001C4F48">
            <w:pPr>
              <w:pStyle w:val="NoSpacing"/>
              <w:jc w:val="center"/>
              <w:rPr>
                <w:sz w:val="18"/>
                <w:szCs w:val="18"/>
              </w:rPr>
            </w:pPr>
          </w:p>
        </w:tc>
        <w:tc>
          <w:tcPr>
            <w:tcW w:w="1073" w:type="dxa"/>
            <w:tcMar>
              <w:top w:w="58" w:type="dxa"/>
              <w:left w:w="115" w:type="dxa"/>
              <w:bottom w:w="58" w:type="dxa"/>
              <w:right w:w="115" w:type="dxa"/>
            </w:tcMar>
          </w:tcPr>
          <w:p w14:paraId="45C8E078" w14:textId="77777777" w:rsidR="00DD4052" w:rsidRPr="00224225" w:rsidRDefault="00DD4052" w:rsidP="001C4F48">
            <w:pPr>
              <w:pStyle w:val="NoSpacing"/>
              <w:jc w:val="center"/>
              <w:rPr>
                <w:sz w:val="18"/>
                <w:szCs w:val="18"/>
              </w:rPr>
            </w:pPr>
          </w:p>
        </w:tc>
        <w:tc>
          <w:tcPr>
            <w:tcW w:w="1074" w:type="dxa"/>
            <w:tcMar>
              <w:top w:w="58" w:type="dxa"/>
              <w:left w:w="115" w:type="dxa"/>
              <w:bottom w:w="58" w:type="dxa"/>
              <w:right w:w="115" w:type="dxa"/>
            </w:tcMar>
          </w:tcPr>
          <w:p w14:paraId="465843D2" w14:textId="77777777" w:rsidR="00DD4052" w:rsidRPr="00224225" w:rsidRDefault="00DD4052" w:rsidP="001C4F48">
            <w:pPr>
              <w:pStyle w:val="NoSpacing"/>
              <w:jc w:val="center"/>
              <w:rPr>
                <w:sz w:val="18"/>
                <w:szCs w:val="18"/>
              </w:rPr>
            </w:pPr>
          </w:p>
        </w:tc>
      </w:tr>
      <w:tr w:rsidR="00DD4052" w:rsidRPr="00C42300" w14:paraId="21EB81C0" w14:textId="77777777" w:rsidTr="00391E4D">
        <w:tc>
          <w:tcPr>
            <w:tcW w:w="4490" w:type="dxa"/>
            <w:tcMar>
              <w:top w:w="58" w:type="dxa"/>
              <w:left w:w="115" w:type="dxa"/>
              <w:bottom w:w="58" w:type="dxa"/>
              <w:right w:w="115" w:type="dxa"/>
            </w:tcMar>
          </w:tcPr>
          <w:p w14:paraId="16E44888" w14:textId="441F8309" w:rsidR="00DD4052" w:rsidRPr="00224225" w:rsidRDefault="00DD4052" w:rsidP="00780E6A">
            <w:pPr>
              <w:pStyle w:val="TableParagraph"/>
              <w:numPr>
                <w:ilvl w:val="0"/>
                <w:numId w:val="38"/>
              </w:numPr>
              <w:rPr>
                <w:sz w:val="18"/>
                <w:szCs w:val="18"/>
              </w:rPr>
            </w:pPr>
            <w:r w:rsidRPr="00780E6A">
              <w:rPr>
                <w:sz w:val="18"/>
                <w:szCs w:val="18"/>
              </w:rPr>
              <w:t>Focus on improvement</w:t>
            </w:r>
          </w:p>
        </w:tc>
        <w:tc>
          <w:tcPr>
            <w:tcW w:w="5330" w:type="dxa"/>
          </w:tcPr>
          <w:p w14:paraId="6E29DF08" w14:textId="58715650" w:rsidR="00DD4052" w:rsidRPr="00224225" w:rsidRDefault="2DD7A5CC" w:rsidP="004F5C53">
            <w:pPr>
              <w:pStyle w:val="TableParagraph"/>
              <w:rPr>
                <w:sz w:val="18"/>
                <w:szCs w:val="18"/>
              </w:rPr>
            </w:pPr>
            <w:r w:rsidRPr="1DE46466">
              <w:rPr>
                <w:sz w:val="18"/>
                <w:szCs w:val="18"/>
              </w:rPr>
              <w:t>District and school leaders focus on improving teaching and learning, with a particular focus on closing achievement, access, and opportunity gaps. They regularly review student data, including disaggregated data, to plan and assess strategies and practices.</w:t>
            </w:r>
            <w:r w:rsidR="5DE4605D" w:rsidRPr="1DE46466">
              <w:rPr>
                <w:sz w:val="18"/>
                <w:szCs w:val="18"/>
              </w:rPr>
              <w:t xml:space="preserve"> They ensure that programs are evidence based to the extent possib</w:t>
            </w:r>
            <w:r w:rsidR="7F9AE4B1" w:rsidRPr="1DE46466">
              <w:rPr>
                <w:sz w:val="18"/>
                <w:szCs w:val="18"/>
              </w:rPr>
              <w:t>l</w:t>
            </w:r>
            <w:r w:rsidR="5DE4605D" w:rsidRPr="1DE46466">
              <w:rPr>
                <w:sz w:val="18"/>
                <w:szCs w:val="18"/>
              </w:rPr>
              <w:t>e and maintain focus on high-quality implementation. District and school</w:t>
            </w:r>
            <w:r w:rsidR="449F2FE9" w:rsidRPr="1DE46466">
              <w:rPr>
                <w:sz w:val="18"/>
                <w:szCs w:val="18"/>
              </w:rPr>
              <w:t xml:space="preserve"> leaders identify persistently low-performing or struggling schools and programs for intervention and improvement planning, with responsibility s</w:t>
            </w:r>
            <w:r w:rsidR="0344151B" w:rsidRPr="1DE46466">
              <w:rPr>
                <w:sz w:val="18"/>
                <w:szCs w:val="18"/>
              </w:rPr>
              <w:t>hared between district and school leaders for making measurable and sustained improvement.</w:t>
            </w:r>
          </w:p>
        </w:tc>
        <w:tc>
          <w:tcPr>
            <w:tcW w:w="1072" w:type="dxa"/>
            <w:tcMar>
              <w:top w:w="58" w:type="dxa"/>
              <w:left w:w="115" w:type="dxa"/>
              <w:bottom w:w="58" w:type="dxa"/>
              <w:right w:w="115" w:type="dxa"/>
            </w:tcMar>
          </w:tcPr>
          <w:p w14:paraId="575E25B3" w14:textId="77777777" w:rsidR="00DD4052" w:rsidRPr="00224225" w:rsidRDefault="00DD4052" w:rsidP="001C4F48">
            <w:pPr>
              <w:pStyle w:val="NoSpacing"/>
              <w:jc w:val="center"/>
              <w:rPr>
                <w:sz w:val="18"/>
                <w:szCs w:val="18"/>
              </w:rPr>
            </w:pPr>
          </w:p>
        </w:tc>
        <w:tc>
          <w:tcPr>
            <w:tcW w:w="1171" w:type="dxa"/>
            <w:tcMar>
              <w:top w:w="58" w:type="dxa"/>
              <w:left w:w="115" w:type="dxa"/>
              <w:bottom w:w="58" w:type="dxa"/>
              <w:right w:w="115" w:type="dxa"/>
            </w:tcMar>
          </w:tcPr>
          <w:p w14:paraId="51D91E2A" w14:textId="77777777" w:rsidR="00DD4052" w:rsidRPr="00224225" w:rsidRDefault="00DD4052" w:rsidP="001C4F48">
            <w:pPr>
              <w:pStyle w:val="NoSpacing"/>
              <w:jc w:val="center"/>
              <w:rPr>
                <w:sz w:val="18"/>
                <w:szCs w:val="18"/>
              </w:rPr>
            </w:pPr>
          </w:p>
        </w:tc>
        <w:tc>
          <w:tcPr>
            <w:tcW w:w="1073" w:type="dxa"/>
            <w:tcMar>
              <w:top w:w="58" w:type="dxa"/>
              <w:left w:w="115" w:type="dxa"/>
              <w:bottom w:w="58" w:type="dxa"/>
              <w:right w:w="115" w:type="dxa"/>
            </w:tcMar>
          </w:tcPr>
          <w:p w14:paraId="11671ECE" w14:textId="77777777" w:rsidR="00DD4052" w:rsidRPr="00224225" w:rsidRDefault="00DD4052" w:rsidP="001C4F48">
            <w:pPr>
              <w:pStyle w:val="NoSpacing"/>
              <w:jc w:val="center"/>
              <w:rPr>
                <w:sz w:val="18"/>
                <w:szCs w:val="18"/>
              </w:rPr>
            </w:pPr>
          </w:p>
        </w:tc>
        <w:tc>
          <w:tcPr>
            <w:tcW w:w="1074" w:type="dxa"/>
            <w:tcMar>
              <w:top w:w="58" w:type="dxa"/>
              <w:left w:w="115" w:type="dxa"/>
              <w:bottom w:w="58" w:type="dxa"/>
              <w:right w:w="115" w:type="dxa"/>
            </w:tcMar>
          </w:tcPr>
          <w:p w14:paraId="3C158DBE" w14:textId="77777777" w:rsidR="00DD4052" w:rsidRPr="00224225" w:rsidRDefault="00DD4052" w:rsidP="001C4F48">
            <w:pPr>
              <w:pStyle w:val="NoSpacing"/>
              <w:jc w:val="center"/>
              <w:rPr>
                <w:sz w:val="18"/>
                <w:szCs w:val="18"/>
              </w:rPr>
            </w:pPr>
          </w:p>
        </w:tc>
      </w:tr>
      <w:tr w:rsidR="00DD4052" w:rsidRPr="00C42300" w14:paraId="3B56EBFA" w14:textId="77777777" w:rsidTr="00391E4D">
        <w:tc>
          <w:tcPr>
            <w:tcW w:w="4490" w:type="dxa"/>
            <w:tcMar>
              <w:top w:w="58" w:type="dxa"/>
              <w:left w:w="115" w:type="dxa"/>
              <w:bottom w:w="58" w:type="dxa"/>
              <w:right w:w="115" w:type="dxa"/>
            </w:tcMar>
          </w:tcPr>
          <w:p w14:paraId="1E947B36" w14:textId="07F2DC18" w:rsidR="00DD4052" w:rsidRPr="00224225" w:rsidRDefault="00DD4052" w:rsidP="00780E6A">
            <w:pPr>
              <w:pStyle w:val="ListParagraph"/>
              <w:numPr>
                <w:ilvl w:val="0"/>
                <w:numId w:val="38"/>
              </w:numPr>
              <w:rPr>
                <w:sz w:val="18"/>
                <w:szCs w:val="18"/>
              </w:rPr>
            </w:pPr>
            <w:r w:rsidRPr="00780E6A">
              <w:rPr>
                <w:sz w:val="18"/>
                <w:szCs w:val="18"/>
              </w:rPr>
              <w:t>Leadership development and support</w:t>
            </w:r>
          </w:p>
        </w:tc>
        <w:tc>
          <w:tcPr>
            <w:tcW w:w="5330" w:type="dxa"/>
          </w:tcPr>
          <w:p w14:paraId="62DD606A" w14:textId="1D998048" w:rsidR="00DD4052" w:rsidRPr="004F5C53" w:rsidRDefault="37D9337F" w:rsidP="004F5C53">
            <w:pPr>
              <w:rPr>
                <w:sz w:val="18"/>
                <w:szCs w:val="18"/>
              </w:rPr>
            </w:pPr>
            <w:r w:rsidRPr="1DE46466">
              <w:rPr>
                <w:sz w:val="18"/>
                <w:szCs w:val="18"/>
              </w:rPr>
              <w:t xml:space="preserve">The superintendent ensures that all administrators are evaluated annually. </w:t>
            </w:r>
            <w:r w:rsidR="0A106368" w:rsidRPr="1DE46466">
              <w:rPr>
                <w:sz w:val="18"/>
                <w:szCs w:val="18"/>
              </w:rPr>
              <w:t xml:space="preserve">School leaders make use of autonomies to </w:t>
            </w:r>
            <w:r w:rsidR="3E3FC9E3" w:rsidRPr="1DE46466">
              <w:rPr>
                <w:sz w:val="18"/>
                <w:szCs w:val="18"/>
              </w:rPr>
              <w:t xml:space="preserve">support their school improvement plan and </w:t>
            </w:r>
            <w:r w:rsidR="0A106368" w:rsidRPr="1DE46466">
              <w:rPr>
                <w:sz w:val="18"/>
                <w:szCs w:val="18"/>
              </w:rPr>
              <w:t xml:space="preserve">improve student outcomes. Educators are provided with meaningful leadership development opportunities. Systems and structures </w:t>
            </w:r>
            <w:r w:rsidR="07B9079A" w:rsidRPr="1DE46466">
              <w:rPr>
                <w:sz w:val="18"/>
                <w:szCs w:val="18"/>
              </w:rPr>
              <w:t>promote stability, including</w:t>
            </w:r>
            <w:r w:rsidR="0A106368" w:rsidRPr="1DE46466">
              <w:rPr>
                <w:sz w:val="18"/>
                <w:szCs w:val="18"/>
              </w:rPr>
              <w:t xml:space="preserve"> during leadership turnover.</w:t>
            </w:r>
          </w:p>
        </w:tc>
        <w:tc>
          <w:tcPr>
            <w:tcW w:w="1072" w:type="dxa"/>
            <w:tcMar>
              <w:top w:w="58" w:type="dxa"/>
              <w:left w:w="115" w:type="dxa"/>
              <w:bottom w:w="58" w:type="dxa"/>
              <w:right w:w="115" w:type="dxa"/>
            </w:tcMar>
          </w:tcPr>
          <w:p w14:paraId="61C8AF27" w14:textId="77777777" w:rsidR="00DD4052" w:rsidRPr="00224225" w:rsidRDefault="00DD4052" w:rsidP="001C4F48">
            <w:pPr>
              <w:pStyle w:val="NoSpacing"/>
              <w:jc w:val="center"/>
              <w:rPr>
                <w:sz w:val="18"/>
                <w:szCs w:val="18"/>
              </w:rPr>
            </w:pPr>
          </w:p>
        </w:tc>
        <w:tc>
          <w:tcPr>
            <w:tcW w:w="1171" w:type="dxa"/>
            <w:tcMar>
              <w:top w:w="58" w:type="dxa"/>
              <w:left w:w="115" w:type="dxa"/>
              <w:bottom w:w="58" w:type="dxa"/>
              <w:right w:w="115" w:type="dxa"/>
            </w:tcMar>
          </w:tcPr>
          <w:p w14:paraId="6AF4538A" w14:textId="77777777" w:rsidR="00DD4052" w:rsidRPr="00224225" w:rsidRDefault="00DD4052" w:rsidP="001C4F48">
            <w:pPr>
              <w:pStyle w:val="NoSpacing"/>
              <w:jc w:val="center"/>
              <w:rPr>
                <w:sz w:val="18"/>
                <w:szCs w:val="18"/>
              </w:rPr>
            </w:pPr>
          </w:p>
        </w:tc>
        <w:tc>
          <w:tcPr>
            <w:tcW w:w="1073" w:type="dxa"/>
            <w:tcMar>
              <w:top w:w="58" w:type="dxa"/>
              <w:left w:w="115" w:type="dxa"/>
              <w:bottom w:w="58" w:type="dxa"/>
              <w:right w:w="115" w:type="dxa"/>
            </w:tcMar>
          </w:tcPr>
          <w:p w14:paraId="3A35D64F" w14:textId="77777777" w:rsidR="00DD4052" w:rsidRPr="00224225" w:rsidRDefault="00DD4052" w:rsidP="001C4F48">
            <w:pPr>
              <w:pStyle w:val="NoSpacing"/>
              <w:jc w:val="center"/>
              <w:rPr>
                <w:sz w:val="18"/>
                <w:szCs w:val="18"/>
              </w:rPr>
            </w:pPr>
          </w:p>
        </w:tc>
        <w:tc>
          <w:tcPr>
            <w:tcW w:w="1074" w:type="dxa"/>
            <w:tcMar>
              <w:top w:w="58" w:type="dxa"/>
              <w:left w:w="115" w:type="dxa"/>
              <w:bottom w:w="58" w:type="dxa"/>
              <w:right w:w="115" w:type="dxa"/>
            </w:tcMar>
          </w:tcPr>
          <w:p w14:paraId="3E6B743C" w14:textId="77777777" w:rsidR="00DD4052" w:rsidRPr="00224225" w:rsidRDefault="00DD4052" w:rsidP="001C4F48">
            <w:pPr>
              <w:pStyle w:val="NoSpacing"/>
              <w:jc w:val="center"/>
              <w:rPr>
                <w:sz w:val="18"/>
                <w:szCs w:val="18"/>
              </w:rPr>
            </w:pPr>
          </w:p>
        </w:tc>
      </w:tr>
      <w:tr w:rsidR="0030615A" w:rsidRPr="00C42300" w14:paraId="4509039A" w14:textId="77777777" w:rsidTr="1DE46466">
        <w:tblPrEx>
          <w:tblLook w:val="0480" w:firstRow="0" w:lastRow="0" w:firstColumn="1" w:lastColumn="0" w:noHBand="0" w:noVBand="1"/>
        </w:tblPrEx>
        <w:trPr>
          <w:cantSplit/>
        </w:trPr>
        <w:tc>
          <w:tcPr>
            <w:tcW w:w="14210" w:type="dxa"/>
            <w:gridSpan w:val="6"/>
            <w:tcMar>
              <w:top w:w="58" w:type="dxa"/>
              <w:left w:w="115" w:type="dxa"/>
              <w:bottom w:w="58" w:type="dxa"/>
              <w:right w:w="115" w:type="dxa"/>
            </w:tcMar>
          </w:tcPr>
          <w:p w14:paraId="5814477E" w14:textId="79BC96AA" w:rsidR="0030615A" w:rsidRDefault="00E65391" w:rsidP="0030615A">
            <w:pPr>
              <w:pStyle w:val="NoSpacing"/>
              <w:rPr>
                <w:sz w:val="18"/>
                <w:szCs w:val="18"/>
              </w:rPr>
            </w:pPr>
            <w:r w:rsidRPr="00615E1D">
              <w:t>Please explain the reasons for your responses above</w:t>
            </w:r>
            <w:r>
              <w:t xml:space="preserve"> (the table will expand as you enter your answer)</w:t>
            </w:r>
            <w:r w:rsidRPr="00615E1D">
              <w:t xml:space="preserve">. If there are documents or data that illustrate your responses, please </w:t>
            </w:r>
            <w:r>
              <w:t xml:space="preserve">list and </w:t>
            </w:r>
            <w:r w:rsidRPr="00615E1D">
              <w:t>submit them along with this self-assessment.</w:t>
            </w:r>
          </w:p>
          <w:p w14:paraId="1D07886A" w14:textId="77777777" w:rsidR="0030615A" w:rsidRPr="00224225" w:rsidRDefault="0030615A" w:rsidP="00E65391">
            <w:pPr>
              <w:pStyle w:val="NoSpacing"/>
              <w:rPr>
                <w:sz w:val="18"/>
                <w:szCs w:val="18"/>
              </w:rPr>
            </w:pPr>
          </w:p>
        </w:tc>
      </w:tr>
    </w:tbl>
    <w:p w14:paraId="05DC1486" w14:textId="77777777" w:rsidR="0030615A" w:rsidRDefault="0030615A" w:rsidP="0030615A"/>
    <w:p w14:paraId="3CEF164A" w14:textId="77777777" w:rsidR="007A3573" w:rsidRDefault="007A3573" w:rsidP="001C4F48">
      <w:pPr>
        <w:spacing w:after="0" w:line="240" w:lineRule="auto"/>
      </w:pPr>
    </w:p>
    <w:tbl>
      <w:tblPr>
        <w:tblStyle w:val="TableGrid"/>
        <w:tblW w:w="14210" w:type="dxa"/>
        <w:tblInd w:w="-62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District Self-Assessment"/>
        <w:tblDescription w:val="Standard 1: Leadership and Governance"/>
      </w:tblPr>
      <w:tblGrid>
        <w:gridCol w:w="4580"/>
        <w:gridCol w:w="5240"/>
        <w:gridCol w:w="1072"/>
        <w:gridCol w:w="1171"/>
        <w:gridCol w:w="1073"/>
        <w:gridCol w:w="1074"/>
      </w:tblGrid>
      <w:tr w:rsidR="00D171D1" w:rsidRPr="00224225" w14:paraId="7C10A01E" w14:textId="77777777" w:rsidTr="00391E4D">
        <w:trPr>
          <w:tblHeader/>
        </w:trPr>
        <w:tc>
          <w:tcPr>
            <w:tcW w:w="4580" w:type="dxa"/>
            <w:vMerge w:val="restart"/>
            <w:tcBorders>
              <w:top w:val="single" w:sz="4" w:space="0" w:color="A6A6A6" w:themeColor="background1" w:themeShade="A6"/>
              <w:left w:val="single" w:sz="4" w:space="0" w:color="A6A6A6" w:themeColor="background1" w:themeShade="A6"/>
            </w:tcBorders>
            <w:tcMar>
              <w:top w:w="58" w:type="dxa"/>
              <w:left w:w="115" w:type="dxa"/>
              <w:bottom w:w="58" w:type="dxa"/>
              <w:right w:w="115" w:type="dxa"/>
            </w:tcMar>
          </w:tcPr>
          <w:p w14:paraId="4CED6886" w14:textId="1C687AD5" w:rsidR="00D171D1" w:rsidRPr="00224225" w:rsidRDefault="002B333A">
            <w:pPr>
              <w:pStyle w:val="NoSpacing"/>
              <w:rPr>
                <w:sz w:val="18"/>
                <w:szCs w:val="18"/>
              </w:rPr>
            </w:pPr>
            <w:r>
              <w:rPr>
                <w:sz w:val="18"/>
                <w:szCs w:val="18"/>
              </w:rPr>
              <w:t>Indicator 3</w:t>
            </w:r>
            <w:r w:rsidR="00D171D1" w:rsidRPr="00224225">
              <w:rPr>
                <w:sz w:val="18"/>
                <w:szCs w:val="18"/>
              </w:rPr>
              <w:t xml:space="preserve">: District and </w:t>
            </w:r>
            <w:r w:rsidR="03013C75" w:rsidRPr="6A87AEE3">
              <w:rPr>
                <w:sz w:val="18"/>
                <w:szCs w:val="18"/>
              </w:rPr>
              <w:t xml:space="preserve">School </w:t>
            </w:r>
            <w:r w:rsidR="00D171D1">
              <w:rPr>
                <w:sz w:val="18"/>
                <w:szCs w:val="18"/>
              </w:rPr>
              <w:t>Improvement Planning</w:t>
            </w:r>
          </w:p>
        </w:tc>
        <w:tc>
          <w:tcPr>
            <w:tcW w:w="5240" w:type="dxa"/>
            <w:vMerge w:val="restart"/>
          </w:tcPr>
          <w:p w14:paraId="4ACFAA4E" w14:textId="7AF1A89D" w:rsidR="00D171D1" w:rsidRPr="00224225" w:rsidRDefault="00D171D1" w:rsidP="000E35FC">
            <w:pPr>
              <w:pStyle w:val="NoSpacing"/>
              <w:keepNext/>
              <w:keepLines/>
              <w:jc w:val="center"/>
              <w:rPr>
                <w:sz w:val="18"/>
                <w:szCs w:val="18"/>
              </w:rPr>
            </w:pPr>
            <w:r>
              <w:rPr>
                <w:sz w:val="18"/>
                <w:szCs w:val="18"/>
              </w:rPr>
              <w:t>Examples of effective practice</w:t>
            </w:r>
          </w:p>
        </w:tc>
        <w:tc>
          <w:tcPr>
            <w:tcW w:w="4390" w:type="dxa"/>
            <w:gridSpan w:val="4"/>
            <w:tcMar>
              <w:top w:w="58" w:type="dxa"/>
              <w:left w:w="115" w:type="dxa"/>
              <w:bottom w:w="58" w:type="dxa"/>
              <w:right w:w="115" w:type="dxa"/>
            </w:tcMar>
          </w:tcPr>
          <w:p w14:paraId="1BC55312" w14:textId="77777777" w:rsidR="00D171D1" w:rsidRPr="00224225" w:rsidRDefault="00D171D1" w:rsidP="000E35FC">
            <w:pPr>
              <w:pStyle w:val="NoSpacing"/>
              <w:keepNext/>
              <w:keepLines/>
              <w:jc w:val="center"/>
              <w:rPr>
                <w:sz w:val="18"/>
                <w:szCs w:val="18"/>
              </w:rPr>
            </w:pPr>
            <w:r w:rsidRPr="00224225">
              <w:rPr>
                <w:sz w:val="18"/>
                <w:szCs w:val="18"/>
              </w:rPr>
              <w:t xml:space="preserve">How well does this indicator describe </w:t>
            </w:r>
            <w:r w:rsidRPr="00224225">
              <w:rPr>
                <w:sz w:val="18"/>
                <w:szCs w:val="18"/>
              </w:rPr>
              <w:br/>
              <w:t xml:space="preserve">your district’s current practices? </w:t>
            </w:r>
            <w:r w:rsidRPr="00224225">
              <w:rPr>
                <w:sz w:val="18"/>
                <w:szCs w:val="18"/>
              </w:rPr>
              <w:br/>
              <w:t>Put an X in the box that represents your rating</w:t>
            </w:r>
          </w:p>
        </w:tc>
      </w:tr>
      <w:tr w:rsidR="00D171D1" w:rsidRPr="00224225" w14:paraId="55D37D08" w14:textId="77777777" w:rsidTr="00391E4D">
        <w:trPr>
          <w:trHeight w:val="659"/>
          <w:tblHeader/>
        </w:trPr>
        <w:tc>
          <w:tcPr>
            <w:tcW w:w="4580" w:type="dxa"/>
            <w:vMerge/>
            <w:tcMar>
              <w:top w:w="58" w:type="dxa"/>
              <w:left w:w="115" w:type="dxa"/>
              <w:bottom w:w="58" w:type="dxa"/>
              <w:right w:w="115" w:type="dxa"/>
            </w:tcMar>
          </w:tcPr>
          <w:p w14:paraId="24DBA326" w14:textId="77777777" w:rsidR="00D171D1" w:rsidRPr="00224225" w:rsidRDefault="00D171D1" w:rsidP="000E35FC">
            <w:pPr>
              <w:pStyle w:val="NoSpacing"/>
              <w:rPr>
                <w:sz w:val="18"/>
                <w:szCs w:val="18"/>
              </w:rPr>
            </w:pPr>
          </w:p>
        </w:tc>
        <w:tc>
          <w:tcPr>
            <w:tcW w:w="5240" w:type="dxa"/>
            <w:vMerge/>
          </w:tcPr>
          <w:p w14:paraId="190EB336" w14:textId="77777777" w:rsidR="00D171D1" w:rsidRPr="00224225" w:rsidDel="00847844" w:rsidRDefault="00D171D1" w:rsidP="000E35FC">
            <w:pPr>
              <w:pStyle w:val="NoSpacing"/>
              <w:keepNext/>
              <w:keepLines/>
              <w:jc w:val="center"/>
              <w:rPr>
                <w:sz w:val="18"/>
                <w:szCs w:val="18"/>
              </w:rPr>
            </w:pPr>
          </w:p>
        </w:tc>
        <w:tc>
          <w:tcPr>
            <w:tcW w:w="1072" w:type="dxa"/>
            <w:tcBorders>
              <w:bottom w:val="single" w:sz="4" w:space="0" w:color="A6A6A6" w:themeColor="background1" w:themeShade="A6"/>
            </w:tcBorders>
            <w:tcMar>
              <w:top w:w="58" w:type="dxa"/>
              <w:left w:w="115" w:type="dxa"/>
              <w:bottom w:w="58" w:type="dxa"/>
              <w:right w:w="115" w:type="dxa"/>
            </w:tcMar>
          </w:tcPr>
          <w:p w14:paraId="63FDE041" w14:textId="77777777" w:rsidR="00D171D1" w:rsidRPr="00224225" w:rsidRDefault="00D171D1" w:rsidP="000E35FC">
            <w:pPr>
              <w:pStyle w:val="NoSpacing"/>
              <w:keepNext/>
              <w:keepLines/>
              <w:jc w:val="center"/>
              <w:rPr>
                <w:sz w:val="18"/>
                <w:szCs w:val="18"/>
              </w:rPr>
            </w:pPr>
            <w:r>
              <w:rPr>
                <w:sz w:val="18"/>
                <w:szCs w:val="18"/>
              </w:rPr>
              <w:t xml:space="preserve">Very </w:t>
            </w:r>
            <w:r w:rsidRPr="00224225">
              <w:rPr>
                <w:sz w:val="18"/>
                <w:szCs w:val="18"/>
              </w:rPr>
              <w:t>well</w:t>
            </w:r>
          </w:p>
        </w:tc>
        <w:tc>
          <w:tcPr>
            <w:tcW w:w="1171" w:type="dxa"/>
            <w:tcBorders>
              <w:bottom w:val="single" w:sz="4" w:space="0" w:color="A6A6A6" w:themeColor="background1" w:themeShade="A6"/>
            </w:tcBorders>
            <w:tcMar>
              <w:top w:w="58" w:type="dxa"/>
              <w:left w:w="115" w:type="dxa"/>
              <w:bottom w:w="58" w:type="dxa"/>
              <w:right w:w="115" w:type="dxa"/>
            </w:tcMar>
          </w:tcPr>
          <w:p w14:paraId="1D90FBF3" w14:textId="77777777" w:rsidR="00D171D1" w:rsidRPr="00224225" w:rsidRDefault="00D171D1" w:rsidP="000E35FC">
            <w:pPr>
              <w:pStyle w:val="NoSpacing"/>
              <w:keepNext/>
              <w:keepLines/>
              <w:jc w:val="center"/>
              <w:rPr>
                <w:sz w:val="18"/>
                <w:szCs w:val="18"/>
              </w:rPr>
            </w:pPr>
            <w:r>
              <w:rPr>
                <w:sz w:val="18"/>
                <w:szCs w:val="18"/>
              </w:rPr>
              <w:t>W</w:t>
            </w:r>
            <w:r w:rsidRPr="00224225">
              <w:rPr>
                <w:sz w:val="18"/>
                <w:szCs w:val="18"/>
              </w:rPr>
              <w:t>ell</w:t>
            </w:r>
          </w:p>
        </w:tc>
        <w:tc>
          <w:tcPr>
            <w:tcW w:w="1073" w:type="dxa"/>
            <w:tcBorders>
              <w:bottom w:val="single" w:sz="4" w:space="0" w:color="A6A6A6" w:themeColor="background1" w:themeShade="A6"/>
            </w:tcBorders>
            <w:tcMar>
              <w:top w:w="58" w:type="dxa"/>
              <w:left w:w="115" w:type="dxa"/>
              <w:bottom w:w="58" w:type="dxa"/>
              <w:right w:w="115" w:type="dxa"/>
            </w:tcMar>
          </w:tcPr>
          <w:p w14:paraId="5E1E670D" w14:textId="77777777" w:rsidR="00D171D1" w:rsidRPr="00224225" w:rsidRDefault="00D171D1" w:rsidP="000E35FC">
            <w:pPr>
              <w:pStyle w:val="NoSpacing"/>
              <w:keepNext/>
              <w:keepLines/>
              <w:jc w:val="center"/>
              <w:rPr>
                <w:sz w:val="18"/>
                <w:szCs w:val="18"/>
              </w:rPr>
            </w:pPr>
            <w:r>
              <w:rPr>
                <w:sz w:val="18"/>
                <w:szCs w:val="18"/>
              </w:rPr>
              <w:t>Somewhat w</w:t>
            </w:r>
            <w:r w:rsidRPr="00224225">
              <w:rPr>
                <w:sz w:val="18"/>
                <w:szCs w:val="18"/>
              </w:rPr>
              <w:t>ell</w:t>
            </w:r>
          </w:p>
        </w:tc>
        <w:tc>
          <w:tcPr>
            <w:tcW w:w="1074" w:type="dxa"/>
            <w:tcBorders>
              <w:bottom w:val="single" w:sz="4" w:space="0" w:color="A6A6A6" w:themeColor="background1" w:themeShade="A6"/>
            </w:tcBorders>
            <w:tcMar>
              <w:top w:w="58" w:type="dxa"/>
              <w:left w:w="115" w:type="dxa"/>
              <w:bottom w:w="58" w:type="dxa"/>
              <w:right w:w="115" w:type="dxa"/>
            </w:tcMar>
          </w:tcPr>
          <w:p w14:paraId="4F644C64" w14:textId="77777777" w:rsidR="00D171D1" w:rsidRPr="00224225" w:rsidRDefault="00D171D1" w:rsidP="000E35FC">
            <w:pPr>
              <w:pStyle w:val="NoSpacing"/>
              <w:keepNext/>
              <w:keepLines/>
              <w:jc w:val="center"/>
              <w:rPr>
                <w:sz w:val="18"/>
                <w:szCs w:val="18"/>
              </w:rPr>
            </w:pPr>
            <w:r w:rsidRPr="00224225">
              <w:rPr>
                <w:sz w:val="18"/>
                <w:szCs w:val="18"/>
              </w:rPr>
              <w:t>Not at all well</w:t>
            </w:r>
          </w:p>
        </w:tc>
      </w:tr>
      <w:tr w:rsidR="00D171D1" w:rsidRPr="00C42300" w14:paraId="20E4C1C9" w14:textId="77777777" w:rsidTr="00391E4D">
        <w:tc>
          <w:tcPr>
            <w:tcW w:w="4580" w:type="dxa"/>
            <w:tcMar>
              <w:top w:w="58" w:type="dxa"/>
              <w:left w:w="115" w:type="dxa"/>
              <w:bottom w:w="58" w:type="dxa"/>
              <w:right w:w="115" w:type="dxa"/>
            </w:tcMar>
          </w:tcPr>
          <w:p w14:paraId="2D707A8B" w14:textId="697EB1A0" w:rsidR="00D171D1" w:rsidRPr="00A37D94" w:rsidRDefault="00D171D1">
            <w:pPr>
              <w:pStyle w:val="ListParagraph"/>
              <w:numPr>
                <w:ilvl w:val="0"/>
                <w:numId w:val="43"/>
              </w:numPr>
              <w:rPr>
                <w:sz w:val="18"/>
                <w:szCs w:val="18"/>
              </w:rPr>
            </w:pPr>
            <w:r w:rsidRPr="00D171D1">
              <w:rPr>
                <w:sz w:val="18"/>
                <w:szCs w:val="18"/>
              </w:rPr>
              <w:t>Stakeholder engagement and reflection</w:t>
            </w:r>
          </w:p>
        </w:tc>
        <w:tc>
          <w:tcPr>
            <w:tcW w:w="5240" w:type="dxa"/>
          </w:tcPr>
          <w:p w14:paraId="4F19E9C8" w14:textId="4B88EE77" w:rsidR="00D171D1" w:rsidRPr="00A37D94" w:rsidRDefault="5CF27105" w:rsidP="000E35FC">
            <w:pPr>
              <w:rPr>
                <w:sz w:val="18"/>
                <w:szCs w:val="18"/>
              </w:rPr>
            </w:pPr>
            <w:r w:rsidRPr="1DE46466">
              <w:rPr>
                <w:sz w:val="18"/>
                <w:szCs w:val="18"/>
              </w:rPr>
              <w:t xml:space="preserve">District and school plans are developed using a </w:t>
            </w:r>
            <w:r w:rsidR="7D85FFAF" w:rsidRPr="1DE46466">
              <w:rPr>
                <w:sz w:val="18"/>
                <w:szCs w:val="18"/>
              </w:rPr>
              <w:t xml:space="preserve">clear, </w:t>
            </w:r>
            <w:r w:rsidRPr="1DE46466">
              <w:rPr>
                <w:sz w:val="18"/>
                <w:szCs w:val="18"/>
              </w:rPr>
              <w:t>thoughtful</w:t>
            </w:r>
            <w:r w:rsidR="7A632ADF" w:rsidRPr="1DE46466">
              <w:rPr>
                <w:sz w:val="18"/>
                <w:szCs w:val="18"/>
              </w:rPr>
              <w:t>, and inclusive</w:t>
            </w:r>
            <w:r w:rsidRPr="1DE46466">
              <w:rPr>
                <w:sz w:val="18"/>
                <w:szCs w:val="18"/>
              </w:rPr>
              <w:t xml:space="preserve"> process that includes wide representation. District and school leaders provide frequent and thorough updates </w:t>
            </w:r>
            <w:r w:rsidR="6C6565EA" w:rsidRPr="1DE46466">
              <w:rPr>
                <w:sz w:val="18"/>
                <w:szCs w:val="18"/>
              </w:rPr>
              <w:t>to the school committee, staff, students, and the community</w:t>
            </w:r>
            <w:r w:rsidR="69AF304D" w:rsidRPr="1DE46466">
              <w:rPr>
                <w:sz w:val="18"/>
                <w:szCs w:val="18"/>
              </w:rPr>
              <w:t xml:space="preserve"> </w:t>
            </w:r>
            <w:r w:rsidRPr="1DE46466">
              <w:rPr>
                <w:sz w:val="18"/>
                <w:szCs w:val="18"/>
              </w:rPr>
              <w:t>about progress toward plan goals. Plans are revisited and revised using a participatory and data-driven reflection process.</w:t>
            </w:r>
          </w:p>
        </w:tc>
        <w:tc>
          <w:tcPr>
            <w:tcW w:w="1072" w:type="dxa"/>
            <w:tcMar>
              <w:top w:w="58" w:type="dxa"/>
              <w:left w:w="115" w:type="dxa"/>
              <w:bottom w:w="58" w:type="dxa"/>
              <w:right w:w="115" w:type="dxa"/>
            </w:tcMar>
          </w:tcPr>
          <w:p w14:paraId="302A7BD8" w14:textId="77777777" w:rsidR="00D171D1" w:rsidRPr="00224225" w:rsidRDefault="00D171D1" w:rsidP="000E35FC">
            <w:pPr>
              <w:pStyle w:val="NoSpacing"/>
              <w:jc w:val="center"/>
              <w:rPr>
                <w:sz w:val="18"/>
                <w:szCs w:val="18"/>
              </w:rPr>
            </w:pPr>
          </w:p>
        </w:tc>
        <w:tc>
          <w:tcPr>
            <w:tcW w:w="1171" w:type="dxa"/>
            <w:tcMar>
              <w:top w:w="58" w:type="dxa"/>
              <w:left w:w="115" w:type="dxa"/>
              <w:bottom w:w="58" w:type="dxa"/>
              <w:right w:w="115" w:type="dxa"/>
            </w:tcMar>
          </w:tcPr>
          <w:p w14:paraId="68DDCD4E" w14:textId="77777777" w:rsidR="00D171D1" w:rsidRPr="00224225" w:rsidRDefault="00D171D1" w:rsidP="000E35FC">
            <w:pPr>
              <w:pStyle w:val="NoSpacing"/>
              <w:jc w:val="center"/>
              <w:rPr>
                <w:sz w:val="18"/>
                <w:szCs w:val="18"/>
              </w:rPr>
            </w:pPr>
          </w:p>
        </w:tc>
        <w:tc>
          <w:tcPr>
            <w:tcW w:w="1073" w:type="dxa"/>
            <w:tcMar>
              <w:top w:w="58" w:type="dxa"/>
              <w:left w:w="115" w:type="dxa"/>
              <w:bottom w:w="58" w:type="dxa"/>
              <w:right w:w="115" w:type="dxa"/>
            </w:tcMar>
          </w:tcPr>
          <w:p w14:paraId="201A2040" w14:textId="77777777" w:rsidR="00D171D1" w:rsidRPr="00224225" w:rsidRDefault="00D171D1" w:rsidP="000E35FC">
            <w:pPr>
              <w:pStyle w:val="NoSpacing"/>
              <w:jc w:val="center"/>
              <w:rPr>
                <w:sz w:val="18"/>
                <w:szCs w:val="18"/>
              </w:rPr>
            </w:pPr>
          </w:p>
        </w:tc>
        <w:tc>
          <w:tcPr>
            <w:tcW w:w="1074" w:type="dxa"/>
            <w:tcMar>
              <w:top w:w="58" w:type="dxa"/>
              <w:left w:w="115" w:type="dxa"/>
              <w:bottom w:w="58" w:type="dxa"/>
              <w:right w:w="115" w:type="dxa"/>
            </w:tcMar>
          </w:tcPr>
          <w:p w14:paraId="2553F4D8" w14:textId="77777777" w:rsidR="00D171D1" w:rsidRPr="00224225" w:rsidRDefault="00D171D1" w:rsidP="000E35FC">
            <w:pPr>
              <w:pStyle w:val="NoSpacing"/>
              <w:jc w:val="center"/>
              <w:rPr>
                <w:sz w:val="18"/>
                <w:szCs w:val="18"/>
              </w:rPr>
            </w:pPr>
          </w:p>
        </w:tc>
      </w:tr>
      <w:tr w:rsidR="00D171D1" w:rsidRPr="00C42300" w14:paraId="55C8697C" w14:textId="77777777" w:rsidTr="00391E4D">
        <w:tc>
          <w:tcPr>
            <w:tcW w:w="4580" w:type="dxa"/>
            <w:tcMar>
              <w:top w:w="58" w:type="dxa"/>
              <w:left w:w="115" w:type="dxa"/>
              <w:bottom w:w="58" w:type="dxa"/>
              <w:right w:w="115" w:type="dxa"/>
            </w:tcMar>
          </w:tcPr>
          <w:p w14:paraId="47A017E8" w14:textId="5082C235" w:rsidR="00D171D1" w:rsidRPr="00D171D1" w:rsidRDefault="00402033" w:rsidP="00D171D1">
            <w:pPr>
              <w:pStyle w:val="ListParagraph"/>
              <w:numPr>
                <w:ilvl w:val="0"/>
                <w:numId w:val="43"/>
              </w:numPr>
              <w:rPr>
                <w:sz w:val="18"/>
                <w:szCs w:val="18"/>
              </w:rPr>
            </w:pPr>
            <w:r>
              <w:rPr>
                <w:sz w:val="18"/>
                <w:szCs w:val="18"/>
              </w:rPr>
              <w:t>Plan elements</w:t>
            </w:r>
          </w:p>
          <w:p w14:paraId="02EB0228" w14:textId="5B2222DB" w:rsidR="00D171D1" w:rsidRPr="00224225" w:rsidRDefault="00D171D1" w:rsidP="004F5C53">
            <w:pPr>
              <w:pStyle w:val="TableParagraph"/>
              <w:ind w:left="823"/>
              <w:rPr>
                <w:sz w:val="18"/>
                <w:szCs w:val="18"/>
              </w:rPr>
            </w:pPr>
          </w:p>
        </w:tc>
        <w:tc>
          <w:tcPr>
            <w:tcW w:w="5240" w:type="dxa"/>
          </w:tcPr>
          <w:p w14:paraId="0CBE6C9C" w14:textId="2F6D20D5" w:rsidR="00D171D1" w:rsidRPr="00224225" w:rsidRDefault="5CF27105" w:rsidP="000E35FC">
            <w:pPr>
              <w:pStyle w:val="TableParagraph"/>
              <w:rPr>
                <w:sz w:val="18"/>
                <w:szCs w:val="18"/>
              </w:rPr>
            </w:pPr>
            <w:r w:rsidRPr="1DE46466">
              <w:rPr>
                <w:sz w:val="18"/>
                <w:szCs w:val="18"/>
              </w:rPr>
              <w:t>Improvement plans h</w:t>
            </w:r>
            <w:r w:rsidR="6CE9980C" w:rsidRPr="1DE46466">
              <w:rPr>
                <w:sz w:val="18"/>
                <w:szCs w:val="18"/>
              </w:rPr>
              <w:t xml:space="preserve">ave clear, measurable </w:t>
            </w:r>
            <w:r w:rsidRPr="1DE46466">
              <w:rPr>
                <w:sz w:val="18"/>
                <w:szCs w:val="18"/>
              </w:rPr>
              <w:t>goals and ambitious strategies for improving performance, opportunities, and outcomes for all students. They are informed by data, including disaggregated student data.</w:t>
            </w:r>
            <w:r w:rsidR="247B13EC" w:rsidRPr="1DE46466">
              <w:rPr>
                <w:sz w:val="18"/>
                <w:szCs w:val="18"/>
              </w:rPr>
              <w:t xml:space="preserve"> They include realistic assessments and equitable allocation of available staffing, financial, material, and operational resources.</w:t>
            </w:r>
          </w:p>
        </w:tc>
        <w:tc>
          <w:tcPr>
            <w:tcW w:w="1072" w:type="dxa"/>
            <w:tcMar>
              <w:top w:w="58" w:type="dxa"/>
              <w:left w:w="115" w:type="dxa"/>
              <w:bottom w:w="58" w:type="dxa"/>
              <w:right w:w="115" w:type="dxa"/>
            </w:tcMar>
          </w:tcPr>
          <w:p w14:paraId="0059595F" w14:textId="77777777" w:rsidR="00D171D1" w:rsidRPr="00224225" w:rsidRDefault="00D171D1" w:rsidP="000E35FC">
            <w:pPr>
              <w:pStyle w:val="NoSpacing"/>
              <w:jc w:val="center"/>
              <w:rPr>
                <w:sz w:val="18"/>
                <w:szCs w:val="18"/>
              </w:rPr>
            </w:pPr>
          </w:p>
        </w:tc>
        <w:tc>
          <w:tcPr>
            <w:tcW w:w="1171" w:type="dxa"/>
            <w:tcMar>
              <w:top w:w="58" w:type="dxa"/>
              <w:left w:w="115" w:type="dxa"/>
              <w:bottom w:w="58" w:type="dxa"/>
              <w:right w:w="115" w:type="dxa"/>
            </w:tcMar>
          </w:tcPr>
          <w:p w14:paraId="7EC63A8F" w14:textId="77777777" w:rsidR="00D171D1" w:rsidRPr="00224225" w:rsidRDefault="00D171D1" w:rsidP="000E35FC">
            <w:pPr>
              <w:pStyle w:val="NoSpacing"/>
              <w:jc w:val="center"/>
              <w:rPr>
                <w:sz w:val="18"/>
                <w:szCs w:val="18"/>
              </w:rPr>
            </w:pPr>
          </w:p>
        </w:tc>
        <w:tc>
          <w:tcPr>
            <w:tcW w:w="1073" w:type="dxa"/>
            <w:tcMar>
              <w:top w:w="58" w:type="dxa"/>
              <w:left w:w="115" w:type="dxa"/>
              <w:bottom w:w="58" w:type="dxa"/>
              <w:right w:w="115" w:type="dxa"/>
            </w:tcMar>
          </w:tcPr>
          <w:p w14:paraId="15C18594" w14:textId="77777777" w:rsidR="00D171D1" w:rsidRPr="00224225" w:rsidRDefault="00D171D1" w:rsidP="000E35FC">
            <w:pPr>
              <w:pStyle w:val="NoSpacing"/>
              <w:jc w:val="center"/>
              <w:rPr>
                <w:sz w:val="18"/>
                <w:szCs w:val="18"/>
              </w:rPr>
            </w:pPr>
          </w:p>
        </w:tc>
        <w:tc>
          <w:tcPr>
            <w:tcW w:w="1074" w:type="dxa"/>
            <w:tcMar>
              <w:top w:w="58" w:type="dxa"/>
              <w:left w:w="115" w:type="dxa"/>
              <w:bottom w:w="58" w:type="dxa"/>
              <w:right w:w="115" w:type="dxa"/>
            </w:tcMar>
          </w:tcPr>
          <w:p w14:paraId="3C2E42E0" w14:textId="77777777" w:rsidR="00D171D1" w:rsidRPr="00224225" w:rsidRDefault="00D171D1" w:rsidP="000E35FC">
            <w:pPr>
              <w:pStyle w:val="NoSpacing"/>
              <w:jc w:val="center"/>
              <w:rPr>
                <w:sz w:val="18"/>
                <w:szCs w:val="18"/>
              </w:rPr>
            </w:pPr>
          </w:p>
        </w:tc>
      </w:tr>
      <w:tr w:rsidR="00B11DBA" w:rsidRPr="00C42300" w14:paraId="098B63B4" w14:textId="77777777" w:rsidTr="1DE46466">
        <w:tblPrEx>
          <w:tblLook w:val="0480" w:firstRow="0" w:lastRow="0" w:firstColumn="1" w:lastColumn="0" w:noHBand="0" w:noVBand="1"/>
        </w:tblPrEx>
        <w:trPr>
          <w:cantSplit/>
        </w:trPr>
        <w:tc>
          <w:tcPr>
            <w:tcW w:w="14210" w:type="dxa"/>
            <w:gridSpan w:val="6"/>
            <w:tcMar>
              <w:top w:w="58" w:type="dxa"/>
              <w:left w:w="115" w:type="dxa"/>
              <w:bottom w:w="58" w:type="dxa"/>
              <w:right w:w="115" w:type="dxa"/>
            </w:tcMar>
          </w:tcPr>
          <w:p w14:paraId="1AD51F1E" w14:textId="6152134D" w:rsidR="00B11DBA" w:rsidRDefault="00DB6C92" w:rsidP="000B33D7">
            <w:pPr>
              <w:pStyle w:val="NoSpacing"/>
              <w:rPr>
                <w:sz w:val="18"/>
                <w:szCs w:val="18"/>
              </w:rPr>
            </w:pPr>
            <w:r w:rsidRPr="00615E1D">
              <w:t>Please explain the reasons for your responses above</w:t>
            </w:r>
            <w:r>
              <w:t xml:space="preserve"> (the table will expand as you enter your answer)</w:t>
            </w:r>
            <w:r w:rsidRPr="00615E1D">
              <w:t xml:space="preserve">. If there are documents or data that illustrate your responses, please </w:t>
            </w:r>
            <w:r>
              <w:t xml:space="preserve">list and </w:t>
            </w:r>
            <w:r w:rsidRPr="00615E1D">
              <w:t>submit them along with this self-assessment.</w:t>
            </w:r>
          </w:p>
          <w:p w14:paraId="7D177FB6" w14:textId="77777777" w:rsidR="00B11DBA" w:rsidRPr="00224225" w:rsidRDefault="00B11DBA" w:rsidP="00DB6C92">
            <w:pPr>
              <w:pStyle w:val="NoSpacing"/>
              <w:rPr>
                <w:sz w:val="18"/>
                <w:szCs w:val="18"/>
              </w:rPr>
            </w:pPr>
          </w:p>
        </w:tc>
      </w:tr>
    </w:tbl>
    <w:p w14:paraId="13ED6CAF" w14:textId="34917506" w:rsidR="00B35E86" w:rsidRDefault="00B35E86" w:rsidP="00B11DBA"/>
    <w:tbl>
      <w:tblPr>
        <w:tblStyle w:val="TableGrid"/>
        <w:tblW w:w="14210" w:type="dxa"/>
        <w:tblInd w:w="-62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District Self-Assessment"/>
        <w:tblDescription w:val="Standard 1: Leadership and Governance"/>
      </w:tblPr>
      <w:tblGrid>
        <w:gridCol w:w="4580"/>
        <w:gridCol w:w="5240"/>
        <w:gridCol w:w="1072"/>
        <w:gridCol w:w="1171"/>
        <w:gridCol w:w="1073"/>
        <w:gridCol w:w="1074"/>
      </w:tblGrid>
      <w:tr w:rsidR="002B333A" w:rsidRPr="00224225" w14:paraId="5240B1FB" w14:textId="77777777" w:rsidTr="00391E4D">
        <w:trPr>
          <w:tblHeader/>
        </w:trPr>
        <w:tc>
          <w:tcPr>
            <w:tcW w:w="4580" w:type="dxa"/>
            <w:vMerge w:val="restart"/>
            <w:tcBorders>
              <w:top w:val="single" w:sz="4" w:space="0" w:color="A6A6A6" w:themeColor="background1" w:themeShade="A6"/>
              <w:left w:val="single" w:sz="4" w:space="0" w:color="A6A6A6" w:themeColor="background1" w:themeShade="A6"/>
            </w:tcBorders>
            <w:tcMar>
              <w:top w:w="58" w:type="dxa"/>
              <w:left w:w="115" w:type="dxa"/>
              <w:bottom w:w="58" w:type="dxa"/>
              <w:right w:w="115" w:type="dxa"/>
            </w:tcMar>
          </w:tcPr>
          <w:p w14:paraId="165236EB" w14:textId="34917506" w:rsidR="002B333A" w:rsidRPr="00224225" w:rsidRDefault="002B333A">
            <w:pPr>
              <w:pStyle w:val="NoSpacing"/>
              <w:rPr>
                <w:sz w:val="18"/>
                <w:szCs w:val="18"/>
              </w:rPr>
            </w:pPr>
            <w:r>
              <w:rPr>
                <w:sz w:val="18"/>
                <w:szCs w:val="18"/>
              </w:rPr>
              <w:t>Indicator 4</w:t>
            </w:r>
            <w:r w:rsidRPr="00224225">
              <w:rPr>
                <w:sz w:val="18"/>
                <w:szCs w:val="18"/>
              </w:rPr>
              <w:t xml:space="preserve">: </w:t>
            </w:r>
            <w:r>
              <w:rPr>
                <w:sz w:val="18"/>
                <w:szCs w:val="18"/>
              </w:rPr>
              <w:t>Budget Development</w:t>
            </w:r>
          </w:p>
        </w:tc>
        <w:tc>
          <w:tcPr>
            <w:tcW w:w="5240" w:type="dxa"/>
            <w:vMerge w:val="restart"/>
          </w:tcPr>
          <w:p w14:paraId="6B11A5EB" w14:textId="667A18D2" w:rsidR="002B333A" w:rsidRPr="00224225" w:rsidRDefault="002B333A" w:rsidP="000E35FC">
            <w:pPr>
              <w:pStyle w:val="NoSpacing"/>
              <w:keepNext/>
              <w:keepLines/>
              <w:jc w:val="center"/>
              <w:rPr>
                <w:sz w:val="18"/>
                <w:szCs w:val="18"/>
              </w:rPr>
            </w:pPr>
            <w:r>
              <w:rPr>
                <w:sz w:val="18"/>
                <w:szCs w:val="18"/>
              </w:rPr>
              <w:t>Examples of effective practice</w:t>
            </w:r>
          </w:p>
        </w:tc>
        <w:tc>
          <w:tcPr>
            <w:tcW w:w="4390" w:type="dxa"/>
            <w:gridSpan w:val="4"/>
            <w:tcMar>
              <w:top w:w="58" w:type="dxa"/>
              <w:left w:w="115" w:type="dxa"/>
              <w:bottom w:w="58" w:type="dxa"/>
              <w:right w:w="115" w:type="dxa"/>
            </w:tcMar>
          </w:tcPr>
          <w:p w14:paraId="1F170C54" w14:textId="77777777" w:rsidR="002B333A" w:rsidRPr="00224225" w:rsidRDefault="002B333A" w:rsidP="000E35FC">
            <w:pPr>
              <w:pStyle w:val="NoSpacing"/>
              <w:keepNext/>
              <w:keepLines/>
              <w:jc w:val="center"/>
              <w:rPr>
                <w:sz w:val="18"/>
                <w:szCs w:val="18"/>
              </w:rPr>
            </w:pPr>
            <w:r w:rsidRPr="00224225">
              <w:rPr>
                <w:sz w:val="18"/>
                <w:szCs w:val="18"/>
              </w:rPr>
              <w:t xml:space="preserve">How well does this indicator describe </w:t>
            </w:r>
            <w:r w:rsidRPr="00224225">
              <w:rPr>
                <w:sz w:val="18"/>
                <w:szCs w:val="18"/>
              </w:rPr>
              <w:br/>
              <w:t xml:space="preserve">your district’s current practices? </w:t>
            </w:r>
            <w:r w:rsidRPr="00224225">
              <w:rPr>
                <w:sz w:val="18"/>
                <w:szCs w:val="18"/>
              </w:rPr>
              <w:br/>
              <w:t>Put an X in the box that represents your rating</w:t>
            </w:r>
          </w:p>
        </w:tc>
      </w:tr>
      <w:tr w:rsidR="002B333A" w:rsidRPr="00224225" w14:paraId="234900AF" w14:textId="77777777" w:rsidTr="00391E4D">
        <w:trPr>
          <w:trHeight w:val="659"/>
          <w:tblHeader/>
        </w:trPr>
        <w:tc>
          <w:tcPr>
            <w:tcW w:w="4580" w:type="dxa"/>
            <w:vMerge/>
            <w:tcMar>
              <w:top w:w="58" w:type="dxa"/>
              <w:left w:w="115" w:type="dxa"/>
              <w:bottom w:w="58" w:type="dxa"/>
              <w:right w:w="115" w:type="dxa"/>
            </w:tcMar>
          </w:tcPr>
          <w:p w14:paraId="16F8BE42" w14:textId="77777777" w:rsidR="002B333A" w:rsidRPr="00224225" w:rsidRDefault="002B333A" w:rsidP="000E35FC">
            <w:pPr>
              <w:pStyle w:val="NoSpacing"/>
              <w:rPr>
                <w:sz w:val="18"/>
                <w:szCs w:val="18"/>
              </w:rPr>
            </w:pPr>
          </w:p>
        </w:tc>
        <w:tc>
          <w:tcPr>
            <w:tcW w:w="5240" w:type="dxa"/>
            <w:vMerge/>
          </w:tcPr>
          <w:p w14:paraId="5FA795CF" w14:textId="77777777" w:rsidR="002B333A" w:rsidRPr="00224225" w:rsidDel="00847844" w:rsidRDefault="002B333A" w:rsidP="000E35FC">
            <w:pPr>
              <w:pStyle w:val="NoSpacing"/>
              <w:keepNext/>
              <w:keepLines/>
              <w:jc w:val="center"/>
              <w:rPr>
                <w:sz w:val="18"/>
                <w:szCs w:val="18"/>
              </w:rPr>
            </w:pPr>
          </w:p>
        </w:tc>
        <w:tc>
          <w:tcPr>
            <w:tcW w:w="1072" w:type="dxa"/>
            <w:tcBorders>
              <w:bottom w:val="single" w:sz="4" w:space="0" w:color="A6A6A6" w:themeColor="background1" w:themeShade="A6"/>
            </w:tcBorders>
            <w:tcMar>
              <w:top w:w="58" w:type="dxa"/>
              <w:left w:w="115" w:type="dxa"/>
              <w:bottom w:w="58" w:type="dxa"/>
              <w:right w:w="115" w:type="dxa"/>
            </w:tcMar>
          </w:tcPr>
          <w:p w14:paraId="3B2B0A01" w14:textId="77777777" w:rsidR="002B333A" w:rsidRPr="00224225" w:rsidRDefault="002B333A" w:rsidP="000E35FC">
            <w:pPr>
              <w:pStyle w:val="NoSpacing"/>
              <w:keepNext/>
              <w:keepLines/>
              <w:jc w:val="center"/>
              <w:rPr>
                <w:sz w:val="18"/>
                <w:szCs w:val="18"/>
              </w:rPr>
            </w:pPr>
            <w:r>
              <w:rPr>
                <w:sz w:val="18"/>
                <w:szCs w:val="18"/>
              </w:rPr>
              <w:t xml:space="preserve">Very </w:t>
            </w:r>
            <w:r w:rsidRPr="00224225">
              <w:rPr>
                <w:sz w:val="18"/>
                <w:szCs w:val="18"/>
              </w:rPr>
              <w:t>well</w:t>
            </w:r>
          </w:p>
        </w:tc>
        <w:tc>
          <w:tcPr>
            <w:tcW w:w="1171" w:type="dxa"/>
            <w:tcBorders>
              <w:bottom w:val="single" w:sz="4" w:space="0" w:color="A6A6A6" w:themeColor="background1" w:themeShade="A6"/>
            </w:tcBorders>
            <w:tcMar>
              <w:top w:w="58" w:type="dxa"/>
              <w:left w:w="115" w:type="dxa"/>
              <w:bottom w:w="58" w:type="dxa"/>
              <w:right w:w="115" w:type="dxa"/>
            </w:tcMar>
          </w:tcPr>
          <w:p w14:paraId="7D2BA01A" w14:textId="77777777" w:rsidR="002B333A" w:rsidRPr="00224225" w:rsidRDefault="002B333A" w:rsidP="000E35FC">
            <w:pPr>
              <w:pStyle w:val="NoSpacing"/>
              <w:keepNext/>
              <w:keepLines/>
              <w:jc w:val="center"/>
              <w:rPr>
                <w:sz w:val="18"/>
                <w:szCs w:val="18"/>
              </w:rPr>
            </w:pPr>
            <w:r>
              <w:rPr>
                <w:sz w:val="18"/>
                <w:szCs w:val="18"/>
              </w:rPr>
              <w:t>W</w:t>
            </w:r>
            <w:r w:rsidRPr="00224225">
              <w:rPr>
                <w:sz w:val="18"/>
                <w:szCs w:val="18"/>
              </w:rPr>
              <w:t>ell</w:t>
            </w:r>
          </w:p>
        </w:tc>
        <w:tc>
          <w:tcPr>
            <w:tcW w:w="1073" w:type="dxa"/>
            <w:tcBorders>
              <w:bottom w:val="single" w:sz="4" w:space="0" w:color="A6A6A6" w:themeColor="background1" w:themeShade="A6"/>
            </w:tcBorders>
            <w:tcMar>
              <w:top w:w="58" w:type="dxa"/>
              <w:left w:w="115" w:type="dxa"/>
              <w:bottom w:w="58" w:type="dxa"/>
              <w:right w:w="115" w:type="dxa"/>
            </w:tcMar>
          </w:tcPr>
          <w:p w14:paraId="0DA9FA30" w14:textId="77777777" w:rsidR="002B333A" w:rsidRPr="00224225" w:rsidRDefault="002B333A" w:rsidP="000E35FC">
            <w:pPr>
              <w:pStyle w:val="NoSpacing"/>
              <w:keepNext/>
              <w:keepLines/>
              <w:jc w:val="center"/>
              <w:rPr>
                <w:sz w:val="18"/>
                <w:szCs w:val="18"/>
              </w:rPr>
            </w:pPr>
            <w:r>
              <w:rPr>
                <w:sz w:val="18"/>
                <w:szCs w:val="18"/>
              </w:rPr>
              <w:t>Somewhat w</w:t>
            </w:r>
            <w:r w:rsidRPr="00224225">
              <w:rPr>
                <w:sz w:val="18"/>
                <w:szCs w:val="18"/>
              </w:rPr>
              <w:t>ell</w:t>
            </w:r>
          </w:p>
        </w:tc>
        <w:tc>
          <w:tcPr>
            <w:tcW w:w="1074" w:type="dxa"/>
            <w:tcBorders>
              <w:bottom w:val="single" w:sz="4" w:space="0" w:color="A6A6A6" w:themeColor="background1" w:themeShade="A6"/>
            </w:tcBorders>
            <w:tcMar>
              <w:top w:w="58" w:type="dxa"/>
              <w:left w:w="115" w:type="dxa"/>
              <w:bottom w:w="58" w:type="dxa"/>
              <w:right w:w="115" w:type="dxa"/>
            </w:tcMar>
          </w:tcPr>
          <w:p w14:paraId="4CEFB6EA" w14:textId="77777777" w:rsidR="002B333A" w:rsidRPr="00224225" w:rsidRDefault="002B333A" w:rsidP="000E35FC">
            <w:pPr>
              <w:pStyle w:val="NoSpacing"/>
              <w:keepNext/>
              <w:keepLines/>
              <w:jc w:val="center"/>
              <w:rPr>
                <w:sz w:val="18"/>
                <w:szCs w:val="18"/>
              </w:rPr>
            </w:pPr>
            <w:r w:rsidRPr="00224225">
              <w:rPr>
                <w:sz w:val="18"/>
                <w:szCs w:val="18"/>
              </w:rPr>
              <w:t>Not at all well</w:t>
            </w:r>
          </w:p>
        </w:tc>
      </w:tr>
      <w:tr w:rsidR="002B333A" w:rsidRPr="00C42300" w14:paraId="007C3D98" w14:textId="77777777" w:rsidTr="00391E4D">
        <w:tc>
          <w:tcPr>
            <w:tcW w:w="4580" w:type="dxa"/>
            <w:tcMar>
              <w:top w:w="58" w:type="dxa"/>
              <w:left w:w="115" w:type="dxa"/>
              <w:bottom w:w="58" w:type="dxa"/>
              <w:right w:w="115" w:type="dxa"/>
            </w:tcMar>
          </w:tcPr>
          <w:p w14:paraId="42ABEC9A" w14:textId="7EC7B821" w:rsidR="002B333A" w:rsidRPr="00A37D94" w:rsidRDefault="002B333A">
            <w:pPr>
              <w:pStyle w:val="ListParagraph"/>
              <w:numPr>
                <w:ilvl w:val="0"/>
                <w:numId w:val="44"/>
              </w:numPr>
              <w:rPr>
                <w:sz w:val="18"/>
                <w:szCs w:val="18"/>
              </w:rPr>
            </w:pPr>
            <w:r w:rsidRPr="002B333A">
              <w:rPr>
                <w:sz w:val="18"/>
                <w:szCs w:val="18"/>
              </w:rPr>
              <w:t>Budget development and monitoring</w:t>
            </w:r>
          </w:p>
        </w:tc>
        <w:tc>
          <w:tcPr>
            <w:tcW w:w="5240" w:type="dxa"/>
          </w:tcPr>
          <w:p w14:paraId="58A09E2B" w14:textId="411E4CCB" w:rsidR="002B333A" w:rsidRPr="00A37D94" w:rsidRDefault="6FA48916">
            <w:pPr>
              <w:rPr>
                <w:sz w:val="18"/>
                <w:szCs w:val="18"/>
              </w:rPr>
            </w:pPr>
            <w:r w:rsidRPr="1DE46466">
              <w:rPr>
                <w:sz w:val="18"/>
                <w:szCs w:val="18"/>
              </w:rPr>
              <w:t xml:space="preserve">District and school leaders develop the budget using a participatory and transparent process. </w:t>
            </w:r>
            <w:r w:rsidR="6CE9980C" w:rsidRPr="1DE46466">
              <w:rPr>
                <w:sz w:val="18"/>
                <w:szCs w:val="18"/>
              </w:rPr>
              <w:t xml:space="preserve">The budget addresses the goals and strategies of the district’s improvement plans, benchmarking data available from </w:t>
            </w:r>
            <w:r w:rsidR="0C1FF86D" w:rsidRPr="1DE46466">
              <w:rPr>
                <w:sz w:val="18"/>
                <w:szCs w:val="18"/>
              </w:rPr>
              <w:t>D</w:t>
            </w:r>
            <w:r w:rsidR="6CE9980C" w:rsidRPr="1DE46466">
              <w:rPr>
                <w:sz w:val="18"/>
                <w:szCs w:val="18"/>
              </w:rPr>
              <w:t xml:space="preserve">ESE and elsewhere, and analysis of disaggregated student data. </w:t>
            </w:r>
            <w:r w:rsidRPr="1DE46466">
              <w:rPr>
                <w:sz w:val="18"/>
                <w:szCs w:val="18"/>
              </w:rPr>
              <w:t>Administrators review the cost-effectiveness of programs,</w:t>
            </w:r>
            <w:r w:rsidR="1687B766" w:rsidRPr="1DE46466">
              <w:rPr>
                <w:sz w:val="18"/>
                <w:szCs w:val="18"/>
              </w:rPr>
              <w:t xml:space="preserve"> initiatives, and activities, </w:t>
            </w:r>
            <w:r w:rsidRPr="1DE46466">
              <w:rPr>
                <w:sz w:val="18"/>
                <w:szCs w:val="18"/>
              </w:rPr>
              <w:t>referencing student data, and track spending throughout the year.</w:t>
            </w:r>
            <w:r w:rsidR="02AD7953" w:rsidRPr="1DE46466">
              <w:rPr>
                <w:sz w:val="18"/>
                <w:szCs w:val="18"/>
              </w:rPr>
              <w:t xml:space="preserve"> Principals have some discretion to make spending decisions during the school year and have access to the information they need to make them.</w:t>
            </w:r>
          </w:p>
        </w:tc>
        <w:tc>
          <w:tcPr>
            <w:tcW w:w="1072" w:type="dxa"/>
            <w:tcMar>
              <w:top w:w="58" w:type="dxa"/>
              <w:left w:w="115" w:type="dxa"/>
              <w:bottom w:w="58" w:type="dxa"/>
              <w:right w:w="115" w:type="dxa"/>
            </w:tcMar>
          </w:tcPr>
          <w:p w14:paraId="24E0C9BD" w14:textId="77777777" w:rsidR="002B333A" w:rsidRPr="00224225" w:rsidRDefault="002B333A" w:rsidP="000E35FC">
            <w:pPr>
              <w:pStyle w:val="NoSpacing"/>
              <w:jc w:val="center"/>
              <w:rPr>
                <w:sz w:val="18"/>
                <w:szCs w:val="18"/>
              </w:rPr>
            </w:pPr>
          </w:p>
        </w:tc>
        <w:tc>
          <w:tcPr>
            <w:tcW w:w="1171" w:type="dxa"/>
            <w:tcMar>
              <w:top w:w="58" w:type="dxa"/>
              <w:left w:w="115" w:type="dxa"/>
              <w:bottom w:w="58" w:type="dxa"/>
              <w:right w:w="115" w:type="dxa"/>
            </w:tcMar>
          </w:tcPr>
          <w:p w14:paraId="5EA823A3" w14:textId="77777777" w:rsidR="002B333A" w:rsidRPr="00224225" w:rsidRDefault="002B333A" w:rsidP="000E35FC">
            <w:pPr>
              <w:pStyle w:val="NoSpacing"/>
              <w:jc w:val="center"/>
              <w:rPr>
                <w:sz w:val="18"/>
                <w:szCs w:val="18"/>
              </w:rPr>
            </w:pPr>
          </w:p>
        </w:tc>
        <w:tc>
          <w:tcPr>
            <w:tcW w:w="1073" w:type="dxa"/>
            <w:tcMar>
              <w:top w:w="58" w:type="dxa"/>
              <w:left w:w="115" w:type="dxa"/>
              <w:bottom w:w="58" w:type="dxa"/>
              <w:right w:w="115" w:type="dxa"/>
            </w:tcMar>
          </w:tcPr>
          <w:p w14:paraId="736C0518" w14:textId="77777777" w:rsidR="002B333A" w:rsidRPr="00224225" w:rsidRDefault="002B333A" w:rsidP="000E35FC">
            <w:pPr>
              <w:pStyle w:val="NoSpacing"/>
              <w:jc w:val="center"/>
              <w:rPr>
                <w:sz w:val="18"/>
                <w:szCs w:val="18"/>
              </w:rPr>
            </w:pPr>
          </w:p>
        </w:tc>
        <w:tc>
          <w:tcPr>
            <w:tcW w:w="1074" w:type="dxa"/>
            <w:tcMar>
              <w:top w:w="58" w:type="dxa"/>
              <w:left w:w="115" w:type="dxa"/>
              <w:bottom w:w="58" w:type="dxa"/>
              <w:right w:w="115" w:type="dxa"/>
            </w:tcMar>
          </w:tcPr>
          <w:p w14:paraId="120C649B" w14:textId="77777777" w:rsidR="002B333A" w:rsidRPr="00224225" w:rsidRDefault="002B333A" w:rsidP="000E35FC">
            <w:pPr>
              <w:pStyle w:val="NoSpacing"/>
              <w:jc w:val="center"/>
              <w:rPr>
                <w:sz w:val="18"/>
                <w:szCs w:val="18"/>
              </w:rPr>
            </w:pPr>
          </w:p>
        </w:tc>
      </w:tr>
      <w:tr w:rsidR="002B333A" w:rsidRPr="00C42300" w14:paraId="3A5E73D8" w14:textId="77777777" w:rsidTr="00391E4D">
        <w:tc>
          <w:tcPr>
            <w:tcW w:w="4580" w:type="dxa"/>
            <w:tcMar>
              <w:top w:w="58" w:type="dxa"/>
              <w:left w:w="115" w:type="dxa"/>
              <w:bottom w:w="58" w:type="dxa"/>
              <w:right w:w="115" w:type="dxa"/>
            </w:tcMar>
          </w:tcPr>
          <w:p w14:paraId="395394EF" w14:textId="29A1146C" w:rsidR="002B333A" w:rsidRPr="00D171D1" w:rsidRDefault="002B333A" w:rsidP="002B333A">
            <w:pPr>
              <w:pStyle w:val="ListParagraph"/>
              <w:numPr>
                <w:ilvl w:val="0"/>
                <w:numId w:val="44"/>
              </w:numPr>
              <w:rPr>
                <w:sz w:val="18"/>
                <w:szCs w:val="18"/>
              </w:rPr>
            </w:pPr>
            <w:r>
              <w:rPr>
                <w:sz w:val="18"/>
                <w:szCs w:val="18"/>
              </w:rPr>
              <w:t>Resource allocation</w:t>
            </w:r>
          </w:p>
          <w:p w14:paraId="56856ED0" w14:textId="77777777" w:rsidR="002B333A" w:rsidRPr="00224225" w:rsidRDefault="002B333A" w:rsidP="000E35FC">
            <w:pPr>
              <w:pStyle w:val="TableParagraph"/>
              <w:ind w:left="823"/>
              <w:rPr>
                <w:sz w:val="18"/>
                <w:szCs w:val="18"/>
              </w:rPr>
            </w:pPr>
          </w:p>
        </w:tc>
        <w:tc>
          <w:tcPr>
            <w:tcW w:w="5240" w:type="dxa"/>
          </w:tcPr>
          <w:p w14:paraId="57F90CA2" w14:textId="77C9C110" w:rsidR="002B333A" w:rsidRPr="00224225" w:rsidRDefault="5E56BB82" w:rsidP="000E35FC">
            <w:pPr>
              <w:pStyle w:val="TableParagraph"/>
              <w:rPr>
                <w:sz w:val="18"/>
                <w:szCs w:val="18"/>
              </w:rPr>
            </w:pPr>
            <w:r w:rsidRPr="1DE46466">
              <w:rPr>
                <w:sz w:val="18"/>
                <w:szCs w:val="18"/>
              </w:rPr>
              <w:t>Resources (including funds, staff, materials, and scheduling) are allocated equitably to schools and programs to ensure improved performance, opportunities, and outcomes for all students, with an emphasis on closing achievement, access, and opportunity gaps.</w:t>
            </w:r>
            <w:r w:rsidR="250674E7" w:rsidRPr="1DE46466">
              <w:rPr>
                <w:sz w:val="18"/>
                <w:szCs w:val="18"/>
              </w:rPr>
              <w:t xml:space="preserve"> Resources</w:t>
            </w:r>
            <w:r w:rsidRPr="1DE46466">
              <w:rPr>
                <w:sz w:val="18"/>
                <w:szCs w:val="18"/>
              </w:rPr>
              <w:t xml:space="preserve"> </w:t>
            </w:r>
            <w:r w:rsidR="71064C8C" w:rsidRPr="1DE46466">
              <w:rPr>
                <w:sz w:val="18"/>
                <w:szCs w:val="18"/>
              </w:rPr>
              <w:t xml:space="preserve">are allocated based on students’ needs at each school and program. </w:t>
            </w:r>
            <w:r w:rsidRPr="1DE46466">
              <w:rPr>
                <w:sz w:val="18"/>
                <w:szCs w:val="18"/>
              </w:rPr>
              <w:t xml:space="preserve">The district seeks ways to expand capacity and resources through </w:t>
            </w:r>
            <w:r w:rsidR="1564E8B8" w:rsidRPr="1DE46466">
              <w:rPr>
                <w:sz w:val="18"/>
                <w:szCs w:val="18"/>
              </w:rPr>
              <w:t xml:space="preserve">shared service agreements and other </w:t>
            </w:r>
            <w:r w:rsidRPr="1DE46466">
              <w:rPr>
                <w:sz w:val="18"/>
                <w:szCs w:val="18"/>
              </w:rPr>
              <w:t>external collaboration</w:t>
            </w:r>
            <w:r w:rsidR="1564E8B8" w:rsidRPr="1DE46466">
              <w:rPr>
                <w:sz w:val="18"/>
                <w:szCs w:val="18"/>
              </w:rPr>
              <w:t>s</w:t>
            </w:r>
            <w:r w:rsidRPr="1DE46466">
              <w:rPr>
                <w:sz w:val="18"/>
                <w:szCs w:val="18"/>
              </w:rPr>
              <w:t>.</w:t>
            </w:r>
            <w:r w:rsidR="358D9600" w:rsidRPr="1DE46466">
              <w:rPr>
                <w:sz w:val="18"/>
                <w:szCs w:val="18"/>
              </w:rPr>
              <w:t xml:space="preserve"> Using student outcomes and other information, the district monitors the staffing, financial, material, and operational needs of schools, and addresses them in a timely, effecti</w:t>
            </w:r>
            <w:r w:rsidR="1D6A695E" w:rsidRPr="1DE46466">
              <w:rPr>
                <w:sz w:val="18"/>
                <w:szCs w:val="18"/>
              </w:rPr>
              <w:t>ve, and equitable way.</w:t>
            </w:r>
          </w:p>
        </w:tc>
        <w:tc>
          <w:tcPr>
            <w:tcW w:w="1072" w:type="dxa"/>
            <w:tcMar>
              <w:top w:w="58" w:type="dxa"/>
              <w:left w:w="115" w:type="dxa"/>
              <w:bottom w:w="58" w:type="dxa"/>
              <w:right w:w="115" w:type="dxa"/>
            </w:tcMar>
          </w:tcPr>
          <w:p w14:paraId="08669259" w14:textId="77777777" w:rsidR="002B333A" w:rsidRPr="00224225" w:rsidRDefault="002B333A" w:rsidP="000E35FC">
            <w:pPr>
              <w:pStyle w:val="NoSpacing"/>
              <w:jc w:val="center"/>
              <w:rPr>
                <w:sz w:val="18"/>
                <w:szCs w:val="18"/>
              </w:rPr>
            </w:pPr>
          </w:p>
        </w:tc>
        <w:tc>
          <w:tcPr>
            <w:tcW w:w="1171" w:type="dxa"/>
            <w:tcMar>
              <w:top w:w="58" w:type="dxa"/>
              <w:left w:w="115" w:type="dxa"/>
              <w:bottom w:w="58" w:type="dxa"/>
              <w:right w:w="115" w:type="dxa"/>
            </w:tcMar>
          </w:tcPr>
          <w:p w14:paraId="62091E98" w14:textId="77777777" w:rsidR="002B333A" w:rsidRPr="00224225" w:rsidRDefault="002B333A" w:rsidP="000E35FC">
            <w:pPr>
              <w:pStyle w:val="NoSpacing"/>
              <w:jc w:val="center"/>
              <w:rPr>
                <w:sz w:val="18"/>
                <w:szCs w:val="18"/>
              </w:rPr>
            </w:pPr>
          </w:p>
        </w:tc>
        <w:tc>
          <w:tcPr>
            <w:tcW w:w="1073" w:type="dxa"/>
            <w:tcMar>
              <w:top w:w="58" w:type="dxa"/>
              <w:left w:w="115" w:type="dxa"/>
              <w:bottom w:w="58" w:type="dxa"/>
              <w:right w:w="115" w:type="dxa"/>
            </w:tcMar>
          </w:tcPr>
          <w:p w14:paraId="12E7AB40" w14:textId="77777777" w:rsidR="002B333A" w:rsidRPr="00224225" w:rsidRDefault="002B333A" w:rsidP="000E35FC">
            <w:pPr>
              <w:pStyle w:val="NoSpacing"/>
              <w:jc w:val="center"/>
              <w:rPr>
                <w:sz w:val="18"/>
                <w:szCs w:val="18"/>
              </w:rPr>
            </w:pPr>
          </w:p>
        </w:tc>
        <w:tc>
          <w:tcPr>
            <w:tcW w:w="1074" w:type="dxa"/>
            <w:tcMar>
              <w:top w:w="58" w:type="dxa"/>
              <w:left w:w="115" w:type="dxa"/>
              <w:bottom w:w="58" w:type="dxa"/>
              <w:right w:w="115" w:type="dxa"/>
            </w:tcMar>
          </w:tcPr>
          <w:p w14:paraId="5CA17DA8" w14:textId="77777777" w:rsidR="002B333A" w:rsidRPr="00224225" w:rsidRDefault="002B333A" w:rsidP="000E35FC">
            <w:pPr>
              <w:pStyle w:val="NoSpacing"/>
              <w:jc w:val="center"/>
              <w:rPr>
                <w:sz w:val="18"/>
                <w:szCs w:val="18"/>
              </w:rPr>
            </w:pPr>
          </w:p>
        </w:tc>
      </w:tr>
      <w:tr w:rsidR="00B11DBA" w:rsidRPr="00C42300" w14:paraId="380C1FC2" w14:textId="77777777" w:rsidTr="1DE46466">
        <w:tblPrEx>
          <w:tblLook w:val="0480" w:firstRow="0" w:lastRow="0" w:firstColumn="1" w:lastColumn="0" w:noHBand="0" w:noVBand="1"/>
        </w:tblPrEx>
        <w:trPr>
          <w:cantSplit/>
        </w:trPr>
        <w:tc>
          <w:tcPr>
            <w:tcW w:w="14210" w:type="dxa"/>
            <w:gridSpan w:val="6"/>
            <w:tcMar>
              <w:top w:w="58" w:type="dxa"/>
              <w:left w:w="115" w:type="dxa"/>
              <w:bottom w:w="58" w:type="dxa"/>
              <w:right w:w="115" w:type="dxa"/>
            </w:tcMar>
          </w:tcPr>
          <w:p w14:paraId="7821C78B" w14:textId="1F741CF5" w:rsidR="00B11DBA" w:rsidRDefault="00DB6C92" w:rsidP="000B33D7">
            <w:pPr>
              <w:pStyle w:val="NoSpacing"/>
              <w:rPr>
                <w:sz w:val="18"/>
                <w:szCs w:val="18"/>
              </w:rPr>
            </w:pPr>
            <w:r w:rsidRPr="00615E1D">
              <w:t>Please explain the reasons for your responses above</w:t>
            </w:r>
            <w:r>
              <w:t xml:space="preserve"> (the table will expand as you enter your answer)</w:t>
            </w:r>
            <w:r w:rsidRPr="00615E1D">
              <w:t xml:space="preserve">. If there are documents or data that illustrate your responses, please </w:t>
            </w:r>
            <w:r>
              <w:t xml:space="preserve">list and </w:t>
            </w:r>
            <w:r w:rsidRPr="00615E1D">
              <w:t>submit them along with this self-assessment.</w:t>
            </w:r>
          </w:p>
          <w:p w14:paraId="42F12458" w14:textId="77777777" w:rsidR="00B11DBA" w:rsidRPr="00224225" w:rsidRDefault="00B11DBA" w:rsidP="00DB6C92">
            <w:pPr>
              <w:pStyle w:val="NoSpacing"/>
              <w:rPr>
                <w:sz w:val="18"/>
                <w:szCs w:val="18"/>
              </w:rPr>
            </w:pPr>
          </w:p>
        </w:tc>
      </w:tr>
    </w:tbl>
    <w:p w14:paraId="74CA6A0A" w14:textId="4FBB8D9B" w:rsidR="007330A6" w:rsidRDefault="007330A6" w:rsidP="00615E1D">
      <w:pPr>
        <w:rPr>
          <w:b/>
        </w:rPr>
      </w:pPr>
    </w:p>
    <w:p w14:paraId="69345EE7" w14:textId="43758AAD" w:rsidR="00A55E72" w:rsidRDefault="00A55E72" w:rsidP="00615E1D">
      <w:pPr>
        <w:rPr>
          <w:b/>
        </w:rPr>
      </w:pPr>
    </w:p>
    <w:p w14:paraId="47AC7143" w14:textId="77777777" w:rsidR="002A757E" w:rsidRDefault="002A757E" w:rsidP="002E2393">
      <w:pPr>
        <w:pStyle w:val="Heading2"/>
      </w:pPr>
    </w:p>
    <w:p w14:paraId="3E8112B3" w14:textId="77777777" w:rsidR="002A757E" w:rsidRDefault="002A757E" w:rsidP="002E2393">
      <w:pPr>
        <w:pStyle w:val="Heading2"/>
      </w:pPr>
    </w:p>
    <w:p w14:paraId="28814BA8" w14:textId="77777777" w:rsidR="002A757E" w:rsidRDefault="002A757E" w:rsidP="002E2393">
      <w:pPr>
        <w:pStyle w:val="Heading2"/>
      </w:pPr>
    </w:p>
    <w:p w14:paraId="52949B64" w14:textId="77777777" w:rsidR="002A757E" w:rsidRDefault="002A757E" w:rsidP="002E2393">
      <w:pPr>
        <w:pStyle w:val="Heading2"/>
      </w:pPr>
    </w:p>
    <w:p w14:paraId="4276AE74" w14:textId="77777777" w:rsidR="00391E4D" w:rsidRDefault="00391E4D">
      <w:pPr>
        <w:rPr>
          <w:rFonts w:asciiTheme="majorHAnsi" w:eastAsiaTheme="majorEastAsia" w:hAnsiTheme="majorHAnsi" w:cstheme="majorBidi"/>
          <w:color w:val="404040" w:themeColor="text1" w:themeTint="BF"/>
          <w:sz w:val="28"/>
          <w:szCs w:val="28"/>
        </w:rPr>
      </w:pPr>
      <w:r>
        <w:br w:type="page"/>
      </w:r>
    </w:p>
    <w:p w14:paraId="5DB2F188" w14:textId="3393A6E7" w:rsidR="00E82CA6" w:rsidRPr="00592ECE" w:rsidRDefault="00E82CA6" w:rsidP="002E2393">
      <w:pPr>
        <w:pStyle w:val="Heading2"/>
      </w:pPr>
      <w:bookmarkStart w:id="2" w:name="_Toc113962170"/>
      <w:r w:rsidRPr="00592ECE">
        <w:t>Standard 2: Curriculum and Instruction</w:t>
      </w:r>
      <w:bookmarkEnd w:id="2"/>
    </w:p>
    <w:p w14:paraId="34E8D8BB" w14:textId="1996DD0F" w:rsidR="00E82CA6" w:rsidRPr="0003633B" w:rsidRDefault="00483A33" w:rsidP="4A2D1F5C">
      <w:pPr>
        <w:contextualSpacing/>
        <w:rPr>
          <w:rFonts w:eastAsia="Times New Roman"/>
          <w:sz w:val="22"/>
          <w:szCs w:val="22"/>
        </w:rPr>
      </w:pPr>
      <w:r w:rsidRPr="00483A33">
        <w:rPr>
          <w:rFonts w:eastAsia="Times New Roman"/>
          <w:color w:val="000000"/>
          <w:sz w:val="22"/>
          <w:szCs w:val="22"/>
        </w:rPr>
        <w:t>The district ensures effective implementation of high-quality</w:t>
      </w:r>
      <w:r w:rsidRPr="00391E4D">
        <w:rPr>
          <w:rFonts w:eastAsia="Times New Roman"/>
          <w:color w:val="000000"/>
          <w:sz w:val="22"/>
          <w:szCs w:val="22"/>
        </w:rPr>
        <w:t>, standards-aligned curricular materials</w:t>
      </w:r>
      <w:r w:rsidR="008E7506" w:rsidRPr="00391E4D">
        <w:rPr>
          <w:rFonts w:eastAsia="Times New Roman"/>
          <w:color w:val="000000"/>
          <w:sz w:val="22"/>
          <w:szCs w:val="22"/>
          <w:vertAlign w:val="superscript"/>
        </w:rPr>
        <w:footnoteReference w:id="2"/>
      </w:r>
      <w:r w:rsidRPr="00391E4D">
        <w:rPr>
          <w:rFonts w:eastAsia="Times New Roman"/>
          <w:color w:val="000000"/>
          <w:sz w:val="22"/>
          <w:szCs w:val="22"/>
        </w:rPr>
        <w:t xml:space="preserve"> that have undergone rigorous, research-based review such as that of the CURATE project;</w:t>
      </w:r>
      <w:r w:rsidR="008E7506" w:rsidRPr="00391E4D">
        <w:rPr>
          <w:rStyle w:val="FootnoteReference"/>
          <w:rFonts w:eastAsia="Times New Roman"/>
          <w:color w:val="000000"/>
          <w:sz w:val="22"/>
          <w:szCs w:val="22"/>
        </w:rPr>
        <w:footnoteReference w:id="3"/>
      </w:r>
      <w:r w:rsidR="00AD6FA3" w:rsidRPr="00391E4D">
        <w:rPr>
          <w:rFonts w:eastAsia="Times New Roman"/>
          <w:color w:val="000000"/>
          <w:sz w:val="22"/>
          <w:szCs w:val="22"/>
        </w:rPr>
        <w:t xml:space="preserve"> instruction</w:t>
      </w:r>
      <w:r w:rsidR="00AD6FA3" w:rsidRPr="00AD6FA3">
        <w:rPr>
          <w:rFonts w:eastAsia="Times New Roman"/>
          <w:color w:val="000000"/>
          <w:sz w:val="22"/>
          <w:szCs w:val="22"/>
        </w:rPr>
        <w:t xml:space="preserve"> that challenges and supports all students to meet Massachusetts standards; and a variety of academic offerings preparing all students for college, career, and civic participation.</w:t>
      </w:r>
    </w:p>
    <w:p w14:paraId="63CF4E1B" w14:textId="77777777" w:rsidR="00E82CA6" w:rsidRDefault="00E82CA6" w:rsidP="00E82CA6">
      <w:pPr>
        <w:spacing w:after="0" w:line="240" w:lineRule="auto"/>
        <w:rPr>
          <w:b/>
        </w:rPr>
      </w:pPr>
    </w:p>
    <w:tbl>
      <w:tblPr>
        <w:tblStyle w:val="TableGrid"/>
        <w:tblW w:w="14210" w:type="dxa"/>
        <w:tblInd w:w="-62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District Self-Assessment"/>
        <w:tblDescription w:val="Standard 2: Curriculum and Instruction"/>
      </w:tblPr>
      <w:tblGrid>
        <w:gridCol w:w="4580"/>
        <w:gridCol w:w="5240"/>
        <w:gridCol w:w="1072"/>
        <w:gridCol w:w="1171"/>
        <w:gridCol w:w="1073"/>
        <w:gridCol w:w="1074"/>
      </w:tblGrid>
      <w:tr w:rsidR="00E82CA6" w:rsidRPr="00224225" w14:paraId="1D9F1AC0" w14:textId="77777777" w:rsidTr="001260D4">
        <w:trPr>
          <w:tblHeader/>
        </w:trPr>
        <w:tc>
          <w:tcPr>
            <w:tcW w:w="4580" w:type="dxa"/>
            <w:vMerge w:val="restart"/>
            <w:tcBorders>
              <w:top w:val="single" w:sz="4" w:space="0" w:color="A6A6A6" w:themeColor="background1" w:themeShade="A6"/>
              <w:left w:val="single" w:sz="4" w:space="0" w:color="A6A6A6" w:themeColor="background1" w:themeShade="A6"/>
            </w:tcBorders>
            <w:tcMar>
              <w:top w:w="58" w:type="dxa"/>
              <w:left w:w="115" w:type="dxa"/>
              <w:bottom w:w="58" w:type="dxa"/>
              <w:right w:w="115" w:type="dxa"/>
            </w:tcMar>
          </w:tcPr>
          <w:p w14:paraId="22F44949" w14:textId="77777777" w:rsidR="00E82CA6" w:rsidRPr="00224225" w:rsidRDefault="00E82CA6" w:rsidP="000B33D7">
            <w:pPr>
              <w:pStyle w:val="NoSpacing"/>
              <w:rPr>
                <w:sz w:val="18"/>
                <w:szCs w:val="18"/>
              </w:rPr>
            </w:pPr>
            <w:r>
              <w:rPr>
                <w:sz w:val="18"/>
                <w:szCs w:val="18"/>
              </w:rPr>
              <w:t>Indicator 1</w:t>
            </w:r>
            <w:r w:rsidRPr="00224225">
              <w:rPr>
                <w:sz w:val="18"/>
                <w:szCs w:val="18"/>
              </w:rPr>
              <w:t xml:space="preserve">: </w:t>
            </w:r>
            <w:r w:rsidRPr="002C7F25">
              <w:rPr>
                <w:sz w:val="18"/>
                <w:szCs w:val="18"/>
              </w:rPr>
              <w:t>Curriculum Selection and Use</w:t>
            </w:r>
          </w:p>
        </w:tc>
        <w:tc>
          <w:tcPr>
            <w:tcW w:w="5240" w:type="dxa"/>
            <w:vMerge w:val="restart"/>
          </w:tcPr>
          <w:p w14:paraId="10AC4971" w14:textId="77777777" w:rsidR="00E82CA6" w:rsidRPr="00224225" w:rsidRDefault="00E82CA6" w:rsidP="000B33D7">
            <w:pPr>
              <w:pStyle w:val="NoSpacing"/>
              <w:keepNext/>
              <w:keepLines/>
              <w:jc w:val="center"/>
              <w:rPr>
                <w:sz w:val="18"/>
                <w:szCs w:val="18"/>
              </w:rPr>
            </w:pPr>
            <w:r>
              <w:rPr>
                <w:sz w:val="18"/>
                <w:szCs w:val="18"/>
              </w:rPr>
              <w:t>Examples of effective practice</w:t>
            </w:r>
          </w:p>
        </w:tc>
        <w:tc>
          <w:tcPr>
            <w:tcW w:w="4390" w:type="dxa"/>
            <w:gridSpan w:val="4"/>
            <w:tcMar>
              <w:top w:w="58" w:type="dxa"/>
              <w:left w:w="115" w:type="dxa"/>
              <w:bottom w:w="58" w:type="dxa"/>
              <w:right w:w="115" w:type="dxa"/>
            </w:tcMar>
          </w:tcPr>
          <w:p w14:paraId="3C8A3850" w14:textId="77777777" w:rsidR="00E82CA6" w:rsidRPr="00224225" w:rsidRDefault="00E82CA6" w:rsidP="000B33D7">
            <w:pPr>
              <w:pStyle w:val="NoSpacing"/>
              <w:keepNext/>
              <w:keepLines/>
              <w:jc w:val="center"/>
              <w:rPr>
                <w:sz w:val="18"/>
                <w:szCs w:val="18"/>
              </w:rPr>
            </w:pPr>
            <w:r w:rsidRPr="00224225">
              <w:rPr>
                <w:sz w:val="18"/>
                <w:szCs w:val="18"/>
              </w:rPr>
              <w:t xml:space="preserve">How well does this indicator describe </w:t>
            </w:r>
            <w:r w:rsidRPr="00224225">
              <w:rPr>
                <w:sz w:val="18"/>
                <w:szCs w:val="18"/>
              </w:rPr>
              <w:br/>
              <w:t xml:space="preserve">your district’s current practices? </w:t>
            </w:r>
            <w:r w:rsidRPr="00224225">
              <w:rPr>
                <w:sz w:val="18"/>
                <w:szCs w:val="18"/>
              </w:rPr>
              <w:br/>
              <w:t>Put an X in the box that represents your rating</w:t>
            </w:r>
          </w:p>
        </w:tc>
      </w:tr>
      <w:tr w:rsidR="00E82CA6" w:rsidRPr="00224225" w14:paraId="7A7F9B09" w14:textId="77777777" w:rsidTr="001260D4">
        <w:trPr>
          <w:trHeight w:val="472"/>
          <w:tblHeader/>
        </w:trPr>
        <w:tc>
          <w:tcPr>
            <w:tcW w:w="4580" w:type="dxa"/>
            <w:vMerge/>
            <w:tcMar>
              <w:top w:w="58" w:type="dxa"/>
              <w:left w:w="115" w:type="dxa"/>
              <w:bottom w:w="58" w:type="dxa"/>
              <w:right w:w="115" w:type="dxa"/>
            </w:tcMar>
          </w:tcPr>
          <w:p w14:paraId="7BD1E860" w14:textId="77777777" w:rsidR="00E82CA6" w:rsidRPr="00224225" w:rsidRDefault="00E82CA6" w:rsidP="000B33D7">
            <w:pPr>
              <w:pStyle w:val="NoSpacing"/>
              <w:rPr>
                <w:sz w:val="18"/>
                <w:szCs w:val="18"/>
              </w:rPr>
            </w:pPr>
          </w:p>
        </w:tc>
        <w:tc>
          <w:tcPr>
            <w:tcW w:w="5240" w:type="dxa"/>
            <w:vMerge/>
          </w:tcPr>
          <w:p w14:paraId="3ECCA6A8" w14:textId="77777777" w:rsidR="00E82CA6" w:rsidRPr="00224225" w:rsidDel="00847844" w:rsidRDefault="00E82CA6" w:rsidP="000B33D7">
            <w:pPr>
              <w:pStyle w:val="NoSpacing"/>
              <w:keepNext/>
              <w:keepLines/>
              <w:jc w:val="center"/>
              <w:rPr>
                <w:sz w:val="18"/>
                <w:szCs w:val="18"/>
              </w:rPr>
            </w:pPr>
          </w:p>
        </w:tc>
        <w:tc>
          <w:tcPr>
            <w:tcW w:w="1072" w:type="dxa"/>
            <w:tcBorders>
              <w:bottom w:val="single" w:sz="4" w:space="0" w:color="A6A6A6" w:themeColor="background1" w:themeShade="A6"/>
            </w:tcBorders>
            <w:tcMar>
              <w:top w:w="58" w:type="dxa"/>
              <w:left w:w="115" w:type="dxa"/>
              <w:bottom w:w="58" w:type="dxa"/>
              <w:right w:w="115" w:type="dxa"/>
            </w:tcMar>
          </w:tcPr>
          <w:p w14:paraId="4C225791" w14:textId="77777777" w:rsidR="00E82CA6" w:rsidRPr="00224225" w:rsidRDefault="00E82CA6" w:rsidP="000B33D7">
            <w:pPr>
              <w:pStyle w:val="NoSpacing"/>
              <w:keepNext/>
              <w:keepLines/>
              <w:jc w:val="center"/>
              <w:rPr>
                <w:sz w:val="18"/>
                <w:szCs w:val="18"/>
              </w:rPr>
            </w:pPr>
            <w:r>
              <w:rPr>
                <w:sz w:val="18"/>
                <w:szCs w:val="18"/>
              </w:rPr>
              <w:t xml:space="preserve">Very </w:t>
            </w:r>
            <w:r w:rsidRPr="00224225">
              <w:rPr>
                <w:sz w:val="18"/>
                <w:szCs w:val="18"/>
              </w:rPr>
              <w:t>well</w:t>
            </w:r>
          </w:p>
        </w:tc>
        <w:tc>
          <w:tcPr>
            <w:tcW w:w="1171" w:type="dxa"/>
            <w:tcBorders>
              <w:bottom w:val="single" w:sz="4" w:space="0" w:color="A6A6A6" w:themeColor="background1" w:themeShade="A6"/>
            </w:tcBorders>
            <w:tcMar>
              <w:top w:w="58" w:type="dxa"/>
              <w:left w:w="115" w:type="dxa"/>
              <w:bottom w:w="58" w:type="dxa"/>
              <w:right w:w="115" w:type="dxa"/>
            </w:tcMar>
          </w:tcPr>
          <w:p w14:paraId="5C863C07" w14:textId="77777777" w:rsidR="00E82CA6" w:rsidRPr="00224225" w:rsidRDefault="00E82CA6" w:rsidP="000B33D7">
            <w:pPr>
              <w:pStyle w:val="NoSpacing"/>
              <w:keepNext/>
              <w:keepLines/>
              <w:jc w:val="center"/>
              <w:rPr>
                <w:sz w:val="18"/>
                <w:szCs w:val="18"/>
              </w:rPr>
            </w:pPr>
            <w:r>
              <w:rPr>
                <w:sz w:val="18"/>
                <w:szCs w:val="18"/>
              </w:rPr>
              <w:t>W</w:t>
            </w:r>
            <w:r w:rsidRPr="00224225">
              <w:rPr>
                <w:sz w:val="18"/>
                <w:szCs w:val="18"/>
              </w:rPr>
              <w:t>ell</w:t>
            </w:r>
          </w:p>
        </w:tc>
        <w:tc>
          <w:tcPr>
            <w:tcW w:w="1073" w:type="dxa"/>
            <w:tcBorders>
              <w:bottom w:val="single" w:sz="4" w:space="0" w:color="A6A6A6" w:themeColor="background1" w:themeShade="A6"/>
            </w:tcBorders>
            <w:tcMar>
              <w:top w:w="58" w:type="dxa"/>
              <w:left w:w="115" w:type="dxa"/>
              <w:bottom w:w="58" w:type="dxa"/>
              <w:right w:w="115" w:type="dxa"/>
            </w:tcMar>
          </w:tcPr>
          <w:p w14:paraId="24B9B708" w14:textId="77777777" w:rsidR="00E82CA6" w:rsidRPr="00224225" w:rsidRDefault="00E82CA6" w:rsidP="000B33D7">
            <w:pPr>
              <w:pStyle w:val="NoSpacing"/>
              <w:keepNext/>
              <w:keepLines/>
              <w:jc w:val="center"/>
              <w:rPr>
                <w:sz w:val="18"/>
                <w:szCs w:val="18"/>
              </w:rPr>
            </w:pPr>
            <w:r>
              <w:rPr>
                <w:sz w:val="18"/>
                <w:szCs w:val="18"/>
              </w:rPr>
              <w:t>Somewhat w</w:t>
            </w:r>
            <w:r w:rsidRPr="00224225">
              <w:rPr>
                <w:sz w:val="18"/>
                <w:szCs w:val="18"/>
              </w:rPr>
              <w:t>ell</w:t>
            </w:r>
          </w:p>
        </w:tc>
        <w:tc>
          <w:tcPr>
            <w:tcW w:w="1074" w:type="dxa"/>
            <w:tcBorders>
              <w:bottom w:val="single" w:sz="4" w:space="0" w:color="A6A6A6" w:themeColor="background1" w:themeShade="A6"/>
            </w:tcBorders>
            <w:tcMar>
              <w:top w:w="58" w:type="dxa"/>
              <w:left w:w="115" w:type="dxa"/>
              <w:bottom w:w="58" w:type="dxa"/>
              <w:right w:w="115" w:type="dxa"/>
            </w:tcMar>
          </w:tcPr>
          <w:p w14:paraId="03AF6342" w14:textId="77777777" w:rsidR="00E82CA6" w:rsidRPr="00224225" w:rsidRDefault="00E82CA6" w:rsidP="000B33D7">
            <w:pPr>
              <w:pStyle w:val="NoSpacing"/>
              <w:keepNext/>
              <w:keepLines/>
              <w:jc w:val="center"/>
              <w:rPr>
                <w:sz w:val="18"/>
                <w:szCs w:val="18"/>
              </w:rPr>
            </w:pPr>
            <w:r w:rsidRPr="00224225">
              <w:rPr>
                <w:sz w:val="18"/>
                <w:szCs w:val="18"/>
              </w:rPr>
              <w:t>Not at all well</w:t>
            </w:r>
          </w:p>
        </w:tc>
      </w:tr>
      <w:tr w:rsidR="00E82CA6" w:rsidRPr="00C42300" w14:paraId="6472A9D0" w14:textId="77777777" w:rsidTr="001260D4">
        <w:tc>
          <w:tcPr>
            <w:tcW w:w="4580" w:type="dxa"/>
            <w:tcMar>
              <w:top w:w="58" w:type="dxa"/>
              <w:left w:w="115" w:type="dxa"/>
              <w:bottom w:w="58" w:type="dxa"/>
              <w:right w:w="115" w:type="dxa"/>
            </w:tcMar>
          </w:tcPr>
          <w:p w14:paraId="0C6BB417" w14:textId="77777777" w:rsidR="00E82CA6" w:rsidRPr="00A37D94" w:rsidRDefault="00E82CA6" w:rsidP="000B33D7">
            <w:pPr>
              <w:pStyle w:val="ListParagraph"/>
              <w:numPr>
                <w:ilvl w:val="0"/>
                <w:numId w:val="46"/>
              </w:numPr>
              <w:rPr>
                <w:sz w:val="18"/>
                <w:szCs w:val="18"/>
              </w:rPr>
            </w:pPr>
            <w:r w:rsidRPr="002C7F25">
              <w:rPr>
                <w:sz w:val="18"/>
                <w:szCs w:val="18"/>
              </w:rPr>
              <w:t>Decision-making processes</w:t>
            </w:r>
          </w:p>
        </w:tc>
        <w:tc>
          <w:tcPr>
            <w:tcW w:w="5240" w:type="dxa"/>
          </w:tcPr>
          <w:p w14:paraId="1AE887BC" w14:textId="060F1054" w:rsidR="00E82CA6" w:rsidRPr="00A37D94" w:rsidRDefault="31BD7A44" w:rsidP="000B33D7">
            <w:pPr>
              <w:rPr>
                <w:sz w:val="18"/>
                <w:szCs w:val="18"/>
              </w:rPr>
            </w:pPr>
            <w:r w:rsidRPr="1DE46466">
              <w:rPr>
                <w:sz w:val="18"/>
                <w:szCs w:val="18"/>
              </w:rPr>
              <w:t xml:space="preserve">The district implements regular, rigorous curriculum reviews that consider specific district needs as well as relevant </w:t>
            </w:r>
            <w:r w:rsidR="1613D6ED" w:rsidRPr="1DE46466">
              <w:rPr>
                <w:sz w:val="18"/>
                <w:szCs w:val="18"/>
              </w:rPr>
              <w:t>definitions of high</w:t>
            </w:r>
            <w:r w:rsidR="3E06A991" w:rsidRPr="1DE46466">
              <w:rPr>
                <w:sz w:val="18"/>
                <w:szCs w:val="18"/>
              </w:rPr>
              <w:t>-</w:t>
            </w:r>
            <w:r w:rsidR="1613D6ED" w:rsidRPr="1DE46466">
              <w:rPr>
                <w:sz w:val="18"/>
                <w:szCs w:val="18"/>
              </w:rPr>
              <w:t xml:space="preserve">quality instructional materials, such as </w:t>
            </w:r>
            <w:r w:rsidR="1D797E4E" w:rsidRPr="1DE46466">
              <w:rPr>
                <w:sz w:val="18"/>
                <w:szCs w:val="18"/>
              </w:rPr>
              <w:t xml:space="preserve">those of </w:t>
            </w:r>
            <w:r w:rsidR="1613D6ED" w:rsidRPr="1DE46466">
              <w:rPr>
                <w:sz w:val="18"/>
                <w:szCs w:val="18"/>
              </w:rPr>
              <w:t xml:space="preserve">CURATE. </w:t>
            </w:r>
          </w:p>
        </w:tc>
        <w:tc>
          <w:tcPr>
            <w:tcW w:w="1072" w:type="dxa"/>
            <w:tcMar>
              <w:top w:w="58" w:type="dxa"/>
              <w:left w:w="115" w:type="dxa"/>
              <w:bottom w:w="58" w:type="dxa"/>
              <w:right w:w="115" w:type="dxa"/>
            </w:tcMar>
          </w:tcPr>
          <w:p w14:paraId="65AC05AB" w14:textId="77777777" w:rsidR="00E82CA6" w:rsidRPr="00224225" w:rsidRDefault="00E82CA6" w:rsidP="000B33D7">
            <w:pPr>
              <w:pStyle w:val="NoSpacing"/>
              <w:jc w:val="center"/>
              <w:rPr>
                <w:sz w:val="18"/>
                <w:szCs w:val="18"/>
              </w:rPr>
            </w:pPr>
          </w:p>
        </w:tc>
        <w:tc>
          <w:tcPr>
            <w:tcW w:w="1171" w:type="dxa"/>
            <w:tcMar>
              <w:top w:w="58" w:type="dxa"/>
              <w:left w:w="115" w:type="dxa"/>
              <w:bottom w:w="58" w:type="dxa"/>
              <w:right w:w="115" w:type="dxa"/>
            </w:tcMar>
          </w:tcPr>
          <w:p w14:paraId="1362712D" w14:textId="77777777" w:rsidR="00E82CA6" w:rsidRPr="00224225" w:rsidRDefault="00E82CA6" w:rsidP="000B33D7">
            <w:pPr>
              <w:pStyle w:val="NoSpacing"/>
              <w:jc w:val="center"/>
              <w:rPr>
                <w:sz w:val="18"/>
                <w:szCs w:val="18"/>
              </w:rPr>
            </w:pPr>
          </w:p>
        </w:tc>
        <w:tc>
          <w:tcPr>
            <w:tcW w:w="1073" w:type="dxa"/>
            <w:tcMar>
              <w:top w:w="58" w:type="dxa"/>
              <w:left w:w="115" w:type="dxa"/>
              <w:bottom w:w="58" w:type="dxa"/>
              <w:right w:w="115" w:type="dxa"/>
            </w:tcMar>
          </w:tcPr>
          <w:p w14:paraId="429C8F15" w14:textId="77777777" w:rsidR="00E82CA6" w:rsidRPr="00224225" w:rsidRDefault="00E82CA6" w:rsidP="000B33D7">
            <w:pPr>
              <w:pStyle w:val="NoSpacing"/>
              <w:jc w:val="center"/>
              <w:rPr>
                <w:sz w:val="18"/>
                <w:szCs w:val="18"/>
              </w:rPr>
            </w:pPr>
          </w:p>
        </w:tc>
        <w:tc>
          <w:tcPr>
            <w:tcW w:w="1074" w:type="dxa"/>
            <w:tcMar>
              <w:top w:w="58" w:type="dxa"/>
              <w:left w:w="115" w:type="dxa"/>
              <w:bottom w:w="58" w:type="dxa"/>
              <w:right w:w="115" w:type="dxa"/>
            </w:tcMar>
          </w:tcPr>
          <w:p w14:paraId="0B29FA44" w14:textId="77777777" w:rsidR="00E82CA6" w:rsidRPr="00224225" w:rsidRDefault="00E82CA6" w:rsidP="000B33D7">
            <w:pPr>
              <w:pStyle w:val="NoSpacing"/>
              <w:jc w:val="center"/>
              <w:rPr>
                <w:sz w:val="18"/>
                <w:szCs w:val="18"/>
              </w:rPr>
            </w:pPr>
          </w:p>
        </w:tc>
      </w:tr>
      <w:tr w:rsidR="00E82CA6" w:rsidRPr="00C42300" w14:paraId="1176DCDF" w14:textId="77777777" w:rsidTr="001260D4">
        <w:tc>
          <w:tcPr>
            <w:tcW w:w="4580" w:type="dxa"/>
            <w:tcMar>
              <w:top w:w="58" w:type="dxa"/>
              <w:left w:w="115" w:type="dxa"/>
              <w:bottom w:w="58" w:type="dxa"/>
              <w:right w:w="115" w:type="dxa"/>
            </w:tcMar>
          </w:tcPr>
          <w:p w14:paraId="1DE989B9" w14:textId="77777777" w:rsidR="00E82CA6" w:rsidRPr="00224225" w:rsidRDefault="00E82CA6" w:rsidP="000B33D7">
            <w:pPr>
              <w:pStyle w:val="TableParagraph"/>
              <w:numPr>
                <w:ilvl w:val="0"/>
                <w:numId w:val="46"/>
              </w:numPr>
              <w:rPr>
                <w:sz w:val="18"/>
                <w:szCs w:val="18"/>
              </w:rPr>
            </w:pPr>
            <w:r w:rsidRPr="002C7F25">
              <w:rPr>
                <w:sz w:val="18"/>
                <w:szCs w:val="18"/>
              </w:rPr>
              <w:t xml:space="preserve">Documented curriculum </w:t>
            </w:r>
          </w:p>
        </w:tc>
        <w:tc>
          <w:tcPr>
            <w:tcW w:w="5240" w:type="dxa"/>
          </w:tcPr>
          <w:p w14:paraId="23554D09" w14:textId="3D764858" w:rsidR="00E82CA6" w:rsidRPr="00224225" w:rsidRDefault="31BD7A44" w:rsidP="000B33D7">
            <w:pPr>
              <w:pStyle w:val="TableParagraph"/>
              <w:rPr>
                <w:sz w:val="18"/>
                <w:szCs w:val="18"/>
              </w:rPr>
            </w:pPr>
            <w:r w:rsidRPr="1DE46466">
              <w:rPr>
                <w:sz w:val="18"/>
                <w:szCs w:val="18"/>
              </w:rPr>
              <w:t>Curricular materials are aligned to</w:t>
            </w:r>
            <w:r w:rsidR="30BB4B49" w:rsidRPr="1DE46466">
              <w:rPr>
                <w:sz w:val="18"/>
                <w:szCs w:val="18"/>
              </w:rPr>
              <w:t>: 1)</w:t>
            </w:r>
            <w:r w:rsidRPr="1DE46466">
              <w:rPr>
                <w:sz w:val="18"/>
                <w:szCs w:val="18"/>
              </w:rPr>
              <w:t xml:space="preserve"> the content and rigor of the appropriate Massachusetts curriculum frameworks</w:t>
            </w:r>
            <w:r w:rsidR="28FA45F1" w:rsidRPr="1DE46466">
              <w:rPr>
                <w:sz w:val="18"/>
                <w:szCs w:val="18"/>
              </w:rPr>
              <w:t xml:space="preserve">, and 2) </w:t>
            </w:r>
            <w:r w:rsidR="5B0F7FC8" w:rsidRPr="1DE46466">
              <w:rPr>
                <w:sz w:val="18"/>
                <w:szCs w:val="18"/>
              </w:rPr>
              <w:t>relevant</w:t>
            </w:r>
            <w:r w:rsidR="28FA45F1" w:rsidRPr="1DE46466">
              <w:rPr>
                <w:sz w:val="18"/>
                <w:szCs w:val="18"/>
              </w:rPr>
              <w:t xml:space="preserve"> </w:t>
            </w:r>
            <w:r w:rsidR="64B39565" w:rsidRPr="1DE46466">
              <w:rPr>
                <w:sz w:val="18"/>
                <w:szCs w:val="18"/>
              </w:rPr>
              <w:t>definitions</w:t>
            </w:r>
            <w:r w:rsidR="28FA45F1" w:rsidRPr="1DE46466">
              <w:rPr>
                <w:sz w:val="18"/>
                <w:szCs w:val="18"/>
              </w:rPr>
              <w:t xml:space="preserve"> of high</w:t>
            </w:r>
            <w:r w:rsidR="1DD46C98" w:rsidRPr="1DE46466">
              <w:rPr>
                <w:sz w:val="18"/>
                <w:szCs w:val="18"/>
              </w:rPr>
              <w:t>-</w:t>
            </w:r>
            <w:r w:rsidR="28FA45F1" w:rsidRPr="1DE46466">
              <w:rPr>
                <w:sz w:val="18"/>
                <w:szCs w:val="18"/>
              </w:rPr>
              <w:t>quality instructional materials</w:t>
            </w:r>
            <w:r w:rsidRPr="1DE46466">
              <w:rPr>
                <w:sz w:val="18"/>
                <w:szCs w:val="18"/>
              </w:rPr>
              <w:t>. They are readily available and feasible to implement for all teachers. They support teachers to challenge and support all students.</w:t>
            </w:r>
            <w:r w:rsidR="787DF790" w:rsidRPr="1DE46466">
              <w:rPr>
                <w:sz w:val="18"/>
                <w:szCs w:val="18"/>
              </w:rPr>
              <w:t xml:space="preserve"> Curricular materials align vertically, with coherent student learning progressions. They are co</w:t>
            </w:r>
            <w:r w:rsidR="61E030F6" w:rsidRPr="1DE46466">
              <w:rPr>
                <w:sz w:val="18"/>
                <w:szCs w:val="18"/>
              </w:rPr>
              <w:t>mplementary across content areas.</w:t>
            </w:r>
          </w:p>
        </w:tc>
        <w:tc>
          <w:tcPr>
            <w:tcW w:w="1072" w:type="dxa"/>
            <w:tcMar>
              <w:top w:w="58" w:type="dxa"/>
              <w:left w:w="115" w:type="dxa"/>
              <w:bottom w:w="58" w:type="dxa"/>
              <w:right w:w="115" w:type="dxa"/>
            </w:tcMar>
          </w:tcPr>
          <w:p w14:paraId="1A79090B" w14:textId="77777777" w:rsidR="00E82CA6" w:rsidRPr="00224225" w:rsidRDefault="00E82CA6" w:rsidP="000B33D7">
            <w:pPr>
              <w:pStyle w:val="NoSpacing"/>
              <w:jc w:val="center"/>
              <w:rPr>
                <w:sz w:val="18"/>
                <w:szCs w:val="18"/>
              </w:rPr>
            </w:pPr>
          </w:p>
        </w:tc>
        <w:tc>
          <w:tcPr>
            <w:tcW w:w="1171" w:type="dxa"/>
            <w:tcMar>
              <w:top w:w="58" w:type="dxa"/>
              <w:left w:w="115" w:type="dxa"/>
              <w:bottom w:w="58" w:type="dxa"/>
              <w:right w:w="115" w:type="dxa"/>
            </w:tcMar>
          </w:tcPr>
          <w:p w14:paraId="305CBC5F" w14:textId="77777777" w:rsidR="00E82CA6" w:rsidRPr="00224225" w:rsidRDefault="00E82CA6" w:rsidP="000B33D7">
            <w:pPr>
              <w:pStyle w:val="NoSpacing"/>
              <w:jc w:val="center"/>
              <w:rPr>
                <w:sz w:val="18"/>
                <w:szCs w:val="18"/>
              </w:rPr>
            </w:pPr>
          </w:p>
        </w:tc>
        <w:tc>
          <w:tcPr>
            <w:tcW w:w="1073" w:type="dxa"/>
            <w:tcMar>
              <w:top w:w="58" w:type="dxa"/>
              <w:left w:w="115" w:type="dxa"/>
              <w:bottom w:w="58" w:type="dxa"/>
              <w:right w:w="115" w:type="dxa"/>
            </w:tcMar>
          </w:tcPr>
          <w:p w14:paraId="70B34606" w14:textId="77777777" w:rsidR="00E82CA6" w:rsidRPr="00224225" w:rsidRDefault="00E82CA6" w:rsidP="000B33D7">
            <w:pPr>
              <w:pStyle w:val="NoSpacing"/>
              <w:jc w:val="center"/>
              <w:rPr>
                <w:sz w:val="18"/>
                <w:szCs w:val="18"/>
              </w:rPr>
            </w:pPr>
          </w:p>
        </w:tc>
        <w:tc>
          <w:tcPr>
            <w:tcW w:w="1074" w:type="dxa"/>
            <w:tcMar>
              <w:top w:w="58" w:type="dxa"/>
              <w:left w:w="115" w:type="dxa"/>
              <w:bottom w:w="58" w:type="dxa"/>
              <w:right w:w="115" w:type="dxa"/>
            </w:tcMar>
          </w:tcPr>
          <w:p w14:paraId="28925941" w14:textId="77777777" w:rsidR="00E82CA6" w:rsidRPr="00224225" w:rsidRDefault="00E82CA6" w:rsidP="000B33D7">
            <w:pPr>
              <w:pStyle w:val="NoSpacing"/>
              <w:jc w:val="center"/>
              <w:rPr>
                <w:sz w:val="18"/>
                <w:szCs w:val="18"/>
              </w:rPr>
            </w:pPr>
          </w:p>
        </w:tc>
      </w:tr>
      <w:tr w:rsidR="00E82CA6" w:rsidRPr="00C42300" w14:paraId="4CECEA61" w14:textId="77777777" w:rsidTr="001260D4">
        <w:tc>
          <w:tcPr>
            <w:tcW w:w="4580" w:type="dxa"/>
            <w:tcMar>
              <w:top w:w="58" w:type="dxa"/>
              <w:left w:w="115" w:type="dxa"/>
              <w:bottom w:w="58" w:type="dxa"/>
              <w:right w:w="115" w:type="dxa"/>
            </w:tcMar>
          </w:tcPr>
          <w:p w14:paraId="18040AB7" w14:textId="77777777" w:rsidR="00E82CA6" w:rsidRPr="002C7F25" w:rsidRDefault="00E82CA6" w:rsidP="000B33D7">
            <w:pPr>
              <w:pStyle w:val="TableParagraph"/>
              <w:numPr>
                <w:ilvl w:val="0"/>
                <w:numId w:val="46"/>
              </w:numPr>
              <w:rPr>
                <w:sz w:val="18"/>
                <w:szCs w:val="18"/>
              </w:rPr>
            </w:pPr>
            <w:r w:rsidRPr="002C7F25">
              <w:rPr>
                <w:sz w:val="18"/>
                <w:szCs w:val="18"/>
              </w:rPr>
              <w:t>Taught curriculum</w:t>
            </w:r>
          </w:p>
        </w:tc>
        <w:tc>
          <w:tcPr>
            <w:tcW w:w="5240" w:type="dxa"/>
          </w:tcPr>
          <w:p w14:paraId="6E1BCEB1" w14:textId="30EB2CA7" w:rsidR="00E82CA6" w:rsidRDefault="3B8A4252" w:rsidP="000B33D7">
            <w:pPr>
              <w:pStyle w:val="TableParagraph"/>
              <w:rPr>
                <w:sz w:val="18"/>
                <w:szCs w:val="18"/>
              </w:rPr>
            </w:pPr>
            <w:r w:rsidRPr="4A2D1F5C">
              <w:rPr>
                <w:sz w:val="18"/>
                <w:szCs w:val="18"/>
              </w:rPr>
              <w:t xml:space="preserve">Curriculum implementation is consistent </w:t>
            </w:r>
            <w:r w:rsidR="13220E23" w:rsidRPr="4A2D1F5C">
              <w:rPr>
                <w:sz w:val="18"/>
                <w:szCs w:val="18"/>
              </w:rPr>
              <w:t xml:space="preserve">and coherent </w:t>
            </w:r>
            <w:r w:rsidRPr="4A2D1F5C">
              <w:rPr>
                <w:sz w:val="18"/>
                <w:szCs w:val="18"/>
              </w:rPr>
              <w:t xml:space="preserve">within and across classrooms and schools. It is based on individual students’ needs and strengths and is supported by professional learning for all educator roles. </w:t>
            </w:r>
          </w:p>
        </w:tc>
        <w:tc>
          <w:tcPr>
            <w:tcW w:w="1072" w:type="dxa"/>
            <w:tcMar>
              <w:top w:w="58" w:type="dxa"/>
              <w:left w:w="115" w:type="dxa"/>
              <w:bottom w:w="58" w:type="dxa"/>
              <w:right w:w="115" w:type="dxa"/>
            </w:tcMar>
          </w:tcPr>
          <w:p w14:paraId="3BD54FB1" w14:textId="77777777" w:rsidR="00E82CA6" w:rsidRPr="00224225" w:rsidRDefault="00E82CA6" w:rsidP="000B33D7">
            <w:pPr>
              <w:pStyle w:val="NoSpacing"/>
              <w:jc w:val="center"/>
              <w:rPr>
                <w:sz w:val="18"/>
                <w:szCs w:val="18"/>
              </w:rPr>
            </w:pPr>
          </w:p>
        </w:tc>
        <w:tc>
          <w:tcPr>
            <w:tcW w:w="1171" w:type="dxa"/>
            <w:tcMar>
              <w:top w:w="58" w:type="dxa"/>
              <w:left w:w="115" w:type="dxa"/>
              <w:bottom w:w="58" w:type="dxa"/>
              <w:right w:w="115" w:type="dxa"/>
            </w:tcMar>
          </w:tcPr>
          <w:p w14:paraId="015F08A7" w14:textId="77777777" w:rsidR="00E82CA6" w:rsidRPr="00224225" w:rsidRDefault="00E82CA6" w:rsidP="000B33D7">
            <w:pPr>
              <w:pStyle w:val="NoSpacing"/>
              <w:jc w:val="center"/>
              <w:rPr>
                <w:sz w:val="18"/>
                <w:szCs w:val="18"/>
              </w:rPr>
            </w:pPr>
          </w:p>
        </w:tc>
        <w:tc>
          <w:tcPr>
            <w:tcW w:w="1073" w:type="dxa"/>
            <w:tcMar>
              <w:top w:w="58" w:type="dxa"/>
              <w:left w:w="115" w:type="dxa"/>
              <w:bottom w:w="58" w:type="dxa"/>
              <w:right w:w="115" w:type="dxa"/>
            </w:tcMar>
          </w:tcPr>
          <w:p w14:paraId="35DBAFDB" w14:textId="77777777" w:rsidR="00E82CA6" w:rsidRPr="00224225" w:rsidRDefault="00E82CA6" w:rsidP="000B33D7">
            <w:pPr>
              <w:pStyle w:val="NoSpacing"/>
              <w:jc w:val="center"/>
              <w:rPr>
                <w:sz w:val="18"/>
                <w:szCs w:val="18"/>
              </w:rPr>
            </w:pPr>
          </w:p>
        </w:tc>
        <w:tc>
          <w:tcPr>
            <w:tcW w:w="1074" w:type="dxa"/>
            <w:tcMar>
              <w:top w:w="58" w:type="dxa"/>
              <w:left w:w="115" w:type="dxa"/>
              <w:bottom w:w="58" w:type="dxa"/>
              <w:right w:w="115" w:type="dxa"/>
            </w:tcMar>
          </w:tcPr>
          <w:p w14:paraId="47F63F73" w14:textId="77777777" w:rsidR="00E82CA6" w:rsidRPr="00224225" w:rsidRDefault="00E82CA6" w:rsidP="000B33D7">
            <w:pPr>
              <w:pStyle w:val="NoSpacing"/>
              <w:jc w:val="center"/>
              <w:rPr>
                <w:sz w:val="18"/>
                <w:szCs w:val="18"/>
              </w:rPr>
            </w:pPr>
          </w:p>
        </w:tc>
      </w:tr>
      <w:tr w:rsidR="00E82CA6" w:rsidRPr="00C42300" w14:paraId="1DF75575" w14:textId="77777777" w:rsidTr="1DE46466">
        <w:tc>
          <w:tcPr>
            <w:tcW w:w="14210" w:type="dxa"/>
            <w:gridSpan w:val="6"/>
            <w:tcMar>
              <w:top w:w="58" w:type="dxa"/>
              <w:left w:w="115" w:type="dxa"/>
              <w:bottom w:w="58" w:type="dxa"/>
              <w:right w:w="115" w:type="dxa"/>
            </w:tcMar>
          </w:tcPr>
          <w:p w14:paraId="3AA7D0F9" w14:textId="1A0B3D3A" w:rsidR="00E82CA6" w:rsidRDefault="00F44BDC" w:rsidP="00E82CA6">
            <w:pPr>
              <w:pStyle w:val="NoSpacing"/>
              <w:rPr>
                <w:sz w:val="18"/>
                <w:szCs w:val="18"/>
              </w:rPr>
            </w:pPr>
            <w:r w:rsidRPr="00615E1D">
              <w:t>Please explain the reasons for your responses above</w:t>
            </w:r>
            <w:r>
              <w:t xml:space="preserve"> (the table will expand as you enter your answer)</w:t>
            </w:r>
            <w:r w:rsidRPr="00615E1D">
              <w:t xml:space="preserve">. If there are documents or data that illustrate your responses, please </w:t>
            </w:r>
            <w:r>
              <w:t xml:space="preserve">list and </w:t>
            </w:r>
            <w:r w:rsidRPr="00615E1D">
              <w:t>submit them along with this self-assessment.</w:t>
            </w:r>
          </w:p>
          <w:p w14:paraId="73D3C346" w14:textId="7838EB4D" w:rsidR="00E82CA6" w:rsidRPr="00224225" w:rsidRDefault="00E82CA6" w:rsidP="00F44BDC">
            <w:pPr>
              <w:pStyle w:val="NoSpacing"/>
              <w:rPr>
                <w:sz w:val="18"/>
                <w:szCs w:val="18"/>
              </w:rPr>
            </w:pPr>
          </w:p>
        </w:tc>
      </w:tr>
    </w:tbl>
    <w:p w14:paraId="37E86FA5" w14:textId="77777777" w:rsidR="00E82CA6" w:rsidRDefault="00E82CA6" w:rsidP="00E82CA6">
      <w:pPr>
        <w:spacing w:after="0" w:line="240" w:lineRule="auto"/>
        <w:rPr>
          <w:b/>
        </w:rPr>
      </w:pPr>
    </w:p>
    <w:tbl>
      <w:tblPr>
        <w:tblStyle w:val="TableGrid"/>
        <w:tblW w:w="14210" w:type="dxa"/>
        <w:tblInd w:w="-62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District Self-Assessment"/>
        <w:tblDescription w:val="Standard 2: Curriculum and Instruction"/>
      </w:tblPr>
      <w:tblGrid>
        <w:gridCol w:w="4580"/>
        <w:gridCol w:w="5240"/>
        <w:gridCol w:w="1072"/>
        <w:gridCol w:w="1171"/>
        <w:gridCol w:w="1073"/>
        <w:gridCol w:w="1074"/>
      </w:tblGrid>
      <w:tr w:rsidR="00E82CA6" w:rsidRPr="00224225" w14:paraId="4E33E61C" w14:textId="77777777" w:rsidTr="001260D4">
        <w:trPr>
          <w:tblHeader/>
        </w:trPr>
        <w:tc>
          <w:tcPr>
            <w:tcW w:w="4580" w:type="dxa"/>
            <w:vMerge w:val="restart"/>
            <w:tcBorders>
              <w:top w:val="single" w:sz="4" w:space="0" w:color="A6A6A6" w:themeColor="background1" w:themeShade="A6"/>
              <w:left w:val="single" w:sz="4" w:space="0" w:color="A6A6A6" w:themeColor="background1" w:themeShade="A6"/>
            </w:tcBorders>
            <w:tcMar>
              <w:top w:w="58" w:type="dxa"/>
              <w:left w:w="115" w:type="dxa"/>
              <w:bottom w:w="58" w:type="dxa"/>
              <w:right w:w="115" w:type="dxa"/>
            </w:tcMar>
          </w:tcPr>
          <w:p w14:paraId="58A00029" w14:textId="71A2BC6E" w:rsidR="00E82CA6" w:rsidRPr="00224225" w:rsidRDefault="00E82CA6" w:rsidP="000B33D7">
            <w:pPr>
              <w:pStyle w:val="NoSpacing"/>
              <w:rPr>
                <w:sz w:val="18"/>
                <w:szCs w:val="18"/>
              </w:rPr>
            </w:pPr>
            <w:r>
              <w:rPr>
                <w:b/>
              </w:rPr>
              <w:br w:type="page"/>
            </w:r>
            <w:r>
              <w:rPr>
                <w:sz w:val="18"/>
                <w:szCs w:val="18"/>
              </w:rPr>
              <w:t>Indicator 2</w:t>
            </w:r>
            <w:r w:rsidRPr="00224225">
              <w:rPr>
                <w:sz w:val="18"/>
                <w:szCs w:val="18"/>
              </w:rPr>
              <w:t xml:space="preserve">: </w:t>
            </w:r>
            <w:r>
              <w:rPr>
                <w:sz w:val="18"/>
                <w:szCs w:val="18"/>
              </w:rPr>
              <w:t>Classroom Instruction</w:t>
            </w:r>
          </w:p>
        </w:tc>
        <w:tc>
          <w:tcPr>
            <w:tcW w:w="5240" w:type="dxa"/>
            <w:vMerge w:val="restart"/>
          </w:tcPr>
          <w:p w14:paraId="0D3301BC" w14:textId="77777777" w:rsidR="00E82CA6" w:rsidRPr="00224225" w:rsidRDefault="00E82CA6" w:rsidP="000B33D7">
            <w:pPr>
              <w:pStyle w:val="NoSpacing"/>
              <w:keepNext/>
              <w:keepLines/>
              <w:jc w:val="center"/>
              <w:rPr>
                <w:sz w:val="18"/>
                <w:szCs w:val="18"/>
              </w:rPr>
            </w:pPr>
            <w:r>
              <w:rPr>
                <w:sz w:val="18"/>
                <w:szCs w:val="18"/>
              </w:rPr>
              <w:t>Examples of effective practice</w:t>
            </w:r>
          </w:p>
        </w:tc>
        <w:tc>
          <w:tcPr>
            <w:tcW w:w="4390" w:type="dxa"/>
            <w:gridSpan w:val="4"/>
            <w:tcMar>
              <w:top w:w="58" w:type="dxa"/>
              <w:left w:w="115" w:type="dxa"/>
              <w:bottom w:w="58" w:type="dxa"/>
              <w:right w:w="115" w:type="dxa"/>
            </w:tcMar>
          </w:tcPr>
          <w:p w14:paraId="78D63ECB" w14:textId="77777777" w:rsidR="00E82CA6" w:rsidRPr="00224225" w:rsidRDefault="00E82CA6" w:rsidP="000B33D7">
            <w:pPr>
              <w:pStyle w:val="NoSpacing"/>
              <w:keepNext/>
              <w:keepLines/>
              <w:jc w:val="center"/>
              <w:rPr>
                <w:sz w:val="18"/>
                <w:szCs w:val="18"/>
              </w:rPr>
            </w:pPr>
            <w:r w:rsidRPr="00224225">
              <w:rPr>
                <w:sz w:val="18"/>
                <w:szCs w:val="18"/>
              </w:rPr>
              <w:t xml:space="preserve">How well does this indicator describe </w:t>
            </w:r>
            <w:r w:rsidRPr="00224225">
              <w:rPr>
                <w:sz w:val="18"/>
                <w:szCs w:val="18"/>
              </w:rPr>
              <w:br/>
              <w:t xml:space="preserve">your district’s current practices? </w:t>
            </w:r>
            <w:r w:rsidRPr="00224225">
              <w:rPr>
                <w:sz w:val="18"/>
                <w:szCs w:val="18"/>
              </w:rPr>
              <w:br/>
              <w:t>Put an X in the box that represents your rating</w:t>
            </w:r>
          </w:p>
        </w:tc>
      </w:tr>
      <w:tr w:rsidR="00E82CA6" w:rsidRPr="00224225" w14:paraId="57C509A4" w14:textId="77777777" w:rsidTr="001260D4">
        <w:trPr>
          <w:trHeight w:val="659"/>
          <w:tblHeader/>
        </w:trPr>
        <w:tc>
          <w:tcPr>
            <w:tcW w:w="4580" w:type="dxa"/>
            <w:vMerge/>
            <w:tcMar>
              <w:top w:w="58" w:type="dxa"/>
              <w:left w:w="115" w:type="dxa"/>
              <w:bottom w:w="58" w:type="dxa"/>
              <w:right w:w="115" w:type="dxa"/>
            </w:tcMar>
          </w:tcPr>
          <w:p w14:paraId="380F9D75" w14:textId="77777777" w:rsidR="00E82CA6" w:rsidRPr="00224225" w:rsidRDefault="00E82CA6" w:rsidP="000B33D7">
            <w:pPr>
              <w:pStyle w:val="NoSpacing"/>
              <w:rPr>
                <w:sz w:val="18"/>
                <w:szCs w:val="18"/>
              </w:rPr>
            </w:pPr>
          </w:p>
        </w:tc>
        <w:tc>
          <w:tcPr>
            <w:tcW w:w="5240" w:type="dxa"/>
            <w:vMerge/>
          </w:tcPr>
          <w:p w14:paraId="4A1870D0" w14:textId="77777777" w:rsidR="00E82CA6" w:rsidRPr="00224225" w:rsidDel="00847844" w:rsidRDefault="00E82CA6" w:rsidP="000B33D7">
            <w:pPr>
              <w:pStyle w:val="NoSpacing"/>
              <w:keepNext/>
              <w:keepLines/>
              <w:jc w:val="center"/>
              <w:rPr>
                <w:sz w:val="18"/>
                <w:szCs w:val="18"/>
              </w:rPr>
            </w:pPr>
          </w:p>
        </w:tc>
        <w:tc>
          <w:tcPr>
            <w:tcW w:w="1072" w:type="dxa"/>
            <w:tcBorders>
              <w:bottom w:val="single" w:sz="4" w:space="0" w:color="A6A6A6" w:themeColor="background1" w:themeShade="A6"/>
            </w:tcBorders>
            <w:tcMar>
              <w:top w:w="58" w:type="dxa"/>
              <w:left w:w="115" w:type="dxa"/>
              <w:bottom w:w="58" w:type="dxa"/>
              <w:right w:w="115" w:type="dxa"/>
            </w:tcMar>
          </w:tcPr>
          <w:p w14:paraId="26ACB734" w14:textId="77777777" w:rsidR="00E82CA6" w:rsidRPr="00224225" w:rsidRDefault="00E82CA6" w:rsidP="000B33D7">
            <w:pPr>
              <w:pStyle w:val="NoSpacing"/>
              <w:keepNext/>
              <w:keepLines/>
              <w:jc w:val="center"/>
              <w:rPr>
                <w:sz w:val="18"/>
                <w:szCs w:val="18"/>
              </w:rPr>
            </w:pPr>
            <w:r>
              <w:rPr>
                <w:sz w:val="18"/>
                <w:szCs w:val="18"/>
              </w:rPr>
              <w:t xml:space="preserve">Very </w:t>
            </w:r>
            <w:r w:rsidRPr="00224225">
              <w:rPr>
                <w:sz w:val="18"/>
                <w:szCs w:val="18"/>
              </w:rPr>
              <w:t>well</w:t>
            </w:r>
          </w:p>
        </w:tc>
        <w:tc>
          <w:tcPr>
            <w:tcW w:w="1171" w:type="dxa"/>
            <w:tcBorders>
              <w:bottom w:val="single" w:sz="4" w:space="0" w:color="A6A6A6" w:themeColor="background1" w:themeShade="A6"/>
            </w:tcBorders>
            <w:tcMar>
              <w:top w:w="58" w:type="dxa"/>
              <w:left w:w="115" w:type="dxa"/>
              <w:bottom w:w="58" w:type="dxa"/>
              <w:right w:w="115" w:type="dxa"/>
            </w:tcMar>
          </w:tcPr>
          <w:p w14:paraId="4AFCFEFC" w14:textId="77777777" w:rsidR="00E82CA6" w:rsidRPr="00224225" w:rsidRDefault="00E82CA6" w:rsidP="000B33D7">
            <w:pPr>
              <w:pStyle w:val="NoSpacing"/>
              <w:keepNext/>
              <w:keepLines/>
              <w:jc w:val="center"/>
              <w:rPr>
                <w:sz w:val="18"/>
                <w:szCs w:val="18"/>
              </w:rPr>
            </w:pPr>
            <w:r>
              <w:rPr>
                <w:sz w:val="18"/>
                <w:szCs w:val="18"/>
              </w:rPr>
              <w:t>W</w:t>
            </w:r>
            <w:r w:rsidRPr="00224225">
              <w:rPr>
                <w:sz w:val="18"/>
                <w:szCs w:val="18"/>
              </w:rPr>
              <w:t>ell</w:t>
            </w:r>
          </w:p>
        </w:tc>
        <w:tc>
          <w:tcPr>
            <w:tcW w:w="1073" w:type="dxa"/>
            <w:tcBorders>
              <w:bottom w:val="single" w:sz="4" w:space="0" w:color="A6A6A6" w:themeColor="background1" w:themeShade="A6"/>
            </w:tcBorders>
            <w:tcMar>
              <w:top w:w="58" w:type="dxa"/>
              <w:left w:w="115" w:type="dxa"/>
              <w:bottom w:w="58" w:type="dxa"/>
              <w:right w:w="115" w:type="dxa"/>
            </w:tcMar>
          </w:tcPr>
          <w:p w14:paraId="66CEF31E" w14:textId="77777777" w:rsidR="00E82CA6" w:rsidRPr="00224225" w:rsidRDefault="00E82CA6" w:rsidP="000B33D7">
            <w:pPr>
              <w:pStyle w:val="NoSpacing"/>
              <w:keepNext/>
              <w:keepLines/>
              <w:jc w:val="center"/>
              <w:rPr>
                <w:sz w:val="18"/>
                <w:szCs w:val="18"/>
              </w:rPr>
            </w:pPr>
            <w:r>
              <w:rPr>
                <w:sz w:val="18"/>
                <w:szCs w:val="18"/>
              </w:rPr>
              <w:t>Somewhat w</w:t>
            </w:r>
            <w:r w:rsidRPr="00224225">
              <w:rPr>
                <w:sz w:val="18"/>
                <w:szCs w:val="18"/>
              </w:rPr>
              <w:t>ell</w:t>
            </w:r>
          </w:p>
        </w:tc>
        <w:tc>
          <w:tcPr>
            <w:tcW w:w="1074" w:type="dxa"/>
            <w:tcBorders>
              <w:bottom w:val="single" w:sz="4" w:space="0" w:color="A6A6A6" w:themeColor="background1" w:themeShade="A6"/>
            </w:tcBorders>
            <w:tcMar>
              <w:top w:w="58" w:type="dxa"/>
              <w:left w:w="115" w:type="dxa"/>
              <w:bottom w:w="58" w:type="dxa"/>
              <w:right w:w="115" w:type="dxa"/>
            </w:tcMar>
          </w:tcPr>
          <w:p w14:paraId="2C51C37B" w14:textId="77777777" w:rsidR="00E82CA6" w:rsidRPr="00224225" w:rsidRDefault="00E82CA6" w:rsidP="000B33D7">
            <w:pPr>
              <w:pStyle w:val="NoSpacing"/>
              <w:keepNext/>
              <w:keepLines/>
              <w:jc w:val="center"/>
              <w:rPr>
                <w:sz w:val="18"/>
                <w:szCs w:val="18"/>
              </w:rPr>
            </w:pPr>
            <w:r w:rsidRPr="00224225">
              <w:rPr>
                <w:sz w:val="18"/>
                <w:szCs w:val="18"/>
              </w:rPr>
              <w:t>Not at all well</w:t>
            </w:r>
          </w:p>
        </w:tc>
      </w:tr>
      <w:tr w:rsidR="00E82CA6" w:rsidRPr="00C42300" w14:paraId="7CF4DFD9" w14:textId="77777777" w:rsidTr="001260D4">
        <w:tc>
          <w:tcPr>
            <w:tcW w:w="4580" w:type="dxa"/>
            <w:tcMar>
              <w:top w:w="58" w:type="dxa"/>
              <w:left w:w="115" w:type="dxa"/>
              <w:bottom w:w="58" w:type="dxa"/>
              <w:right w:w="115" w:type="dxa"/>
            </w:tcMar>
          </w:tcPr>
          <w:p w14:paraId="3D0FCF1D" w14:textId="77777777" w:rsidR="00E82CA6" w:rsidRPr="00A37D94" w:rsidRDefault="00E82CA6" w:rsidP="000B33D7">
            <w:pPr>
              <w:pStyle w:val="ListParagraph"/>
              <w:numPr>
                <w:ilvl w:val="0"/>
                <w:numId w:val="47"/>
              </w:numPr>
              <w:rPr>
                <w:sz w:val="18"/>
                <w:szCs w:val="18"/>
              </w:rPr>
            </w:pPr>
            <w:r w:rsidRPr="00CA317F">
              <w:rPr>
                <w:sz w:val="18"/>
                <w:szCs w:val="18"/>
              </w:rPr>
              <w:t>Learning experiences for students</w:t>
            </w:r>
          </w:p>
        </w:tc>
        <w:tc>
          <w:tcPr>
            <w:tcW w:w="5240" w:type="dxa"/>
          </w:tcPr>
          <w:p w14:paraId="22897303" w14:textId="7DC23BEB" w:rsidR="00E82CA6" w:rsidRPr="00A37D94" w:rsidRDefault="2AB29F72" w:rsidP="000B33D7">
            <w:pPr>
              <w:rPr>
                <w:sz w:val="18"/>
                <w:szCs w:val="18"/>
              </w:rPr>
            </w:pPr>
            <w:r w:rsidRPr="1DE46466">
              <w:rPr>
                <w:sz w:val="18"/>
                <w:szCs w:val="18"/>
              </w:rPr>
              <w:t>Instruction allows students to access and engage with grade-appropriate text every day, with meaningful real-world problems every day, and in scientific conversations using data every week. It enables students to develop social and emotional competencies (self-awareness, self-management, social awareness, relationship skills, and responsible decision-making).</w:t>
            </w:r>
            <w:r w:rsidR="07F320DC" w:rsidRPr="1DE46466">
              <w:rPr>
                <w:sz w:val="18"/>
                <w:szCs w:val="18"/>
              </w:rPr>
              <w:t xml:space="preserve"> It supports students to acquire and use complex knowledge and subject-specific skills and vocabulary. It is designed inclusively to account </w:t>
            </w:r>
            <w:r w:rsidR="4C7A6A4F" w:rsidRPr="1DE46466">
              <w:rPr>
                <w:sz w:val="18"/>
                <w:szCs w:val="18"/>
              </w:rPr>
              <w:t>for differences in students’ learning needs, competencies, interests, and levels of readiness.</w:t>
            </w:r>
            <w:r w:rsidR="7C9D2101" w:rsidRPr="1DE46466">
              <w:rPr>
                <w:sz w:val="18"/>
                <w:szCs w:val="18"/>
              </w:rPr>
              <w:t xml:space="preserve"> It centers on challenging, engaging tasks with </w:t>
            </w:r>
            <w:r w:rsidR="5EED0BB3" w:rsidRPr="6A87AEE3">
              <w:rPr>
                <w:sz w:val="18"/>
                <w:szCs w:val="18"/>
              </w:rPr>
              <w:t>measurab</w:t>
            </w:r>
            <w:r w:rsidR="07E3067F" w:rsidRPr="6A87AEE3">
              <w:rPr>
                <w:sz w:val="18"/>
                <w:szCs w:val="18"/>
              </w:rPr>
              <w:t>le</w:t>
            </w:r>
            <w:r w:rsidR="7C9D2101" w:rsidRPr="1DE46466">
              <w:rPr>
                <w:sz w:val="18"/>
                <w:szCs w:val="18"/>
              </w:rPr>
              <w:t xml:space="preserve"> outcomes for all students.</w:t>
            </w:r>
          </w:p>
        </w:tc>
        <w:tc>
          <w:tcPr>
            <w:tcW w:w="1072" w:type="dxa"/>
            <w:tcMar>
              <w:top w:w="58" w:type="dxa"/>
              <w:left w:w="115" w:type="dxa"/>
              <w:bottom w:w="58" w:type="dxa"/>
              <w:right w:w="115" w:type="dxa"/>
            </w:tcMar>
          </w:tcPr>
          <w:p w14:paraId="0E0E0E03" w14:textId="77777777" w:rsidR="00E82CA6" w:rsidRPr="00224225" w:rsidRDefault="00E82CA6" w:rsidP="000B33D7">
            <w:pPr>
              <w:pStyle w:val="NoSpacing"/>
              <w:jc w:val="center"/>
              <w:rPr>
                <w:sz w:val="18"/>
                <w:szCs w:val="18"/>
              </w:rPr>
            </w:pPr>
          </w:p>
        </w:tc>
        <w:tc>
          <w:tcPr>
            <w:tcW w:w="1171" w:type="dxa"/>
            <w:tcMar>
              <w:top w:w="58" w:type="dxa"/>
              <w:left w:w="115" w:type="dxa"/>
              <w:bottom w:w="58" w:type="dxa"/>
              <w:right w:w="115" w:type="dxa"/>
            </w:tcMar>
          </w:tcPr>
          <w:p w14:paraId="4C3C4D59" w14:textId="77777777" w:rsidR="00E82CA6" w:rsidRPr="00224225" w:rsidRDefault="00E82CA6" w:rsidP="000B33D7">
            <w:pPr>
              <w:pStyle w:val="NoSpacing"/>
              <w:jc w:val="center"/>
              <w:rPr>
                <w:sz w:val="18"/>
                <w:szCs w:val="18"/>
              </w:rPr>
            </w:pPr>
          </w:p>
        </w:tc>
        <w:tc>
          <w:tcPr>
            <w:tcW w:w="1073" w:type="dxa"/>
            <w:tcMar>
              <w:top w:w="58" w:type="dxa"/>
              <w:left w:w="115" w:type="dxa"/>
              <w:bottom w:w="58" w:type="dxa"/>
              <w:right w:w="115" w:type="dxa"/>
            </w:tcMar>
          </w:tcPr>
          <w:p w14:paraId="40703B61" w14:textId="77777777" w:rsidR="00E82CA6" w:rsidRPr="00224225" w:rsidRDefault="00E82CA6" w:rsidP="000B33D7">
            <w:pPr>
              <w:pStyle w:val="NoSpacing"/>
              <w:jc w:val="center"/>
              <w:rPr>
                <w:sz w:val="18"/>
                <w:szCs w:val="18"/>
              </w:rPr>
            </w:pPr>
          </w:p>
        </w:tc>
        <w:tc>
          <w:tcPr>
            <w:tcW w:w="1074" w:type="dxa"/>
            <w:tcMar>
              <w:top w:w="58" w:type="dxa"/>
              <w:left w:w="115" w:type="dxa"/>
              <w:bottom w:w="58" w:type="dxa"/>
              <w:right w:w="115" w:type="dxa"/>
            </w:tcMar>
          </w:tcPr>
          <w:p w14:paraId="2CA2CF3B" w14:textId="77777777" w:rsidR="00E82CA6" w:rsidRPr="00224225" w:rsidRDefault="00E82CA6" w:rsidP="000B33D7">
            <w:pPr>
              <w:pStyle w:val="NoSpacing"/>
              <w:jc w:val="center"/>
              <w:rPr>
                <w:sz w:val="18"/>
                <w:szCs w:val="18"/>
              </w:rPr>
            </w:pPr>
          </w:p>
        </w:tc>
      </w:tr>
      <w:tr w:rsidR="00E82CA6" w:rsidRPr="00C42300" w14:paraId="3FB2E606" w14:textId="77777777" w:rsidTr="001260D4">
        <w:tc>
          <w:tcPr>
            <w:tcW w:w="4580" w:type="dxa"/>
            <w:tcMar>
              <w:top w:w="58" w:type="dxa"/>
              <w:left w:w="115" w:type="dxa"/>
              <w:bottom w:w="58" w:type="dxa"/>
              <w:right w:w="115" w:type="dxa"/>
            </w:tcMar>
          </w:tcPr>
          <w:p w14:paraId="593C8ABB" w14:textId="77777777" w:rsidR="00E82CA6" w:rsidRPr="00224225" w:rsidRDefault="00E82CA6" w:rsidP="000B33D7">
            <w:pPr>
              <w:pStyle w:val="TableParagraph"/>
              <w:numPr>
                <w:ilvl w:val="0"/>
                <w:numId w:val="47"/>
              </w:numPr>
              <w:rPr>
                <w:sz w:val="18"/>
                <w:szCs w:val="18"/>
              </w:rPr>
            </w:pPr>
            <w:r w:rsidRPr="00CA317F">
              <w:rPr>
                <w:sz w:val="18"/>
                <w:szCs w:val="18"/>
              </w:rPr>
              <w:t>Adjustments to practice</w:t>
            </w:r>
          </w:p>
        </w:tc>
        <w:tc>
          <w:tcPr>
            <w:tcW w:w="5240" w:type="dxa"/>
          </w:tcPr>
          <w:p w14:paraId="02A30E5D" w14:textId="77777777" w:rsidR="00E82CA6" w:rsidRPr="00224225" w:rsidRDefault="00E82CA6" w:rsidP="000B33D7">
            <w:pPr>
              <w:pStyle w:val="TableParagraph"/>
              <w:rPr>
                <w:sz w:val="18"/>
                <w:szCs w:val="18"/>
              </w:rPr>
            </w:pPr>
            <w:r w:rsidRPr="00CA317F">
              <w:rPr>
                <w:sz w:val="18"/>
                <w:szCs w:val="18"/>
              </w:rPr>
              <w:t>Instruct</w:t>
            </w:r>
            <w:r>
              <w:rPr>
                <w:sz w:val="18"/>
                <w:szCs w:val="18"/>
              </w:rPr>
              <w:t>ional decisions are informed by students’ learning needs, skills, interests, and levels of readiness; the results of a variety of assessments; and feedback from students and colleagues.</w:t>
            </w:r>
          </w:p>
        </w:tc>
        <w:tc>
          <w:tcPr>
            <w:tcW w:w="1072" w:type="dxa"/>
            <w:tcMar>
              <w:top w:w="58" w:type="dxa"/>
              <w:left w:w="115" w:type="dxa"/>
              <w:bottom w:w="58" w:type="dxa"/>
              <w:right w:w="115" w:type="dxa"/>
            </w:tcMar>
          </w:tcPr>
          <w:p w14:paraId="446AC4E0" w14:textId="77777777" w:rsidR="00E82CA6" w:rsidRPr="00224225" w:rsidRDefault="00E82CA6" w:rsidP="000B33D7">
            <w:pPr>
              <w:pStyle w:val="NoSpacing"/>
              <w:jc w:val="center"/>
              <w:rPr>
                <w:sz w:val="18"/>
                <w:szCs w:val="18"/>
              </w:rPr>
            </w:pPr>
          </w:p>
        </w:tc>
        <w:tc>
          <w:tcPr>
            <w:tcW w:w="1171" w:type="dxa"/>
            <w:tcMar>
              <w:top w:w="58" w:type="dxa"/>
              <w:left w:w="115" w:type="dxa"/>
              <w:bottom w:w="58" w:type="dxa"/>
              <w:right w:w="115" w:type="dxa"/>
            </w:tcMar>
          </w:tcPr>
          <w:p w14:paraId="4F0F9CF8" w14:textId="77777777" w:rsidR="00E82CA6" w:rsidRPr="00224225" w:rsidRDefault="00E82CA6" w:rsidP="000B33D7">
            <w:pPr>
              <w:pStyle w:val="NoSpacing"/>
              <w:jc w:val="center"/>
              <w:rPr>
                <w:sz w:val="18"/>
                <w:szCs w:val="18"/>
              </w:rPr>
            </w:pPr>
          </w:p>
        </w:tc>
        <w:tc>
          <w:tcPr>
            <w:tcW w:w="1073" w:type="dxa"/>
            <w:tcMar>
              <w:top w:w="58" w:type="dxa"/>
              <w:left w:w="115" w:type="dxa"/>
              <w:bottom w:w="58" w:type="dxa"/>
              <w:right w:w="115" w:type="dxa"/>
            </w:tcMar>
          </w:tcPr>
          <w:p w14:paraId="2505AD89" w14:textId="77777777" w:rsidR="00E82CA6" w:rsidRPr="00224225" w:rsidRDefault="00E82CA6" w:rsidP="000B33D7">
            <w:pPr>
              <w:pStyle w:val="NoSpacing"/>
              <w:jc w:val="center"/>
              <w:rPr>
                <w:sz w:val="18"/>
                <w:szCs w:val="18"/>
              </w:rPr>
            </w:pPr>
          </w:p>
        </w:tc>
        <w:tc>
          <w:tcPr>
            <w:tcW w:w="1074" w:type="dxa"/>
            <w:tcMar>
              <w:top w:w="58" w:type="dxa"/>
              <w:left w:w="115" w:type="dxa"/>
              <w:bottom w:w="58" w:type="dxa"/>
              <w:right w:w="115" w:type="dxa"/>
            </w:tcMar>
          </w:tcPr>
          <w:p w14:paraId="65DF39A2" w14:textId="77777777" w:rsidR="00E82CA6" w:rsidRPr="00224225" w:rsidRDefault="00E82CA6" w:rsidP="000B33D7">
            <w:pPr>
              <w:pStyle w:val="NoSpacing"/>
              <w:jc w:val="center"/>
              <w:rPr>
                <w:sz w:val="18"/>
                <w:szCs w:val="18"/>
              </w:rPr>
            </w:pPr>
          </w:p>
        </w:tc>
      </w:tr>
      <w:tr w:rsidR="00E82CA6" w:rsidRPr="00C42300" w14:paraId="60669529" w14:textId="77777777" w:rsidTr="001260D4">
        <w:tc>
          <w:tcPr>
            <w:tcW w:w="4580" w:type="dxa"/>
            <w:tcMar>
              <w:top w:w="58" w:type="dxa"/>
              <w:left w:w="115" w:type="dxa"/>
              <w:bottom w:w="58" w:type="dxa"/>
              <w:right w:w="115" w:type="dxa"/>
            </w:tcMar>
          </w:tcPr>
          <w:p w14:paraId="4D2F5CC7" w14:textId="77777777" w:rsidR="00E82CA6" w:rsidRPr="002C7F25" w:rsidRDefault="00E82CA6" w:rsidP="000B33D7">
            <w:pPr>
              <w:pStyle w:val="TableParagraph"/>
              <w:numPr>
                <w:ilvl w:val="0"/>
                <w:numId w:val="47"/>
              </w:numPr>
              <w:rPr>
                <w:sz w:val="18"/>
                <w:szCs w:val="18"/>
              </w:rPr>
            </w:pPr>
            <w:r>
              <w:rPr>
                <w:sz w:val="18"/>
                <w:szCs w:val="18"/>
              </w:rPr>
              <w:t>Learning environment</w:t>
            </w:r>
          </w:p>
        </w:tc>
        <w:tc>
          <w:tcPr>
            <w:tcW w:w="5240" w:type="dxa"/>
          </w:tcPr>
          <w:p w14:paraId="2D072E03" w14:textId="77777777" w:rsidR="00E82CA6" w:rsidRDefault="00E82CA6" w:rsidP="000B33D7">
            <w:pPr>
              <w:pStyle w:val="TableParagraph"/>
              <w:rPr>
                <w:sz w:val="18"/>
                <w:szCs w:val="18"/>
              </w:rPr>
            </w:pPr>
            <w:r w:rsidRPr="000F2E58">
              <w:rPr>
                <w:sz w:val="18"/>
                <w:szCs w:val="18"/>
              </w:rPr>
              <w:t>C</w:t>
            </w:r>
            <w:r>
              <w:rPr>
                <w:sz w:val="18"/>
                <w:szCs w:val="18"/>
              </w:rPr>
              <w:t>lassroom climate and structures support all students to learn collaboratively, take academic risks, and take ownership of their learning.</w:t>
            </w:r>
          </w:p>
        </w:tc>
        <w:tc>
          <w:tcPr>
            <w:tcW w:w="1072" w:type="dxa"/>
            <w:tcMar>
              <w:top w:w="58" w:type="dxa"/>
              <w:left w:w="115" w:type="dxa"/>
              <w:bottom w:w="58" w:type="dxa"/>
              <w:right w:w="115" w:type="dxa"/>
            </w:tcMar>
          </w:tcPr>
          <w:p w14:paraId="077CFC44" w14:textId="77777777" w:rsidR="00E82CA6" w:rsidRPr="00224225" w:rsidRDefault="00E82CA6" w:rsidP="000B33D7">
            <w:pPr>
              <w:pStyle w:val="NoSpacing"/>
              <w:jc w:val="center"/>
              <w:rPr>
                <w:sz w:val="18"/>
                <w:szCs w:val="18"/>
              </w:rPr>
            </w:pPr>
          </w:p>
        </w:tc>
        <w:tc>
          <w:tcPr>
            <w:tcW w:w="1171" w:type="dxa"/>
            <w:tcMar>
              <w:top w:w="58" w:type="dxa"/>
              <w:left w:w="115" w:type="dxa"/>
              <w:bottom w:w="58" w:type="dxa"/>
              <w:right w:w="115" w:type="dxa"/>
            </w:tcMar>
          </w:tcPr>
          <w:p w14:paraId="60E661A4" w14:textId="77777777" w:rsidR="00E82CA6" w:rsidRPr="00224225" w:rsidRDefault="00E82CA6" w:rsidP="000B33D7">
            <w:pPr>
              <w:pStyle w:val="NoSpacing"/>
              <w:jc w:val="center"/>
              <w:rPr>
                <w:sz w:val="18"/>
                <w:szCs w:val="18"/>
              </w:rPr>
            </w:pPr>
          </w:p>
        </w:tc>
        <w:tc>
          <w:tcPr>
            <w:tcW w:w="1073" w:type="dxa"/>
            <w:tcMar>
              <w:top w:w="58" w:type="dxa"/>
              <w:left w:w="115" w:type="dxa"/>
              <w:bottom w:w="58" w:type="dxa"/>
              <w:right w:w="115" w:type="dxa"/>
            </w:tcMar>
          </w:tcPr>
          <w:p w14:paraId="013CBF7A" w14:textId="77777777" w:rsidR="00E82CA6" w:rsidRPr="00224225" w:rsidRDefault="00E82CA6" w:rsidP="000B33D7">
            <w:pPr>
              <w:pStyle w:val="NoSpacing"/>
              <w:jc w:val="center"/>
              <w:rPr>
                <w:sz w:val="18"/>
                <w:szCs w:val="18"/>
              </w:rPr>
            </w:pPr>
          </w:p>
        </w:tc>
        <w:tc>
          <w:tcPr>
            <w:tcW w:w="1074" w:type="dxa"/>
            <w:tcMar>
              <w:top w:w="58" w:type="dxa"/>
              <w:left w:w="115" w:type="dxa"/>
              <w:bottom w:w="58" w:type="dxa"/>
              <w:right w:w="115" w:type="dxa"/>
            </w:tcMar>
          </w:tcPr>
          <w:p w14:paraId="128A5835" w14:textId="77777777" w:rsidR="00E82CA6" w:rsidRPr="00224225" w:rsidRDefault="00E82CA6" w:rsidP="000B33D7">
            <w:pPr>
              <w:pStyle w:val="NoSpacing"/>
              <w:jc w:val="center"/>
              <w:rPr>
                <w:sz w:val="18"/>
                <w:szCs w:val="18"/>
              </w:rPr>
            </w:pPr>
          </w:p>
        </w:tc>
      </w:tr>
      <w:tr w:rsidR="00E82CA6" w:rsidRPr="00C42300" w14:paraId="5F4BEF5B" w14:textId="77777777" w:rsidTr="1DE46466">
        <w:tc>
          <w:tcPr>
            <w:tcW w:w="14210" w:type="dxa"/>
            <w:gridSpan w:val="6"/>
            <w:tcMar>
              <w:top w:w="58" w:type="dxa"/>
              <w:left w:w="115" w:type="dxa"/>
              <w:bottom w:w="58" w:type="dxa"/>
              <w:right w:w="115" w:type="dxa"/>
            </w:tcMar>
          </w:tcPr>
          <w:p w14:paraId="2607C1C1" w14:textId="77777777" w:rsidR="00AF1B74" w:rsidRDefault="00AF1B74" w:rsidP="00AF1B74">
            <w:pPr>
              <w:pStyle w:val="NoSpacing"/>
            </w:pPr>
            <w:r w:rsidRPr="00615E1D">
              <w:t>Please explain the reasons for your responses above</w:t>
            </w:r>
            <w:r>
              <w:t xml:space="preserve"> (the table will expand as you enter your answer)</w:t>
            </w:r>
            <w:r w:rsidRPr="00615E1D">
              <w:t xml:space="preserve">. If there are documents or data that illustrate your responses, please </w:t>
            </w:r>
            <w:r>
              <w:t xml:space="preserve">list and </w:t>
            </w:r>
            <w:r w:rsidRPr="00615E1D">
              <w:t>submit them along with this self-assessment.</w:t>
            </w:r>
          </w:p>
          <w:p w14:paraId="6F34FFF3" w14:textId="2D4164B9" w:rsidR="00E82CA6" w:rsidRPr="00224225" w:rsidRDefault="00E82CA6" w:rsidP="00E82CA6">
            <w:pPr>
              <w:pStyle w:val="NoSpacing"/>
              <w:rPr>
                <w:sz w:val="18"/>
                <w:szCs w:val="18"/>
              </w:rPr>
            </w:pPr>
          </w:p>
        </w:tc>
      </w:tr>
    </w:tbl>
    <w:p w14:paraId="5A753C2B" w14:textId="77777777" w:rsidR="00E82CA6" w:rsidRDefault="00E82CA6" w:rsidP="00E82CA6">
      <w:pPr>
        <w:spacing w:after="0" w:line="240" w:lineRule="auto"/>
        <w:rPr>
          <w:b/>
        </w:rPr>
      </w:pPr>
    </w:p>
    <w:p w14:paraId="5E921FED" w14:textId="77777777" w:rsidR="00E82CA6" w:rsidRDefault="00E82CA6" w:rsidP="00E82CA6">
      <w:pPr>
        <w:spacing w:after="0" w:line="240" w:lineRule="auto"/>
        <w:rPr>
          <w:b/>
        </w:rPr>
      </w:pPr>
    </w:p>
    <w:p w14:paraId="26DFACED" w14:textId="77777777" w:rsidR="00E82CA6" w:rsidRDefault="00E82CA6" w:rsidP="00E82CA6">
      <w:pPr>
        <w:rPr>
          <w:b/>
        </w:rPr>
      </w:pPr>
      <w:r>
        <w:rPr>
          <w:b/>
        </w:rPr>
        <w:br w:type="page"/>
      </w:r>
    </w:p>
    <w:tbl>
      <w:tblPr>
        <w:tblStyle w:val="TableGrid"/>
        <w:tblW w:w="14210" w:type="dxa"/>
        <w:tblInd w:w="-62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District Self-Assessment"/>
        <w:tblDescription w:val="Standard 2: Curriculum and Instruction"/>
      </w:tblPr>
      <w:tblGrid>
        <w:gridCol w:w="4490"/>
        <w:gridCol w:w="5330"/>
        <w:gridCol w:w="1072"/>
        <w:gridCol w:w="1171"/>
        <w:gridCol w:w="1073"/>
        <w:gridCol w:w="1074"/>
      </w:tblGrid>
      <w:tr w:rsidR="00E82CA6" w:rsidRPr="00224225" w14:paraId="1130BD8C" w14:textId="77777777" w:rsidTr="007732C3">
        <w:trPr>
          <w:tblHeader/>
        </w:trPr>
        <w:tc>
          <w:tcPr>
            <w:tcW w:w="4490" w:type="dxa"/>
            <w:vMerge w:val="restart"/>
            <w:tcBorders>
              <w:top w:val="single" w:sz="4" w:space="0" w:color="A6A6A6" w:themeColor="background1" w:themeShade="A6"/>
              <w:left w:val="single" w:sz="4" w:space="0" w:color="A6A6A6" w:themeColor="background1" w:themeShade="A6"/>
            </w:tcBorders>
            <w:tcMar>
              <w:top w:w="58" w:type="dxa"/>
              <w:left w:w="115" w:type="dxa"/>
              <w:bottom w:w="58" w:type="dxa"/>
              <w:right w:w="115" w:type="dxa"/>
            </w:tcMar>
          </w:tcPr>
          <w:p w14:paraId="6DF9D42A" w14:textId="77777777" w:rsidR="00E82CA6" w:rsidRPr="00224225" w:rsidRDefault="00E82CA6" w:rsidP="000B33D7">
            <w:pPr>
              <w:pStyle w:val="NoSpacing"/>
              <w:rPr>
                <w:sz w:val="18"/>
                <w:szCs w:val="18"/>
              </w:rPr>
            </w:pPr>
            <w:r>
              <w:rPr>
                <w:sz w:val="18"/>
                <w:szCs w:val="18"/>
              </w:rPr>
              <w:t>Indicator 3</w:t>
            </w:r>
            <w:r w:rsidRPr="00224225">
              <w:rPr>
                <w:sz w:val="18"/>
                <w:szCs w:val="18"/>
              </w:rPr>
              <w:t xml:space="preserve">: </w:t>
            </w:r>
            <w:r w:rsidRPr="00580380">
              <w:rPr>
                <w:sz w:val="18"/>
                <w:szCs w:val="18"/>
              </w:rPr>
              <w:t>Student Access to Coursework</w:t>
            </w:r>
          </w:p>
        </w:tc>
        <w:tc>
          <w:tcPr>
            <w:tcW w:w="5330" w:type="dxa"/>
            <w:vMerge w:val="restart"/>
          </w:tcPr>
          <w:p w14:paraId="244D47D2" w14:textId="77777777" w:rsidR="00E82CA6" w:rsidRPr="00224225" w:rsidRDefault="00E82CA6" w:rsidP="000B33D7">
            <w:pPr>
              <w:pStyle w:val="NoSpacing"/>
              <w:keepNext/>
              <w:keepLines/>
              <w:jc w:val="center"/>
              <w:rPr>
                <w:sz w:val="18"/>
                <w:szCs w:val="18"/>
              </w:rPr>
            </w:pPr>
            <w:r>
              <w:rPr>
                <w:sz w:val="18"/>
                <w:szCs w:val="18"/>
              </w:rPr>
              <w:t>Examples of effective practice</w:t>
            </w:r>
          </w:p>
        </w:tc>
        <w:tc>
          <w:tcPr>
            <w:tcW w:w="4390" w:type="dxa"/>
            <w:gridSpan w:val="4"/>
            <w:tcMar>
              <w:top w:w="58" w:type="dxa"/>
              <w:left w:w="115" w:type="dxa"/>
              <w:bottom w:w="58" w:type="dxa"/>
              <w:right w:w="115" w:type="dxa"/>
            </w:tcMar>
          </w:tcPr>
          <w:p w14:paraId="43C900CE" w14:textId="77777777" w:rsidR="00E82CA6" w:rsidRPr="00224225" w:rsidRDefault="00E82CA6" w:rsidP="000B33D7">
            <w:pPr>
              <w:pStyle w:val="NoSpacing"/>
              <w:keepNext/>
              <w:keepLines/>
              <w:jc w:val="center"/>
              <w:rPr>
                <w:sz w:val="18"/>
                <w:szCs w:val="18"/>
              </w:rPr>
            </w:pPr>
            <w:r w:rsidRPr="00224225">
              <w:rPr>
                <w:sz w:val="18"/>
                <w:szCs w:val="18"/>
              </w:rPr>
              <w:t xml:space="preserve">How well does this indicator describe </w:t>
            </w:r>
            <w:r w:rsidRPr="00224225">
              <w:rPr>
                <w:sz w:val="18"/>
                <w:szCs w:val="18"/>
              </w:rPr>
              <w:br/>
              <w:t xml:space="preserve">your district’s current practices? </w:t>
            </w:r>
            <w:r w:rsidRPr="00224225">
              <w:rPr>
                <w:sz w:val="18"/>
                <w:szCs w:val="18"/>
              </w:rPr>
              <w:br/>
              <w:t>Put an X in the box that represents your rating</w:t>
            </w:r>
          </w:p>
        </w:tc>
      </w:tr>
      <w:tr w:rsidR="00E82CA6" w:rsidRPr="00224225" w14:paraId="69B3EECD" w14:textId="77777777" w:rsidTr="007732C3">
        <w:trPr>
          <w:trHeight w:val="659"/>
          <w:tblHeader/>
        </w:trPr>
        <w:tc>
          <w:tcPr>
            <w:tcW w:w="4490" w:type="dxa"/>
            <w:vMerge/>
            <w:tcMar>
              <w:top w:w="58" w:type="dxa"/>
              <w:left w:w="115" w:type="dxa"/>
              <w:bottom w:w="58" w:type="dxa"/>
              <w:right w:w="115" w:type="dxa"/>
            </w:tcMar>
          </w:tcPr>
          <w:p w14:paraId="15E46E1E" w14:textId="77777777" w:rsidR="00E82CA6" w:rsidRPr="00224225" w:rsidRDefault="00E82CA6" w:rsidP="000B33D7">
            <w:pPr>
              <w:pStyle w:val="NoSpacing"/>
              <w:rPr>
                <w:sz w:val="18"/>
                <w:szCs w:val="18"/>
              </w:rPr>
            </w:pPr>
          </w:p>
        </w:tc>
        <w:tc>
          <w:tcPr>
            <w:tcW w:w="5330" w:type="dxa"/>
            <w:vMerge/>
          </w:tcPr>
          <w:p w14:paraId="77612899" w14:textId="77777777" w:rsidR="00E82CA6" w:rsidRPr="00224225" w:rsidDel="00847844" w:rsidRDefault="00E82CA6" w:rsidP="000B33D7">
            <w:pPr>
              <w:pStyle w:val="NoSpacing"/>
              <w:keepNext/>
              <w:keepLines/>
              <w:jc w:val="center"/>
              <w:rPr>
                <w:sz w:val="18"/>
                <w:szCs w:val="18"/>
              </w:rPr>
            </w:pPr>
          </w:p>
        </w:tc>
        <w:tc>
          <w:tcPr>
            <w:tcW w:w="1072" w:type="dxa"/>
            <w:tcBorders>
              <w:bottom w:val="single" w:sz="4" w:space="0" w:color="A6A6A6" w:themeColor="background1" w:themeShade="A6"/>
            </w:tcBorders>
            <w:tcMar>
              <w:top w:w="58" w:type="dxa"/>
              <w:left w:w="115" w:type="dxa"/>
              <w:bottom w:w="58" w:type="dxa"/>
              <w:right w:w="115" w:type="dxa"/>
            </w:tcMar>
          </w:tcPr>
          <w:p w14:paraId="655F5C28" w14:textId="77777777" w:rsidR="00E82CA6" w:rsidRPr="00224225" w:rsidRDefault="00E82CA6" w:rsidP="000B33D7">
            <w:pPr>
              <w:pStyle w:val="NoSpacing"/>
              <w:keepNext/>
              <w:keepLines/>
              <w:jc w:val="center"/>
              <w:rPr>
                <w:sz w:val="18"/>
                <w:szCs w:val="18"/>
              </w:rPr>
            </w:pPr>
            <w:r>
              <w:rPr>
                <w:sz w:val="18"/>
                <w:szCs w:val="18"/>
              </w:rPr>
              <w:t xml:space="preserve">Very </w:t>
            </w:r>
            <w:r w:rsidRPr="00224225">
              <w:rPr>
                <w:sz w:val="18"/>
                <w:szCs w:val="18"/>
              </w:rPr>
              <w:t>well</w:t>
            </w:r>
          </w:p>
        </w:tc>
        <w:tc>
          <w:tcPr>
            <w:tcW w:w="1171" w:type="dxa"/>
            <w:tcBorders>
              <w:bottom w:val="single" w:sz="4" w:space="0" w:color="A6A6A6" w:themeColor="background1" w:themeShade="A6"/>
            </w:tcBorders>
            <w:tcMar>
              <w:top w:w="58" w:type="dxa"/>
              <w:left w:w="115" w:type="dxa"/>
              <w:bottom w:w="58" w:type="dxa"/>
              <w:right w:w="115" w:type="dxa"/>
            </w:tcMar>
          </w:tcPr>
          <w:p w14:paraId="165F5E00" w14:textId="77777777" w:rsidR="00E82CA6" w:rsidRPr="00224225" w:rsidRDefault="00E82CA6" w:rsidP="000B33D7">
            <w:pPr>
              <w:pStyle w:val="NoSpacing"/>
              <w:keepNext/>
              <w:keepLines/>
              <w:jc w:val="center"/>
              <w:rPr>
                <w:sz w:val="18"/>
                <w:szCs w:val="18"/>
              </w:rPr>
            </w:pPr>
            <w:r>
              <w:rPr>
                <w:sz w:val="18"/>
                <w:szCs w:val="18"/>
              </w:rPr>
              <w:t>W</w:t>
            </w:r>
            <w:r w:rsidRPr="00224225">
              <w:rPr>
                <w:sz w:val="18"/>
                <w:szCs w:val="18"/>
              </w:rPr>
              <w:t>ell</w:t>
            </w:r>
          </w:p>
        </w:tc>
        <w:tc>
          <w:tcPr>
            <w:tcW w:w="1073" w:type="dxa"/>
            <w:tcBorders>
              <w:bottom w:val="single" w:sz="4" w:space="0" w:color="A6A6A6" w:themeColor="background1" w:themeShade="A6"/>
            </w:tcBorders>
            <w:tcMar>
              <w:top w:w="58" w:type="dxa"/>
              <w:left w:w="115" w:type="dxa"/>
              <w:bottom w:w="58" w:type="dxa"/>
              <w:right w:w="115" w:type="dxa"/>
            </w:tcMar>
          </w:tcPr>
          <w:p w14:paraId="63A5D5F4" w14:textId="77777777" w:rsidR="00E82CA6" w:rsidRPr="00224225" w:rsidRDefault="00E82CA6" w:rsidP="000B33D7">
            <w:pPr>
              <w:pStyle w:val="NoSpacing"/>
              <w:keepNext/>
              <w:keepLines/>
              <w:jc w:val="center"/>
              <w:rPr>
                <w:sz w:val="18"/>
                <w:szCs w:val="18"/>
              </w:rPr>
            </w:pPr>
            <w:r>
              <w:rPr>
                <w:sz w:val="18"/>
                <w:szCs w:val="18"/>
              </w:rPr>
              <w:t>Somewhat w</w:t>
            </w:r>
            <w:r w:rsidRPr="00224225">
              <w:rPr>
                <w:sz w:val="18"/>
                <w:szCs w:val="18"/>
              </w:rPr>
              <w:t>ell</w:t>
            </w:r>
          </w:p>
        </w:tc>
        <w:tc>
          <w:tcPr>
            <w:tcW w:w="1074" w:type="dxa"/>
            <w:tcBorders>
              <w:bottom w:val="single" w:sz="4" w:space="0" w:color="A6A6A6" w:themeColor="background1" w:themeShade="A6"/>
            </w:tcBorders>
            <w:tcMar>
              <w:top w:w="58" w:type="dxa"/>
              <w:left w:w="115" w:type="dxa"/>
              <w:bottom w:w="58" w:type="dxa"/>
              <w:right w:w="115" w:type="dxa"/>
            </w:tcMar>
          </w:tcPr>
          <w:p w14:paraId="6C0DD511" w14:textId="77777777" w:rsidR="00E82CA6" w:rsidRPr="00224225" w:rsidRDefault="00E82CA6" w:rsidP="000B33D7">
            <w:pPr>
              <w:pStyle w:val="NoSpacing"/>
              <w:keepNext/>
              <w:keepLines/>
              <w:jc w:val="center"/>
              <w:rPr>
                <w:sz w:val="18"/>
                <w:szCs w:val="18"/>
              </w:rPr>
            </w:pPr>
            <w:r w:rsidRPr="00224225">
              <w:rPr>
                <w:sz w:val="18"/>
                <w:szCs w:val="18"/>
              </w:rPr>
              <w:t>Not at all well</w:t>
            </w:r>
          </w:p>
        </w:tc>
      </w:tr>
      <w:tr w:rsidR="00E82CA6" w:rsidRPr="00C42300" w14:paraId="4DC6EB36" w14:textId="77777777" w:rsidTr="007732C3">
        <w:tc>
          <w:tcPr>
            <w:tcW w:w="4490" w:type="dxa"/>
            <w:tcMar>
              <w:top w:w="58" w:type="dxa"/>
              <w:left w:w="115" w:type="dxa"/>
              <w:bottom w:w="58" w:type="dxa"/>
              <w:right w:w="115" w:type="dxa"/>
            </w:tcMar>
          </w:tcPr>
          <w:p w14:paraId="36DD119B" w14:textId="77777777" w:rsidR="00E82CA6" w:rsidRPr="00A37D94" w:rsidRDefault="00E82CA6" w:rsidP="000B33D7">
            <w:pPr>
              <w:pStyle w:val="ListParagraph"/>
              <w:numPr>
                <w:ilvl w:val="0"/>
                <w:numId w:val="48"/>
              </w:numPr>
              <w:rPr>
                <w:sz w:val="18"/>
                <w:szCs w:val="18"/>
              </w:rPr>
            </w:pPr>
            <w:r w:rsidRPr="002C4BEC">
              <w:rPr>
                <w:sz w:val="18"/>
                <w:szCs w:val="18"/>
              </w:rPr>
              <w:t>Variety of academic offerings</w:t>
            </w:r>
          </w:p>
        </w:tc>
        <w:tc>
          <w:tcPr>
            <w:tcW w:w="5330" w:type="dxa"/>
          </w:tcPr>
          <w:p w14:paraId="59F926B2" w14:textId="77777777" w:rsidR="00E82CA6" w:rsidRPr="00A37D94" w:rsidRDefault="00E82CA6" w:rsidP="000B33D7">
            <w:pPr>
              <w:rPr>
                <w:sz w:val="18"/>
                <w:szCs w:val="18"/>
              </w:rPr>
            </w:pPr>
            <w:r>
              <w:rPr>
                <w:sz w:val="18"/>
                <w:szCs w:val="18"/>
              </w:rPr>
              <w:t>Courses of study help all students to develop the knowledge, skills and abilities necessary for success after high school. They provide opportunities for all students to pursue rigorous learning experiences aligned to their ambitions and interests.</w:t>
            </w:r>
          </w:p>
        </w:tc>
        <w:tc>
          <w:tcPr>
            <w:tcW w:w="1072" w:type="dxa"/>
            <w:tcMar>
              <w:top w:w="58" w:type="dxa"/>
              <w:left w:w="115" w:type="dxa"/>
              <w:bottom w:w="58" w:type="dxa"/>
              <w:right w:w="115" w:type="dxa"/>
            </w:tcMar>
          </w:tcPr>
          <w:p w14:paraId="464E6E21" w14:textId="77777777" w:rsidR="00E82CA6" w:rsidRPr="00224225" w:rsidRDefault="00E82CA6" w:rsidP="000B33D7">
            <w:pPr>
              <w:pStyle w:val="NoSpacing"/>
              <w:jc w:val="center"/>
              <w:rPr>
                <w:sz w:val="18"/>
                <w:szCs w:val="18"/>
              </w:rPr>
            </w:pPr>
          </w:p>
        </w:tc>
        <w:tc>
          <w:tcPr>
            <w:tcW w:w="1171" w:type="dxa"/>
            <w:tcMar>
              <w:top w:w="58" w:type="dxa"/>
              <w:left w:w="115" w:type="dxa"/>
              <w:bottom w:w="58" w:type="dxa"/>
              <w:right w:w="115" w:type="dxa"/>
            </w:tcMar>
          </w:tcPr>
          <w:p w14:paraId="49E3BE4E" w14:textId="77777777" w:rsidR="00E82CA6" w:rsidRPr="00224225" w:rsidRDefault="00E82CA6" w:rsidP="000B33D7">
            <w:pPr>
              <w:pStyle w:val="NoSpacing"/>
              <w:jc w:val="center"/>
              <w:rPr>
                <w:sz w:val="18"/>
                <w:szCs w:val="18"/>
              </w:rPr>
            </w:pPr>
          </w:p>
        </w:tc>
        <w:tc>
          <w:tcPr>
            <w:tcW w:w="1073" w:type="dxa"/>
            <w:tcMar>
              <w:top w:w="58" w:type="dxa"/>
              <w:left w:w="115" w:type="dxa"/>
              <w:bottom w:w="58" w:type="dxa"/>
              <w:right w:w="115" w:type="dxa"/>
            </w:tcMar>
          </w:tcPr>
          <w:p w14:paraId="410899C4" w14:textId="77777777" w:rsidR="00E82CA6" w:rsidRPr="00224225" w:rsidRDefault="00E82CA6" w:rsidP="000B33D7">
            <w:pPr>
              <w:pStyle w:val="NoSpacing"/>
              <w:jc w:val="center"/>
              <w:rPr>
                <w:sz w:val="18"/>
                <w:szCs w:val="18"/>
              </w:rPr>
            </w:pPr>
          </w:p>
        </w:tc>
        <w:tc>
          <w:tcPr>
            <w:tcW w:w="1074" w:type="dxa"/>
            <w:tcMar>
              <w:top w:w="58" w:type="dxa"/>
              <w:left w:w="115" w:type="dxa"/>
              <w:bottom w:w="58" w:type="dxa"/>
              <w:right w:w="115" w:type="dxa"/>
            </w:tcMar>
          </w:tcPr>
          <w:p w14:paraId="01FFCF78" w14:textId="77777777" w:rsidR="00E82CA6" w:rsidRPr="00224225" w:rsidRDefault="00E82CA6" w:rsidP="000B33D7">
            <w:pPr>
              <w:pStyle w:val="NoSpacing"/>
              <w:jc w:val="center"/>
              <w:rPr>
                <w:sz w:val="18"/>
                <w:szCs w:val="18"/>
              </w:rPr>
            </w:pPr>
          </w:p>
        </w:tc>
      </w:tr>
      <w:tr w:rsidR="00E82CA6" w:rsidRPr="00C42300" w14:paraId="1E1EEBC8" w14:textId="77777777" w:rsidTr="007732C3">
        <w:tc>
          <w:tcPr>
            <w:tcW w:w="4490" w:type="dxa"/>
            <w:tcMar>
              <w:top w:w="58" w:type="dxa"/>
              <w:left w:w="115" w:type="dxa"/>
              <w:bottom w:w="58" w:type="dxa"/>
              <w:right w:w="115" w:type="dxa"/>
            </w:tcMar>
          </w:tcPr>
          <w:p w14:paraId="633A4E6F" w14:textId="77777777" w:rsidR="00E82CA6" w:rsidRPr="00224225" w:rsidRDefault="00E82CA6" w:rsidP="000B33D7">
            <w:pPr>
              <w:pStyle w:val="TableParagraph"/>
              <w:numPr>
                <w:ilvl w:val="0"/>
                <w:numId w:val="48"/>
              </w:numPr>
              <w:rPr>
                <w:sz w:val="18"/>
                <w:szCs w:val="18"/>
              </w:rPr>
            </w:pPr>
            <w:r>
              <w:rPr>
                <w:sz w:val="18"/>
                <w:szCs w:val="18"/>
              </w:rPr>
              <w:t>Equity of access</w:t>
            </w:r>
          </w:p>
        </w:tc>
        <w:tc>
          <w:tcPr>
            <w:tcW w:w="5330" w:type="dxa"/>
          </w:tcPr>
          <w:p w14:paraId="4EDFE4AC" w14:textId="1F81B26A" w:rsidR="00E82CA6" w:rsidRPr="00224225" w:rsidRDefault="2AB29F72" w:rsidP="000B33D7">
            <w:pPr>
              <w:pStyle w:val="TableParagraph"/>
              <w:rPr>
                <w:sz w:val="18"/>
                <w:szCs w:val="18"/>
              </w:rPr>
            </w:pPr>
            <w:r w:rsidRPr="1DE46466">
              <w:rPr>
                <w:sz w:val="18"/>
                <w:szCs w:val="18"/>
              </w:rPr>
              <w:t xml:space="preserve">Students from historically marginalized groups, including students of color, those receiving special education services, and economically disadvantaged students have </w:t>
            </w:r>
            <w:r w:rsidR="68B9921B" w:rsidRPr="1DE46466">
              <w:rPr>
                <w:sz w:val="18"/>
                <w:szCs w:val="18"/>
              </w:rPr>
              <w:t xml:space="preserve">equitable </w:t>
            </w:r>
            <w:r w:rsidRPr="1DE46466">
              <w:rPr>
                <w:sz w:val="18"/>
                <w:szCs w:val="18"/>
              </w:rPr>
              <w:t xml:space="preserve">access to advanced coursework. They also have </w:t>
            </w:r>
            <w:r w:rsidR="51877C5B" w:rsidRPr="1DE46466">
              <w:rPr>
                <w:sz w:val="18"/>
                <w:szCs w:val="18"/>
              </w:rPr>
              <w:t xml:space="preserve">equitable </w:t>
            </w:r>
            <w:r w:rsidRPr="1DE46466">
              <w:rPr>
                <w:sz w:val="18"/>
                <w:szCs w:val="18"/>
              </w:rPr>
              <w:t>access to instruction in areas not subject to statewide testing</w:t>
            </w:r>
            <w:r w:rsidR="388C9413" w:rsidRPr="1DE46466">
              <w:rPr>
                <w:sz w:val="18"/>
                <w:szCs w:val="18"/>
              </w:rPr>
              <w:t>, such as computer science, foreign languages, health, history, and the arts</w:t>
            </w:r>
            <w:r w:rsidRPr="1DE46466">
              <w:rPr>
                <w:sz w:val="18"/>
                <w:szCs w:val="18"/>
              </w:rPr>
              <w:t>.</w:t>
            </w:r>
          </w:p>
        </w:tc>
        <w:tc>
          <w:tcPr>
            <w:tcW w:w="1072" w:type="dxa"/>
            <w:tcMar>
              <w:top w:w="58" w:type="dxa"/>
              <w:left w:w="115" w:type="dxa"/>
              <w:bottom w:w="58" w:type="dxa"/>
              <w:right w:w="115" w:type="dxa"/>
            </w:tcMar>
          </w:tcPr>
          <w:p w14:paraId="7E5466FC" w14:textId="77777777" w:rsidR="00E82CA6" w:rsidRPr="00224225" w:rsidRDefault="00E82CA6" w:rsidP="000B33D7">
            <w:pPr>
              <w:pStyle w:val="NoSpacing"/>
              <w:jc w:val="center"/>
              <w:rPr>
                <w:sz w:val="18"/>
                <w:szCs w:val="18"/>
              </w:rPr>
            </w:pPr>
          </w:p>
        </w:tc>
        <w:tc>
          <w:tcPr>
            <w:tcW w:w="1171" w:type="dxa"/>
            <w:tcMar>
              <w:top w:w="58" w:type="dxa"/>
              <w:left w:w="115" w:type="dxa"/>
              <w:bottom w:w="58" w:type="dxa"/>
              <w:right w:w="115" w:type="dxa"/>
            </w:tcMar>
          </w:tcPr>
          <w:p w14:paraId="06FFBCD9" w14:textId="77777777" w:rsidR="00E82CA6" w:rsidRPr="00224225" w:rsidRDefault="00E82CA6" w:rsidP="000B33D7">
            <w:pPr>
              <w:pStyle w:val="NoSpacing"/>
              <w:jc w:val="center"/>
              <w:rPr>
                <w:sz w:val="18"/>
                <w:szCs w:val="18"/>
              </w:rPr>
            </w:pPr>
          </w:p>
        </w:tc>
        <w:tc>
          <w:tcPr>
            <w:tcW w:w="1073" w:type="dxa"/>
            <w:tcMar>
              <w:top w:w="58" w:type="dxa"/>
              <w:left w:w="115" w:type="dxa"/>
              <w:bottom w:w="58" w:type="dxa"/>
              <w:right w:w="115" w:type="dxa"/>
            </w:tcMar>
          </w:tcPr>
          <w:p w14:paraId="1BFC8882" w14:textId="77777777" w:rsidR="00E82CA6" w:rsidRPr="00224225" w:rsidRDefault="00E82CA6" w:rsidP="000B33D7">
            <w:pPr>
              <w:pStyle w:val="NoSpacing"/>
              <w:jc w:val="center"/>
              <w:rPr>
                <w:sz w:val="18"/>
                <w:szCs w:val="18"/>
              </w:rPr>
            </w:pPr>
          </w:p>
        </w:tc>
        <w:tc>
          <w:tcPr>
            <w:tcW w:w="1074" w:type="dxa"/>
            <w:tcMar>
              <w:top w:w="58" w:type="dxa"/>
              <w:left w:w="115" w:type="dxa"/>
              <w:bottom w:w="58" w:type="dxa"/>
              <w:right w:w="115" w:type="dxa"/>
            </w:tcMar>
          </w:tcPr>
          <w:p w14:paraId="420D9521" w14:textId="77777777" w:rsidR="00E82CA6" w:rsidRPr="00224225" w:rsidRDefault="00E82CA6" w:rsidP="000B33D7">
            <w:pPr>
              <w:pStyle w:val="NoSpacing"/>
              <w:jc w:val="center"/>
              <w:rPr>
                <w:sz w:val="18"/>
                <w:szCs w:val="18"/>
              </w:rPr>
            </w:pPr>
          </w:p>
        </w:tc>
      </w:tr>
      <w:tr w:rsidR="00937326" w:rsidRPr="00224225" w14:paraId="1CB0F287" w14:textId="77777777" w:rsidTr="1DE46466">
        <w:tc>
          <w:tcPr>
            <w:tcW w:w="14210" w:type="dxa"/>
            <w:gridSpan w:val="6"/>
            <w:tcMar>
              <w:top w:w="58" w:type="dxa"/>
              <w:left w:w="115" w:type="dxa"/>
              <w:bottom w:w="58" w:type="dxa"/>
              <w:right w:w="115" w:type="dxa"/>
            </w:tcMar>
          </w:tcPr>
          <w:p w14:paraId="5551BF56" w14:textId="77777777" w:rsidR="00937326" w:rsidRDefault="00937326" w:rsidP="000B33D7">
            <w:pPr>
              <w:pStyle w:val="NoSpacing"/>
            </w:pPr>
            <w:r w:rsidRPr="00615E1D">
              <w:t>Please explain the reasons for your responses above</w:t>
            </w:r>
            <w:r>
              <w:t xml:space="preserve"> (the table will expand as you enter your answer)</w:t>
            </w:r>
            <w:r w:rsidRPr="00615E1D">
              <w:t xml:space="preserve">. If there are documents or data that illustrate your responses, please </w:t>
            </w:r>
            <w:r>
              <w:t xml:space="preserve">list and </w:t>
            </w:r>
            <w:r w:rsidRPr="00615E1D">
              <w:t>submit them along with this self-assessment.</w:t>
            </w:r>
          </w:p>
          <w:p w14:paraId="3C26199A" w14:textId="77777777" w:rsidR="00937326" w:rsidRPr="00224225" w:rsidRDefault="00937326" w:rsidP="000B33D7">
            <w:pPr>
              <w:pStyle w:val="NoSpacing"/>
              <w:rPr>
                <w:sz w:val="18"/>
                <w:szCs w:val="18"/>
              </w:rPr>
            </w:pPr>
          </w:p>
        </w:tc>
      </w:tr>
    </w:tbl>
    <w:p w14:paraId="23481480" w14:textId="77777777" w:rsidR="00E82CA6" w:rsidRDefault="00E82CA6" w:rsidP="00E82CA6">
      <w:pPr>
        <w:spacing w:after="0" w:line="240" w:lineRule="auto"/>
        <w:rPr>
          <w:b/>
        </w:rPr>
      </w:pPr>
    </w:p>
    <w:p w14:paraId="1F4738DC" w14:textId="77777777" w:rsidR="00E82CA6" w:rsidRDefault="00E82CA6" w:rsidP="00E82CA6">
      <w:pPr>
        <w:spacing w:after="0" w:line="240" w:lineRule="auto"/>
        <w:rPr>
          <w:b/>
        </w:rPr>
      </w:pPr>
    </w:p>
    <w:p w14:paraId="0A5D18E8" w14:textId="77777777" w:rsidR="00E82CA6" w:rsidRDefault="00E82CA6" w:rsidP="00E82CA6">
      <w:pPr>
        <w:spacing w:after="0" w:line="240" w:lineRule="auto"/>
        <w:rPr>
          <w:b/>
        </w:rPr>
      </w:pPr>
    </w:p>
    <w:p w14:paraId="54C520DA" w14:textId="77777777" w:rsidR="00E82CA6" w:rsidRDefault="00E82CA6" w:rsidP="001C4F48">
      <w:pPr>
        <w:pStyle w:val="NoSpacing"/>
        <w:rPr>
          <w:b/>
        </w:rPr>
      </w:pPr>
    </w:p>
    <w:p w14:paraId="62B189D3" w14:textId="77777777" w:rsidR="00E82CA6" w:rsidRDefault="00E82CA6" w:rsidP="001C4F48">
      <w:pPr>
        <w:pStyle w:val="NoSpacing"/>
        <w:rPr>
          <w:b/>
        </w:rPr>
      </w:pPr>
    </w:p>
    <w:p w14:paraId="01D34D07" w14:textId="77777777" w:rsidR="00E82CA6" w:rsidRDefault="00E82CA6" w:rsidP="001C4F48">
      <w:pPr>
        <w:pStyle w:val="NoSpacing"/>
        <w:rPr>
          <w:b/>
        </w:rPr>
      </w:pPr>
    </w:p>
    <w:p w14:paraId="3E432099" w14:textId="77777777" w:rsidR="00E82CA6" w:rsidRDefault="00E82CA6" w:rsidP="001C4F48">
      <w:pPr>
        <w:pStyle w:val="NoSpacing"/>
        <w:rPr>
          <w:b/>
        </w:rPr>
      </w:pPr>
    </w:p>
    <w:p w14:paraId="554D3337" w14:textId="77777777" w:rsidR="00E82CA6" w:rsidRDefault="00E82CA6" w:rsidP="001C4F48">
      <w:pPr>
        <w:pStyle w:val="NoSpacing"/>
        <w:rPr>
          <w:b/>
        </w:rPr>
      </w:pPr>
    </w:p>
    <w:p w14:paraId="365F2A1B" w14:textId="42C759EE" w:rsidR="00E82CA6" w:rsidRDefault="00E82CA6" w:rsidP="001C4F48">
      <w:pPr>
        <w:pStyle w:val="NoSpacing"/>
        <w:rPr>
          <w:b/>
        </w:rPr>
      </w:pPr>
    </w:p>
    <w:p w14:paraId="74D1E2AA" w14:textId="4DA652B7" w:rsidR="00B35E86" w:rsidRDefault="00B35E86">
      <w:pPr>
        <w:rPr>
          <w:b/>
        </w:rPr>
      </w:pPr>
    </w:p>
    <w:p w14:paraId="5A671DFA" w14:textId="33DC3A6C" w:rsidR="007330A6" w:rsidRDefault="007330A6"/>
    <w:p w14:paraId="4BD03C0B" w14:textId="77777777" w:rsidR="001260D4" w:rsidRDefault="001260D4">
      <w:pPr>
        <w:rPr>
          <w:rFonts w:asciiTheme="majorHAnsi" w:eastAsiaTheme="majorEastAsia" w:hAnsiTheme="majorHAnsi" w:cstheme="majorBidi"/>
          <w:color w:val="404040" w:themeColor="text1" w:themeTint="BF"/>
          <w:sz w:val="28"/>
          <w:szCs w:val="28"/>
        </w:rPr>
      </w:pPr>
      <w:r>
        <w:br w:type="page"/>
      </w:r>
    </w:p>
    <w:p w14:paraId="214A14BE" w14:textId="7CDD2B3A" w:rsidR="00666BB4" w:rsidRPr="00592ECE" w:rsidRDefault="00666BB4" w:rsidP="002E2393">
      <w:pPr>
        <w:pStyle w:val="Heading2"/>
      </w:pPr>
      <w:bookmarkStart w:id="3" w:name="_Toc113962171"/>
      <w:r w:rsidRPr="00592ECE">
        <w:t>Standard 3: Assessment</w:t>
      </w:r>
      <w:bookmarkEnd w:id="3"/>
    </w:p>
    <w:p w14:paraId="320A81F5" w14:textId="77777777" w:rsidR="00666BB4" w:rsidRPr="0003633B" w:rsidRDefault="00666BB4" w:rsidP="00666BB4">
      <w:pPr>
        <w:contextualSpacing/>
        <w:rPr>
          <w:rFonts w:eastAsia="Times New Roman" w:cstheme="minorHAnsi"/>
          <w:sz w:val="22"/>
          <w:szCs w:val="22"/>
        </w:rPr>
      </w:pPr>
      <w:r w:rsidRPr="0003633B">
        <w:rPr>
          <w:rFonts w:eastAsia="Times New Roman" w:cstheme="minorHAnsi"/>
          <w:color w:val="000000"/>
          <w:sz w:val="22"/>
          <w:szCs w:val="22"/>
        </w:rPr>
        <w:t xml:space="preserve">The district establishes and supports a culture that values the use of data in improving teaching, learning, and decision-making. District and school leaders ensure that systems are in place for the efficient and purposeful collection, use, and sharing of data from a variety of assessments to guide decision making at the district, school and classroom levels and to improve </w:t>
      </w:r>
      <w:r w:rsidRPr="0003633B">
        <w:rPr>
          <w:rFonts w:cstheme="minorHAnsi"/>
          <w:color w:val="000000"/>
          <w:sz w:val="22"/>
          <w:szCs w:val="22"/>
        </w:rPr>
        <w:t xml:space="preserve">all students’ </w:t>
      </w:r>
      <w:r w:rsidRPr="0003633B">
        <w:rPr>
          <w:rFonts w:cstheme="minorHAnsi"/>
          <w:sz w:val="22"/>
          <w:szCs w:val="22"/>
        </w:rPr>
        <w:t>performance, opportunities, and outcomes</w:t>
      </w:r>
      <w:r w:rsidRPr="0003633B">
        <w:rPr>
          <w:rFonts w:eastAsia="Times New Roman" w:cstheme="minorHAnsi"/>
          <w:color w:val="000000"/>
          <w:sz w:val="22"/>
          <w:szCs w:val="22"/>
        </w:rPr>
        <w:t xml:space="preserve">. </w:t>
      </w:r>
    </w:p>
    <w:p w14:paraId="5828720A" w14:textId="77777777" w:rsidR="00666BB4" w:rsidRDefault="00666BB4" w:rsidP="00666BB4">
      <w:pPr>
        <w:pStyle w:val="NoSpacing"/>
        <w:rPr>
          <w:rFonts w:ascii="Calibri"/>
        </w:rPr>
      </w:pPr>
    </w:p>
    <w:tbl>
      <w:tblPr>
        <w:tblStyle w:val="TableGrid"/>
        <w:tblW w:w="14210" w:type="dxa"/>
        <w:tblInd w:w="-62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District Self-Assessment"/>
        <w:tblDescription w:val="Standard 3: Assessment"/>
      </w:tblPr>
      <w:tblGrid>
        <w:gridCol w:w="4580"/>
        <w:gridCol w:w="5240"/>
        <w:gridCol w:w="1072"/>
        <w:gridCol w:w="1171"/>
        <w:gridCol w:w="1073"/>
        <w:gridCol w:w="1074"/>
      </w:tblGrid>
      <w:tr w:rsidR="00666BB4" w:rsidRPr="00224225" w14:paraId="37B700B5" w14:textId="77777777" w:rsidTr="005A732B">
        <w:trPr>
          <w:tblHeader/>
        </w:trPr>
        <w:tc>
          <w:tcPr>
            <w:tcW w:w="4580" w:type="dxa"/>
            <w:vMerge w:val="restart"/>
            <w:tcBorders>
              <w:top w:val="single" w:sz="4" w:space="0" w:color="A6A6A6" w:themeColor="background1" w:themeShade="A6"/>
              <w:left w:val="single" w:sz="4" w:space="0" w:color="A6A6A6" w:themeColor="background1" w:themeShade="A6"/>
            </w:tcBorders>
            <w:tcMar>
              <w:top w:w="58" w:type="dxa"/>
              <w:left w:w="115" w:type="dxa"/>
              <w:bottom w:w="58" w:type="dxa"/>
              <w:right w:w="115" w:type="dxa"/>
            </w:tcMar>
          </w:tcPr>
          <w:p w14:paraId="22ABC1E7" w14:textId="22BA1263" w:rsidR="00666BB4" w:rsidRPr="00224225" w:rsidRDefault="48F7790B" w:rsidP="000B33D7">
            <w:pPr>
              <w:pStyle w:val="NoSpacing"/>
              <w:rPr>
                <w:sz w:val="18"/>
                <w:szCs w:val="18"/>
              </w:rPr>
            </w:pPr>
            <w:r w:rsidRPr="1DE46466">
              <w:rPr>
                <w:sz w:val="18"/>
                <w:szCs w:val="18"/>
              </w:rPr>
              <w:t xml:space="preserve">Indicator 1: Data </w:t>
            </w:r>
            <w:r w:rsidR="3CFCB900" w:rsidRPr="1DE46466">
              <w:rPr>
                <w:sz w:val="18"/>
                <w:szCs w:val="18"/>
              </w:rPr>
              <w:t>and Assessment</w:t>
            </w:r>
            <w:r w:rsidRPr="1DE46466">
              <w:rPr>
                <w:sz w:val="18"/>
                <w:szCs w:val="18"/>
              </w:rPr>
              <w:t xml:space="preserve"> System</w:t>
            </w:r>
            <w:r w:rsidR="19C7BD25" w:rsidRPr="1DE46466">
              <w:rPr>
                <w:sz w:val="18"/>
                <w:szCs w:val="18"/>
              </w:rPr>
              <w:t>s</w:t>
            </w:r>
          </w:p>
        </w:tc>
        <w:tc>
          <w:tcPr>
            <w:tcW w:w="5240" w:type="dxa"/>
            <w:vMerge w:val="restart"/>
          </w:tcPr>
          <w:p w14:paraId="323A6D59" w14:textId="77777777" w:rsidR="00666BB4" w:rsidRPr="00224225" w:rsidRDefault="00666BB4" w:rsidP="000B33D7">
            <w:pPr>
              <w:pStyle w:val="NoSpacing"/>
              <w:keepNext/>
              <w:keepLines/>
              <w:jc w:val="center"/>
              <w:rPr>
                <w:sz w:val="18"/>
                <w:szCs w:val="18"/>
              </w:rPr>
            </w:pPr>
            <w:r>
              <w:rPr>
                <w:sz w:val="18"/>
                <w:szCs w:val="18"/>
              </w:rPr>
              <w:t>Examples of effective practice</w:t>
            </w:r>
          </w:p>
        </w:tc>
        <w:tc>
          <w:tcPr>
            <w:tcW w:w="4390" w:type="dxa"/>
            <w:gridSpan w:val="4"/>
            <w:tcMar>
              <w:top w:w="58" w:type="dxa"/>
              <w:left w:w="115" w:type="dxa"/>
              <w:bottom w:w="58" w:type="dxa"/>
              <w:right w:w="115" w:type="dxa"/>
            </w:tcMar>
          </w:tcPr>
          <w:p w14:paraId="0681AC2D" w14:textId="77777777" w:rsidR="00666BB4" w:rsidRPr="00224225" w:rsidRDefault="00666BB4" w:rsidP="000B33D7">
            <w:pPr>
              <w:pStyle w:val="NoSpacing"/>
              <w:keepNext/>
              <w:keepLines/>
              <w:jc w:val="center"/>
              <w:rPr>
                <w:sz w:val="18"/>
                <w:szCs w:val="18"/>
              </w:rPr>
            </w:pPr>
            <w:r w:rsidRPr="00224225">
              <w:rPr>
                <w:sz w:val="18"/>
                <w:szCs w:val="18"/>
              </w:rPr>
              <w:t xml:space="preserve">How well does this indicator describe </w:t>
            </w:r>
            <w:r w:rsidRPr="00224225">
              <w:rPr>
                <w:sz w:val="18"/>
                <w:szCs w:val="18"/>
              </w:rPr>
              <w:br/>
              <w:t xml:space="preserve">your district’s current practices? </w:t>
            </w:r>
            <w:r w:rsidRPr="00224225">
              <w:rPr>
                <w:sz w:val="18"/>
                <w:szCs w:val="18"/>
              </w:rPr>
              <w:br/>
              <w:t>Put an X in the box that represents your rating</w:t>
            </w:r>
          </w:p>
        </w:tc>
      </w:tr>
      <w:tr w:rsidR="00666BB4" w:rsidRPr="00224225" w14:paraId="4855075E" w14:textId="77777777" w:rsidTr="005A732B">
        <w:trPr>
          <w:trHeight w:val="659"/>
          <w:tblHeader/>
        </w:trPr>
        <w:tc>
          <w:tcPr>
            <w:tcW w:w="4580" w:type="dxa"/>
            <w:vMerge/>
            <w:tcMar>
              <w:top w:w="58" w:type="dxa"/>
              <w:left w:w="115" w:type="dxa"/>
              <w:bottom w:w="58" w:type="dxa"/>
              <w:right w:w="115" w:type="dxa"/>
            </w:tcMar>
          </w:tcPr>
          <w:p w14:paraId="02A2E8BD" w14:textId="77777777" w:rsidR="00666BB4" w:rsidRPr="00224225" w:rsidRDefault="00666BB4" w:rsidP="000B33D7">
            <w:pPr>
              <w:pStyle w:val="NoSpacing"/>
              <w:rPr>
                <w:sz w:val="18"/>
                <w:szCs w:val="18"/>
              </w:rPr>
            </w:pPr>
          </w:p>
        </w:tc>
        <w:tc>
          <w:tcPr>
            <w:tcW w:w="5240" w:type="dxa"/>
            <w:vMerge/>
          </w:tcPr>
          <w:p w14:paraId="3EC74AFD" w14:textId="77777777" w:rsidR="00666BB4" w:rsidRPr="00224225" w:rsidDel="00847844" w:rsidRDefault="00666BB4" w:rsidP="000B33D7">
            <w:pPr>
              <w:pStyle w:val="NoSpacing"/>
              <w:keepNext/>
              <w:keepLines/>
              <w:jc w:val="center"/>
              <w:rPr>
                <w:sz w:val="18"/>
                <w:szCs w:val="18"/>
              </w:rPr>
            </w:pPr>
          </w:p>
        </w:tc>
        <w:tc>
          <w:tcPr>
            <w:tcW w:w="1072" w:type="dxa"/>
            <w:tcBorders>
              <w:bottom w:val="single" w:sz="4" w:space="0" w:color="A6A6A6" w:themeColor="background1" w:themeShade="A6"/>
            </w:tcBorders>
            <w:tcMar>
              <w:top w:w="58" w:type="dxa"/>
              <w:left w:w="115" w:type="dxa"/>
              <w:bottom w:w="58" w:type="dxa"/>
              <w:right w:w="115" w:type="dxa"/>
            </w:tcMar>
          </w:tcPr>
          <w:p w14:paraId="7E94ABD1" w14:textId="77777777" w:rsidR="00666BB4" w:rsidRPr="00224225" w:rsidRDefault="00666BB4" w:rsidP="000B33D7">
            <w:pPr>
              <w:pStyle w:val="NoSpacing"/>
              <w:keepNext/>
              <w:keepLines/>
              <w:jc w:val="center"/>
              <w:rPr>
                <w:sz w:val="18"/>
                <w:szCs w:val="18"/>
              </w:rPr>
            </w:pPr>
            <w:r>
              <w:rPr>
                <w:sz w:val="18"/>
                <w:szCs w:val="18"/>
              </w:rPr>
              <w:t xml:space="preserve">Very </w:t>
            </w:r>
            <w:r w:rsidRPr="00224225">
              <w:rPr>
                <w:sz w:val="18"/>
                <w:szCs w:val="18"/>
              </w:rPr>
              <w:t>well</w:t>
            </w:r>
          </w:p>
        </w:tc>
        <w:tc>
          <w:tcPr>
            <w:tcW w:w="1171" w:type="dxa"/>
            <w:tcBorders>
              <w:bottom w:val="single" w:sz="4" w:space="0" w:color="A6A6A6" w:themeColor="background1" w:themeShade="A6"/>
            </w:tcBorders>
            <w:tcMar>
              <w:top w:w="58" w:type="dxa"/>
              <w:left w:w="115" w:type="dxa"/>
              <w:bottom w:w="58" w:type="dxa"/>
              <w:right w:w="115" w:type="dxa"/>
            </w:tcMar>
          </w:tcPr>
          <w:p w14:paraId="289074F4" w14:textId="77777777" w:rsidR="00666BB4" w:rsidRPr="00224225" w:rsidRDefault="00666BB4" w:rsidP="000B33D7">
            <w:pPr>
              <w:pStyle w:val="NoSpacing"/>
              <w:keepNext/>
              <w:keepLines/>
              <w:jc w:val="center"/>
              <w:rPr>
                <w:sz w:val="18"/>
                <w:szCs w:val="18"/>
              </w:rPr>
            </w:pPr>
            <w:r>
              <w:rPr>
                <w:sz w:val="18"/>
                <w:szCs w:val="18"/>
              </w:rPr>
              <w:t>W</w:t>
            </w:r>
            <w:r w:rsidRPr="00224225">
              <w:rPr>
                <w:sz w:val="18"/>
                <w:szCs w:val="18"/>
              </w:rPr>
              <w:t>ell</w:t>
            </w:r>
          </w:p>
        </w:tc>
        <w:tc>
          <w:tcPr>
            <w:tcW w:w="1073" w:type="dxa"/>
            <w:tcBorders>
              <w:bottom w:val="single" w:sz="4" w:space="0" w:color="A6A6A6" w:themeColor="background1" w:themeShade="A6"/>
            </w:tcBorders>
            <w:tcMar>
              <w:top w:w="58" w:type="dxa"/>
              <w:left w:w="115" w:type="dxa"/>
              <w:bottom w:w="58" w:type="dxa"/>
              <w:right w:w="115" w:type="dxa"/>
            </w:tcMar>
          </w:tcPr>
          <w:p w14:paraId="48E36A37" w14:textId="77777777" w:rsidR="00666BB4" w:rsidRPr="00224225" w:rsidRDefault="00666BB4" w:rsidP="000B33D7">
            <w:pPr>
              <w:pStyle w:val="NoSpacing"/>
              <w:keepNext/>
              <w:keepLines/>
              <w:jc w:val="center"/>
              <w:rPr>
                <w:sz w:val="18"/>
                <w:szCs w:val="18"/>
              </w:rPr>
            </w:pPr>
            <w:r>
              <w:rPr>
                <w:sz w:val="18"/>
                <w:szCs w:val="18"/>
              </w:rPr>
              <w:t>Somewhat w</w:t>
            </w:r>
            <w:r w:rsidRPr="00224225">
              <w:rPr>
                <w:sz w:val="18"/>
                <w:szCs w:val="18"/>
              </w:rPr>
              <w:t>ell</w:t>
            </w:r>
          </w:p>
        </w:tc>
        <w:tc>
          <w:tcPr>
            <w:tcW w:w="1074" w:type="dxa"/>
            <w:tcBorders>
              <w:bottom w:val="single" w:sz="4" w:space="0" w:color="A6A6A6" w:themeColor="background1" w:themeShade="A6"/>
            </w:tcBorders>
            <w:tcMar>
              <w:top w:w="58" w:type="dxa"/>
              <w:left w:w="115" w:type="dxa"/>
              <w:bottom w:w="58" w:type="dxa"/>
              <w:right w:w="115" w:type="dxa"/>
            </w:tcMar>
          </w:tcPr>
          <w:p w14:paraId="576E94F3" w14:textId="77777777" w:rsidR="00666BB4" w:rsidRPr="00224225" w:rsidRDefault="00666BB4" w:rsidP="000B33D7">
            <w:pPr>
              <w:pStyle w:val="NoSpacing"/>
              <w:keepNext/>
              <w:keepLines/>
              <w:jc w:val="center"/>
              <w:rPr>
                <w:sz w:val="18"/>
                <w:szCs w:val="18"/>
              </w:rPr>
            </w:pPr>
            <w:r w:rsidRPr="00224225">
              <w:rPr>
                <w:sz w:val="18"/>
                <w:szCs w:val="18"/>
              </w:rPr>
              <w:t>Not at all well</w:t>
            </w:r>
          </w:p>
        </w:tc>
      </w:tr>
      <w:tr w:rsidR="00666BB4" w:rsidRPr="00C42300" w14:paraId="6D6A47A8" w14:textId="77777777" w:rsidTr="005A732B">
        <w:tc>
          <w:tcPr>
            <w:tcW w:w="4580" w:type="dxa"/>
            <w:tcMar>
              <w:top w:w="58" w:type="dxa"/>
              <w:left w:w="115" w:type="dxa"/>
              <w:bottom w:w="58" w:type="dxa"/>
              <w:right w:w="115" w:type="dxa"/>
            </w:tcMar>
          </w:tcPr>
          <w:p w14:paraId="010879DE" w14:textId="77777777" w:rsidR="00666BB4" w:rsidRPr="00A37D94" w:rsidRDefault="00666BB4" w:rsidP="000B33D7">
            <w:pPr>
              <w:pStyle w:val="ListParagraph"/>
              <w:numPr>
                <w:ilvl w:val="0"/>
                <w:numId w:val="49"/>
              </w:numPr>
              <w:rPr>
                <w:sz w:val="18"/>
                <w:szCs w:val="18"/>
              </w:rPr>
            </w:pPr>
            <w:r>
              <w:rPr>
                <w:sz w:val="18"/>
                <w:szCs w:val="18"/>
              </w:rPr>
              <w:t>Data selection</w:t>
            </w:r>
          </w:p>
        </w:tc>
        <w:tc>
          <w:tcPr>
            <w:tcW w:w="5240" w:type="dxa"/>
          </w:tcPr>
          <w:p w14:paraId="3D37EF86" w14:textId="57601414" w:rsidR="00666BB4" w:rsidRPr="00A37D94" w:rsidRDefault="00666BB4" w:rsidP="000B33D7">
            <w:pPr>
              <w:rPr>
                <w:sz w:val="18"/>
                <w:szCs w:val="18"/>
              </w:rPr>
            </w:pPr>
            <w:r w:rsidRPr="00763A45">
              <w:rPr>
                <w:sz w:val="18"/>
                <w:szCs w:val="18"/>
              </w:rPr>
              <w:t>The district ensures that</w:t>
            </w:r>
            <w:r>
              <w:rPr>
                <w:sz w:val="18"/>
                <w:szCs w:val="18"/>
              </w:rPr>
              <w:t xml:space="preserve"> multiple sources of data are </w:t>
            </w:r>
            <w:r w:rsidR="00594B76">
              <w:rPr>
                <w:sz w:val="18"/>
                <w:szCs w:val="18"/>
              </w:rPr>
              <w:t>collected,</w:t>
            </w:r>
            <w:r>
              <w:rPr>
                <w:sz w:val="18"/>
                <w:szCs w:val="18"/>
              </w:rPr>
              <w:t xml:space="preserve"> and that the data provides a comprehensive picture of student, school, and district performance.</w:t>
            </w:r>
          </w:p>
        </w:tc>
        <w:tc>
          <w:tcPr>
            <w:tcW w:w="1072" w:type="dxa"/>
            <w:tcMar>
              <w:top w:w="58" w:type="dxa"/>
              <w:left w:w="115" w:type="dxa"/>
              <w:bottom w:w="58" w:type="dxa"/>
              <w:right w:w="115" w:type="dxa"/>
            </w:tcMar>
          </w:tcPr>
          <w:p w14:paraId="25ECB229" w14:textId="77777777" w:rsidR="00666BB4" w:rsidRPr="00224225" w:rsidRDefault="00666BB4" w:rsidP="000B33D7">
            <w:pPr>
              <w:pStyle w:val="NoSpacing"/>
              <w:jc w:val="center"/>
              <w:rPr>
                <w:sz w:val="18"/>
                <w:szCs w:val="18"/>
              </w:rPr>
            </w:pPr>
          </w:p>
        </w:tc>
        <w:tc>
          <w:tcPr>
            <w:tcW w:w="1171" w:type="dxa"/>
            <w:tcMar>
              <w:top w:w="58" w:type="dxa"/>
              <w:left w:w="115" w:type="dxa"/>
              <w:bottom w:w="58" w:type="dxa"/>
              <w:right w:w="115" w:type="dxa"/>
            </w:tcMar>
          </w:tcPr>
          <w:p w14:paraId="047BA2F8" w14:textId="77777777" w:rsidR="00666BB4" w:rsidRPr="00224225" w:rsidRDefault="00666BB4" w:rsidP="000B33D7">
            <w:pPr>
              <w:pStyle w:val="NoSpacing"/>
              <w:jc w:val="center"/>
              <w:rPr>
                <w:sz w:val="18"/>
                <w:szCs w:val="18"/>
              </w:rPr>
            </w:pPr>
          </w:p>
        </w:tc>
        <w:tc>
          <w:tcPr>
            <w:tcW w:w="1073" w:type="dxa"/>
            <w:tcMar>
              <w:top w:w="58" w:type="dxa"/>
              <w:left w:w="115" w:type="dxa"/>
              <w:bottom w:w="58" w:type="dxa"/>
              <w:right w:w="115" w:type="dxa"/>
            </w:tcMar>
          </w:tcPr>
          <w:p w14:paraId="1627AFEE" w14:textId="77777777" w:rsidR="00666BB4" w:rsidRPr="00224225" w:rsidRDefault="00666BB4" w:rsidP="000B33D7">
            <w:pPr>
              <w:pStyle w:val="NoSpacing"/>
              <w:jc w:val="center"/>
              <w:rPr>
                <w:sz w:val="18"/>
                <w:szCs w:val="18"/>
              </w:rPr>
            </w:pPr>
          </w:p>
        </w:tc>
        <w:tc>
          <w:tcPr>
            <w:tcW w:w="1074" w:type="dxa"/>
            <w:tcMar>
              <w:top w:w="58" w:type="dxa"/>
              <w:left w:w="115" w:type="dxa"/>
              <w:bottom w:w="58" w:type="dxa"/>
              <w:right w:w="115" w:type="dxa"/>
            </w:tcMar>
          </w:tcPr>
          <w:p w14:paraId="0B94FAE8" w14:textId="77777777" w:rsidR="00666BB4" w:rsidRPr="00224225" w:rsidRDefault="00666BB4" w:rsidP="000B33D7">
            <w:pPr>
              <w:pStyle w:val="NoSpacing"/>
              <w:jc w:val="center"/>
              <w:rPr>
                <w:sz w:val="18"/>
                <w:szCs w:val="18"/>
              </w:rPr>
            </w:pPr>
          </w:p>
        </w:tc>
      </w:tr>
      <w:tr w:rsidR="00666BB4" w:rsidRPr="00C42300" w14:paraId="751954B0" w14:textId="77777777" w:rsidTr="005A732B">
        <w:tc>
          <w:tcPr>
            <w:tcW w:w="4580" w:type="dxa"/>
            <w:tcMar>
              <w:top w:w="58" w:type="dxa"/>
              <w:left w:w="115" w:type="dxa"/>
              <w:bottom w:w="58" w:type="dxa"/>
              <w:right w:w="115" w:type="dxa"/>
            </w:tcMar>
          </w:tcPr>
          <w:p w14:paraId="214BECC6" w14:textId="77777777" w:rsidR="00666BB4" w:rsidRPr="00224225" w:rsidRDefault="00666BB4" w:rsidP="000B33D7">
            <w:pPr>
              <w:pStyle w:val="TableParagraph"/>
              <w:numPr>
                <w:ilvl w:val="0"/>
                <w:numId w:val="49"/>
              </w:numPr>
              <w:rPr>
                <w:sz w:val="18"/>
                <w:szCs w:val="18"/>
              </w:rPr>
            </w:pPr>
            <w:r>
              <w:rPr>
                <w:sz w:val="18"/>
                <w:szCs w:val="18"/>
              </w:rPr>
              <w:t>Assessment methods</w:t>
            </w:r>
          </w:p>
        </w:tc>
        <w:tc>
          <w:tcPr>
            <w:tcW w:w="5240" w:type="dxa"/>
          </w:tcPr>
          <w:p w14:paraId="78C71B67" w14:textId="3E43C1B4" w:rsidR="00666BB4" w:rsidRPr="00224225" w:rsidRDefault="4231CD60" w:rsidP="000B33D7">
            <w:pPr>
              <w:pStyle w:val="TableParagraph"/>
              <w:rPr>
                <w:sz w:val="18"/>
                <w:szCs w:val="18"/>
              </w:rPr>
            </w:pPr>
            <w:r w:rsidRPr="1DE46466">
              <w:rPr>
                <w:sz w:val="18"/>
                <w:szCs w:val="18"/>
              </w:rPr>
              <w:t xml:space="preserve">The district ensures that educators use a variety of informal and formal assessment methods, including </w:t>
            </w:r>
            <w:r w:rsidR="7B536396" w:rsidRPr="1DE46466">
              <w:rPr>
                <w:sz w:val="18"/>
                <w:szCs w:val="18"/>
              </w:rPr>
              <w:t xml:space="preserve">screeners, diagnostic tools, and </w:t>
            </w:r>
            <w:r w:rsidRPr="1DE46466">
              <w:rPr>
                <w:sz w:val="18"/>
                <w:szCs w:val="18"/>
              </w:rPr>
              <w:t xml:space="preserve"> common interim assessments. The assessments are aligned across grades and </w:t>
            </w:r>
            <w:r w:rsidR="161D503B" w:rsidRPr="6A87AEE3">
              <w:rPr>
                <w:sz w:val="18"/>
                <w:szCs w:val="18"/>
              </w:rPr>
              <w:t>subjec</w:t>
            </w:r>
            <w:r w:rsidR="33F3DB1C" w:rsidRPr="6A87AEE3">
              <w:rPr>
                <w:sz w:val="18"/>
                <w:szCs w:val="18"/>
              </w:rPr>
              <w:t>t</w:t>
            </w:r>
            <w:r w:rsidR="6C6CE338" w:rsidRPr="1DE46466">
              <w:rPr>
                <w:sz w:val="18"/>
                <w:szCs w:val="18"/>
              </w:rPr>
              <w:t xml:space="preserve"> areas</w:t>
            </w:r>
            <w:r w:rsidRPr="1DE46466">
              <w:rPr>
                <w:sz w:val="18"/>
                <w:szCs w:val="18"/>
              </w:rPr>
              <w:t xml:space="preserve"> and provide actionable information.</w:t>
            </w:r>
          </w:p>
        </w:tc>
        <w:tc>
          <w:tcPr>
            <w:tcW w:w="1072" w:type="dxa"/>
            <w:tcMar>
              <w:top w:w="58" w:type="dxa"/>
              <w:left w:w="115" w:type="dxa"/>
              <w:bottom w:w="58" w:type="dxa"/>
              <w:right w:w="115" w:type="dxa"/>
            </w:tcMar>
          </w:tcPr>
          <w:p w14:paraId="09733675" w14:textId="77777777" w:rsidR="00666BB4" w:rsidRPr="00224225" w:rsidRDefault="00666BB4" w:rsidP="000B33D7">
            <w:pPr>
              <w:pStyle w:val="NoSpacing"/>
              <w:jc w:val="center"/>
              <w:rPr>
                <w:sz w:val="18"/>
                <w:szCs w:val="18"/>
              </w:rPr>
            </w:pPr>
          </w:p>
        </w:tc>
        <w:tc>
          <w:tcPr>
            <w:tcW w:w="1171" w:type="dxa"/>
            <w:tcMar>
              <w:top w:w="58" w:type="dxa"/>
              <w:left w:w="115" w:type="dxa"/>
              <w:bottom w:w="58" w:type="dxa"/>
              <w:right w:w="115" w:type="dxa"/>
            </w:tcMar>
          </w:tcPr>
          <w:p w14:paraId="23FCD9AF" w14:textId="77777777" w:rsidR="00666BB4" w:rsidRPr="00224225" w:rsidRDefault="00666BB4" w:rsidP="000B33D7">
            <w:pPr>
              <w:pStyle w:val="NoSpacing"/>
              <w:jc w:val="center"/>
              <w:rPr>
                <w:sz w:val="18"/>
                <w:szCs w:val="18"/>
              </w:rPr>
            </w:pPr>
          </w:p>
        </w:tc>
        <w:tc>
          <w:tcPr>
            <w:tcW w:w="1073" w:type="dxa"/>
            <w:tcMar>
              <w:top w:w="58" w:type="dxa"/>
              <w:left w:w="115" w:type="dxa"/>
              <w:bottom w:w="58" w:type="dxa"/>
              <w:right w:w="115" w:type="dxa"/>
            </w:tcMar>
          </w:tcPr>
          <w:p w14:paraId="3637C460" w14:textId="77777777" w:rsidR="00666BB4" w:rsidRPr="00224225" w:rsidRDefault="00666BB4" w:rsidP="000B33D7">
            <w:pPr>
              <w:pStyle w:val="NoSpacing"/>
              <w:jc w:val="center"/>
              <w:rPr>
                <w:sz w:val="18"/>
                <w:szCs w:val="18"/>
              </w:rPr>
            </w:pPr>
          </w:p>
        </w:tc>
        <w:tc>
          <w:tcPr>
            <w:tcW w:w="1074" w:type="dxa"/>
            <w:tcMar>
              <w:top w:w="58" w:type="dxa"/>
              <w:left w:w="115" w:type="dxa"/>
              <w:bottom w:w="58" w:type="dxa"/>
              <w:right w:w="115" w:type="dxa"/>
            </w:tcMar>
          </w:tcPr>
          <w:p w14:paraId="14755A63" w14:textId="77777777" w:rsidR="00666BB4" w:rsidRPr="00224225" w:rsidRDefault="00666BB4" w:rsidP="000B33D7">
            <w:pPr>
              <w:pStyle w:val="NoSpacing"/>
              <w:jc w:val="center"/>
              <w:rPr>
                <w:sz w:val="18"/>
                <w:szCs w:val="18"/>
              </w:rPr>
            </w:pPr>
          </w:p>
        </w:tc>
      </w:tr>
      <w:tr w:rsidR="00666BB4" w:rsidRPr="00C42300" w14:paraId="16293C90" w14:textId="77777777" w:rsidTr="005A732B">
        <w:tc>
          <w:tcPr>
            <w:tcW w:w="4580" w:type="dxa"/>
            <w:tcMar>
              <w:top w:w="58" w:type="dxa"/>
              <w:left w:w="115" w:type="dxa"/>
              <w:bottom w:w="58" w:type="dxa"/>
              <w:right w:w="115" w:type="dxa"/>
            </w:tcMar>
          </w:tcPr>
          <w:p w14:paraId="67D2E423" w14:textId="77777777" w:rsidR="00666BB4" w:rsidRDefault="00666BB4" w:rsidP="000B33D7">
            <w:pPr>
              <w:pStyle w:val="TableParagraph"/>
              <w:numPr>
                <w:ilvl w:val="0"/>
                <w:numId w:val="49"/>
              </w:numPr>
              <w:rPr>
                <w:sz w:val="18"/>
                <w:szCs w:val="18"/>
              </w:rPr>
            </w:pPr>
            <w:r>
              <w:rPr>
                <w:sz w:val="18"/>
                <w:szCs w:val="18"/>
              </w:rPr>
              <w:t>Data quality checks</w:t>
            </w:r>
          </w:p>
        </w:tc>
        <w:tc>
          <w:tcPr>
            <w:tcW w:w="5240" w:type="dxa"/>
          </w:tcPr>
          <w:p w14:paraId="20870AD4" w14:textId="7079573E" w:rsidR="00666BB4" w:rsidRPr="00763A45" w:rsidRDefault="4231CD60" w:rsidP="000B33D7">
            <w:pPr>
              <w:pStyle w:val="TableParagraph"/>
              <w:rPr>
                <w:sz w:val="18"/>
                <w:szCs w:val="18"/>
              </w:rPr>
            </w:pPr>
            <w:r w:rsidRPr="1DE46466">
              <w:rPr>
                <w:sz w:val="18"/>
                <w:szCs w:val="18"/>
              </w:rPr>
              <w:t xml:space="preserve">The district ensures consistency in the administration of district assessments. It </w:t>
            </w:r>
            <w:r w:rsidR="5868BC59" w:rsidRPr="1DE46466">
              <w:rPr>
                <w:sz w:val="18"/>
                <w:szCs w:val="18"/>
              </w:rPr>
              <w:t>ensures</w:t>
            </w:r>
            <w:r w:rsidRPr="1DE46466">
              <w:rPr>
                <w:sz w:val="18"/>
                <w:szCs w:val="18"/>
              </w:rPr>
              <w:t xml:space="preserve"> the </w:t>
            </w:r>
            <w:r w:rsidR="3D3D441A" w:rsidRPr="1DE46466">
              <w:rPr>
                <w:sz w:val="18"/>
                <w:szCs w:val="18"/>
              </w:rPr>
              <w:t>alignment to the M</w:t>
            </w:r>
            <w:r w:rsidR="0395310A" w:rsidRPr="1DE46466">
              <w:rPr>
                <w:sz w:val="18"/>
                <w:szCs w:val="18"/>
              </w:rPr>
              <w:t xml:space="preserve">assachusetts </w:t>
            </w:r>
            <w:r w:rsidR="3D3D441A" w:rsidRPr="1DE46466">
              <w:rPr>
                <w:sz w:val="18"/>
                <w:szCs w:val="18"/>
              </w:rPr>
              <w:t xml:space="preserve"> </w:t>
            </w:r>
            <w:r w:rsidR="0FF817BF" w:rsidRPr="1DE46466">
              <w:rPr>
                <w:sz w:val="18"/>
                <w:szCs w:val="18"/>
              </w:rPr>
              <w:t>c</w:t>
            </w:r>
            <w:r w:rsidR="3D3D441A" w:rsidRPr="1DE46466">
              <w:rPr>
                <w:sz w:val="18"/>
                <w:szCs w:val="18"/>
              </w:rPr>
              <w:t xml:space="preserve">urriculum </w:t>
            </w:r>
            <w:r w:rsidR="0FF817BF" w:rsidRPr="1DE46466">
              <w:rPr>
                <w:sz w:val="18"/>
                <w:szCs w:val="18"/>
              </w:rPr>
              <w:t>f</w:t>
            </w:r>
            <w:r w:rsidR="3D3D441A" w:rsidRPr="1DE46466">
              <w:rPr>
                <w:sz w:val="18"/>
                <w:szCs w:val="18"/>
              </w:rPr>
              <w:t xml:space="preserve">rameworks, with particular attention to the practices or anchor standards for ELA and Literacy. </w:t>
            </w:r>
          </w:p>
        </w:tc>
        <w:tc>
          <w:tcPr>
            <w:tcW w:w="1072" w:type="dxa"/>
            <w:tcMar>
              <w:top w:w="58" w:type="dxa"/>
              <w:left w:w="115" w:type="dxa"/>
              <w:bottom w:w="58" w:type="dxa"/>
              <w:right w:w="115" w:type="dxa"/>
            </w:tcMar>
          </w:tcPr>
          <w:p w14:paraId="77B72102" w14:textId="77777777" w:rsidR="00666BB4" w:rsidRPr="00224225" w:rsidRDefault="00666BB4" w:rsidP="000B33D7">
            <w:pPr>
              <w:pStyle w:val="NoSpacing"/>
              <w:jc w:val="center"/>
              <w:rPr>
                <w:sz w:val="18"/>
                <w:szCs w:val="18"/>
              </w:rPr>
            </w:pPr>
          </w:p>
        </w:tc>
        <w:tc>
          <w:tcPr>
            <w:tcW w:w="1171" w:type="dxa"/>
            <w:tcMar>
              <w:top w:w="58" w:type="dxa"/>
              <w:left w:w="115" w:type="dxa"/>
              <w:bottom w:w="58" w:type="dxa"/>
              <w:right w:w="115" w:type="dxa"/>
            </w:tcMar>
          </w:tcPr>
          <w:p w14:paraId="477A3A32" w14:textId="77777777" w:rsidR="00666BB4" w:rsidRPr="00224225" w:rsidRDefault="00666BB4" w:rsidP="000B33D7">
            <w:pPr>
              <w:pStyle w:val="NoSpacing"/>
              <w:jc w:val="center"/>
              <w:rPr>
                <w:sz w:val="18"/>
                <w:szCs w:val="18"/>
              </w:rPr>
            </w:pPr>
          </w:p>
        </w:tc>
        <w:tc>
          <w:tcPr>
            <w:tcW w:w="1073" w:type="dxa"/>
            <w:tcMar>
              <w:top w:w="58" w:type="dxa"/>
              <w:left w:w="115" w:type="dxa"/>
              <w:bottom w:w="58" w:type="dxa"/>
              <w:right w:w="115" w:type="dxa"/>
            </w:tcMar>
          </w:tcPr>
          <w:p w14:paraId="37175C5E" w14:textId="77777777" w:rsidR="00666BB4" w:rsidRPr="00224225" w:rsidRDefault="00666BB4" w:rsidP="000B33D7">
            <w:pPr>
              <w:pStyle w:val="NoSpacing"/>
              <w:jc w:val="center"/>
              <w:rPr>
                <w:sz w:val="18"/>
                <w:szCs w:val="18"/>
              </w:rPr>
            </w:pPr>
          </w:p>
        </w:tc>
        <w:tc>
          <w:tcPr>
            <w:tcW w:w="1074" w:type="dxa"/>
            <w:tcMar>
              <w:top w:w="58" w:type="dxa"/>
              <w:left w:w="115" w:type="dxa"/>
              <w:bottom w:w="58" w:type="dxa"/>
              <w:right w:w="115" w:type="dxa"/>
            </w:tcMar>
          </w:tcPr>
          <w:p w14:paraId="163F5193" w14:textId="77777777" w:rsidR="00666BB4" w:rsidRPr="00224225" w:rsidRDefault="00666BB4" w:rsidP="000B33D7">
            <w:pPr>
              <w:pStyle w:val="NoSpacing"/>
              <w:jc w:val="center"/>
              <w:rPr>
                <w:sz w:val="18"/>
                <w:szCs w:val="18"/>
              </w:rPr>
            </w:pPr>
          </w:p>
        </w:tc>
      </w:tr>
      <w:tr w:rsidR="00666BB4" w:rsidRPr="00224225" w14:paraId="6B19950F" w14:textId="77777777" w:rsidTr="1DE46466">
        <w:tc>
          <w:tcPr>
            <w:tcW w:w="14210" w:type="dxa"/>
            <w:gridSpan w:val="6"/>
            <w:tcMar>
              <w:top w:w="58" w:type="dxa"/>
              <w:left w:w="115" w:type="dxa"/>
              <w:bottom w:w="58" w:type="dxa"/>
              <w:right w:w="115" w:type="dxa"/>
            </w:tcMar>
          </w:tcPr>
          <w:p w14:paraId="25F06E90" w14:textId="77777777" w:rsidR="00666BB4" w:rsidRDefault="00666BB4" w:rsidP="000B33D7">
            <w:pPr>
              <w:pStyle w:val="NoSpacing"/>
            </w:pPr>
            <w:r w:rsidRPr="00615E1D">
              <w:t>Please explain the reasons for your responses above</w:t>
            </w:r>
            <w:r>
              <w:t xml:space="preserve"> (the table will expand as you enter your answer)</w:t>
            </w:r>
            <w:r w:rsidRPr="00615E1D">
              <w:t xml:space="preserve">. If there are documents or data that illustrate your responses, please </w:t>
            </w:r>
            <w:r>
              <w:t xml:space="preserve">list and </w:t>
            </w:r>
            <w:r w:rsidRPr="00615E1D">
              <w:t>submit them along with this self-assessment.</w:t>
            </w:r>
          </w:p>
          <w:p w14:paraId="13CE4429" w14:textId="77777777" w:rsidR="00666BB4" w:rsidRPr="00224225" w:rsidRDefault="00666BB4" w:rsidP="000B33D7">
            <w:pPr>
              <w:pStyle w:val="NoSpacing"/>
              <w:rPr>
                <w:sz w:val="18"/>
                <w:szCs w:val="18"/>
              </w:rPr>
            </w:pPr>
          </w:p>
        </w:tc>
      </w:tr>
    </w:tbl>
    <w:p w14:paraId="470510B7" w14:textId="77777777" w:rsidR="00666BB4" w:rsidRDefault="00666BB4" w:rsidP="00666BB4">
      <w:pPr>
        <w:spacing w:after="0" w:line="240" w:lineRule="auto"/>
      </w:pPr>
    </w:p>
    <w:p w14:paraId="285F235C" w14:textId="77777777" w:rsidR="00666BB4" w:rsidRDefault="00666BB4" w:rsidP="00666BB4">
      <w:pPr>
        <w:spacing w:after="0" w:line="240" w:lineRule="auto"/>
      </w:pPr>
    </w:p>
    <w:tbl>
      <w:tblPr>
        <w:tblStyle w:val="TableGrid"/>
        <w:tblW w:w="14210" w:type="dxa"/>
        <w:tblInd w:w="-62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District Self-Assessment"/>
        <w:tblDescription w:val="Standard 3: Assessment"/>
      </w:tblPr>
      <w:tblGrid>
        <w:gridCol w:w="4490"/>
        <w:gridCol w:w="5330"/>
        <w:gridCol w:w="1072"/>
        <w:gridCol w:w="1171"/>
        <w:gridCol w:w="1073"/>
        <w:gridCol w:w="1074"/>
      </w:tblGrid>
      <w:tr w:rsidR="00666BB4" w:rsidRPr="00224225" w14:paraId="450B1061" w14:textId="77777777" w:rsidTr="007732C3">
        <w:trPr>
          <w:tblHeader/>
        </w:trPr>
        <w:tc>
          <w:tcPr>
            <w:tcW w:w="4490" w:type="dxa"/>
            <w:vMerge w:val="restart"/>
            <w:tcBorders>
              <w:top w:val="single" w:sz="4" w:space="0" w:color="A6A6A6" w:themeColor="background1" w:themeShade="A6"/>
              <w:left w:val="single" w:sz="4" w:space="0" w:color="A6A6A6" w:themeColor="background1" w:themeShade="A6"/>
            </w:tcBorders>
            <w:tcMar>
              <w:top w:w="58" w:type="dxa"/>
              <w:left w:w="115" w:type="dxa"/>
              <w:bottom w:w="58" w:type="dxa"/>
              <w:right w:w="115" w:type="dxa"/>
            </w:tcMar>
          </w:tcPr>
          <w:p w14:paraId="7101963B" w14:textId="77777777" w:rsidR="00666BB4" w:rsidRPr="00224225" w:rsidRDefault="00666BB4" w:rsidP="000B33D7">
            <w:pPr>
              <w:pStyle w:val="NoSpacing"/>
              <w:rPr>
                <w:sz w:val="18"/>
                <w:szCs w:val="18"/>
              </w:rPr>
            </w:pPr>
            <w:r>
              <w:rPr>
                <w:sz w:val="18"/>
                <w:szCs w:val="18"/>
              </w:rPr>
              <w:t>Indicator 2</w:t>
            </w:r>
            <w:r w:rsidRPr="00224225">
              <w:rPr>
                <w:sz w:val="18"/>
                <w:szCs w:val="18"/>
              </w:rPr>
              <w:t xml:space="preserve">: </w:t>
            </w:r>
            <w:r>
              <w:rPr>
                <w:sz w:val="18"/>
                <w:szCs w:val="18"/>
              </w:rPr>
              <w:t>Data Use</w:t>
            </w:r>
          </w:p>
        </w:tc>
        <w:tc>
          <w:tcPr>
            <w:tcW w:w="5330" w:type="dxa"/>
            <w:vMerge w:val="restart"/>
          </w:tcPr>
          <w:p w14:paraId="64ED3E7B" w14:textId="77777777" w:rsidR="00666BB4" w:rsidRPr="00224225" w:rsidRDefault="00666BB4" w:rsidP="000B33D7">
            <w:pPr>
              <w:pStyle w:val="NoSpacing"/>
              <w:keepNext/>
              <w:keepLines/>
              <w:jc w:val="center"/>
              <w:rPr>
                <w:sz w:val="18"/>
                <w:szCs w:val="18"/>
              </w:rPr>
            </w:pPr>
            <w:r>
              <w:rPr>
                <w:sz w:val="18"/>
                <w:szCs w:val="18"/>
              </w:rPr>
              <w:t>Examples of effective practice</w:t>
            </w:r>
          </w:p>
        </w:tc>
        <w:tc>
          <w:tcPr>
            <w:tcW w:w="4390" w:type="dxa"/>
            <w:gridSpan w:val="4"/>
            <w:tcMar>
              <w:top w:w="58" w:type="dxa"/>
              <w:left w:w="115" w:type="dxa"/>
              <w:bottom w:w="58" w:type="dxa"/>
              <w:right w:w="115" w:type="dxa"/>
            </w:tcMar>
          </w:tcPr>
          <w:p w14:paraId="7C82E7FF" w14:textId="77777777" w:rsidR="00666BB4" w:rsidRPr="00224225" w:rsidRDefault="00666BB4" w:rsidP="000B33D7">
            <w:pPr>
              <w:pStyle w:val="NoSpacing"/>
              <w:keepNext/>
              <w:keepLines/>
              <w:jc w:val="center"/>
              <w:rPr>
                <w:sz w:val="18"/>
                <w:szCs w:val="18"/>
              </w:rPr>
            </w:pPr>
            <w:r w:rsidRPr="00224225">
              <w:rPr>
                <w:sz w:val="18"/>
                <w:szCs w:val="18"/>
              </w:rPr>
              <w:t xml:space="preserve">How well does this indicator describe </w:t>
            </w:r>
            <w:r w:rsidRPr="00224225">
              <w:rPr>
                <w:sz w:val="18"/>
                <w:szCs w:val="18"/>
              </w:rPr>
              <w:br/>
              <w:t xml:space="preserve">your district’s current practices? </w:t>
            </w:r>
            <w:r w:rsidRPr="00224225">
              <w:rPr>
                <w:sz w:val="18"/>
                <w:szCs w:val="18"/>
              </w:rPr>
              <w:br/>
              <w:t>Put an X in the box that represents your rating</w:t>
            </w:r>
          </w:p>
        </w:tc>
      </w:tr>
      <w:tr w:rsidR="00666BB4" w:rsidRPr="00224225" w14:paraId="72B06A44" w14:textId="77777777" w:rsidTr="007732C3">
        <w:trPr>
          <w:trHeight w:val="659"/>
          <w:tblHeader/>
        </w:trPr>
        <w:tc>
          <w:tcPr>
            <w:tcW w:w="4490" w:type="dxa"/>
            <w:vMerge/>
            <w:tcMar>
              <w:top w:w="58" w:type="dxa"/>
              <w:left w:w="115" w:type="dxa"/>
              <w:bottom w:w="58" w:type="dxa"/>
              <w:right w:w="115" w:type="dxa"/>
            </w:tcMar>
          </w:tcPr>
          <w:p w14:paraId="5480450F" w14:textId="77777777" w:rsidR="00666BB4" w:rsidRPr="00224225" w:rsidRDefault="00666BB4" w:rsidP="000B33D7">
            <w:pPr>
              <w:pStyle w:val="NoSpacing"/>
              <w:rPr>
                <w:sz w:val="18"/>
                <w:szCs w:val="18"/>
              </w:rPr>
            </w:pPr>
          </w:p>
        </w:tc>
        <w:tc>
          <w:tcPr>
            <w:tcW w:w="5330" w:type="dxa"/>
            <w:vMerge/>
          </w:tcPr>
          <w:p w14:paraId="57E638E6" w14:textId="77777777" w:rsidR="00666BB4" w:rsidRPr="00224225" w:rsidDel="00847844" w:rsidRDefault="00666BB4" w:rsidP="000B33D7">
            <w:pPr>
              <w:pStyle w:val="NoSpacing"/>
              <w:keepNext/>
              <w:keepLines/>
              <w:jc w:val="center"/>
              <w:rPr>
                <w:sz w:val="18"/>
                <w:szCs w:val="18"/>
              </w:rPr>
            </w:pPr>
          </w:p>
        </w:tc>
        <w:tc>
          <w:tcPr>
            <w:tcW w:w="1072" w:type="dxa"/>
            <w:tcBorders>
              <w:bottom w:val="single" w:sz="4" w:space="0" w:color="A6A6A6" w:themeColor="background1" w:themeShade="A6"/>
            </w:tcBorders>
            <w:tcMar>
              <w:top w:w="58" w:type="dxa"/>
              <w:left w:w="115" w:type="dxa"/>
              <w:bottom w:w="58" w:type="dxa"/>
              <w:right w:w="115" w:type="dxa"/>
            </w:tcMar>
          </w:tcPr>
          <w:p w14:paraId="3621B156" w14:textId="77777777" w:rsidR="00666BB4" w:rsidRPr="00224225" w:rsidRDefault="00666BB4" w:rsidP="000B33D7">
            <w:pPr>
              <w:pStyle w:val="NoSpacing"/>
              <w:keepNext/>
              <w:keepLines/>
              <w:jc w:val="center"/>
              <w:rPr>
                <w:sz w:val="18"/>
                <w:szCs w:val="18"/>
              </w:rPr>
            </w:pPr>
            <w:r>
              <w:rPr>
                <w:sz w:val="18"/>
                <w:szCs w:val="18"/>
              </w:rPr>
              <w:t xml:space="preserve">Very </w:t>
            </w:r>
            <w:r w:rsidRPr="00224225">
              <w:rPr>
                <w:sz w:val="18"/>
                <w:szCs w:val="18"/>
              </w:rPr>
              <w:t>well</w:t>
            </w:r>
          </w:p>
        </w:tc>
        <w:tc>
          <w:tcPr>
            <w:tcW w:w="1171" w:type="dxa"/>
            <w:tcBorders>
              <w:bottom w:val="single" w:sz="4" w:space="0" w:color="A6A6A6" w:themeColor="background1" w:themeShade="A6"/>
            </w:tcBorders>
            <w:tcMar>
              <w:top w:w="58" w:type="dxa"/>
              <w:left w:w="115" w:type="dxa"/>
              <w:bottom w:w="58" w:type="dxa"/>
              <w:right w:w="115" w:type="dxa"/>
            </w:tcMar>
          </w:tcPr>
          <w:p w14:paraId="459D0BA8" w14:textId="77777777" w:rsidR="00666BB4" w:rsidRPr="00224225" w:rsidRDefault="00666BB4" w:rsidP="000B33D7">
            <w:pPr>
              <w:pStyle w:val="NoSpacing"/>
              <w:keepNext/>
              <w:keepLines/>
              <w:jc w:val="center"/>
              <w:rPr>
                <w:sz w:val="18"/>
                <w:szCs w:val="18"/>
              </w:rPr>
            </w:pPr>
            <w:r>
              <w:rPr>
                <w:sz w:val="18"/>
                <w:szCs w:val="18"/>
              </w:rPr>
              <w:t>W</w:t>
            </w:r>
            <w:r w:rsidRPr="00224225">
              <w:rPr>
                <w:sz w:val="18"/>
                <w:szCs w:val="18"/>
              </w:rPr>
              <w:t>ell</w:t>
            </w:r>
          </w:p>
        </w:tc>
        <w:tc>
          <w:tcPr>
            <w:tcW w:w="1073" w:type="dxa"/>
            <w:tcBorders>
              <w:bottom w:val="single" w:sz="4" w:space="0" w:color="A6A6A6" w:themeColor="background1" w:themeShade="A6"/>
            </w:tcBorders>
            <w:tcMar>
              <w:top w:w="58" w:type="dxa"/>
              <w:left w:w="115" w:type="dxa"/>
              <w:bottom w:w="58" w:type="dxa"/>
              <w:right w:w="115" w:type="dxa"/>
            </w:tcMar>
          </w:tcPr>
          <w:p w14:paraId="34D4F696" w14:textId="77777777" w:rsidR="00666BB4" w:rsidRPr="00224225" w:rsidRDefault="00666BB4" w:rsidP="000B33D7">
            <w:pPr>
              <w:pStyle w:val="NoSpacing"/>
              <w:keepNext/>
              <w:keepLines/>
              <w:jc w:val="center"/>
              <w:rPr>
                <w:sz w:val="18"/>
                <w:szCs w:val="18"/>
              </w:rPr>
            </w:pPr>
            <w:r>
              <w:rPr>
                <w:sz w:val="18"/>
                <w:szCs w:val="18"/>
              </w:rPr>
              <w:t>Somewhat w</w:t>
            </w:r>
            <w:r w:rsidRPr="00224225">
              <w:rPr>
                <w:sz w:val="18"/>
                <w:szCs w:val="18"/>
              </w:rPr>
              <w:t>ell</w:t>
            </w:r>
          </w:p>
        </w:tc>
        <w:tc>
          <w:tcPr>
            <w:tcW w:w="1074" w:type="dxa"/>
            <w:tcBorders>
              <w:bottom w:val="single" w:sz="4" w:space="0" w:color="A6A6A6" w:themeColor="background1" w:themeShade="A6"/>
            </w:tcBorders>
            <w:tcMar>
              <w:top w:w="58" w:type="dxa"/>
              <w:left w:w="115" w:type="dxa"/>
              <w:bottom w:w="58" w:type="dxa"/>
              <w:right w:w="115" w:type="dxa"/>
            </w:tcMar>
          </w:tcPr>
          <w:p w14:paraId="6904A810" w14:textId="77777777" w:rsidR="00666BB4" w:rsidRPr="00224225" w:rsidRDefault="00666BB4" w:rsidP="000B33D7">
            <w:pPr>
              <w:pStyle w:val="NoSpacing"/>
              <w:keepNext/>
              <w:keepLines/>
              <w:jc w:val="center"/>
              <w:rPr>
                <w:sz w:val="18"/>
                <w:szCs w:val="18"/>
              </w:rPr>
            </w:pPr>
            <w:r w:rsidRPr="00224225">
              <w:rPr>
                <w:sz w:val="18"/>
                <w:szCs w:val="18"/>
              </w:rPr>
              <w:t>Not at all well</w:t>
            </w:r>
          </w:p>
        </w:tc>
      </w:tr>
      <w:tr w:rsidR="00666BB4" w:rsidRPr="00C42300" w14:paraId="37ED80F3" w14:textId="77777777" w:rsidTr="007732C3">
        <w:tc>
          <w:tcPr>
            <w:tcW w:w="4490" w:type="dxa"/>
            <w:tcMar>
              <w:top w:w="58" w:type="dxa"/>
              <w:left w:w="115" w:type="dxa"/>
              <w:bottom w:w="58" w:type="dxa"/>
              <w:right w:w="115" w:type="dxa"/>
            </w:tcMar>
          </w:tcPr>
          <w:p w14:paraId="74E9A797" w14:textId="77777777" w:rsidR="00666BB4" w:rsidRPr="00A37D94" w:rsidRDefault="00666BB4" w:rsidP="000B33D7">
            <w:pPr>
              <w:pStyle w:val="ListParagraph"/>
              <w:numPr>
                <w:ilvl w:val="0"/>
                <w:numId w:val="50"/>
              </w:numPr>
              <w:rPr>
                <w:sz w:val="18"/>
                <w:szCs w:val="18"/>
              </w:rPr>
            </w:pPr>
            <w:r>
              <w:rPr>
                <w:sz w:val="18"/>
                <w:szCs w:val="18"/>
              </w:rPr>
              <w:t>District data use</w:t>
            </w:r>
          </w:p>
        </w:tc>
        <w:tc>
          <w:tcPr>
            <w:tcW w:w="5330" w:type="dxa"/>
          </w:tcPr>
          <w:p w14:paraId="42CF337B" w14:textId="6C1E94C1" w:rsidR="00666BB4" w:rsidRPr="00A37D94" w:rsidRDefault="48F7790B" w:rsidP="000B33D7">
            <w:pPr>
              <w:rPr>
                <w:sz w:val="18"/>
                <w:szCs w:val="18"/>
              </w:rPr>
            </w:pPr>
            <w:r w:rsidRPr="1DE46466">
              <w:rPr>
                <w:sz w:val="18"/>
                <w:szCs w:val="18"/>
              </w:rPr>
              <w:t>District and school leaders use student performance data to set and track improvement goals, including goals for closing achievement, access, and opportunity gaps</w:t>
            </w:r>
            <w:r w:rsidR="250F83E5" w:rsidRPr="1DE46466">
              <w:rPr>
                <w:sz w:val="18"/>
                <w:szCs w:val="18"/>
              </w:rPr>
              <w:t>, for students of color, economically disadvantaged students, English learners, and students with disabilities</w:t>
            </w:r>
            <w:r w:rsidRPr="1DE46466">
              <w:rPr>
                <w:sz w:val="18"/>
                <w:szCs w:val="18"/>
              </w:rPr>
              <w:t xml:space="preserve">. They use data to identify district strengths and weaknesses in comparison to other districts and/or state averages. </w:t>
            </w:r>
          </w:p>
        </w:tc>
        <w:tc>
          <w:tcPr>
            <w:tcW w:w="1072" w:type="dxa"/>
            <w:tcMar>
              <w:top w:w="58" w:type="dxa"/>
              <w:left w:w="115" w:type="dxa"/>
              <w:bottom w:w="58" w:type="dxa"/>
              <w:right w:w="115" w:type="dxa"/>
            </w:tcMar>
          </w:tcPr>
          <w:p w14:paraId="21F6D79E" w14:textId="77777777" w:rsidR="00666BB4" w:rsidRPr="00224225" w:rsidRDefault="00666BB4" w:rsidP="000B33D7">
            <w:pPr>
              <w:pStyle w:val="NoSpacing"/>
              <w:jc w:val="center"/>
              <w:rPr>
                <w:sz w:val="18"/>
                <w:szCs w:val="18"/>
              </w:rPr>
            </w:pPr>
          </w:p>
        </w:tc>
        <w:tc>
          <w:tcPr>
            <w:tcW w:w="1171" w:type="dxa"/>
            <w:tcMar>
              <w:top w:w="58" w:type="dxa"/>
              <w:left w:w="115" w:type="dxa"/>
              <w:bottom w:w="58" w:type="dxa"/>
              <w:right w:w="115" w:type="dxa"/>
            </w:tcMar>
          </w:tcPr>
          <w:p w14:paraId="15BA8B63" w14:textId="77777777" w:rsidR="00666BB4" w:rsidRPr="00224225" w:rsidRDefault="00666BB4" w:rsidP="000B33D7">
            <w:pPr>
              <w:pStyle w:val="NoSpacing"/>
              <w:jc w:val="center"/>
              <w:rPr>
                <w:sz w:val="18"/>
                <w:szCs w:val="18"/>
              </w:rPr>
            </w:pPr>
          </w:p>
        </w:tc>
        <w:tc>
          <w:tcPr>
            <w:tcW w:w="1073" w:type="dxa"/>
            <w:tcMar>
              <w:top w:w="58" w:type="dxa"/>
              <w:left w:w="115" w:type="dxa"/>
              <w:bottom w:w="58" w:type="dxa"/>
              <w:right w:w="115" w:type="dxa"/>
            </w:tcMar>
          </w:tcPr>
          <w:p w14:paraId="30821747" w14:textId="77777777" w:rsidR="00666BB4" w:rsidRPr="00224225" w:rsidRDefault="00666BB4" w:rsidP="000B33D7">
            <w:pPr>
              <w:pStyle w:val="NoSpacing"/>
              <w:jc w:val="center"/>
              <w:rPr>
                <w:sz w:val="18"/>
                <w:szCs w:val="18"/>
              </w:rPr>
            </w:pPr>
          </w:p>
        </w:tc>
        <w:tc>
          <w:tcPr>
            <w:tcW w:w="1074" w:type="dxa"/>
            <w:tcMar>
              <w:top w:w="58" w:type="dxa"/>
              <w:left w:w="115" w:type="dxa"/>
              <w:bottom w:w="58" w:type="dxa"/>
              <w:right w:w="115" w:type="dxa"/>
            </w:tcMar>
          </w:tcPr>
          <w:p w14:paraId="09C3CF1F" w14:textId="77777777" w:rsidR="00666BB4" w:rsidRPr="00224225" w:rsidRDefault="00666BB4" w:rsidP="000B33D7">
            <w:pPr>
              <w:pStyle w:val="NoSpacing"/>
              <w:jc w:val="center"/>
              <w:rPr>
                <w:sz w:val="18"/>
                <w:szCs w:val="18"/>
              </w:rPr>
            </w:pPr>
          </w:p>
        </w:tc>
      </w:tr>
      <w:tr w:rsidR="00666BB4" w:rsidRPr="00C42300" w14:paraId="293AB1FC" w14:textId="77777777" w:rsidTr="007732C3">
        <w:tc>
          <w:tcPr>
            <w:tcW w:w="4490" w:type="dxa"/>
            <w:tcMar>
              <w:top w:w="58" w:type="dxa"/>
              <w:left w:w="115" w:type="dxa"/>
              <w:bottom w:w="58" w:type="dxa"/>
              <w:right w:w="115" w:type="dxa"/>
            </w:tcMar>
          </w:tcPr>
          <w:p w14:paraId="2D78B5F5" w14:textId="77777777" w:rsidR="00666BB4" w:rsidRPr="00224225" w:rsidRDefault="00666BB4" w:rsidP="000B33D7">
            <w:pPr>
              <w:pStyle w:val="TableParagraph"/>
              <w:numPr>
                <w:ilvl w:val="0"/>
                <w:numId w:val="50"/>
              </w:numPr>
              <w:rPr>
                <w:sz w:val="18"/>
                <w:szCs w:val="18"/>
              </w:rPr>
            </w:pPr>
            <w:r w:rsidRPr="006D2C74">
              <w:rPr>
                <w:sz w:val="18"/>
                <w:szCs w:val="18"/>
              </w:rPr>
              <w:t>Support for data use</w:t>
            </w:r>
          </w:p>
        </w:tc>
        <w:tc>
          <w:tcPr>
            <w:tcW w:w="5330" w:type="dxa"/>
          </w:tcPr>
          <w:p w14:paraId="0AE93D04" w14:textId="12DC82E6" w:rsidR="00666BB4" w:rsidRPr="00224225" w:rsidRDefault="48F7790B" w:rsidP="000B33D7">
            <w:pPr>
              <w:pStyle w:val="TableParagraph"/>
              <w:rPr>
                <w:sz w:val="18"/>
                <w:szCs w:val="18"/>
              </w:rPr>
            </w:pPr>
            <w:r w:rsidRPr="1DE46466">
              <w:rPr>
                <w:sz w:val="18"/>
                <w:szCs w:val="18"/>
              </w:rPr>
              <w:t>District leaders support the regular use of data to inform decision making at the classroom level and professional development designed to improve the use of data</w:t>
            </w:r>
            <w:r w:rsidR="2C709B8A" w:rsidRPr="1DE46466">
              <w:rPr>
                <w:sz w:val="18"/>
                <w:szCs w:val="18"/>
              </w:rPr>
              <w:t xml:space="preserve"> and assessments to inform the practice of all educators</w:t>
            </w:r>
            <w:r w:rsidRPr="1DE46466">
              <w:rPr>
                <w:sz w:val="18"/>
                <w:szCs w:val="18"/>
              </w:rPr>
              <w:t>. They provide opportunities for educators</w:t>
            </w:r>
            <w:r w:rsidR="250C9052" w:rsidRPr="1DE46466">
              <w:rPr>
                <w:sz w:val="18"/>
                <w:szCs w:val="18"/>
              </w:rPr>
              <w:t xml:space="preserve"> and others, including their evaluators, </w:t>
            </w:r>
            <w:r w:rsidRPr="1DE46466">
              <w:rPr>
                <w:sz w:val="18"/>
                <w:szCs w:val="18"/>
              </w:rPr>
              <w:t>to establish anticipated student learning gains and compare student results to anticipated gains.</w:t>
            </w:r>
          </w:p>
        </w:tc>
        <w:tc>
          <w:tcPr>
            <w:tcW w:w="1072" w:type="dxa"/>
            <w:tcMar>
              <w:top w:w="58" w:type="dxa"/>
              <w:left w:w="115" w:type="dxa"/>
              <w:bottom w:w="58" w:type="dxa"/>
              <w:right w:w="115" w:type="dxa"/>
            </w:tcMar>
          </w:tcPr>
          <w:p w14:paraId="30D68118" w14:textId="77777777" w:rsidR="00666BB4" w:rsidRPr="00224225" w:rsidRDefault="00666BB4" w:rsidP="000B33D7">
            <w:pPr>
              <w:pStyle w:val="NoSpacing"/>
              <w:jc w:val="center"/>
              <w:rPr>
                <w:sz w:val="18"/>
                <w:szCs w:val="18"/>
              </w:rPr>
            </w:pPr>
          </w:p>
        </w:tc>
        <w:tc>
          <w:tcPr>
            <w:tcW w:w="1171" w:type="dxa"/>
            <w:tcMar>
              <w:top w:w="58" w:type="dxa"/>
              <w:left w:w="115" w:type="dxa"/>
              <w:bottom w:w="58" w:type="dxa"/>
              <w:right w:w="115" w:type="dxa"/>
            </w:tcMar>
          </w:tcPr>
          <w:p w14:paraId="302349DD" w14:textId="77777777" w:rsidR="00666BB4" w:rsidRPr="00224225" w:rsidRDefault="00666BB4" w:rsidP="000B33D7">
            <w:pPr>
              <w:pStyle w:val="NoSpacing"/>
              <w:jc w:val="center"/>
              <w:rPr>
                <w:sz w:val="18"/>
                <w:szCs w:val="18"/>
              </w:rPr>
            </w:pPr>
          </w:p>
        </w:tc>
        <w:tc>
          <w:tcPr>
            <w:tcW w:w="1073" w:type="dxa"/>
            <w:tcMar>
              <w:top w:w="58" w:type="dxa"/>
              <w:left w:w="115" w:type="dxa"/>
              <w:bottom w:w="58" w:type="dxa"/>
              <w:right w:w="115" w:type="dxa"/>
            </w:tcMar>
          </w:tcPr>
          <w:p w14:paraId="54D57C73" w14:textId="77777777" w:rsidR="00666BB4" w:rsidRPr="00224225" w:rsidRDefault="00666BB4" w:rsidP="000B33D7">
            <w:pPr>
              <w:pStyle w:val="NoSpacing"/>
              <w:jc w:val="center"/>
              <w:rPr>
                <w:sz w:val="18"/>
                <w:szCs w:val="18"/>
              </w:rPr>
            </w:pPr>
          </w:p>
        </w:tc>
        <w:tc>
          <w:tcPr>
            <w:tcW w:w="1074" w:type="dxa"/>
            <w:tcMar>
              <w:top w:w="58" w:type="dxa"/>
              <w:left w:w="115" w:type="dxa"/>
              <w:bottom w:w="58" w:type="dxa"/>
              <w:right w:w="115" w:type="dxa"/>
            </w:tcMar>
          </w:tcPr>
          <w:p w14:paraId="1D142777" w14:textId="77777777" w:rsidR="00666BB4" w:rsidRPr="00224225" w:rsidRDefault="00666BB4" w:rsidP="000B33D7">
            <w:pPr>
              <w:pStyle w:val="NoSpacing"/>
              <w:jc w:val="center"/>
              <w:rPr>
                <w:sz w:val="18"/>
                <w:szCs w:val="18"/>
              </w:rPr>
            </w:pPr>
          </w:p>
        </w:tc>
      </w:tr>
      <w:tr w:rsidR="00666BB4" w:rsidRPr="00224225" w14:paraId="25D16C68" w14:textId="77777777" w:rsidTr="1DE46466">
        <w:tc>
          <w:tcPr>
            <w:tcW w:w="14210" w:type="dxa"/>
            <w:gridSpan w:val="6"/>
            <w:tcMar>
              <w:top w:w="58" w:type="dxa"/>
              <w:left w:w="115" w:type="dxa"/>
              <w:bottom w:w="58" w:type="dxa"/>
              <w:right w:w="115" w:type="dxa"/>
            </w:tcMar>
          </w:tcPr>
          <w:p w14:paraId="3875CCD6" w14:textId="77777777" w:rsidR="00666BB4" w:rsidRDefault="00666BB4" w:rsidP="000B33D7">
            <w:pPr>
              <w:pStyle w:val="NoSpacing"/>
            </w:pPr>
            <w:r w:rsidRPr="00615E1D">
              <w:t>Please explain the reasons for your responses above</w:t>
            </w:r>
            <w:r>
              <w:t xml:space="preserve"> (the table will expand as you enter your answer)</w:t>
            </w:r>
            <w:r w:rsidRPr="00615E1D">
              <w:t xml:space="preserve">. If there are documents or data that illustrate your responses, please </w:t>
            </w:r>
            <w:r>
              <w:t xml:space="preserve">list and </w:t>
            </w:r>
            <w:r w:rsidRPr="00615E1D">
              <w:t>submit them along with this self-assessment.</w:t>
            </w:r>
          </w:p>
          <w:p w14:paraId="1A400A22" w14:textId="77777777" w:rsidR="00666BB4" w:rsidRPr="00224225" w:rsidRDefault="00666BB4" w:rsidP="000B33D7">
            <w:pPr>
              <w:pStyle w:val="NoSpacing"/>
              <w:rPr>
                <w:sz w:val="18"/>
                <w:szCs w:val="18"/>
              </w:rPr>
            </w:pPr>
          </w:p>
        </w:tc>
      </w:tr>
    </w:tbl>
    <w:p w14:paraId="724D3D05" w14:textId="77777777" w:rsidR="00666BB4" w:rsidRDefault="00666BB4" w:rsidP="002D2762">
      <w:pPr>
        <w:spacing w:line="240" w:lineRule="auto"/>
      </w:pPr>
    </w:p>
    <w:tbl>
      <w:tblPr>
        <w:tblStyle w:val="TableGrid"/>
        <w:tblW w:w="14210" w:type="dxa"/>
        <w:tblInd w:w="-62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District Self-Assessment"/>
        <w:tblDescription w:val="Standard 3: Assessment"/>
      </w:tblPr>
      <w:tblGrid>
        <w:gridCol w:w="4490"/>
        <w:gridCol w:w="5330"/>
        <w:gridCol w:w="1072"/>
        <w:gridCol w:w="1171"/>
        <w:gridCol w:w="1073"/>
        <w:gridCol w:w="1074"/>
      </w:tblGrid>
      <w:tr w:rsidR="00666BB4" w:rsidRPr="00224225" w14:paraId="3C377CDA" w14:textId="77777777" w:rsidTr="002D2762">
        <w:trPr>
          <w:tblHeader/>
        </w:trPr>
        <w:tc>
          <w:tcPr>
            <w:tcW w:w="4490" w:type="dxa"/>
            <w:vMerge w:val="restart"/>
            <w:tcBorders>
              <w:top w:val="single" w:sz="4" w:space="0" w:color="A6A6A6" w:themeColor="background1" w:themeShade="A6"/>
              <w:left w:val="single" w:sz="4" w:space="0" w:color="A6A6A6" w:themeColor="background1" w:themeShade="A6"/>
            </w:tcBorders>
            <w:tcMar>
              <w:top w:w="58" w:type="dxa"/>
              <w:left w:w="115" w:type="dxa"/>
              <w:bottom w:w="58" w:type="dxa"/>
              <w:right w:w="115" w:type="dxa"/>
            </w:tcMar>
          </w:tcPr>
          <w:p w14:paraId="3F460D11" w14:textId="77777777" w:rsidR="00666BB4" w:rsidRPr="00224225" w:rsidRDefault="00666BB4" w:rsidP="000B33D7">
            <w:pPr>
              <w:pStyle w:val="NoSpacing"/>
              <w:rPr>
                <w:sz w:val="18"/>
                <w:szCs w:val="18"/>
              </w:rPr>
            </w:pPr>
            <w:r>
              <w:rPr>
                <w:sz w:val="18"/>
                <w:szCs w:val="18"/>
              </w:rPr>
              <w:t>Indicator 3</w:t>
            </w:r>
            <w:r w:rsidRPr="00224225">
              <w:rPr>
                <w:sz w:val="18"/>
                <w:szCs w:val="18"/>
              </w:rPr>
              <w:t xml:space="preserve">: </w:t>
            </w:r>
            <w:r>
              <w:rPr>
                <w:sz w:val="18"/>
                <w:szCs w:val="18"/>
              </w:rPr>
              <w:t>Sharing Results</w:t>
            </w:r>
          </w:p>
        </w:tc>
        <w:tc>
          <w:tcPr>
            <w:tcW w:w="5330" w:type="dxa"/>
            <w:vMerge w:val="restart"/>
          </w:tcPr>
          <w:p w14:paraId="7D7019B1" w14:textId="77777777" w:rsidR="00666BB4" w:rsidRPr="00224225" w:rsidRDefault="00666BB4" w:rsidP="000B33D7">
            <w:pPr>
              <w:pStyle w:val="NoSpacing"/>
              <w:keepNext/>
              <w:keepLines/>
              <w:jc w:val="center"/>
              <w:rPr>
                <w:sz w:val="18"/>
                <w:szCs w:val="18"/>
              </w:rPr>
            </w:pPr>
            <w:r>
              <w:rPr>
                <w:sz w:val="18"/>
                <w:szCs w:val="18"/>
              </w:rPr>
              <w:t>Examples of effective practice</w:t>
            </w:r>
          </w:p>
        </w:tc>
        <w:tc>
          <w:tcPr>
            <w:tcW w:w="4390" w:type="dxa"/>
            <w:gridSpan w:val="4"/>
            <w:tcMar>
              <w:top w:w="58" w:type="dxa"/>
              <w:left w:w="115" w:type="dxa"/>
              <w:bottom w:w="58" w:type="dxa"/>
              <w:right w:w="115" w:type="dxa"/>
            </w:tcMar>
          </w:tcPr>
          <w:p w14:paraId="5096974E" w14:textId="77777777" w:rsidR="00666BB4" w:rsidRPr="00224225" w:rsidRDefault="00666BB4" w:rsidP="000B33D7">
            <w:pPr>
              <w:pStyle w:val="NoSpacing"/>
              <w:keepNext/>
              <w:keepLines/>
              <w:jc w:val="center"/>
              <w:rPr>
                <w:sz w:val="18"/>
                <w:szCs w:val="18"/>
              </w:rPr>
            </w:pPr>
            <w:r w:rsidRPr="00224225">
              <w:rPr>
                <w:sz w:val="18"/>
                <w:szCs w:val="18"/>
              </w:rPr>
              <w:t xml:space="preserve">How well does this indicator describe </w:t>
            </w:r>
            <w:r w:rsidRPr="00224225">
              <w:rPr>
                <w:sz w:val="18"/>
                <w:szCs w:val="18"/>
              </w:rPr>
              <w:br/>
              <w:t xml:space="preserve">your district’s current practices? </w:t>
            </w:r>
            <w:r w:rsidRPr="00224225">
              <w:rPr>
                <w:sz w:val="18"/>
                <w:szCs w:val="18"/>
              </w:rPr>
              <w:br/>
              <w:t>Put an X in the box that represents your rating</w:t>
            </w:r>
          </w:p>
        </w:tc>
      </w:tr>
      <w:tr w:rsidR="00666BB4" w:rsidRPr="00224225" w14:paraId="558DD0CC" w14:textId="77777777" w:rsidTr="002D2762">
        <w:trPr>
          <w:trHeight w:val="659"/>
          <w:tblHeader/>
        </w:trPr>
        <w:tc>
          <w:tcPr>
            <w:tcW w:w="4490" w:type="dxa"/>
            <w:vMerge/>
            <w:tcMar>
              <w:top w:w="58" w:type="dxa"/>
              <w:left w:w="115" w:type="dxa"/>
              <w:bottom w:w="58" w:type="dxa"/>
              <w:right w:w="115" w:type="dxa"/>
            </w:tcMar>
          </w:tcPr>
          <w:p w14:paraId="37BD9827" w14:textId="77777777" w:rsidR="00666BB4" w:rsidRPr="00224225" w:rsidRDefault="00666BB4" w:rsidP="000B33D7">
            <w:pPr>
              <w:pStyle w:val="NoSpacing"/>
              <w:rPr>
                <w:sz w:val="18"/>
                <w:szCs w:val="18"/>
              </w:rPr>
            </w:pPr>
          </w:p>
        </w:tc>
        <w:tc>
          <w:tcPr>
            <w:tcW w:w="5330" w:type="dxa"/>
            <w:vMerge/>
          </w:tcPr>
          <w:p w14:paraId="7F82EBA7" w14:textId="77777777" w:rsidR="00666BB4" w:rsidRPr="00224225" w:rsidDel="00847844" w:rsidRDefault="00666BB4" w:rsidP="000B33D7">
            <w:pPr>
              <w:pStyle w:val="NoSpacing"/>
              <w:keepNext/>
              <w:keepLines/>
              <w:jc w:val="center"/>
              <w:rPr>
                <w:sz w:val="18"/>
                <w:szCs w:val="18"/>
              </w:rPr>
            </w:pPr>
          </w:p>
        </w:tc>
        <w:tc>
          <w:tcPr>
            <w:tcW w:w="1072" w:type="dxa"/>
            <w:tcBorders>
              <w:bottom w:val="single" w:sz="4" w:space="0" w:color="A6A6A6" w:themeColor="background1" w:themeShade="A6"/>
            </w:tcBorders>
            <w:tcMar>
              <w:top w:w="58" w:type="dxa"/>
              <w:left w:w="115" w:type="dxa"/>
              <w:bottom w:w="58" w:type="dxa"/>
              <w:right w:w="115" w:type="dxa"/>
            </w:tcMar>
          </w:tcPr>
          <w:p w14:paraId="5C975D8D" w14:textId="77777777" w:rsidR="00666BB4" w:rsidRPr="00224225" w:rsidRDefault="00666BB4" w:rsidP="000B33D7">
            <w:pPr>
              <w:pStyle w:val="NoSpacing"/>
              <w:keepNext/>
              <w:keepLines/>
              <w:jc w:val="center"/>
              <w:rPr>
                <w:sz w:val="18"/>
                <w:szCs w:val="18"/>
              </w:rPr>
            </w:pPr>
            <w:r>
              <w:rPr>
                <w:sz w:val="18"/>
                <w:szCs w:val="18"/>
              </w:rPr>
              <w:t xml:space="preserve">Very </w:t>
            </w:r>
            <w:r w:rsidRPr="00224225">
              <w:rPr>
                <w:sz w:val="18"/>
                <w:szCs w:val="18"/>
              </w:rPr>
              <w:t>well</w:t>
            </w:r>
          </w:p>
        </w:tc>
        <w:tc>
          <w:tcPr>
            <w:tcW w:w="1171" w:type="dxa"/>
            <w:tcBorders>
              <w:bottom w:val="single" w:sz="4" w:space="0" w:color="A6A6A6" w:themeColor="background1" w:themeShade="A6"/>
            </w:tcBorders>
            <w:tcMar>
              <w:top w:w="58" w:type="dxa"/>
              <w:left w:w="115" w:type="dxa"/>
              <w:bottom w:w="58" w:type="dxa"/>
              <w:right w:w="115" w:type="dxa"/>
            </w:tcMar>
          </w:tcPr>
          <w:p w14:paraId="35ECDC0A" w14:textId="77777777" w:rsidR="00666BB4" w:rsidRPr="00224225" w:rsidRDefault="00666BB4" w:rsidP="000B33D7">
            <w:pPr>
              <w:pStyle w:val="NoSpacing"/>
              <w:keepNext/>
              <w:keepLines/>
              <w:jc w:val="center"/>
              <w:rPr>
                <w:sz w:val="18"/>
                <w:szCs w:val="18"/>
              </w:rPr>
            </w:pPr>
            <w:r>
              <w:rPr>
                <w:sz w:val="18"/>
                <w:szCs w:val="18"/>
              </w:rPr>
              <w:t>W</w:t>
            </w:r>
            <w:r w:rsidRPr="00224225">
              <w:rPr>
                <w:sz w:val="18"/>
                <w:szCs w:val="18"/>
              </w:rPr>
              <w:t>ell</w:t>
            </w:r>
          </w:p>
        </w:tc>
        <w:tc>
          <w:tcPr>
            <w:tcW w:w="1073" w:type="dxa"/>
            <w:tcBorders>
              <w:bottom w:val="single" w:sz="4" w:space="0" w:color="A6A6A6" w:themeColor="background1" w:themeShade="A6"/>
            </w:tcBorders>
            <w:tcMar>
              <w:top w:w="58" w:type="dxa"/>
              <w:left w:w="115" w:type="dxa"/>
              <w:bottom w:w="58" w:type="dxa"/>
              <w:right w:w="115" w:type="dxa"/>
            </w:tcMar>
          </w:tcPr>
          <w:p w14:paraId="5AC24219" w14:textId="77777777" w:rsidR="00666BB4" w:rsidRPr="00224225" w:rsidRDefault="00666BB4" w:rsidP="000B33D7">
            <w:pPr>
              <w:pStyle w:val="NoSpacing"/>
              <w:keepNext/>
              <w:keepLines/>
              <w:jc w:val="center"/>
              <w:rPr>
                <w:sz w:val="18"/>
                <w:szCs w:val="18"/>
              </w:rPr>
            </w:pPr>
            <w:r>
              <w:rPr>
                <w:sz w:val="18"/>
                <w:szCs w:val="18"/>
              </w:rPr>
              <w:t>Somewhat w</w:t>
            </w:r>
            <w:r w:rsidRPr="00224225">
              <w:rPr>
                <w:sz w:val="18"/>
                <w:szCs w:val="18"/>
              </w:rPr>
              <w:t>ell</w:t>
            </w:r>
          </w:p>
        </w:tc>
        <w:tc>
          <w:tcPr>
            <w:tcW w:w="1074" w:type="dxa"/>
            <w:tcBorders>
              <w:bottom w:val="single" w:sz="4" w:space="0" w:color="A6A6A6" w:themeColor="background1" w:themeShade="A6"/>
            </w:tcBorders>
            <w:tcMar>
              <w:top w:w="58" w:type="dxa"/>
              <w:left w:w="115" w:type="dxa"/>
              <w:bottom w:w="58" w:type="dxa"/>
              <w:right w:w="115" w:type="dxa"/>
            </w:tcMar>
          </w:tcPr>
          <w:p w14:paraId="696EAA72" w14:textId="77777777" w:rsidR="00666BB4" w:rsidRPr="00224225" w:rsidRDefault="00666BB4" w:rsidP="000B33D7">
            <w:pPr>
              <w:pStyle w:val="NoSpacing"/>
              <w:keepNext/>
              <w:keepLines/>
              <w:jc w:val="center"/>
              <w:rPr>
                <w:sz w:val="18"/>
                <w:szCs w:val="18"/>
              </w:rPr>
            </w:pPr>
            <w:r w:rsidRPr="00224225">
              <w:rPr>
                <w:sz w:val="18"/>
                <w:szCs w:val="18"/>
              </w:rPr>
              <w:t>Not at all well</w:t>
            </w:r>
          </w:p>
        </w:tc>
      </w:tr>
      <w:tr w:rsidR="00666BB4" w:rsidRPr="00C42300" w14:paraId="15D67792" w14:textId="77777777" w:rsidTr="002D2762">
        <w:tc>
          <w:tcPr>
            <w:tcW w:w="4490" w:type="dxa"/>
            <w:tcMar>
              <w:top w:w="58" w:type="dxa"/>
              <w:left w:w="115" w:type="dxa"/>
              <w:bottom w:w="58" w:type="dxa"/>
              <w:right w:w="115" w:type="dxa"/>
            </w:tcMar>
          </w:tcPr>
          <w:p w14:paraId="3C9005D7" w14:textId="77777777" w:rsidR="00666BB4" w:rsidRPr="00A37D94" w:rsidRDefault="00666BB4" w:rsidP="000B33D7">
            <w:pPr>
              <w:pStyle w:val="ListParagraph"/>
              <w:numPr>
                <w:ilvl w:val="0"/>
                <w:numId w:val="51"/>
              </w:numPr>
              <w:rPr>
                <w:sz w:val="18"/>
                <w:szCs w:val="18"/>
              </w:rPr>
            </w:pPr>
            <w:r w:rsidRPr="00887C03">
              <w:rPr>
                <w:sz w:val="18"/>
                <w:szCs w:val="18"/>
              </w:rPr>
              <w:t>Communication with district staff</w:t>
            </w:r>
          </w:p>
        </w:tc>
        <w:tc>
          <w:tcPr>
            <w:tcW w:w="5330" w:type="dxa"/>
          </w:tcPr>
          <w:p w14:paraId="7C3CD9E0" w14:textId="77777777" w:rsidR="00666BB4" w:rsidRPr="00A37D94" w:rsidRDefault="00666BB4" w:rsidP="000B33D7">
            <w:pPr>
              <w:rPr>
                <w:sz w:val="18"/>
                <w:szCs w:val="18"/>
              </w:rPr>
            </w:pPr>
            <w:r w:rsidRPr="006D2C74">
              <w:rPr>
                <w:sz w:val="18"/>
                <w:szCs w:val="18"/>
              </w:rPr>
              <w:t>District leaders</w:t>
            </w:r>
            <w:r>
              <w:rPr>
                <w:sz w:val="18"/>
                <w:szCs w:val="18"/>
              </w:rPr>
              <w:t xml:space="preserve"> share </w:t>
            </w:r>
            <w:r w:rsidRPr="00162704">
              <w:rPr>
                <w:sz w:val="18"/>
                <w:szCs w:val="18"/>
              </w:rPr>
              <w:t>data connected to district goals with educators in ways that are clear, understandable, and actionable</w:t>
            </w:r>
            <w:r>
              <w:rPr>
                <w:sz w:val="18"/>
                <w:szCs w:val="18"/>
              </w:rPr>
              <w:t>. They e</w:t>
            </w:r>
            <w:r w:rsidRPr="00162704">
              <w:rPr>
                <w:sz w:val="18"/>
                <w:szCs w:val="18"/>
              </w:rPr>
              <w:t>nsure that individual educators have easy access to relevant data that can support classroom level decision making</w:t>
            </w:r>
            <w:r>
              <w:rPr>
                <w:sz w:val="18"/>
                <w:szCs w:val="18"/>
              </w:rPr>
              <w:t>.</w:t>
            </w:r>
          </w:p>
        </w:tc>
        <w:tc>
          <w:tcPr>
            <w:tcW w:w="1072" w:type="dxa"/>
            <w:tcMar>
              <w:top w:w="58" w:type="dxa"/>
              <w:left w:w="115" w:type="dxa"/>
              <w:bottom w:w="58" w:type="dxa"/>
              <w:right w:w="115" w:type="dxa"/>
            </w:tcMar>
          </w:tcPr>
          <w:p w14:paraId="457F5F3C" w14:textId="77777777" w:rsidR="00666BB4" w:rsidRPr="00224225" w:rsidRDefault="00666BB4" w:rsidP="000B33D7">
            <w:pPr>
              <w:pStyle w:val="NoSpacing"/>
              <w:jc w:val="center"/>
              <w:rPr>
                <w:sz w:val="18"/>
                <w:szCs w:val="18"/>
              </w:rPr>
            </w:pPr>
          </w:p>
        </w:tc>
        <w:tc>
          <w:tcPr>
            <w:tcW w:w="1171" w:type="dxa"/>
            <w:tcMar>
              <w:top w:w="58" w:type="dxa"/>
              <w:left w:w="115" w:type="dxa"/>
              <w:bottom w:w="58" w:type="dxa"/>
              <w:right w:w="115" w:type="dxa"/>
            </w:tcMar>
          </w:tcPr>
          <w:p w14:paraId="42755A30" w14:textId="77777777" w:rsidR="00666BB4" w:rsidRPr="00224225" w:rsidRDefault="00666BB4" w:rsidP="000B33D7">
            <w:pPr>
              <w:pStyle w:val="NoSpacing"/>
              <w:jc w:val="center"/>
              <w:rPr>
                <w:sz w:val="18"/>
                <w:szCs w:val="18"/>
              </w:rPr>
            </w:pPr>
          </w:p>
        </w:tc>
        <w:tc>
          <w:tcPr>
            <w:tcW w:w="1073" w:type="dxa"/>
            <w:tcMar>
              <w:top w:w="58" w:type="dxa"/>
              <w:left w:w="115" w:type="dxa"/>
              <w:bottom w:w="58" w:type="dxa"/>
              <w:right w:w="115" w:type="dxa"/>
            </w:tcMar>
          </w:tcPr>
          <w:p w14:paraId="2B11B1AA" w14:textId="77777777" w:rsidR="00666BB4" w:rsidRPr="00224225" w:rsidRDefault="00666BB4" w:rsidP="000B33D7">
            <w:pPr>
              <w:pStyle w:val="NoSpacing"/>
              <w:jc w:val="center"/>
              <w:rPr>
                <w:sz w:val="18"/>
                <w:szCs w:val="18"/>
              </w:rPr>
            </w:pPr>
          </w:p>
        </w:tc>
        <w:tc>
          <w:tcPr>
            <w:tcW w:w="1074" w:type="dxa"/>
            <w:tcMar>
              <w:top w:w="58" w:type="dxa"/>
              <w:left w:w="115" w:type="dxa"/>
              <w:bottom w:w="58" w:type="dxa"/>
              <w:right w:w="115" w:type="dxa"/>
            </w:tcMar>
          </w:tcPr>
          <w:p w14:paraId="60D99282" w14:textId="77777777" w:rsidR="00666BB4" w:rsidRPr="00224225" w:rsidRDefault="00666BB4" w:rsidP="000B33D7">
            <w:pPr>
              <w:pStyle w:val="NoSpacing"/>
              <w:jc w:val="center"/>
              <w:rPr>
                <w:sz w:val="18"/>
                <w:szCs w:val="18"/>
              </w:rPr>
            </w:pPr>
          </w:p>
        </w:tc>
      </w:tr>
      <w:tr w:rsidR="00666BB4" w:rsidRPr="00C42300" w14:paraId="6E621AA7" w14:textId="77777777" w:rsidTr="002D2762">
        <w:tc>
          <w:tcPr>
            <w:tcW w:w="4490" w:type="dxa"/>
            <w:tcMar>
              <w:top w:w="58" w:type="dxa"/>
              <w:left w:w="115" w:type="dxa"/>
              <w:bottom w:w="58" w:type="dxa"/>
              <w:right w:w="115" w:type="dxa"/>
            </w:tcMar>
          </w:tcPr>
          <w:p w14:paraId="5FB5D68E" w14:textId="77777777" w:rsidR="00666BB4" w:rsidRPr="00224225" w:rsidRDefault="00666BB4" w:rsidP="000B33D7">
            <w:pPr>
              <w:pStyle w:val="TableParagraph"/>
              <w:numPr>
                <w:ilvl w:val="0"/>
                <w:numId w:val="51"/>
              </w:numPr>
              <w:rPr>
                <w:sz w:val="18"/>
                <w:szCs w:val="18"/>
              </w:rPr>
            </w:pPr>
            <w:r w:rsidRPr="00887C03">
              <w:rPr>
                <w:sz w:val="18"/>
                <w:szCs w:val="18"/>
              </w:rPr>
              <w:t>Communication with families</w:t>
            </w:r>
          </w:p>
        </w:tc>
        <w:tc>
          <w:tcPr>
            <w:tcW w:w="5330" w:type="dxa"/>
          </w:tcPr>
          <w:p w14:paraId="5DF50078" w14:textId="1E8CDD08" w:rsidR="00666BB4" w:rsidRPr="00224225" w:rsidRDefault="48F7790B" w:rsidP="000B33D7">
            <w:pPr>
              <w:pStyle w:val="TableParagraph"/>
              <w:rPr>
                <w:sz w:val="18"/>
                <w:szCs w:val="18"/>
              </w:rPr>
            </w:pPr>
            <w:r w:rsidRPr="1DE46466">
              <w:rPr>
                <w:sz w:val="18"/>
                <w:szCs w:val="18"/>
              </w:rPr>
              <w:t>The district provides timely and effective information to families about their students’ progress</w:t>
            </w:r>
            <w:r w:rsidR="26FCFFF2" w:rsidRPr="1DE46466">
              <w:rPr>
                <w:sz w:val="18"/>
                <w:szCs w:val="18"/>
              </w:rPr>
              <w:t xml:space="preserve"> toward attaining grade-level standards and whether they are on track to being college and career ready</w:t>
            </w:r>
            <w:r w:rsidR="1E2CA674" w:rsidRPr="6A87AEE3">
              <w:rPr>
                <w:sz w:val="18"/>
                <w:szCs w:val="18"/>
              </w:rPr>
              <w:t>.</w:t>
            </w:r>
            <w:r w:rsidRPr="1DE46466">
              <w:rPr>
                <w:sz w:val="18"/>
                <w:szCs w:val="18"/>
              </w:rPr>
              <w:t xml:space="preserve"> It regularly communicates with families evidence of the school and district’s performance.</w:t>
            </w:r>
          </w:p>
        </w:tc>
        <w:tc>
          <w:tcPr>
            <w:tcW w:w="1072" w:type="dxa"/>
            <w:tcMar>
              <w:top w:w="58" w:type="dxa"/>
              <w:left w:w="115" w:type="dxa"/>
              <w:bottom w:w="58" w:type="dxa"/>
              <w:right w:w="115" w:type="dxa"/>
            </w:tcMar>
          </w:tcPr>
          <w:p w14:paraId="1B1FD13D" w14:textId="77777777" w:rsidR="00666BB4" w:rsidRPr="00224225" w:rsidRDefault="00666BB4" w:rsidP="000B33D7">
            <w:pPr>
              <w:pStyle w:val="NoSpacing"/>
              <w:jc w:val="center"/>
              <w:rPr>
                <w:sz w:val="18"/>
                <w:szCs w:val="18"/>
              </w:rPr>
            </w:pPr>
          </w:p>
        </w:tc>
        <w:tc>
          <w:tcPr>
            <w:tcW w:w="1171" w:type="dxa"/>
            <w:tcMar>
              <w:top w:w="58" w:type="dxa"/>
              <w:left w:w="115" w:type="dxa"/>
              <w:bottom w:w="58" w:type="dxa"/>
              <w:right w:w="115" w:type="dxa"/>
            </w:tcMar>
          </w:tcPr>
          <w:p w14:paraId="2EAADC3D" w14:textId="77777777" w:rsidR="00666BB4" w:rsidRPr="00224225" w:rsidRDefault="00666BB4" w:rsidP="000B33D7">
            <w:pPr>
              <w:pStyle w:val="NoSpacing"/>
              <w:jc w:val="center"/>
              <w:rPr>
                <w:sz w:val="18"/>
                <w:szCs w:val="18"/>
              </w:rPr>
            </w:pPr>
          </w:p>
        </w:tc>
        <w:tc>
          <w:tcPr>
            <w:tcW w:w="1073" w:type="dxa"/>
            <w:tcMar>
              <w:top w:w="58" w:type="dxa"/>
              <w:left w:w="115" w:type="dxa"/>
              <w:bottom w:w="58" w:type="dxa"/>
              <w:right w:w="115" w:type="dxa"/>
            </w:tcMar>
          </w:tcPr>
          <w:p w14:paraId="6BCFEA26" w14:textId="77777777" w:rsidR="00666BB4" w:rsidRPr="00224225" w:rsidRDefault="00666BB4" w:rsidP="000B33D7">
            <w:pPr>
              <w:pStyle w:val="NoSpacing"/>
              <w:jc w:val="center"/>
              <w:rPr>
                <w:sz w:val="18"/>
                <w:szCs w:val="18"/>
              </w:rPr>
            </w:pPr>
          </w:p>
        </w:tc>
        <w:tc>
          <w:tcPr>
            <w:tcW w:w="1074" w:type="dxa"/>
            <w:tcMar>
              <w:top w:w="58" w:type="dxa"/>
              <w:left w:w="115" w:type="dxa"/>
              <w:bottom w:w="58" w:type="dxa"/>
              <w:right w:w="115" w:type="dxa"/>
            </w:tcMar>
          </w:tcPr>
          <w:p w14:paraId="2256936A" w14:textId="77777777" w:rsidR="00666BB4" w:rsidRPr="00224225" w:rsidRDefault="00666BB4" w:rsidP="000B33D7">
            <w:pPr>
              <w:pStyle w:val="NoSpacing"/>
              <w:jc w:val="center"/>
              <w:rPr>
                <w:sz w:val="18"/>
                <w:szCs w:val="18"/>
              </w:rPr>
            </w:pPr>
          </w:p>
        </w:tc>
      </w:tr>
      <w:tr w:rsidR="00666BB4" w:rsidRPr="00C42300" w14:paraId="1A5E1F55" w14:textId="77777777" w:rsidTr="002D2762">
        <w:tc>
          <w:tcPr>
            <w:tcW w:w="4490" w:type="dxa"/>
            <w:tcMar>
              <w:top w:w="58" w:type="dxa"/>
              <w:left w:w="115" w:type="dxa"/>
              <w:bottom w:w="58" w:type="dxa"/>
              <w:right w:w="115" w:type="dxa"/>
            </w:tcMar>
          </w:tcPr>
          <w:p w14:paraId="44A56E01" w14:textId="77777777" w:rsidR="00666BB4" w:rsidRPr="00887C03" w:rsidRDefault="00666BB4" w:rsidP="000B33D7">
            <w:pPr>
              <w:pStyle w:val="TableParagraph"/>
              <w:numPr>
                <w:ilvl w:val="0"/>
                <w:numId w:val="51"/>
              </w:numPr>
              <w:rPr>
                <w:sz w:val="18"/>
                <w:szCs w:val="18"/>
              </w:rPr>
            </w:pPr>
            <w:r>
              <w:rPr>
                <w:sz w:val="18"/>
                <w:szCs w:val="18"/>
              </w:rPr>
              <w:t>Communication with students</w:t>
            </w:r>
          </w:p>
        </w:tc>
        <w:tc>
          <w:tcPr>
            <w:tcW w:w="5330" w:type="dxa"/>
          </w:tcPr>
          <w:p w14:paraId="197A0797" w14:textId="4B80DE99" w:rsidR="00666BB4" w:rsidRDefault="48F7790B" w:rsidP="000B33D7">
            <w:pPr>
              <w:pStyle w:val="TableParagraph"/>
              <w:rPr>
                <w:sz w:val="18"/>
                <w:szCs w:val="18"/>
              </w:rPr>
            </w:pPr>
            <w:r w:rsidRPr="1DE46466">
              <w:rPr>
                <w:sz w:val="18"/>
                <w:szCs w:val="18"/>
              </w:rPr>
              <w:t>The district ensures that evidence of a student’s performance is shared with students in meaningful and appropriate ways.</w:t>
            </w:r>
            <w:r w:rsidR="5D021AE6" w:rsidRPr="1DE46466">
              <w:rPr>
                <w:sz w:val="18"/>
                <w:szCs w:val="18"/>
              </w:rPr>
              <w:t xml:space="preserve"> </w:t>
            </w:r>
          </w:p>
        </w:tc>
        <w:tc>
          <w:tcPr>
            <w:tcW w:w="1072" w:type="dxa"/>
            <w:tcMar>
              <w:top w:w="58" w:type="dxa"/>
              <w:left w:w="115" w:type="dxa"/>
              <w:bottom w:w="58" w:type="dxa"/>
              <w:right w:w="115" w:type="dxa"/>
            </w:tcMar>
          </w:tcPr>
          <w:p w14:paraId="7981DC8E" w14:textId="77777777" w:rsidR="00666BB4" w:rsidRPr="00224225" w:rsidRDefault="00666BB4" w:rsidP="000B33D7">
            <w:pPr>
              <w:pStyle w:val="NoSpacing"/>
              <w:jc w:val="center"/>
              <w:rPr>
                <w:sz w:val="18"/>
                <w:szCs w:val="18"/>
              </w:rPr>
            </w:pPr>
          </w:p>
        </w:tc>
        <w:tc>
          <w:tcPr>
            <w:tcW w:w="1171" w:type="dxa"/>
            <w:tcMar>
              <w:top w:w="58" w:type="dxa"/>
              <w:left w:w="115" w:type="dxa"/>
              <w:bottom w:w="58" w:type="dxa"/>
              <w:right w:w="115" w:type="dxa"/>
            </w:tcMar>
          </w:tcPr>
          <w:p w14:paraId="05F73657" w14:textId="77777777" w:rsidR="00666BB4" w:rsidRPr="00224225" w:rsidRDefault="00666BB4" w:rsidP="000B33D7">
            <w:pPr>
              <w:pStyle w:val="NoSpacing"/>
              <w:jc w:val="center"/>
              <w:rPr>
                <w:sz w:val="18"/>
                <w:szCs w:val="18"/>
              </w:rPr>
            </w:pPr>
          </w:p>
        </w:tc>
        <w:tc>
          <w:tcPr>
            <w:tcW w:w="1073" w:type="dxa"/>
            <w:tcMar>
              <w:top w:w="58" w:type="dxa"/>
              <w:left w:w="115" w:type="dxa"/>
              <w:bottom w:w="58" w:type="dxa"/>
              <w:right w:w="115" w:type="dxa"/>
            </w:tcMar>
          </w:tcPr>
          <w:p w14:paraId="77EC59BB" w14:textId="77777777" w:rsidR="00666BB4" w:rsidRPr="00224225" w:rsidRDefault="00666BB4" w:rsidP="000B33D7">
            <w:pPr>
              <w:pStyle w:val="NoSpacing"/>
              <w:jc w:val="center"/>
              <w:rPr>
                <w:sz w:val="18"/>
                <w:szCs w:val="18"/>
              </w:rPr>
            </w:pPr>
          </w:p>
        </w:tc>
        <w:tc>
          <w:tcPr>
            <w:tcW w:w="1074" w:type="dxa"/>
            <w:tcMar>
              <w:top w:w="58" w:type="dxa"/>
              <w:left w:w="115" w:type="dxa"/>
              <w:bottom w:w="58" w:type="dxa"/>
              <w:right w:w="115" w:type="dxa"/>
            </w:tcMar>
          </w:tcPr>
          <w:p w14:paraId="413B48A1" w14:textId="77777777" w:rsidR="00666BB4" w:rsidRPr="00224225" w:rsidRDefault="00666BB4" w:rsidP="000B33D7">
            <w:pPr>
              <w:pStyle w:val="NoSpacing"/>
              <w:jc w:val="center"/>
              <w:rPr>
                <w:sz w:val="18"/>
                <w:szCs w:val="18"/>
              </w:rPr>
            </w:pPr>
          </w:p>
        </w:tc>
      </w:tr>
      <w:tr w:rsidR="00666BB4" w:rsidRPr="00224225" w14:paraId="00930334" w14:textId="77777777" w:rsidTr="1DE46466">
        <w:tc>
          <w:tcPr>
            <w:tcW w:w="14210" w:type="dxa"/>
            <w:gridSpan w:val="6"/>
            <w:tcMar>
              <w:top w:w="58" w:type="dxa"/>
              <w:left w:w="115" w:type="dxa"/>
              <w:bottom w:w="58" w:type="dxa"/>
              <w:right w:w="115" w:type="dxa"/>
            </w:tcMar>
          </w:tcPr>
          <w:p w14:paraId="5DCFE51D" w14:textId="77777777" w:rsidR="00666BB4" w:rsidRDefault="00666BB4" w:rsidP="000B33D7">
            <w:pPr>
              <w:pStyle w:val="NoSpacing"/>
            </w:pPr>
            <w:r w:rsidRPr="00615E1D">
              <w:t>Please explain the reasons for your responses above</w:t>
            </w:r>
            <w:r>
              <w:t xml:space="preserve"> (the table will expand as you enter your answer)</w:t>
            </w:r>
            <w:r w:rsidRPr="00615E1D">
              <w:t xml:space="preserve">. If there are documents or data that illustrate your responses, please </w:t>
            </w:r>
            <w:r>
              <w:t xml:space="preserve">list and </w:t>
            </w:r>
            <w:r w:rsidRPr="00615E1D">
              <w:t>submit them along with this self-assessment.</w:t>
            </w:r>
          </w:p>
          <w:p w14:paraId="0B957AC1" w14:textId="77777777" w:rsidR="00666BB4" w:rsidRPr="00224225" w:rsidRDefault="00666BB4" w:rsidP="000B33D7">
            <w:pPr>
              <w:pStyle w:val="NoSpacing"/>
              <w:rPr>
                <w:sz w:val="18"/>
                <w:szCs w:val="18"/>
              </w:rPr>
            </w:pPr>
          </w:p>
        </w:tc>
      </w:tr>
    </w:tbl>
    <w:p w14:paraId="475E7A68" w14:textId="77777777" w:rsidR="00666BB4" w:rsidRDefault="00666BB4" w:rsidP="001C4F48">
      <w:pPr>
        <w:spacing w:after="0" w:line="240" w:lineRule="auto"/>
        <w:rPr>
          <w:b/>
          <w:sz w:val="28"/>
          <w:szCs w:val="28"/>
        </w:rPr>
      </w:pPr>
    </w:p>
    <w:p w14:paraId="461653E3" w14:textId="77777777" w:rsidR="00666BB4" w:rsidRDefault="00666BB4" w:rsidP="001C4F48">
      <w:pPr>
        <w:spacing w:after="0" w:line="240" w:lineRule="auto"/>
        <w:rPr>
          <w:b/>
          <w:sz w:val="28"/>
          <w:szCs w:val="28"/>
        </w:rPr>
      </w:pPr>
    </w:p>
    <w:p w14:paraId="106FB16C" w14:textId="77777777" w:rsidR="00666BB4" w:rsidRDefault="00666BB4" w:rsidP="001C4F48">
      <w:pPr>
        <w:spacing w:after="0" w:line="240" w:lineRule="auto"/>
        <w:rPr>
          <w:b/>
          <w:sz w:val="28"/>
          <w:szCs w:val="28"/>
        </w:rPr>
      </w:pPr>
    </w:p>
    <w:p w14:paraId="6536D092" w14:textId="77777777" w:rsidR="00666BB4" w:rsidRDefault="00666BB4" w:rsidP="001C4F48">
      <w:pPr>
        <w:spacing w:after="0" w:line="240" w:lineRule="auto"/>
        <w:rPr>
          <w:b/>
          <w:sz w:val="28"/>
          <w:szCs w:val="28"/>
        </w:rPr>
      </w:pPr>
    </w:p>
    <w:p w14:paraId="2281F2AA" w14:textId="77777777" w:rsidR="00666BB4" w:rsidRDefault="00666BB4" w:rsidP="001C4F48">
      <w:pPr>
        <w:spacing w:after="0" w:line="240" w:lineRule="auto"/>
        <w:rPr>
          <w:b/>
          <w:sz w:val="28"/>
          <w:szCs w:val="28"/>
        </w:rPr>
      </w:pPr>
    </w:p>
    <w:p w14:paraId="34A662C1" w14:textId="77777777" w:rsidR="00666BB4" w:rsidRDefault="00666BB4" w:rsidP="001C4F48">
      <w:pPr>
        <w:spacing w:after="0" w:line="240" w:lineRule="auto"/>
        <w:rPr>
          <w:b/>
          <w:sz w:val="28"/>
          <w:szCs w:val="28"/>
        </w:rPr>
      </w:pPr>
    </w:p>
    <w:p w14:paraId="173E6D5B" w14:textId="25FF7C12" w:rsidR="00B35E86" w:rsidRDefault="00B35E86">
      <w:pPr>
        <w:rPr>
          <w:b/>
        </w:rPr>
      </w:pPr>
    </w:p>
    <w:p w14:paraId="59779741" w14:textId="77777777" w:rsidR="002D2762" w:rsidRDefault="002D2762">
      <w:pPr>
        <w:rPr>
          <w:rFonts w:asciiTheme="majorHAnsi" w:eastAsiaTheme="majorEastAsia" w:hAnsiTheme="majorHAnsi" w:cstheme="majorBidi"/>
          <w:color w:val="404040" w:themeColor="text1" w:themeTint="BF"/>
          <w:sz w:val="28"/>
          <w:szCs w:val="28"/>
        </w:rPr>
      </w:pPr>
      <w:r>
        <w:br w:type="page"/>
      </w:r>
    </w:p>
    <w:p w14:paraId="7DF074B6" w14:textId="2A033E3E" w:rsidR="00B5586B" w:rsidRPr="00592ECE" w:rsidRDefault="00B5586B" w:rsidP="002E2393">
      <w:pPr>
        <w:pStyle w:val="Heading2"/>
      </w:pPr>
      <w:bookmarkStart w:id="4" w:name="_Toc113962172"/>
      <w:r w:rsidRPr="00592ECE">
        <w:t>Standard 4: Human Resource</w:t>
      </w:r>
      <w:r>
        <w:t>s</w:t>
      </w:r>
      <w:r w:rsidRPr="00592ECE">
        <w:t xml:space="preserve"> and Professional Development</w:t>
      </w:r>
      <w:bookmarkEnd w:id="4"/>
    </w:p>
    <w:p w14:paraId="0CBA5B7D" w14:textId="3A03B670" w:rsidR="00B5586B" w:rsidRPr="0003633B" w:rsidRDefault="00B5586B" w:rsidP="00B5586B">
      <w:pPr>
        <w:contextualSpacing/>
        <w:rPr>
          <w:rFonts w:eastAsia="Times New Roman" w:cstheme="minorHAnsi"/>
          <w:sz w:val="22"/>
          <w:szCs w:val="22"/>
        </w:rPr>
      </w:pPr>
      <w:r w:rsidRPr="0003633B">
        <w:rPr>
          <w:rFonts w:eastAsia="Times New Roman" w:cstheme="minorHAnsi"/>
          <w:color w:val="000000"/>
          <w:sz w:val="22"/>
          <w:szCs w:val="22"/>
        </w:rPr>
        <w:t xml:space="preserve">The district strategically designs, </w:t>
      </w:r>
      <w:r w:rsidR="00F93E13" w:rsidRPr="0003633B">
        <w:rPr>
          <w:rFonts w:eastAsia="Times New Roman" w:cstheme="minorHAnsi"/>
          <w:color w:val="000000"/>
          <w:sz w:val="22"/>
          <w:szCs w:val="22"/>
        </w:rPr>
        <w:t>implements,</w:t>
      </w:r>
      <w:r w:rsidRPr="0003633B">
        <w:rPr>
          <w:rFonts w:eastAsia="Times New Roman" w:cstheme="minorHAnsi"/>
          <w:color w:val="000000"/>
          <w:sz w:val="22"/>
          <w:szCs w:val="22"/>
        </w:rPr>
        <w:t xml:space="preserve"> and oversees human resource and inclusive professional development efforts in a way that supports an aligned human capital management system and results in the employment, development and retention of effective educators who are successful in advancing </w:t>
      </w:r>
      <w:r w:rsidRPr="0003633B">
        <w:rPr>
          <w:rFonts w:cstheme="minorHAnsi"/>
          <w:color w:val="000000"/>
          <w:sz w:val="22"/>
          <w:szCs w:val="22"/>
        </w:rPr>
        <w:t xml:space="preserve">all students’ </w:t>
      </w:r>
      <w:r w:rsidRPr="0003633B">
        <w:rPr>
          <w:rFonts w:cstheme="minorHAnsi"/>
          <w:sz w:val="22"/>
          <w:szCs w:val="22"/>
        </w:rPr>
        <w:t>performance, opportunities, and outcomes</w:t>
      </w:r>
      <w:r w:rsidRPr="0003633B">
        <w:rPr>
          <w:rFonts w:eastAsia="Times New Roman" w:cstheme="minorHAnsi"/>
          <w:color w:val="000000"/>
          <w:sz w:val="22"/>
          <w:szCs w:val="22"/>
        </w:rPr>
        <w:t xml:space="preserve">. </w:t>
      </w:r>
    </w:p>
    <w:p w14:paraId="64547724" w14:textId="77777777" w:rsidR="00B5586B" w:rsidRDefault="00B5586B" w:rsidP="00B5586B">
      <w:pPr>
        <w:pStyle w:val="NoSpacing"/>
        <w:rPr>
          <w:rFonts w:ascii="Calibri"/>
        </w:rPr>
      </w:pPr>
    </w:p>
    <w:p w14:paraId="176B8AC7" w14:textId="77777777" w:rsidR="00B5586B" w:rsidRDefault="00B5586B" w:rsidP="00B5586B">
      <w:pPr>
        <w:spacing w:after="0" w:line="240" w:lineRule="auto"/>
        <w:rPr>
          <w:b/>
        </w:rPr>
      </w:pPr>
    </w:p>
    <w:tbl>
      <w:tblPr>
        <w:tblStyle w:val="TableGrid"/>
        <w:tblW w:w="14210" w:type="dxa"/>
        <w:tblInd w:w="-62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District Self-Assessment"/>
        <w:tblDescription w:val="Standard 4: Human Resources and Professional Development"/>
      </w:tblPr>
      <w:tblGrid>
        <w:gridCol w:w="4490"/>
        <w:gridCol w:w="5330"/>
        <w:gridCol w:w="1072"/>
        <w:gridCol w:w="1171"/>
        <w:gridCol w:w="1073"/>
        <w:gridCol w:w="1074"/>
      </w:tblGrid>
      <w:tr w:rsidR="00B5586B" w:rsidRPr="00224225" w14:paraId="0B5DAE95" w14:textId="77777777" w:rsidTr="002D2762">
        <w:trPr>
          <w:tblHeader/>
        </w:trPr>
        <w:tc>
          <w:tcPr>
            <w:tcW w:w="4490" w:type="dxa"/>
            <w:vMerge w:val="restart"/>
            <w:tcBorders>
              <w:top w:val="single" w:sz="4" w:space="0" w:color="A6A6A6" w:themeColor="background1" w:themeShade="A6"/>
              <w:left w:val="single" w:sz="4" w:space="0" w:color="A6A6A6" w:themeColor="background1" w:themeShade="A6"/>
            </w:tcBorders>
            <w:tcMar>
              <w:top w:w="58" w:type="dxa"/>
              <w:left w:w="115" w:type="dxa"/>
              <w:bottom w:w="58" w:type="dxa"/>
              <w:right w:w="115" w:type="dxa"/>
            </w:tcMar>
          </w:tcPr>
          <w:p w14:paraId="13B7C0F3" w14:textId="5315BA78" w:rsidR="00B5586B" w:rsidRPr="00224225" w:rsidRDefault="00B5586B" w:rsidP="000B33D7">
            <w:pPr>
              <w:pStyle w:val="NoSpacing"/>
              <w:rPr>
                <w:sz w:val="18"/>
                <w:szCs w:val="18"/>
              </w:rPr>
            </w:pPr>
            <w:r>
              <w:rPr>
                <w:sz w:val="18"/>
                <w:szCs w:val="18"/>
              </w:rPr>
              <w:t>Indicator 1</w:t>
            </w:r>
            <w:r w:rsidRPr="00224225">
              <w:rPr>
                <w:sz w:val="18"/>
                <w:szCs w:val="18"/>
              </w:rPr>
              <w:t xml:space="preserve">: </w:t>
            </w:r>
            <w:r w:rsidR="2193C460" w:rsidRPr="6A87AEE3">
              <w:rPr>
                <w:sz w:val="18"/>
                <w:szCs w:val="18"/>
              </w:rPr>
              <w:t>I</w:t>
            </w:r>
            <w:r w:rsidR="21E042E9" w:rsidRPr="6A87AEE3">
              <w:rPr>
                <w:sz w:val="18"/>
                <w:szCs w:val="18"/>
              </w:rPr>
              <w:t>nfrastructure</w:t>
            </w:r>
          </w:p>
        </w:tc>
        <w:tc>
          <w:tcPr>
            <w:tcW w:w="5330" w:type="dxa"/>
            <w:vMerge w:val="restart"/>
          </w:tcPr>
          <w:p w14:paraId="0B71D6CA" w14:textId="77777777" w:rsidR="00B5586B" w:rsidRPr="00224225" w:rsidRDefault="00B5586B" w:rsidP="000B33D7">
            <w:pPr>
              <w:pStyle w:val="NoSpacing"/>
              <w:keepNext/>
              <w:keepLines/>
              <w:jc w:val="center"/>
              <w:rPr>
                <w:sz w:val="18"/>
                <w:szCs w:val="18"/>
              </w:rPr>
            </w:pPr>
            <w:r>
              <w:rPr>
                <w:sz w:val="18"/>
                <w:szCs w:val="18"/>
              </w:rPr>
              <w:t>Examples of effective practice</w:t>
            </w:r>
          </w:p>
        </w:tc>
        <w:tc>
          <w:tcPr>
            <w:tcW w:w="4390" w:type="dxa"/>
            <w:gridSpan w:val="4"/>
            <w:tcMar>
              <w:top w:w="58" w:type="dxa"/>
              <w:left w:w="115" w:type="dxa"/>
              <w:bottom w:w="58" w:type="dxa"/>
              <w:right w:w="115" w:type="dxa"/>
            </w:tcMar>
          </w:tcPr>
          <w:p w14:paraId="2949B2D0" w14:textId="77777777" w:rsidR="00B5586B" w:rsidRPr="00224225" w:rsidRDefault="00B5586B" w:rsidP="000B33D7">
            <w:pPr>
              <w:pStyle w:val="NoSpacing"/>
              <w:keepNext/>
              <w:keepLines/>
              <w:jc w:val="center"/>
              <w:rPr>
                <w:sz w:val="18"/>
                <w:szCs w:val="18"/>
              </w:rPr>
            </w:pPr>
            <w:r w:rsidRPr="00224225">
              <w:rPr>
                <w:sz w:val="18"/>
                <w:szCs w:val="18"/>
              </w:rPr>
              <w:t xml:space="preserve">How well does this indicator describe </w:t>
            </w:r>
            <w:r w:rsidRPr="00224225">
              <w:rPr>
                <w:sz w:val="18"/>
                <w:szCs w:val="18"/>
              </w:rPr>
              <w:br/>
              <w:t xml:space="preserve">your district’s current practices? </w:t>
            </w:r>
            <w:r w:rsidRPr="00224225">
              <w:rPr>
                <w:sz w:val="18"/>
                <w:szCs w:val="18"/>
              </w:rPr>
              <w:br/>
              <w:t>Put an X in the box that represents your rating</w:t>
            </w:r>
          </w:p>
        </w:tc>
      </w:tr>
      <w:tr w:rsidR="00B5586B" w:rsidRPr="00224225" w14:paraId="2C4D27E3" w14:textId="77777777" w:rsidTr="002D2762">
        <w:trPr>
          <w:trHeight w:val="659"/>
          <w:tblHeader/>
        </w:trPr>
        <w:tc>
          <w:tcPr>
            <w:tcW w:w="4490" w:type="dxa"/>
            <w:vMerge/>
            <w:tcMar>
              <w:top w:w="58" w:type="dxa"/>
              <w:left w:w="115" w:type="dxa"/>
              <w:bottom w:w="58" w:type="dxa"/>
              <w:right w:w="115" w:type="dxa"/>
            </w:tcMar>
          </w:tcPr>
          <w:p w14:paraId="23FF3584" w14:textId="77777777" w:rsidR="00B5586B" w:rsidRPr="00224225" w:rsidRDefault="00B5586B" w:rsidP="000B33D7">
            <w:pPr>
              <w:pStyle w:val="NoSpacing"/>
              <w:rPr>
                <w:sz w:val="18"/>
                <w:szCs w:val="18"/>
              </w:rPr>
            </w:pPr>
          </w:p>
        </w:tc>
        <w:tc>
          <w:tcPr>
            <w:tcW w:w="5330" w:type="dxa"/>
            <w:vMerge/>
          </w:tcPr>
          <w:p w14:paraId="10B4C2F3" w14:textId="77777777" w:rsidR="00B5586B" w:rsidRPr="00224225" w:rsidDel="00847844" w:rsidRDefault="00B5586B" w:rsidP="000B33D7">
            <w:pPr>
              <w:pStyle w:val="NoSpacing"/>
              <w:keepNext/>
              <w:keepLines/>
              <w:jc w:val="center"/>
              <w:rPr>
                <w:sz w:val="18"/>
                <w:szCs w:val="18"/>
              </w:rPr>
            </w:pPr>
          </w:p>
        </w:tc>
        <w:tc>
          <w:tcPr>
            <w:tcW w:w="1072" w:type="dxa"/>
            <w:tcBorders>
              <w:bottom w:val="single" w:sz="4" w:space="0" w:color="A6A6A6" w:themeColor="background1" w:themeShade="A6"/>
            </w:tcBorders>
            <w:tcMar>
              <w:top w:w="58" w:type="dxa"/>
              <w:left w:w="115" w:type="dxa"/>
              <w:bottom w:w="58" w:type="dxa"/>
              <w:right w:w="115" w:type="dxa"/>
            </w:tcMar>
          </w:tcPr>
          <w:p w14:paraId="01A7AE63" w14:textId="77777777" w:rsidR="00B5586B" w:rsidRPr="00224225" w:rsidRDefault="00B5586B" w:rsidP="000B33D7">
            <w:pPr>
              <w:pStyle w:val="NoSpacing"/>
              <w:keepNext/>
              <w:keepLines/>
              <w:jc w:val="center"/>
              <w:rPr>
                <w:sz w:val="18"/>
                <w:szCs w:val="18"/>
              </w:rPr>
            </w:pPr>
            <w:r>
              <w:rPr>
                <w:sz w:val="18"/>
                <w:szCs w:val="18"/>
              </w:rPr>
              <w:t xml:space="preserve">Very </w:t>
            </w:r>
            <w:r w:rsidRPr="00224225">
              <w:rPr>
                <w:sz w:val="18"/>
                <w:szCs w:val="18"/>
              </w:rPr>
              <w:t>well</w:t>
            </w:r>
          </w:p>
        </w:tc>
        <w:tc>
          <w:tcPr>
            <w:tcW w:w="1171" w:type="dxa"/>
            <w:tcBorders>
              <w:bottom w:val="single" w:sz="4" w:space="0" w:color="A6A6A6" w:themeColor="background1" w:themeShade="A6"/>
            </w:tcBorders>
            <w:tcMar>
              <w:top w:w="58" w:type="dxa"/>
              <w:left w:w="115" w:type="dxa"/>
              <w:bottom w:w="58" w:type="dxa"/>
              <w:right w:w="115" w:type="dxa"/>
            </w:tcMar>
          </w:tcPr>
          <w:p w14:paraId="18D9B1BB" w14:textId="77777777" w:rsidR="00B5586B" w:rsidRPr="00224225" w:rsidRDefault="00B5586B" w:rsidP="000B33D7">
            <w:pPr>
              <w:pStyle w:val="NoSpacing"/>
              <w:keepNext/>
              <w:keepLines/>
              <w:jc w:val="center"/>
              <w:rPr>
                <w:sz w:val="18"/>
                <w:szCs w:val="18"/>
              </w:rPr>
            </w:pPr>
            <w:r>
              <w:rPr>
                <w:sz w:val="18"/>
                <w:szCs w:val="18"/>
              </w:rPr>
              <w:t>W</w:t>
            </w:r>
            <w:r w:rsidRPr="00224225">
              <w:rPr>
                <w:sz w:val="18"/>
                <w:szCs w:val="18"/>
              </w:rPr>
              <w:t>ell</w:t>
            </w:r>
          </w:p>
        </w:tc>
        <w:tc>
          <w:tcPr>
            <w:tcW w:w="1073" w:type="dxa"/>
            <w:tcBorders>
              <w:bottom w:val="single" w:sz="4" w:space="0" w:color="A6A6A6" w:themeColor="background1" w:themeShade="A6"/>
            </w:tcBorders>
            <w:tcMar>
              <w:top w:w="58" w:type="dxa"/>
              <w:left w:w="115" w:type="dxa"/>
              <w:bottom w:w="58" w:type="dxa"/>
              <w:right w:w="115" w:type="dxa"/>
            </w:tcMar>
          </w:tcPr>
          <w:p w14:paraId="72841B63" w14:textId="77777777" w:rsidR="00B5586B" w:rsidRPr="00224225" w:rsidRDefault="00B5586B" w:rsidP="000B33D7">
            <w:pPr>
              <w:pStyle w:val="NoSpacing"/>
              <w:keepNext/>
              <w:keepLines/>
              <w:jc w:val="center"/>
              <w:rPr>
                <w:sz w:val="18"/>
                <w:szCs w:val="18"/>
              </w:rPr>
            </w:pPr>
            <w:r>
              <w:rPr>
                <w:sz w:val="18"/>
                <w:szCs w:val="18"/>
              </w:rPr>
              <w:t>Somewhat w</w:t>
            </w:r>
            <w:r w:rsidRPr="00224225">
              <w:rPr>
                <w:sz w:val="18"/>
                <w:szCs w:val="18"/>
              </w:rPr>
              <w:t>ell</w:t>
            </w:r>
          </w:p>
        </w:tc>
        <w:tc>
          <w:tcPr>
            <w:tcW w:w="1074" w:type="dxa"/>
            <w:tcBorders>
              <w:bottom w:val="single" w:sz="4" w:space="0" w:color="A6A6A6" w:themeColor="background1" w:themeShade="A6"/>
            </w:tcBorders>
            <w:tcMar>
              <w:top w:w="58" w:type="dxa"/>
              <w:left w:w="115" w:type="dxa"/>
              <w:bottom w:w="58" w:type="dxa"/>
              <w:right w:w="115" w:type="dxa"/>
            </w:tcMar>
          </w:tcPr>
          <w:p w14:paraId="511BA31B" w14:textId="77777777" w:rsidR="00B5586B" w:rsidRPr="00224225" w:rsidRDefault="00B5586B" w:rsidP="000B33D7">
            <w:pPr>
              <w:pStyle w:val="NoSpacing"/>
              <w:keepNext/>
              <w:keepLines/>
              <w:jc w:val="center"/>
              <w:rPr>
                <w:sz w:val="18"/>
                <w:szCs w:val="18"/>
              </w:rPr>
            </w:pPr>
            <w:r w:rsidRPr="00224225">
              <w:rPr>
                <w:sz w:val="18"/>
                <w:szCs w:val="18"/>
              </w:rPr>
              <w:t>Not at all well</w:t>
            </w:r>
          </w:p>
        </w:tc>
      </w:tr>
      <w:tr w:rsidR="00B5586B" w:rsidRPr="00C42300" w14:paraId="2C4A137D" w14:textId="77777777" w:rsidTr="002D2762">
        <w:tc>
          <w:tcPr>
            <w:tcW w:w="4490" w:type="dxa"/>
            <w:tcMar>
              <w:top w:w="58" w:type="dxa"/>
              <w:left w:w="115" w:type="dxa"/>
              <w:bottom w:w="58" w:type="dxa"/>
              <w:right w:w="115" w:type="dxa"/>
            </w:tcMar>
          </w:tcPr>
          <w:p w14:paraId="27000A94" w14:textId="77777777" w:rsidR="00B5586B" w:rsidRPr="00A37D94" w:rsidRDefault="00B5586B" w:rsidP="000B33D7">
            <w:pPr>
              <w:pStyle w:val="ListParagraph"/>
              <w:numPr>
                <w:ilvl w:val="0"/>
                <w:numId w:val="52"/>
              </w:numPr>
              <w:rPr>
                <w:sz w:val="18"/>
                <w:szCs w:val="18"/>
              </w:rPr>
            </w:pPr>
            <w:r>
              <w:rPr>
                <w:sz w:val="18"/>
                <w:szCs w:val="18"/>
              </w:rPr>
              <w:t>Infrastructure</w:t>
            </w:r>
          </w:p>
        </w:tc>
        <w:tc>
          <w:tcPr>
            <w:tcW w:w="5330" w:type="dxa"/>
          </w:tcPr>
          <w:p w14:paraId="47A2A4CF" w14:textId="10F7E895" w:rsidR="00B5586B" w:rsidRPr="00A37D94" w:rsidRDefault="0F5E0572" w:rsidP="000B33D7">
            <w:pPr>
              <w:rPr>
                <w:sz w:val="18"/>
                <w:szCs w:val="18"/>
              </w:rPr>
            </w:pPr>
            <w:r w:rsidRPr="1DE46466">
              <w:rPr>
                <w:sz w:val="18"/>
                <w:szCs w:val="18"/>
              </w:rPr>
              <w:t>The district employs effective human resources policies, procedures, and practices.</w:t>
            </w:r>
            <w:r w:rsidR="250A72D5" w:rsidRPr="6A87AEE3">
              <w:rPr>
                <w:sz w:val="18"/>
                <w:szCs w:val="18"/>
              </w:rPr>
              <w:t xml:space="preserve"> </w:t>
            </w:r>
            <w:r w:rsidR="68BF975D" w:rsidRPr="1DE46466">
              <w:rPr>
                <w:sz w:val="18"/>
                <w:szCs w:val="18"/>
              </w:rPr>
              <w:t xml:space="preserve">The district maintains </w:t>
            </w:r>
            <w:r w:rsidR="28DB6D97" w:rsidRPr="1DE46466">
              <w:rPr>
                <w:sz w:val="18"/>
                <w:szCs w:val="18"/>
              </w:rPr>
              <w:t xml:space="preserve">and reports </w:t>
            </w:r>
            <w:r w:rsidR="68BF975D" w:rsidRPr="1DE46466">
              <w:rPr>
                <w:sz w:val="18"/>
                <w:szCs w:val="18"/>
              </w:rPr>
              <w:t>accurate employment-related records. It routinely analyzes and provides reports to principals for use in planning and decision-making.</w:t>
            </w:r>
          </w:p>
        </w:tc>
        <w:tc>
          <w:tcPr>
            <w:tcW w:w="1072" w:type="dxa"/>
            <w:tcMar>
              <w:top w:w="58" w:type="dxa"/>
              <w:left w:w="115" w:type="dxa"/>
              <w:bottom w:w="58" w:type="dxa"/>
              <w:right w:w="115" w:type="dxa"/>
            </w:tcMar>
          </w:tcPr>
          <w:p w14:paraId="45997942" w14:textId="77777777" w:rsidR="00B5586B" w:rsidRPr="00224225" w:rsidRDefault="00B5586B" w:rsidP="000B33D7">
            <w:pPr>
              <w:pStyle w:val="NoSpacing"/>
              <w:jc w:val="center"/>
              <w:rPr>
                <w:sz w:val="18"/>
                <w:szCs w:val="18"/>
              </w:rPr>
            </w:pPr>
          </w:p>
        </w:tc>
        <w:tc>
          <w:tcPr>
            <w:tcW w:w="1171" w:type="dxa"/>
            <w:tcMar>
              <w:top w:w="58" w:type="dxa"/>
              <w:left w:w="115" w:type="dxa"/>
              <w:bottom w:w="58" w:type="dxa"/>
              <w:right w:w="115" w:type="dxa"/>
            </w:tcMar>
          </w:tcPr>
          <w:p w14:paraId="2BCDAD92" w14:textId="77777777" w:rsidR="00B5586B" w:rsidRPr="00224225" w:rsidRDefault="00B5586B" w:rsidP="000B33D7">
            <w:pPr>
              <w:pStyle w:val="NoSpacing"/>
              <w:jc w:val="center"/>
              <w:rPr>
                <w:sz w:val="18"/>
                <w:szCs w:val="18"/>
              </w:rPr>
            </w:pPr>
          </w:p>
        </w:tc>
        <w:tc>
          <w:tcPr>
            <w:tcW w:w="1073" w:type="dxa"/>
            <w:tcMar>
              <w:top w:w="58" w:type="dxa"/>
              <w:left w:w="115" w:type="dxa"/>
              <w:bottom w:w="58" w:type="dxa"/>
              <w:right w:w="115" w:type="dxa"/>
            </w:tcMar>
          </w:tcPr>
          <w:p w14:paraId="0C8896A7" w14:textId="77777777" w:rsidR="00B5586B" w:rsidRPr="00224225" w:rsidRDefault="00B5586B" w:rsidP="000B33D7">
            <w:pPr>
              <w:pStyle w:val="NoSpacing"/>
              <w:jc w:val="center"/>
              <w:rPr>
                <w:sz w:val="18"/>
                <w:szCs w:val="18"/>
              </w:rPr>
            </w:pPr>
          </w:p>
        </w:tc>
        <w:tc>
          <w:tcPr>
            <w:tcW w:w="1074" w:type="dxa"/>
            <w:tcMar>
              <w:top w:w="58" w:type="dxa"/>
              <w:left w:w="115" w:type="dxa"/>
              <w:bottom w:w="58" w:type="dxa"/>
              <w:right w:w="115" w:type="dxa"/>
            </w:tcMar>
          </w:tcPr>
          <w:p w14:paraId="6F084B9F" w14:textId="77777777" w:rsidR="00B5586B" w:rsidRPr="00224225" w:rsidRDefault="00B5586B" w:rsidP="000B33D7">
            <w:pPr>
              <w:pStyle w:val="NoSpacing"/>
              <w:jc w:val="center"/>
              <w:rPr>
                <w:sz w:val="18"/>
                <w:szCs w:val="18"/>
              </w:rPr>
            </w:pPr>
          </w:p>
        </w:tc>
      </w:tr>
      <w:tr w:rsidR="00B5586B" w:rsidRPr="00224225" w14:paraId="6E129BD0" w14:textId="77777777" w:rsidTr="1DE46466">
        <w:tc>
          <w:tcPr>
            <w:tcW w:w="14210" w:type="dxa"/>
            <w:gridSpan w:val="6"/>
            <w:tcMar>
              <w:top w:w="58" w:type="dxa"/>
              <w:left w:w="115" w:type="dxa"/>
              <w:bottom w:w="58" w:type="dxa"/>
              <w:right w:w="115" w:type="dxa"/>
            </w:tcMar>
          </w:tcPr>
          <w:p w14:paraId="375C56D5" w14:textId="77777777" w:rsidR="00B5586B" w:rsidRDefault="00B5586B" w:rsidP="000B33D7">
            <w:pPr>
              <w:pStyle w:val="NoSpacing"/>
            </w:pPr>
            <w:r w:rsidRPr="00615E1D">
              <w:t>Please explain the reasons for your responses above</w:t>
            </w:r>
            <w:r>
              <w:t xml:space="preserve"> (the table will expand as you enter your answer)</w:t>
            </w:r>
            <w:r w:rsidRPr="00615E1D">
              <w:t xml:space="preserve">. If there are documents or data that illustrate your responses, please </w:t>
            </w:r>
            <w:r>
              <w:t xml:space="preserve">list and </w:t>
            </w:r>
            <w:r w:rsidRPr="00615E1D">
              <w:t>submit them along with this self-assessment.</w:t>
            </w:r>
          </w:p>
          <w:p w14:paraId="6C7C0D2E" w14:textId="77777777" w:rsidR="00B5586B" w:rsidRPr="00224225" w:rsidRDefault="00B5586B" w:rsidP="000B33D7">
            <w:pPr>
              <w:pStyle w:val="NoSpacing"/>
              <w:rPr>
                <w:sz w:val="18"/>
                <w:szCs w:val="18"/>
              </w:rPr>
            </w:pPr>
          </w:p>
        </w:tc>
      </w:tr>
    </w:tbl>
    <w:p w14:paraId="30DA7EA6" w14:textId="77777777" w:rsidR="00B5586B" w:rsidRDefault="00B5586B" w:rsidP="00B5586B">
      <w:pPr>
        <w:spacing w:after="0" w:line="240" w:lineRule="auto"/>
        <w:rPr>
          <w:b/>
        </w:rPr>
      </w:pPr>
    </w:p>
    <w:p w14:paraId="493970C8" w14:textId="77777777" w:rsidR="00B5586B" w:rsidRDefault="00B5586B" w:rsidP="00B5586B">
      <w:pPr>
        <w:spacing w:after="0" w:line="240" w:lineRule="auto"/>
        <w:rPr>
          <w:b/>
        </w:rPr>
      </w:pPr>
    </w:p>
    <w:p w14:paraId="3BA897A0" w14:textId="77777777" w:rsidR="00B5586B" w:rsidRDefault="00B5586B" w:rsidP="00B5586B">
      <w:pPr>
        <w:spacing w:after="0" w:line="240" w:lineRule="auto"/>
        <w:rPr>
          <w:b/>
        </w:rPr>
      </w:pPr>
    </w:p>
    <w:p w14:paraId="4DCDAF57" w14:textId="77777777" w:rsidR="00B5586B" w:rsidRDefault="00B5586B" w:rsidP="00B5586B">
      <w:pPr>
        <w:spacing w:after="0" w:line="240" w:lineRule="auto"/>
        <w:rPr>
          <w:b/>
        </w:rPr>
      </w:pPr>
    </w:p>
    <w:p w14:paraId="66CC6AC1" w14:textId="77777777" w:rsidR="00B5586B" w:rsidRDefault="00B5586B" w:rsidP="00B5586B">
      <w:pPr>
        <w:spacing w:after="0" w:line="240" w:lineRule="auto"/>
        <w:rPr>
          <w:b/>
        </w:rPr>
      </w:pPr>
    </w:p>
    <w:p w14:paraId="4B285943" w14:textId="77777777" w:rsidR="00B5586B" w:rsidRDefault="00B5586B" w:rsidP="00B5586B">
      <w:pPr>
        <w:spacing w:after="0" w:line="240" w:lineRule="auto"/>
        <w:rPr>
          <w:b/>
        </w:rPr>
      </w:pPr>
    </w:p>
    <w:p w14:paraId="65F52F70" w14:textId="77777777" w:rsidR="00B5586B" w:rsidRDefault="00B5586B" w:rsidP="00B5586B">
      <w:pPr>
        <w:spacing w:after="0" w:line="240" w:lineRule="auto"/>
        <w:rPr>
          <w:b/>
        </w:rPr>
      </w:pPr>
    </w:p>
    <w:p w14:paraId="0A29BC33" w14:textId="77777777" w:rsidR="00B5586B" w:rsidRDefault="00B5586B" w:rsidP="00B5586B">
      <w:pPr>
        <w:tabs>
          <w:tab w:val="left" w:pos="2430"/>
        </w:tabs>
        <w:spacing w:after="0" w:line="240" w:lineRule="auto"/>
        <w:rPr>
          <w:b/>
        </w:rPr>
      </w:pPr>
      <w:r>
        <w:rPr>
          <w:b/>
        </w:rPr>
        <w:tab/>
      </w:r>
    </w:p>
    <w:p w14:paraId="7E25A234" w14:textId="77777777" w:rsidR="00B5586B" w:rsidRDefault="00B5586B" w:rsidP="00B5586B">
      <w:pPr>
        <w:rPr>
          <w:b/>
        </w:rPr>
      </w:pPr>
      <w:r>
        <w:rPr>
          <w:b/>
        </w:rPr>
        <w:br w:type="page"/>
      </w:r>
    </w:p>
    <w:tbl>
      <w:tblPr>
        <w:tblStyle w:val="TableGrid"/>
        <w:tblW w:w="14210" w:type="dxa"/>
        <w:tblInd w:w="-62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District Self-Assessment"/>
        <w:tblDescription w:val="Standard 4: Human Resources and Professional Development"/>
      </w:tblPr>
      <w:tblGrid>
        <w:gridCol w:w="4490"/>
        <w:gridCol w:w="5330"/>
        <w:gridCol w:w="1072"/>
        <w:gridCol w:w="1171"/>
        <w:gridCol w:w="1073"/>
        <w:gridCol w:w="1074"/>
      </w:tblGrid>
      <w:tr w:rsidR="00B5586B" w:rsidRPr="00224225" w14:paraId="18243D71" w14:textId="77777777" w:rsidTr="002D2762">
        <w:trPr>
          <w:tblHeader/>
        </w:trPr>
        <w:tc>
          <w:tcPr>
            <w:tcW w:w="4490" w:type="dxa"/>
            <w:vMerge w:val="restart"/>
            <w:tcBorders>
              <w:top w:val="single" w:sz="4" w:space="0" w:color="A6A6A6" w:themeColor="background1" w:themeShade="A6"/>
              <w:left w:val="single" w:sz="4" w:space="0" w:color="A6A6A6" w:themeColor="background1" w:themeShade="A6"/>
            </w:tcBorders>
            <w:tcMar>
              <w:top w:w="58" w:type="dxa"/>
              <w:left w:w="115" w:type="dxa"/>
              <w:bottom w:w="58" w:type="dxa"/>
              <w:right w:w="115" w:type="dxa"/>
            </w:tcMar>
          </w:tcPr>
          <w:p w14:paraId="04CC8F25" w14:textId="77777777" w:rsidR="00B5586B" w:rsidRPr="00224225" w:rsidRDefault="00B5586B" w:rsidP="000B33D7">
            <w:pPr>
              <w:pStyle w:val="NoSpacing"/>
              <w:rPr>
                <w:sz w:val="18"/>
                <w:szCs w:val="18"/>
              </w:rPr>
            </w:pPr>
            <w:r>
              <w:rPr>
                <w:sz w:val="18"/>
                <w:szCs w:val="18"/>
              </w:rPr>
              <w:t>Indicator 2</w:t>
            </w:r>
            <w:r w:rsidRPr="00224225">
              <w:rPr>
                <w:sz w:val="18"/>
                <w:szCs w:val="18"/>
              </w:rPr>
              <w:t xml:space="preserve">: </w:t>
            </w:r>
            <w:r w:rsidRPr="00391475">
              <w:rPr>
                <w:sz w:val="18"/>
                <w:szCs w:val="18"/>
              </w:rPr>
              <w:t>Recruitment, Hiring, and Assignment</w:t>
            </w:r>
          </w:p>
        </w:tc>
        <w:tc>
          <w:tcPr>
            <w:tcW w:w="5330" w:type="dxa"/>
            <w:vMerge w:val="restart"/>
          </w:tcPr>
          <w:p w14:paraId="369C216F" w14:textId="77777777" w:rsidR="00B5586B" w:rsidRPr="00224225" w:rsidRDefault="00B5586B" w:rsidP="000B33D7">
            <w:pPr>
              <w:pStyle w:val="NoSpacing"/>
              <w:keepNext/>
              <w:keepLines/>
              <w:jc w:val="center"/>
              <w:rPr>
                <w:sz w:val="18"/>
                <w:szCs w:val="18"/>
              </w:rPr>
            </w:pPr>
            <w:r>
              <w:rPr>
                <w:sz w:val="18"/>
                <w:szCs w:val="18"/>
              </w:rPr>
              <w:t>Examples of effective practice</w:t>
            </w:r>
          </w:p>
        </w:tc>
        <w:tc>
          <w:tcPr>
            <w:tcW w:w="4390" w:type="dxa"/>
            <w:gridSpan w:val="4"/>
            <w:tcMar>
              <w:top w:w="58" w:type="dxa"/>
              <w:left w:w="115" w:type="dxa"/>
              <w:bottom w:w="58" w:type="dxa"/>
              <w:right w:w="115" w:type="dxa"/>
            </w:tcMar>
          </w:tcPr>
          <w:p w14:paraId="1EBB727F" w14:textId="77777777" w:rsidR="00B5586B" w:rsidRPr="00224225" w:rsidRDefault="00B5586B" w:rsidP="000B33D7">
            <w:pPr>
              <w:pStyle w:val="NoSpacing"/>
              <w:keepNext/>
              <w:keepLines/>
              <w:jc w:val="center"/>
              <w:rPr>
                <w:sz w:val="18"/>
                <w:szCs w:val="18"/>
              </w:rPr>
            </w:pPr>
            <w:r w:rsidRPr="00224225">
              <w:rPr>
                <w:sz w:val="18"/>
                <w:szCs w:val="18"/>
              </w:rPr>
              <w:t xml:space="preserve">How well does this indicator describe </w:t>
            </w:r>
            <w:r w:rsidRPr="00224225">
              <w:rPr>
                <w:sz w:val="18"/>
                <w:szCs w:val="18"/>
              </w:rPr>
              <w:br/>
              <w:t xml:space="preserve">your district’s current practices? </w:t>
            </w:r>
            <w:r w:rsidRPr="00224225">
              <w:rPr>
                <w:sz w:val="18"/>
                <w:szCs w:val="18"/>
              </w:rPr>
              <w:br/>
              <w:t>Put an X in the box that represents your rating</w:t>
            </w:r>
          </w:p>
        </w:tc>
      </w:tr>
      <w:tr w:rsidR="00B5586B" w:rsidRPr="00224225" w14:paraId="2F33500C" w14:textId="77777777" w:rsidTr="002D2762">
        <w:trPr>
          <w:trHeight w:val="679"/>
          <w:tblHeader/>
        </w:trPr>
        <w:tc>
          <w:tcPr>
            <w:tcW w:w="4490" w:type="dxa"/>
            <w:vMerge/>
            <w:tcMar>
              <w:top w:w="58" w:type="dxa"/>
              <w:left w:w="115" w:type="dxa"/>
              <w:bottom w:w="58" w:type="dxa"/>
              <w:right w:w="115" w:type="dxa"/>
            </w:tcMar>
          </w:tcPr>
          <w:p w14:paraId="4155E095" w14:textId="77777777" w:rsidR="00B5586B" w:rsidRPr="00224225" w:rsidRDefault="00B5586B" w:rsidP="000B33D7">
            <w:pPr>
              <w:pStyle w:val="NoSpacing"/>
              <w:rPr>
                <w:sz w:val="18"/>
                <w:szCs w:val="18"/>
              </w:rPr>
            </w:pPr>
          </w:p>
        </w:tc>
        <w:tc>
          <w:tcPr>
            <w:tcW w:w="5330" w:type="dxa"/>
            <w:vMerge/>
          </w:tcPr>
          <w:p w14:paraId="16958761" w14:textId="77777777" w:rsidR="00B5586B" w:rsidRPr="00224225" w:rsidDel="00847844" w:rsidRDefault="00B5586B" w:rsidP="000B33D7">
            <w:pPr>
              <w:pStyle w:val="NoSpacing"/>
              <w:keepNext/>
              <w:keepLines/>
              <w:jc w:val="center"/>
              <w:rPr>
                <w:sz w:val="18"/>
                <w:szCs w:val="18"/>
              </w:rPr>
            </w:pPr>
          </w:p>
        </w:tc>
        <w:tc>
          <w:tcPr>
            <w:tcW w:w="1072" w:type="dxa"/>
            <w:tcBorders>
              <w:bottom w:val="single" w:sz="4" w:space="0" w:color="A6A6A6" w:themeColor="background1" w:themeShade="A6"/>
            </w:tcBorders>
            <w:tcMar>
              <w:top w:w="58" w:type="dxa"/>
              <w:left w:w="115" w:type="dxa"/>
              <w:bottom w:w="58" w:type="dxa"/>
              <w:right w:w="115" w:type="dxa"/>
            </w:tcMar>
          </w:tcPr>
          <w:p w14:paraId="01774027" w14:textId="77777777" w:rsidR="00B5586B" w:rsidRPr="00224225" w:rsidRDefault="00B5586B" w:rsidP="000B33D7">
            <w:pPr>
              <w:pStyle w:val="NoSpacing"/>
              <w:keepNext/>
              <w:keepLines/>
              <w:jc w:val="center"/>
              <w:rPr>
                <w:sz w:val="18"/>
                <w:szCs w:val="18"/>
              </w:rPr>
            </w:pPr>
            <w:r>
              <w:rPr>
                <w:sz w:val="18"/>
                <w:szCs w:val="18"/>
              </w:rPr>
              <w:t xml:space="preserve">Very </w:t>
            </w:r>
            <w:r w:rsidRPr="00224225">
              <w:rPr>
                <w:sz w:val="18"/>
                <w:szCs w:val="18"/>
              </w:rPr>
              <w:t>well</w:t>
            </w:r>
          </w:p>
        </w:tc>
        <w:tc>
          <w:tcPr>
            <w:tcW w:w="1171" w:type="dxa"/>
            <w:tcBorders>
              <w:bottom w:val="single" w:sz="4" w:space="0" w:color="A6A6A6" w:themeColor="background1" w:themeShade="A6"/>
            </w:tcBorders>
            <w:tcMar>
              <w:top w:w="58" w:type="dxa"/>
              <w:left w:w="115" w:type="dxa"/>
              <w:bottom w:w="58" w:type="dxa"/>
              <w:right w:w="115" w:type="dxa"/>
            </w:tcMar>
          </w:tcPr>
          <w:p w14:paraId="56E4B637" w14:textId="77777777" w:rsidR="00B5586B" w:rsidRPr="00224225" w:rsidRDefault="00B5586B" w:rsidP="000B33D7">
            <w:pPr>
              <w:pStyle w:val="NoSpacing"/>
              <w:keepNext/>
              <w:keepLines/>
              <w:jc w:val="center"/>
              <w:rPr>
                <w:sz w:val="18"/>
                <w:szCs w:val="18"/>
              </w:rPr>
            </w:pPr>
            <w:r>
              <w:rPr>
                <w:sz w:val="18"/>
                <w:szCs w:val="18"/>
              </w:rPr>
              <w:t>W</w:t>
            </w:r>
            <w:r w:rsidRPr="00224225">
              <w:rPr>
                <w:sz w:val="18"/>
                <w:szCs w:val="18"/>
              </w:rPr>
              <w:t>ell</w:t>
            </w:r>
          </w:p>
        </w:tc>
        <w:tc>
          <w:tcPr>
            <w:tcW w:w="1073" w:type="dxa"/>
            <w:tcBorders>
              <w:bottom w:val="single" w:sz="4" w:space="0" w:color="A6A6A6" w:themeColor="background1" w:themeShade="A6"/>
            </w:tcBorders>
            <w:tcMar>
              <w:top w:w="58" w:type="dxa"/>
              <w:left w:w="115" w:type="dxa"/>
              <w:bottom w:w="58" w:type="dxa"/>
              <w:right w:w="115" w:type="dxa"/>
            </w:tcMar>
          </w:tcPr>
          <w:p w14:paraId="1F2F2F9B" w14:textId="77777777" w:rsidR="00B5586B" w:rsidRPr="00224225" w:rsidRDefault="00B5586B" w:rsidP="000B33D7">
            <w:pPr>
              <w:pStyle w:val="NoSpacing"/>
              <w:keepNext/>
              <w:keepLines/>
              <w:jc w:val="center"/>
              <w:rPr>
                <w:sz w:val="18"/>
                <w:szCs w:val="18"/>
              </w:rPr>
            </w:pPr>
            <w:r>
              <w:rPr>
                <w:sz w:val="18"/>
                <w:szCs w:val="18"/>
              </w:rPr>
              <w:t>Somewhat w</w:t>
            </w:r>
            <w:r w:rsidRPr="00224225">
              <w:rPr>
                <w:sz w:val="18"/>
                <w:szCs w:val="18"/>
              </w:rPr>
              <w:t>ell</w:t>
            </w:r>
          </w:p>
        </w:tc>
        <w:tc>
          <w:tcPr>
            <w:tcW w:w="1074" w:type="dxa"/>
            <w:tcBorders>
              <w:bottom w:val="single" w:sz="4" w:space="0" w:color="A6A6A6" w:themeColor="background1" w:themeShade="A6"/>
            </w:tcBorders>
            <w:tcMar>
              <w:top w:w="58" w:type="dxa"/>
              <w:left w:w="115" w:type="dxa"/>
              <w:bottom w:w="58" w:type="dxa"/>
              <w:right w:w="115" w:type="dxa"/>
            </w:tcMar>
          </w:tcPr>
          <w:p w14:paraId="70420128" w14:textId="77777777" w:rsidR="00B5586B" w:rsidRPr="00224225" w:rsidRDefault="00B5586B" w:rsidP="000B33D7">
            <w:pPr>
              <w:pStyle w:val="NoSpacing"/>
              <w:keepNext/>
              <w:keepLines/>
              <w:jc w:val="center"/>
              <w:rPr>
                <w:sz w:val="18"/>
                <w:szCs w:val="18"/>
              </w:rPr>
            </w:pPr>
            <w:r w:rsidRPr="00224225">
              <w:rPr>
                <w:sz w:val="18"/>
                <w:szCs w:val="18"/>
              </w:rPr>
              <w:t>Not at all well</w:t>
            </w:r>
          </w:p>
        </w:tc>
      </w:tr>
      <w:tr w:rsidR="00B5586B" w:rsidRPr="00C42300" w14:paraId="49FD17FA" w14:textId="77777777" w:rsidTr="002D2762">
        <w:tc>
          <w:tcPr>
            <w:tcW w:w="4490" w:type="dxa"/>
            <w:tcMar>
              <w:top w:w="58" w:type="dxa"/>
              <w:left w:w="115" w:type="dxa"/>
              <w:bottom w:w="58" w:type="dxa"/>
              <w:right w:w="115" w:type="dxa"/>
            </w:tcMar>
          </w:tcPr>
          <w:p w14:paraId="5E92A138" w14:textId="77777777" w:rsidR="00B5586B" w:rsidRPr="00A37D94" w:rsidRDefault="00B5586B" w:rsidP="000B33D7">
            <w:pPr>
              <w:pStyle w:val="ListParagraph"/>
              <w:numPr>
                <w:ilvl w:val="0"/>
                <w:numId w:val="53"/>
              </w:numPr>
              <w:rPr>
                <w:sz w:val="18"/>
                <w:szCs w:val="18"/>
              </w:rPr>
            </w:pPr>
            <w:r w:rsidRPr="00391475">
              <w:rPr>
                <w:sz w:val="18"/>
                <w:szCs w:val="18"/>
              </w:rPr>
              <w:t>Recruitment systems</w:t>
            </w:r>
          </w:p>
        </w:tc>
        <w:tc>
          <w:tcPr>
            <w:tcW w:w="5330" w:type="dxa"/>
          </w:tcPr>
          <w:p w14:paraId="3A3FB869" w14:textId="039F7CDE" w:rsidR="00B5586B" w:rsidRPr="00A37D94" w:rsidRDefault="68BF975D" w:rsidP="000B33D7">
            <w:pPr>
              <w:rPr>
                <w:sz w:val="18"/>
                <w:szCs w:val="18"/>
              </w:rPr>
            </w:pPr>
            <w:r w:rsidRPr="1DE46466">
              <w:rPr>
                <w:sz w:val="18"/>
                <w:szCs w:val="18"/>
              </w:rPr>
              <w:t>Recruitment systems employ a variety of short-term and longer-term strategies and project supply and demand issues across schools. The district seeks to hire</w:t>
            </w:r>
            <w:r w:rsidR="4FE505C6" w:rsidRPr="1DE46466">
              <w:rPr>
                <w:sz w:val="18"/>
                <w:szCs w:val="18"/>
              </w:rPr>
              <w:t>, develop, and retain</w:t>
            </w:r>
            <w:r w:rsidRPr="1DE46466">
              <w:rPr>
                <w:sz w:val="18"/>
                <w:szCs w:val="18"/>
              </w:rPr>
              <w:t xml:space="preserve"> a diverse workforce that </w:t>
            </w:r>
            <w:r w:rsidR="6A2DF8EF" w:rsidRPr="6A87AEE3">
              <w:rPr>
                <w:sz w:val="18"/>
                <w:szCs w:val="18"/>
              </w:rPr>
              <w:t>successfully</w:t>
            </w:r>
            <w:r w:rsidR="2E04D747" w:rsidRPr="1DE46466">
              <w:rPr>
                <w:sz w:val="18"/>
                <w:szCs w:val="18"/>
              </w:rPr>
              <w:t xml:space="preserve"> advances all</w:t>
            </w:r>
            <w:r w:rsidRPr="1DE46466">
              <w:rPr>
                <w:sz w:val="18"/>
                <w:szCs w:val="18"/>
              </w:rPr>
              <w:t xml:space="preserve"> students</w:t>
            </w:r>
            <w:r w:rsidR="64CC01F0" w:rsidRPr="1DE46466">
              <w:rPr>
                <w:sz w:val="18"/>
                <w:szCs w:val="18"/>
              </w:rPr>
              <w:t>’ performance, opportunities, and outcomes</w:t>
            </w:r>
            <w:r w:rsidRPr="1DE46466">
              <w:rPr>
                <w:sz w:val="18"/>
                <w:szCs w:val="18"/>
              </w:rPr>
              <w:t xml:space="preserve">. </w:t>
            </w:r>
          </w:p>
        </w:tc>
        <w:tc>
          <w:tcPr>
            <w:tcW w:w="1072" w:type="dxa"/>
            <w:tcMar>
              <w:top w:w="58" w:type="dxa"/>
              <w:left w:w="115" w:type="dxa"/>
              <w:bottom w:w="58" w:type="dxa"/>
              <w:right w:w="115" w:type="dxa"/>
            </w:tcMar>
          </w:tcPr>
          <w:p w14:paraId="39927088" w14:textId="77777777" w:rsidR="00B5586B" w:rsidRPr="00224225" w:rsidRDefault="00B5586B" w:rsidP="000B33D7">
            <w:pPr>
              <w:pStyle w:val="NoSpacing"/>
              <w:jc w:val="center"/>
              <w:rPr>
                <w:sz w:val="18"/>
                <w:szCs w:val="18"/>
              </w:rPr>
            </w:pPr>
          </w:p>
        </w:tc>
        <w:tc>
          <w:tcPr>
            <w:tcW w:w="1171" w:type="dxa"/>
            <w:tcMar>
              <w:top w:w="58" w:type="dxa"/>
              <w:left w:w="115" w:type="dxa"/>
              <w:bottom w:w="58" w:type="dxa"/>
              <w:right w:w="115" w:type="dxa"/>
            </w:tcMar>
          </w:tcPr>
          <w:p w14:paraId="41F3E9D2" w14:textId="77777777" w:rsidR="00B5586B" w:rsidRPr="00224225" w:rsidRDefault="00B5586B" w:rsidP="000B33D7">
            <w:pPr>
              <w:pStyle w:val="NoSpacing"/>
              <w:jc w:val="center"/>
              <w:rPr>
                <w:sz w:val="18"/>
                <w:szCs w:val="18"/>
              </w:rPr>
            </w:pPr>
          </w:p>
        </w:tc>
        <w:tc>
          <w:tcPr>
            <w:tcW w:w="1073" w:type="dxa"/>
            <w:tcMar>
              <w:top w:w="58" w:type="dxa"/>
              <w:left w:w="115" w:type="dxa"/>
              <w:bottom w:w="58" w:type="dxa"/>
              <w:right w:w="115" w:type="dxa"/>
            </w:tcMar>
          </w:tcPr>
          <w:p w14:paraId="455E0404" w14:textId="77777777" w:rsidR="00B5586B" w:rsidRPr="00224225" w:rsidRDefault="00B5586B" w:rsidP="000B33D7">
            <w:pPr>
              <w:pStyle w:val="NoSpacing"/>
              <w:jc w:val="center"/>
              <w:rPr>
                <w:sz w:val="18"/>
                <w:szCs w:val="18"/>
              </w:rPr>
            </w:pPr>
          </w:p>
        </w:tc>
        <w:tc>
          <w:tcPr>
            <w:tcW w:w="1074" w:type="dxa"/>
            <w:tcMar>
              <w:top w:w="58" w:type="dxa"/>
              <w:left w:w="115" w:type="dxa"/>
              <w:bottom w:w="58" w:type="dxa"/>
              <w:right w:w="115" w:type="dxa"/>
            </w:tcMar>
          </w:tcPr>
          <w:p w14:paraId="42CCE86B" w14:textId="77777777" w:rsidR="00B5586B" w:rsidRPr="00224225" w:rsidRDefault="00B5586B" w:rsidP="000B33D7">
            <w:pPr>
              <w:pStyle w:val="NoSpacing"/>
              <w:jc w:val="center"/>
              <w:rPr>
                <w:sz w:val="18"/>
                <w:szCs w:val="18"/>
              </w:rPr>
            </w:pPr>
          </w:p>
        </w:tc>
      </w:tr>
      <w:tr w:rsidR="00B5586B" w:rsidRPr="00C42300" w14:paraId="3F93F98F" w14:textId="77777777" w:rsidTr="002D2762">
        <w:tc>
          <w:tcPr>
            <w:tcW w:w="4490" w:type="dxa"/>
            <w:tcMar>
              <w:top w:w="58" w:type="dxa"/>
              <w:left w:w="115" w:type="dxa"/>
              <w:bottom w:w="58" w:type="dxa"/>
              <w:right w:w="115" w:type="dxa"/>
            </w:tcMar>
          </w:tcPr>
          <w:p w14:paraId="0D8DBA20" w14:textId="77777777" w:rsidR="00B5586B" w:rsidRPr="00224225" w:rsidRDefault="00B5586B" w:rsidP="000B33D7">
            <w:pPr>
              <w:pStyle w:val="TableParagraph"/>
              <w:numPr>
                <w:ilvl w:val="0"/>
                <w:numId w:val="53"/>
              </w:numPr>
              <w:rPr>
                <w:sz w:val="18"/>
                <w:szCs w:val="18"/>
              </w:rPr>
            </w:pPr>
            <w:r>
              <w:rPr>
                <w:sz w:val="18"/>
                <w:szCs w:val="18"/>
              </w:rPr>
              <w:t>Hiring systems</w:t>
            </w:r>
          </w:p>
        </w:tc>
        <w:tc>
          <w:tcPr>
            <w:tcW w:w="5330" w:type="dxa"/>
          </w:tcPr>
          <w:p w14:paraId="112A0B1C" w14:textId="25B0DF99" w:rsidR="00B5586B" w:rsidRPr="00224225" w:rsidRDefault="68BF975D" w:rsidP="00B5586B">
            <w:pPr>
              <w:pStyle w:val="TableParagraph"/>
              <w:rPr>
                <w:sz w:val="18"/>
                <w:szCs w:val="18"/>
              </w:rPr>
            </w:pPr>
            <w:r w:rsidRPr="1DE46466">
              <w:rPr>
                <w:sz w:val="18"/>
                <w:szCs w:val="18"/>
              </w:rPr>
              <w:t>Hiring systems support hiring managers to make hiring decisions based on district priorities and to meet the learning needs of individual schools’ students. They establish a consistent selection process. The district continually evaluates and refines its hiring systems using data including student outcomes and educator retention rates.</w:t>
            </w:r>
            <w:r w:rsidR="54A9FF8B" w:rsidRPr="1DE46466">
              <w:rPr>
                <w:sz w:val="18"/>
                <w:szCs w:val="18"/>
              </w:rPr>
              <w:t xml:space="preserve"> Hiring systems encompass both internal and external hiring. They verify appropriate licensure, endors</w:t>
            </w:r>
            <w:r w:rsidR="445E754A" w:rsidRPr="1DE46466">
              <w:rPr>
                <w:sz w:val="18"/>
                <w:szCs w:val="18"/>
              </w:rPr>
              <w:t>ements, background checks, and waivers.</w:t>
            </w:r>
          </w:p>
        </w:tc>
        <w:tc>
          <w:tcPr>
            <w:tcW w:w="1072" w:type="dxa"/>
            <w:tcMar>
              <w:top w:w="58" w:type="dxa"/>
              <w:left w:w="115" w:type="dxa"/>
              <w:bottom w:w="58" w:type="dxa"/>
              <w:right w:w="115" w:type="dxa"/>
            </w:tcMar>
          </w:tcPr>
          <w:p w14:paraId="14F8EE77" w14:textId="77777777" w:rsidR="00B5586B" w:rsidRPr="00224225" w:rsidRDefault="00B5586B" w:rsidP="000B33D7">
            <w:pPr>
              <w:pStyle w:val="NoSpacing"/>
              <w:jc w:val="center"/>
              <w:rPr>
                <w:sz w:val="18"/>
                <w:szCs w:val="18"/>
              </w:rPr>
            </w:pPr>
          </w:p>
        </w:tc>
        <w:tc>
          <w:tcPr>
            <w:tcW w:w="1171" w:type="dxa"/>
            <w:tcMar>
              <w:top w:w="58" w:type="dxa"/>
              <w:left w:w="115" w:type="dxa"/>
              <w:bottom w:w="58" w:type="dxa"/>
              <w:right w:w="115" w:type="dxa"/>
            </w:tcMar>
          </w:tcPr>
          <w:p w14:paraId="2CE11509" w14:textId="77777777" w:rsidR="00B5586B" w:rsidRPr="00224225" w:rsidRDefault="00B5586B" w:rsidP="000B33D7">
            <w:pPr>
              <w:pStyle w:val="NoSpacing"/>
              <w:jc w:val="center"/>
              <w:rPr>
                <w:sz w:val="18"/>
                <w:szCs w:val="18"/>
              </w:rPr>
            </w:pPr>
          </w:p>
        </w:tc>
        <w:tc>
          <w:tcPr>
            <w:tcW w:w="1073" w:type="dxa"/>
            <w:tcMar>
              <w:top w:w="58" w:type="dxa"/>
              <w:left w:w="115" w:type="dxa"/>
              <w:bottom w:w="58" w:type="dxa"/>
              <w:right w:w="115" w:type="dxa"/>
            </w:tcMar>
          </w:tcPr>
          <w:p w14:paraId="51F0D0E3" w14:textId="77777777" w:rsidR="00B5586B" w:rsidRPr="00224225" w:rsidRDefault="00B5586B" w:rsidP="000B33D7">
            <w:pPr>
              <w:pStyle w:val="NoSpacing"/>
              <w:jc w:val="center"/>
              <w:rPr>
                <w:sz w:val="18"/>
                <w:szCs w:val="18"/>
              </w:rPr>
            </w:pPr>
          </w:p>
        </w:tc>
        <w:tc>
          <w:tcPr>
            <w:tcW w:w="1074" w:type="dxa"/>
            <w:tcMar>
              <w:top w:w="58" w:type="dxa"/>
              <w:left w:w="115" w:type="dxa"/>
              <w:bottom w:w="58" w:type="dxa"/>
              <w:right w:w="115" w:type="dxa"/>
            </w:tcMar>
          </w:tcPr>
          <w:p w14:paraId="1E8A6D68" w14:textId="77777777" w:rsidR="00B5586B" w:rsidRPr="00224225" w:rsidRDefault="00B5586B" w:rsidP="000B33D7">
            <w:pPr>
              <w:pStyle w:val="NoSpacing"/>
              <w:jc w:val="center"/>
              <w:rPr>
                <w:sz w:val="18"/>
                <w:szCs w:val="18"/>
              </w:rPr>
            </w:pPr>
          </w:p>
        </w:tc>
      </w:tr>
      <w:tr w:rsidR="00B5586B" w:rsidRPr="00C42300" w14:paraId="1A3B7E1C" w14:textId="77777777" w:rsidTr="002D2762">
        <w:tc>
          <w:tcPr>
            <w:tcW w:w="4490" w:type="dxa"/>
            <w:tcMar>
              <w:top w:w="58" w:type="dxa"/>
              <w:left w:w="115" w:type="dxa"/>
              <w:bottom w:w="58" w:type="dxa"/>
              <w:right w:w="115" w:type="dxa"/>
            </w:tcMar>
          </w:tcPr>
          <w:p w14:paraId="2AD9C76E" w14:textId="77777777" w:rsidR="00B5586B" w:rsidRPr="00887C03" w:rsidRDefault="00B5586B" w:rsidP="000B33D7">
            <w:pPr>
              <w:pStyle w:val="TableParagraph"/>
              <w:numPr>
                <w:ilvl w:val="0"/>
                <w:numId w:val="53"/>
              </w:numPr>
              <w:rPr>
                <w:sz w:val="18"/>
                <w:szCs w:val="18"/>
              </w:rPr>
            </w:pPr>
            <w:r>
              <w:rPr>
                <w:sz w:val="18"/>
                <w:szCs w:val="18"/>
              </w:rPr>
              <w:t>Assignment</w:t>
            </w:r>
          </w:p>
        </w:tc>
        <w:tc>
          <w:tcPr>
            <w:tcW w:w="5330" w:type="dxa"/>
          </w:tcPr>
          <w:p w14:paraId="7FC490B0" w14:textId="14D792C3" w:rsidR="00B5586B" w:rsidRDefault="27C8E0F6" w:rsidP="000B33D7">
            <w:pPr>
              <w:pStyle w:val="TableParagraph"/>
              <w:rPr>
                <w:sz w:val="18"/>
                <w:szCs w:val="18"/>
              </w:rPr>
            </w:pPr>
            <w:r w:rsidRPr="1DE46466">
              <w:rPr>
                <w:sz w:val="18"/>
                <w:szCs w:val="18"/>
              </w:rPr>
              <w:t xml:space="preserve">Teacher assignment is based on students’ learning needs. </w:t>
            </w:r>
            <w:r w:rsidR="68BF975D" w:rsidRPr="1DE46466">
              <w:rPr>
                <w:sz w:val="18"/>
                <w:szCs w:val="18"/>
              </w:rPr>
              <w:t xml:space="preserve">The district ensures that master schedules result in the equitable distribution of educator skills, ensuring appropriate supports for all students and programs. The district ensures that teachers teaching outside of their licensure area do so for no more than 20 </w:t>
            </w:r>
            <w:r w:rsidR="7AF972B0" w:rsidRPr="1DE46466">
              <w:rPr>
                <w:sz w:val="18"/>
                <w:szCs w:val="18"/>
              </w:rPr>
              <w:t>percent</w:t>
            </w:r>
            <w:r w:rsidR="68BF975D" w:rsidRPr="1DE46466">
              <w:rPr>
                <w:sz w:val="18"/>
                <w:szCs w:val="18"/>
              </w:rPr>
              <w:t xml:space="preserve"> of their time.</w:t>
            </w:r>
            <w:r w:rsidR="00C94702">
              <w:rPr>
                <w:rStyle w:val="FootnoteReference"/>
                <w:sz w:val="18"/>
                <w:szCs w:val="18"/>
              </w:rPr>
              <w:footnoteReference w:id="4"/>
            </w:r>
          </w:p>
        </w:tc>
        <w:tc>
          <w:tcPr>
            <w:tcW w:w="1072" w:type="dxa"/>
            <w:tcMar>
              <w:top w:w="58" w:type="dxa"/>
              <w:left w:w="115" w:type="dxa"/>
              <w:bottom w:w="58" w:type="dxa"/>
              <w:right w:w="115" w:type="dxa"/>
            </w:tcMar>
          </w:tcPr>
          <w:p w14:paraId="32EFA5F3" w14:textId="77777777" w:rsidR="00B5586B" w:rsidRPr="00224225" w:rsidRDefault="00B5586B" w:rsidP="000B33D7">
            <w:pPr>
              <w:pStyle w:val="NoSpacing"/>
              <w:jc w:val="center"/>
              <w:rPr>
                <w:sz w:val="18"/>
                <w:szCs w:val="18"/>
              </w:rPr>
            </w:pPr>
          </w:p>
        </w:tc>
        <w:tc>
          <w:tcPr>
            <w:tcW w:w="1171" w:type="dxa"/>
            <w:tcMar>
              <w:top w:w="58" w:type="dxa"/>
              <w:left w:w="115" w:type="dxa"/>
              <w:bottom w:w="58" w:type="dxa"/>
              <w:right w:w="115" w:type="dxa"/>
            </w:tcMar>
          </w:tcPr>
          <w:p w14:paraId="2EBE386A" w14:textId="77777777" w:rsidR="00B5586B" w:rsidRPr="00224225" w:rsidRDefault="00B5586B" w:rsidP="000B33D7">
            <w:pPr>
              <w:pStyle w:val="NoSpacing"/>
              <w:jc w:val="center"/>
              <w:rPr>
                <w:sz w:val="18"/>
                <w:szCs w:val="18"/>
              </w:rPr>
            </w:pPr>
          </w:p>
        </w:tc>
        <w:tc>
          <w:tcPr>
            <w:tcW w:w="1073" w:type="dxa"/>
            <w:tcMar>
              <w:top w:w="58" w:type="dxa"/>
              <w:left w:w="115" w:type="dxa"/>
              <w:bottom w:w="58" w:type="dxa"/>
              <w:right w:w="115" w:type="dxa"/>
            </w:tcMar>
          </w:tcPr>
          <w:p w14:paraId="52870BE1" w14:textId="77777777" w:rsidR="00B5586B" w:rsidRPr="00224225" w:rsidRDefault="00B5586B" w:rsidP="000B33D7">
            <w:pPr>
              <w:pStyle w:val="NoSpacing"/>
              <w:jc w:val="center"/>
              <w:rPr>
                <w:sz w:val="18"/>
                <w:szCs w:val="18"/>
              </w:rPr>
            </w:pPr>
          </w:p>
        </w:tc>
        <w:tc>
          <w:tcPr>
            <w:tcW w:w="1074" w:type="dxa"/>
            <w:tcMar>
              <w:top w:w="58" w:type="dxa"/>
              <w:left w:w="115" w:type="dxa"/>
              <w:bottom w:w="58" w:type="dxa"/>
              <w:right w:w="115" w:type="dxa"/>
            </w:tcMar>
          </w:tcPr>
          <w:p w14:paraId="21DF9A9F" w14:textId="77777777" w:rsidR="00B5586B" w:rsidRPr="00224225" w:rsidRDefault="00B5586B" w:rsidP="000B33D7">
            <w:pPr>
              <w:pStyle w:val="NoSpacing"/>
              <w:jc w:val="center"/>
              <w:rPr>
                <w:sz w:val="18"/>
                <w:szCs w:val="18"/>
              </w:rPr>
            </w:pPr>
          </w:p>
        </w:tc>
      </w:tr>
      <w:tr w:rsidR="00B5586B" w:rsidRPr="00224225" w14:paraId="1C406109" w14:textId="77777777" w:rsidTr="1DE46466">
        <w:tc>
          <w:tcPr>
            <w:tcW w:w="14210" w:type="dxa"/>
            <w:gridSpan w:val="6"/>
            <w:tcMar>
              <w:top w:w="58" w:type="dxa"/>
              <w:left w:w="115" w:type="dxa"/>
              <w:bottom w:w="58" w:type="dxa"/>
              <w:right w:w="115" w:type="dxa"/>
            </w:tcMar>
          </w:tcPr>
          <w:p w14:paraId="137EFB9A" w14:textId="77777777" w:rsidR="00B5586B" w:rsidRDefault="00B5586B" w:rsidP="000B33D7">
            <w:pPr>
              <w:pStyle w:val="NoSpacing"/>
            </w:pPr>
            <w:r w:rsidRPr="00615E1D">
              <w:t>Please explain the reasons for your responses above</w:t>
            </w:r>
            <w:r>
              <w:t xml:space="preserve"> (the table will expand as you enter your answer)</w:t>
            </w:r>
            <w:r w:rsidRPr="00615E1D">
              <w:t xml:space="preserve">. If there are documents or data that illustrate your responses, please </w:t>
            </w:r>
            <w:r>
              <w:t xml:space="preserve">list and </w:t>
            </w:r>
            <w:r w:rsidRPr="00615E1D">
              <w:t>submit them along with this self-assessment.</w:t>
            </w:r>
          </w:p>
          <w:p w14:paraId="098707BC" w14:textId="77777777" w:rsidR="00B5586B" w:rsidRPr="00224225" w:rsidRDefault="00B5586B" w:rsidP="000B33D7">
            <w:pPr>
              <w:pStyle w:val="NoSpacing"/>
              <w:rPr>
                <w:sz w:val="18"/>
                <w:szCs w:val="18"/>
              </w:rPr>
            </w:pPr>
          </w:p>
        </w:tc>
      </w:tr>
    </w:tbl>
    <w:p w14:paraId="7A923CD4" w14:textId="4903B1E5" w:rsidR="00031B6D" w:rsidRDefault="00031B6D" w:rsidP="00CC1808"/>
    <w:tbl>
      <w:tblPr>
        <w:tblStyle w:val="TableGrid"/>
        <w:tblW w:w="14210" w:type="dxa"/>
        <w:tblInd w:w="-62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District Self-Assessment"/>
        <w:tblDescription w:val="Standard 4: Human Resources and Professional Development"/>
      </w:tblPr>
      <w:tblGrid>
        <w:gridCol w:w="4490"/>
        <w:gridCol w:w="5330"/>
        <w:gridCol w:w="1072"/>
        <w:gridCol w:w="1171"/>
        <w:gridCol w:w="1073"/>
        <w:gridCol w:w="1074"/>
      </w:tblGrid>
      <w:tr w:rsidR="00B5586B" w:rsidRPr="00224225" w14:paraId="5BFB2368" w14:textId="77777777" w:rsidTr="002D2762">
        <w:trPr>
          <w:tblHeader/>
        </w:trPr>
        <w:tc>
          <w:tcPr>
            <w:tcW w:w="4490" w:type="dxa"/>
            <w:vMerge w:val="restart"/>
            <w:tcBorders>
              <w:top w:val="single" w:sz="4" w:space="0" w:color="A6A6A6" w:themeColor="background1" w:themeShade="A6"/>
              <w:left w:val="single" w:sz="4" w:space="0" w:color="A6A6A6" w:themeColor="background1" w:themeShade="A6"/>
            </w:tcBorders>
            <w:tcMar>
              <w:top w:w="58" w:type="dxa"/>
              <w:left w:w="115" w:type="dxa"/>
              <w:bottom w:w="58" w:type="dxa"/>
              <w:right w:w="115" w:type="dxa"/>
            </w:tcMar>
          </w:tcPr>
          <w:p w14:paraId="6FB59F1E" w14:textId="77777777" w:rsidR="00B5586B" w:rsidRPr="00224225" w:rsidRDefault="00B5586B" w:rsidP="000B33D7">
            <w:pPr>
              <w:pStyle w:val="NoSpacing"/>
              <w:rPr>
                <w:sz w:val="18"/>
                <w:szCs w:val="18"/>
              </w:rPr>
            </w:pPr>
            <w:r>
              <w:rPr>
                <w:sz w:val="18"/>
                <w:szCs w:val="18"/>
              </w:rPr>
              <w:t>Indicator 3</w:t>
            </w:r>
            <w:r w:rsidRPr="00224225">
              <w:rPr>
                <w:sz w:val="18"/>
                <w:szCs w:val="18"/>
              </w:rPr>
              <w:t xml:space="preserve">: </w:t>
            </w:r>
            <w:r w:rsidRPr="00F04FC9">
              <w:rPr>
                <w:sz w:val="18"/>
                <w:szCs w:val="18"/>
              </w:rPr>
              <w:t>Supervision, Evaluation, and Educator Development</w:t>
            </w:r>
          </w:p>
        </w:tc>
        <w:tc>
          <w:tcPr>
            <w:tcW w:w="5330" w:type="dxa"/>
            <w:vMerge w:val="restart"/>
          </w:tcPr>
          <w:p w14:paraId="25A6434D" w14:textId="77777777" w:rsidR="00B5586B" w:rsidRPr="00224225" w:rsidRDefault="00B5586B" w:rsidP="000B33D7">
            <w:pPr>
              <w:pStyle w:val="NoSpacing"/>
              <w:keepNext/>
              <w:keepLines/>
              <w:jc w:val="center"/>
              <w:rPr>
                <w:sz w:val="18"/>
                <w:szCs w:val="18"/>
              </w:rPr>
            </w:pPr>
            <w:r>
              <w:rPr>
                <w:sz w:val="18"/>
                <w:szCs w:val="18"/>
              </w:rPr>
              <w:t>Examples of effective practice</w:t>
            </w:r>
          </w:p>
        </w:tc>
        <w:tc>
          <w:tcPr>
            <w:tcW w:w="4390" w:type="dxa"/>
            <w:gridSpan w:val="4"/>
            <w:tcMar>
              <w:top w:w="58" w:type="dxa"/>
              <w:left w:w="115" w:type="dxa"/>
              <w:bottom w:w="58" w:type="dxa"/>
              <w:right w:w="115" w:type="dxa"/>
            </w:tcMar>
          </w:tcPr>
          <w:p w14:paraId="7670AF1F" w14:textId="77777777" w:rsidR="00B5586B" w:rsidRPr="00224225" w:rsidRDefault="00B5586B" w:rsidP="000B33D7">
            <w:pPr>
              <w:pStyle w:val="NoSpacing"/>
              <w:keepNext/>
              <w:keepLines/>
              <w:jc w:val="center"/>
              <w:rPr>
                <w:sz w:val="18"/>
                <w:szCs w:val="18"/>
              </w:rPr>
            </w:pPr>
            <w:r w:rsidRPr="00224225">
              <w:rPr>
                <w:sz w:val="18"/>
                <w:szCs w:val="18"/>
              </w:rPr>
              <w:t xml:space="preserve">How well does this indicator describe </w:t>
            </w:r>
            <w:r w:rsidRPr="00224225">
              <w:rPr>
                <w:sz w:val="18"/>
                <w:szCs w:val="18"/>
              </w:rPr>
              <w:br/>
              <w:t xml:space="preserve">your district’s current practices? </w:t>
            </w:r>
            <w:r w:rsidRPr="00224225">
              <w:rPr>
                <w:sz w:val="18"/>
                <w:szCs w:val="18"/>
              </w:rPr>
              <w:br/>
              <w:t>Put an X in the box that represents your rating</w:t>
            </w:r>
          </w:p>
        </w:tc>
      </w:tr>
      <w:tr w:rsidR="00B5586B" w:rsidRPr="00224225" w14:paraId="4BB98949" w14:textId="77777777" w:rsidTr="002D2762">
        <w:trPr>
          <w:trHeight w:val="659"/>
          <w:tblHeader/>
        </w:trPr>
        <w:tc>
          <w:tcPr>
            <w:tcW w:w="4490" w:type="dxa"/>
            <w:vMerge/>
            <w:tcMar>
              <w:top w:w="58" w:type="dxa"/>
              <w:left w:w="115" w:type="dxa"/>
              <w:bottom w:w="58" w:type="dxa"/>
              <w:right w:w="115" w:type="dxa"/>
            </w:tcMar>
          </w:tcPr>
          <w:p w14:paraId="4C8A4364" w14:textId="77777777" w:rsidR="00B5586B" w:rsidRPr="00224225" w:rsidRDefault="00B5586B" w:rsidP="000B33D7">
            <w:pPr>
              <w:pStyle w:val="NoSpacing"/>
              <w:rPr>
                <w:sz w:val="18"/>
                <w:szCs w:val="18"/>
              </w:rPr>
            </w:pPr>
          </w:p>
        </w:tc>
        <w:tc>
          <w:tcPr>
            <w:tcW w:w="5330" w:type="dxa"/>
            <w:vMerge/>
          </w:tcPr>
          <w:p w14:paraId="6F4841C5" w14:textId="77777777" w:rsidR="00B5586B" w:rsidRPr="00224225" w:rsidDel="00847844" w:rsidRDefault="00B5586B" w:rsidP="000B33D7">
            <w:pPr>
              <w:pStyle w:val="NoSpacing"/>
              <w:keepNext/>
              <w:keepLines/>
              <w:jc w:val="center"/>
              <w:rPr>
                <w:sz w:val="18"/>
                <w:szCs w:val="18"/>
              </w:rPr>
            </w:pPr>
          </w:p>
        </w:tc>
        <w:tc>
          <w:tcPr>
            <w:tcW w:w="1072" w:type="dxa"/>
            <w:tcBorders>
              <w:bottom w:val="single" w:sz="4" w:space="0" w:color="A6A6A6" w:themeColor="background1" w:themeShade="A6"/>
            </w:tcBorders>
            <w:tcMar>
              <w:top w:w="58" w:type="dxa"/>
              <w:left w:w="115" w:type="dxa"/>
              <w:bottom w:w="58" w:type="dxa"/>
              <w:right w:w="115" w:type="dxa"/>
            </w:tcMar>
          </w:tcPr>
          <w:p w14:paraId="421018BB" w14:textId="77777777" w:rsidR="00B5586B" w:rsidRPr="00224225" w:rsidRDefault="00B5586B" w:rsidP="000B33D7">
            <w:pPr>
              <w:pStyle w:val="NoSpacing"/>
              <w:keepNext/>
              <w:keepLines/>
              <w:jc w:val="center"/>
              <w:rPr>
                <w:sz w:val="18"/>
                <w:szCs w:val="18"/>
              </w:rPr>
            </w:pPr>
            <w:r>
              <w:rPr>
                <w:sz w:val="18"/>
                <w:szCs w:val="18"/>
              </w:rPr>
              <w:t xml:space="preserve">Very </w:t>
            </w:r>
            <w:r w:rsidRPr="00224225">
              <w:rPr>
                <w:sz w:val="18"/>
                <w:szCs w:val="18"/>
              </w:rPr>
              <w:t>well</w:t>
            </w:r>
          </w:p>
        </w:tc>
        <w:tc>
          <w:tcPr>
            <w:tcW w:w="1171" w:type="dxa"/>
            <w:tcBorders>
              <w:bottom w:val="single" w:sz="4" w:space="0" w:color="A6A6A6" w:themeColor="background1" w:themeShade="A6"/>
            </w:tcBorders>
            <w:tcMar>
              <w:top w:w="58" w:type="dxa"/>
              <w:left w:w="115" w:type="dxa"/>
              <w:bottom w:w="58" w:type="dxa"/>
              <w:right w:w="115" w:type="dxa"/>
            </w:tcMar>
          </w:tcPr>
          <w:p w14:paraId="7E9182A4" w14:textId="77777777" w:rsidR="00B5586B" w:rsidRPr="00224225" w:rsidRDefault="00B5586B" w:rsidP="000B33D7">
            <w:pPr>
              <w:pStyle w:val="NoSpacing"/>
              <w:keepNext/>
              <w:keepLines/>
              <w:jc w:val="center"/>
              <w:rPr>
                <w:sz w:val="18"/>
                <w:szCs w:val="18"/>
              </w:rPr>
            </w:pPr>
            <w:r>
              <w:rPr>
                <w:sz w:val="18"/>
                <w:szCs w:val="18"/>
              </w:rPr>
              <w:t>W</w:t>
            </w:r>
            <w:r w:rsidRPr="00224225">
              <w:rPr>
                <w:sz w:val="18"/>
                <w:szCs w:val="18"/>
              </w:rPr>
              <w:t>ell</w:t>
            </w:r>
          </w:p>
        </w:tc>
        <w:tc>
          <w:tcPr>
            <w:tcW w:w="1073" w:type="dxa"/>
            <w:tcBorders>
              <w:bottom w:val="single" w:sz="4" w:space="0" w:color="A6A6A6" w:themeColor="background1" w:themeShade="A6"/>
            </w:tcBorders>
            <w:tcMar>
              <w:top w:w="58" w:type="dxa"/>
              <w:left w:w="115" w:type="dxa"/>
              <w:bottom w:w="58" w:type="dxa"/>
              <w:right w:w="115" w:type="dxa"/>
            </w:tcMar>
          </w:tcPr>
          <w:p w14:paraId="2F4DBD13" w14:textId="77777777" w:rsidR="00B5586B" w:rsidRPr="00224225" w:rsidRDefault="00B5586B" w:rsidP="000B33D7">
            <w:pPr>
              <w:pStyle w:val="NoSpacing"/>
              <w:keepNext/>
              <w:keepLines/>
              <w:jc w:val="center"/>
              <w:rPr>
                <w:sz w:val="18"/>
                <w:szCs w:val="18"/>
              </w:rPr>
            </w:pPr>
            <w:r>
              <w:rPr>
                <w:sz w:val="18"/>
                <w:szCs w:val="18"/>
              </w:rPr>
              <w:t>Somewhat w</w:t>
            </w:r>
            <w:r w:rsidRPr="00224225">
              <w:rPr>
                <w:sz w:val="18"/>
                <w:szCs w:val="18"/>
              </w:rPr>
              <w:t>ell</w:t>
            </w:r>
          </w:p>
        </w:tc>
        <w:tc>
          <w:tcPr>
            <w:tcW w:w="1074" w:type="dxa"/>
            <w:tcBorders>
              <w:bottom w:val="single" w:sz="4" w:space="0" w:color="A6A6A6" w:themeColor="background1" w:themeShade="A6"/>
            </w:tcBorders>
            <w:tcMar>
              <w:top w:w="58" w:type="dxa"/>
              <w:left w:w="115" w:type="dxa"/>
              <w:bottom w:w="58" w:type="dxa"/>
              <w:right w:w="115" w:type="dxa"/>
            </w:tcMar>
          </w:tcPr>
          <w:p w14:paraId="545B402B" w14:textId="77777777" w:rsidR="00B5586B" w:rsidRPr="00224225" w:rsidRDefault="00B5586B" w:rsidP="000B33D7">
            <w:pPr>
              <w:pStyle w:val="NoSpacing"/>
              <w:keepNext/>
              <w:keepLines/>
              <w:jc w:val="center"/>
              <w:rPr>
                <w:sz w:val="18"/>
                <w:szCs w:val="18"/>
              </w:rPr>
            </w:pPr>
            <w:r w:rsidRPr="00224225">
              <w:rPr>
                <w:sz w:val="18"/>
                <w:szCs w:val="18"/>
              </w:rPr>
              <w:t>Not at all well</w:t>
            </w:r>
          </w:p>
        </w:tc>
      </w:tr>
      <w:tr w:rsidR="00B5586B" w:rsidRPr="00C42300" w14:paraId="716DBAFC" w14:textId="77777777" w:rsidTr="002D2762">
        <w:tc>
          <w:tcPr>
            <w:tcW w:w="4490" w:type="dxa"/>
            <w:tcMar>
              <w:top w:w="58" w:type="dxa"/>
              <w:left w:w="115" w:type="dxa"/>
              <w:bottom w:w="58" w:type="dxa"/>
              <w:right w:w="115" w:type="dxa"/>
            </w:tcMar>
          </w:tcPr>
          <w:p w14:paraId="27D4A34B" w14:textId="77777777" w:rsidR="00B5586B" w:rsidRPr="00A37D94" w:rsidRDefault="00B5586B" w:rsidP="000B33D7">
            <w:pPr>
              <w:pStyle w:val="ListParagraph"/>
              <w:numPr>
                <w:ilvl w:val="0"/>
                <w:numId w:val="54"/>
              </w:numPr>
              <w:rPr>
                <w:sz w:val="18"/>
                <w:szCs w:val="18"/>
              </w:rPr>
            </w:pPr>
            <w:r w:rsidRPr="00C634D5">
              <w:rPr>
                <w:sz w:val="18"/>
                <w:szCs w:val="18"/>
              </w:rPr>
              <w:t>Supervision and evaluation systems</w:t>
            </w:r>
          </w:p>
        </w:tc>
        <w:tc>
          <w:tcPr>
            <w:tcW w:w="5330" w:type="dxa"/>
          </w:tcPr>
          <w:p w14:paraId="23892BB2" w14:textId="007BE973" w:rsidR="00B5586B" w:rsidRPr="00073695" w:rsidRDefault="6B0CE406" w:rsidP="000B33D7">
            <w:pPr>
              <w:rPr>
                <w:sz w:val="18"/>
                <w:szCs w:val="18"/>
              </w:rPr>
            </w:pPr>
            <w:r w:rsidRPr="00A16DC1">
              <w:rPr>
                <w:sz w:val="18"/>
                <w:szCs w:val="18"/>
              </w:rPr>
              <w:t xml:space="preserve">Supervision and evaluation systems prioritize opportunities for educators to receive high-quality feedback that improves their practice. </w:t>
            </w:r>
            <w:r w:rsidR="72272DD0" w:rsidRPr="00A16DC1">
              <w:rPr>
                <w:sz w:val="18"/>
                <w:szCs w:val="18"/>
              </w:rPr>
              <w:t>They ensure evaluators receive training, support, and development in effective, bias-free supervision and evaluation that affects e</w:t>
            </w:r>
            <w:r w:rsidR="5B2F1302" w:rsidRPr="00A16DC1">
              <w:rPr>
                <w:sz w:val="18"/>
                <w:szCs w:val="18"/>
              </w:rPr>
              <w:t>d</w:t>
            </w:r>
            <w:r w:rsidR="72272DD0" w:rsidRPr="00A16DC1">
              <w:rPr>
                <w:sz w:val="18"/>
                <w:szCs w:val="18"/>
              </w:rPr>
              <w:t>ucator effective</w:t>
            </w:r>
            <w:r w:rsidR="6636FB43" w:rsidRPr="00A16DC1">
              <w:rPr>
                <w:sz w:val="18"/>
                <w:szCs w:val="18"/>
              </w:rPr>
              <w:t>ness.</w:t>
            </w:r>
            <w:r w:rsidR="6BC333F0" w:rsidRPr="00A16DC1">
              <w:rPr>
                <w:sz w:val="18"/>
                <w:szCs w:val="18"/>
              </w:rPr>
              <w:t xml:space="preserve"> </w:t>
            </w:r>
            <w:r w:rsidRPr="00A16DC1">
              <w:rPr>
                <w:sz w:val="18"/>
                <w:szCs w:val="18"/>
              </w:rPr>
              <w:t xml:space="preserve">They provide all educators with performance ratings related to the </w:t>
            </w:r>
            <w:hyperlink r:id="rId11">
              <w:r w:rsidRPr="00A16DC1">
                <w:rPr>
                  <w:rStyle w:val="Hyperlink"/>
                  <w:sz w:val="18"/>
                  <w:szCs w:val="18"/>
                </w:rPr>
                <w:t>Standards of Effective Teaching/Administrative Leadership Practice</w:t>
              </w:r>
            </w:hyperlink>
            <w:r w:rsidRPr="00A16DC1">
              <w:rPr>
                <w:sz w:val="18"/>
                <w:szCs w:val="18"/>
              </w:rPr>
              <w:t xml:space="preserve"> based on:</w:t>
            </w:r>
          </w:p>
          <w:p w14:paraId="605E0F06" w14:textId="77777777" w:rsidR="00B5586B" w:rsidRPr="00073695" w:rsidRDefault="00B5586B" w:rsidP="000B33D7">
            <w:pPr>
              <w:rPr>
                <w:sz w:val="18"/>
                <w:szCs w:val="18"/>
              </w:rPr>
            </w:pPr>
            <w:r>
              <w:rPr>
                <w:sz w:val="18"/>
                <w:szCs w:val="18"/>
              </w:rPr>
              <w:t xml:space="preserve">1. </w:t>
            </w:r>
            <w:r w:rsidRPr="00073695">
              <w:rPr>
                <w:sz w:val="18"/>
                <w:szCs w:val="18"/>
              </w:rPr>
              <w:t xml:space="preserve">evidence of practice, </w:t>
            </w:r>
          </w:p>
          <w:p w14:paraId="13733E56" w14:textId="77777777" w:rsidR="00B5586B" w:rsidRPr="00073695" w:rsidRDefault="00B5586B" w:rsidP="000B33D7">
            <w:pPr>
              <w:rPr>
                <w:sz w:val="18"/>
                <w:szCs w:val="18"/>
              </w:rPr>
            </w:pPr>
            <w:r>
              <w:rPr>
                <w:sz w:val="18"/>
                <w:szCs w:val="18"/>
              </w:rPr>
              <w:t xml:space="preserve">2. </w:t>
            </w:r>
            <w:r w:rsidRPr="00073695">
              <w:rPr>
                <w:sz w:val="18"/>
                <w:szCs w:val="18"/>
              </w:rPr>
              <w:t xml:space="preserve">impact on student learning, </w:t>
            </w:r>
          </w:p>
          <w:p w14:paraId="472B24F6" w14:textId="77777777" w:rsidR="00B5586B" w:rsidRPr="00073695" w:rsidRDefault="00B5586B" w:rsidP="000B33D7">
            <w:pPr>
              <w:rPr>
                <w:sz w:val="18"/>
                <w:szCs w:val="18"/>
              </w:rPr>
            </w:pPr>
            <w:r>
              <w:rPr>
                <w:sz w:val="18"/>
                <w:szCs w:val="18"/>
              </w:rPr>
              <w:t xml:space="preserve">3. </w:t>
            </w:r>
            <w:r w:rsidRPr="00073695">
              <w:rPr>
                <w:sz w:val="18"/>
                <w:szCs w:val="18"/>
              </w:rPr>
              <w:t xml:space="preserve">student or staff feedback, and </w:t>
            </w:r>
          </w:p>
          <w:p w14:paraId="5D35C24A" w14:textId="5C929DB8" w:rsidR="00B5586B" w:rsidRPr="00A37D94" w:rsidRDefault="00B5586B" w:rsidP="00A16DC1">
            <w:pPr>
              <w:rPr>
                <w:sz w:val="18"/>
                <w:szCs w:val="18"/>
              </w:rPr>
            </w:pPr>
            <w:r w:rsidRPr="00A16DC1">
              <w:rPr>
                <w:sz w:val="18"/>
                <w:szCs w:val="18"/>
              </w:rPr>
              <w:t>4. goal attainment</w:t>
            </w:r>
          </w:p>
        </w:tc>
        <w:tc>
          <w:tcPr>
            <w:tcW w:w="1072" w:type="dxa"/>
            <w:tcMar>
              <w:top w:w="58" w:type="dxa"/>
              <w:left w:w="115" w:type="dxa"/>
              <w:bottom w:w="58" w:type="dxa"/>
              <w:right w:w="115" w:type="dxa"/>
            </w:tcMar>
          </w:tcPr>
          <w:p w14:paraId="726B7150" w14:textId="437C3D6F" w:rsidR="00B5586B" w:rsidRPr="00224225" w:rsidRDefault="00B5586B" w:rsidP="000B33D7">
            <w:pPr>
              <w:pStyle w:val="NoSpacing"/>
              <w:jc w:val="center"/>
              <w:rPr>
                <w:sz w:val="18"/>
                <w:szCs w:val="18"/>
              </w:rPr>
            </w:pPr>
          </w:p>
        </w:tc>
        <w:tc>
          <w:tcPr>
            <w:tcW w:w="1171" w:type="dxa"/>
            <w:tcMar>
              <w:top w:w="58" w:type="dxa"/>
              <w:left w:w="115" w:type="dxa"/>
              <w:bottom w:w="58" w:type="dxa"/>
              <w:right w:w="115" w:type="dxa"/>
            </w:tcMar>
          </w:tcPr>
          <w:p w14:paraId="1EE70180" w14:textId="77777777" w:rsidR="00B5586B" w:rsidRPr="00224225" w:rsidRDefault="00B5586B" w:rsidP="000B33D7">
            <w:pPr>
              <w:pStyle w:val="NoSpacing"/>
              <w:jc w:val="center"/>
              <w:rPr>
                <w:sz w:val="18"/>
                <w:szCs w:val="18"/>
              </w:rPr>
            </w:pPr>
          </w:p>
        </w:tc>
        <w:tc>
          <w:tcPr>
            <w:tcW w:w="1073" w:type="dxa"/>
            <w:tcMar>
              <w:top w:w="58" w:type="dxa"/>
              <w:left w:w="115" w:type="dxa"/>
              <w:bottom w:w="58" w:type="dxa"/>
              <w:right w:w="115" w:type="dxa"/>
            </w:tcMar>
          </w:tcPr>
          <w:p w14:paraId="1F3153A9" w14:textId="77777777" w:rsidR="00B5586B" w:rsidRPr="00224225" w:rsidRDefault="00B5586B" w:rsidP="000B33D7">
            <w:pPr>
              <w:pStyle w:val="NoSpacing"/>
              <w:jc w:val="center"/>
              <w:rPr>
                <w:sz w:val="18"/>
                <w:szCs w:val="18"/>
              </w:rPr>
            </w:pPr>
          </w:p>
        </w:tc>
        <w:tc>
          <w:tcPr>
            <w:tcW w:w="1074" w:type="dxa"/>
            <w:tcMar>
              <w:top w:w="58" w:type="dxa"/>
              <w:left w:w="115" w:type="dxa"/>
              <w:bottom w:w="58" w:type="dxa"/>
              <w:right w:w="115" w:type="dxa"/>
            </w:tcMar>
          </w:tcPr>
          <w:p w14:paraId="42632ACC" w14:textId="77777777" w:rsidR="00B5586B" w:rsidRPr="00224225" w:rsidRDefault="00B5586B" w:rsidP="000B33D7">
            <w:pPr>
              <w:pStyle w:val="NoSpacing"/>
              <w:jc w:val="center"/>
              <w:rPr>
                <w:sz w:val="18"/>
                <w:szCs w:val="18"/>
              </w:rPr>
            </w:pPr>
          </w:p>
        </w:tc>
      </w:tr>
      <w:tr w:rsidR="00B5586B" w:rsidRPr="00C42300" w14:paraId="69C4F7F5" w14:textId="77777777" w:rsidTr="002D2762">
        <w:tc>
          <w:tcPr>
            <w:tcW w:w="4490" w:type="dxa"/>
            <w:tcMar>
              <w:top w:w="58" w:type="dxa"/>
              <w:left w:w="115" w:type="dxa"/>
              <w:bottom w:w="58" w:type="dxa"/>
              <w:right w:w="115" w:type="dxa"/>
            </w:tcMar>
          </w:tcPr>
          <w:p w14:paraId="19AB3E73" w14:textId="77777777" w:rsidR="00B5586B" w:rsidRPr="00224225" w:rsidRDefault="00B5586B" w:rsidP="000B33D7">
            <w:pPr>
              <w:pStyle w:val="TableParagraph"/>
              <w:numPr>
                <w:ilvl w:val="0"/>
                <w:numId w:val="54"/>
              </w:numPr>
              <w:rPr>
                <w:sz w:val="18"/>
                <w:szCs w:val="18"/>
              </w:rPr>
            </w:pPr>
            <w:r w:rsidRPr="00C634D5">
              <w:rPr>
                <w:sz w:val="18"/>
                <w:szCs w:val="18"/>
              </w:rPr>
              <w:t>Professional development systems</w:t>
            </w:r>
          </w:p>
        </w:tc>
        <w:tc>
          <w:tcPr>
            <w:tcW w:w="5330" w:type="dxa"/>
          </w:tcPr>
          <w:p w14:paraId="598780A4" w14:textId="2CB795D4" w:rsidR="00B5586B" w:rsidRPr="00224225" w:rsidRDefault="6B0CE406" w:rsidP="000B33D7">
            <w:pPr>
              <w:pStyle w:val="TableParagraph"/>
              <w:rPr>
                <w:sz w:val="18"/>
                <w:szCs w:val="18"/>
              </w:rPr>
            </w:pPr>
            <w:r w:rsidRPr="141ACF09">
              <w:rPr>
                <w:sz w:val="18"/>
                <w:szCs w:val="18"/>
              </w:rPr>
              <w:t xml:space="preserve">Professional development systems are aligned with the </w:t>
            </w:r>
            <w:hyperlink r:id="rId12">
              <w:r w:rsidRPr="141ACF09">
                <w:rPr>
                  <w:rStyle w:val="Hyperlink"/>
                  <w:sz w:val="18"/>
                  <w:szCs w:val="18"/>
                </w:rPr>
                <w:t>MA Standards for Professional Development</w:t>
              </w:r>
            </w:hyperlink>
            <w:r w:rsidR="5B9DDBAC" w:rsidRPr="141ACF09">
              <w:rPr>
                <w:sz w:val="18"/>
                <w:szCs w:val="18"/>
              </w:rPr>
              <w:t xml:space="preserve"> and the district’s vision/mission</w:t>
            </w:r>
            <w:r w:rsidRPr="141ACF09">
              <w:rPr>
                <w:sz w:val="18"/>
                <w:szCs w:val="18"/>
              </w:rPr>
              <w:t xml:space="preserve">. </w:t>
            </w:r>
            <w:r w:rsidR="5BCE1637" w:rsidRPr="141ACF09">
              <w:rPr>
                <w:sz w:val="18"/>
                <w:szCs w:val="18"/>
              </w:rPr>
              <w:t xml:space="preserve">They are described in a professional development plan for all professional staff that is consistent with DESE’s guidelines. </w:t>
            </w:r>
            <w:r w:rsidRPr="141ACF09">
              <w:rPr>
                <w:sz w:val="18"/>
                <w:szCs w:val="18"/>
              </w:rPr>
              <w:t>They include teacher-led PD and job-embedded, content-based, and individually pursued learning and structures for collaboration. They are informed by student and educator data</w:t>
            </w:r>
            <w:r w:rsidR="32C1E2B9" w:rsidRPr="141ACF09">
              <w:rPr>
                <w:sz w:val="18"/>
                <w:szCs w:val="18"/>
              </w:rPr>
              <w:t xml:space="preserve"> and aligned to district, school, and/or educator goals</w:t>
            </w:r>
            <w:r w:rsidR="00D032D7">
              <w:rPr>
                <w:sz w:val="18"/>
                <w:szCs w:val="18"/>
              </w:rPr>
              <w:t xml:space="preserve"> and </w:t>
            </w:r>
            <w:r w:rsidR="11EBBA99" w:rsidRPr="1462A486">
              <w:rPr>
                <w:sz w:val="18"/>
                <w:szCs w:val="18"/>
              </w:rPr>
              <w:t xml:space="preserve">to the </w:t>
            </w:r>
            <w:r w:rsidR="00DB46E0">
              <w:rPr>
                <w:sz w:val="18"/>
                <w:szCs w:val="18"/>
              </w:rPr>
              <w:t xml:space="preserve">district’s </w:t>
            </w:r>
            <w:r w:rsidR="11EBBA99" w:rsidRPr="1462A486">
              <w:rPr>
                <w:sz w:val="18"/>
                <w:szCs w:val="18"/>
              </w:rPr>
              <w:t>instructional materials.</w:t>
            </w:r>
          </w:p>
        </w:tc>
        <w:tc>
          <w:tcPr>
            <w:tcW w:w="1072" w:type="dxa"/>
            <w:tcMar>
              <w:top w:w="58" w:type="dxa"/>
              <w:left w:w="115" w:type="dxa"/>
              <w:bottom w:w="58" w:type="dxa"/>
              <w:right w:w="115" w:type="dxa"/>
            </w:tcMar>
          </w:tcPr>
          <w:p w14:paraId="3E5EFCA1" w14:textId="77777777" w:rsidR="00B5586B" w:rsidRPr="00224225" w:rsidRDefault="00B5586B" w:rsidP="000B33D7">
            <w:pPr>
              <w:pStyle w:val="NoSpacing"/>
              <w:jc w:val="center"/>
              <w:rPr>
                <w:sz w:val="18"/>
                <w:szCs w:val="18"/>
              </w:rPr>
            </w:pPr>
          </w:p>
        </w:tc>
        <w:tc>
          <w:tcPr>
            <w:tcW w:w="1171" w:type="dxa"/>
            <w:tcMar>
              <w:top w:w="58" w:type="dxa"/>
              <w:left w:w="115" w:type="dxa"/>
              <w:bottom w:w="58" w:type="dxa"/>
              <w:right w:w="115" w:type="dxa"/>
            </w:tcMar>
          </w:tcPr>
          <w:p w14:paraId="5D0E794A" w14:textId="77777777" w:rsidR="00B5586B" w:rsidRPr="00224225" w:rsidRDefault="00B5586B" w:rsidP="000B33D7">
            <w:pPr>
              <w:pStyle w:val="NoSpacing"/>
              <w:jc w:val="center"/>
              <w:rPr>
                <w:sz w:val="18"/>
                <w:szCs w:val="18"/>
              </w:rPr>
            </w:pPr>
          </w:p>
        </w:tc>
        <w:tc>
          <w:tcPr>
            <w:tcW w:w="1073" w:type="dxa"/>
            <w:tcMar>
              <w:top w:w="58" w:type="dxa"/>
              <w:left w:w="115" w:type="dxa"/>
              <w:bottom w:w="58" w:type="dxa"/>
              <w:right w:w="115" w:type="dxa"/>
            </w:tcMar>
          </w:tcPr>
          <w:p w14:paraId="0F4FECB2" w14:textId="77777777" w:rsidR="00B5586B" w:rsidRPr="00224225" w:rsidRDefault="00B5586B" w:rsidP="000B33D7">
            <w:pPr>
              <w:pStyle w:val="NoSpacing"/>
              <w:jc w:val="center"/>
              <w:rPr>
                <w:sz w:val="18"/>
                <w:szCs w:val="18"/>
              </w:rPr>
            </w:pPr>
          </w:p>
        </w:tc>
        <w:tc>
          <w:tcPr>
            <w:tcW w:w="1074" w:type="dxa"/>
            <w:tcMar>
              <w:top w:w="58" w:type="dxa"/>
              <w:left w:w="115" w:type="dxa"/>
              <w:bottom w:w="58" w:type="dxa"/>
              <w:right w:w="115" w:type="dxa"/>
            </w:tcMar>
          </w:tcPr>
          <w:p w14:paraId="08380FDB" w14:textId="77777777" w:rsidR="00B5586B" w:rsidRPr="00224225" w:rsidRDefault="00B5586B" w:rsidP="000B33D7">
            <w:pPr>
              <w:pStyle w:val="NoSpacing"/>
              <w:jc w:val="center"/>
              <w:rPr>
                <w:sz w:val="18"/>
                <w:szCs w:val="18"/>
              </w:rPr>
            </w:pPr>
          </w:p>
        </w:tc>
      </w:tr>
    </w:tbl>
    <w:p w14:paraId="451D06FE" w14:textId="77777777" w:rsidR="006036DC" w:rsidRDefault="006036DC"/>
    <w:tbl>
      <w:tblPr>
        <w:tblStyle w:val="TableGrid"/>
        <w:tblW w:w="14210" w:type="dxa"/>
        <w:tblInd w:w="-62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District Self-Assessment"/>
        <w:tblDescription w:val="Standard 4: Human Resources and Professional Development"/>
      </w:tblPr>
      <w:tblGrid>
        <w:gridCol w:w="4490"/>
        <w:gridCol w:w="5330"/>
        <w:gridCol w:w="1072"/>
        <w:gridCol w:w="1171"/>
        <w:gridCol w:w="1073"/>
        <w:gridCol w:w="1074"/>
      </w:tblGrid>
      <w:tr w:rsidR="00B5586B" w:rsidRPr="00C42300" w14:paraId="7A13A038" w14:textId="77777777" w:rsidTr="002D2762">
        <w:tc>
          <w:tcPr>
            <w:tcW w:w="4490" w:type="dxa"/>
            <w:tcMar>
              <w:top w:w="58" w:type="dxa"/>
              <w:left w:w="115" w:type="dxa"/>
              <w:bottom w:w="58" w:type="dxa"/>
              <w:right w:w="115" w:type="dxa"/>
            </w:tcMar>
          </w:tcPr>
          <w:p w14:paraId="44696312" w14:textId="77777777" w:rsidR="00B5586B" w:rsidRPr="00887C03" w:rsidRDefault="00B5586B" w:rsidP="000B33D7">
            <w:pPr>
              <w:pStyle w:val="TableParagraph"/>
              <w:numPr>
                <w:ilvl w:val="0"/>
                <w:numId w:val="54"/>
              </w:numPr>
              <w:rPr>
                <w:sz w:val="18"/>
                <w:szCs w:val="18"/>
              </w:rPr>
            </w:pPr>
            <w:r w:rsidRPr="00C634D5">
              <w:rPr>
                <w:sz w:val="18"/>
                <w:szCs w:val="18"/>
              </w:rPr>
              <w:t>Induction and mentoring systems</w:t>
            </w:r>
          </w:p>
        </w:tc>
        <w:tc>
          <w:tcPr>
            <w:tcW w:w="5330" w:type="dxa"/>
          </w:tcPr>
          <w:p w14:paraId="1A0A870D" w14:textId="5EE97A46" w:rsidR="00B5586B" w:rsidRDefault="00B5586B" w:rsidP="000B33D7">
            <w:pPr>
              <w:pStyle w:val="TableParagraph"/>
              <w:rPr>
                <w:sz w:val="18"/>
                <w:szCs w:val="18"/>
              </w:rPr>
            </w:pPr>
            <w:r w:rsidRPr="00A16DC1">
              <w:rPr>
                <w:sz w:val="18"/>
                <w:szCs w:val="18"/>
              </w:rPr>
              <w:t>Induction and mentoring systems ensure all beginning teachers and administrators receive mentoring support beyond the induction year (minimum of 50 hours)</w:t>
            </w:r>
            <w:r w:rsidR="4A040035" w:rsidRPr="00A16DC1">
              <w:rPr>
                <w:sz w:val="18"/>
                <w:szCs w:val="18"/>
              </w:rPr>
              <w:t xml:space="preserve"> in alignment with DESE’s guidelines</w:t>
            </w:r>
            <w:r w:rsidRPr="00A16DC1">
              <w:rPr>
                <w:sz w:val="18"/>
                <w:szCs w:val="18"/>
              </w:rPr>
              <w:t>. They ensure that mentors are well-qualified, extensively trained, carefully selected educators who have demonstrated effectiveness with students and colleagues.</w:t>
            </w:r>
            <w:r w:rsidR="4C9FBAD6" w:rsidRPr="00A16DC1">
              <w:rPr>
                <w:sz w:val="18"/>
                <w:szCs w:val="18"/>
              </w:rPr>
              <w:t xml:space="preserve"> These systems are continually evaluated and refined through systematic data collection on program design, implementation, and outcomes, including student learning outcomes </w:t>
            </w:r>
            <w:r w:rsidR="130F6ED3" w:rsidRPr="00A16DC1">
              <w:rPr>
                <w:sz w:val="18"/>
                <w:szCs w:val="18"/>
              </w:rPr>
              <w:t>and educator retention rates.</w:t>
            </w:r>
          </w:p>
        </w:tc>
        <w:tc>
          <w:tcPr>
            <w:tcW w:w="1072" w:type="dxa"/>
            <w:tcMar>
              <w:top w:w="58" w:type="dxa"/>
              <w:left w:w="115" w:type="dxa"/>
              <w:bottom w:w="58" w:type="dxa"/>
              <w:right w:w="115" w:type="dxa"/>
            </w:tcMar>
          </w:tcPr>
          <w:p w14:paraId="20EBCB93" w14:textId="77777777" w:rsidR="00B5586B" w:rsidRPr="00224225" w:rsidRDefault="00B5586B" w:rsidP="000B33D7">
            <w:pPr>
              <w:pStyle w:val="NoSpacing"/>
              <w:jc w:val="center"/>
              <w:rPr>
                <w:sz w:val="18"/>
                <w:szCs w:val="18"/>
              </w:rPr>
            </w:pPr>
          </w:p>
        </w:tc>
        <w:tc>
          <w:tcPr>
            <w:tcW w:w="1171" w:type="dxa"/>
            <w:tcMar>
              <w:top w:w="58" w:type="dxa"/>
              <w:left w:w="115" w:type="dxa"/>
              <w:bottom w:w="58" w:type="dxa"/>
              <w:right w:w="115" w:type="dxa"/>
            </w:tcMar>
          </w:tcPr>
          <w:p w14:paraId="10ED95AE" w14:textId="77777777" w:rsidR="00B5586B" w:rsidRPr="00224225" w:rsidRDefault="00B5586B" w:rsidP="000B33D7">
            <w:pPr>
              <w:pStyle w:val="NoSpacing"/>
              <w:jc w:val="center"/>
              <w:rPr>
                <w:sz w:val="18"/>
                <w:szCs w:val="18"/>
              </w:rPr>
            </w:pPr>
          </w:p>
        </w:tc>
        <w:tc>
          <w:tcPr>
            <w:tcW w:w="1073" w:type="dxa"/>
            <w:tcMar>
              <w:top w:w="58" w:type="dxa"/>
              <w:left w:w="115" w:type="dxa"/>
              <w:bottom w:w="58" w:type="dxa"/>
              <w:right w:w="115" w:type="dxa"/>
            </w:tcMar>
          </w:tcPr>
          <w:p w14:paraId="0593EE6F" w14:textId="77777777" w:rsidR="00B5586B" w:rsidRPr="00224225" w:rsidRDefault="00B5586B" w:rsidP="000B33D7">
            <w:pPr>
              <w:pStyle w:val="NoSpacing"/>
              <w:jc w:val="center"/>
              <w:rPr>
                <w:sz w:val="18"/>
                <w:szCs w:val="18"/>
              </w:rPr>
            </w:pPr>
          </w:p>
        </w:tc>
        <w:tc>
          <w:tcPr>
            <w:tcW w:w="1074" w:type="dxa"/>
            <w:tcMar>
              <w:top w:w="58" w:type="dxa"/>
              <w:left w:w="115" w:type="dxa"/>
              <w:bottom w:w="58" w:type="dxa"/>
              <w:right w:w="115" w:type="dxa"/>
            </w:tcMar>
          </w:tcPr>
          <w:p w14:paraId="172ED0F9" w14:textId="77777777" w:rsidR="00B5586B" w:rsidRPr="00224225" w:rsidRDefault="00B5586B" w:rsidP="000B33D7">
            <w:pPr>
              <w:pStyle w:val="NoSpacing"/>
              <w:jc w:val="center"/>
              <w:rPr>
                <w:sz w:val="18"/>
                <w:szCs w:val="18"/>
              </w:rPr>
            </w:pPr>
          </w:p>
        </w:tc>
      </w:tr>
      <w:tr w:rsidR="00031B6D" w:rsidRPr="00224225" w14:paraId="53A772CD" w14:textId="77777777" w:rsidTr="00A16DC1">
        <w:tc>
          <w:tcPr>
            <w:tcW w:w="14210" w:type="dxa"/>
            <w:gridSpan w:val="6"/>
            <w:tcMar>
              <w:top w:w="58" w:type="dxa"/>
              <w:left w:w="115" w:type="dxa"/>
              <w:bottom w:w="58" w:type="dxa"/>
              <w:right w:w="115" w:type="dxa"/>
            </w:tcMar>
          </w:tcPr>
          <w:p w14:paraId="7FB76AD1" w14:textId="77777777" w:rsidR="00031B6D" w:rsidRDefault="00031B6D" w:rsidP="000B33D7">
            <w:pPr>
              <w:pStyle w:val="NoSpacing"/>
            </w:pPr>
            <w:r w:rsidRPr="00615E1D">
              <w:t>Please explain the reasons for your responses above</w:t>
            </w:r>
            <w:r>
              <w:t xml:space="preserve"> (the table will expand as you enter your answer)</w:t>
            </w:r>
            <w:r w:rsidRPr="00615E1D">
              <w:t xml:space="preserve">. If there are documents or data that illustrate your responses, please </w:t>
            </w:r>
            <w:r>
              <w:t xml:space="preserve">list and </w:t>
            </w:r>
            <w:r w:rsidRPr="00615E1D">
              <w:t>submit them along with this self-assessment.</w:t>
            </w:r>
          </w:p>
          <w:p w14:paraId="3A89CDC3" w14:textId="77777777" w:rsidR="00031B6D" w:rsidRPr="00224225" w:rsidRDefault="00031B6D" w:rsidP="000B33D7">
            <w:pPr>
              <w:pStyle w:val="NoSpacing"/>
              <w:rPr>
                <w:sz w:val="18"/>
                <w:szCs w:val="18"/>
              </w:rPr>
            </w:pPr>
          </w:p>
        </w:tc>
      </w:tr>
      <w:tr w:rsidR="00B5586B" w:rsidRPr="00224225" w14:paraId="65ACEA54" w14:textId="77777777" w:rsidTr="006036DC">
        <w:trPr>
          <w:tblHeader/>
        </w:trPr>
        <w:tc>
          <w:tcPr>
            <w:tcW w:w="4490" w:type="dxa"/>
            <w:vMerge w:val="restart"/>
            <w:tcBorders>
              <w:top w:val="single" w:sz="4" w:space="0" w:color="A6A6A6" w:themeColor="background1" w:themeShade="A6"/>
              <w:left w:val="single" w:sz="4" w:space="0" w:color="A6A6A6" w:themeColor="background1" w:themeShade="A6"/>
            </w:tcBorders>
            <w:tcMar>
              <w:top w:w="58" w:type="dxa"/>
              <w:left w:w="115" w:type="dxa"/>
              <w:bottom w:w="58" w:type="dxa"/>
              <w:right w:w="115" w:type="dxa"/>
            </w:tcMar>
          </w:tcPr>
          <w:p w14:paraId="52D7FCBE" w14:textId="77777777" w:rsidR="00B5586B" w:rsidRPr="00224225" w:rsidRDefault="00B5586B" w:rsidP="000B33D7">
            <w:pPr>
              <w:pStyle w:val="NoSpacing"/>
              <w:rPr>
                <w:sz w:val="18"/>
                <w:szCs w:val="18"/>
              </w:rPr>
            </w:pPr>
            <w:r>
              <w:rPr>
                <w:sz w:val="18"/>
                <w:szCs w:val="18"/>
              </w:rPr>
              <w:t>Indicator 4</w:t>
            </w:r>
            <w:r w:rsidRPr="00224225">
              <w:rPr>
                <w:sz w:val="18"/>
                <w:szCs w:val="18"/>
              </w:rPr>
              <w:t xml:space="preserve">: </w:t>
            </w:r>
            <w:r w:rsidRPr="005E00E9">
              <w:rPr>
                <w:sz w:val="18"/>
                <w:szCs w:val="18"/>
              </w:rPr>
              <w:t>Recognition, Leadership Development, and Advancement</w:t>
            </w:r>
          </w:p>
        </w:tc>
        <w:tc>
          <w:tcPr>
            <w:tcW w:w="5330" w:type="dxa"/>
            <w:vMerge w:val="restart"/>
          </w:tcPr>
          <w:p w14:paraId="4307F843" w14:textId="77777777" w:rsidR="00B5586B" w:rsidRPr="00224225" w:rsidRDefault="00B5586B" w:rsidP="000B33D7">
            <w:pPr>
              <w:pStyle w:val="NoSpacing"/>
              <w:keepNext/>
              <w:keepLines/>
              <w:jc w:val="center"/>
              <w:rPr>
                <w:sz w:val="18"/>
                <w:szCs w:val="18"/>
              </w:rPr>
            </w:pPr>
            <w:r>
              <w:rPr>
                <w:sz w:val="18"/>
                <w:szCs w:val="18"/>
              </w:rPr>
              <w:t>Examples of effective practice</w:t>
            </w:r>
          </w:p>
        </w:tc>
        <w:tc>
          <w:tcPr>
            <w:tcW w:w="4390" w:type="dxa"/>
            <w:gridSpan w:val="4"/>
            <w:tcMar>
              <w:top w:w="58" w:type="dxa"/>
              <w:left w:w="115" w:type="dxa"/>
              <w:bottom w:w="58" w:type="dxa"/>
              <w:right w:w="115" w:type="dxa"/>
            </w:tcMar>
          </w:tcPr>
          <w:p w14:paraId="23CC0A1E" w14:textId="77777777" w:rsidR="00B5586B" w:rsidRPr="00224225" w:rsidRDefault="00B5586B" w:rsidP="000B33D7">
            <w:pPr>
              <w:pStyle w:val="NoSpacing"/>
              <w:keepNext/>
              <w:keepLines/>
              <w:jc w:val="center"/>
              <w:rPr>
                <w:sz w:val="18"/>
                <w:szCs w:val="18"/>
              </w:rPr>
            </w:pPr>
            <w:r w:rsidRPr="00224225">
              <w:rPr>
                <w:sz w:val="18"/>
                <w:szCs w:val="18"/>
              </w:rPr>
              <w:t xml:space="preserve">How well does this indicator describe </w:t>
            </w:r>
            <w:r w:rsidRPr="00224225">
              <w:rPr>
                <w:sz w:val="18"/>
                <w:szCs w:val="18"/>
              </w:rPr>
              <w:br/>
              <w:t xml:space="preserve">your district’s current practices? </w:t>
            </w:r>
            <w:r w:rsidRPr="00224225">
              <w:rPr>
                <w:sz w:val="18"/>
                <w:szCs w:val="18"/>
              </w:rPr>
              <w:br/>
              <w:t>Put an X in the box that represents your rating</w:t>
            </w:r>
          </w:p>
        </w:tc>
      </w:tr>
      <w:tr w:rsidR="00B5586B" w:rsidRPr="00224225" w14:paraId="7F9B039E" w14:textId="77777777" w:rsidTr="006036DC">
        <w:trPr>
          <w:trHeight w:val="659"/>
          <w:tblHeader/>
        </w:trPr>
        <w:tc>
          <w:tcPr>
            <w:tcW w:w="4490" w:type="dxa"/>
            <w:vMerge/>
            <w:tcBorders>
              <w:left w:val="single" w:sz="4" w:space="0" w:color="A6A6A6" w:themeColor="background1" w:themeShade="A6"/>
              <w:bottom w:val="single" w:sz="4" w:space="0" w:color="A6A6A6" w:themeColor="background1" w:themeShade="A6"/>
            </w:tcBorders>
            <w:tcMar>
              <w:top w:w="58" w:type="dxa"/>
              <w:left w:w="115" w:type="dxa"/>
              <w:bottom w:w="58" w:type="dxa"/>
              <w:right w:w="115" w:type="dxa"/>
            </w:tcMar>
          </w:tcPr>
          <w:p w14:paraId="35A672A8" w14:textId="77777777" w:rsidR="00B5586B" w:rsidRPr="00224225" w:rsidRDefault="00B5586B" w:rsidP="000B33D7">
            <w:pPr>
              <w:pStyle w:val="NoSpacing"/>
              <w:rPr>
                <w:sz w:val="18"/>
                <w:szCs w:val="18"/>
              </w:rPr>
            </w:pPr>
          </w:p>
        </w:tc>
        <w:tc>
          <w:tcPr>
            <w:tcW w:w="5330" w:type="dxa"/>
            <w:vMerge/>
            <w:tcBorders>
              <w:bottom w:val="single" w:sz="4" w:space="0" w:color="A6A6A6" w:themeColor="background1" w:themeShade="A6"/>
            </w:tcBorders>
          </w:tcPr>
          <w:p w14:paraId="4D895E36" w14:textId="77777777" w:rsidR="00B5586B" w:rsidRPr="00224225" w:rsidDel="00847844" w:rsidRDefault="00B5586B" w:rsidP="000B33D7">
            <w:pPr>
              <w:pStyle w:val="NoSpacing"/>
              <w:keepNext/>
              <w:keepLines/>
              <w:jc w:val="center"/>
              <w:rPr>
                <w:sz w:val="18"/>
                <w:szCs w:val="18"/>
              </w:rPr>
            </w:pPr>
          </w:p>
        </w:tc>
        <w:tc>
          <w:tcPr>
            <w:tcW w:w="1072" w:type="dxa"/>
            <w:tcBorders>
              <w:bottom w:val="single" w:sz="4" w:space="0" w:color="A6A6A6" w:themeColor="background1" w:themeShade="A6"/>
            </w:tcBorders>
            <w:tcMar>
              <w:top w:w="58" w:type="dxa"/>
              <w:left w:w="115" w:type="dxa"/>
              <w:bottom w:w="58" w:type="dxa"/>
              <w:right w:w="115" w:type="dxa"/>
            </w:tcMar>
          </w:tcPr>
          <w:p w14:paraId="29F02CE3" w14:textId="77777777" w:rsidR="00B5586B" w:rsidRPr="00224225" w:rsidRDefault="00B5586B" w:rsidP="000B33D7">
            <w:pPr>
              <w:pStyle w:val="NoSpacing"/>
              <w:keepNext/>
              <w:keepLines/>
              <w:jc w:val="center"/>
              <w:rPr>
                <w:sz w:val="18"/>
                <w:szCs w:val="18"/>
              </w:rPr>
            </w:pPr>
            <w:r>
              <w:rPr>
                <w:sz w:val="18"/>
                <w:szCs w:val="18"/>
              </w:rPr>
              <w:t xml:space="preserve">Very </w:t>
            </w:r>
            <w:r w:rsidRPr="00224225">
              <w:rPr>
                <w:sz w:val="18"/>
                <w:szCs w:val="18"/>
              </w:rPr>
              <w:t>well</w:t>
            </w:r>
          </w:p>
        </w:tc>
        <w:tc>
          <w:tcPr>
            <w:tcW w:w="1171" w:type="dxa"/>
            <w:tcBorders>
              <w:bottom w:val="single" w:sz="4" w:space="0" w:color="A6A6A6" w:themeColor="background1" w:themeShade="A6"/>
            </w:tcBorders>
            <w:tcMar>
              <w:top w:w="58" w:type="dxa"/>
              <w:left w:w="115" w:type="dxa"/>
              <w:bottom w:w="58" w:type="dxa"/>
              <w:right w:w="115" w:type="dxa"/>
            </w:tcMar>
          </w:tcPr>
          <w:p w14:paraId="7DF6D02F" w14:textId="77777777" w:rsidR="00B5586B" w:rsidRPr="00224225" w:rsidRDefault="00B5586B" w:rsidP="000B33D7">
            <w:pPr>
              <w:pStyle w:val="NoSpacing"/>
              <w:keepNext/>
              <w:keepLines/>
              <w:jc w:val="center"/>
              <w:rPr>
                <w:sz w:val="18"/>
                <w:szCs w:val="18"/>
              </w:rPr>
            </w:pPr>
            <w:r>
              <w:rPr>
                <w:sz w:val="18"/>
                <w:szCs w:val="18"/>
              </w:rPr>
              <w:t>W</w:t>
            </w:r>
            <w:r w:rsidRPr="00224225">
              <w:rPr>
                <w:sz w:val="18"/>
                <w:szCs w:val="18"/>
              </w:rPr>
              <w:t>ell</w:t>
            </w:r>
          </w:p>
        </w:tc>
        <w:tc>
          <w:tcPr>
            <w:tcW w:w="1073" w:type="dxa"/>
            <w:tcBorders>
              <w:bottom w:val="single" w:sz="4" w:space="0" w:color="A6A6A6" w:themeColor="background1" w:themeShade="A6"/>
            </w:tcBorders>
            <w:tcMar>
              <w:top w:w="58" w:type="dxa"/>
              <w:left w:w="115" w:type="dxa"/>
              <w:bottom w:w="58" w:type="dxa"/>
              <w:right w:w="115" w:type="dxa"/>
            </w:tcMar>
          </w:tcPr>
          <w:p w14:paraId="009DA579" w14:textId="77777777" w:rsidR="00B5586B" w:rsidRPr="00224225" w:rsidRDefault="00B5586B" w:rsidP="000B33D7">
            <w:pPr>
              <w:pStyle w:val="NoSpacing"/>
              <w:keepNext/>
              <w:keepLines/>
              <w:jc w:val="center"/>
              <w:rPr>
                <w:sz w:val="18"/>
                <w:szCs w:val="18"/>
              </w:rPr>
            </w:pPr>
            <w:r>
              <w:rPr>
                <w:sz w:val="18"/>
                <w:szCs w:val="18"/>
              </w:rPr>
              <w:t>Somewhat w</w:t>
            </w:r>
            <w:r w:rsidRPr="00224225">
              <w:rPr>
                <w:sz w:val="18"/>
                <w:szCs w:val="18"/>
              </w:rPr>
              <w:t>ell</w:t>
            </w:r>
          </w:p>
        </w:tc>
        <w:tc>
          <w:tcPr>
            <w:tcW w:w="1074" w:type="dxa"/>
            <w:tcBorders>
              <w:bottom w:val="single" w:sz="4" w:space="0" w:color="A6A6A6" w:themeColor="background1" w:themeShade="A6"/>
            </w:tcBorders>
            <w:tcMar>
              <w:top w:w="58" w:type="dxa"/>
              <w:left w:w="115" w:type="dxa"/>
              <w:bottom w:w="58" w:type="dxa"/>
              <w:right w:w="115" w:type="dxa"/>
            </w:tcMar>
          </w:tcPr>
          <w:p w14:paraId="3AE1B2F4" w14:textId="77777777" w:rsidR="00B5586B" w:rsidRPr="00224225" w:rsidRDefault="00B5586B" w:rsidP="000B33D7">
            <w:pPr>
              <w:pStyle w:val="NoSpacing"/>
              <w:keepNext/>
              <w:keepLines/>
              <w:jc w:val="center"/>
              <w:rPr>
                <w:sz w:val="18"/>
                <w:szCs w:val="18"/>
              </w:rPr>
            </w:pPr>
            <w:r w:rsidRPr="00224225">
              <w:rPr>
                <w:sz w:val="18"/>
                <w:szCs w:val="18"/>
              </w:rPr>
              <w:t>Not at all well</w:t>
            </w:r>
          </w:p>
        </w:tc>
      </w:tr>
      <w:tr w:rsidR="00B5586B" w:rsidRPr="00C42300" w14:paraId="4B88099C" w14:textId="77777777" w:rsidTr="006036DC">
        <w:tc>
          <w:tcPr>
            <w:tcW w:w="4490" w:type="dxa"/>
            <w:tcMar>
              <w:top w:w="58" w:type="dxa"/>
              <w:left w:w="115" w:type="dxa"/>
              <w:bottom w:w="58" w:type="dxa"/>
              <w:right w:w="115" w:type="dxa"/>
            </w:tcMar>
          </w:tcPr>
          <w:p w14:paraId="78E6CCEA" w14:textId="77777777" w:rsidR="00B5586B" w:rsidRPr="00A37D94" w:rsidRDefault="00B5586B" w:rsidP="000B33D7">
            <w:pPr>
              <w:pStyle w:val="ListParagraph"/>
              <w:numPr>
                <w:ilvl w:val="0"/>
                <w:numId w:val="55"/>
              </w:numPr>
              <w:rPr>
                <w:sz w:val="18"/>
                <w:szCs w:val="18"/>
              </w:rPr>
            </w:pPr>
            <w:r w:rsidRPr="005E00E9">
              <w:rPr>
                <w:sz w:val="18"/>
                <w:szCs w:val="18"/>
              </w:rPr>
              <w:t>Recognition, Leadership Development, and Advancement</w:t>
            </w:r>
          </w:p>
        </w:tc>
        <w:tc>
          <w:tcPr>
            <w:tcW w:w="5330" w:type="dxa"/>
          </w:tcPr>
          <w:p w14:paraId="49502B69" w14:textId="77777777" w:rsidR="00B5586B" w:rsidRPr="00A37D94" w:rsidRDefault="00B5586B" w:rsidP="000B33D7">
            <w:pPr>
              <w:rPr>
                <w:sz w:val="18"/>
                <w:szCs w:val="18"/>
              </w:rPr>
            </w:pPr>
            <w:r w:rsidRPr="005E00E9">
              <w:rPr>
                <w:sz w:val="18"/>
                <w:szCs w:val="18"/>
              </w:rPr>
              <w:t>The district provides differentiated roles and opportunities for growth, including distributed leadership opportunities and an articulated career ladder, such that it can effectively build leadership skills and retain and maximize the impact of effective professional staff.</w:t>
            </w:r>
          </w:p>
        </w:tc>
        <w:tc>
          <w:tcPr>
            <w:tcW w:w="1072" w:type="dxa"/>
            <w:tcMar>
              <w:top w:w="58" w:type="dxa"/>
              <w:left w:w="115" w:type="dxa"/>
              <w:bottom w:w="58" w:type="dxa"/>
              <w:right w:w="115" w:type="dxa"/>
            </w:tcMar>
          </w:tcPr>
          <w:p w14:paraId="239E4578" w14:textId="77777777" w:rsidR="00B5586B" w:rsidRPr="00224225" w:rsidRDefault="00B5586B" w:rsidP="000B33D7">
            <w:pPr>
              <w:pStyle w:val="NoSpacing"/>
              <w:jc w:val="center"/>
              <w:rPr>
                <w:sz w:val="18"/>
                <w:szCs w:val="18"/>
              </w:rPr>
            </w:pPr>
          </w:p>
        </w:tc>
        <w:tc>
          <w:tcPr>
            <w:tcW w:w="1171" w:type="dxa"/>
            <w:tcMar>
              <w:top w:w="58" w:type="dxa"/>
              <w:left w:w="115" w:type="dxa"/>
              <w:bottom w:w="58" w:type="dxa"/>
              <w:right w:w="115" w:type="dxa"/>
            </w:tcMar>
          </w:tcPr>
          <w:p w14:paraId="09DBDCC5" w14:textId="77777777" w:rsidR="00B5586B" w:rsidRPr="00224225" w:rsidRDefault="00B5586B" w:rsidP="000B33D7">
            <w:pPr>
              <w:pStyle w:val="NoSpacing"/>
              <w:jc w:val="center"/>
              <w:rPr>
                <w:sz w:val="18"/>
                <w:szCs w:val="18"/>
              </w:rPr>
            </w:pPr>
          </w:p>
        </w:tc>
        <w:tc>
          <w:tcPr>
            <w:tcW w:w="1073" w:type="dxa"/>
            <w:tcMar>
              <w:top w:w="58" w:type="dxa"/>
              <w:left w:w="115" w:type="dxa"/>
              <w:bottom w:w="58" w:type="dxa"/>
              <w:right w:w="115" w:type="dxa"/>
            </w:tcMar>
          </w:tcPr>
          <w:p w14:paraId="52B132AE" w14:textId="77777777" w:rsidR="00B5586B" w:rsidRPr="00224225" w:rsidRDefault="00B5586B" w:rsidP="000B33D7">
            <w:pPr>
              <w:pStyle w:val="NoSpacing"/>
              <w:jc w:val="center"/>
              <w:rPr>
                <w:sz w:val="18"/>
                <w:szCs w:val="18"/>
              </w:rPr>
            </w:pPr>
          </w:p>
        </w:tc>
        <w:tc>
          <w:tcPr>
            <w:tcW w:w="1074" w:type="dxa"/>
            <w:tcMar>
              <w:top w:w="58" w:type="dxa"/>
              <w:left w:w="115" w:type="dxa"/>
              <w:bottom w:w="58" w:type="dxa"/>
              <w:right w:w="115" w:type="dxa"/>
            </w:tcMar>
          </w:tcPr>
          <w:p w14:paraId="72F21121" w14:textId="77777777" w:rsidR="00B5586B" w:rsidRPr="00224225" w:rsidRDefault="00B5586B" w:rsidP="000B33D7">
            <w:pPr>
              <w:pStyle w:val="NoSpacing"/>
              <w:jc w:val="center"/>
              <w:rPr>
                <w:sz w:val="18"/>
                <w:szCs w:val="18"/>
              </w:rPr>
            </w:pPr>
          </w:p>
        </w:tc>
      </w:tr>
      <w:tr w:rsidR="00031B6D" w:rsidRPr="00224225" w14:paraId="36436BA0" w14:textId="77777777" w:rsidTr="002F159E">
        <w:tc>
          <w:tcPr>
            <w:tcW w:w="14210" w:type="dxa"/>
            <w:gridSpan w:val="6"/>
            <w:tcMar>
              <w:top w:w="58" w:type="dxa"/>
              <w:left w:w="115" w:type="dxa"/>
              <w:bottom w:w="58" w:type="dxa"/>
              <w:right w:w="115" w:type="dxa"/>
            </w:tcMar>
          </w:tcPr>
          <w:p w14:paraId="79CE036A" w14:textId="77777777" w:rsidR="00031B6D" w:rsidRDefault="00031B6D" w:rsidP="000B33D7">
            <w:pPr>
              <w:pStyle w:val="NoSpacing"/>
            </w:pPr>
            <w:r w:rsidRPr="00615E1D">
              <w:t>Please explain the reasons for your responses above</w:t>
            </w:r>
            <w:r>
              <w:t xml:space="preserve"> (the table will expand as you enter your answer)</w:t>
            </w:r>
            <w:r w:rsidRPr="00615E1D">
              <w:t xml:space="preserve">. If there are documents or data that illustrate your responses, please </w:t>
            </w:r>
            <w:r>
              <w:t xml:space="preserve">list and </w:t>
            </w:r>
            <w:r w:rsidRPr="00615E1D">
              <w:t>submit them along with this self-assessment.</w:t>
            </w:r>
          </w:p>
          <w:p w14:paraId="6F65FA62" w14:textId="77777777" w:rsidR="00031B6D" w:rsidRPr="00224225" w:rsidRDefault="00031B6D" w:rsidP="000B33D7">
            <w:pPr>
              <w:pStyle w:val="NoSpacing"/>
              <w:rPr>
                <w:sz w:val="18"/>
                <w:szCs w:val="18"/>
              </w:rPr>
            </w:pPr>
          </w:p>
        </w:tc>
      </w:tr>
    </w:tbl>
    <w:p w14:paraId="3CE591CB" w14:textId="77777777" w:rsidR="00B5586B" w:rsidRDefault="00B5586B" w:rsidP="00B5586B">
      <w:pPr>
        <w:spacing w:after="0" w:line="240" w:lineRule="auto"/>
        <w:rPr>
          <w:b/>
        </w:rPr>
      </w:pPr>
    </w:p>
    <w:p w14:paraId="5BD00191" w14:textId="1E0A9ED1" w:rsidR="00666BB4" w:rsidRDefault="00666BB4">
      <w:pPr>
        <w:rPr>
          <w:b/>
        </w:rPr>
      </w:pPr>
    </w:p>
    <w:p w14:paraId="187B6FE7" w14:textId="4B36DC0E" w:rsidR="00666BB4" w:rsidRDefault="00666BB4">
      <w:pPr>
        <w:rPr>
          <w:b/>
        </w:rPr>
      </w:pPr>
    </w:p>
    <w:p w14:paraId="12A4ED8A" w14:textId="0857A71B" w:rsidR="00666BB4" w:rsidRDefault="00666BB4">
      <w:pPr>
        <w:rPr>
          <w:b/>
        </w:rPr>
      </w:pPr>
    </w:p>
    <w:p w14:paraId="25B27D3E" w14:textId="3CE4A309" w:rsidR="00666BB4" w:rsidRDefault="00666BB4">
      <w:pPr>
        <w:rPr>
          <w:b/>
        </w:rPr>
      </w:pPr>
    </w:p>
    <w:p w14:paraId="2A4F5295" w14:textId="3B41B59C" w:rsidR="00666BB4" w:rsidRDefault="00666BB4">
      <w:pPr>
        <w:rPr>
          <w:b/>
        </w:rPr>
      </w:pPr>
    </w:p>
    <w:p w14:paraId="62E0FD9B" w14:textId="00D29A84" w:rsidR="00666BB4" w:rsidRDefault="00666BB4">
      <w:pPr>
        <w:rPr>
          <w:b/>
        </w:rPr>
      </w:pPr>
    </w:p>
    <w:p w14:paraId="2A7E7898" w14:textId="3226E9C2" w:rsidR="00B35E86" w:rsidRDefault="00B35E86">
      <w:pPr>
        <w:rPr>
          <w:b/>
        </w:rPr>
      </w:pPr>
    </w:p>
    <w:p w14:paraId="19E29451" w14:textId="0C382129" w:rsidR="00B35E86" w:rsidRDefault="00B35E86">
      <w:pPr>
        <w:rPr>
          <w:b/>
        </w:rPr>
      </w:pPr>
    </w:p>
    <w:p w14:paraId="605CE208" w14:textId="63EB043A" w:rsidR="00B35E86" w:rsidRDefault="00B35E86">
      <w:pPr>
        <w:rPr>
          <w:b/>
        </w:rPr>
      </w:pPr>
    </w:p>
    <w:p w14:paraId="4A0E117E" w14:textId="77777777" w:rsidR="007A7744" w:rsidRDefault="007A7744">
      <w:pPr>
        <w:rPr>
          <w:b/>
        </w:rPr>
      </w:pPr>
    </w:p>
    <w:p w14:paraId="31D9DF0F" w14:textId="6E3AC3EE" w:rsidR="00666BB4" w:rsidRDefault="00666BB4">
      <w:pPr>
        <w:rPr>
          <w:b/>
        </w:rPr>
      </w:pPr>
    </w:p>
    <w:p w14:paraId="2315C397" w14:textId="77777777" w:rsidR="006036DC" w:rsidRDefault="006036DC">
      <w:pPr>
        <w:rPr>
          <w:rFonts w:asciiTheme="majorHAnsi" w:eastAsiaTheme="majorEastAsia" w:hAnsiTheme="majorHAnsi" w:cstheme="majorBidi"/>
          <w:color w:val="404040" w:themeColor="text1" w:themeTint="BF"/>
          <w:sz w:val="28"/>
          <w:szCs w:val="28"/>
        </w:rPr>
      </w:pPr>
      <w:r>
        <w:br w:type="page"/>
      </w:r>
    </w:p>
    <w:p w14:paraId="4B9AF59F" w14:textId="112DBF6F" w:rsidR="00793EE6" w:rsidRPr="0094320A" w:rsidRDefault="00793EE6" w:rsidP="002E2393">
      <w:pPr>
        <w:pStyle w:val="Heading2"/>
      </w:pPr>
      <w:bookmarkStart w:id="5" w:name="_Toc113962173"/>
      <w:r w:rsidRPr="0094320A">
        <w:t>Standard 5: Student Support</w:t>
      </w:r>
      <w:bookmarkEnd w:id="5"/>
    </w:p>
    <w:p w14:paraId="12CDAE27" w14:textId="30485502" w:rsidR="00793EE6" w:rsidRPr="00DE4AAF" w:rsidRDefault="00793EE6" w:rsidP="00DE4AAF">
      <w:pPr>
        <w:rPr>
          <w:sz w:val="22"/>
          <w:szCs w:val="22"/>
        </w:rPr>
      </w:pPr>
      <w:bookmarkStart w:id="6" w:name="_Toc15483982"/>
      <w:r w:rsidRPr="00DE4AAF">
        <w:rPr>
          <w:sz w:val="22"/>
          <w:szCs w:val="22"/>
        </w:rPr>
        <w:t xml:space="preserve">The district ensures that schools </w:t>
      </w:r>
      <w:r w:rsidR="28E86F75" w:rsidRPr="00DE4AAF">
        <w:rPr>
          <w:sz w:val="22"/>
          <w:szCs w:val="22"/>
        </w:rPr>
        <w:t xml:space="preserve">equitably </w:t>
      </w:r>
      <w:r w:rsidRPr="00DE4AAF">
        <w:rPr>
          <w:sz w:val="22"/>
          <w:szCs w:val="22"/>
        </w:rPr>
        <w:t xml:space="preserve">support </w:t>
      </w:r>
      <w:r w:rsidR="4630601B" w:rsidRPr="00DE4AAF">
        <w:rPr>
          <w:sz w:val="22"/>
          <w:szCs w:val="22"/>
        </w:rPr>
        <w:t>all</w:t>
      </w:r>
      <w:r w:rsidRPr="00DE4AAF">
        <w:rPr>
          <w:sz w:val="22"/>
          <w:szCs w:val="22"/>
        </w:rPr>
        <w:t xml:space="preserve"> students’ safety, well-being, and sense of belonging; systematically identify and address students’ needs; and engage </w:t>
      </w:r>
      <w:r w:rsidR="05FE4E86" w:rsidRPr="00DE4AAF">
        <w:rPr>
          <w:sz w:val="22"/>
          <w:szCs w:val="22"/>
        </w:rPr>
        <w:t xml:space="preserve">students, </w:t>
      </w:r>
      <w:r w:rsidRPr="00DE4AAF">
        <w:rPr>
          <w:sz w:val="22"/>
          <w:szCs w:val="22"/>
        </w:rPr>
        <w:t>families and community partners to improve all students’ performance, opportunities, and outcomes.</w:t>
      </w:r>
      <w:bookmarkEnd w:id="6"/>
      <w:r w:rsidR="2365035E" w:rsidRPr="00DE4AAF">
        <w:rPr>
          <w:sz w:val="22"/>
          <w:szCs w:val="22"/>
        </w:rPr>
        <w:t xml:space="preserve"> </w:t>
      </w:r>
      <w:r w:rsidR="346EEA1B" w:rsidRPr="00DE4AAF">
        <w:rPr>
          <w:sz w:val="22"/>
          <w:szCs w:val="22"/>
        </w:rPr>
        <w:t>The district assesses the programs and practices used across schools to ensure that students experience educational continuity and are well supported through school transitions.</w:t>
      </w:r>
      <w:r w:rsidR="2365035E" w:rsidRPr="00DE4AAF">
        <w:rPr>
          <w:sz w:val="22"/>
          <w:szCs w:val="22"/>
        </w:rPr>
        <w:t xml:space="preserve"> </w:t>
      </w:r>
    </w:p>
    <w:p w14:paraId="779EDC64" w14:textId="77777777" w:rsidR="00793EE6" w:rsidRDefault="00793EE6" w:rsidP="00793EE6">
      <w:pPr>
        <w:pStyle w:val="NoSpacing"/>
        <w:rPr>
          <w:b/>
        </w:rPr>
      </w:pPr>
    </w:p>
    <w:tbl>
      <w:tblPr>
        <w:tblStyle w:val="TableGrid"/>
        <w:tblW w:w="14210" w:type="dxa"/>
        <w:tblInd w:w="-62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District Self-Assessment"/>
        <w:tblDescription w:val="Standard 5: Student Support"/>
      </w:tblPr>
      <w:tblGrid>
        <w:gridCol w:w="4490"/>
        <w:gridCol w:w="5330"/>
        <w:gridCol w:w="1072"/>
        <w:gridCol w:w="1171"/>
        <w:gridCol w:w="1073"/>
        <w:gridCol w:w="1074"/>
      </w:tblGrid>
      <w:tr w:rsidR="00793EE6" w:rsidRPr="00224225" w14:paraId="548C8A2D" w14:textId="77777777" w:rsidTr="006036DC">
        <w:trPr>
          <w:tblHeader/>
        </w:trPr>
        <w:tc>
          <w:tcPr>
            <w:tcW w:w="4490" w:type="dxa"/>
            <w:vMerge w:val="restart"/>
            <w:tcBorders>
              <w:top w:val="single" w:sz="4" w:space="0" w:color="A6A6A6" w:themeColor="background1" w:themeShade="A6"/>
              <w:left w:val="single" w:sz="4" w:space="0" w:color="A6A6A6" w:themeColor="background1" w:themeShade="A6"/>
            </w:tcBorders>
            <w:tcMar>
              <w:top w:w="58" w:type="dxa"/>
              <w:left w:w="115" w:type="dxa"/>
              <w:bottom w:w="58" w:type="dxa"/>
              <w:right w:w="115" w:type="dxa"/>
            </w:tcMar>
          </w:tcPr>
          <w:p w14:paraId="2479DA72" w14:textId="77777777" w:rsidR="00793EE6" w:rsidRPr="00224225" w:rsidRDefault="00793EE6" w:rsidP="000B33D7">
            <w:pPr>
              <w:pStyle w:val="NoSpacing"/>
              <w:rPr>
                <w:sz w:val="18"/>
                <w:szCs w:val="18"/>
              </w:rPr>
            </w:pPr>
            <w:r>
              <w:rPr>
                <w:sz w:val="18"/>
                <w:szCs w:val="18"/>
              </w:rPr>
              <w:t>Indicator 1</w:t>
            </w:r>
            <w:r w:rsidRPr="00224225">
              <w:rPr>
                <w:sz w:val="18"/>
                <w:szCs w:val="18"/>
              </w:rPr>
              <w:t xml:space="preserve">: </w:t>
            </w:r>
            <w:r w:rsidRPr="00781403">
              <w:rPr>
                <w:sz w:val="18"/>
                <w:szCs w:val="18"/>
              </w:rPr>
              <w:t>Safe and Supportive School Climate and Culture</w:t>
            </w:r>
          </w:p>
        </w:tc>
        <w:tc>
          <w:tcPr>
            <w:tcW w:w="5330" w:type="dxa"/>
            <w:vMerge w:val="restart"/>
          </w:tcPr>
          <w:p w14:paraId="71BE1377" w14:textId="77777777" w:rsidR="00793EE6" w:rsidRPr="00224225" w:rsidRDefault="00793EE6" w:rsidP="000B33D7">
            <w:pPr>
              <w:pStyle w:val="NoSpacing"/>
              <w:keepNext/>
              <w:keepLines/>
              <w:jc w:val="center"/>
              <w:rPr>
                <w:sz w:val="18"/>
                <w:szCs w:val="18"/>
              </w:rPr>
            </w:pPr>
            <w:r>
              <w:rPr>
                <w:sz w:val="18"/>
                <w:szCs w:val="18"/>
              </w:rPr>
              <w:t>Examples of effective practice</w:t>
            </w:r>
          </w:p>
        </w:tc>
        <w:tc>
          <w:tcPr>
            <w:tcW w:w="4390" w:type="dxa"/>
            <w:gridSpan w:val="4"/>
            <w:tcMar>
              <w:top w:w="58" w:type="dxa"/>
              <w:left w:w="115" w:type="dxa"/>
              <w:bottom w:w="58" w:type="dxa"/>
              <w:right w:w="115" w:type="dxa"/>
            </w:tcMar>
          </w:tcPr>
          <w:p w14:paraId="23FDA415" w14:textId="77777777" w:rsidR="00793EE6" w:rsidRPr="00224225" w:rsidRDefault="00793EE6" w:rsidP="000B33D7">
            <w:pPr>
              <w:pStyle w:val="NoSpacing"/>
              <w:keepNext/>
              <w:keepLines/>
              <w:jc w:val="center"/>
              <w:rPr>
                <w:sz w:val="18"/>
                <w:szCs w:val="18"/>
              </w:rPr>
            </w:pPr>
            <w:r w:rsidRPr="00224225">
              <w:rPr>
                <w:sz w:val="18"/>
                <w:szCs w:val="18"/>
              </w:rPr>
              <w:t xml:space="preserve">How well does this indicator describe </w:t>
            </w:r>
            <w:r w:rsidRPr="00224225">
              <w:rPr>
                <w:sz w:val="18"/>
                <w:szCs w:val="18"/>
              </w:rPr>
              <w:br/>
              <w:t xml:space="preserve">your district’s current practices? </w:t>
            </w:r>
            <w:r w:rsidRPr="00224225">
              <w:rPr>
                <w:sz w:val="18"/>
                <w:szCs w:val="18"/>
              </w:rPr>
              <w:br/>
              <w:t>Put an X in the box that represents your rating</w:t>
            </w:r>
          </w:p>
        </w:tc>
      </w:tr>
      <w:tr w:rsidR="00793EE6" w:rsidRPr="00224225" w14:paraId="43684B87" w14:textId="77777777" w:rsidTr="006036DC">
        <w:trPr>
          <w:trHeight w:val="659"/>
          <w:tblHeader/>
        </w:trPr>
        <w:tc>
          <w:tcPr>
            <w:tcW w:w="4490" w:type="dxa"/>
            <w:vMerge/>
            <w:tcMar>
              <w:top w:w="58" w:type="dxa"/>
              <w:left w:w="115" w:type="dxa"/>
              <w:bottom w:w="58" w:type="dxa"/>
              <w:right w:w="115" w:type="dxa"/>
            </w:tcMar>
          </w:tcPr>
          <w:p w14:paraId="2E9DC44E" w14:textId="77777777" w:rsidR="00793EE6" w:rsidRPr="00224225" w:rsidRDefault="00793EE6" w:rsidP="000B33D7">
            <w:pPr>
              <w:pStyle w:val="NoSpacing"/>
              <w:rPr>
                <w:sz w:val="18"/>
                <w:szCs w:val="18"/>
              </w:rPr>
            </w:pPr>
          </w:p>
        </w:tc>
        <w:tc>
          <w:tcPr>
            <w:tcW w:w="5330" w:type="dxa"/>
            <w:vMerge/>
          </w:tcPr>
          <w:p w14:paraId="7580A3A6" w14:textId="77777777" w:rsidR="00793EE6" w:rsidRPr="00224225" w:rsidDel="00847844" w:rsidRDefault="00793EE6" w:rsidP="000B33D7">
            <w:pPr>
              <w:pStyle w:val="NoSpacing"/>
              <w:keepNext/>
              <w:keepLines/>
              <w:jc w:val="center"/>
              <w:rPr>
                <w:sz w:val="18"/>
                <w:szCs w:val="18"/>
              </w:rPr>
            </w:pPr>
          </w:p>
        </w:tc>
        <w:tc>
          <w:tcPr>
            <w:tcW w:w="1072" w:type="dxa"/>
            <w:tcBorders>
              <w:bottom w:val="single" w:sz="4" w:space="0" w:color="A6A6A6" w:themeColor="background1" w:themeShade="A6"/>
            </w:tcBorders>
            <w:tcMar>
              <w:top w:w="58" w:type="dxa"/>
              <w:left w:w="115" w:type="dxa"/>
              <w:bottom w:w="58" w:type="dxa"/>
              <w:right w:w="115" w:type="dxa"/>
            </w:tcMar>
          </w:tcPr>
          <w:p w14:paraId="631303CD" w14:textId="77777777" w:rsidR="00793EE6" w:rsidRPr="00224225" w:rsidRDefault="00793EE6" w:rsidP="000B33D7">
            <w:pPr>
              <w:pStyle w:val="NoSpacing"/>
              <w:keepNext/>
              <w:keepLines/>
              <w:jc w:val="center"/>
              <w:rPr>
                <w:sz w:val="18"/>
                <w:szCs w:val="18"/>
              </w:rPr>
            </w:pPr>
            <w:r>
              <w:rPr>
                <w:sz w:val="18"/>
                <w:szCs w:val="18"/>
              </w:rPr>
              <w:t xml:space="preserve">Very </w:t>
            </w:r>
            <w:r w:rsidRPr="00224225">
              <w:rPr>
                <w:sz w:val="18"/>
                <w:szCs w:val="18"/>
              </w:rPr>
              <w:t>well</w:t>
            </w:r>
          </w:p>
        </w:tc>
        <w:tc>
          <w:tcPr>
            <w:tcW w:w="1171" w:type="dxa"/>
            <w:tcBorders>
              <w:bottom w:val="single" w:sz="4" w:space="0" w:color="A6A6A6" w:themeColor="background1" w:themeShade="A6"/>
            </w:tcBorders>
            <w:tcMar>
              <w:top w:w="58" w:type="dxa"/>
              <w:left w:w="115" w:type="dxa"/>
              <w:bottom w:w="58" w:type="dxa"/>
              <w:right w:w="115" w:type="dxa"/>
            </w:tcMar>
          </w:tcPr>
          <w:p w14:paraId="6B85A9E9" w14:textId="77777777" w:rsidR="00793EE6" w:rsidRPr="00224225" w:rsidRDefault="00793EE6" w:rsidP="000B33D7">
            <w:pPr>
              <w:pStyle w:val="NoSpacing"/>
              <w:keepNext/>
              <w:keepLines/>
              <w:jc w:val="center"/>
              <w:rPr>
                <w:sz w:val="18"/>
                <w:szCs w:val="18"/>
              </w:rPr>
            </w:pPr>
            <w:r>
              <w:rPr>
                <w:sz w:val="18"/>
                <w:szCs w:val="18"/>
              </w:rPr>
              <w:t>W</w:t>
            </w:r>
            <w:r w:rsidRPr="00224225">
              <w:rPr>
                <w:sz w:val="18"/>
                <w:szCs w:val="18"/>
              </w:rPr>
              <w:t>ell</w:t>
            </w:r>
          </w:p>
        </w:tc>
        <w:tc>
          <w:tcPr>
            <w:tcW w:w="1073" w:type="dxa"/>
            <w:tcBorders>
              <w:bottom w:val="single" w:sz="4" w:space="0" w:color="A6A6A6" w:themeColor="background1" w:themeShade="A6"/>
            </w:tcBorders>
            <w:tcMar>
              <w:top w:w="58" w:type="dxa"/>
              <w:left w:w="115" w:type="dxa"/>
              <w:bottom w:w="58" w:type="dxa"/>
              <w:right w:w="115" w:type="dxa"/>
            </w:tcMar>
          </w:tcPr>
          <w:p w14:paraId="01D432B4" w14:textId="77777777" w:rsidR="00793EE6" w:rsidRPr="00224225" w:rsidRDefault="00793EE6" w:rsidP="000B33D7">
            <w:pPr>
              <w:pStyle w:val="NoSpacing"/>
              <w:keepNext/>
              <w:keepLines/>
              <w:jc w:val="center"/>
              <w:rPr>
                <w:sz w:val="18"/>
                <w:szCs w:val="18"/>
              </w:rPr>
            </w:pPr>
            <w:r>
              <w:rPr>
                <w:sz w:val="18"/>
                <w:szCs w:val="18"/>
              </w:rPr>
              <w:t>Somewhat w</w:t>
            </w:r>
            <w:r w:rsidRPr="00224225">
              <w:rPr>
                <w:sz w:val="18"/>
                <w:szCs w:val="18"/>
              </w:rPr>
              <w:t>ell</w:t>
            </w:r>
          </w:p>
        </w:tc>
        <w:tc>
          <w:tcPr>
            <w:tcW w:w="1074" w:type="dxa"/>
            <w:tcBorders>
              <w:bottom w:val="single" w:sz="4" w:space="0" w:color="A6A6A6" w:themeColor="background1" w:themeShade="A6"/>
            </w:tcBorders>
            <w:tcMar>
              <w:top w:w="58" w:type="dxa"/>
              <w:left w:w="115" w:type="dxa"/>
              <w:bottom w:w="58" w:type="dxa"/>
              <w:right w:w="115" w:type="dxa"/>
            </w:tcMar>
          </w:tcPr>
          <w:p w14:paraId="44A9DBF6" w14:textId="77777777" w:rsidR="00793EE6" w:rsidRPr="00224225" w:rsidRDefault="00793EE6" w:rsidP="000B33D7">
            <w:pPr>
              <w:pStyle w:val="NoSpacing"/>
              <w:keepNext/>
              <w:keepLines/>
              <w:jc w:val="center"/>
              <w:rPr>
                <w:sz w:val="18"/>
                <w:szCs w:val="18"/>
              </w:rPr>
            </w:pPr>
            <w:r w:rsidRPr="00224225">
              <w:rPr>
                <w:sz w:val="18"/>
                <w:szCs w:val="18"/>
              </w:rPr>
              <w:t>Not at all well</w:t>
            </w:r>
          </w:p>
        </w:tc>
      </w:tr>
      <w:tr w:rsidR="00793EE6" w:rsidRPr="00C42300" w14:paraId="11E3AFB7" w14:textId="77777777" w:rsidTr="006036DC">
        <w:tc>
          <w:tcPr>
            <w:tcW w:w="4490" w:type="dxa"/>
            <w:tcMar>
              <w:top w:w="58" w:type="dxa"/>
              <w:left w:w="115" w:type="dxa"/>
              <w:bottom w:w="58" w:type="dxa"/>
              <w:right w:w="115" w:type="dxa"/>
            </w:tcMar>
          </w:tcPr>
          <w:p w14:paraId="13265EC0" w14:textId="77777777" w:rsidR="00793EE6" w:rsidRPr="00A37D94" w:rsidRDefault="00793EE6" w:rsidP="000B33D7">
            <w:pPr>
              <w:pStyle w:val="ListParagraph"/>
              <w:numPr>
                <w:ilvl w:val="0"/>
                <w:numId w:val="56"/>
              </w:numPr>
              <w:rPr>
                <w:sz w:val="18"/>
                <w:szCs w:val="18"/>
              </w:rPr>
            </w:pPr>
            <w:r w:rsidRPr="00781403">
              <w:rPr>
                <w:sz w:val="18"/>
                <w:szCs w:val="18"/>
              </w:rPr>
              <w:t>Safe and supportive environment</w:t>
            </w:r>
          </w:p>
        </w:tc>
        <w:tc>
          <w:tcPr>
            <w:tcW w:w="5330" w:type="dxa"/>
          </w:tcPr>
          <w:p w14:paraId="420DA405" w14:textId="03EFE78B" w:rsidR="00793EE6" w:rsidRPr="00A37D94" w:rsidRDefault="00793EE6" w:rsidP="000B33D7">
            <w:pPr>
              <w:rPr>
                <w:sz w:val="18"/>
                <w:szCs w:val="18"/>
              </w:rPr>
            </w:pPr>
            <w:r w:rsidRPr="51885F7C">
              <w:rPr>
                <w:sz w:val="18"/>
                <w:szCs w:val="18"/>
              </w:rPr>
              <w:t>The district</w:t>
            </w:r>
            <w:r>
              <w:t xml:space="preserve"> </w:t>
            </w:r>
            <w:r w:rsidRPr="51885F7C">
              <w:rPr>
                <w:sz w:val="18"/>
                <w:szCs w:val="18"/>
              </w:rPr>
              <w:t>has comprehensive plans to support the safety and well-being of students and staff</w:t>
            </w:r>
            <w:r w:rsidR="785F57E0" w:rsidRPr="6A87AEE3">
              <w:rPr>
                <w:sz w:val="18"/>
                <w:szCs w:val="18"/>
              </w:rPr>
              <w:t xml:space="preserve"> that are developed with input from representative stakeholders and aligned with and integrated into district and school improvement plans</w:t>
            </w:r>
            <w:r w:rsidRPr="6A87AEE3">
              <w:rPr>
                <w:sz w:val="18"/>
                <w:szCs w:val="18"/>
              </w:rPr>
              <w:t>.</w:t>
            </w:r>
            <w:r w:rsidRPr="51885F7C">
              <w:rPr>
                <w:sz w:val="18"/>
                <w:szCs w:val="18"/>
              </w:rPr>
              <w:t xml:space="preserve"> It ensures that all school and classroom environments are </w:t>
            </w:r>
            <w:r w:rsidR="63093F54" w:rsidRPr="51885F7C">
              <w:rPr>
                <w:sz w:val="18"/>
                <w:szCs w:val="18"/>
              </w:rPr>
              <w:t xml:space="preserve">positive, healthy, and inclusive </w:t>
            </w:r>
            <w:r w:rsidRPr="51885F7C">
              <w:rPr>
                <w:sz w:val="18"/>
                <w:szCs w:val="18"/>
              </w:rPr>
              <w:t>for all students.</w:t>
            </w:r>
          </w:p>
        </w:tc>
        <w:tc>
          <w:tcPr>
            <w:tcW w:w="1072" w:type="dxa"/>
            <w:tcMar>
              <w:top w:w="58" w:type="dxa"/>
              <w:left w:w="115" w:type="dxa"/>
              <w:bottom w:w="58" w:type="dxa"/>
              <w:right w:w="115" w:type="dxa"/>
            </w:tcMar>
          </w:tcPr>
          <w:p w14:paraId="205A3D78" w14:textId="77777777" w:rsidR="00793EE6" w:rsidRPr="00224225" w:rsidRDefault="00793EE6" w:rsidP="000B33D7">
            <w:pPr>
              <w:pStyle w:val="NoSpacing"/>
              <w:jc w:val="center"/>
              <w:rPr>
                <w:sz w:val="18"/>
                <w:szCs w:val="18"/>
              </w:rPr>
            </w:pPr>
          </w:p>
        </w:tc>
        <w:tc>
          <w:tcPr>
            <w:tcW w:w="1171" w:type="dxa"/>
            <w:tcMar>
              <w:top w:w="58" w:type="dxa"/>
              <w:left w:w="115" w:type="dxa"/>
              <w:bottom w:w="58" w:type="dxa"/>
              <w:right w:w="115" w:type="dxa"/>
            </w:tcMar>
          </w:tcPr>
          <w:p w14:paraId="40F4DC6A" w14:textId="77777777" w:rsidR="00793EE6" w:rsidRPr="00224225" w:rsidRDefault="00793EE6" w:rsidP="000B33D7">
            <w:pPr>
              <w:pStyle w:val="NoSpacing"/>
              <w:jc w:val="center"/>
              <w:rPr>
                <w:sz w:val="18"/>
                <w:szCs w:val="18"/>
              </w:rPr>
            </w:pPr>
          </w:p>
        </w:tc>
        <w:tc>
          <w:tcPr>
            <w:tcW w:w="1073" w:type="dxa"/>
            <w:tcMar>
              <w:top w:w="58" w:type="dxa"/>
              <w:left w:w="115" w:type="dxa"/>
              <w:bottom w:w="58" w:type="dxa"/>
              <w:right w:w="115" w:type="dxa"/>
            </w:tcMar>
          </w:tcPr>
          <w:p w14:paraId="0CB8B4B7" w14:textId="77777777" w:rsidR="00793EE6" w:rsidRPr="00224225" w:rsidRDefault="00793EE6" w:rsidP="000B33D7">
            <w:pPr>
              <w:pStyle w:val="NoSpacing"/>
              <w:jc w:val="center"/>
              <w:rPr>
                <w:sz w:val="18"/>
                <w:szCs w:val="18"/>
              </w:rPr>
            </w:pPr>
          </w:p>
        </w:tc>
        <w:tc>
          <w:tcPr>
            <w:tcW w:w="1074" w:type="dxa"/>
            <w:tcMar>
              <w:top w:w="58" w:type="dxa"/>
              <w:left w:w="115" w:type="dxa"/>
              <w:bottom w:w="58" w:type="dxa"/>
              <w:right w:w="115" w:type="dxa"/>
            </w:tcMar>
          </w:tcPr>
          <w:p w14:paraId="24F97AAB" w14:textId="77777777" w:rsidR="00793EE6" w:rsidRPr="00224225" w:rsidRDefault="00793EE6" w:rsidP="000B33D7">
            <w:pPr>
              <w:pStyle w:val="NoSpacing"/>
              <w:jc w:val="center"/>
              <w:rPr>
                <w:sz w:val="18"/>
                <w:szCs w:val="18"/>
              </w:rPr>
            </w:pPr>
          </w:p>
        </w:tc>
      </w:tr>
      <w:tr w:rsidR="00793EE6" w:rsidRPr="00C42300" w14:paraId="5107FE5B" w14:textId="77777777" w:rsidTr="006036DC">
        <w:tc>
          <w:tcPr>
            <w:tcW w:w="4490" w:type="dxa"/>
            <w:tcMar>
              <w:top w:w="58" w:type="dxa"/>
              <w:left w:w="115" w:type="dxa"/>
              <w:bottom w:w="58" w:type="dxa"/>
              <w:right w:w="115" w:type="dxa"/>
            </w:tcMar>
          </w:tcPr>
          <w:p w14:paraId="66D8BECB" w14:textId="25927705" w:rsidR="00793EE6" w:rsidRPr="00224225" w:rsidRDefault="00793EE6" w:rsidP="000B33D7">
            <w:pPr>
              <w:pStyle w:val="TableParagraph"/>
              <w:numPr>
                <w:ilvl w:val="0"/>
                <w:numId w:val="56"/>
              </w:numPr>
              <w:rPr>
                <w:sz w:val="18"/>
                <w:szCs w:val="18"/>
              </w:rPr>
            </w:pPr>
            <w:r w:rsidRPr="179BD0A5">
              <w:rPr>
                <w:sz w:val="18"/>
                <w:szCs w:val="18"/>
              </w:rPr>
              <w:t>Access, equity, engagement</w:t>
            </w:r>
            <w:r w:rsidR="3DDA326C" w:rsidRPr="179BD0A5">
              <w:rPr>
                <w:sz w:val="18"/>
                <w:szCs w:val="18"/>
              </w:rPr>
              <w:t>, and student voice</w:t>
            </w:r>
          </w:p>
        </w:tc>
        <w:tc>
          <w:tcPr>
            <w:tcW w:w="5330" w:type="dxa"/>
          </w:tcPr>
          <w:p w14:paraId="58773210" w14:textId="4475C85D" w:rsidR="00793EE6" w:rsidRPr="00EB5C53" w:rsidRDefault="00793EE6" w:rsidP="00442BD8">
            <w:pPr>
              <w:rPr>
                <w:rFonts w:eastAsia="Segoe UI" w:cstheme="minorHAnsi"/>
                <w:color w:val="333333"/>
                <w:sz w:val="18"/>
                <w:szCs w:val="18"/>
              </w:rPr>
            </w:pPr>
            <w:r w:rsidRPr="00946B0C">
              <w:rPr>
                <w:rFonts w:cstheme="minorHAnsi"/>
                <w:sz w:val="18"/>
                <w:szCs w:val="18"/>
              </w:rPr>
              <w:t>The district demonstrates a commitment to a</w:t>
            </w:r>
            <w:r w:rsidRPr="00EB5C53">
              <w:rPr>
                <w:rFonts w:cstheme="minorHAnsi"/>
                <w:sz w:val="18"/>
                <w:szCs w:val="18"/>
              </w:rPr>
              <w:t xml:space="preserve">ccess and equity for all students, and to developing staff capacity to examine and dismantle implicit biases and systemic inequalities </w:t>
            </w:r>
            <w:r w:rsidR="285C192F" w:rsidRPr="00EB5C53">
              <w:rPr>
                <w:rFonts w:eastAsia="Segoe UI" w:cstheme="minorHAnsi"/>
                <w:color w:val="333333"/>
                <w:sz w:val="18"/>
                <w:szCs w:val="18"/>
              </w:rPr>
              <w:t xml:space="preserve"> and to create environments in which all students can deeply learn, grow, and thrive</w:t>
            </w:r>
            <w:r w:rsidR="007E1971">
              <w:rPr>
                <w:rFonts w:eastAsia="Segoe UI" w:cstheme="minorHAnsi"/>
                <w:color w:val="333333"/>
                <w:sz w:val="18"/>
                <w:szCs w:val="18"/>
              </w:rPr>
              <w:t>.</w:t>
            </w:r>
            <w:r w:rsidR="285C192F" w:rsidRPr="00EB5C53">
              <w:rPr>
                <w:rFonts w:eastAsia="Segoe UI" w:cstheme="minorHAnsi"/>
                <w:color w:val="333333"/>
                <w:sz w:val="18"/>
                <w:szCs w:val="18"/>
              </w:rPr>
              <w:t xml:space="preserve"> </w:t>
            </w:r>
          </w:p>
          <w:p w14:paraId="241C5E3F" w14:textId="59DD08E6" w:rsidR="00793EE6" w:rsidRPr="00946B0C" w:rsidRDefault="636C2802" w:rsidP="006036DC">
            <w:pPr>
              <w:rPr>
                <w:rFonts w:cstheme="minorHAnsi"/>
                <w:sz w:val="18"/>
                <w:szCs w:val="18"/>
              </w:rPr>
            </w:pPr>
            <w:r w:rsidRPr="00EB5C53">
              <w:rPr>
                <w:rFonts w:eastAsia="Segoe UI" w:cstheme="minorHAnsi"/>
                <w:color w:val="333333"/>
                <w:sz w:val="18"/>
                <w:szCs w:val="18"/>
              </w:rPr>
              <w:t>The district e</w:t>
            </w:r>
            <w:r w:rsidR="285C192F" w:rsidRPr="00EB5C53">
              <w:rPr>
                <w:rFonts w:eastAsia="Segoe UI" w:cstheme="minorHAnsi"/>
                <w:color w:val="333333"/>
                <w:sz w:val="18"/>
                <w:szCs w:val="18"/>
              </w:rPr>
              <w:t>nsures that schools promote meaningful student engagement and leadership; provides opportunities for all students to participate in and/or influence education decisions and experiences, with a particular focus on engaging students who have been historically underserved</w:t>
            </w:r>
            <w:r w:rsidR="005D7601">
              <w:rPr>
                <w:rFonts w:eastAsia="Segoe UI" w:cstheme="minorHAnsi"/>
                <w:color w:val="333333"/>
                <w:sz w:val="18"/>
                <w:szCs w:val="18"/>
              </w:rPr>
              <w:t>.</w:t>
            </w:r>
            <w:r w:rsidR="285C192F" w:rsidRPr="00EB5C53">
              <w:rPr>
                <w:rFonts w:eastAsia="Segoe UI" w:cstheme="minorHAnsi"/>
                <w:color w:val="333333"/>
                <w:sz w:val="18"/>
                <w:szCs w:val="18"/>
              </w:rPr>
              <w:t xml:space="preserve">  </w:t>
            </w:r>
          </w:p>
        </w:tc>
        <w:tc>
          <w:tcPr>
            <w:tcW w:w="1072" w:type="dxa"/>
            <w:tcMar>
              <w:top w:w="58" w:type="dxa"/>
              <w:left w:w="115" w:type="dxa"/>
              <w:bottom w:w="58" w:type="dxa"/>
              <w:right w:w="115" w:type="dxa"/>
            </w:tcMar>
          </w:tcPr>
          <w:p w14:paraId="6F584AF6" w14:textId="77777777" w:rsidR="00793EE6" w:rsidRPr="00224225" w:rsidRDefault="00793EE6" w:rsidP="000B33D7">
            <w:pPr>
              <w:pStyle w:val="NoSpacing"/>
              <w:jc w:val="center"/>
              <w:rPr>
                <w:sz w:val="18"/>
                <w:szCs w:val="18"/>
              </w:rPr>
            </w:pPr>
          </w:p>
        </w:tc>
        <w:tc>
          <w:tcPr>
            <w:tcW w:w="1171" w:type="dxa"/>
            <w:tcMar>
              <w:top w:w="58" w:type="dxa"/>
              <w:left w:w="115" w:type="dxa"/>
              <w:bottom w:w="58" w:type="dxa"/>
              <w:right w:w="115" w:type="dxa"/>
            </w:tcMar>
          </w:tcPr>
          <w:p w14:paraId="2940A26D" w14:textId="77777777" w:rsidR="00793EE6" w:rsidRPr="00224225" w:rsidRDefault="00793EE6" w:rsidP="000B33D7">
            <w:pPr>
              <w:pStyle w:val="NoSpacing"/>
              <w:jc w:val="center"/>
              <w:rPr>
                <w:sz w:val="18"/>
                <w:szCs w:val="18"/>
              </w:rPr>
            </w:pPr>
          </w:p>
        </w:tc>
        <w:tc>
          <w:tcPr>
            <w:tcW w:w="1073" w:type="dxa"/>
            <w:tcMar>
              <w:top w:w="58" w:type="dxa"/>
              <w:left w:w="115" w:type="dxa"/>
              <w:bottom w:w="58" w:type="dxa"/>
              <w:right w:w="115" w:type="dxa"/>
            </w:tcMar>
          </w:tcPr>
          <w:p w14:paraId="2FA3E82B" w14:textId="77777777" w:rsidR="00793EE6" w:rsidRPr="00224225" w:rsidRDefault="00793EE6" w:rsidP="000B33D7">
            <w:pPr>
              <w:pStyle w:val="NoSpacing"/>
              <w:jc w:val="center"/>
              <w:rPr>
                <w:sz w:val="18"/>
                <w:szCs w:val="18"/>
              </w:rPr>
            </w:pPr>
          </w:p>
        </w:tc>
        <w:tc>
          <w:tcPr>
            <w:tcW w:w="1074" w:type="dxa"/>
            <w:tcMar>
              <w:top w:w="58" w:type="dxa"/>
              <w:left w:w="115" w:type="dxa"/>
              <w:bottom w:w="58" w:type="dxa"/>
              <w:right w:w="115" w:type="dxa"/>
            </w:tcMar>
          </w:tcPr>
          <w:p w14:paraId="3E0E98C8" w14:textId="77777777" w:rsidR="00793EE6" w:rsidRPr="00224225" w:rsidRDefault="00793EE6" w:rsidP="000B33D7">
            <w:pPr>
              <w:pStyle w:val="NoSpacing"/>
              <w:jc w:val="center"/>
              <w:rPr>
                <w:sz w:val="18"/>
                <w:szCs w:val="18"/>
              </w:rPr>
            </w:pPr>
          </w:p>
        </w:tc>
      </w:tr>
    </w:tbl>
    <w:p w14:paraId="11B467E7" w14:textId="77777777" w:rsidR="00BA01BB" w:rsidRDefault="00BA01BB"/>
    <w:tbl>
      <w:tblPr>
        <w:tblStyle w:val="TableGrid"/>
        <w:tblW w:w="14210" w:type="dxa"/>
        <w:tblInd w:w="-62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District Self-Assessment"/>
        <w:tblDescription w:val="Standard 5: Student Support"/>
      </w:tblPr>
      <w:tblGrid>
        <w:gridCol w:w="4490"/>
        <w:gridCol w:w="5330"/>
        <w:gridCol w:w="1072"/>
        <w:gridCol w:w="1171"/>
        <w:gridCol w:w="1073"/>
        <w:gridCol w:w="1074"/>
      </w:tblGrid>
      <w:tr w:rsidR="00793EE6" w:rsidRPr="00C42300" w14:paraId="18036DB0" w14:textId="77777777" w:rsidTr="006036DC">
        <w:tc>
          <w:tcPr>
            <w:tcW w:w="4490" w:type="dxa"/>
            <w:tcMar>
              <w:top w:w="58" w:type="dxa"/>
              <w:left w:w="115" w:type="dxa"/>
              <w:bottom w:w="58" w:type="dxa"/>
              <w:right w:w="115" w:type="dxa"/>
            </w:tcMar>
          </w:tcPr>
          <w:p w14:paraId="3AB5D0C3" w14:textId="77777777" w:rsidR="00793EE6" w:rsidRPr="00887C03" w:rsidRDefault="00793EE6" w:rsidP="000B33D7">
            <w:pPr>
              <w:pStyle w:val="TableParagraph"/>
              <w:numPr>
                <w:ilvl w:val="0"/>
                <w:numId w:val="56"/>
              </w:numPr>
              <w:rPr>
                <w:sz w:val="18"/>
                <w:szCs w:val="18"/>
              </w:rPr>
            </w:pPr>
            <w:r w:rsidRPr="008C44C7">
              <w:rPr>
                <w:sz w:val="18"/>
                <w:szCs w:val="18"/>
              </w:rPr>
              <w:t>Positive behavioral approaches</w:t>
            </w:r>
          </w:p>
        </w:tc>
        <w:tc>
          <w:tcPr>
            <w:tcW w:w="5330" w:type="dxa"/>
          </w:tcPr>
          <w:p w14:paraId="6C168B4D" w14:textId="08172E4C" w:rsidR="00793EE6" w:rsidRDefault="00793EE6" w:rsidP="000B33D7">
            <w:pPr>
              <w:pStyle w:val="TableParagraph"/>
              <w:rPr>
                <w:sz w:val="18"/>
                <w:szCs w:val="18"/>
              </w:rPr>
            </w:pPr>
            <w:r>
              <w:rPr>
                <w:sz w:val="18"/>
                <w:szCs w:val="18"/>
              </w:rPr>
              <w:t xml:space="preserve">The district </w:t>
            </w:r>
            <w:r w:rsidRPr="00E147B0">
              <w:rPr>
                <w:sz w:val="18"/>
                <w:szCs w:val="18"/>
              </w:rPr>
              <w:t>implements clear schoolwide positive beha</w:t>
            </w:r>
            <w:r>
              <w:rPr>
                <w:sz w:val="18"/>
                <w:szCs w:val="18"/>
              </w:rPr>
              <w:t xml:space="preserve">vioral systems and expectations. It ensures that </w:t>
            </w:r>
            <w:r w:rsidRPr="00E147B0">
              <w:rPr>
                <w:sz w:val="18"/>
                <w:szCs w:val="18"/>
              </w:rPr>
              <w:t>behavior management/discipline policies, practices, and procedures are inclusive, developmentally appropriate, unbiased, equitable, supportive, and aligned to the needs of all students</w:t>
            </w:r>
            <w:r>
              <w:rPr>
                <w:sz w:val="18"/>
                <w:szCs w:val="18"/>
              </w:rPr>
              <w:t>.</w:t>
            </w:r>
            <w:r w:rsidR="3D0B17B6" w:rsidRPr="6A87AEE3">
              <w:rPr>
                <w:sz w:val="18"/>
                <w:szCs w:val="18"/>
              </w:rPr>
              <w:t xml:space="preserve"> The district builds adult capacity to identify, understand, and respond to the underlying causes of student behavior. It engages students and families </w:t>
            </w:r>
            <w:r w:rsidR="22C420B3" w:rsidRPr="6A87AEE3">
              <w:rPr>
                <w:sz w:val="18"/>
                <w:szCs w:val="18"/>
              </w:rPr>
              <w:t>in developing positive behavioral systems.</w:t>
            </w:r>
          </w:p>
        </w:tc>
        <w:tc>
          <w:tcPr>
            <w:tcW w:w="1072" w:type="dxa"/>
            <w:tcMar>
              <w:top w:w="58" w:type="dxa"/>
              <w:left w:w="115" w:type="dxa"/>
              <w:bottom w:w="58" w:type="dxa"/>
              <w:right w:w="115" w:type="dxa"/>
            </w:tcMar>
          </w:tcPr>
          <w:p w14:paraId="37EAE73C" w14:textId="77777777" w:rsidR="00793EE6" w:rsidRPr="00224225" w:rsidRDefault="00793EE6" w:rsidP="000B33D7">
            <w:pPr>
              <w:pStyle w:val="NoSpacing"/>
              <w:jc w:val="center"/>
              <w:rPr>
                <w:sz w:val="18"/>
                <w:szCs w:val="18"/>
              </w:rPr>
            </w:pPr>
          </w:p>
        </w:tc>
        <w:tc>
          <w:tcPr>
            <w:tcW w:w="1171" w:type="dxa"/>
            <w:tcMar>
              <w:top w:w="58" w:type="dxa"/>
              <w:left w:w="115" w:type="dxa"/>
              <w:bottom w:w="58" w:type="dxa"/>
              <w:right w:w="115" w:type="dxa"/>
            </w:tcMar>
          </w:tcPr>
          <w:p w14:paraId="49B5AFC1" w14:textId="77777777" w:rsidR="00793EE6" w:rsidRPr="00224225" w:rsidRDefault="00793EE6" w:rsidP="000B33D7">
            <w:pPr>
              <w:pStyle w:val="NoSpacing"/>
              <w:jc w:val="center"/>
              <w:rPr>
                <w:sz w:val="18"/>
                <w:szCs w:val="18"/>
              </w:rPr>
            </w:pPr>
          </w:p>
        </w:tc>
        <w:tc>
          <w:tcPr>
            <w:tcW w:w="1073" w:type="dxa"/>
            <w:tcMar>
              <w:top w:w="58" w:type="dxa"/>
              <w:left w:w="115" w:type="dxa"/>
              <w:bottom w:w="58" w:type="dxa"/>
              <w:right w:w="115" w:type="dxa"/>
            </w:tcMar>
          </w:tcPr>
          <w:p w14:paraId="5A24597A" w14:textId="77777777" w:rsidR="00793EE6" w:rsidRPr="00224225" w:rsidRDefault="00793EE6" w:rsidP="000B33D7">
            <w:pPr>
              <w:pStyle w:val="NoSpacing"/>
              <w:jc w:val="center"/>
              <w:rPr>
                <w:sz w:val="18"/>
                <w:szCs w:val="18"/>
              </w:rPr>
            </w:pPr>
          </w:p>
        </w:tc>
        <w:tc>
          <w:tcPr>
            <w:tcW w:w="1074" w:type="dxa"/>
            <w:tcMar>
              <w:top w:w="58" w:type="dxa"/>
              <w:left w:w="115" w:type="dxa"/>
              <w:bottom w:w="58" w:type="dxa"/>
              <w:right w:w="115" w:type="dxa"/>
            </w:tcMar>
          </w:tcPr>
          <w:p w14:paraId="3F897968" w14:textId="77777777" w:rsidR="00793EE6" w:rsidRPr="00224225" w:rsidRDefault="00793EE6" w:rsidP="000B33D7">
            <w:pPr>
              <w:pStyle w:val="NoSpacing"/>
              <w:jc w:val="center"/>
              <w:rPr>
                <w:sz w:val="18"/>
                <w:szCs w:val="18"/>
              </w:rPr>
            </w:pPr>
          </w:p>
        </w:tc>
      </w:tr>
      <w:tr w:rsidR="00793EE6" w:rsidRPr="00224225" w14:paraId="0D8FC5E7" w14:textId="77777777" w:rsidTr="71A24CE0">
        <w:tc>
          <w:tcPr>
            <w:tcW w:w="14210" w:type="dxa"/>
            <w:gridSpan w:val="6"/>
            <w:tcMar>
              <w:top w:w="58" w:type="dxa"/>
              <w:left w:w="115" w:type="dxa"/>
              <w:bottom w:w="58" w:type="dxa"/>
              <w:right w:w="115" w:type="dxa"/>
            </w:tcMar>
          </w:tcPr>
          <w:p w14:paraId="7AAC989E" w14:textId="77777777" w:rsidR="00793EE6" w:rsidRDefault="00793EE6" w:rsidP="000B33D7">
            <w:pPr>
              <w:pStyle w:val="NoSpacing"/>
            </w:pPr>
            <w:r w:rsidRPr="00615E1D">
              <w:t>Please explain the reasons for your responses above</w:t>
            </w:r>
            <w:r>
              <w:t xml:space="preserve"> (the table will expand as you enter your answer)</w:t>
            </w:r>
            <w:r w:rsidRPr="00615E1D">
              <w:t xml:space="preserve">. If there are documents or data that illustrate your responses, please </w:t>
            </w:r>
            <w:r>
              <w:t xml:space="preserve">list and </w:t>
            </w:r>
            <w:r w:rsidRPr="00615E1D">
              <w:t>submit them along with this self-assessment.</w:t>
            </w:r>
          </w:p>
          <w:p w14:paraId="4A67DCD5" w14:textId="77777777" w:rsidR="00793EE6" w:rsidRPr="00224225" w:rsidRDefault="00793EE6" w:rsidP="000B33D7">
            <w:pPr>
              <w:pStyle w:val="NoSpacing"/>
              <w:rPr>
                <w:sz w:val="18"/>
                <w:szCs w:val="18"/>
              </w:rPr>
            </w:pPr>
          </w:p>
        </w:tc>
      </w:tr>
    </w:tbl>
    <w:p w14:paraId="42D5F568" w14:textId="77777777" w:rsidR="00421DB2" w:rsidRDefault="00421DB2"/>
    <w:tbl>
      <w:tblPr>
        <w:tblStyle w:val="TableGrid"/>
        <w:tblW w:w="14210" w:type="dxa"/>
        <w:tblInd w:w="-62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District Self-Assessment"/>
        <w:tblDescription w:val="Standard 5: Student Support"/>
      </w:tblPr>
      <w:tblGrid>
        <w:gridCol w:w="4490"/>
        <w:gridCol w:w="5330"/>
        <w:gridCol w:w="1072"/>
        <w:gridCol w:w="1171"/>
        <w:gridCol w:w="1073"/>
        <w:gridCol w:w="1074"/>
      </w:tblGrid>
      <w:tr w:rsidR="00793EE6" w:rsidRPr="00224225" w14:paraId="5B99485A" w14:textId="77777777" w:rsidTr="00BA01BB">
        <w:trPr>
          <w:tblHeader/>
        </w:trPr>
        <w:tc>
          <w:tcPr>
            <w:tcW w:w="4490" w:type="dxa"/>
            <w:vMerge w:val="restart"/>
            <w:tcBorders>
              <w:top w:val="single" w:sz="4" w:space="0" w:color="A6A6A6" w:themeColor="background1" w:themeShade="A6"/>
              <w:left w:val="single" w:sz="4" w:space="0" w:color="A6A6A6" w:themeColor="background1" w:themeShade="A6"/>
            </w:tcBorders>
            <w:tcMar>
              <w:top w:w="58" w:type="dxa"/>
              <w:left w:w="115" w:type="dxa"/>
              <w:bottom w:w="58" w:type="dxa"/>
              <w:right w:w="115" w:type="dxa"/>
            </w:tcMar>
          </w:tcPr>
          <w:p w14:paraId="66F9533D" w14:textId="77777777" w:rsidR="00793EE6" w:rsidRPr="00224225" w:rsidRDefault="00793EE6" w:rsidP="000B33D7">
            <w:pPr>
              <w:pStyle w:val="NoSpacing"/>
              <w:rPr>
                <w:sz w:val="18"/>
                <w:szCs w:val="18"/>
              </w:rPr>
            </w:pPr>
            <w:r>
              <w:rPr>
                <w:sz w:val="18"/>
                <w:szCs w:val="18"/>
              </w:rPr>
              <w:t>Indicator 2</w:t>
            </w:r>
            <w:r w:rsidRPr="00224225">
              <w:rPr>
                <w:sz w:val="18"/>
                <w:szCs w:val="18"/>
              </w:rPr>
              <w:t xml:space="preserve">: </w:t>
            </w:r>
            <w:r>
              <w:rPr>
                <w:sz w:val="18"/>
                <w:szCs w:val="18"/>
              </w:rPr>
              <w:t>Tiered Systems of Support</w:t>
            </w:r>
          </w:p>
        </w:tc>
        <w:tc>
          <w:tcPr>
            <w:tcW w:w="5330" w:type="dxa"/>
            <w:vMerge w:val="restart"/>
          </w:tcPr>
          <w:p w14:paraId="05FB393C" w14:textId="77777777" w:rsidR="00793EE6" w:rsidRPr="00224225" w:rsidRDefault="00793EE6" w:rsidP="000B33D7">
            <w:pPr>
              <w:pStyle w:val="NoSpacing"/>
              <w:keepNext/>
              <w:keepLines/>
              <w:jc w:val="center"/>
              <w:rPr>
                <w:sz w:val="18"/>
                <w:szCs w:val="18"/>
              </w:rPr>
            </w:pPr>
            <w:r>
              <w:rPr>
                <w:sz w:val="18"/>
                <w:szCs w:val="18"/>
              </w:rPr>
              <w:t>Examples of effective practice</w:t>
            </w:r>
          </w:p>
        </w:tc>
        <w:tc>
          <w:tcPr>
            <w:tcW w:w="4390" w:type="dxa"/>
            <w:gridSpan w:val="4"/>
            <w:tcMar>
              <w:top w:w="58" w:type="dxa"/>
              <w:left w:w="115" w:type="dxa"/>
              <w:bottom w:w="58" w:type="dxa"/>
              <w:right w:w="115" w:type="dxa"/>
            </w:tcMar>
          </w:tcPr>
          <w:p w14:paraId="11CF5FC2" w14:textId="77777777" w:rsidR="00793EE6" w:rsidRPr="00224225" w:rsidRDefault="00793EE6" w:rsidP="000B33D7">
            <w:pPr>
              <w:pStyle w:val="NoSpacing"/>
              <w:keepNext/>
              <w:keepLines/>
              <w:jc w:val="center"/>
              <w:rPr>
                <w:sz w:val="18"/>
                <w:szCs w:val="18"/>
              </w:rPr>
            </w:pPr>
            <w:r w:rsidRPr="00224225">
              <w:rPr>
                <w:sz w:val="18"/>
                <w:szCs w:val="18"/>
              </w:rPr>
              <w:t xml:space="preserve">How well does this indicator describe </w:t>
            </w:r>
            <w:r w:rsidRPr="00224225">
              <w:rPr>
                <w:sz w:val="18"/>
                <w:szCs w:val="18"/>
              </w:rPr>
              <w:br/>
              <w:t xml:space="preserve">your district’s current practices? </w:t>
            </w:r>
            <w:r w:rsidRPr="00224225">
              <w:rPr>
                <w:sz w:val="18"/>
                <w:szCs w:val="18"/>
              </w:rPr>
              <w:br/>
              <w:t>Put an X in the box that represents your rating</w:t>
            </w:r>
          </w:p>
        </w:tc>
      </w:tr>
      <w:tr w:rsidR="00793EE6" w:rsidRPr="00224225" w14:paraId="60890E0A" w14:textId="77777777" w:rsidTr="00BA01BB">
        <w:trPr>
          <w:trHeight w:val="659"/>
          <w:tblHeader/>
        </w:trPr>
        <w:tc>
          <w:tcPr>
            <w:tcW w:w="4490" w:type="dxa"/>
            <w:vMerge/>
            <w:tcMar>
              <w:top w:w="58" w:type="dxa"/>
              <w:left w:w="115" w:type="dxa"/>
              <w:bottom w:w="58" w:type="dxa"/>
              <w:right w:w="115" w:type="dxa"/>
            </w:tcMar>
          </w:tcPr>
          <w:p w14:paraId="22798B59" w14:textId="77777777" w:rsidR="00793EE6" w:rsidRPr="00224225" w:rsidRDefault="00793EE6" w:rsidP="000B33D7">
            <w:pPr>
              <w:pStyle w:val="NoSpacing"/>
              <w:rPr>
                <w:sz w:val="18"/>
                <w:szCs w:val="18"/>
              </w:rPr>
            </w:pPr>
          </w:p>
        </w:tc>
        <w:tc>
          <w:tcPr>
            <w:tcW w:w="5330" w:type="dxa"/>
            <w:vMerge/>
          </w:tcPr>
          <w:p w14:paraId="2BE3A954" w14:textId="77777777" w:rsidR="00793EE6" w:rsidRPr="00224225" w:rsidDel="00847844" w:rsidRDefault="00793EE6" w:rsidP="000B33D7">
            <w:pPr>
              <w:pStyle w:val="NoSpacing"/>
              <w:keepNext/>
              <w:keepLines/>
              <w:jc w:val="center"/>
              <w:rPr>
                <w:sz w:val="18"/>
                <w:szCs w:val="18"/>
              </w:rPr>
            </w:pPr>
          </w:p>
        </w:tc>
        <w:tc>
          <w:tcPr>
            <w:tcW w:w="1072" w:type="dxa"/>
            <w:tcBorders>
              <w:bottom w:val="single" w:sz="4" w:space="0" w:color="A6A6A6" w:themeColor="background1" w:themeShade="A6"/>
            </w:tcBorders>
            <w:tcMar>
              <w:top w:w="58" w:type="dxa"/>
              <w:left w:w="115" w:type="dxa"/>
              <w:bottom w:w="58" w:type="dxa"/>
              <w:right w:w="115" w:type="dxa"/>
            </w:tcMar>
          </w:tcPr>
          <w:p w14:paraId="57E3C6BE" w14:textId="77777777" w:rsidR="00793EE6" w:rsidRPr="00224225" w:rsidRDefault="00793EE6" w:rsidP="000B33D7">
            <w:pPr>
              <w:pStyle w:val="NoSpacing"/>
              <w:keepNext/>
              <w:keepLines/>
              <w:jc w:val="center"/>
              <w:rPr>
                <w:sz w:val="18"/>
                <w:szCs w:val="18"/>
              </w:rPr>
            </w:pPr>
            <w:r>
              <w:rPr>
                <w:sz w:val="18"/>
                <w:szCs w:val="18"/>
              </w:rPr>
              <w:t xml:space="preserve">Very </w:t>
            </w:r>
            <w:r w:rsidRPr="00224225">
              <w:rPr>
                <w:sz w:val="18"/>
                <w:szCs w:val="18"/>
              </w:rPr>
              <w:t>well</w:t>
            </w:r>
          </w:p>
        </w:tc>
        <w:tc>
          <w:tcPr>
            <w:tcW w:w="1171" w:type="dxa"/>
            <w:tcBorders>
              <w:bottom w:val="single" w:sz="4" w:space="0" w:color="A6A6A6" w:themeColor="background1" w:themeShade="A6"/>
            </w:tcBorders>
            <w:tcMar>
              <w:top w:w="58" w:type="dxa"/>
              <w:left w:w="115" w:type="dxa"/>
              <w:bottom w:w="58" w:type="dxa"/>
              <w:right w:w="115" w:type="dxa"/>
            </w:tcMar>
          </w:tcPr>
          <w:p w14:paraId="584C4EF3" w14:textId="77777777" w:rsidR="00793EE6" w:rsidRPr="00224225" w:rsidRDefault="00793EE6" w:rsidP="000B33D7">
            <w:pPr>
              <w:pStyle w:val="NoSpacing"/>
              <w:keepNext/>
              <w:keepLines/>
              <w:jc w:val="center"/>
              <w:rPr>
                <w:sz w:val="18"/>
                <w:szCs w:val="18"/>
              </w:rPr>
            </w:pPr>
            <w:r>
              <w:rPr>
                <w:sz w:val="18"/>
                <w:szCs w:val="18"/>
              </w:rPr>
              <w:t>W</w:t>
            </w:r>
            <w:r w:rsidRPr="00224225">
              <w:rPr>
                <w:sz w:val="18"/>
                <w:szCs w:val="18"/>
              </w:rPr>
              <w:t>ell</w:t>
            </w:r>
          </w:p>
        </w:tc>
        <w:tc>
          <w:tcPr>
            <w:tcW w:w="1073" w:type="dxa"/>
            <w:tcBorders>
              <w:bottom w:val="single" w:sz="4" w:space="0" w:color="A6A6A6" w:themeColor="background1" w:themeShade="A6"/>
            </w:tcBorders>
            <w:tcMar>
              <w:top w:w="58" w:type="dxa"/>
              <w:left w:w="115" w:type="dxa"/>
              <w:bottom w:w="58" w:type="dxa"/>
              <w:right w:w="115" w:type="dxa"/>
            </w:tcMar>
          </w:tcPr>
          <w:p w14:paraId="027D97A6" w14:textId="77777777" w:rsidR="00793EE6" w:rsidRPr="00224225" w:rsidRDefault="00793EE6" w:rsidP="000B33D7">
            <w:pPr>
              <w:pStyle w:val="NoSpacing"/>
              <w:keepNext/>
              <w:keepLines/>
              <w:jc w:val="center"/>
              <w:rPr>
                <w:sz w:val="18"/>
                <w:szCs w:val="18"/>
              </w:rPr>
            </w:pPr>
            <w:r>
              <w:rPr>
                <w:sz w:val="18"/>
                <w:szCs w:val="18"/>
              </w:rPr>
              <w:t>Somewhat w</w:t>
            </w:r>
            <w:r w:rsidRPr="00224225">
              <w:rPr>
                <w:sz w:val="18"/>
                <w:szCs w:val="18"/>
              </w:rPr>
              <w:t>ell</w:t>
            </w:r>
          </w:p>
        </w:tc>
        <w:tc>
          <w:tcPr>
            <w:tcW w:w="1074" w:type="dxa"/>
            <w:tcBorders>
              <w:bottom w:val="single" w:sz="4" w:space="0" w:color="A6A6A6" w:themeColor="background1" w:themeShade="A6"/>
            </w:tcBorders>
            <w:tcMar>
              <w:top w:w="58" w:type="dxa"/>
              <w:left w:w="115" w:type="dxa"/>
              <w:bottom w:w="58" w:type="dxa"/>
              <w:right w:w="115" w:type="dxa"/>
            </w:tcMar>
          </w:tcPr>
          <w:p w14:paraId="272F66D7" w14:textId="77777777" w:rsidR="00793EE6" w:rsidRPr="00224225" w:rsidRDefault="00793EE6" w:rsidP="000B33D7">
            <w:pPr>
              <w:pStyle w:val="NoSpacing"/>
              <w:keepNext/>
              <w:keepLines/>
              <w:jc w:val="center"/>
              <w:rPr>
                <w:sz w:val="18"/>
                <w:szCs w:val="18"/>
              </w:rPr>
            </w:pPr>
            <w:r w:rsidRPr="00224225">
              <w:rPr>
                <w:sz w:val="18"/>
                <w:szCs w:val="18"/>
              </w:rPr>
              <w:t>Not at all well</w:t>
            </w:r>
          </w:p>
        </w:tc>
      </w:tr>
      <w:tr w:rsidR="00793EE6" w:rsidRPr="00C42300" w14:paraId="574B7921" w14:textId="77777777" w:rsidTr="00BA01BB">
        <w:tc>
          <w:tcPr>
            <w:tcW w:w="4490" w:type="dxa"/>
            <w:tcMar>
              <w:top w:w="58" w:type="dxa"/>
              <w:left w:w="115" w:type="dxa"/>
              <w:bottom w:w="58" w:type="dxa"/>
              <w:right w:w="115" w:type="dxa"/>
            </w:tcMar>
          </w:tcPr>
          <w:p w14:paraId="04EC6E80" w14:textId="77777777" w:rsidR="00793EE6" w:rsidRPr="00A37D94" w:rsidRDefault="00793EE6" w:rsidP="000B33D7">
            <w:pPr>
              <w:pStyle w:val="ListParagraph"/>
              <w:numPr>
                <w:ilvl w:val="0"/>
                <w:numId w:val="57"/>
              </w:numPr>
              <w:rPr>
                <w:sz w:val="18"/>
                <w:szCs w:val="18"/>
              </w:rPr>
            </w:pPr>
            <w:r>
              <w:rPr>
                <w:sz w:val="18"/>
                <w:szCs w:val="18"/>
              </w:rPr>
              <w:t>Instructional and support strategies for all students</w:t>
            </w:r>
          </w:p>
        </w:tc>
        <w:tc>
          <w:tcPr>
            <w:tcW w:w="5330" w:type="dxa"/>
          </w:tcPr>
          <w:p w14:paraId="7D57E84F" w14:textId="1DD2DEB6" w:rsidR="00793EE6" w:rsidRPr="00A37D94" w:rsidRDefault="00AE66A0" w:rsidP="000B33D7">
            <w:pPr>
              <w:rPr>
                <w:sz w:val="18"/>
                <w:szCs w:val="18"/>
              </w:rPr>
            </w:pPr>
            <w:r w:rsidRPr="00AE66A0">
              <w:rPr>
                <w:sz w:val="18"/>
                <w:szCs w:val="18"/>
              </w:rPr>
              <w:t xml:space="preserve">All students receive </w:t>
            </w:r>
            <w:r>
              <w:rPr>
                <w:sz w:val="18"/>
                <w:szCs w:val="18"/>
              </w:rPr>
              <w:t>T</w:t>
            </w:r>
            <w:r w:rsidRPr="00AE66A0">
              <w:rPr>
                <w:sz w:val="18"/>
                <w:szCs w:val="18"/>
              </w:rPr>
              <w:t xml:space="preserve">ier 1 instruction and supports. </w:t>
            </w:r>
            <w:r w:rsidR="00793EE6">
              <w:rPr>
                <w:sz w:val="18"/>
                <w:szCs w:val="18"/>
              </w:rPr>
              <w:t xml:space="preserve">The district </w:t>
            </w:r>
            <w:r w:rsidR="00793EE6" w:rsidRPr="0041681F">
              <w:rPr>
                <w:sz w:val="18"/>
                <w:szCs w:val="18"/>
              </w:rPr>
              <w:t>provides evidence-based practices, progr</w:t>
            </w:r>
            <w:r w:rsidR="00793EE6">
              <w:rPr>
                <w:sz w:val="18"/>
                <w:szCs w:val="18"/>
              </w:rPr>
              <w:t>ams and systems to students by t</w:t>
            </w:r>
            <w:r w:rsidR="00793EE6" w:rsidRPr="0041681F">
              <w:rPr>
                <w:sz w:val="18"/>
                <w:szCs w:val="18"/>
              </w:rPr>
              <w:t>ier</w:t>
            </w:r>
            <w:r w:rsidR="00793EE6">
              <w:rPr>
                <w:sz w:val="18"/>
                <w:szCs w:val="18"/>
              </w:rPr>
              <w:t xml:space="preserve">. </w:t>
            </w:r>
            <w:r w:rsidR="00793EE6" w:rsidRPr="0041681F">
              <w:rPr>
                <w:sz w:val="18"/>
                <w:szCs w:val="18"/>
              </w:rPr>
              <w:t xml:space="preserve">Schedules and resource allocation are designed to </w:t>
            </w:r>
            <w:r w:rsidR="00793EE6">
              <w:rPr>
                <w:sz w:val="18"/>
                <w:szCs w:val="18"/>
              </w:rPr>
              <w:t>ensure that Tier 2 and 3</w:t>
            </w:r>
            <w:r w:rsidR="00793EE6" w:rsidRPr="0041681F">
              <w:rPr>
                <w:sz w:val="18"/>
                <w:szCs w:val="18"/>
              </w:rPr>
              <w:t xml:space="preserve"> supports supplement, and </w:t>
            </w:r>
            <w:r w:rsidR="6CD5BB3C" w:rsidRPr="6A87AEE3">
              <w:rPr>
                <w:sz w:val="18"/>
                <w:szCs w:val="18"/>
              </w:rPr>
              <w:t>do not</w:t>
            </w:r>
            <w:r w:rsidR="00793EE6" w:rsidRPr="0041681F">
              <w:rPr>
                <w:sz w:val="18"/>
                <w:szCs w:val="18"/>
              </w:rPr>
              <w:t xml:space="preserve"> supplant, Tier I instruction.</w:t>
            </w:r>
          </w:p>
        </w:tc>
        <w:tc>
          <w:tcPr>
            <w:tcW w:w="1072" w:type="dxa"/>
            <w:tcMar>
              <w:top w:w="58" w:type="dxa"/>
              <w:left w:w="115" w:type="dxa"/>
              <w:bottom w:w="58" w:type="dxa"/>
              <w:right w:w="115" w:type="dxa"/>
            </w:tcMar>
          </w:tcPr>
          <w:p w14:paraId="3078074D" w14:textId="77777777" w:rsidR="00793EE6" w:rsidRPr="00224225" w:rsidRDefault="00793EE6" w:rsidP="000B33D7">
            <w:pPr>
              <w:pStyle w:val="NoSpacing"/>
              <w:jc w:val="center"/>
              <w:rPr>
                <w:sz w:val="18"/>
                <w:szCs w:val="18"/>
              </w:rPr>
            </w:pPr>
          </w:p>
        </w:tc>
        <w:tc>
          <w:tcPr>
            <w:tcW w:w="1171" w:type="dxa"/>
            <w:tcMar>
              <w:top w:w="58" w:type="dxa"/>
              <w:left w:w="115" w:type="dxa"/>
              <w:bottom w:w="58" w:type="dxa"/>
              <w:right w:w="115" w:type="dxa"/>
            </w:tcMar>
          </w:tcPr>
          <w:p w14:paraId="07BCDE55" w14:textId="77777777" w:rsidR="00793EE6" w:rsidRPr="00224225" w:rsidRDefault="00793EE6" w:rsidP="000B33D7">
            <w:pPr>
              <w:pStyle w:val="NoSpacing"/>
              <w:jc w:val="center"/>
              <w:rPr>
                <w:sz w:val="18"/>
                <w:szCs w:val="18"/>
              </w:rPr>
            </w:pPr>
          </w:p>
        </w:tc>
        <w:tc>
          <w:tcPr>
            <w:tcW w:w="1073" w:type="dxa"/>
            <w:tcMar>
              <w:top w:w="58" w:type="dxa"/>
              <w:left w:w="115" w:type="dxa"/>
              <w:bottom w:w="58" w:type="dxa"/>
              <w:right w:w="115" w:type="dxa"/>
            </w:tcMar>
          </w:tcPr>
          <w:p w14:paraId="73AA0FAF" w14:textId="77777777" w:rsidR="00793EE6" w:rsidRPr="00224225" w:rsidRDefault="00793EE6" w:rsidP="000B33D7">
            <w:pPr>
              <w:pStyle w:val="NoSpacing"/>
              <w:jc w:val="center"/>
              <w:rPr>
                <w:sz w:val="18"/>
                <w:szCs w:val="18"/>
              </w:rPr>
            </w:pPr>
          </w:p>
        </w:tc>
        <w:tc>
          <w:tcPr>
            <w:tcW w:w="1074" w:type="dxa"/>
            <w:tcMar>
              <w:top w:w="58" w:type="dxa"/>
              <w:left w:w="115" w:type="dxa"/>
              <w:bottom w:w="58" w:type="dxa"/>
              <w:right w:w="115" w:type="dxa"/>
            </w:tcMar>
          </w:tcPr>
          <w:p w14:paraId="5E289E3D" w14:textId="77777777" w:rsidR="00793EE6" w:rsidRPr="00224225" w:rsidRDefault="00793EE6" w:rsidP="000B33D7">
            <w:pPr>
              <w:pStyle w:val="NoSpacing"/>
              <w:jc w:val="center"/>
              <w:rPr>
                <w:sz w:val="18"/>
                <w:szCs w:val="18"/>
              </w:rPr>
            </w:pPr>
          </w:p>
        </w:tc>
      </w:tr>
      <w:tr w:rsidR="00793EE6" w:rsidRPr="00C42300" w14:paraId="6486479C" w14:textId="77777777" w:rsidTr="00BA01BB">
        <w:tc>
          <w:tcPr>
            <w:tcW w:w="4490" w:type="dxa"/>
            <w:tcMar>
              <w:top w:w="58" w:type="dxa"/>
              <w:left w:w="115" w:type="dxa"/>
              <w:bottom w:w="58" w:type="dxa"/>
              <w:right w:w="115" w:type="dxa"/>
            </w:tcMar>
          </w:tcPr>
          <w:p w14:paraId="0572C135" w14:textId="77777777" w:rsidR="00793EE6" w:rsidRPr="00224225" w:rsidRDefault="00793EE6" w:rsidP="000B33D7">
            <w:pPr>
              <w:pStyle w:val="TableParagraph"/>
              <w:numPr>
                <w:ilvl w:val="0"/>
                <w:numId w:val="57"/>
              </w:numPr>
              <w:rPr>
                <w:sz w:val="18"/>
                <w:szCs w:val="18"/>
              </w:rPr>
            </w:pPr>
            <w:r>
              <w:rPr>
                <w:sz w:val="18"/>
                <w:szCs w:val="18"/>
              </w:rPr>
              <w:t>A</w:t>
            </w:r>
            <w:r w:rsidRPr="00BF5391">
              <w:rPr>
                <w:sz w:val="18"/>
                <w:szCs w:val="18"/>
              </w:rPr>
              <w:t>cademic, behavioral, and social emotional interventions and supports</w:t>
            </w:r>
          </w:p>
        </w:tc>
        <w:tc>
          <w:tcPr>
            <w:tcW w:w="5330" w:type="dxa"/>
          </w:tcPr>
          <w:p w14:paraId="1E6AB60B" w14:textId="25A1B307" w:rsidR="00793EE6" w:rsidRPr="00224225" w:rsidRDefault="00793EE6" w:rsidP="000B33D7">
            <w:pPr>
              <w:pStyle w:val="TableParagraph"/>
              <w:rPr>
                <w:sz w:val="18"/>
                <w:szCs w:val="18"/>
              </w:rPr>
            </w:pPr>
            <w:r>
              <w:rPr>
                <w:sz w:val="18"/>
                <w:szCs w:val="18"/>
              </w:rPr>
              <w:t xml:space="preserve">The district </w:t>
            </w:r>
            <w:r w:rsidR="33D93EA9" w:rsidRPr="6A87AEE3">
              <w:rPr>
                <w:sz w:val="18"/>
                <w:szCs w:val="18"/>
              </w:rPr>
              <w:t>uses</w:t>
            </w:r>
            <w:r w:rsidRPr="0041681F">
              <w:rPr>
                <w:sz w:val="18"/>
                <w:szCs w:val="18"/>
              </w:rPr>
              <w:t xml:space="preserve"> summative and formative evaluation procedures to make decisions about student intervention/instruction using scientifically</w:t>
            </w:r>
            <w:r w:rsidR="7D9D7221" w:rsidRPr="6A87AEE3">
              <w:rPr>
                <w:sz w:val="18"/>
                <w:szCs w:val="18"/>
              </w:rPr>
              <w:t xml:space="preserve"> </w:t>
            </w:r>
            <w:r w:rsidRPr="0041681F">
              <w:rPr>
                <w:sz w:val="18"/>
                <w:szCs w:val="18"/>
              </w:rPr>
              <w:t>validated assessments for screening, diagnostic and progress monitoring purposes.</w:t>
            </w:r>
            <w:r>
              <w:rPr>
                <w:sz w:val="18"/>
                <w:szCs w:val="18"/>
              </w:rPr>
              <w:t xml:space="preserve"> </w:t>
            </w:r>
            <w:r w:rsidR="000C26CC">
              <w:rPr>
                <w:sz w:val="18"/>
                <w:szCs w:val="18"/>
              </w:rPr>
              <w:t>S</w:t>
            </w:r>
            <w:r w:rsidR="00B90587">
              <w:rPr>
                <w:sz w:val="18"/>
                <w:szCs w:val="18"/>
              </w:rPr>
              <w:t>chool leadership team</w:t>
            </w:r>
            <w:r w:rsidR="000C26CC">
              <w:rPr>
                <w:sz w:val="18"/>
                <w:szCs w:val="18"/>
              </w:rPr>
              <w:t>s</w:t>
            </w:r>
            <w:r w:rsidR="00B90587">
              <w:rPr>
                <w:sz w:val="18"/>
                <w:szCs w:val="18"/>
              </w:rPr>
              <w:t xml:space="preserve"> ha</w:t>
            </w:r>
            <w:r w:rsidR="000C26CC">
              <w:rPr>
                <w:sz w:val="18"/>
                <w:szCs w:val="18"/>
              </w:rPr>
              <w:t>ve</w:t>
            </w:r>
            <w:r w:rsidR="00B90587" w:rsidRPr="005D786B">
              <w:rPr>
                <w:sz w:val="18"/>
                <w:szCs w:val="18"/>
              </w:rPr>
              <w:t xml:space="preserve"> protocols for engaging students, families</w:t>
            </w:r>
            <w:r w:rsidR="004D20A3">
              <w:rPr>
                <w:sz w:val="18"/>
                <w:szCs w:val="18"/>
              </w:rPr>
              <w:t>,</w:t>
            </w:r>
            <w:r w:rsidR="00B90587" w:rsidRPr="005D786B">
              <w:rPr>
                <w:sz w:val="18"/>
                <w:szCs w:val="18"/>
              </w:rPr>
              <w:t xml:space="preserve"> and partners in the tiered support process, including gathering input from students to make decisions about the supports they receive</w:t>
            </w:r>
            <w:r w:rsidR="00F71D23">
              <w:rPr>
                <w:sz w:val="18"/>
                <w:szCs w:val="18"/>
              </w:rPr>
              <w:t>.</w:t>
            </w:r>
          </w:p>
        </w:tc>
        <w:tc>
          <w:tcPr>
            <w:tcW w:w="1072" w:type="dxa"/>
            <w:tcMar>
              <w:top w:w="58" w:type="dxa"/>
              <w:left w:w="115" w:type="dxa"/>
              <w:bottom w:w="58" w:type="dxa"/>
              <w:right w:w="115" w:type="dxa"/>
            </w:tcMar>
          </w:tcPr>
          <w:p w14:paraId="7ED688C7" w14:textId="77777777" w:rsidR="00793EE6" w:rsidRPr="00224225" w:rsidRDefault="00793EE6" w:rsidP="000B33D7">
            <w:pPr>
              <w:pStyle w:val="NoSpacing"/>
              <w:jc w:val="center"/>
              <w:rPr>
                <w:sz w:val="18"/>
                <w:szCs w:val="18"/>
              </w:rPr>
            </w:pPr>
          </w:p>
        </w:tc>
        <w:tc>
          <w:tcPr>
            <w:tcW w:w="1171" w:type="dxa"/>
            <w:tcMar>
              <w:top w:w="58" w:type="dxa"/>
              <w:left w:w="115" w:type="dxa"/>
              <w:bottom w:w="58" w:type="dxa"/>
              <w:right w:w="115" w:type="dxa"/>
            </w:tcMar>
          </w:tcPr>
          <w:p w14:paraId="074A30C2" w14:textId="77777777" w:rsidR="00793EE6" w:rsidRPr="00224225" w:rsidRDefault="00793EE6" w:rsidP="000B33D7">
            <w:pPr>
              <w:pStyle w:val="NoSpacing"/>
              <w:jc w:val="center"/>
              <w:rPr>
                <w:sz w:val="18"/>
                <w:szCs w:val="18"/>
              </w:rPr>
            </w:pPr>
          </w:p>
        </w:tc>
        <w:tc>
          <w:tcPr>
            <w:tcW w:w="1073" w:type="dxa"/>
            <w:tcMar>
              <w:top w:w="58" w:type="dxa"/>
              <w:left w:w="115" w:type="dxa"/>
              <w:bottom w:w="58" w:type="dxa"/>
              <w:right w:w="115" w:type="dxa"/>
            </w:tcMar>
          </w:tcPr>
          <w:p w14:paraId="443D3CB2" w14:textId="77777777" w:rsidR="00793EE6" w:rsidRPr="00224225" w:rsidRDefault="00793EE6" w:rsidP="000B33D7">
            <w:pPr>
              <w:pStyle w:val="NoSpacing"/>
              <w:jc w:val="center"/>
              <w:rPr>
                <w:sz w:val="18"/>
                <w:szCs w:val="18"/>
              </w:rPr>
            </w:pPr>
          </w:p>
        </w:tc>
        <w:tc>
          <w:tcPr>
            <w:tcW w:w="1074" w:type="dxa"/>
            <w:tcMar>
              <w:top w:w="58" w:type="dxa"/>
              <w:left w:w="115" w:type="dxa"/>
              <w:bottom w:w="58" w:type="dxa"/>
              <w:right w:w="115" w:type="dxa"/>
            </w:tcMar>
          </w:tcPr>
          <w:p w14:paraId="7C4E57AB" w14:textId="77777777" w:rsidR="00793EE6" w:rsidRPr="00224225" w:rsidRDefault="00793EE6" w:rsidP="000B33D7">
            <w:pPr>
              <w:pStyle w:val="NoSpacing"/>
              <w:jc w:val="center"/>
              <w:rPr>
                <w:sz w:val="18"/>
                <w:szCs w:val="18"/>
              </w:rPr>
            </w:pPr>
          </w:p>
        </w:tc>
      </w:tr>
      <w:tr w:rsidR="00793EE6" w:rsidRPr="00C42300" w14:paraId="0AE12FC3" w14:textId="77777777" w:rsidTr="00BA01BB">
        <w:tc>
          <w:tcPr>
            <w:tcW w:w="4490" w:type="dxa"/>
            <w:tcMar>
              <w:top w:w="58" w:type="dxa"/>
              <w:left w:w="115" w:type="dxa"/>
              <w:bottom w:w="58" w:type="dxa"/>
              <w:right w:w="115" w:type="dxa"/>
            </w:tcMar>
          </w:tcPr>
          <w:p w14:paraId="0E761BB1" w14:textId="77777777" w:rsidR="00793EE6" w:rsidRPr="00887C03" w:rsidRDefault="00793EE6" w:rsidP="000B33D7">
            <w:pPr>
              <w:pStyle w:val="TableParagraph"/>
              <w:numPr>
                <w:ilvl w:val="0"/>
                <w:numId w:val="57"/>
              </w:numPr>
              <w:rPr>
                <w:sz w:val="18"/>
                <w:szCs w:val="18"/>
              </w:rPr>
            </w:pPr>
            <w:r>
              <w:rPr>
                <w:sz w:val="18"/>
                <w:szCs w:val="18"/>
              </w:rPr>
              <w:t>Evaluation of</w:t>
            </w:r>
            <w:r w:rsidRPr="00A635A0">
              <w:rPr>
                <w:sz w:val="18"/>
                <w:szCs w:val="18"/>
              </w:rPr>
              <w:t xml:space="preserve"> tiered systems of support</w:t>
            </w:r>
          </w:p>
        </w:tc>
        <w:tc>
          <w:tcPr>
            <w:tcW w:w="5330" w:type="dxa"/>
          </w:tcPr>
          <w:p w14:paraId="64111DFB" w14:textId="146300BE" w:rsidR="00793EE6" w:rsidRDefault="00793EE6" w:rsidP="000B33D7">
            <w:pPr>
              <w:pStyle w:val="TableParagraph"/>
              <w:rPr>
                <w:sz w:val="18"/>
                <w:szCs w:val="18"/>
              </w:rPr>
            </w:pPr>
            <w:r w:rsidRPr="00B42088">
              <w:rPr>
                <w:sz w:val="18"/>
                <w:szCs w:val="18"/>
              </w:rPr>
              <w:t xml:space="preserve">The </w:t>
            </w:r>
            <w:r>
              <w:rPr>
                <w:sz w:val="18"/>
                <w:szCs w:val="18"/>
              </w:rPr>
              <w:t xml:space="preserve">school leadership </w:t>
            </w:r>
            <w:r w:rsidRPr="00B42088">
              <w:rPr>
                <w:sz w:val="18"/>
                <w:szCs w:val="18"/>
              </w:rPr>
              <w:t>team has a process to determine whether interventions are structured and assigned equitably</w:t>
            </w:r>
            <w:r>
              <w:rPr>
                <w:sz w:val="18"/>
                <w:szCs w:val="18"/>
              </w:rPr>
              <w:t xml:space="preserve">. </w:t>
            </w:r>
            <w:r w:rsidRPr="00B42088">
              <w:rPr>
                <w:sz w:val="18"/>
                <w:szCs w:val="18"/>
              </w:rPr>
              <w:t xml:space="preserve">The team ensures that </w:t>
            </w:r>
            <w:r>
              <w:rPr>
                <w:sz w:val="18"/>
                <w:szCs w:val="18"/>
              </w:rPr>
              <w:t>student</w:t>
            </w:r>
            <w:r w:rsidRPr="00B42088">
              <w:rPr>
                <w:sz w:val="18"/>
                <w:szCs w:val="18"/>
              </w:rPr>
              <w:t xml:space="preserve"> outcomes are assessed and </w:t>
            </w:r>
            <w:r>
              <w:rPr>
                <w:sz w:val="18"/>
                <w:szCs w:val="18"/>
              </w:rPr>
              <w:t xml:space="preserve">uses that data to determine </w:t>
            </w:r>
            <w:r w:rsidRPr="00B42088">
              <w:rPr>
                <w:sz w:val="18"/>
                <w:szCs w:val="18"/>
              </w:rPr>
              <w:t>whether initiatives and efforts are resulting in achievement gains</w:t>
            </w:r>
            <w:r>
              <w:rPr>
                <w:sz w:val="18"/>
                <w:szCs w:val="18"/>
              </w:rPr>
              <w:t>.</w:t>
            </w:r>
            <w:r w:rsidR="00917757">
              <w:rPr>
                <w:sz w:val="18"/>
                <w:szCs w:val="18"/>
              </w:rPr>
              <w:t xml:space="preserve"> </w:t>
            </w:r>
          </w:p>
        </w:tc>
        <w:tc>
          <w:tcPr>
            <w:tcW w:w="1072" w:type="dxa"/>
            <w:tcMar>
              <w:top w:w="58" w:type="dxa"/>
              <w:left w:w="115" w:type="dxa"/>
              <w:bottom w:w="58" w:type="dxa"/>
              <w:right w:w="115" w:type="dxa"/>
            </w:tcMar>
          </w:tcPr>
          <w:p w14:paraId="7FB8075D" w14:textId="77777777" w:rsidR="00793EE6" w:rsidRPr="00224225" w:rsidRDefault="00793EE6" w:rsidP="000B33D7">
            <w:pPr>
              <w:pStyle w:val="NoSpacing"/>
              <w:jc w:val="center"/>
              <w:rPr>
                <w:sz w:val="18"/>
                <w:szCs w:val="18"/>
              </w:rPr>
            </w:pPr>
          </w:p>
        </w:tc>
        <w:tc>
          <w:tcPr>
            <w:tcW w:w="1171" w:type="dxa"/>
            <w:tcMar>
              <w:top w:w="58" w:type="dxa"/>
              <w:left w:w="115" w:type="dxa"/>
              <w:bottom w:w="58" w:type="dxa"/>
              <w:right w:w="115" w:type="dxa"/>
            </w:tcMar>
          </w:tcPr>
          <w:p w14:paraId="51FF6B2D" w14:textId="77777777" w:rsidR="00793EE6" w:rsidRPr="00224225" w:rsidRDefault="00793EE6" w:rsidP="000B33D7">
            <w:pPr>
              <w:pStyle w:val="NoSpacing"/>
              <w:jc w:val="center"/>
              <w:rPr>
                <w:sz w:val="18"/>
                <w:szCs w:val="18"/>
              </w:rPr>
            </w:pPr>
          </w:p>
        </w:tc>
        <w:tc>
          <w:tcPr>
            <w:tcW w:w="1073" w:type="dxa"/>
            <w:tcMar>
              <w:top w:w="58" w:type="dxa"/>
              <w:left w:w="115" w:type="dxa"/>
              <w:bottom w:w="58" w:type="dxa"/>
              <w:right w:w="115" w:type="dxa"/>
            </w:tcMar>
          </w:tcPr>
          <w:p w14:paraId="4EBF88DF" w14:textId="77777777" w:rsidR="00793EE6" w:rsidRPr="00224225" w:rsidRDefault="00793EE6" w:rsidP="000B33D7">
            <w:pPr>
              <w:pStyle w:val="NoSpacing"/>
              <w:jc w:val="center"/>
              <w:rPr>
                <w:sz w:val="18"/>
                <w:szCs w:val="18"/>
              </w:rPr>
            </w:pPr>
          </w:p>
        </w:tc>
        <w:tc>
          <w:tcPr>
            <w:tcW w:w="1074" w:type="dxa"/>
            <w:tcMar>
              <w:top w:w="58" w:type="dxa"/>
              <w:left w:w="115" w:type="dxa"/>
              <w:bottom w:w="58" w:type="dxa"/>
              <w:right w:w="115" w:type="dxa"/>
            </w:tcMar>
          </w:tcPr>
          <w:p w14:paraId="24F29F97" w14:textId="77777777" w:rsidR="00793EE6" w:rsidRPr="00224225" w:rsidRDefault="00793EE6" w:rsidP="000B33D7">
            <w:pPr>
              <w:pStyle w:val="NoSpacing"/>
              <w:jc w:val="center"/>
              <w:rPr>
                <w:sz w:val="18"/>
                <w:szCs w:val="18"/>
              </w:rPr>
            </w:pPr>
          </w:p>
        </w:tc>
      </w:tr>
      <w:tr w:rsidR="00421DB2" w:rsidRPr="00224225" w14:paraId="1D93D957" w14:textId="77777777" w:rsidTr="4A2D1F5C">
        <w:tc>
          <w:tcPr>
            <w:tcW w:w="14210" w:type="dxa"/>
            <w:gridSpan w:val="6"/>
            <w:tcMar>
              <w:top w:w="58" w:type="dxa"/>
              <w:left w:w="115" w:type="dxa"/>
              <w:bottom w:w="58" w:type="dxa"/>
              <w:right w:w="115" w:type="dxa"/>
            </w:tcMar>
          </w:tcPr>
          <w:p w14:paraId="45B7D1DA" w14:textId="77777777" w:rsidR="00421DB2" w:rsidRDefault="00421DB2" w:rsidP="000B33D7">
            <w:pPr>
              <w:pStyle w:val="NoSpacing"/>
            </w:pPr>
            <w:r w:rsidRPr="00615E1D">
              <w:t>Please explain the reasons for your responses above</w:t>
            </w:r>
            <w:r>
              <w:t xml:space="preserve"> (the table will expand as you enter your answer)</w:t>
            </w:r>
            <w:r w:rsidRPr="00615E1D">
              <w:t xml:space="preserve">. If there are documents or data that illustrate your responses, please </w:t>
            </w:r>
            <w:r>
              <w:t xml:space="preserve">list and </w:t>
            </w:r>
            <w:r w:rsidRPr="00615E1D">
              <w:t>submit them along with this self-assessment.</w:t>
            </w:r>
          </w:p>
          <w:p w14:paraId="37FA6F7D" w14:textId="77777777" w:rsidR="00421DB2" w:rsidRPr="00224225" w:rsidRDefault="00421DB2" w:rsidP="000B33D7">
            <w:pPr>
              <w:pStyle w:val="NoSpacing"/>
              <w:rPr>
                <w:sz w:val="18"/>
                <w:szCs w:val="18"/>
              </w:rPr>
            </w:pPr>
          </w:p>
        </w:tc>
      </w:tr>
    </w:tbl>
    <w:p w14:paraId="7BF1FF63" w14:textId="77777777" w:rsidR="00793EE6" w:rsidRDefault="00793EE6" w:rsidP="00793EE6">
      <w:pPr>
        <w:pStyle w:val="NoSpacing"/>
        <w:rPr>
          <w:b/>
        </w:rPr>
      </w:pPr>
    </w:p>
    <w:p w14:paraId="0DDF77F9" w14:textId="77777777" w:rsidR="00793EE6" w:rsidRDefault="00793EE6" w:rsidP="00793EE6">
      <w:pPr>
        <w:pStyle w:val="NoSpacing"/>
        <w:rPr>
          <w:b/>
        </w:rPr>
      </w:pPr>
    </w:p>
    <w:p w14:paraId="510A3A70" w14:textId="77777777" w:rsidR="00793EE6" w:rsidRDefault="00793EE6" w:rsidP="00793EE6">
      <w:pPr>
        <w:rPr>
          <w:b/>
        </w:rPr>
      </w:pPr>
      <w:r>
        <w:rPr>
          <w:b/>
        </w:rPr>
        <w:br w:type="page"/>
      </w:r>
    </w:p>
    <w:tbl>
      <w:tblPr>
        <w:tblStyle w:val="TableGrid"/>
        <w:tblW w:w="14210" w:type="dxa"/>
        <w:tblInd w:w="-62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District Self-Assessment"/>
        <w:tblDescription w:val="Standard 5: Student Support"/>
      </w:tblPr>
      <w:tblGrid>
        <w:gridCol w:w="4490"/>
        <w:gridCol w:w="5330"/>
        <w:gridCol w:w="1072"/>
        <w:gridCol w:w="1171"/>
        <w:gridCol w:w="1073"/>
        <w:gridCol w:w="1074"/>
      </w:tblGrid>
      <w:tr w:rsidR="00793EE6" w:rsidRPr="00224225" w14:paraId="18B15EAF" w14:textId="77777777" w:rsidTr="00BA01BB">
        <w:trPr>
          <w:tblHeader/>
        </w:trPr>
        <w:tc>
          <w:tcPr>
            <w:tcW w:w="4490" w:type="dxa"/>
            <w:vMerge w:val="restart"/>
            <w:tcBorders>
              <w:top w:val="single" w:sz="4" w:space="0" w:color="A6A6A6" w:themeColor="background1" w:themeShade="A6"/>
              <w:left w:val="single" w:sz="4" w:space="0" w:color="A6A6A6" w:themeColor="background1" w:themeShade="A6"/>
            </w:tcBorders>
            <w:tcMar>
              <w:top w:w="58" w:type="dxa"/>
              <w:left w:w="115" w:type="dxa"/>
              <w:bottom w:w="58" w:type="dxa"/>
              <w:right w:w="115" w:type="dxa"/>
            </w:tcMar>
          </w:tcPr>
          <w:p w14:paraId="1070B042" w14:textId="475DC8AB" w:rsidR="00793EE6" w:rsidRPr="00224225" w:rsidRDefault="00793EE6" w:rsidP="000B33D7">
            <w:pPr>
              <w:pStyle w:val="NoSpacing"/>
              <w:rPr>
                <w:sz w:val="18"/>
                <w:szCs w:val="18"/>
              </w:rPr>
            </w:pPr>
            <w:r w:rsidRPr="179BD0A5">
              <w:rPr>
                <w:sz w:val="18"/>
                <w:szCs w:val="18"/>
              </w:rPr>
              <w:t>Indicator 3: Family</w:t>
            </w:r>
            <w:r w:rsidR="32BF9905" w:rsidRPr="179BD0A5">
              <w:rPr>
                <w:sz w:val="18"/>
                <w:szCs w:val="18"/>
              </w:rPr>
              <w:t xml:space="preserve">, Student, </w:t>
            </w:r>
            <w:r w:rsidRPr="179BD0A5">
              <w:rPr>
                <w:sz w:val="18"/>
                <w:szCs w:val="18"/>
              </w:rPr>
              <w:t>and Community Engagement and Partnerships</w:t>
            </w:r>
          </w:p>
        </w:tc>
        <w:tc>
          <w:tcPr>
            <w:tcW w:w="5330" w:type="dxa"/>
            <w:vMerge w:val="restart"/>
          </w:tcPr>
          <w:p w14:paraId="4E269816" w14:textId="77777777" w:rsidR="00793EE6" w:rsidRPr="00224225" w:rsidRDefault="00793EE6" w:rsidP="000B33D7">
            <w:pPr>
              <w:pStyle w:val="NoSpacing"/>
              <w:keepNext/>
              <w:keepLines/>
              <w:jc w:val="center"/>
              <w:rPr>
                <w:sz w:val="18"/>
                <w:szCs w:val="18"/>
              </w:rPr>
            </w:pPr>
            <w:r>
              <w:rPr>
                <w:sz w:val="18"/>
                <w:szCs w:val="18"/>
              </w:rPr>
              <w:t>Examples of effective practice</w:t>
            </w:r>
          </w:p>
        </w:tc>
        <w:tc>
          <w:tcPr>
            <w:tcW w:w="4390" w:type="dxa"/>
            <w:gridSpan w:val="4"/>
            <w:tcMar>
              <w:top w:w="58" w:type="dxa"/>
              <w:left w:w="115" w:type="dxa"/>
              <w:bottom w:w="58" w:type="dxa"/>
              <w:right w:w="115" w:type="dxa"/>
            </w:tcMar>
          </w:tcPr>
          <w:p w14:paraId="39A5621A" w14:textId="77777777" w:rsidR="00793EE6" w:rsidRPr="00224225" w:rsidRDefault="00793EE6" w:rsidP="000B33D7">
            <w:pPr>
              <w:pStyle w:val="NoSpacing"/>
              <w:keepNext/>
              <w:keepLines/>
              <w:jc w:val="center"/>
              <w:rPr>
                <w:sz w:val="18"/>
                <w:szCs w:val="18"/>
              </w:rPr>
            </w:pPr>
            <w:r w:rsidRPr="00224225">
              <w:rPr>
                <w:sz w:val="18"/>
                <w:szCs w:val="18"/>
              </w:rPr>
              <w:t xml:space="preserve">How well does this indicator describe </w:t>
            </w:r>
            <w:r w:rsidRPr="00224225">
              <w:rPr>
                <w:sz w:val="18"/>
                <w:szCs w:val="18"/>
              </w:rPr>
              <w:br/>
              <w:t xml:space="preserve">your district’s current practices? </w:t>
            </w:r>
            <w:r w:rsidRPr="00224225">
              <w:rPr>
                <w:sz w:val="18"/>
                <w:szCs w:val="18"/>
              </w:rPr>
              <w:br/>
              <w:t>Put an X in the box that represents your rating</w:t>
            </w:r>
          </w:p>
        </w:tc>
      </w:tr>
      <w:tr w:rsidR="00793EE6" w:rsidRPr="00224225" w14:paraId="0CF2A9DC" w14:textId="77777777" w:rsidTr="00BA01BB">
        <w:trPr>
          <w:trHeight w:val="659"/>
          <w:tblHeader/>
        </w:trPr>
        <w:tc>
          <w:tcPr>
            <w:tcW w:w="4490" w:type="dxa"/>
            <w:vMerge/>
            <w:tcMar>
              <w:top w:w="58" w:type="dxa"/>
              <w:left w:w="115" w:type="dxa"/>
              <w:bottom w:w="58" w:type="dxa"/>
              <w:right w:w="115" w:type="dxa"/>
            </w:tcMar>
          </w:tcPr>
          <w:p w14:paraId="678A0DE1" w14:textId="77777777" w:rsidR="00793EE6" w:rsidRPr="00224225" w:rsidRDefault="00793EE6" w:rsidP="000B33D7">
            <w:pPr>
              <w:pStyle w:val="NoSpacing"/>
              <w:rPr>
                <w:sz w:val="18"/>
                <w:szCs w:val="18"/>
              </w:rPr>
            </w:pPr>
          </w:p>
        </w:tc>
        <w:tc>
          <w:tcPr>
            <w:tcW w:w="5330" w:type="dxa"/>
            <w:vMerge/>
          </w:tcPr>
          <w:p w14:paraId="36435452" w14:textId="77777777" w:rsidR="00793EE6" w:rsidRPr="00224225" w:rsidDel="00847844" w:rsidRDefault="00793EE6" w:rsidP="000B33D7">
            <w:pPr>
              <w:pStyle w:val="NoSpacing"/>
              <w:keepNext/>
              <w:keepLines/>
              <w:jc w:val="center"/>
              <w:rPr>
                <w:sz w:val="18"/>
                <w:szCs w:val="18"/>
              </w:rPr>
            </w:pPr>
          </w:p>
        </w:tc>
        <w:tc>
          <w:tcPr>
            <w:tcW w:w="1072" w:type="dxa"/>
            <w:tcBorders>
              <w:bottom w:val="single" w:sz="4" w:space="0" w:color="A6A6A6" w:themeColor="background1" w:themeShade="A6"/>
            </w:tcBorders>
            <w:tcMar>
              <w:top w:w="58" w:type="dxa"/>
              <w:left w:w="115" w:type="dxa"/>
              <w:bottom w:w="58" w:type="dxa"/>
              <w:right w:w="115" w:type="dxa"/>
            </w:tcMar>
          </w:tcPr>
          <w:p w14:paraId="500690A0" w14:textId="77777777" w:rsidR="00793EE6" w:rsidRPr="00224225" w:rsidRDefault="00793EE6" w:rsidP="000B33D7">
            <w:pPr>
              <w:pStyle w:val="NoSpacing"/>
              <w:keepNext/>
              <w:keepLines/>
              <w:jc w:val="center"/>
              <w:rPr>
                <w:sz w:val="18"/>
                <w:szCs w:val="18"/>
              </w:rPr>
            </w:pPr>
            <w:r>
              <w:rPr>
                <w:sz w:val="18"/>
                <w:szCs w:val="18"/>
              </w:rPr>
              <w:t xml:space="preserve">Very </w:t>
            </w:r>
            <w:r w:rsidRPr="00224225">
              <w:rPr>
                <w:sz w:val="18"/>
                <w:szCs w:val="18"/>
              </w:rPr>
              <w:t>well</w:t>
            </w:r>
          </w:p>
        </w:tc>
        <w:tc>
          <w:tcPr>
            <w:tcW w:w="1171" w:type="dxa"/>
            <w:tcBorders>
              <w:bottom w:val="single" w:sz="4" w:space="0" w:color="A6A6A6" w:themeColor="background1" w:themeShade="A6"/>
            </w:tcBorders>
            <w:tcMar>
              <w:top w:w="58" w:type="dxa"/>
              <w:left w:w="115" w:type="dxa"/>
              <w:bottom w:w="58" w:type="dxa"/>
              <w:right w:w="115" w:type="dxa"/>
            </w:tcMar>
          </w:tcPr>
          <w:p w14:paraId="26E724DD" w14:textId="77777777" w:rsidR="00793EE6" w:rsidRPr="00224225" w:rsidRDefault="00793EE6" w:rsidP="000B33D7">
            <w:pPr>
              <w:pStyle w:val="NoSpacing"/>
              <w:keepNext/>
              <w:keepLines/>
              <w:jc w:val="center"/>
              <w:rPr>
                <w:sz w:val="18"/>
                <w:szCs w:val="18"/>
              </w:rPr>
            </w:pPr>
            <w:r>
              <w:rPr>
                <w:sz w:val="18"/>
                <w:szCs w:val="18"/>
              </w:rPr>
              <w:t>W</w:t>
            </w:r>
            <w:r w:rsidRPr="00224225">
              <w:rPr>
                <w:sz w:val="18"/>
                <w:szCs w:val="18"/>
              </w:rPr>
              <w:t>ell</w:t>
            </w:r>
          </w:p>
        </w:tc>
        <w:tc>
          <w:tcPr>
            <w:tcW w:w="1073" w:type="dxa"/>
            <w:tcBorders>
              <w:bottom w:val="single" w:sz="4" w:space="0" w:color="A6A6A6" w:themeColor="background1" w:themeShade="A6"/>
            </w:tcBorders>
            <w:tcMar>
              <w:top w:w="58" w:type="dxa"/>
              <w:left w:w="115" w:type="dxa"/>
              <w:bottom w:w="58" w:type="dxa"/>
              <w:right w:w="115" w:type="dxa"/>
            </w:tcMar>
          </w:tcPr>
          <w:p w14:paraId="0C7E0ADB" w14:textId="77777777" w:rsidR="00793EE6" w:rsidRPr="00224225" w:rsidRDefault="00793EE6" w:rsidP="000B33D7">
            <w:pPr>
              <w:pStyle w:val="NoSpacing"/>
              <w:keepNext/>
              <w:keepLines/>
              <w:jc w:val="center"/>
              <w:rPr>
                <w:sz w:val="18"/>
                <w:szCs w:val="18"/>
              </w:rPr>
            </w:pPr>
            <w:r>
              <w:rPr>
                <w:sz w:val="18"/>
                <w:szCs w:val="18"/>
              </w:rPr>
              <w:t>Somewhat w</w:t>
            </w:r>
            <w:r w:rsidRPr="00224225">
              <w:rPr>
                <w:sz w:val="18"/>
                <w:szCs w:val="18"/>
              </w:rPr>
              <w:t>ell</w:t>
            </w:r>
          </w:p>
        </w:tc>
        <w:tc>
          <w:tcPr>
            <w:tcW w:w="1074" w:type="dxa"/>
            <w:tcBorders>
              <w:bottom w:val="single" w:sz="4" w:space="0" w:color="A6A6A6" w:themeColor="background1" w:themeShade="A6"/>
            </w:tcBorders>
            <w:tcMar>
              <w:top w:w="58" w:type="dxa"/>
              <w:left w:w="115" w:type="dxa"/>
              <w:bottom w:w="58" w:type="dxa"/>
              <w:right w:w="115" w:type="dxa"/>
            </w:tcMar>
          </w:tcPr>
          <w:p w14:paraId="5A731B7E" w14:textId="77777777" w:rsidR="00793EE6" w:rsidRPr="00224225" w:rsidRDefault="00793EE6" w:rsidP="000B33D7">
            <w:pPr>
              <w:pStyle w:val="NoSpacing"/>
              <w:keepNext/>
              <w:keepLines/>
              <w:jc w:val="center"/>
              <w:rPr>
                <w:sz w:val="18"/>
                <w:szCs w:val="18"/>
              </w:rPr>
            </w:pPr>
            <w:r w:rsidRPr="00224225">
              <w:rPr>
                <w:sz w:val="18"/>
                <w:szCs w:val="18"/>
              </w:rPr>
              <w:t>Not at all well</w:t>
            </w:r>
          </w:p>
        </w:tc>
      </w:tr>
      <w:tr w:rsidR="00793EE6" w:rsidRPr="00C42300" w14:paraId="7AA78C29" w14:textId="77777777" w:rsidTr="00BA01BB">
        <w:tc>
          <w:tcPr>
            <w:tcW w:w="4490" w:type="dxa"/>
            <w:tcMar>
              <w:top w:w="58" w:type="dxa"/>
              <w:left w:w="115" w:type="dxa"/>
              <w:bottom w:w="58" w:type="dxa"/>
              <w:right w:w="115" w:type="dxa"/>
            </w:tcMar>
          </w:tcPr>
          <w:p w14:paraId="546B24C7" w14:textId="35EE6B8D" w:rsidR="00793EE6" w:rsidRPr="00A37D94" w:rsidRDefault="00793EE6" w:rsidP="000B33D7">
            <w:pPr>
              <w:pStyle w:val="ListParagraph"/>
              <w:numPr>
                <w:ilvl w:val="0"/>
                <w:numId w:val="58"/>
              </w:numPr>
              <w:rPr>
                <w:sz w:val="18"/>
                <w:szCs w:val="18"/>
              </w:rPr>
            </w:pPr>
            <w:r w:rsidRPr="179BD0A5">
              <w:rPr>
                <w:sz w:val="18"/>
                <w:szCs w:val="18"/>
              </w:rPr>
              <w:t xml:space="preserve">Family </w:t>
            </w:r>
            <w:r w:rsidR="5D2C1D4E" w:rsidRPr="179BD0A5">
              <w:rPr>
                <w:sz w:val="18"/>
                <w:szCs w:val="18"/>
              </w:rPr>
              <w:t xml:space="preserve">and </w:t>
            </w:r>
            <w:r w:rsidR="5CD9375F" w:rsidRPr="1462A486">
              <w:rPr>
                <w:sz w:val="18"/>
                <w:szCs w:val="18"/>
              </w:rPr>
              <w:t>s</w:t>
            </w:r>
            <w:r w:rsidR="30B09773" w:rsidRPr="1462A486">
              <w:rPr>
                <w:sz w:val="18"/>
                <w:szCs w:val="18"/>
              </w:rPr>
              <w:t>tudent</w:t>
            </w:r>
            <w:r w:rsidR="5D2C1D4E" w:rsidRPr="179BD0A5">
              <w:rPr>
                <w:sz w:val="18"/>
                <w:szCs w:val="18"/>
              </w:rPr>
              <w:t xml:space="preserve"> </w:t>
            </w:r>
            <w:r w:rsidRPr="179BD0A5">
              <w:rPr>
                <w:sz w:val="18"/>
                <w:szCs w:val="18"/>
              </w:rPr>
              <w:t>engagement</w:t>
            </w:r>
          </w:p>
        </w:tc>
        <w:tc>
          <w:tcPr>
            <w:tcW w:w="5330" w:type="dxa"/>
          </w:tcPr>
          <w:p w14:paraId="2D6EC78D" w14:textId="045AF4BD" w:rsidR="00793EE6" w:rsidRPr="00A37D94" w:rsidRDefault="00793EE6" w:rsidP="000B33D7">
            <w:pPr>
              <w:rPr>
                <w:sz w:val="18"/>
                <w:szCs w:val="18"/>
              </w:rPr>
            </w:pPr>
            <w:r w:rsidRPr="179BD0A5">
              <w:rPr>
                <w:sz w:val="18"/>
                <w:szCs w:val="18"/>
              </w:rPr>
              <w:t xml:space="preserve">The district partners with </w:t>
            </w:r>
            <w:r w:rsidR="219A5218" w:rsidRPr="179BD0A5">
              <w:rPr>
                <w:sz w:val="18"/>
                <w:szCs w:val="18"/>
              </w:rPr>
              <w:t xml:space="preserve">students and </w:t>
            </w:r>
            <w:r w:rsidRPr="179BD0A5">
              <w:rPr>
                <w:sz w:val="18"/>
                <w:szCs w:val="18"/>
              </w:rPr>
              <w:t xml:space="preserve">families in a way that is </w:t>
            </w:r>
            <w:r w:rsidR="250B8341" w:rsidRPr="179BD0A5">
              <w:rPr>
                <w:sz w:val="18"/>
                <w:szCs w:val="18"/>
              </w:rPr>
              <w:t>asset</w:t>
            </w:r>
            <w:r w:rsidRPr="179BD0A5">
              <w:rPr>
                <w:sz w:val="18"/>
                <w:szCs w:val="18"/>
              </w:rPr>
              <w:t xml:space="preserve">-based, culturally responsive, and collaborative. It ensures that students and families have a </w:t>
            </w:r>
            <w:r w:rsidR="7BB9508C" w:rsidRPr="179BD0A5">
              <w:rPr>
                <w:sz w:val="18"/>
                <w:szCs w:val="18"/>
              </w:rPr>
              <w:t xml:space="preserve">central </w:t>
            </w:r>
            <w:r w:rsidRPr="179BD0A5">
              <w:rPr>
                <w:sz w:val="18"/>
                <w:szCs w:val="18"/>
              </w:rPr>
              <w:t xml:space="preserve">voice in planning and decision-making, including gathering and using their feedback to improve school practices, communication, and climate. It ensures that schools support two-way communication and access for all students’ families, including </w:t>
            </w:r>
            <w:r w:rsidR="74BF8EEA" w:rsidRPr="6A87AEE3">
              <w:rPr>
                <w:sz w:val="18"/>
                <w:szCs w:val="18"/>
              </w:rPr>
              <w:t xml:space="preserve">providing interpretation and </w:t>
            </w:r>
            <w:r w:rsidRPr="6A87AEE3">
              <w:rPr>
                <w:sz w:val="18"/>
                <w:szCs w:val="18"/>
              </w:rPr>
              <w:t xml:space="preserve">translation </w:t>
            </w:r>
            <w:r w:rsidR="762BEC8E" w:rsidRPr="6A87AEE3">
              <w:rPr>
                <w:sz w:val="18"/>
                <w:szCs w:val="18"/>
              </w:rPr>
              <w:t>services to families, as appropriate</w:t>
            </w:r>
            <w:r w:rsidRPr="6A87AEE3">
              <w:rPr>
                <w:sz w:val="18"/>
                <w:szCs w:val="18"/>
              </w:rPr>
              <w:t>.</w:t>
            </w:r>
          </w:p>
        </w:tc>
        <w:tc>
          <w:tcPr>
            <w:tcW w:w="1072" w:type="dxa"/>
            <w:tcMar>
              <w:top w:w="58" w:type="dxa"/>
              <w:left w:w="115" w:type="dxa"/>
              <w:bottom w:w="58" w:type="dxa"/>
              <w:right w:w="115" w:type="dxa"/>
            </w:tcMar>
          </w:tcPr>
          <w:p w14:paraId="0DEA3D39" w14:textId="77777777" w:rsidR="00793EE6" w:rsidRPr="00224225" w:rsidRDefault="00793EE6" w:rsidP="000B33D7">
            <w:pPr>
              <w:pStyle w:val="NoSpacing"/>
              <w:jc w:val="center"/>
              <w:rPr>
                <w:sz w:val="18"/>
                <w:szCs w:val="18"/>
              </w:rPr>
            </w:pPr>
          </w:p>
        </w:tc>
        <w:tc>
          <w:tcPr>
            <w:tcW w:w="1171" w:type="dxa"/>
            <w:tcMar>
              <w:top w:w="58" w:type="dxa"/>
              <w:left w:w="115" w:type="dxa"/>
              <w:bottom w:w="58" w:type="dxa"/>
              <w:right w:w="115" w:type="dxa"/>
            </w:tcMar>
          </w:tcPr>
          <w:p w14:paraId="6E3B74BE" w14:textId="77777777" w:rsidR="00793EE6" w:rsidRPr="00224225" w:rsidRDefault="00793EE6" w:rsidP="000B33D7">
            <w:pPr>
              <w:pStyle w:val="NoSpacing"/>
              <w:jc w:val="center"/>
              <w:rPr>
                <w:sz w:val="18"/>
                <w:szCs w:val="18"/>
              </w:rPr>
            </w:pPr>
          </w:p>
        </w:tc>
        <w:tc>
          <w:tcPr>
            <w:tcW w:w="1073" w:type="dxa"/>
            <w:tcMar>
              <w:top w:w="58" w:type="dxa"/>
              <w:left w:w="115" w:type="dxa"/>
              <w:bottom w:w="58" w:type="dxa"/>
              <w:right w:w="115" w:type="dxa"/>
            </w:tcMar>
          </w:tcPr>
          <w:p w14:paraId="79FA9056" w14:textId="77777777" w:rsidR="00793EE6" w:rsidRPr="00224225" w:rsidRDefault="00793EE6" w:rsidP="000B33D7">
            <w:pPr>
              <w:pStyle w:val="NoSpacing"/>
              <w:jc w:val="center"/>
              <w:rPr>
                <w:sz w:val="18"/>
                <w:szCs w:val="18"/>
              </w:rPr>
            </w:pPr>
          </w:p>
        </w:tc>
        <w:tc>
          <w:tcPr>
            <w:tcW w:w="1074" w:type="dxa"/>
            <w:tcMar>
              <w:top w:w="58" w:type="dxa"/>
              <w:left w:w="115" w:type="dxa"/>
              <w:bottom w:w="58" w:type="dxa"/>
              <w:right w:w="115" w:type="dxa"/>
            </w:tcMar>
          </w:tcPr>
          <w:p w14:paraId="1C802210" w14:textId="77777777" w:rsidR="00793EE6" w:rsidRPr="00224225" w:rsidRDefault="00793EE6" w:rsidP="000B33D7">
            <w:pPr>
              <w:pStyle w:val="NoSpacing"/>
              <w:jc w:val="center"/>
              <w:rPr>
                <w:sz w:val="18"/>
                <w:szCs w:val="18"/>
              </w:rPr>
            </w:pPr>
          </w:p>
        </w:tc>
      </w:tr>
      <w:tr w:rsidR="00793EE6" w:rsidRPr="00C42300" w14:paraId="7E6140D5" w14:textId="77777777" w:rsidTr="00BA01BB">
        <w:tc>
          <w:tcPr>
            <w:tcW w:w="4490" w:type="dxa"/>
            <w:tcMar>
              <w:top w:w="58" w:type="dxa"/>
              <w:left w:w="115" w:type="dxa"/>
              <w:bottom w:w="58" w:type="dxa"/>
              <w:right w:w="115" w:type="dxa"/>
            </w:tcMar>
          </w:tcPr>
          <w:p w14:paraId="08B9049F" w14:textId="77777777" w:rsidR="00793EE6" w:rsidRPr="00224225" w:rsidRDefault="00793EE6" w:rsidP="000B33D7">
            <w:pPr>
              <w:pStyle w:val="TableParagraph"/>
              <w:numPr>
                <w:ilvl w:val="0"/>
                <w:numId w:val="58"/>
              </w:numPr>
              <w:rPr>
                <w:sz w:val="18"/>
                <w:szCs w:val="18"/>
              </w:rPr>
            </w:pPr>
            <w:r>
              <w:rPr>
                <w:sz w:val="18"/>
                <w:szCs w:val="18"/>
              </w:rPr>
              <w:t>Community engagement</w:t>
            </w:r>
          </w:p>
        </w:tc>
        <w:tc>
          <w:tcPr>
            <w:tcW w:w="5330" w:type="dxa"/>
          </w:tcPr>
          <w:p w14:paraId="3CF307D3" w14:textId="2E004BAA" w:rsidR="00793EE6" w:rsidRPr="00224225" w:rsidRDefault="00793EE6" w:rsidP="000B33D7">
            <w:pPr>
              <w:pStyle w:val="TableParagraph"/>
              <w:rPr>
                <w:sz w:val="18"/>
                <w:szCs w:val="18"/>
              </w:rPr>
            </w:pPr>
            <w:r>
              <w:rPr>
                <w:sz w:val="18"/>
                <w:szCs w:val="18"/>
              </w:rPr>
              <w:t>The district h</w:t>
            </w:r>
            <w:r w:rsidRPr="002D0348">
              <w:rPr>
                <w:sz w:val="18"/>
                <w:szCs w:val="18"/>
              </w:rPr>
              <w:t>as a clear process to find, establish, and manage partnerships and other community resources to engage during in-school and out-of-school time</w:t>
            </w:r>
            <w:r>
              <w:rPr>
                <w:sz w:val="18"/>
                <w:szCs w:val="18"/>
              </w:rPr>
              <w:t>. It c</w:t>
            </w:r>
            <w:r w:rsidRPr="002D0348">
              <w:rPr>
                <w:sz w:val="18"/>
                <w:szCs w:val="18"/>
              </w:rPr>
              <w:t xml:space="preserve">onducts a comprehensive mapping of partners and resources, and assesses family and student needs, with a goal of equitable support </w:t>
            </w:r>
            <w:r w:rsidR="37727A5D" w:rsidRPr="6A87AEE3">
              <w:rPr>
                <w:sz w:val="18"/>
                <w:szCs w:val="18"/>
              </w:rPr>
              <w:t>and responsiveness for communities,</w:t>
            </w:r>
            <w:r w:rsidR="00E34CE1">
              <w:rPr>
                <w:sz w:val="18"/>
                <w:szCs w:val="18"/>
              </w:rPr>
              <w:t xml:space="preserve"> </w:t>
            </w:r>
            <w:r w:rsidRPr="002D0348">
              <w:rPr>
                <w:sz w:val="18"/>
                <w:szCs w:val="18"/>
              </w:rPr>
              <w:t>schools</w:t>
            </w:r>
            <w:r w:rsidR="3190161B" w:rsidRPr="6A87AEE3">
              <w:rPr>
                <w:sz w:val="18"/>
                <w:szCs w:val="18"/>
              </w:rPr>
              <w:t>,</w:t>
            </w:r>
            <w:r w:rsidR="00E34CE1">
              <w:rPr>
                <w:sz w:val="18"/>
                <w:szCs w:val="18"/>
              </w:rPr>
              <w:t xml:space="preserve"> </w:t>
            </w:r>
            <w:r w:rsidRPr="002D0348">
              <w:rPr>
                <w:sz w:val="18"/>
                <w:szCs w:val="18"/>
              </w:rPr>
              <w:t>and families</w:t>
            </w:r>
            <w:r>
              <w:rPr>
                <w:sz w:val="18"/>
                <w:szCs w:val="18"/>
              </w:rPr>
              <w:t>.</w:t>
            </w:r>
          </w:p>
        </w:tc>
        <w:tc>
          <w:tcPr>
            <w:tcW w:w="1072" w:type="dxa"/>
            <w:tcMar>
              <w:top w:w="58" w:type="dxa"/>
              <w:left w:w="115" w:type="dxa"/>
              <w:bottom w:w="58" w:type="dxa"/>
              <w:right w:w="115" w:type="dxa"/>
            </w:tcMar>
          </w:tcPr>
          <w:p w14:paraId="52800F1B" w14:textId="77777777" w:rsidR="00793EE6" w:rsidRPr="00224225" w:rsidRDefault="00793EE6" w:rsidP="000B33D7">
            <w:pPr>
              <w:pStyle w:val="NoSpacing"/>
              <w:jc w:val="center"/>
              <w:rPr>
                <w:sz w:val="18"/>
                <w:szCs w:val="18"/>
              </w:rPr>
            </w:pPr>
          </w:p>
        </w:tc>
        <w:tc>
          <w:tcPr>
            <w:tcW w:w="1171" w:type="dxa"/>
            <w:tcMar>
              <w:top w:w="58" w:type="dxa"/>
              <w:left w:w="115" w:type="dxa"/>
              <w:bottom w:w="58" w:type="dxa"/>
              <w:right w:w="115" w:type="dxa"/>
            </w:tcMar>
          </w:tcPr>
          <w:p w14:paraId="15D05667" w14:textId="77777777" w:rsidR="00793EE6" w:rsidRPr="00224225" w:rsidRDefault="00793EE6" w:rsidP="000B33D7">
            <w:pPr>
              <w:pStyle w:val="NoSpacing"/>
              <w:jc w:val="center"/>
              <w:rPr>
                <w:sz w:val="18"/>
                <w:szCs w:val="18"/>
              </w:rPr>
            </w:pPr>
          </w:p>
        </w:tc>
        <w:tc>
          <w:tcPr>
            <w:tcW w:w="1073" w:type="dxa"/>
            <w:tcMar>
              <w:top w:w="58" w:type="dxa"/>
              <w:left w:w="115" w:type="dxa"/>
              <w:bottom w:w="58" w:type="dxa"/>
              <w:right w:w="115" w:type="dxa"/>
            </w:tcMar>
          </w:tcPr>
          <w:p w14:paraId="748F6DDA" w14:textId="77777777" w:rsidR="00793EE6" w:rsidRPr="00224225" w:rsidRDefault="00793EE6" w:rsidP="000B33D7">
            <w:pPr>
              <w:pStyle w:val="NoSpacing"/>
              <w:jc w:val="center"/>
              <w:rPr>
                <w:sz w:val="18"/>
                <w:szCs w:val="18"/>
              </w:rPr>
            </w:pPr>
          </w:p>
        </w:tc>
        <w:tc>
          <w:tcPr>
            <w:tcW w:w="1074" w:type="dxa"/>
            <w:tcMar>
              <w:top w:w="58" w:type="dxa"/>
              <w:left w:w="115" w:type="dxa"/>
              <w:bottom w:w="58" w:type="dxa"/>
              <w:right w:w="115" w:type="dxa"/>
            </w:tcMar>
          </w:tcPr>
          <w:p w14:paraId="3D764C7E" w14:textId="77777777" w:rsidR="00793EE6" w:rsidRPr="00224225" w:rsidRDefault="00793EE6" w:rsidP="000B33D7">
            <w:pPr>
              <w:pStyle w:val="NoSpacing"/>
              <w:jc w:val="center"/>
              <w:rPr>
                <w:sz w:val="18"/>
                <w:szCs w:val="18"/>
              </w:rPr>
            </w:pPr>
          </w:p>
        </w:tc>
      </w:tr>
      <w:tr w:rsidR="00421DB2" w:rsidRPr="00224225" w14:paraId="01E959E0" w14:textId="77777777" w:rsidTr="179BD0A5">
        <w:tc>
          <w:tcPr>
            <w:tcW w:w="14210" w:type="dxa"/>
            <w:gridSpan w:val="6"/>
            <w:tcMar>
              <w:top w:w="58" w:type="dxa"/>
              <w:left w:w="115" w:type="dxa"/>
              <w:bottom w:w="58" w:type="dxa"/>
              <w:right w:w="115" w:type="dxa"/>
            </w:tcMar>
          </w:tcPr>
          <w:p w14:paraId="7EE098C0" w14:textId="77777777" w:rsidR="00421DB2" w:rsidRDefault="00421DB2" w:rsidP="000B33D7">
            <w:pPr>
              <w:pStyle w:val="NoSpacing"/>
            </w:pPr>
            <w:r w:rsidRPr="00615E1D">
              <w:t>Please explain the reasons for your responses above</w:t>
            </w:r>
            <w:r>
              <w:t xml:space="preserve"> (the table will expand as you enter your answer)</w:t>
            </w:r>
            <w:r w:rsidRPr="00615E1D">
              <w:t xml:space="preserve">. If there are documents or data that illustrate your responses, please </w:t>
            </w:r>
            <w:r>
              <w:t xml:space="preserve">list and </w:t>
            </w:r>
            <w:r w:rsidRPr="00615E1D">
              <w:t>submit them along with this self-assessment.</w:t>
            </w:r>
          </w:p>
          <w:p w14:paraId="0950F590" w14:textId="77777777" w:rsidR="00421DB2" w:rsidRPr="00224225" w:rsidRDefault="00421DB2" w:rsidP="000B33D7">
            <w:pPr>
              <w:pStyle w:val="NoSpacing"/>
              <w:rPr>
                <w:sz w:val="18"/>
                <w:szCs w:val="18"/>
              </w:rPr>
            </w:pPr>
          </w:p>
        </w:tc>
      </w:tr>
    </w:tbl>
    <w:p w14:paraId="74011B05" w14:textId="77777777" w:rsidR="00793EE6" w:rsidRDefault="00793EE6" w:rsidP="00793EE6">
      <w:pPr>
        <w:pStyle w:val="NoSpacing"/>
        <w:rPr>
          <w:b/>
        </w:rPr>
      </w:pPr>
    </w:p>
    <w:p w14:paraId="69768188" w14:textId="40DC3319" w:rsidR="00793EE6" w:rsidRDefault="00793EE6" w:rsidP="00793EE6">
      <w:pPr>
        <w:pStyle w:val="NoSpacing"/>
        <w:rPr>
          <w:b/>
        </w:rPr>
      </w:pPr>
    </w:p>
    <w:p w14:paraId="5AA1217E" w14:textId="2109CF9F" w:rsidR="00BC46F6" w:rsidRDefault="00BC46F6" w:rsidP="00793EE6">
      <w:pPr>
        <w:pStyle w:val="NoSpacing"/>
        <w:rPr>
          <w:b/>
        </w:rPr>
      </w:pPr>
    </w:p>
    <w:p w14:paraId="106EBCF0" w14:textId="77777777" w:rsidR="00BC46F6" w:rsidRDefault="00BC46F6" w:rsidP="00793EE6">
      <w:pPr>
        <w:pStyle w:val="NoSpacing"/>
        <w:rPr>
          <w:b/>
        </w:rPr>
      </w:pPr>
    </w:p>
    <w:p w14:paraId="02541BD9" w14:textId="77777777" w:rsidR="00793EE6" w:rsidRDefault="00793EE6" w:rsidP="00793EE6">
      <w:pPr>
        <w:pStyle w:val="NoSpacing"/>
        <w:rPr>
          <w:b/>
        </w:rPr>
      </w:pPr>
    </w:p>
    <w:p w14:paraId="3B8F3886" w14:textId="59E9A478" w:rsidR="00666BB4" w:rsidRDefault="00666BB4">
      <w:pPr>
        <w:rPr>
          <w:b/>
        </w:rPr>
      </w:pPr>
    </w:p>
    <w:p w14:paraId="4F8582E2" w14:textId="77777777" w:rsidR="00BA01BB" w:rsidRDefault="00BA01BB">
      <w:pPr>
        <w:rPr>
          <w:rFonts w:asciiTheme="majorHAnsi" w:eastAsiaTheme="majorEastAsia" w:hAnsiTheme="majorHAnsi" w:cstheme="majorBidi"/>
          <w:color w:val="404040" w:themeColor="text1" w:themeTint="BF"/>
          <w:sz w:val="28"/>
          <w:szCs w:val="28"/>
        </w:rPr>
      </w:pPr>
      <w:r>
        <w:br w:type="page"/>
      </w:r>
    </w:p>
    <w:p w14:paraId="1F522D94" w14:textId="256FDD32" w:rsidR="00601181" w:rsidRDefault="00601181" w:rsidP="002E2393">
      <w:pPr>
        <w:pStyle w:val="Heading2"/>
      </w:pPr>
      <w:bookmarkStart w:id="7" w:name="_Toc113962174"/>
      <w:r>
        <w:t>Standard 6: Financial and Asset Management</w:t>
      </w:r>
      <w:bookmarkEnd w:id="7"/>
    </w:p>
    <w:p w14:paraId="2EAB5C69" w14:textId="77777777" w:rsidR="00601181" w:rsidRPr="0003633B" w:rsidRDefault="00601181" w:rsidP="00601181">
      <w:pPr>
        <w:contextualSpacing/>
        <w:rPr>
          <w:rFonts w:cstheme="minorHAnsi"/>
          <w:bCs/>
          <w:sz w:val="22"/>
          <w:szCs w:val="22"/>
        </w:rPr>
      </w:pPr>
      <w:r w:rsidRPr="0003633B">
        <w:rPr>
          <w:rFonts w:cstheme="minorHAnsi"/>
          <w:bCs/>
          <w:sz w:val="22"/>
          <w:szCs w:val="22"/>
        </w:rPr>
        <w:t xml:space="preserve">District leaders manage the equitable allocation and effective use of funding and other resources to </w:t>
      </w:r>
      <w:r w:rsidRPr="0003633B">
        <w:rPr>
          <w:rFonts w:cstheme="minorHAnsi"/>
          <w:sz w:val="22"/>
          <w:szCs w:val="22"/>
        </w:rPr>
        <w:t>improve all students’ performance, opportunities, and outcomes</w:t>
      </w:r>
      <w:r w:rsidRPr="0003633B">
        <w:rPr>
          <w:rFonts w:cstheme="minorHAnsi"/>
          <w:bCs/>
          <w:sz w:val="22"/>
          <w:szCs w:val="22"/>
        </w:rPr>
        <w:t>, support the district’s improvement plan, and secure community support.</w:t>
      </w:r>
    </w:p>
    <w:p w14:paraId="7F04F338" w14:textId="77777777" w:rsidR="00601181" w:rsidRDefault="00601181" w:rsidP="00601181">
      <w:pPr>
        <w:pStyle w:val="NoSpacing"/>
        <w:rPr>
          <w:rFonts w:ascii="Calibri"/>
        </w:rPr>
      </w:pPr>
    </w:p>
    <w:tbl>
      <w:tblPr>
        <w:tblStyle w:val="TableGrid"/>
        <w:tblW w:w="14210" w:type="dxa"/>
        <w:tblInd w:w="-62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District Self-Assessment"/>
        <w:tblDescription w:val="Standard 6: Financial and Asset Management"/>
      </w:tblPr>
      <w:tblGrid>
        <w:gridCol w:w="4490"/>
        <w:gridCol w:w="5330"/>
        <w:gridCol w:w="1072"/>
        <w:gridCol w:w="1171"/>
        <w:gridCol w:w="1073"/>
        <w:gridCol w:w="1074"/>
      </w:tblGrid>
      <w:tr w:rsidR="00601181" w:rsidRPr="00224225" w14:paraId="093ADF81" w14:textId="77777777" w:rsidTr="00BA01BB">
        <w:trPr>
          <w:tblHeader/>
        </w:trPr>
        <w:tc>
          <w:tcPr>
            <w:tcW w:w="4490" w:type="dxa"/>
            <w:vMerge w:val="restart"/>
            <w:tcBorders>
              <w:top w:val="single" w:sz="4" w:space="0" w:color="A6A6A6" w:themeColor="background1" w:themeShade="A6"/>
              <w:left w:val="single" w:sz="4" w:space="0" w:color="A6A6A6" w:themeColor="background1" w:themeShade="A6"/>
            </w:tcBorders>
            <w:tcMar>
              <w:top w:w="58" w:type="dxa"/>
              <w:left w:w="115" w:type="dxa"/>
              <w:bottom w:w="58" w:type="dxa"/>
              <w:right w:w="115" w:type="dxa"/>
            </w:tcMar>
          </w:tcPr>
          <w:p w14:paraId="7BF3ABB1" w14:textId="77777777" w:rsidR="00601181" w:rsidRPr="00224225" w:rsidRDefault="00601181" w:rsidP="000B33D7">
            <w:pPr>
              <w:pStyle w:val="NoSpacing"/>
              <w:rPr>
                <w:sz w:val="18"/>
                <w:szCs w:val="18"/>
              </w:rPr>
            </w:pPr>
            <w:r>
              <w:rPr>
                <w:sz w:val="18"/>
                <w:szCs w:val="18"/>
              </w:rPr>
              <w:t>Indicator 1</w:t>
            </w:r>
            <w:r w:rsidRPr="00224225">
              <w:rPr>
                <w:sz w:val="18"/>
                <w:szCs w:val="18"/>
              </w:rPr>
              <w:t xml:space="preserve">: </w:t>
            </w:r>
            <w:r w:rsidRPr="00F30BF2">
              <w:rPr>
                <w:sz w:val="18"/>
                <w:szCs w:val="18"/>
              </w:rPr>
              <w:t>Budget Documentation and Reporting</w:t>
            </w:r>
          </w:p>
        </w:tc>
        <w:tc>
          <w:tcPr>
            <w:tcW w:w="5330" w:type="dxa"/>
            <w:vMerge w:val="restart"/>
          </w:tcPr>
          <w:p w14:paraId="4E0EAB59" w14:textId="77777777" w:rsidR="00601181" w:rsidRPr="00224225" w:rsidRDefault="00601181" w:rsidP="000B33D7">
            <w:pPr>
              <w:pStyle w:val="NoSpacing"/>
              <w:keepNext/>
              <w:keepLines/>
              <w:jc w:val="center"/>
              <w:rPr>
                <w:sz w:val="18"/>
                <w:szCs w:val="18"/>
              </w:rPr>
            </w:pPr>
            <w:r>
              <w:rPr>
                <w:sz w:val="18"/>
                <w:szCs w:val="18"/>
              </w:rPr>
              <w:t>Examples of effective practice</w:t>
            </w:r>
          </w:p>
        </w:tc>
        <w:tc>
          <w:tcPr>
            <w:tcW w:w="4390" w:type="dxa"/>
            <w:gridSpan w:val="4"/>
            <w:tcMar>
              <w:top w:w="58" w:type="dxa"/>
              <w:left w:w="115" w:type="dxa"/>
              <w:bottom w:w="58" w:type="dxa"/>
              <w:right w:w="115" w:type="dxa"/>
            </w:tcMar>
          </w:tcPr>
          <w:p w14:paraId="23D04D86" w14:textId="77777777" w:rsidR="00601181" w:rsidRPr="00224225" w:rsidRDefault="00601181" w:rsidP="000B33D7">
            <w:pPr>
              <w:pStyle w:val="NoSpacing"/>
              <w:keepNext/>
              <w:keepLines/>
              <w:jc w:val="center"/>
              <w:rPr>
                <w:sz w:val="18"/>
                <w:szCs w:val="18"/>
              </w:rPr>
            </w:pPr>
            <w:r w:rsidRPr="00224225">
              <w:rPr>
                <w:sz w:val="18"/>
                <w:szCs w:val="18"/>
              </w:rPr>
              <w:t xml:space="preserve">How well does this indicator describe </w:t>
            </w:r>
            <w:r w:rsidRPr="00224225">
              <w:rPr>
                <w:sz w:val="18"/>
                <w:szCs w:val="18"/>
              </w:rPr>
              <w:br/>
              <w:t xml:space="preserve">your district’s current practices? </w:t>
            </w:r>
            <w:r w:rsidRPr="00224225">
              <w:rPr>
                <w:sz w:val="18"/>
                <w:szCs w:val="18"/>
              </w:rPr>
              <w:br/>
              <w:t>Put an X in the box that represents your rating</w:t>
            </w:r>
          </w:p>
        </w:tc>
      </w:tr>
      <w:tr w:rsidR="00601181" w:rsidRPr="00224225" w14:paraId="7929EF8A" w14:textId="77777777" w:rsidTr="00BA01BB">
        <w:trPr>
          <w:trHeight w:val="659"/>
          <w:tblHeader/>
        </w:trPr>
        <w:tc>
          <w:tcPr>
            <w:tcW w:w="4490" w:type="dxa"/>
            <w:vMerge/>
            <w:tcMar>
              <w:top w:w="58" w:type="dxa"/>
              <w:left w:w="115" w:type="dxa"/>
              <w:bottom w:w="58" w:type="dxa"/>
              <w:right w:w="115" w:type="dxa"/>
            </w:tcMar>
          </w:tcPr>
          <w:p w14:paraId="329D18D4" w14:textId="77777777" w:rsidR="00601181" w:rsidRPr="00224225" w:rsidRDefault="00601181" w:rsidP="000B33D7">
            <w:pPr>
              <w:pStyle w:val="NoSpacing"/>
              <w:rPr>
                <w:sz w:val="18"/>
                <w:szCs w:val="18"/>
              </w:rPr>
            </w:pPr>
          </w:p>
        </w:tc>
        <w:tc>
          <w:tcPr>
            <w:tcW w:w="5330" w:type="dxa"/>
            <w:vMerge/>
          </w:tcPr>
          <w:p w14:paraId="4FCE42FF" w14:textId="77777777" w:rsidR="00601181" w:rsidRPr="00224225" w:rsidDel="00847844" w:rsidRDefault="00601181" w:rsidP="000B33D7">
            <w:pPr>
              <w:pStyle w:val="NoSpacing"/>
              <w:keepNext/>
              <w:keepLines/>
              <w:jc w:val="center"/>
              <w:rPr>
                <w:sz w:val="18"/>
                <w:szCs w:val="18"/>
              </w:rPr>
            </w:pPr>
          </w:p>
        </w:tc>
        <w:tc>
          <w:tcPr>
            <w:tcW w:w="1072" w:type="dxa"/>
            <w:tcBorders>
              <w:bottom w:val="single" w:sz="4" w:space="0" w:color="A6A6A6" w:themeColor="background1" w:themeShade="A6"/>
            </w:tcBorders>
            <w:tcMar>
              <w:top w:w="58" w:type="dxa"/>
              <w:left w:w="115" w:type="dxa"/>
              <w:bottom w:w="58" w:type="dxa"/>
              <w:right w:w="115" w:type="dxa"/>
            </w:tcMar>
          </w:tcPr>
          <w:p w14:paraId="36ED2381" w14:textId="77777777" w:rsidR="00601181" w:rsidRPr="00224225" w:rsidRDefault="00601181" w:rsidP="000B33D7">
            <w:pPr>
              <w:pStyle w:val="NoSpacing"/>
              <w:keepNext/>
              <w:keepLines/>
              <w:jc w:val="center"/>
              <w:rPr>
                <w:sz w:val="18"/>
                <w:szCs w:val="18"/>
              </w:rPr>
            </w:pPr>
            <w:r>
              <w:rPr>
                <w:sz w:val="18"/>
                <w:szCs w:val="18"/>
              </w:rPr>
              <w:t xml:space="preserve">Very </w:t>
            </w:r>
            <w:r w:rsidRPr="00224225">
              <w:rPr>
                <w:sz w:val="18"/>
                <w:szCs w:val="18"/>
              </w:rPr>
              <w:t>well</w:t>
            </w:r>
          </w:p>
        </w:tc>
        <w:tc>
          <w:tcPr>
            <w:tcW w:w="1171" w:type="dxa"/>
            <w:tcBorders>
              <w:bottom w:val="single" w:sz="4" w:space="0" w:color="A6A6A6" w:themeColor="background1" w:themeShade="A6"/>
            </w:tcBorders>
            <w:tcMar>
              <w:top w:w="58" w:type="dxa"/>
              <w:left w:w="115" w:type="dxa"/>
              <w:bottom w:w="58" w:type="dxa"/>
              <w:right w:w="115" w:type="dxa"/>
            </w:tcMar>
          </w:tcPr>
          <w:p w14:paraId="4277D0CC" w14:textId="77777777" w:rsidR="00601181" w:rsidRPr="00224225" w:rsidRDefault="00601181" w:rsidP="000B33D7">
            <w:pPr>
              <w:pStyle w:val="NoSpacing"/>
              <w:keepNext/>
              <w:keepLines/>
              <w:jc w:val="center"/>
              <w:rPr>
                <w:sz w:val="18"/>
                <w:szCs w:val="18"/>
              </w:rPr>
            </w:pPr>
            <w:r>
              <w:rPr>
                <w:sz w:val="18"/>
                <w:szCs w:val="18"/>
              </w:rPr>
              <w:t>W</w:t>
            </w:r>
            <w:r w:rsidRPr="00224225">
              <w:rPr>
                <w:sz w:val="18"/>
                <w:szCs w:val="18"/>
              </w:rPr>
              <w:t>ell</w:t>
            </w:r>
          </w:p>
        </w:tc>
        <w:tc>
          <w:tcPr>
            <w:tcW w:w="1073" w:type="dxa"/>
            <w:tcBorders>
              <w:bottom w:val="single" w:sz="4" w:space="0" w:color="A6A6A6" w:themeColor="background1" w:themeShade="A6"/>
            </w:tcBorders>
            <w:tcMar>
              <w:top w:w="58" w:type="dxa"/>
              <w:left w:w="115" w:type="dxa"/>
              <w:bottom w:w="58" w:type="dxa"/>
              <w:right w:w="115" w:type="dxa"/>
            </w:tcMar>
          </w:tcPr>
          <w:p w14:paraId="09920026" w14:textId="77777777" w:rsidR="00601181" w:rsidRPr="00224225" w:rsidRDefault="00601181" w:rsidP="000B33D7">
            <w:pPr>
              <w:pStyle w:val="NoSpacing"/>
              <w:keepNext/>
              <w:keepLines/>
              <w:jc w:val="center"/>
              <w:rPr>
                <w:sz w:val="18"/>
                <w:szCs w:val="18"/>
              </w:rPr>
            </w:pPr>
            <w:r>
              <w:rPr>
                <w:sz w:val="18"/>
                <w:szCs w:val="18"/>
              </w:rPr>
              <w:t>Somewhat w</w:t>
            </w:r>
            <w:r w:rsidRPr="00224225">
              <w:rPr>
                <w:sz w:val="18"/>
                <w:szCs w:val="18"/>
              </w:rPr>
              <w:t>ell</w:t>
            </w:r>
          </w:p>
        </w:tc>
        <w:tc>
          <w:tcPr>
            <w:tcW w:w="1074" w:type="dxa"/>
            <w:tcBorders>
              <w:bottom w:val="single" w:sz="4" w:space="0" w:color="A6A6A6" w:themeColor="background1" w:themeShade="A6"/>
            </w:tcBorders>
            <w:tcMar>
              <w:top w:w="58" w:type="dxa"/>
              <w:left w:w="115" w:type="dxa"/>
              <w:bottom w:w="58" w:type="dxa"/>
              <w:right w:w="115" w:type="dxa"/>
            </w:tcMar>
          </w:tcPr>
          <w:p w14:paraId="411C63B5" w14:textId="77777777" w:rsidR="00601181" w:rsidRPr="00224225" w:rsidRDefault="00601181" w:rsidP="000B33D7">
            <w:pPr>
              <w:pStyle w:val="NoSpacing"/>
              <w:keepNext/>
              <w:keepLines/>
              <w:jc w:val="center"/>
              <w:rPr>
                <w:sz w:val="18"/>
                <w:szCs w:val="18"/>
              </w:rPr>
            </w:pPr>
            <w:r w:rsidRPr="00224225">
              <w:rPr>
                <w:sz w:val="18"/>
                <w:szCs w:val="18"/>
              </w:rPr>
              <w:t>Not at all well</w:t>
            </w:r>
          </w:p>
        </w:tc>
      </w:tr>
      <w:tr w:rsidR="00601181" w:rsidRPr="00C42300" w14:paraId="44C45D07" w14:textId="77777777" w:rsidTr="00BA01BB">
        <w:tc>
          <w:tcPr>
            <w:tcW w:w="4490" w:type="dxa"/>
            <w:tcMar>
              <w:top w:w="58" w:type="dxa"/>
              <w:left w:w="115" w:type="dxa"/>
              <w:bottom w:w="58" w:type="dxa"/>
              <w:right w:w="115" w:type="dxa"/>
            </w:tcMar>
          </w:tcPr>
          <w:p w14:paraId="58D78AB3" w14:textId="77777777" w:rsidR="00601181" w:rsidRPr="00A37D94" w:rsidRDefault="00601181" w:rsidP="000B33D7">
            <w:pPr>
              <w:pStyle w:val="ListParagraph"/>
              <w:numPr>
                <w:ilvl w:val="0"/>
                <w:numId w:val="59"/>
              </w:numPr>
              <w:rPr>
                <w:sz w:val="18"/>
                <w:szCs w:val="18"/>
              </w:rPr>
            </w:pPr>
            <w:r>
              <w:rPr>
                <w:sz w:val="18"/>
                <w:szCs w:val="18"/>
              </w:rPr>
              <w:t>Budget documents</w:t>
            </w:r>
          </w:p>
        </w:tc>
        <w:tc>
          <w:tcPr>
            <w:tcW w:w="5330" w:type="dxa"/>
          </w:tcPr>
          <w:p w14:paraId="5FF0E1BF" w14:textId="78810105" w:rsidR="00601181" w:rsidRPr="00A37D94" w:rsidRDefault="00601181" w:rsidP="000B33D7">
            <w:pPr>
              <w:rPr>
                <w:sz w:val="18"/>
                <w:szCs w:val="18"/>
              </w:rPr>
            </w:pPr>
            <w:r>
              <w:rPr>
                <w:sz w:val="18"/>
                <w:szCs w:val="18"/>
              </w:rPr>
              <w:t>The district’s budget documents are clear, accurate, and user-friendly. They a</w:t>
            </w:r>
            <w:r w:rsidRPr="00F30BF2">
              <w:rPr>
                <w:sz w:val="18"/>
                <w:szCs w:val="18"/>
              </w:rPr>
              <w:t>re explicitly connected to district and school improvement planning</w:t>
            </w:r>
            <w:r>
              <w:rPr>
                <w:sz w:val="18"/>
                <w:szCs w:val="18"/>
              </w:rPr>
              <w:t xml:space="preserve"> and d</w:t>
            </w:r>
            <w:r w:rsidRPr="00F30BF2">
              <w:rPr>
                <w:sz w:val="18"/>
                <w:szCs w:val="18"/>
              </w:rPr>
              <w:t>emonstrate how student performance data</w:t>
            </w:r>
            <w:r>
              <w:rPr>
                <w:sz w:val="18"/>
                <w:szCs w:val="18"/>
              </w:rPr>
              <w:t xml:space="preserve">---particularly </w:t>
            </w:r>
            <w:r w:rsidRPr="00F30BF2">
              <w:rPr>
                <w:sz w:val="18"/>
                <w:szCs w:val="18"/>
              </w:rPr>
              <w:t>data related to performance, access, and opp</w:t>
            </w:r>
            <w:r>
              <w:rPr>
                <w:sz w:val="18"/>
                <w:szCs w:val="18"/>
              </w:rPr>
              <w:t xml:space="preserve">ortunity outcomes and gaps---has </w:t>
            </w:r>
            <w:r w:rsidRPr="00F30BF2">
              <w:rPr>
                <w:sz w:val="18"/>
                <w:szCs w:val="18"/>
              </w:rPr>
              <w:t>been used to set budget priorities</w:t>
            </w:r>
            <w:r>
              <w:rPr>
                <w:sz w:val="18"/>
                <w:szCs w:val="18"/>
              </w:rPr>
              <w:t>.</w:t>
            </w:r>
            <w:r w:rsidR="4ACB50D3" w:rsidRPr="6A87AEE3">
              <w:rPr>
                <w:sz w:val="18"/>
                <w:szCs w:val="18"/>
              </w:rPr>
              <w:t xml:space="preserve"> Budget documents provide historical spending data for comparisons and sufficient detail for stakeholders to understand the current year’s res</w:t>
            </w:r>
            <w:r w:rsidR="3B3DAC37" w:rsidRPr="6A87AEE3">
              <w:rPr>
                <w:sz w:val="18"/>
                <w:szCs w:val="18"/>
              </w:rPr>
              <w:t>ource allocations.</w:t>
            </w:r>
          </w:p>
        </w:tc>
        <w:tc>
          <w:tcPr>
            <w:tcW w:w="1072" w:type="dxa"/>
            <w:tcMar>
              <w:top w:w="58" w:type="dxa"/>
              <w:left w:w="115" w:type="dxa"/>
              <w:bottom w:w="58" w:type="dxa"/>
              <w:right w:w="115" w:type="dxa"/>
            </w:tcMar>
          </w:tcPr>
          <w:p w14:paraId="37114BBB" w14:textId="77777777" w:rsidR="00601181" w:rsidRPr="00224225" w:rsidRDefault="00601181" w:rsidP="000B33D7">
            <w:pPr>
              <w:pStyle w:val="NoSpacing"/>
              <w:jc w:val="center"/>
              <w:rPr>
                <w:sz w:val="18"/>
                <w:szCs w:val="18"/>
              </w:rPr>
            </w:pPr>
          </w:p>
        </w:tc>
        <w:tc>
          <w:tcPr>
            <w:tcW w:w="1171" w:type="dxa"/>
            <w:tcMar>
              <w:top w:w="58" w:type="dxa"/>
              <w:left w:w="115" w:type="dxa"/>
              <w:bottom w:w="58" w:type="dxa"/>
              <w:right w:w="115" w:type="dxa"/>
            </w:tcMar>
          </w:tcPr>
          <w:p w14:paraId="2D931BA1" w14:textId="77777777" w:rsidR="00601181" w:rsidRPr="00224225" w:rsidRDefault="00601181" w:rsidP="000B33D7">
            <w:pPr>
              <w:pStyle w:val="NoSpacing"/>
              <w:jc w:val="center"/>
              <w:rPr>
                <w:sz w:val="18"/>
                <w:szCs w:val="18"/>
              </w:rPr>
            </w:pPr>
          </w:p>
        </w:tc>
        <w:tc>
          <w:tcPr>
            <w:tcW w:w="1073" w:type="dxa"/>
            <w:tcMar>
              <w:top w:w="58" w:type="dxa"/>
              <w:left w:w="115" w:type="dxa"/>
              <w:bottom w:w="58" w:type="dxa"/>
              <w:right w:w="115" w:type="dxa"/>
            </w:tcMar>
          </w:tcPr>
          <w:p w14:paraId="7F97A908" w14:textId="77777777" w:rsidR="00601181" w:rsidRPr="00224225" w:rsidRDefault="00601181" w:rsidP="000B33D7">
            <w:pPr>
              <w:pStyle w:val="NoSpacing"/>
              <w:jc w:val="center"/>
              <w:rPr>
                <w:sz w:val="18"/>
                <w:szCs w:val="18"/>
              </w:rPr>
            </w:pPr>
          </w:p>
        </w:tc>
        <w:tc>
          <w:tcPr>
            <w:tcW w:w="1074" w:type="dxa"/>
            <w:tcMar>
              <w:top w:w="58" w:type="dxa"/>
              <w:left w:w="115" w:type="dxa"/>
              <w:bottom w:w="58" w:type="dxa"/>
              <w:right w:w="115" w:type="dxa"/>
            </w:tcMar>
          </w:tcPr>
          <w:p w14:paraId="783C84EC" w14:textId="77777777" w:rsidR="00601181" w:rsidRPr="00224225" w:rsidRDefault="00601181" w:rsidP="000B33D7">
            <w:pPr>
              <w:pStyle w:val="NoSpacing"/>
              <w:jc w:val="center"/>
              <w:rPr>
                <w:sz w:val="18"/>
                <w:szCs w:val="18"/>
              </w:rPr>
            </w:pPr>
          </w:p>
        </w:tc>
      </w:tr>
      <w:tr w:rsidR="00601181" w:rsidRPr="00C42300" w14:paraId="5B78AEDE" w14:textId="77777777" w:rsidTr="00BA01BB">
        <w:tc>
          <w:tcPr>
            <w:tcW w:w="4490" w:type="dxa"/>
            <w:tcMar>
              <w:top w:w="58" w:type="dxa"/>
              <w:left w:w="115" w:type="dxa"/>
              <w:bottom w:w="58" w:type="dxa"/>
              <w:right w:w="115" w:type="dxa"/>
            </w:tcMar>
          </w:tcPr>
          <w:p w14:paraId="3C31A2CB" w14:textId="77777777" w:rsidR="00601181" w:rsidRPr="00224225" w:rsidRDefault="00601181" w:rsidP="000B33D7">
            <w:pPr>
              <w:pStyle w:val="TableParagraph"/>
              <w:numPr>
                <w:ilvl w:val="0"/>
                <w:numId w:val="59"/>
              </w:numPr>
              <w:rPr>
                <w:sz w:val="18"/>
                <w:szCs w:val="18"/>
              </w:rPr>
            </w:pPr>
            <w:r>
              <w:rPr>
                <w:sz w:val="18"/>
                <w:szCs w:val="18"/>
              </w:rPr>
              <w:t>Municipal agreement</w:t>
            </w:r>
          </w:p>
        </w:tc>
        <w:tc>
          <w:tcPr>
            <w:tcW w:w="5330" w:type="dxa"/>
          </w:tcPr>
          <w:p w14:paraId="573F2A00" w14:textId="77777777" w:rsidR="00601181" w:rsidRPr="00224225" w:rsidRDefault="00601181" w:rsidP="000B33D7">
            <w:pPr>
              <w:pStyle w:val="TableParagraph"/>
              <w:rPr>
                <w:sz w:val="18"/>
                <w:szCs w:val="18"/>
              </w:rPr>
            </w:pPr>
            <w:r w:rsidRPr="008D560C">
              <w:rPr>
                <w:sz w:val="18"/>
                <w:szCs w:val="18"/>
              </w:rPr>
              <w:t>Costs paid and managed directly by the municipality are described in a current written agreement and clearly documented in the budget and financial accounting</w:t>
            </w:r>
          </w:p>
        </w:tc>
        <w:tc>
          <w:tcPr>
            <w:tcW w:w="1072" w:type="dxa"/>
            <w:tcMar>
              <w:top w:w="58" w:type="dxa"/>
              <w:left w:w="115" w:type="dxa"/>
              <w:bottom w:w="58" w:type="dxa"/>
              <w:right w:w="115" w:type="dxa"/>
            </w:tcMar>
          </w:tcPr>
          <w:p w14:paraId="2D3B1D30" w14:textId="77777777" w:rsidR="00601181" w:rsidRPr="00224225" w:rsidRDefault="00601181" w:rsidP="000B33D7">
            <w:pPr>
              <w:pStyle w:val="NoSpacing"/>
              <w:jc w:val="center"/>
              <w:rPr>
                <w:sz w:val="18"/>
                <w:szCs w:val="18"/>
              </w:rPr>
            </w:pPr>
          </w:p>
        </w:tc>
        <w:tc>
          <w:tcPr>
            <w:tcW w:w="1171" w:type="dxa"/>
            <w:tcMar>
              <w:top w:w="58" w:type="dxa"/>
              <w:left w:w="115" w:type="dxa"/>
              <w:bottom w:w="58" w:type="dxa"/>
              <w:right w:w="115" w:type="dxa"/>
            </w:tcMar>
          </w:tcPr>
          <w:p w14:paraId="4FDB9673" w14:textId="77777777" w:rsidR="00601181" w:rsidRPr="00224225" w:rsidRDefault="00601181" w:rsidP="000B33D7">
            <w:pPr>
              <w:pStyle w:val="NoSpacing"/>
              <w:jc w:val="center"/>
              <w:rPr>
                <w:sz w:val="18"/>
                <w:szCs w:val="18"/>
              </w:rPr>
            </w:pPr>
          </w:p>
        </w:tc>
        <w:tc>
          <w:tcPr>
            <w:tcW w:w="1073" w:type="dxa"/>
            <w:tcMar>
              <w:top w:w="58" w:type="dxa"/>
              <w:left w:w="115" w:type="dxa"/>
              <w:bottom w:w="58" w:type="dxa"/>
              <w:right w:w="115" w:type="dxa"/>
            </w:tcMar>
          </w:tcPr>
          <w:p w14:paraId="362795B7" w14:textId="77777777" w:rsidR="00601181" w:rsidRPr="00224225" w:rsidRDefault="00601181" w:rsidP="000B33D7">
            <w:pPr>
              <w:pStyle w:val="NoSpacing"/>
              <w:jc w:val="center"/>
              <w:rPr>
                <w:sz w:val="18"/>
                <w:szCs w:val="18"/>
              </w:rPr>
            </w:pPr>
          </w:p>
        </w:tc>
        <w:tc>
          <w:tcPr>
            <w:tcW w:w="1074" w:type="dxa"/>
            <w:tcMar>
              <w:top w:w="58" w:type="dxa"/>
              <w:left w:w="115" w:type="dxa"/>
              <w:bottom w:w="58" w:type="dxa"/>
              <w:right w:w="115" w:type="dxa"/>
            </w:tcMar>
          </w:tcPr>
          <w:p w14:paraId="27A76273" w14:textId="77777777" w:rsidR="00601181" w:rsidRPr="00224225" w:rsidRDefault="00601181" w:rsidP="000B33D7">
            <w:pPr>
              <w:pStyle w:val="NoSpacing"/>
              <w:jc w:val="center"/>
              <w:rPr>
                <w:sz w:val="18"/>
                <w:szCs w:val="18"/>
              </w:rPr>
            </w:pPr>
          </w:p>
        </w:tc>
      </w:tr>
      <w:tr w:rsidR="00601181" w:rsidRPr="00224225" w14:paraId="5670E50B" w14:textId="77777777" w:rsidTr="002F159E">
        <w:tc>
          <w:tcPr>
            <w:tcW w:w="14210" w:type="dxa"/>
            <w:gridSpan w:val="6"/>
            <w:tcMar>
              <w:top w:w="58" w:type="dxa"/>
              <w:left w:w="115" w:type="dxa"/>
              <w:bottom w:w="58" w:type="dxa"/>
              <w:right w:w="115" w:type="dxa"/>
            </w:tcMar>
          </w:tcPr>
          <w:p w14:paraId="4926BED1" w14:textId="77777777" w:rsidR="00601181" w:rsidRDefault="00601181" w:rsidP="000B33D7">
            <w:pPr>
              <w:pStyle w:val="NoSpacing"/>
            </w:pPr>
            <w:r w:rsidRPr="00615E1D">
              <w:t>Please explain the reasons for your responses above</w:t>
            </w:r>
            <w:r>
              <w:t xml:space="preserve"> (the table will expand as you enter your answer)</w:t>
            </w:r>
            <w:r w:rsidRPr="00615E1D">
              <w:t xml:space="preserve">. If there are documents or data that illustrate your responses, please </w:t>
            </w:r>
            <w:r>
              <w:t xml:space="preserve">list and </w:t>
            </w:r>
            <w:r w:rsidRPr="00615E1D">
              <w:t>submit them along with this self-assessment.</w:t>
            </w:r>
          </w:p>
          <w:p w14:paraId="6E734026" w14:textId="77777777" w:rsidR="00601181" w:rsidRPr="00224225" w:rsidRDefault="00601181" w:rsidP="000B33D7">
            <w:pPr>
              <w:pStyle w:val="NoSpacing"/>
              <w:rPr>
                <w:sz w:val="18"/>
                <w:szCs w:val="18"/>
              </w:rPr>
            </w:pPr>
          </w:p>
        </w:tc>
      </w:tr>
    </w:tbl>
    <w:p w14:paraId="3FD9535D" w14:textId="77777777" w:rsidR="00601181" w:rsidRDefault="00601181" w:rsidP="00601181">
      <w:pPr>
        <w:spacing w:after="0" w:line="240" w:lineRule="auto"/>
      </w:pPr>
    </w:p>
    <w:p w14:paraId="0F5FF306" w14:textId="77777777" w:rsidR="00601181" w:rsidRDefault="00601181" w:rsidP="00601181">
      <w:pPr>
        <w:spacing w:after="0" w:line="240" w:lineRule="auto"/>
      </w:pPr>
    </w:p>
    <w:p w14:paraId="6EFAF7A8" w14:textId="77777777" w:rsidR="00601181" w:rsidRDefault="00601181" w:rsidP="00601181">
      <w:pPr>
        <w:spacing w:after="0" w:line="240" w:lineRule="auto"/>
      </w:pPr>
    </w:p>
    <w:p w14:paraId="2CFBD700" w14:textId="77777777" w:rsidR="00601181" w:rsidRDefault="00601181" w:rsidP="00601181">
      <w:pPr>
        <w:spacing w:after="0" w:line="240" w:lineRule="auto"/>
      </w:pPr>
    </w:p>
    <w:p w14:paraId="5473F54A" w14:textId="77777777" w:rsidR="00601181" w:rsidRDefault="00601181" w:rsidP="00601181">
      <w:r>
        <w:br w:type="page"/>
      </w:r>
    </w:p>
    <w:tbl>
      <w:tblPr>
        <w:tblStyle w:val="TableGrid"/>
        <w:tblW w:w="14210" w:type="dxa"/>
        <w:tblInd w:w="-62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District Self-Assessment"/>
        <w:tblDescription w:val="Standard 6: Financial and Asset Management"/>
      </w:tblPr>
      <w:tblGrid>
        <w:gridCol w:w="4490"/>
        <w:gridCol w:w="5330"/>
        <w:gridCol w:w="1072"/>
        <w:gridCol w:w="1171"/>
        <w:gridCol w:w="1073"/>
        <w:gridCol w:w="1074"/>
      </w:tblGrid>
      <w:tr w:rsidR="00601181" w:rsidRPr="00224225" w14:paraId="10A99F50" w14:textId="77777777" w:rsidTr="00BA01BB">
        <w:trPr>
          <w:tblHeader/>
        </w:trPr>
        <w:tc>
          <w:tcPr>
            <w:tcW w:w="4490" w:type="dxa"/>
            <w:vMerge w:val="restart"/>
            <w:tcBorders>
              <w:top w:val="single" w:sz="4" w:space="0" w:color="A6A6A6" w:themeColor="background1" w:themeShade="A6"/>
              <w:left w:val="single" w:sz="4" w:space="0" w:color="A6A6A6" w:themeColor="background1" w:themeShade="A6"/>
            </w:tcBorders>
            <w:tcMar>
              <w:top w:w="58" w:type="dxa"/>
              <w:left w:w="115" w:type="dxa"/>
              <w:bottom w:w="58" w:type="dxa"/>
              <w:right w:w="115" w:type="dxa"/>
            </w:tcMar>
          </w:tcPr>
          <w:p w14:paraId="7F95ECFF" w14:textId="77777777" w:rsidR="00601181" w:rsidRPr="00224225" w:rsidRDefault="00601181" w:rsidP="000B33D7">
            <w:pPr>
              <w:pStyle w:val="NoSpacing"/>
              <w:rPr>
                <w:sz w:val="18"/>
                <w:szCs w:val="18"/>
              </w:rPr>
            </w:pPr>
            <w:r>
              <w:rPr>
                <w:sz w:val="18"/>
                <w:szCs w:val="18"/>
              </w:rPr>
              <w:t>Indicator 2</w:t>
            </w:r>
            <w:r w:rsidRPr="00224225">
              <w:rPr>
                <w:sz w:val="18"/>
                <w:szCs w:val="18"/>
              </w:rPr>
              <w:t xml:space="preserve">: </w:t>
            </w:r>
            <w:r>
              <w:rPr>
                <w:sz w:val="18"/>
                <w:szCs w:val="18"/>
              </w:rPr>
              <w:t>Adequate Budget</w:t>
            </w:r>
          </w:p>
        </w:tc>
        <w:tc>
          <w:tcPr>
            <w:tcW w:w="5330" w:type="dxa"/>
            <w:vMerge w:val="restart"/>
          </w:tcPr>
          <w:p w14:paraId="35B20007" w14:textId="77777777" w:rsidR="00601181" w:rsidRPr="00224225" w:rsidRDefault="00601181" w:rsidP="000B33D7">
            <w:pPr>
              <w:pStyle w:val="NoSpacing"/>
              <w:keepNext/>
              <w:keepLines/>
              <w:jc w:val="center"/>
              <w:rPr>
                <w:sz w:val="18"/>
                <w:szCs w:val="18"/>
              </w:rPr>
            </w:pPr>
            <w:r>
              <w:rPr>
                <w:sz w:val="18"/>
                <w:szCs w:val="18"/>
              </w:rPr>
              <w:t>Examples of effective practice</w:t>
            </w:r>
          </w:p>
        </w:tc>
        <w:tc>
          <w:tcPr>
            <w:tcW w:w="4390" w:type="dxa"/>
            <w:gridSpan w:val="4"/>
            <w:tcMar>
              <w:top w:w="58" w:type="dxa"/>
              <w:left w:w="115" w:type="dxa"/>
              <w:bottom w:w="58" w:type="dxa"/>
              <w:right w:w="115" w:type="dxa"/>
            </w:tcMar>
          </w:tcPr>
          <w:p w14:paraId="08B7DD18" w14:textId="77777777" w:rsidR="00601181" w:rsidRPr="00224225" w:rsidRDefault="00601181" w:rsidP="000B33D7">
            <w:pPr>
              <w:pStyle w:val="NoSpacing"/>
              <w:keepNext/>
              <w:keepLines/>
              <w:jc w:val="center"/>
              <w:rPr>
                <w:sz w:val="18"/>
                <w:szCs w:val="18"/>
              </w:rPr>
            </w:pPr>
            <w:r w:rsidRPr="00224225">
              <w:rPr>
                <w:sz w:val="18"/>
                <w:szCs w:val="18"/>
              </w:rPr>
              <w:t xml:space="preserve">How well does this indicator describe </w:t>
            </w:r>
            <w:r w:rsidRPr="00224225">
              <w:rPr>
                <w:sz w:val="18"/>
                <w:szCs w:val="18"/>
              </w:rPr>
              <w:br/>
              <w:t xml:space="preserve">your district’s current practices? </w:t>
            </w:r>
            <w:r w:rsidRPr="00224225">
              <w:rPr>
                <w:sz w:val="18"/>
                <w:szCs w:val="18"/>
              </w:rPr>
              <w:br/>
              <w:t>Put an X in the box that represents your rating</w:t>
            </w:r>
          </w:p>
        </w:tc>
      </w:tr>
      <w:tr w:rsidR="00601181" w:rsidRPr="00224225" w14:paraId="3D280920" w14:textId="77777777" w:rsidTr="00BA01BB">
        <w:trPr>
          <w:trHeight w:val="659"/>
          <w:tblHeader/>
        </w:trPr>
        <w:tc>
          <w:tcPr>
            <w:tcW w:w="4490" w:type="dxa"/>
            <w:vMerge/>
            <w:tcMar>
              <w:top w:w="58" w:type="dxa"/>
              <w:left w:w="115" w:type="dxa"/>
              <w:bottom w:w="58" w:type="dxa"/>
              <w:right w:w="115" w:type="dxa"/>
            </w:tcMar>
          </w:tcPr>
          <w:p w14:paraId="56517F60" w14:textId="77777777" w:rsidR="00601181" w:rsidRPr="00224225" w:rsidRDefault="00601181" w:rsidP="000B33D7">
            <w:pPr>
              <w:pStyle w:val="NoSpacing"/>
              <w:rPr>
                <w:sz w:val="18"/>
                <w:szCs w:val="18"/>
              </w:rPr>
            </w:pPr>
          </w:p>
        </w:tc>
        <w:tc>
          <w:tcPr>
            <w:tcW w:w="5330" w:type="dxa"/>
            <w:vMerge/>
          </w:tcPr>
          <w:p w14:paraId="0F907260" w14:textId="77777777" w:rsidR="00601181" w:rsidRPr="00224225" w:rsidDel="00847844" w:rsidRDefault="00601181" w:rsidP="000B33D7">
            <w:pPr>
              <w:pStyle w:val="NoSpacing"/>
              <w:keepNext/>
              <w:keepLines/>
              <w:jc w:val="center"/>
              <w:rPr>
                <w:sz w:val="18"/>
                <w:szCs w:val="18"/>
              </w:rPr>
            </w:pPr>
          </w:p>
        </w:tc>
        <w:tc>
          <w:tcPr>
            <w:tcW w:w="1072" w:type="dxa"/>
            <w:tcBorders>
              <w:bottom w:val="single" w:sz="4" w:space="0" w:color="A6A6A6" w:themeColor="background1" w:themeShade="A6"/>
            </w:tcBorders>
            <w:tcMar>
              <w:top w:w="58" w:type="dxa"/>
              <w:left w:w="115" w:type="dxa"/>
              <w:bottom w:w="58" w:type="dxa"/>
              <w:right w:w="115" w:type="dxa"/>
            </w:tcMar>
          </w:tcPr>
          <w:p w14:paraId="338080F4" w14:textId="77777777" w:rsidR="00601181" w:rsidRPr="00224225" w:rsidRDefault="00601181" w:rsidP="000B33D7">
            <w:pPr>
              <w:pStyle w:val="NoSpacing"/>
              <w:keepNext/>
              <w:keepLines/>
              <w:jc w:val="center"/>
              <w:rPr>
                <w:sz w:val="18"/>
                <w:szCs w:val="18"/>
              </w:rPr>
            </w:pPr>
            <w:r>
              <w:rPr>
                <w:sz w:val="18"/>
                <w:szCs w:val="18"/>
              </w:rPr>
              <w:t xml:space="preserve">Very </w:t>
            </w:r>
            <w:r w:rsidRPr="00224225">
              <w:rPr>
                <w:sz w:val="18"/>
                <w:szCs w:val="18"/>
              </w:rPr>
              <w:t>well</w:t>
            </w:r>
          </w:p>
        </w:tc>
        <w:tc>
          <w:tcPr>
            <w:tcW w:w="1171" w:type="dxa"/>
            <w:tcBorders>
              <w:bottom w:val="single" w:sz="4" w:space="0" w:color="A6A6A6" w:themeColor="background1" w:themeShade="A6"/>
            </w:tcBorders>
            <w:tcMar>
              <w:top w:w="58" w:type="dxa"/>
              <w:left w:w="115" w:type="dxa"/>
              <w:bottom w:w="58" w:type="dxa"/>
              <w:right w:w="115" w:type="dxa"/>
            </w:tcMar>
          </w:tcPr>
          <w:p w14:paraId="63DFCD55" w14:textId="77777777" w:rsidR="00601181" w:rsidRPr="00224225" w:rsidRDefault="00601181" w:rsidP="000B33D7">
            <w:pPr>
              <w:pStyle w:val="NoSpacing"/>
              <w:keepNext/>
              <w:keepLines/>
              <w:jc w:val="center"/>
              <w:rPr>
                <w:sz w:val="18"/>
                <w:szCs w:val="18"/>
              </w:rPr>
            </w:pPr>
            <w:r>
              <w:rPr>
                <w:sz w:val="18"/>
                <w:szCs w:val="18"/>
              </w:rPr>
              <w:t>W</w:t>
            </w:r>
            <w:r w:rsidRPr="00224225">
              <w:rPr>
                <w:sz w:val="18"/>
                <w:szCs w:val="18"/>
              </w:rPr>
              <w:t>ell</w:t>
            </w:r>
          </w:p>
        </w:tc>
        <w:tc>
          <w:tcPr>
            <w:tcW w:w="1073" w:type="dxa"/>
            <w:tcBorders>
              <w:bottom w:val="single" w:sz="4" w:space="0" w:color="A6A6A6" w:themeColor="background1" w:themeShade="A6"/>
            </w:tcBorders>
            <w:tcMar>
              <w:top w:w="58" w:type="dxa"/>
              <w:left w:w="115" w:type="dxa"/>
              <w:bottom w:w="58" w:type="dxa"/>
              <w:right w:w="115" w:type="dxa"/>
            </w:tcMar>
          </w:tcPr>
          <w:p w14:paraId="1BD514AA" w14:textId="77777777" w:rsidR="00601181" w:rsidRPr="00224225" w:rsidRDefault="00601181" w:rsidP="000B33D7">
            <w:pPr>
              <w:pStyle w:val="NoSpacing"/>
              <w:keepNext/>
              <w:keepLines/>
              <w:jc w:val="center"/>
              <w:rPr>
                <w:sz w:val="18"/>
                <w:szCs w:val="18"/>
              </w:rPr>
            </w:pPr>
            <w:r>
              <w:rPr>
                <w:sz w:val="18"/>
                <w:szCs w:val="18"/>
              </w:rPr>
              <w:t>Somewhat w</w:t>
            </w:r>
            <w:r w:rsidRPr="00224225">
              <w:rPr>
                <w:sz w:val="18"/>
                <w:szCs w:val="18"/>
              </w:rPr>
              <w:t>ell</w:t>
            </w:r>
          </w:p>
        </w:tc>
        <w:tc>
          <w:tcPr>
            <w:tcW w:w="1074" w:type="dxa"/>
            <w:tcBorders>
              <w:bottom w:val="single" w:sz="4" w:space="0" w:color="A6A6A6" w:themeColor="background1" w:themeShade="A6"/>
            </w:tcBorders>
            <w:tcMar>
              <w:top w:w="58" w:type="dxa"/>
              <w:left w:w="115" w:type="dxa"/>
              <w:bottom w:w="58" w:type="dxa"/>
              <w:right w:w="115" w:type="dxa"/>
            </w:tcMar>
          </w:tcPr>
          <w:p w14:paraId="58868EFB" w14:textId="77777777" w:rsidR="00601181" w:rsidRPr="00224225" w:rsidRDefault="00601181" w:rsidP="000B33D7">
            <w:pPr>
              <w:pStyle w:val="NoSpacing"/>
              <w:keepNext/>
              <w:keepLines/>
              <w:jc w:val="center"/>
              <w:rPr>
                <w:sz w:val="18"/>
                <w:szCs w:val="18"/>
              </w:rPr>
            </w:pPr>
            <w:r w:rsidRPr="00224225">
              <w:rPr>
                <w:sz w:val="18"/>
                <w:szCs w:val="18"/>
              </w:rPr>
              <w:t>Not at all well</w:t>
            </w:r>
          </w:p>
        </w:tc>
      </w:tr>
      <w:tr w:rsidR="00601181" w:rsidRPr="00C42300" w14:paraId="740EF8E5" w14:textId="77777777" w:rsidTr="00BA01BB">
        <w:tc>
          <w:tcPr>
            <w:tcW w:w="4490" w:type="dxa"/>
            <w:tcMar>
              <w:top w:w="58" w:type="dxa"/>
              <w:left w:w="115" w:type="dxa"/>
              <w:bottom w:w="58" w:type="dxa"/>
              <w:right w:w="115" w:type="dxa"/>
            </w:tcMar>
          </w:tcPr>
          <w:p w14:paraId="43F2F794" w14:textId="77777777" w:rsidR="00601181" w:rsidRPr="00A37D94" w:rsidRDefault="00601181" w:rsidP="000B33D7">
            <w:pPr>
              <w:pStyle w:val="ListParagraph"/>
              <w:numPr>
                <w:ilvl w:val="0"/>
                <w:numId w:val="60"/>
              </w:numPr>
              <w:rPr>
                <w:sz w:val="18"/>
                <w:szCs w:val="18"/>
              </w:rPr>
            </w:pPr>
            <w:r>
              <w:rPr>
                <w:sz w:val="18"/>
                <w:szCs w:val="18"/>
              </w:rPr>
              <w:t>Provision and use of resources</w:t>
            </w:r>
          </w:p>
        </w:tc>
        <w:tc>
          <w:tcPr>
            <w:tcW w:w="5330" w:type="dxa"/>
          </w:tcPr>
          <w:p w14:paraId="5B10B245" w14:textId="725B66C6" w:rsidR="00601181" w:rsidRPr="00A37D94" w:rsidRDefault="00601181" w:rsidP="000B33D7">
            <w:pPr>
              <w:rPr>
                <w:sz w:val="18"/>
                <w:szCs w:val="18"/>
              </w:rPr>
            </w:pPr>
            <w:r w:rsidRPr="00C326B3">
              <w:rPr>
                <w:sz w:val="18"/>
                <w:szCs w:val="18"/>
              </w:rPr>
              <w:t>The community provides sufficient general appropriation funds each year to meet or exceed required net school spending and cover other costs such as transportation</w:t>
            </w:r>
            <w:r>
              <w:rPr>
                <w:sz w:val="18"/>
                <w:szCs w:val="18"/>
              </w:rPr>
              <w:t xml:space="preserve">. </w:t>
            </w:r>
            <w:r w:rsidRPr="00C326B3">
              <w:rPr>
                <w:sz w:val="18"/>
                <w:szCs w:val="18"/>
              </w:rPr>
              <w:t xml:space="preserve">The district uses all available funding effectively to support student </w:t>
            </w:r>
            <w:r w:rsidR="43DD6A15" w:rsidRPr="1462A486">
              <w:rPr>
                <w:sz w:val="18"/>
                <w:szCs w:val="18"/>
              </w:rPr>
              <w:t xml:space="preserve">performance, </w:t>
            </w:r>
            <w:r w:rsidRPr="00C326B3">
              <w:rPr>
                <w:sz w:val="18"/>
                <w:szCs w:val="18"/>
              </w:rPr>
              <w:t>opportunities and outcomes</w:t>
            </w:r>
            <w:r>
              <w:rPr>
                <w:sz w:val="18"/>
                <w:szCs w:val="18"/>
              </w:rPr>
              <w:t>.</w:t>
            </w:r>
            <w:r w:rsidR="2171DEEA" w:rsidRPr="1462A486">
              <w:rPr>
                <w:sz w:val="18"/>
                <w:szCs w:val="18"/>
              </w:rPr>
              <w:t xml:space="preserve"> The district annually reviews staffing and scheduling to plan for the effective use of people and time</w:t>
            </w:r>
            <w:r w:rsidR="0F00B843" w:rsidRPr="1462A486">
              <w:rPr>
                <w:sz w:val="18"/>
                <w:szCs w:val="18"/>
              </w:rPr>
              <w:t>.</w:t>
            </w:r>
          </w:p>
        </w:tc>
        <w:tc>
          <w:tcPr>
            <w:tcW w:w="1072" w:type="dxa"/>
            <w:tcMar>
              <w:top w:w="58" w:type="dxa"/>
              <w:left w:w="115" w:type="dxa"/>
              <w:bottom w:w="58" w:type="dxa"/>
              <w:right w:w="115" w:type="dxa"/>
            </w:tcMar>
          </w:tcPr>
          <w:p w14:paraId="2A93E22D" w14:textId="77777777" w:rsidR="00601181" w:rsidRPr="00224225" w:rsidRDefault="00601181" w:rsidP="000B33D7">
            <w:pPr>
              <w:pStyle w:val="NoSpacing"/>
              <w:jc w:val="center"/>
              <w:rPr>
                <w:sz w:val="18"/>
                <w:szCs w:val="18"/>
              </w:rPr>
            </w:pPr>
          </w:p>
        </w:tc>
        <w:tc>
          <w:tcPr>
            <w:tcW w:w="1171" w:type="dxa"/>
            <w:tcMar>
              <w:top w:w="58" w:type="dxa"/>
              <w:left w:w="115" w:type="dxa"/>
              <w:bottom w:w="58" w:type="dxa"/>
              <w:right w:w="115" w:type="dxa"/>
            </w:tcMar>
          </w:tcPr>
          <w:p w14:paraId="06589B6A" w14:textId="77777777" w:rsidR="00601181" w:rsidRPr="00224225" w:rsidRDefault="00601181" w:rsidP="000B33D7">
            <w:pPr>
              <w:pStyle w:val="NoSpacing"/>
              <w:jc w:val="center"/>
              <w:rPr>
                <w:sz w:val="18"/>
                <w:szCs w:val="18"/>
              </w:rPr>
            </w:pPr>
          </w:p>
        </w:tc>
        <w:tc>
          <w:tcPr>
            <w:tcW w:w="1073" w:type="dxa"/>
            <w:tcMar>
              <w:top w:w="58" w:type="dxa"/>
              <w:left w:w="115" w:type="dxa"/>
              <w:bottom w:w="58" w:type="dxa"/>
              <w:right w:w="115" w:type="dxa"/>
            </w:tcMar>
          </w:tcPr>
          <w:p w14:paraId="104ED46D" w14:textId="77777777" w:rsidR="00601181" w:rsidRPr="00224225" w:rsidRDefault="00601181" w:rsidP="000B33D7">
            <w:pPr>
              <w:pStyle w:val="NoSpacing"/>
              <w:jc w:val="center"/>
              <w:rPr>
                <w:sz w:val="18"/>
                <w:szCs w:val="18"/>
              </w:rPr>
            </w:pPr>
          </w:p>
        </w:tc>
        <w:tc>
          <w:tcPr>
            <w:tcW w:w="1074" w:type="dxa"/>
            <w:tcMar>
              <w:top w:w="58" w:type="dxa"/>
              <w:left w:w="115" w:type="dxa"/>
              <w:bottom w:w="58" w:type="dxa"/>
              <w:right w:w="115" w:type="dxa"/>
            </w:tcMar>
          </w:tcPr>
          <w:p w14:paraId="3B3825CD" w14:textId="77777777" w:rsidR="00601181" w:rsidRPr="00224225" w:rsidRDefault="00601181" w:rsidP="000B33D7">
            <w:pPr>
              <w:pStyle w:val="NoSpacing"/>
              <w:jc w:val="center"/>
              <w:rPr>
                <w:sz w:val="18"/>
                <w:szCs w:val="18"/>
              </w:rPr>
            </w:pPr>
          </w:p>
        </w:tc>
      </w:tr>
      <w:tr w:rsidR="00601181" w:rsidRPr="00224225" w14:paraId="6D56493D" w14:textId="77777777" w:rsidTr="002F159E">
        <w:tc>
          <w:tcPr>
            <w:tcW w:w="14210" w:type="dxa"/>
            <w:gridSpan w:val="6"/>
            <w:tcMar>
              <w:top w:w="58" w:type="dxa"/>
              <w:left w:w="115" w:type="dxa"/>
              <w:bottom w:w="58" w:type="dxa"/>
              <w:right w:w="115" w:type="dxa"/>
            </w:tcMar>
          </w:tcPr>
          <w:p w14:paraId="4BBD5112" w14:textId="77777777" w:rsidR="00601181" w:rsidRDefault="00601181" w:rsidP="000B33D7">
            <w:pPr>
              <w:pStyle w:val="NoSpacing"/>
            </w:pPr>
            <w:r w:rsidRPr="00615E1D">
              <w:t>Please explain the reasons for your responses above</w:t>
            </w:r>
            <w:r>
              <w:t xml:space="preserve"> (the table will expand as you enter your answer)</w:t>
            </w:r>
            <w:r w:rsidRPr="00615E1D">
              <w:t xml:space="preserve">. If there are documents or data that illustrate your responses, please </w:t>
            </w:r>
            <w:r>
              <w:t xml:space="preserve">list and </w:t>
            </w:r>
            <w:r w:rsidRPr="00615E1D">
              <w:t>submit them along with this self-assessment.</w:t>
            </w:r>
          </w:p>
          <w:p w14:paraId="38DC0FC8" w14:textId="77777777" w:rsidR="00601181" w:rsidRPr="00224225" w:rsidRDefault="00601181" w:rsidP="000B33D7">
            <w:pPr>
              <w:pStyle w:val="NoSpacing"/>
              <w:rPr>
                <w:sz w:val="18"/>
                <w:szCs w:val="18"/>
              </w:rPr>
            </w:pPr>
          </w:p>
        </w:tc>
      </w:tr>
    </w:tbl>
    <w:p w14:paraId="3384B7F6" w14:textId="77777777" w:rsidR="00601181" w:rsidRDefault="00601181" w:rsidP="00BA01BB">
      <w:pPr>
        <w:pStyle w:val="NoSpacing"/>
        <w:spacing w:after="120"/>
        <w:rPr>
          <w:b/>
        </w:rPr>
      </w:pPr>
    </w:p>
    <w:tbl>
      <w:tblPr>
        <w:tblStyle w:val="TableGrid"/>
        <w:tblW w:w="14210" w:type="dxa"/>
        <w:tblInd w:w="-62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District Self- Assessment"/>
        <w:tblDescription w:val="Standard 6: Financial and Asset Management"/>
      </w:tblPr>
      <w:tblGrid>
        <w:gridCol w:w="4490"/>
        <w:gridCol w:w="5330"/>
        <w:gridCol w:w="1072"/>
        <w:gridCol w:w="1171"/>
        <w:gridCol w:w="1073"/>
        <w:gridCol w:w="1074"/>
      </w:tblGrid>
      <w:tr w:rsidR="00601181" w:rsidRPr="00224225" w14:paraId="62342D29" w14:textId="77777777" w:rsidTr="00BA01BB">
        <w:trPr>
          <w:tblHeader/>
        </w:trPr>
        <w:tc>
          <w:tcPr>
            <w:tcW w:w="4490" w:type="dxa"/>
            <w:vMerge w:val="restart"/>
            <w:tcBorders>
              <w:top w:val="single" w:sz="4" w:space="0" w:color="A6A6A6" w:themeColor="background1" w:themeShade="A6"/>
              <w:left w:val="single" w:sz="4" w:space="0" w:color="A6A6A6" w:themeColor="background1" w:themeShade="A6"/>
            </w:tcBorders>
            <w:tcMar>
              <w:top w:w="58" w:type="dxa"/>
              <w:left w:w="115" w:type="dxa"/>
              <w:bottom w:w="58" w:type="dxa"/>
              <w:right w:w="115" w:type="dxa"/>
            </w:tcMar>
          </w:tcPr>
          <w:p w14:paraId="05921FED" w14:textId="77777777" w:rsidR="00601181" w:rsidRPr="00224225" w:rsidRDefault="00601181" w:rsidP="000B33D7">
            <w:pPr>
              <w:pStyle w:val="NoSpacing"/>
              <w:rPr>
                <w:sz w:val="18"/>
                <w:szCs w:val="18"/>
              </w:rPr>
            </w:pPr>
            <w:r>
              <w:rPr>
                <w:sz w:val="18"/>
                <w:szCs w:val="18"/>
              </w:rPr>
              <w:t>Indicator 3</w:t>
            </w:r>
            <w:r w:rsidRPr="00224225">
              <w:rPr>
                <w:sz w:val="18"/>
                <w:szCs w:val="18"/>
              </w:rPr>
              <w:t xml:space="preserve">: </w:t>
            </w:r>
            <w:r w:rsidRPr="00BA78D4">
              <w:rPr>
                <w:sz w:val="18"/>
                <w:szCs w:val="18"/>
              </w:rPr>
              <w:t>Financial Tracking, Forecasting, Controls, and Audits</w:t>
            </w:r>
          </w:p>
        </w:tc>
        <w:tc>
          <w:tcPr>
            <w:tcW w:w="5330" w:type="dxa"/>
            <w:vMerge w:val="restart"/>
          </w:tcPr>
          <w:p w14:paraId="51DF8C7B" w14:textId="77777777" w:rsidR="00601181" w:rsidRPr="00224225" w:rsidRDefault="00601181" w:rsidP="000B33D7">
            <w:pPr>
              <w:pStyle w:val="NoSpacing"/>
              <w:keepNext/>
              <w:keepLines/>
              <w:jc w:val="center"/>
              <w:rPr>
                <w:sz w:val="18"/>
                <w:szCs w:val="18"/>
              </w:rPr>
            </w:pPr>
            <w:r>
              <w:rPr>
                <w:sz w:val="18"/>
                <w:szCs w:val="18"/>
              </w:rPr>
              <w:t>Examples of effective practice</w:t>
            </w:r>
          </w:p>
        </w:tc>
        <w:tc>
          <w:tcPr>
            <w:tcW w:w="4390" w:type="dxa"/>
            <w:gridSpan w:val="4"/>
            <w:tcMar>
              <w:top w:w="58" w:type="dxa"/>
              <w:left w:w="115" w:type="dxa"/>
              <w:bottom w:w="58" w:type="dxa"/>
              <w:right w:w="115" w:type="dxa"/>
            </w:tcMar>
          </w:tcPr>
          <w:p w14:paraId="081D2C2B" w14:textId="77777777" w:rsidR="00601181" w:rsidRPr="00224225" w:rsidRDefault="00601181" w:rsidP="000B33D7">
            <w:pPr>
              <w:pStyle w:val="NoSpacing"/>
              <w:keepNext/>
              <w:keepLines/>
              <w:jc w:val="center"/>
              <w:rPr>
                <w:sz w:val="18"/>
                <w:szCs w:val="18"/>
              </w:rPr>
            </w:pPr>
            <w:r w:rsidRPr="00224225">
              <w:rPr>
                <w:sz w:val="18"/>
                <w:szCs w:val="18"/>
              </w:rPr>
              <w:t xml:space="preserve">How well does this indicator describe </w:t>
            </w:r>
            <w:r w:rsidRPr="00224225">
              <w:rPr>
                <w:sz w:val="18"/>
                <w:szCs w:val="18"/>
              </w:rPr>
              <w:br/>
              <w:t xml:space="preserve">your district’s current practices? </w:t>
            </w:r>
            <w:r w:rsidRPr="00224225">
              <w:rPr>
                <w:sz w:val="18"/>
                <w:szCs w:val="18"/>
              </w:rPr>
              <w:br/>
              <w:t>Put an X in the box that represents your rating</w:t>
            </w:r>
          </w:p>
        </w:tc>
      </w:tr>
      <w:tr w:rsidR="00601181" w:rsidRPr="00224225" w14:paraId="45D05870" w14:textId="77777777" w:rsidTr="00BA01BB">
        <w:trPr>
          <w:trHeight w:val="659"/>
          <w:tblHeader/>
        </w:trPr>
        <w:tc>
          <w:tcPr>
            <w:tcW w:w="4490" w:type="dxa"/>
            <w:vMerge/>
            <w:tcMar>
              <w:top w:w="58" w:type="dxa"/>
              <w:left w:w="115" w:type="dxa"/>
              <w:bottom w:w="58" w:type="dxa"/>
              <w:right w:w="115" w:type="dxa"/>
            </w:tcMar>
          </w:tcPr>
          <w:p w14:paraId="06B558F0" w14:textId="77777777" w:rsidR="00601181" w:rsidRPr="00224225" w:rsidRDefault="00601181" w:rsidP="000B33D7">
            <w:pPr>
              <w:pStyle w:val="NoSpacing"/>
              <w:rPr>
                <w:sz w:val="18"/>
                <w:szCs w:val="18"/>
              </w:rPr>
            </w:pPr>
          </w:p>
        </w:tc>
        <w:tc>
          <w:tcPr>
            <w:tcW w:w="5330" w:type="dxa"/>
            <w:vMerge/>
          </w:tcPr>
          <w:p w14:paraId="762196E6" w14:textId="77777777" w:rsidR="00601181" w:rsidRPr="00224225" w:rsidDel="00847844" w:rsidRDefault="00601181" w:rsidP="000B33D7">
            <w:pPr>
              <w:pStyle w:val="NoSpacing"/>
              <w:keepNext/>
              <w:keepLines/>
              <w:jc w:val="center"/>
              <w:rPr>
                <w:sz w:val="18"/>
                <w:szCs w:val="18"/>
              </w:rPr>
            </w:pPr>
          </w:p>
        </w:tc>
        <w:tc>
          <w:tcPr>
            <w:tcW w:w="1072" w:type="dxa"/>
            <w:tcBorders>
              <w:bottom w:val="single" w:sz="4" w:space="0" w:color="A6A6A6" w:themeColor="background1" w:themeShade="A6"/>
            </w:tcBorders>
            <w:tcMar>
              <w:top w:w="58" w:type="dxa"/>
              <w:left w:w="115" w:type="dxa"/>
              <w:bottom w:w="58" w:type="dxa"/>
              <w:right w:w="115" w:type="dxa"/>
            </w:tcMar>
          </w:tcPr>
          <w:p w14:paraId="01A6D9BD" w14:textId="77777777" w:rsidR="00601181" w:rsidRPr="00224225" w:rsidRDefault="00601181" w:rsidP="000B33D7">
            <w:pPr>
              <w:pStyle w:val="NoSpacing"/>
              <w:keepNext/>
              <w:keepLines/>
              <w:jc w:val="center"/>
              <w:rPr>
                <w:sz w:val="18"/>
                <w:szCs w:val="18"/>
              </w:rPr>
            </w:pPr>
            <w:r>
              <w:rPr>
                <w:sz w:val="18"/>
                <w:szCs w:val="18"/>
              </w:rPr>
              <w:t xml:space="preserve">Very </w:t>
            </w:r>
            <w:r w:rsidRPr="00224225">
              <w:rPr>
                <w:sz w:val="18"/>
                <w:szCs w:val="18"/>
              </w:rPr>
              <w:t>well</w:t>
            </w:r>
          </w:p>
        </w:tc>
        <w:tc>
          <w:tcPr>
            <w:tcW w:w="1171" w:type="dxa"/>
            <w:tcBorders>
              <w:bottom w:val="single" w:sz="4" w:space="0" w:color="A6A6A6" w:themeColor="background1" w:themeShade="A6"/>
            </w:tcBorders>
            <w:tcMar>
              <w:top w:w="58" w:type="dxa"/>
              <w:left w:w="115" w:type="dxa"/>
              <w:bottom w:w="58" w:type="dxa"/>
              <w:right w:w="115" w:type="dxa"/>
            </w:tcMar>
          </w:tcPr>
          <w:p w14:paraId="78FBD597" w14:textId="77777777" w:rsidR="00601181" w:rsidRPr="00224225" w:rsidRDefault="00601181" w:rsidP="000B33D7">
            <w:pPr>
              <w:pStyle w:val="NoSpacing"/>
              <w:keepNext/>
              <w:keepLines/>
              <w:jc w:val="center"/>
              <w:rPr>
                <w:sz w:val="18"/>
                <w:szCs w:val="18"/>
              </w:rPr>
            </w:pPr>
            <w:r>
              <w:rPr>
                <w:sz w:val="18"/>
                <w:szCs w:val="18"/>
              </w:rPr>
              <w:t>W</w:t>
            </w:r>
            <w:r w:rsidRPr="00224225">
              <w:rPr>
                <w:sz w:val="18"/>
                <w:szCs w:val="18"/>
              </w:rPr>
              <w:t>ell</w:t>
            </w:r>
          </w:p>
        </w:tc>
        <w:tc>
          <w:tcPr>
            <w:tcW w:w="1073" w:type="dxa"/>
            <w:tcBorders>
              <w:bottom w:val="single" w:sz="4" w:space="0" w:color="A6A6A6" w:themeColor="background1" w:themeShade="A6"/>
            </w:tcBorders>
            <w:tcMar>
              <w:top w:w="58" w:type="dxa"/>
              <w:left w:w="115" w:type="dxa"/>
              <w:bottom w:w="58" w:type="dxa"/>
              <w:right w:w="115" w:type="dxa"/>
            </w:tcMar>
          </w:tcPr>
          <w:p w14:paraId="703DE8F5" w14:textId="77777777" w:rsidR="00601181" w:rsidRPr="00224225" w:rsidRDefault="00601181" w:rsidP="000B33D7">
            <w:pPr>
              <w:pStyle w:val="NoSpacing"/>
              <w:keepNext/>
              <w:keepLines/>
              <w:jc w:val="center"/>
              <w:rPr>
                <w:sz w:val="18"/>
                <w:szCs w:val="18"/>
              </w:rPr>
            </w:pPr>
            <w:r>
              <w:rPr>
                <w:sz w:val="18"/>
                <w:szCs w:val="18"/>
              </w:rPr>
              <w:t>Somewhat w</w:t>
            </w:r>
            <w:r w:rsidRPr="00224225">
              <w:rPr>
                <w:sz w:val="18"/>
                <w:szCs w:val="18"/>
              </w:rPr>
              <w:t>ell</w:t>
            </w:r>
          </w:p>
        </w:tc>
        <w:tc>
          <w:tcPr>
            <w:tcW w:w="1074" w:type="dxa"/>
            <w:tcBorders>
              <w:bottom w:val="single" w:sz="4" w:space="0" w:color="A6A6A6" w:themeColor="background1" w:themeShade="A6"/>
            </w:tcBorders>
            <w:tcMar>
              <w:top w:w="58" w:type="dxa"/>
              <w:left w:w="115" w:type="dxa"/>
              <w:bottom w:w="58" w:type="dxa"/>
              <w:right w:w="115" w:type="dxa"/>
            </w:tcMar>
          </w:tcPr>
          <w:p w14:paraId="121EE1FD" w14:textId="77777777" w:rsidR="00601181" w:rsidRPr="00224225" w:rsidRDefault="00601181" w:rsidP="000B33D7">
            <w:pPr>
              <w:pStyle w:val="NoSpacing"/>
              <w:keepNext/>
              <w:keepLines/>
              <w:jc w:val="center"/>
              <w:rPr>
                <w:sz w:val="18"/>
                <w:szCs w:val="18"/>
              </w:rPr>
            </w:pPr>
            <w:r w:rsidRPr="00224225">
              <w:rPr>
                <w:sz w:val="18"/>
                <w:szCs w:val="18"/>
              </w:rPr>
              <w:t>Not at all well</w:t>
            </w:r>
          </w:p>
        </w:tc>
      </w:tr>
      <w:tr w:rsidR="00601181" w:rsidRPr="00C42300" w14:paraId="4CD49487" w14:textId="77777777" w:rsidTr="00BA01BB">
        <w:tc>
          <w:tcPr>
            <w:tcW w:w="4490" w:type="dxa"/>
            <w:tcMar>
              <w:top w:w="58" w:type="dxa"/>
              <w:left w:w="115" w:type="dxa"/>
              <w:bottom w:w="58" w:type="dxa"/>
              <w:right w:w="115" w:type="dxa"/>
            </w:tcMar>
          </w:tcPr>
          <w:p w14:paraId="64DD9CFF" w14:textId="77777777" w:rsidR="00601181" w:rsidRPr="00A37D94" w:rsidRDefault="00601181" w:rsidP="000B33D7">
            <w:pPr>
              <w:pStyle w:val="ListParagraph"/>
              <w:numPr>
                <w:ilvl w:val="0"/>
                <w:numId w:val="62"/>
              </w:numPr>
              <w:rPr>
                <w:sz w:val="18"/>
                <w:szCs w:val="18"/>
              </w:rPr>
            </w:pPr>
            <w:r>
              <w:rPr>
                <w:sz w:val="18"/>
                <w:szCs w:val="18"/>
              </w:rPr>
              <w:t xml:space="preserve">Business office processes </w:t>
            </w:r>
          </w:p>
        </w:tc>
        <w:tc>
          <w:tcPr>
            <w:tcW w:w="5330" w:type="dxa"/>
          </w:tcPr>
          <w:p w14:paraId="24DCDA73" w14:textId="33BFF4A9" w:rsidR="00601181" w:rsidRPr="00A37D94" w:rsidRDefault="00601181" w:rsidP="000B33D7">
            <w:pPr>
              <w:rPr>
                <w:sz w:val="18"/>
                <w:szCs w:val="18"/>
              </w:rPr>
            </w:pPr>
            <w:r w:rsidRPr="00C326B3">
              <w:rPr>
                <w:sz w:val="18"/>
                <w:szCs w:val="18"/>
              </w:rPr>
              <w:t xml:space="preserve">The </w:t>
            </w:r>
            <w:r>
              <w:rPr>
                <w:sz w:val="18"/>
                <w:szCs w:val="18"/>
              </w:rPr>
              <w:t>district’s business office p</w:t>
            </w:r>
            <w:r w:rsidRPr="001B303B">
              <w:rPr>
                <w:sz w:val="18"/>
                <w:szCs w:val="18"/>
              </w:rPr>
              <w:t>rovides regular, accurate reports to the superintendent and school committee on spending from all funding sources, and forecasts spending through the end of the year, with adequate school-level information provided to every principal</w:t>
            </w:r>
            <w:r>
              <w:rPr>
                <w:sz w:val="18"/>
                <w:szCs w:val="18"/>
              </w:rPr>
              <w:t>. It e</w:t>
            </w:r>
            <w:r w:rsidRPr="001B303B">
              <w:rPr>
                <w:sz w:val="18"/>
                <w:szCs w:val="18"/>
              </w:rPr>
              <w:t>nsures that business office personnel are trained and supervised, and systems are in place for procurement in accord with state laws and regulations, timely payment of invoices, and accurate payrolls</w:t>
            </w:r>
            <w:r>
              <w:rPr>
                <w:sz w:val="18"/>
                <w:szCs w:val="18"/>
              </w:rPr>
              <w:t>.</w:t>
            </w:r>
            <w:r w:rsidR="2C814AF6" w:rsidRPr="6A87AEE3">
              <w:rPr>
                <w:sz w:val="18"/>
                <w:szCs w:val="18"/>
              </w:rPr>
              <w:t xml:space="preserve">  The district spends down grant funds so </w:t>
            </w:r>
            <w:r w:rsidR="53BE3D51" w:rsidRPr="6A87AEE3">
              <w:rPr>
                <w:sz w:val="18"/>
                <w:szCs w:val="18"/>
              </w:rPr>
              <w:t xml:space="preserve">that </w:t>
            </w:r>
            <w:r w:rsidR="2C814AF6" w:rsidRPr="6A87AEE3">
              <w:rPr>
                <w:sz w:val="18"/>
                <w:szCs w:val="18"/>
              </w:rPr>
              <w:t>no grant funds r</w:t>
            </w:r>
            <w:r w:rsidR="5DB89AA6" w:rsidRPr="6A87AEE3">
              <w:rPr>
                <w:sz w:val="18"/>
                <w:szCs w:val="18"/>
              </w:rPr>
              <w:t xml:space="preserve">evert to the state. </w:t>
            </w:r>
            <w:r w:rsidR="5E139AD7" w:rsidRPr="6A87AEE3">
              <w:rPr>
                <w:sz w:val="18"/>
                <w:szCs w:val="18"/>
              </w:rPr>
              <w:t xml:space="preserve"> It competitively procures independent financial auditing services at least every five years, implements audit recommendations, and c</w:t>
            </w:r>
            <w:r w:rsidR="2E9E4838" w:rsidRPr="6A87AEE3">
              <w:rPr>
                <w:sz w:val="18"/>
                <w:szCs w:val="18"/>
              </w:rPr>
              <w:t>omplies with other regulations as applicable.</w:t>
            </w:r>
          </w:p>
        </w:tc>
        <w:tc>
          <w:tcPr>
            <w:tcW w:w="1072" w:type="dxa"/>
            <w:tcMar>
              <w:top w:w="58" w:type="dxa"/>
              <w:left w:w="115" w:type="dxa"/>
              <w:bottom w:w="58" w:type="dxa"/>
              <w:right w:w="115" w:type="dxa"/>
            </w:tcMar>
          </w:tcPr>
          <w:p w14:paraId="47B53243" w14:textId="77777777" w:rsidR="00601181" w:rsidRPr="00224225" w:rsidRDefault="00601181" w:rsidP="000B33D7">
            <w:pPr>
              <w:pStyle w:val="NoSpacing"/>
              <w:jc w:val="center"/>
              <w:rPr>
                <w:sz w:val="18"/>
                <w:szCs w:val="18"/>
              </w:rPr>
            </w:pPr>
          </w:p>
        </w:tc>
        <w:tc>
          <w:tcPr>
            <w:tcW w:w="1171" w:type="dxa"/>
            <w:tcMar>
              <w:top w:w="58" w:type="dxa"/>
              <w:left w:w="115" w:type="dxa"/>
              <w:bottom w:w="58" w:type="dxa"/>
              <w:right w:w="115" w:type="dxa"/>
            </w:tcMar>
          </w:tcPr>
          <w:p w14:paraId="0D560EEE" w14:textId="77777777" w:rsidR="00601181" w:rsidRPr="00224225" w:rsidRDefault="00601181" w:rsidP="000B33D7">
            <w:pPr>
              <w:pStyle w:val="NoSpacing"/>
              <w:jc w:val="center"/>
              <w:rPr>
                <w:sz w:val="18"/>
                <w:szCs w:val="18"/>
              </w:rPr>
            </w:pPr>
          </w:p>
        </w:tc>
        <w:tc>
          <w:tcPr>
            <w:tcW w:w="1073" w:type="dxa"/>
            <w:tcMar>
              <w:top w:w="58" w:type="dxa"/>
              <w:left w:w="115" w:type="dxa"/>
              <w:bottom w:w="58" w:type="dxa"/>
              <w:right w:w="115" w:type="dxa"/>
            </w:tcMar>
          </w:tcPr>
          <w:p w14:paraId="39878B17" w14:textId="77777777" w:rsidR="00601181" w:rsidRPr="00224225" w:rsidRDefault="00601181" w:rsidP="000B33D7">
            <w:pPr>
              <w:pStyle w:val="NoSpacing"/>
              <w:jc w:val="center"/>
              <w:rPr>
                <w:sz w:val="18"/>
                <w:szCs w:val="18"/>
              </w:rPr>
            </w:pPr>
          </w:p>
        </w:tc>
        <w:tc>
          <w:tcPr>
            <w:tcW w:w="1074" w:type="dxa"/>
            <w:tcMar>
              <w:top w:w="58" w:type="dxa"/>
              <w:left w:w="115" w:type="dxa"/>
              <w:bottom w:w="58" w:type="dxa"/>
              <w:right w:w="115" w:type="dxa"/>
            </w:tcMar>
          </w:tcPr>
          <w:p w14:paraId="1FEFC7E6" w14:textId="77777777" w:rsidR="00601181" w:rsidRPr="00224225" w:rsidRDefault="00601181" w:rsidP="000B33D7">
            <w:pPr>
              <w:pStyle w:val="NoSpacing"/>
              <w:jc w:val="center"/>
              <w:rPr>
                <w:sz w:val="18"/>
                <w:szCs w:val="18"/>
              </w:rPr>
            </w:pPr>
          </w:p>
        </w:tc>
      </w:tr>
      <w:tr w:rsidR="00601181" w:rsidRPr="00224225" w14:paraId="522114A2" w14:textId="77777777" w:rsidTr="002F159E">
        <w:tc>
          <w:tcPr>
            <w:tcW w:w="14210" w:type="dxa"/>
            <w:gridSpan w:val="6"/>
            <w:tcMar>
              <w:top w:w="58" w:type="dxa"/>
              <w:left w:w="115" w:type="dxa"/>
              <w:bottom w:w="58" w:type="dxa"/>
              <w:right w:w="115" w:type="dxa"/>
            </w:tcMar>
          </w:tcPr>
          <w:p w14:paraId="1094E66D" w14:textId="77777777" w:rsidR="00601181" w:rsidRDefault="00601181" w:rsidP="000B33D7">
            <w:pPr>
              <w:pStyle w:val="NoSpacing"/>
            </w:pPr>
            <w:r w:rsidRPr="00615E1D">
              <w:t>Please explain the reasons for your responses above</w:t>
            </w:r>
            <w:r>
              <w:t xml:space="preserve"> (the table will expand as you enter your answer)</w:t>
            </w:r>
            <w:r w:rsidRPr="00615E1D">
              <w:t xml:space="preserve">. If there are documents or data that illustrate your responses, please </w:t>
            </w:r>
            <w:r>
              <w:t xml:space="preserve">list and </w:t>
            </w:r>
            <w:r w:rsidRPr="00615E1D">
              <w:t>submit them along with this self-assessment.</w:t>
            </w:r>
          </w:p>
          <w:p w14:paraId="3B58A0E4" w14:textId="77777777" w:rsidR="00601181" w:rsidRPr="00224225" w:rsidRDefault="00601181" w:rsidP="000B33D7">
            <w:pPr>
              <w:pStyle w:val="NoSpacing"/>
              <w:rPr>
                <w:sz w:val="18"/>
                <w:szCs w:val="18"/>
              </w:rPr>
            </w:pPr>
          </w:p>
        </w:tc>
      </w:tr>
    </w:tbl>
    <w:p w14:paraId="1252CDF2" w14:textId="7D07C471" w:rsidR="00601181" w:rsidRDefault="00601181" w:rsidP="00601181"/>
    <w:p w14:paraId="2E0824E7" w14:textId="7E7B363A" w:rsidR="00601181" w:rsidRDefault="00601181" w:rsidP="00601181"/>
    <w:tbl>
      <w:tblPr>
        <w:tblStyle w:val="TableGrid"/>
        <w:tblW w:w="14210" w:type="dxa"/>
        <w:tblInd w:w="-62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District Self- Assessment"/>
        <w:tblDescription w:val="Standard 6: Financial and Asset Management"/>
      </w:tblPr>
      <w:tblGrid>
        <w:gridCol w:w="4490"/>
        <w:gridCol w:w="5330"/>
        <w:gridCol w:w="1072"/>
        <w:gridCol w:w="1171"/>
        <w:gridCol w:w="1073"/>
        <w:gridCol w:w="1074"/>
      </w:tblGrid>
      <w:tr w:rsidR="00601181" w:rsidRPr="00224225" w14:paraId="60BF7955" w14:textId="77777777" w:rsidTr="00BA01BB">
        <w:trPr>
          <w:tblHeader/>
        </w:trPr>
        <w:tc>
          <w:tcPr>
            <w:tcW w:w="4490" w:type="dxa"/>
            <w:vMerge w:val="restart"/>
            <w:tcBorders>
              <w:top w:val="single" w:sz="4" w:space="0" w:color="A6A6A6" w:themeColor="background1" w:themeShade="A6"/>
              <w:left w:val="single" w:sz="4" w:space="0" w:color="A6A6A6" w:themeColor="background1" w:themeShade="A6"/>
            </w:tcBorders>
            <w:tcMar>
              <w:top w:w="58" w:type="dxa"/>
              <w:left w:w="115" w:type="dxa"/>
              <w:bottom w:w="58" w:type="dxa"/>
              <w:right w:w="115" w:type="dxa"/>
            </w:tcMar>
          </w:tcPr>
          <w:p w14:paraId="0DB37AA9" w14:textId="77777777" w:rsidR="00601181" w:rsidRPr="00224225" w:rsidRDefault="00601181" w:rsidP="000B33D7">
            <w:pPr>
              <w:pStyle w:val="NoSpacing"/>
              <w:rPr>
                <w:sz w:val="18"/>
                <w:szCs w:val="18"/>
              </w:rPr>
            </w:pPr>
            <w:r>
              <w:br w:type="page"/>
            </w:r>
            <w:r>
              <w:rPr>
                <w:sz w:val="18"/>
                <w:szCs w:val="18"/>
              </w:rPr>
              <w:t>Indicator 4</w:t>
            </w:r>
            <w:r w:rsidRPr="00224225">
              <w:rPr>
                <w:sz w:val="18"/>
                <w:szCs w:val="18"/>
              </w:rPr>
              <w:t xml:space="preserve">: </w:t>
            </w:r>
            <w:r w:rsidRPr="00715F6C">
              <w:rPr>
                <w:sz w:val="18"/>
                <w:szCs w:val="18"/>
              </w:rPr>
              <w:t>Capital Planning and Facility Maintenance</w:t>
            </w:r>
          </w:p>
        </w:tc>
        <w:tc>
          <w:tcPr>
            <w:tcW w:w="5330" w:type="dxa"/>
            <w:vMerge w:val="restart"/>
          </w:tcPr>
          <w:p w14:paraId="39754C48" w14:textId="77777777" w:rsidR="00601181" w:rsidRPr="00224225" w:rsidRDefault="00601181" w:rsidP="000B33D7">
            <w:pPr>
              <w:pStyle w:val="NoSpacing"/>
              <w:keepNext/>
              <w:keepLines/>
              <w:jc w:val="center"/>
              <w:rPr>
                <w:sz w:val="18"/>
                <w:szCs w:val="18"/>
              </w:rPr>
            </w:pPr>
            <w:r>
              <w:rPr>
                <w:sz w:val="18"/>
                <w:szCs w:val="18"/>
              </w:rPr>
              <w:t>Examples of effective practice</w:t>
            </w:r>
          </w:p>
        </w:tc>
        <w:tc>
          <w:tcPr>
            <w:tcW w:w="4390" w:type="dxa"/>
            <w:gridSpan w:val="4"/>
            <w:tcMar>
              <w:top w:w="58" w:type="dxa"/>
              <w:left w:w="115" w:type="dxa"/>
              <w:bottom w:w="58" w:type="dxa"/>
              <w:right w:w="115" w:type="dxa"/>
            </w:tcMar>
          </w:tcPr>
          <w:p w14:paraId="63FC4A69" w14:textId="77777777" w:rsidR="00601181" w:rsidRPr="00224225" w:rsidRDefault="00601181" w:rsidP="000B33D7">
            <w:pPr>
              <w:pStyle w:val="NoSpacing"/>
              <w:keepNext/>
              <w:keepLines/>
              <w:jc w:val="center"/>
              <w:rPr>
                <w:sz w:val="18"/>
                <w:szCs w:val="18"/>
              </w:rPr>
            </w:pPr>
            <w:r w:rsidRPr="00224225">
              <w:rPr>
                <w:sz w:val="18"/>
                <w:szCs w:val="18"/>
              </w:rPr>
              <w:t xml:space="preserve">How well does this indicator describe </w:t>
            </w:r>
            <w:r w:rsidRPr="00224225">
              <w:rPr>
                <w:sz w:val="18"/>
                <w:szCs w:val="18"/>
              </w:rPr>
              <w:br/>
              <w:t xml:space="preserve">your district’s current practices? </w:t>
            </w:r>
            <w:r w:rsidRPr="00224225">
              <w:rPr>
                <w:sz w:val="18"/>
                <w:szCs w:val="18"/>
              </w:rPr>
              <w:br/>
              <w:t>Put an X in the box that represents your rating</w:t>
            </w:r>
          </w:p>
        </w:tc>
      </w:tr>
      <w:tr w:rsidR="00601181" w:rsidRPr="00224225" w14:paraId="00C5F1B3" w14:textId="77777777" w:rsidTr="00BA01BB">
        <w:trPr>
          <w:trHeight w:val="659"/>
          <w:tblHeader/>
        </w:trPr>
        <w:tc>
          <w:tcPr>
            <w:tcW w:w="4490" w:type="dxa"/>
            <w:vMerge/>
            <w:tcMar>
              <w:top w:w="58" w:type="dxa"/>
              <w:left w:w="115" w:type="dxa"/>
              <w:bottom w:w="58" w:type="dxa"/>
              <w:right w:w="115" w:type="dxa"/>
            </w:tcMar>
          </w:tcPr>
          <w:p w14:paraId="2C9E8DE4" w14:textId="77777777" w:rsidR="00601181" w:rsidRPr="00224225" w:rsidRDefault="00601181" w:rsidP="000B33D7">
            <w:pPr>
              <w:pStyle w:val="NoSpacing"/>
              <w:rPr>
                <w:sz w:val="18"/>
                <w:szCs w:val="18"/>
              </w:rPr>
            </w:pPr>
          </w:p>
        </w:tc>
        <w:tc>
          <w:tcPr>
            <w:tcW w:w="5330" w:type="dxa"/>
            <w:vMerge/>
          </w:tcPr>
          <w:p w14:paraId="59B63FC4" w14:textId="77777777" w:rsidR="00601181" w:rsidRPr="00224225" w:rsidDel="00847844" w:rsidRDefault="00601181" w:rsidP="000B33D7">
            <w:pPr>
              <w:pStyle w:val="NoSpacing"/>
              <w:keepNext/>
              <w:keepLines/>
              <w:jc w:val="center"/>
              <w:rPr>
                <w:sz w:val="18"/>
                <w:szCs w:val="18"/>
              </w:rPr>
            </w:pPr>
          </w:p>
        </w:tc>
        <w:tc>
          <w:tcPr>
            <w:tcW w:w="1072" w:type="dxa"/>
            <w:tcBorders>
              <w:bottom w:val="single" w:sz="4" w:space="0" w:color="A6A6A6" w:themeColor="background1" w:themeShade="A6"/>
            </w:tcBorders>
            <w:tcMar>
              <w:top w:w="58" w:type="dxa"/>
              <w:left w:w="115" w:type="dxa"/>
              <w:bottom w:w="58" w:type="dxa"/>
              <w:right w:w="115" w:type="dxa"/>
            </w:tcMar>
          </w:tcPr>
          <w:p w14:paraId="3FB9172C" w14:textId="77777777" w:rsidR="00601181" w:rsidRPr="00224225" w:rsidRDefault="00601181" w:rsidP="000B33D7">
            <w:pPr>
              <w:pStyle w:val="NoSpacing"/>
              <w:keepNext/>
              <w:keepLines/>
              <w:jc w:val="center"/>
              <w:rPr>
                <w:sz w:val="18"/>
                <w:szCs w:val="18"/>
              </w:rPr>
            </w:pPr>
            <w:r>
              <w:rPr>
                <w:sz w:val="18"/>
                <w:szCs w:val="18"/>
              </w:rPr>
              <w:t xml:space="preserve">Very </w:t>
            </w:r>
            <w:r w:rsidRPr="00224225">
              <w:rPr>
                <w:sz w:val="18"/>
                <w:szCs w:val="18"/>
              </w:rPr>
              <w:t>well</w:t>
            </w:r>
          </w:p>
        </w:tc>
        <w:tc>
          <w:tcPr>
            <w:tcW w:w="1171" w:type="dxa"/>
            <w:tcBorders>
              <w:bottom w:val="single" w:sz="4" w:space="0" w:color="A6A6A6" w:themeColor="background1" w:themeShade="A6"/>
            </w:tcBorders>
            <w:tcMar>
              <w:top w:w="58" w:type="dxa"/>
              <w:left w:w="115" w:type="dxa"/>
              <w:bottom w:w="58" w:type="dxa"/>
              <w:right w:w="115" w:type="dxa"/>
            </w:tcMar>
          </w:tcPr>
          <w:p w14:paraId="3ABACC13" w14:textId="77777777" w:rsidR="00601181" w:rsidRPr="00224225" w:rsidRDefault="00601181" w:rsidP="000B33D7">
            <w:pPr>
              <w:pStyle w:val="NoSpacing"/>
              <w:keepNext/>
              <w:keepLines/>
              <w:jc w:val="center"/>
              <w:rPr>
                <w:sz w:val="18"/>
                <w:szCs w:val="18"/>
              </w:rPr>
            </w:pPr>
            <w:r>
              <w:rPr>
                <w:sz w:val="18"/>
                <w:szCs w:val="18"/>
              </w:rPr>
              <w:t>W</w:t>
            </w:r>
            <w:r w:rsidRPr="00224225">
              <w:rPr>
                <w:sz w:val="18"/>
                <w:szCs w:val="18"/>
              </w:rPr>
              <w:t>ell</w:t>
            </w:r>
          </w:p>
        </w:tc>
        <w:tc>
          <w:tcPr>
            <w:tcW w:w="1073" w:type="dxa"/>
            <w:tcBorders>
              <w:bottom w:val="single" w:sz="4" w:space="0" w:color="A6A6A6" w:themeColor="background1" w:themeShade="A6"/>
            </w:tcBorders>
            <w:tcMar>
              <w:top w:w="58" w:type="dxa"/>
              <w:left w:w="115" w:type="dxa"/>
              <w:bottom w:w="58" w:type="dxa"/>
              <w:right w:w="115" w:type="dxa"/>
            </w:tcMar>
          </w:tcPr>
          <w:p w14:paraId="2B33CD9E" w14:textId="77777777" w:rsidR="00601181" w:rsidRPr="00224225" w:rsidRDefault="00601181" w:rsidP="000B33D7">
            <w:pPr>
              <w:pStyle w:val="NoSpacing"/>
              <w:keepNext/>
              <w:keepLines/>
              <w:jc w:val="center"/>
              <w:rPr>
                <w:sz w:val="18"/>
                <w:szCs w:val="18"/>
              </w:rPr>
            </w:pPr>
            <w:r>
              <w:rPr>
                <w:sz w:val="18"/>
                <w:szCs w:val="18"/>
              </w:rPr>
              <w:t>Somewhat w</w:t>
            </w:r>
            <w:r w:rsidRPr="00224225">
              <w:rPr>
                <w:sz w:val="18"/>
                <w:szCs w:val="18"/>
              </w:rPr>
              <w:t>ell</w:t>
            </w:r>
          </w:p>
        </w:tc>
        <w:tc>
          <w:tcPr>
            <w:tcW w:w="1074" w:type="dxa"/>
            <w:tcBorders>
              <w:bottom w:val="single" w:sz="4" w:space="0" w:color="A6A6A6" w:themeColor="background1" w:themeShade="A6"/>
            </w:tcBorders>
            <w:tcMar>
              <w:top w:w="58" w:type="dxa"/>
              <w:left w:w="115" w:type="dxa"/>
              <w:bottom w:w="58" w:type="dxa"/>
              <w:right w:w="115" w:type="dxa"/>
            </w:tcMar>
          </w:tcPr>
          <w:p w14:paraId="7D6402A2" w14:textId="77777777" w:rsidR="00601181" w:rsidRPr="00224225" w:rsidRDefault="00601181" w:rsidP="000B33D7">
            <w:pPr>
              <w:pStyle w:val="NoSpacing"/>
              <w:keepNext/>
              <w:keepLines/>
              <w:jc w:val="center"/>
              <w:rPr>
                <w:sz w:val="18"/>
                <w:szCs w:val="18"/>
              </w:rPr>
            </w:pPr>
            <w:r w:rsidRPr="00224225">
              <w:rPr>
                <w:sz w:val="18"/>
                <w:szCs w:val="18"/>
              </w:rPr>
              <w:t>Not at all well</w:t>
            </w:r>
          </w:p>
        </w:tc>
      </w:tr>
      <w:tr w:rsidR="00601181" w:rsidRPr="00C42300" w14:paraId="1A3E5416" w14:textId="77777777" w:rsidTr="00BA01BB">
        <w:tc>
          <w:tcPr>
            <w:tcW w:w="4490" w:type="dxa"/>
            <w:tcMar>
              <w:top w:w="58" w:type="dxa"/>
              <w:left w:w="115" w:type="dxa"/>
              <w:bottom w:w="58" w:type="dxa"/>
              <w:right w:w="115" w:type="dxa"/>
            </w:tcMar>
          </w:tcPr>
          <w:p w14:paraId="44D6026B" w14:textId="77777777" w:rsidR="00601181" w:rsidRPr="00A37D94" w:rsidRDefault="00601181" w:rsidP="000B33D7">
            <w:pPr>
              <w:pStyle w:val="ListParagraph"/>
              <w:numPr>
                <w:ilvl w:val="0"/>
                <w:numId w:val="63"/>
              </w:numPr>
              <w:rPr>
                <w:sz w:val="18"/>
                <w:szCs w:val="18"/>
              </w:rPr>
            </w:pPr>
            <w:r>
              <w:rPr>
                <w:sz w:val="18"/>
                <w:szCs w:val="18"/>
              </w:rPr>
              <w:t xml:space="preserve">Preventative maintenance </w:t>
            </w:r>
          </w:p>
        </w:tc>
        <w:tc>
          <w:tcPr>
            <w:tcW w:w="5330" w:type="dxa"/>
          </w:tcPr>
          <w:p w14:paraId="6127AB05" w14:textId="28FBFDA5" w:rsidR="00601181" w:rsidRPr="00A37D94" w:rsidRDefault="00601181" w:rsidP="000B33D7">
            <w:pPr>
              <w:rPr>
                <w:sz w:val="18"/>
                <w:szCs w:val="18"/>
              </w:rPr>
            </w:pPr>
            <w:r w:rsidRPr="0047400F">
              <w:rPr>
                <w:sz w:val="18"/>
                <w:szCs w:val="18"/>
              </w:rPr>
              <w:t>The district has a formal preventative maintenance program to prolong the effective life of the district’s capital assets</w:t>
            </w:r>
            <w:r>
              <w:rPr>
                <w:sz w:val="18"/>
                <w:szCs w:val="18"/>
              </w:rPr>
              <w:t xml:space="preserve">. </w:t>
            </w:r>
            <w:r w:rsidRPr="0047400F">
              <w:rPr>
                <w:sz w:val="18"/>
                <w:szCs w:val="18"/>
              </w:rPr>
              <w:t xml:space="preserve">The district ensures that educational and program facilities </w:t>
            </w:r>
            <w:r w:rsidR="440D5DF2" w:rsidRPr="1462A486">
              <w:rPr>
                <w:sz w:val="18"/>
                <w:szCs w:val="18"/>
              </w:rPr>
              <w:t>(</w:t>
            </w:r>
            <w:r w:rsidR="74B5DDD9" w:rsidRPr="1462A486">
              <w:rPr>
                <w:sz w:val="18"/>
                <w:szCs w:val="18"/>
              </w:rPr>
              <w:t>including adequate access to technology</w:t>
            </w:r>
            <w:r w:rsidR="23EEAA47" w:rsidRPr="1462A486">
              <w:rPr>
                <w:sz w:val="18"/>
                <w:szCs w:val="18"/>
              </w:rPr>
              <w:t>)</w:t>
            </w:r>
            <w:r w:rsidR="5960BCDC" w:rsidRPr="1462A486">
              <w:rPr>
                <w:sz w:val="18"/>
                <w:szCs w:val="18"/>
              </w:rPr>
              <w:t xml:space="preserve"> are</w:t>
            </w:r>
            <w:r w:rsidR="64F5CD96" w:rsidRPr="1462A486">
              <w:rPr>
                <w:sz w:val="18"/>
                <w:szCs w:val="18"/>
              </w:rPr>
              <w:t xml:space="preserve"> accessible, </w:t>
            </w:r>
            <w:r w:rsidR="4CC0568E" w:rsidRPr="1462A486">
              <w:rPr>
                <w:sz w:val="18"/>
                <w:szCs w:val="18"/>
              </w:rPr>
              <w:t>clean, safe, secure, well-lit, well-maintained, and</w:t>
            </w:r>
            <w:r w:rsidRPr="0047400F">
              <w:rPr>
                <w:sz w:val="18"/>
                <w:szCs w:val="18"/>
              </w:rPr>
              <w:t xml:space="preserve"> conducive to student learning</w:t>
            </w:r>
            <w:r>
              <w:rPr>
                <w:sz w:val="18"/>
                <w:szCs w:val="18"/>
              </w:rPr>
              <w:t xml:space="preserve">. </w:t>
            </w:r>
          </w:p>
        </w:tc>
        <w:tc>
          <w:tcPr>
            <w:tcW w:w="1072" w:type="dxa"/>
            <w:tcMar>
              <w:top w:w="58" w:type="dxa"/>
              <w:left w:w="115" w:type="dxa"/>
              <w:bottom w:w="58" w:type="dxa"/>
              <w:right w:w="115" w:type="dxa"/>
            </w:tcMar>
          </w:tcPr>
          <w:p w14:paraId="49D8D68D" w14:textId="77777777" w:rsidR="00601181" w:rsidRPr="00224225" w:rsidRDefault="00601181" w:rsidP="000B33D7">
            <w:pPr>
              <w:pStyle w:val="NoSpacing"/>
              <w:jc w:val="center"/>
              <w:rPr>
                <w:sz w:val="18"/>
                <w:szCs w:val="18"/>
              </w:rPr>
            </w:pPr>
          </w:p>
        </w:tc>
        <w:tc>
          <w:tcPr>
            <w:tcW w:w="1171" w:type="dxa"/>
            <w:tcMar>
              <w:top w:w="58" w:type="dxa"/>
              <w:left w:w="115" w:type="dxa"/>
              <w:bottom w:w="58" w:type="dxa"/>
              <w:right w:w="115" w:type="dxa"/>
            </w:tcMar>
          </w:tcPr>
          <w:p w14:paraId="1EABC31B" w14:textId="77777777" w:rsidR="00601181" w:rsidRPr="00224225" w:rsidRDefault="00601181" w:rsidP="000B33D7">
            <w:pPr>
              <w:pStyle w:val="NoSpacing"/>
              <w:jc w:val="center"/>
              <w:rPr>
                <w:sz w:val="18"/>
                <w:szCs w:val="18"/>
              </w:rPr>
            </w:pPr>
          </w:p>
        </w:tc>
        <w:tc>
          <w:tcPr>
            <w:tcW w:w="1073" w:type="dxa"/>
            <w:tcMar>
              <w:top w:w="58" w:type="dxa"/>
              <w:left w:w="115" w:type="dxa"/>
              <w:bottom w:w="58" w:type="dxa"/>
              <w:right w:w="115" w:type="dxa"/>
            </w:tcMar>
          </w:tcPr>
          <w:p w14:paraId="3E689B28" w14:textId="77777777" w:rsidR="00601181" w:rsidRPr="00224225" w:rsidRDefault="00601181" w:rsidP="000B33D7">
            <w:pPr>
              <w:pStyle w:val="NoSpacing"/>
              <w:jc w:val="center"/>
              <w:rPr>
                <w:sz w:val="18"/>
                <w:szCs w:val="18"/>
              </w:rPr>
            </w:pPr>
          </w:p>
        </w:tc>
        <w:tc>
          <w:tcPr>
            <w:tcW w:w="1074" w:type="dxa"/>
            <w:tcMar>
              <w:top w:w="58" w:type="dxa"/>
              <w:left w:w="115" w:type="dxa"/>
              <w:bottom w:w="58" w:type="dxa"/>
              <w:right w:w="115" w:type="dxa"/>
            </w:tcMar>
          </w:tcPr>
          <w:p w14:paraId="4E1517C9" w14:textId="77777777" w:rsidR="00601181" w:rsidRPr="00224225" w:rsidRDefault="00601181" w:rsidP="000B33D7">
            <w:pPr>
              <w:pStyle w:val="NoSpacing"/>
              <w:jc w:val="center"/>
              <w:rPr>
                <w:sz w:val="18"/>
                <w:szCs w:val="18"/>
              </w:rPr>
            </w:pPr>
          </w:p>
        </w:tc>
      </w:tr>
      <w:tr w:rsidR="00601181" w:rsidRPr="00C42300" w14:paraId="4B8F7185" w14:textId="77777777" w:rsidTr="00BA01BB">
        <w:tc>
          <w:tcPr>
            <w:tcW w:w="4490" w:type="dxa"/>
            <w:tcMar>
              <w:top w:w="58" w:type="dxa"/>
              <w:left w:w="115" w:type="dxa"/>
              <w:bottom w:w="58" w:type="dxa"/>
              <w:right w:w="115" w:type="dxa"/>
            </w:tcMar>
          </w:tcPr>
          <w:p w14:paraId="642C9034" w14:textId="77777777" w:rsidR="00601181" w:rsidRDefault="00601181" w:rsidP="000B33D7">
            <w:pPr>
              <w:pStyle w:val="ListParagraph"/>
              <w:numPr>
                <w:ilvl w:val="0"/>
                <w:numId w:val="63"/>
              </w:numPr>
              <w:rPr>
                <w:sz w:val="18"/>
                <w:szCs w:val="18"/>
              </w:rPr>
            </w:pPr>
            <w:r>
              <w:rPr>
                <w:sz w:val="18"/>
                <w:szCs w:val="18"/>
              </w:rPr>
              <w:t>Long-term capital plan</w:t>
            </w:r>
          </w:p>
        </w:tc>
        <w:tc>
          <w:tcPr>
            <w:tcW w:w="5330" w:type="dxa"/>
          </w:tcPr>
          <w:p w14:paraId="1CA50E48" w14:textId="75491FA8" w:rsidR="00601181" w:rsidRPr="0047400F" w:rsidRDefault="00601181" w:rsidP="000B33D7">
            <w:pPr>
              <w:rPr>
                <w:sz w:val="18"/>
                <w:szCs w:val="18"/>
              </w:rPr>
            </w:pPr>
            <w:r w:rsidRPr="005149D5">
              <w:rPr>
                <w:sz w:val="18"/>
                <w:szCs w:val="18"/>
              </w:rPr>
              <w:t>The district has a long‐term capital plan that describes future capital development and improvement n</w:t>
            </w:r>
            <w:r>
              <w:rPr>
                <w:sz w:val="18"/>
                <w:szCs w:val="18"/>
              </w:rPr>
              <w:t>eeds</w:t>
            </w:r>
            <w:r w:rsidR="6A7801FB" w:rsidRPr="1462A486">
              <w:rPr>
                <w:sz w:val="18"/>
                <w:szCs w:val="18"/>
              </w:rPr>
              <w:t>, including adequate-sized facilities based on enrollment projection</w:t>
            </w:r>
            <w:r w:rsidR="6EDF430E" w:rsidRPr="1462A486">
              <w:rPr>
                <w:sz w:val="18"/>
                <w:szCs w:val="18"/>
              </w:rPr>
              <w:t>s</w:t>
            </w:r>
            <w:r w:rsidR="5960BCDC" w:rsidRPr="1462A486">
              <w:rPr>
                <w:sz w:val="18"/>
                <w:szCs w:val="18"/>
              </w:rPr>
              <w:t>.</w:t>
            </w:r>
            <w:r>
              <w:rPr>
                <w:sz w:val="18"/>
                <w:szCs w:val="18"/>
              </w:rPr>
              <w:t xml:space="preserve"> </w:t>
            </w:r>
            <w:r w:rsidRPr="005149D5">
              <w:rPr>
                <w:sz w:val="18"/>
                <w:szCs w:val="18"/>
              </w:rPr>
              <w:t>The plan is reviewed and revised as needed with input from all appropriate stakeholders</w:t>
            </w:r>
            <w:r>
              <w:rPr>
                <w:sz w:val="18"/>
                <w:szCs w:val="18"/>
              </w:rPr>
              <w:t>.</w:t>
            </w:r>
          </w:p>
        </w:tc>
        <w:tc>
          <w:tcPr>
            <w:tcW w:w="1072" w:type="dxa"/>
            <w:tcMar>
              <w:top w:w="58" w:type="dxa"/>
              <w:left w:w="115" w:type="dxa"/>
              <w:bottom w:w="58" w:type="dxa"/>
              <w:right w:w="115" w:type="dxa"/>
            </w:tcMar>
          </w:tcPr>
          <w:p w14:paraId="0321AF82" w14:textId="77777777" w:rsidR="00601181" w:rsidRPr="00224225" w:rsidRDefault="00601181" w:rsidP="000B33D7">
            <w:pPr>
              <w:pStyle w:val="NoSpacing"/>
              <w:jc w:val="center"/>
              <w:rPr>
                <w:sz w:val="18"/>
                <w:szCs w:val="18"/>
              </w:rPr>
            </w:pPr>
          </w:p>
        </w:tc>
        <w:tc>
          <w:tcPr>
            <w:tcW w:w="1171" w:type="dxa"/>
            <w:tcMar>
              <w:top w:w="58" w:type="dxa"/>
              <w:left w:w="115" w:type="dxa"/>
              <w:bottom w:w="58" w:type="dxa"/>
              <w:right w:w="115" w:type="dxa"/>
            </w:tcMar>
          </w:tcPr>
          <w:p w14:paraId="3E56CF6A" w14:textId="77777777" w:rsidR="00601181" w:rsidRPr="00224225" w:rsidRDefault="00601181" w:rsidP="000B33D7">
            <w:pPr>
              <w:pStyle w:val="NoSpacing"/>
              <w:jc w:val="center"/>
              <w:rPr>
                <w:sz w:val="18"/>
                <w:szCs w:val="18"/>
              </w:rPr>
            </w:pPr>
          </w:p>
        </w:tc>
        <w:tc>
          <w:tcPr>
            <w:tcW w:w="1073" w:type="dxa"/>
            <w:tcMar>
              <w:top w:w="58" w:type="dxa"/>
              <w:left w:w="115" w:type="dxa"/>
              <w:bottom w:w="58" w:type="dxa"/>
              <w:right w:w="115" w:type="dxa"/>
            </w:tcMar>
          </w:tcPr>
          <w:p w14:paraId="235FF066" w14:textId="77777777" w:rsidR="00601181" w:rsidRPr="00224225" w:rsidRDefault="00601181" w:rsidP="000B33D7">
            <w:pPr>
              <w:pStyle w:val="NoSpacing"/>
              <w:jc w:val="center"/>
              <w:rPr>
                <w:sz w:val="18"/>
                <w:szCs w:val="18"/>
              </w:rPr>
            </w:pPr>
          </w:p>
        </w:tc>
        <w:tc>
          <w:tcPr>
            <w:tcW w:w="1074" w:type="dxa"/>
            <w:tcMar>
              <w:top w:w="58" w:type="dxa"/>
              <w:left w:w="115" w:type="dxa"/>
              <w:bottom w:w="58" w:type="dxa"/>
              <w:right w:w="115" w:type="dxa"/>
            </w:tcMar>
          </w:tcPr>
          <w:p w14:paraId="32965033" w14:textId="77777777" w:rsidR="00601181" w:rsidRPr="00224225" w:rsidRDefault="00601181" w:rsidP="000B33D7">
            <w:pPr>
              <w:pStyle w:val="NoSpacing"/>
              <w:jc w:val="center"/>
              <w:rPr>
                <w:sz w:val="18"/>
                <w:szCs w:val="18"/>
              </w:rPr>
            </w:pPr>
          </w:p>
        </w:tc>
      </w:tr>
      <w:tr w:rsidR="00601181" w:rsidRPr="00224225" w14:paraId="6022ADC6" w14:textId="77777777" w:rsidTr="002F159E">
        <w:tc>
          <w:tcPr>
            <w:tcW w:w="14210" w:type="dxa"/>
            <w:gridSpan w:val="6"/>
            <w:tcMar>
              <w:top w:w="58" w:type="dxa"/>
              <w:left w:w="115" w:type="dxa"/>
              <w:bottom w:w="58" w:type="dxa"/>
              <w:right w:w="115" w:type="dxa"/>
            </w:tcMar>
          </w:tcPr>
          <w:p w14:paraId="51724816" w14:textId="77777777" w:rsidR="00601181" w:rsidRDefault="00601181" w:rsidP="000B33D7">
            <w:pPr>
              <w:pStyle w:val="NoSpacing"/>
            </w:pPr>
            <w:r w:rsidRPr="00615E1D">
              <w:t>Please explain the reasons for your responses above</w:t>
            </w:r>
            <w:r>
              <w:t xml:space="preserve"> (the table will expand as you enter your answer)</w:t>
            </w:r>
            <w:r w:rsidRPr="00615E1D">
              <w:t xml:space="preserve">. If there are documents or data that illustrate your responses, please </w:t>
            </w:r>
            <w:r>
              <w:t xml:space="preserve">list and </w:t>
            </w:r>
            <w:r w:rsidRPr="00615E1D">
              <w:t>submit them along with this self-assessment.</w:t>
            </w:r>
          </w:p>
          <w:p w14:paraId="284452A1" w14:textId="77777777" w:rsidR="00601181" w:rsidRPr="00224225" w:rsidRDefault="00601181" w:rsidP="000B33D7">
            <w:pPr>
              <w:pStyle w:val="NoSpacing"/>
              <w:rPr>
                <w:sz w:val="18"/>
                <w:szCs w:val="18"/>
              </w:rPr>
            </w:pPr>
          </w:p>
        </w:tc>
      </w:tr>
    </w:tbl>
    <w:p w14:paraId="73576DB3" w14:textId="241581D5" w:rsidR="00666BB4" w:rsidRDefault="00666BB4">
      <w:pPr>
        <w:rPr>
          <w:b/>
        </w:rPr>
      </w:pPr>
    </w:p>
    <w:p w14:paraId="6822855E" w14:textId="499004CF" w:rsidR="00666BB4" w:rsidRDefault="00666BB4">
      <w:pPr>
        <w:rPr>
          <w:b/>
        </w:rPr>
      </w:pPr>
    </w:p>
    <w:p w14:paraId="351548D9" w14:textId="07FC35B0" w:rsidR="00666BB4" w:rsidRDefault="00666BB4">
      <w:pPr>
        <w:rPr>
          <w:b/>
        </w:rPr>
      </w:pPr>
    </w:p>
    <w:p w14:paraId="71A45935" w14:textId="4E44DA43" w:rsidR="00666BB4" w:rsidRDefault="00666BB4">
      <w:pPr>
        <w:rPr>
          <w:b/>
        </w:rPr>
      </w:pPr>
    </w:p>
    <w:p w14:paraId="42762D8F" w14:textId="6AD3ACFC" w:rsidR="00666BB4" w:rsidRDefault="00666BB4">
      <w:pPr>
        <w:rPr>
          <w:b/>
        </w:rPr>
      </w:pPr>
    </w:p>
    <w:p w14:paraId="55A031A9" w14:textId="5C97F960" w:rsidR="00666BB4" w:rsidRDefault="00666BB4">
      <w:pPr>
        <w:rPr>
          <w:b/>
        </w:rPr>
      </w:pPr>
    </w:p>
    <w:p w14:paraId="4D46B6CF" w14:textId="2CB9E676" w:rsidR="00601181" w:rsidRDefault="00601181">
      <w:pPr>
        <w:rPr>
          <w:b/>
        </w:rPr>
      </w:pPr>
      <w:r>
        <w:rPr>
          <w:b/>
        </w:rPr>
        <w:br w:type="page"/>
      </w:r>
    </w:p>
    <w:p w14:paraId="1DD3E2C2" w14:textId="65A8CB96" w:rsidR="00C80C71" w:rsidRPr="00C819E0" w:rsidRDefault="00036CBF" w:rsidP="002E2393">
      <w:pPr>
        <w:pStyle w:val="Heading2"/>
      </w:pPr>
      <w:bookmarkStart w:id="8" w:name="_Toc113962175"/>
      <w:r w:rsidRPr="00C819E0">
        <w:t xml:space="preserve">Final </w:t>
      </w:r>
      <w:r w:rsidR="009B4710">
        <w:t>R</w:t>
      </w:r>
      <w:r w:rsidR="008B00C9" w:rsidRPr="00C819E0">
        <w:t xml:space="preserve">eflection </w:t>
      </w:r>
      <w:r w:rsidR="009B4710">
        <w:t>Q</w:t>
      </w:r>
      <w:r w:rsidR="00AC57CC" w:rsidRPr="00C819E0">
        <w:t>uestions</w:t>
      </w:r>
      <w:bookmarkEnd w:id="8"/>
    </w:p>
    <w:p w14:paraId="2D6EDBC6" w14:textId="663E591D" w:rsidR="00F67C7A" w:rsidRPr="00B35E86" w:rsidRDefault="00F67C7A" w:rsidP="00F67C7A">
      <w:pPr>
        <w:pStyle w:val="NoSpacing"/>
        <w:numPr>
          <w:ilvl w:val="0"/>
          <w:numId w:val="64"/>
        </w:numPr>
        <w:rPr>
          <w:sz w:val="22"/>
          <w:szCs w:val="22"/>
        </w:rPr>
      </w:pPr>
      <w:r w:rsidRPr="00B35E86">
        <w:rPr>
          <w:sz w:val="22"/>
          <w:szCs w:val="22"/>
        </w:rPr>
        <w:t>Please describe how the self-assessment was conducted (</w:t>
      </w:r>
      <w:r w:rsidR="003618D0" w:rsidRPr="00B35E86">
        <w:rPr>
          <w:sz w:val="22"/>
          <w:szCs w:val="22"/>
        </w:rPr>
        <w:t>e.g.,</w:t>
      </w:r>
      <w:r w:rsidRPr="00B35E86">
        <w:rPr>
          <w:sz w:val="22"/>
          <w:szCs w:val="22"/>
        </w:rPr>
        <w:t xml:space="preserve"> participants met as a group to complete the self-assessment; each participant completed the self-assessment independently and a composite was developed from their responses; each participant completed the self-assessment independently and the participants met subsequently to discuss their responses and draft the final version</w:t>
      </w:r>
      <w:r w:rsidR="00594B76">
        <w:rPr>
          <w:sz w:val="22"/>
          <w:szCs w:val="22"/>
        </w:rPr>
        <w:t>, etc</w:t>
      </w:r>
      <w:r w:rsidRPr="00B35E86">
        <w:rPr>
          <w:sz w:val="22"/>
          <w:szCs w:val="22"/>
        </w:rPr>
        <w:t>.)</w:t>
      </w:r>
    </w:p>
    <w:p w14:paraId="6A05FD50" w14:textId="59025C4F" w:rsidR="00127A07" w:rsidRPr="00B35E86" w:rsidRDefault="00127A07" w:rsidP="00127A07">
      <w:pPr>
        <w:pStyle w:val="NoSpacing"/>
        <w:rPr>
          <w:sz w:val="22"/>
          <w:szCs w:val="22"/>
        </w:rPr>
      </w:pPr>
    </w:p>
    <w:p w14:paraId="4A9C3171" w14:textId="52A29045" w:rsidR="00127A07" w:rsidRPr="00B35E86" w:rsidRDefault="00127A07" w:rsidP="00127A07">
      <w:pPr>
        <w:pStyle w:val="NoSpacing"/>
        <w:rPr>
          <w:sz w:val="22"/>
          <w:szCs w:val="22"/>
        </w:rPr>
      </w:pPr>
    </w:p>
    <w:p w14:paraId="58C0AF2F" w14:textId="0329ECE1" w:rsidR="00127A07" w:rsidRPr="00B35E86" w:rsidRDefault="00127A07" w:rsidP="008B00C9">
      <w:pPr>
        <w:pStyle w:val="NoSpacing"/>
        <w:numPr>
          <w:ilvl w:val="0"/>
          <w:numId w:val="64"/>
        </w:numPr>
        <w:rPr>
          <w:sz w:val="22"/>
          <w:szCs w:val="22"/>
        </w:rPr>
      </w:pPr>
      <w:r w:rsidRPr="00B35E86">
        <w:rPr>
          <w:sz w:val="22"/>
          <w:szCs w:val="22"/>
        </w:rPr>
        <w:t>Who participated (list titles/roles)?</w:t>
      </w:r>
    </w:p>
    <w:p w14:paraId="03F42D72" w14:textId="77777777" w:rsidR="00127A07" w:rsidRPr="00B35E86" w:rsidRDefault="00127A07" w:rsidP="00127A07">
      <w:pPr>
        <w:pStyle w:val="NoSpacing"/>
        <w:rPr>
          <w:sz w:val="22"/>
          <w:szCs w:val="22"/>
        </w:rPr>
      </w:pPr>
      <w:r w:rsidRPr="00B35E86">
        <w:rPr>
          <w:sz w:val="22"/>
          <w:szCs w:val="22"/>
        </w:rPr>
        <w:t xml:space="preserve">               </w:t>
      </w:r>
    </w:p>
    <w:p w14:paraId="4980336C" w14:textId="77777777" w:rsidR="00127A07" w:rsidRPr="00B35E86" w:rsidRDefault="00127A07" w:rsidP="00127A07">
      <w:pPr>
        <w:pStyle w:val="NoSpacing"/>
        <w:rPr>
          <w:sz w:val="22"/>
          <w:szCs w:val="22"/>
        </w:rPr>
      </w:pPr>
    </w:p>
    <w:p w14:paraId="56419B3D" w14:textId="215B1904" w:rsidR="00127A07" w:rsidRPr="00B35E86" w:rsidRDefault="00127A07" w:rsidP="008B00C9">
      <w:pPr>
        <w:pStyle w:val="NoSpacing"/>
        <w:numPr>
          <w:ilvl w:val="0"/>
          <w:numId w:val="64"/>
        </w:numPr>
        <w:rPr>
          <w:sz w:val="22"/>
          <w:szCs w:val="22"/>
        </w:rPr>
      </w:pPr>
      <w:r w:rsidRPr="00B35E86">
        <w:rPr>
          <w:sz w:val="22"/>
          <w:szCs w:val="22"/>
        </w:rPr>
        <w:t>Please share any</w:t>
      </w:r>
      <w:r w:rsidR="00C115ED" w:rsidRPr="00B35E86">
        <w:rPr>
          <w:sz w:val="22"/>
          <w:szCs w:val="22"/>
        </w:rPr>
        <w:t xml:space="preserve"> insights that emerged from the self-assessment</w:t>
      </w:r>
      <w:r w:rsidRPr="00B35E86">
        <w:rPr>
          <w:sz w:val="22"/>
          <w:szCs w:val="22"/>
        </w:rPr>
        <w:t xml:space="preserve"> process.</w:t>
      </w:r>
    </w:p>
    <w:p w14:paraId="418598CF" w14:textId="77777777" w:rsidR="00127A07" w:rsidRPr="00171722" w:rsidRDefault="00127A07" w:rsidP="00127A07">
      <w:pPr>
        <w:pStyle w:val="NoSpacing"/>
      </w:pPr>
    </w:p>
    <w:p w14:paraId="11997D02" w14:textId="77777777" w:rsidR="00253EAB" w:rsidRDefault="00253EAB" w:rsidP="00C80C71">
      <w:pPr>
        <w:pStyle w:val="NoSpacing"/>
      </w:pPr>
    </w:p>
    <w:p w14:paraId="485D8201" w14:textId="77777777" w:rsidR="00253EAB" w:rsidRDefault="00253EAB" w:rsidP="00C80C71">
      <w:pPr>
        <w:pStyle w:val="NoSpacing"/>
      </w:pPr>
    </w:p>
    <w:p w14:paraId="465136C1" w14:textId="77777777" w:rsidR="00253EAB" w:rsidRDefault="00253EAB" w:rsidP="00C80C71">
      <w:pPr>
        <w:pStyle w:val="NoSpacing"/>
      </w:pPr>
    </w:p>
    <w:p w14:paraId="18585018" w14:textId="77777777" w:rsidR="00C80C71" w:rsidRPr="00171722" w:rsidRDefault="00C80C71" w:rsidP="00C80C71">
      <w:pPr>
        <w:pStyle w:val="NoSpacing"/>
      </w:pPr>
    </w:p>
    <w:p w14:paraId="0F05571A" w14:textId="77777777" w:rsidR="00253EAB" w:rsidRDefault="00253EAB" w:rsidP="00C80C71">
      <w:pPr>
        <w:pStyle w:val="NoSpacing"/>
      </w:pPr>
    </w:p>
    <w:p w14:paraId="5AEB44A1" w14:textId="77777777" w:rsidR="00253EAB" w:rsidRDefault="00253EAB" w:rsidP="00C80C71">
      <w:pPr>
        <w:pStyle w:val="NoSpacing"/>
      </w:pPr>
    </w:p>
    <w:p w14:paraId="0EB4B992" w14:textId="77777777" w:rsidR="00253EAB" w:rsidRDefault="00253EAB" w:rsidP="00C80C71">
      <w:pPr>
        <w:pStyle w:val="NoSpacing"/>
      </w:pPr>
    </w:p>
    <w:p w14:paraId="5FD5ABA7" w14:textId="77777777" w:rsidR="00C80C71" w:rsidRPr="00253EAB" w:rsidRDefault="00C80C71" w:rsidP="000E600F">
      <w:pPr>
        <w:pStyle w:val="NoSpacing"/>
      </w:pPr>
    </w:p>
    <w:sectPr w:rsidR="00C80C71" w:rsidRPr="00253EAB" w:rsidSect="00522EAD">
      <w:headerReference w:type="default" r:id="rId13"/>
      <w:footerReference w:type="default" r:id="rId14"/>
      <w:headerReference w:type="first" r:id="rId15"/>
      <w:footerReference w:type="first" r:id="rId16"/>
      <w:pgSz w:w="15840" w:h="12240" w:orient="landscape"/>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2D494" w14:textId="77777777" w:rsidR="002168CB" w:rsidRDefault="002168CB" w:rsidP="007F5839">
      <w:pPr>
        <w:spacing w:after="0" w:line="240" w:lineRule="auto"/>
      </w:pPr>
      <w:r>
        <w:separator/>
      </w:r>
    </w:p>
  </w:endnote>
  <w:endnote w:type="continuationSeparator" w:id="0">
    <w:p w14:paraId="111F60DB" w14:textId="77777777" w:rsidR="002168CB" w:rsidRDefault="002168CB" w:rsidP="007F5839">
      <w:pPr>
        <w:spacing w:after="0" w:line="240" w:lineRule="auto"/>
      </w:pPr>
      <w:r>
        <w:continuationSeparator/>
      </w:r>
    </w:p>
  </w:endnote>
  <w:endnote w:type="continuationNotice" w:id="1">
    <w:p w14:paraId="79A986FD" w14:textId="77777777" w:rsidR="002168CB" w:rsidRDefault="002168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531077033"/>
      <w:docPartObj>
        <w:docPartGallery w:val="Page Numbers (Bottom of Page)"/>
        <w:docPartUnique/>
      </w:docPartObj>
    </w:sdtPr>
    <w:sdtEndPr>
      <w:rPr>
        <w:noProof/>
      </w:rPr>
    </w:sdtEndPr>
    <w:sdtContent>
      <w:p w14:paraId="4C13F17D" w14:textId="70EFFDA5" w:rsidR="00555A9C" w:rsidRPr="00522EAD" w:rsidRDefault="00367896">
        <w:pPr>
          <w:pStyle w:val="Footer"/>
          <w:jc w:val="right"/>
          <w:rPr>
            <w:sz w:val="22"/>
            <w:szCs w:val="22"/>
          </w:rPr>
        </w:pPr>
        <w:r w:rsidRPr="00522EAD">
          <w:rPr>
            <w:sz w:val="22"/>
            <w:szCs w:val="22"/>
          </w:rPr>
          <w:t xml:space="preserve">Massachusetts Department of Elementary and Secondary Education – Page </w:t>
        </w:r>
        <w:r w:rsidR="00555A9C" w:rsidRPr="00522EAD">
          <w:rPr>
            <w:sz w:val="22"/>
            <w:szCs w:val="22"/>
          </w:rPr>
          <w:fldChar w:fldCharType="begin"/>
        </w:r>
        <w:r w:rsidR="00555A9C" w:rsidRPr="00522EAD">
          <w:rPr>
            <w:sz w:val="22"/>
            <w:szCs w:val="22"/>
          </w:rPr>
          <w:instrText xml:space="preserve"> PAGE   \* MERGEFORMAT </w:instrText>
        </w:r>
        <w:r w:rsidR="00555A9C" w:rsidRPr="00522EAD">
          <w:rPr>
            <w:sz w:val="22"/>
            <w:szCs w:val="22"/>
          </w:rPr>
          <w:fldChar w:fldCharType="separate"/>
        </w:r>
        <w:r w:rsidR="00555A9C" w:rsidRPr="00522EAD">
          <w:rPr>
            <w:noProof/>
            <w:sz w:val="22"/>
            <w:szCs w:val="22"/>
          </w:rPr>
          <w:t>2</w:t>
        </w:r>
        <w:r w:rsidR="00555A9C" w:rsidRPr="00522EAD">
          <w:rPr>
            <w:noProof/>
            <w:sz w:val="22"/>
            <w:szCs w:val="22"/>
          </w:rPr>
          <w:fldChar w:fldCharType="end"/>
        </w:r>
      </w:p>
    </w:sdtContent>
  </w:sdt>
  <w:p w14:paraId="6C5EAD02" w14:textId="10D73126" w:rsidR="0030615A" w:rsidRPr="00367896" w:rsidRDefault="0030615A" w:rsidP="00555A9C">
    <w:pPr>
      <w:pStyle w:val="Foo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894466746"/>
      <w:docPartObj>
        <w:docPartGallery w:val="Page Numbers (Bottom of Page)"/>
        <w:docPartUnique/>
      </w:docPartObj>
    </w:sdtPr>
    <w:sdtEndPr>
      <w:rPr>
        <w:noProof/>
      </w:rPr>
    </w:sdtEndPr>
    <w:sdtContent>
      <w:p w14:paraId="34C94DCF" w14:textId="10BA0D11" w:rsidR="00522EAD" w:rsidRPr="00522EAD" w:rsidRDefault="00522EAD" w:rsidP="00522EAD">
        <w:pPr>
          <w:pStyle w:val="Footer"/>
          <w:jc w:val="right"/>
          <w:rPr>
            <w:sz w:val="22"/>
            <w:szCs w:val="22"/>
          </w:rPr>
        </w:pPr>
        <w:r w:rsidRPr="00522EAD">
          <w:rPr>
            <w:sz w:val="22"/>
            <w:szCs w:val="22"/>
          </w:rPr>
          <w:t xml:space="preserve">Massachusetts Department of Elementary and Secondary Education – Page </w:t>
        </w:r>
        <w:r w:rsidRPr="00522EAD">
          <w:rPr>
            <w:sz w:val="22"/>
            <w:szCs w:val="22"/>
          </w:rPr>
          <w:fldChar w:fldCharType="begin"/>
        </w:r>
        <w:r w:rsidRPr="00522EAD">
          <w:rPr>
            <w:sz w:val="22"/>
            <w:szCs w:val="22"/>
          </w:rPr>
          <w:instrText xml:space="preserve"> PAGE   \* MERGEFORMAT </w:instrText>
        </w:r>
        <w:r w:rsidRPr="00522EAD">
          <w:rPr>
            <w:sz w:val="22"/>
            <w:szCs w:val="22"/>
          </w:rPr>
          <w:fldChar w:fldCharType="separate"/>
        </w:r>
        <w:r>
          <w:rPr>
            <w:sz w:val="22"/>
            <w:szCs w:val="22"/>
          </w:rPr>
          <w:t>2</w:t>
        </w:r>
        <w:r w:rsidRPr="00522EAD">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E5B13" w14:textId="77777777" w:rsidR="002168CB" w:rsidRDefault="002168CB" w:rsidP="007F5839">
      <w:pPr>
        <w:spacing w:after="0" w:line="240" w:lineRule="auto"/>
      </w:pPr>
      <w:r>
        <w:separator/>
      </w:r>
    </w:p>
  </w:footnote>
  <w:footnote w:type="continuationSeparator" w:id="0">
    <w:p w14:paraId="7CFFA5D3" w14:textId="77777777" w:rsidR="002168CB" w:rsidRDefault="002168CB" w:rsidP="007F5839">
      <w:pPr>
        <w:spacing w:after="0" w:line="240" w:lineRule="auto"/>
      </w:pPr>
      <w:r>
        <w:continuationSeparator/>
      </w:r>
    </w:p>
  </w:footnote>
  <w:footnote w:type="continuationNotice" w:id="1">
    <w:p w14:paraId="167A7512" w14:textId="77777777" w:rsidR="002168CB" w:rsidRDefault="002168CB">
      <w:pPr>
        <w:spacing w:after="0" w:line="240" w:lineRule="auto"/>
      </w:pPr>
    </w:p>
  </w:footnote>
  <w:footnote w:id="2">
    <w:p w14:paraId="525FEEBE" w14:textId="77777777" w:rsidR="008E7506" w:rsidRPr="00400B26" w:rsidRDefault="008E7506" w:rsidP="008E7506">
      <w:pPr>
        <w:pStyle w:val="FootnoteText"/>
        <w:rPr>
          <w:sz w:val="18"/>
          <w:szCs w:val="18"/>
        </w:rPr>
      </w:pPr>
      <w:r>
        <w:rPr>
          <w:rStyle w:val="FootnoteReference"/>
        </w:rPr>
        <w:footnoteRef/>
      </w:r>
      <w:r>
        <w:t xml:space="preserve"> </w:t>
      </w:r>
      <w:r w:rsidRPr="00400B26">
        <w:rPr>
          <w:sz w:val="18"/>
          <w:szCs w:val="18"/>
        </w:rPr>
        <w:t>Resources teachers use to facilitate sequences of learning experiences (e.g., lesson and unit plans, texts); also called adopted or written curriculum.</w:t>
      </w:r>
    </w:p>
  </w:footnote>
  <w:footnote w:id="3">
    <w:p w14:paraId="54B5A4C4" w14:textId="77777777" w:rsidR="008E7506" w:rsidRDefault="008E7506" w:rsidP="008E7506">
      <w:pPr>
        <w:pStyle w:val="FootnoteText"/>
      </w:pPr>
      <w:r>
        <w:rPr>
          <w:rStyle w:val="FootnoteReference"/>
        </w:rPr>
        <w:footnoteRef/>
      </w:r>
      <w:r>
        <w:t xml:space="preserve"> </w:t>
      </w:r>
      <w:hyperlink r:id="rId1">
        <w:r w:rsidRPr="00400B26">
          <w:rPr>
            <w:rStyle w:val="Hyperlink"/>
            <w:sz w:val="18"/>
            <w:szCs w:val="18"/>
          </w:rPr>
          <w:t>https://www.doe.mass.edu/instruction/curate/default.html</w:t>
        </w:r>
      </w:hyperlink>
      <w:r>
        <w:rPr>
          <w:rStyle w:val="Hyperlink"/>
        </w:rPr>
        <w:t xml:space="preserve"> </w:t>
      </w:r>
    </w:p>
  </w:footnote>
  <w:footnote w:id="4">
    <w:p w14:paraId="05C32C2E" w14:textId="4EF1947D" w:rsidR="00C94702" w:rsidRDefault="00C94702">
      <w:pPr>
        <w:pStyle w:val="FootnoteText"/>
      </w:pPr>
      <w:r>
        <w:rPr>
          <w:rStyle w:val="FootnoteReference"/>
        </w:rPr>
        <w:footnoteRef/>
      </w:r>
      <w:r>
        <w:t xml:space="preserve"> </w:t>
      </w:r>
      <w:r w:rsidR="00636A76" w:rsidRPr="001E73EE">
        <w:rPr>
          <w:sz w:val="18"/>
          <w:szCs w:val="18"/>
        </w:rPr>
        <w:t xml:space="preserve">The </w:t>
      </w:r>
      <w:hyperlink r:id="rId2" w:history="1">
        <w:r w:rsidR="00636A76" w:rsidRPr="00A47FE7">
          <w:rPr>
            <w:rStyle w:val="Hyperlink"/>
            <w:sz w:val="18"/>
            <w:szCs w:val="18"/>
          </w:rPr>
          <w:t>out-of-field allowance</w:t>
        </w:r>
      </w:hyperlink>
      <w:r w:rsidR="00636A76" w:rsidRPr="001E73EE">
        <w:rPr>
          <w:sz w:val="18"/>
          <w:szCs w:val="18"/>
        </w:rPr>
        <w:t xml:space="preserve"> was increased to 50 percent for the 2020-21</w:t>
      </w:r>
      <w:r w:rsidR="00552D43">
        <w:rPr>
          <w:sz w:val="18"/>
          <w:szCs w:val="18"/>
        </w:rPr>
        <w:t xml:space="preserve"> and 2021-22</w:t>
      </w:r>
      <w:r w:rsidR="00636A76" w:rsidRPr="001E73EE">
        <w:rPr>
          <w:sz w:val="18"/>
          <w:szCs w:val="18"/>
        </w:rPr>
        <w:t xml:space="preserve"> school year</w:t>
      </w:r>
      <w:r w:rsidR="00552D43">
        <w:rPr>
          <w:sz w:val="18"/>
          <w:szCs w:val="18"/>
        </w:rPr>
        <w:t>s</w:t>
      </w:r>
      <w:r w:rsidR="00636A76" w:rsidRPr="001E73EE">
        <w:rPr>
          <w:sz w:val="18"/>
          <w:szCs w:val="18"/>
        </w:rPr>
        <w:t>, and this flexibility was extended for the 202</w:t>
      </w:r>
      <w:r w:rsidR="00552D43">
        <w:rPr>
          <w:sz w:val="18"/>
          <w:szCs w:val="18"/>
        </w:rPr>
        <w:t>2</w:t>
      </w:r>
      <w:r w:rsidR="00636A76" w:rsidRPr="001E73EE">
        <w:rPr>
          <w:sz w:val="18"/>
          <w:szCs w:val="18"/>
        </w:rPr>
        <w:t>-2</w:t>
      </w:r>
      <w:r w:rsidR="00552D43">
        <w:rPr>
          <w:sz w:val="18"/>
          <w:szCs w:val="18"/>
        </w:rPr>
        <w:t>3</w:t>
      </w:r>
      <w:r w:rsidR="00636A76" w:rsidRPr="001E73EE">
        <w:rPr>
          <w:sz w:val="18"/>
          <w:szCs w:val="18"/>
        </w:rPr>
        <w:t xml:space="preserve"> school year.</w:t>
      </w:r>
      <w:r w:rsidR="00552D43">
        <w:rPr>
          <w:sz w:val="18"/>
          <w:szCs w:val="18"/>
        </w:rPr>
        <w:t xml:space="preserve"> The flexibility does not apply to </w:t>
      </w:r>
      <w:r w:rsidR="00694B4E">
        <w:rPr>
          <w:sz w:val="18"/>
          <w:szCs w:val="18"/>
        </w:rPr>
        <w:t>teachers with certain licenses.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932C" w14:textId="4E60AF83" w:rsidR="00522EAD" w:rsidRPr="00522EAD" w:rsidRDefault="00522EAD" w:rsidP="00522EAD">
    <w:pPr>
      <w:pStyle w:val="Header"/>
      <w:jc w:val="right"/>
      <w:rPr>
        <w:sz w:val="22"/>
        <w:szCs w:val="22"/>
      </w:rPr>
    </w:pPr>
    <w:r w:rsidRPr="00522EAD">
      <w:rPr>
        <w:sz w:val="22"/>
        <w:szCs w:val="22"/>
      </w:rPr>
      <w:t>District Review Self</w:t>
    </w:r>
    <w:r>
      <w:rPr>
        <w:sz w:val="22"/>
        <w:szCs w:val="22"/>
      </w:rPr>
      <w:t>-</w:t>
    </w:r>
    <w:r w:rsidRPr="00522EAD">
      <w:rPr>
        <w:sz w:val="22"/>
        <w:szCs w:val="22"/>
      </w:rPr>
      <w:t>Assessment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E4B8" w14:textId="23B354B2" w:rsidR="00CC3737" w:rsidRDefault="00CC3737">
    <w:pPr>
      <w:pStyle w:val="Header"/>
    </w:pPr>
    <w:r>
      <w:rPr>
        <w:noProof/>
      </w:rPr>
      <w:drawing>
        <wp:inline distT="0" distB="0" distL="0" distR="0" wp14:anchorId="31C4EE8E" wp14:editId="6B0098C5">
          <wp:extent cx="1543050" cy="440659"/>
          <wp:effectExtent l="0" t="0" r="0" b="0"/>
          <wp:docPr id="1403056700" name="Picture 1" descr="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963" cy="4494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B30"/>
    <w:multiLevelType w:val="hybridMultilevel"/>
    <w:tmpl w:val="12C8C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93A98"/>
    <w:multiLevelType w:val="hybridMultilevel"/>
    <w:tmpl w:val="1B7A7462"/>
    <w:lvl w:ilvl="0" w:tplc="77429706">
      <w:start w:val="1"/>
      <w:numFmt w:val="lowerLetter"/>
      <w:lvlText w:val="%1."/>
      <w:lvlJc w:val="left"/>
      <w:pPr>
        <w:ind w:left="463" w:hanging="360"/>
      </w:pPr>
      <w:rPr>
        <w:rFonts w:ascii="Calibri" w:eastAsia="Calibri" w:hAnsi="Calibri" w:hint="default"/>
        <w:w w:val="100"/>
        <w:sz w:val="18"/>
        <w:szCs w:val="18"/>
      </w:rPr>
    </w:lvl>
    <w:lvl w:ilvl="1" w:tplc="6088CD52">
      <w:start w:val="1"/>
      <w:numFmt w:val="bullet"/>
      <w:lvlText w:val="•"/>
      <w:lvlJc w:val="left"/>
      <w:pPr>
        <w:ind w:left="1348" w:hanging="360"/>
      </w:pPr>
      <w:rPr>
        <w:rFonts w:hint="default"/>
      </w:rPr>
    </w:lvl>
    <w:lvl w:ilvl="2" w:tplc="7B306ADC">
      <w:start w:val="1"/>
      <w:numFmt w:val="bullet"/>
      <w:lvlText w:val="•"/>
      <w:lvlJc w:val="left"/>
      <w:pPr>
        <w:ind w:left="2237" w:hanging="360"/>
      </w:pPr>
      <w:rPr>
        <w:rFonts w:hint="default"/>
      </w:rPr>
    </w:lvl>
    <w:lvl w:ilvl="3" w:tplc="F836F172">
      <w:start w:val="1"/>
      <w:numFmt w:val="bullet"/>
      <w:lvlText w:val="•"/>
      <w:lvlJc w:val="left"/>
      <w:pPr>
        <w:ind w:left="3125" w:hanging="360"/>
      </w:pPr>
      <w:rPr>
        <w:rFonts w:hint="default"/>
      </w:rPr>
    </w:lvl>
    <w:lvl w:ilvl="4" w:tplc="43C0A172">
      <w:start w:val="1"/>
      <w:numFmt w:val="bullet"/>
      <w:lvlText w:val="•"/>
      <w:lvlJc w:val="left"/>
      <w:pPr>
        <w:ind w:left="4014" w:hanging="360"/>
      </w:pPr>
      <w:rPr>
        <w:rFonts w:hint="default"/>
      </w:rPr>
    </w:lvl>
    <w:lvl w:ilvl="5" w:tplc="41FCC602">
      <w:start w:val="1"/>
      <w:numFmt w:val="bullet"/>
      <w:lvlText w:val="•"/>
      <w:lvlJc w:val="left"/>
      <w:pPr>
        <w:ind w:left="4902" w:hanging="360"/>
      </w:pPr>
      <w:rPr>
        <w:rFonts w:hint="default"/>
      </w:rPr>
    </w:lvl>
    <w:lvl w:ilvl="6" w:tplc="EF30C39A">
      <w:start w:val="1"/>
      <w:numFmt w:val="bullet"/>
      <w:lvlText w:val="•"/>
      <w:lvlJc w:val="left"/>
      <w:pPr>
        <w:ind w:left="5791" w:hanging="360"/>
      </w:pPr>
      <w:rPr>
        <w:rFonts w:hint="default"/>
      </w:rPr>
    </w:lvl>
    <w:lvl w:ilvl="7" w:tplc="66926D0C">
      <w:start w:val="1"/>
      <w:numFmt w:val="bullet"/>
      <w:lvlText w:val="•"/>
      <w:lvlJc w:val="left"/>
      <w:pPr>
        <w:ind w:left="6679" w:hanging="360"/>
      </w:pPr>
      <w:rPr>
        <w:rFonts w:hint="default"/>
      </w:rPr>
    </w:lvl>
    <w:lvl w:ilvl="8" w:tplc="CA7A4976">
      <w:start w:val="1"/>
      <w:numFmt w:val="bullet"/>
      <w:lvlText w:val="•"/>
      <w:lvlJc w:val="left"/>
      <w:pPr>
        <w:ind w:left="7568" w:hanging="360"/>
      </w:pPr>
      <w:rPr>
        <w:rFonts w:hint="default"/>
      </w:rPr>
    </w:lvl>
  </w:abstractNum>
  <w:abstractNum w:abstractNumId="2" w15:restartNumberingAfterBreak="0">
    <w:nsid w:val="01E14A96"/>
    <w:multiLevelType w:val="hybridMultilevel"/>
    <w:tmpl w:val="944E1CB8"/>
    <w:lvl w:ilvl="0" w:tplc="411079DC">
      <w:start w:val="1"/>
      <w:numFmt w:val="lowerLetter"/>
      <w:lvlText w:val="%1."/>
      <w:lvlJc w:val="left"/>
      <w:pPr>
        <w:ind w:left="463" w:hanging="360"/>
      </w:pPr>
      <w:rPr>
        <w:rFonts w:ascii="Calibri" w:eastAsia="Calibri" w:hAnsi="Calibri" w:hint="default"/>
        <w:w w:val="100"/>
        <w:sz w:val="18"/>
        <w:szCs w:val="18"/>
      </w:rPr>
    </w:lvl>
    <w:lvl w:ilvl="1" w:tplc="6F4E6560">
      <w:start w:val="1"/>
      <w:numFmt w:val="bullet"/>
      <w:lvlText w:val="•"/>
      <w:lvlJc w:val="left"/>
      <w:pPr>
        <w:ind w:left="1348" w:hanging="360"/>
      </w:pPr>
      <w:rPr>
        <w:rFonts w:hint="default"/>
      </w:rPr>
    </w:lvl>
    <w:lvl w:ilvl="2" w:tplc="97288302">
      <w:start w:val="1"/>
      <w:numFmt w:val="bullet"/>
      <w:lvlText w:val="•"/>
      <w:lvlJc w:val="left"/>
      <w:pPr>
        <w:ind w:left="2237" w:hanging="360"/>
      </w:pPr>
      <w:rPr>
        <w:rFonts w:hint="default"/>
      </w:rPr>
    </w:lvl>
    <w:lvl w:ilvl="3" w:tplc="4C70B5AC">
      <w:start w:val="1"/>
      <w:numFmt w:val="bullet"/>
      <w:lvlText w:val="•"/>
      <w:lvlJc w:val="left"/>
      <w:pPr>
        <w:ind w:left="3125" w:hanging="360"/>
      </w:pPr>
      <w:rPr>
        <w:rFonts w:hint="default"/>
      </w:rPr>
    </w:lvl>
    <w:lvl w:ilvl="4" w:tplc="3174B088">
      <w:start w:val="1"/>
      <w:numFmt w:val="bullet"/>
      <w:lvlText w:val="•"/>
      <w:lvlJc w:val="left"/>
      <w:pPr>
        <w:ind w:left="4014" w:hanging="360"/>
      </w:pPr>
      <w:rPr>
        <w:rFonts w:hint="default"/>
      </w:rPr>
    </w:lvl>
    <w:lvl w:ilvl="5" w:tplc="CF0CA596">
      <w:start w:val="1"/>
      <w:numFmt w:val="bullet"/>
      <w:lvlText w:val="•"/>
      <w:lvlJc w:val="left"/>
      <w:pPr>
        <w:ind w:left="4902" w:hanging="360"/>
      </w:pPr>
      <w:rPr>
        <w:rFonts w:hint="default"/>
      </w:rPr>
    </w:lvl>
    <w:lvl w:ilvl="6" w:tplc="F9EA439A">
      <w:start w:val="1"/>
      <w:numFmt w:val="bullet"/>
      <w:lvlText w:val="•"/>
      <w:lvlJc w:val="left"/>
      <w:pPr>
        <w:ind w:left="5791" w:hanging="360"/>
      </w:pPr>
      <w:rPr>
        <w:rFonts w:hint="default"/>
      </w:rPr>
    </w:lvl>
    <w:lvl w:ilvl="7" w:tplc="E8FCAF8E">
      <w:start w:val="1"/>
      <w:numFmt w:val="bullet"/>
      <w:lvlText w:val="•"/>
      <w:lvlJc w:val="left"/>
      <w:pPr>
        <w:ind w:left="6679" w:hanging="360"/>
      </w:pPr>
      <w:rPr>
        <w:rFonts w:hint="default"/>
      </w:rPr>
    </w:lvl>
    <w:lvl w:ilvl="8" w:tplc="9138BDF6">
      <w:start w:val="1"/>
      <w:numFmt w:val="bullet"/>
      <w:lvlText w:val="•"/>
      <w:lvlJc w:val="left"/>
      <w:pPr>
        <w:ind w:left="7568" w:hanging="360"/>
      </w:pPr>
      <w:rPr>
        <w:rFonts w:hint="default"/>
      </w:rPr>
    </w:lvl>
  </w:abstractNum>
  <w:abstractNum w:abstractNumId="3" w15:restartNumberingAfterBreak="0">
    <w:nsid w:val="024E0CF2"/>
    <w:multiLevelType w:val="hybridMultilevel"/>
    <w:tmpl w:val="FAF66F7C"/>
    <w:lvl w:ilvl="0" w:tplc="4BD8F266">
      <w:start w:val="1"/>
      <w:numFmt w:val="lowerLetter"/>
      <w:lvlText w:val="%1."/>
      <w:lvlJc w:val="left"/>
      <w:pPr>
        <w:ind w:left="463" w:hanging="360"/>
      </w:pPr>
      <w:rPr>
        <w:rFonts w:ascii="Calibri" w:eastAsia="Calibri" w:hAnsi="Calibri" w:hint="default"/>
        <w:w w:val="100"/>
        <w:sz w:val="18"/>
        <w:szCs w:val="18"/>
      </w:rPr>
    </w:lvl>
    <w:lvl w:ilvl="1" w:tplc="CEA04D64">
      <w:start w:val="1"/>
      <w:numFmt w:val="bullet"/>
      <w:lvlText w:val="•"/>
      <w:lvlJc w:val="left"/>
      <w:pPr>
        <w:ind w:left="1337" w:hanging="360"/>
      </w:pPr>
      <w:rPr>
        <w:rFonts w:hint="default"/>
      </w:rPr>
    </w:lvl>
    <w:lvl w:ilvl="2" w:tplc="8E027CDA">
      <w:start w:val="1"/>
      <w:numFmt w:val="bullet"/>
      <w:lvlText w:val="•"/>
      <w:lvlJc w:val="left"/>
      <w:pPr>
        <w:ind w:left="2215" w:hanging="360"/>
      </w:pPr>
      <w:rPr>
        <w:rFonts w:hint="default"/>
      </w:rPr>
    </w:lvl>
    <w:lvl w:ilvl="3" w:tplc="5712D55E">
      <w:start w:val="1"/>
      <w:numFmt w:val="bullet"/>
      <w:lvlText w:val="•"/>
      <w:lvlJc w:val="left"/>
      <w:pPr>
        <w:ind w:left="3092" w:hanging="360"/>
      </w:pPr>
      <w:rPr>
        <w:rFonts w:hint="default"/>
      </w:rPr>
    </w:lvl>
    <w:lvl w:ilvl="4" w:tplc="F230E536">
      <w:start w:val="1"/>
      <w:numFmt w:val="bullet"/>
      <w:lvlText w:val="•"/>
      <w:lvlJc w:val="left"/>
      <w:pPr>
        <w:ind w:left="3970" w:hanging="360"/>
      </w:pPr>
      <w:rPr>
        <w:rFonts w:hint="default"/>
      </w:rPr>
    </w:lvl>
    <w:lvl w:ilvl="5" w:tplc="DD52136C">
      <w:start w:val="1"/>
      <w:numFmt w:val="bullet"/>
      <w:lvlText w:val="•"/>
      <w:lvlJc w:val="left"/>
      <w:pPr>
        <w:ind w:left="4847" w:hanging="360"/>
      </w:pPr>
      <w:rPr>
        <w:rFonts w:hint="default"/>
      </w:rPr>
    </w:lvl>
    <w:lvl w:ilvl="6" w:tplc="7B12D646">
      <w:start w:val="1"/>
      <w:numFmt w:val="bullet"/>
      <w:lvlText w:val="•"/>
      <w:lvlJc w:val="left"/>
      <w:pPr>
        <w:ind w:left="5725" w:hanging="360"/>
      </w:pPr>
      <w:rPr>
        <w:rFonts w:hint="default"/>
      </w:rPr>
    </w:lvl>
    <w:lvl w:ilvl="7" w:tplc="C212A580">
      <w:start w:val="1"/>
      <w:numFmt w:val="bullet"/>
      <w:lvlText w:val="•"/>
      <w:lvlJc w:val="left"/>
      <w:pPr>
        <w:ind w:left="6602" w:hanging="360"/>
      </w:pPr>
      <w:rPr>
        <w:rFonts w:hint="default"/>
      </w:rPr>
    </w:lvl>
    <w:lvl w:ilvl="8" w:tplc="BB1E04C2">
      <w:start w:val="1"/>
      <w:numFmt w:val="bullet"/>
      <w:lvlText w:val="•"/>
      <w:lvlJc w:val="left"/>
      <w:pPr>
        <w:ind w:left="7480" w:hanging="360"/>
      </w:pPr>
      <w:rPr>
        <w:rFonts w:hint="default"/>
      </w:rPr>
    </w:lvl>
  </w:abstractNum>
  <w:abstractNum w:abstractNumId="4" w15:restartNumberingAfterBreak="0">
    <w:nsid w:val="03520711"/>
    <w:multiLevelType w:val="hybridMultilevel"/>
    <w:tmpl w:val="41CA5424"/>
    <w:lvl w:ilvl="0" w:tplc="411079DC">
      <w:start w:val="1"/>
      <w:numFmt w:val="lowerLetter"/>
      <w:lvlText w:val="%1."/>
      <w:lvlJc w:val="left"/>
      <w:pPr>
        <w:ind w:left="463" w:hanging="360"/>
      </w:pPr>
      <w:rPr>
        <w:rFonts w:ascii="Calibri" w:eastAsia="Calibri" w:hAnsi="Calibri" w:hint="default"/>
        <w:w w:val="100"/>
        <w:sz w:val="18"/>
        <w:szCs w:val="18"/>
      </w:rPr>
    </w:lvl>
    <w:lvl w:ilvl="1" w:tplc="6F4E6560">
      <w:start w:val="1"/>
      <w:numFmt w:val="bullet"/>
      <w:lvlText w:val="•"/>
      <w:lvlJc w:val="left"/>
      <w:pPr>
        <w:ind w:left="1348" w:hanging="360"/>
      </w:pPr>
      <w:rPr>
        <w:rFonts w:hint="default"/>
      </w:rPr>
    </w:lvl>
    <w:lvl w:ilvl="2" w:tplc="97288302">
      <w:start w:val="1"/>
      <w:numFmt w:val="bullet"/>
      <w:lvlText w:val="•"/>
      <w:lvlJc w:val="left"/>
      <w:pPr>
        <w:ind w:left="2237" w:hanging="360"/>
      </w:pPr>
      <w:rPr>
        <w:rFonts w:hint="default"/>
      </w:rPr>
    </w:lvl>
    <w:lvl w:ilvl="3" w:tplc="4C70B5AC">
      <w:start w:val="1"/>
      <w:numFmt w:val="bullet"/>
      <w:lvlText w:val="•"/>
      <w:lvlJc w:val="left"/>
      <w:pPr>
        <w:ind w:left="3125" w:hanging="360"/>
      </w:pPr>
      <w:rPr>
        <w:rFonts w:hint="default"/>
      </w:rPr>
    </w:lvl>
    <w:lvl w:ilvl="4" w:tplc="3174B088">
      <w:start w:val="1"/>
      <w:numFmt w:val="bullet"/>
      <w:lvlText w:val="•"/>
      <w:lvlJc w:val="left"/>
      <w:pPr>
        <w:ind w:left="4014" w:hanging="360"/>
      </w:pPr>
      <w:rPr>
        <w:rFonts w:hint="default"/>
      </w:rPr>
    </w:lvl>
    <w:lvl w:ilvl="5" w:tplc="CF0CA596">
      <w:start w:val="1"/>
      <w:numFmt w:val="bullet"/>
      <w:lvlText w:val="•"/>
      <w:lvlJc w:val="left"/>
      <w:pPr>
        <w:ind w:left="4902" w:hanging="360"/>
      </w:pPr>
      <w:rPr>
        <w:rFonts w:hint="default"/>
      </w:rPr>
    </w:lvl>
    <w:lvl w:ilvl="6" w:tplc="F9EA439A">
      <w:start w:val="1"/>
      <w:numFmt w:val="bullet"/>
      <w:lvlText w:val="•"/>
      <w:lvlJc w:val="left"/>
      <w:pPr>
        <w:ind w:left="5791" w:hanging="360"/>
      </w:pPr>
      <w:rPr>
        <w:rFonts w:hint="default"/>
      </w:rPr>
    </w:lvl>
    <w:lvl w:ilvl="7" w:tplc="E8FCAF8E">
      <w:start w:val="1"/>
      <w:numFmt w:val="bullet"/>
      <w:lvlText w:val="•"/>
      <w:lvlJc w:val="left"/>
      <w:pPr>
        <w:ind w:left="6679" w:hanging="360"/>
      </w:pPr>
      <w:rPr>
        <w:rFonts w:hint="default"/>
      </w:rPr>
    </w:lvl>
    <w:lvl w:ilvl="8" w:tplc="9138BDF6">
      <w:start w:val="1"/>
      <w:numFmt w:val="bullet"/>
      <w:lvlText w:val="•"/>
      <w:lvlJc w:val="left"/>
      <w:pPr>
        <w:ind w:left="7568" w:hanging="360"/>
      </w:pPr>
      <w:rPr>
        <w:rFonts w:hint="default"/>
      </w:rPr>
    </w:lvl>
  </w:abstractNum>
  <w:abstractNum w:abstractNumId="5" w15:restartNumberingAfterBreak="0">
    <w:nsid w:val="07A8678B"/>
    <w:multiLevelType w:val="hybridMultilevel"/>
    <w:tmpl w:val="41CE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33383"/>
    <w:multiLevelType w:val="hybridMultilevel"/>
    <w:tmpl w:val="23E8F88C"/>
    <w:lvl w:ilvl="0" w:tplc="B818FEC4">
      <w:start w:val="1"/>
      <w:numFmt w:val="lowerLetter"/>
      <w:lvlText w:val="%1."/>
      <w:lvlJc w:val="left"/>
      <w:pPr>
        <w:ind w:left="823" w:hanging="360"/>
      </w:pPr>
      <w:rPr>
        <w:rFonts w:ascii="Calibri" w:eastAsia="Calibri" w:hAnsi="Calibri" w:hint="default"/>
        <w:b w:val="0"/>
        <w:color w:val="auto"/>
        <w:w w:val="100"/>
        <w:sz w:val="18"/>
        <w:szCs w:val="18"/>
      </w:rPr>
    </w:lvl>
    <w:lvl w:ilvl="1" w:tplc="8DDA6B8A">
      <w:start w:val="1"/>
      <w:numFmt w:val="bullet"/>
      <w:lvlText w:val="•"/>
      <w:lvlJc w:val="left"/>
      <w:pPr>
        <w:ind w:left="1672" w:hanging="360"/>
      </w:pPr>
      <w:rPr>
        <w:rFonts w:hint="default"/>
      </w:rPr>
    </w:lvl>
    <w:lvl w:ilvl="2" w:tplc="057E1898">
      <w:start w:val="1"/>
      <w:numFmt w:val="bullet"/>
      <w:lvlText w:val="•"/>
      <w:lvlJc w:val="left"/>
      <w:pPr>
        <w:ind w:left="2525" w:hanging="360"/>
      </w:pPr>
      <w:rPr>
        <w:rFonts w:hint="default"/>
      </w:rPr>
    </w:lvl>
    <w:lvl w:ilvl="3" w:tplc="E51E3544">
      <w:start w:val="1"/>
      <w:numFmt w:val="bullet"/>
      <w:lvlText w:val="•"/>
      <w:lvlJc w:val="left"/>
      <w:pPr>
        <w:ind w:left="3377" w:hanging="360"/>
      </w:pPr>
      <w:rPr>
        <w:rFonts w:hint="default"/>
      </w:rPr>
    </w:lvl>
    <w:lvl w:ilvl="4" w:tplc="BD4C94EC">
      <w:start w:val="1"/>
      <w:numFmt w:val="bullet"/>
      <w:lvlText w:val="•"/>
      <w:lvlJc w:val="left"/>
      <w:pPr>
        <w:ind w:left="4230" w:hanging="360"/>
      </w:pPr>
      <w:rPr>
        <w:rFonts w:hint="default"/>
      </w:rPr>
    </w:lvl>
    <w:lvl w:ilvl="5" w:tplc="953A7806">
      <w:start w:val="1"/>
      <w:numFmt w:val="bullet"/>
      <w:lvlText w:val="•"/>
      <w:lvlJc w:val="left"/>
      <w:pPr>
        <w:ind w:left="5082" w:hanging="360"/>
      </w:pPr>
      <w:rPr>
        <w:rFonts w:hint="default"/>
      </w:rPr>
    </w:lvl>
    <w:lvl w:ilvl="6" w:tplc="124A2764">
      <w:start w:val="1"/>
      <w:numFmt w:val="bullet"/>
      <w:lvlText w:val="•"/>
      <w:lvlJc w:val="left"/>
      <w:pPr>
        <w:ind w:left="5935" w:hanging="360"/>
      </w:pPr>
      <w:rPr>
        <w:rFonts w:hint="default"/>
      </w:rPr>
    </w:lvl>
    <w:lvl w:ilvl="7" w:tplc="8F7AB7DC">
      <w:start w:val="1"/>
      <w:numFmt w:val="bullet"/>
      <w:lvlText w:val="•"/>
      <w:lvlJc w:val="left"/>
      <w:pPr>
        <w:ind w:left="6787" w:hanging="360"/>
      </w:pPr>
      <w:rPr>
        <w:rFonts w:hint="default"/>
      </w:rPr>
    </w:lvl>
    <w:lvl w:ilvl="8" w:tplc="E690E0F0">
      <w:start w:val="1"/>
      <w:numFmt w:val="bullet"/>
      <w:lvlText w:val="•"/>
      <w:lvlJc w:val="left"/>
      <w:pPr>
        <w:ind w:left="7640" w:hanging="360"/>
      </w:pPr>
      <w:rPr>
        <w:rFonts w:hint="default"/>
      </w:rPr>
    </w:lvl>
  </w:abstractNum>
  <w:abstractNum w:abstractNumId="7" w15:restartNumberingAfterBreak="0">
    <w:nsid w:val="08943B47"/>
    <w:multiLevelType w:val="hybridMultilevel"/>
    <w:tmpl w:val="23E8F88C"/>
    <w:lvl w:ilvl="0" w:tplc="B818FEC4">
      <w:start w:val="1"/>
      <w:numFmt w:val="lowerLetter"/>
      <w:lvlText w:val="%1."/>
      <w:lvlJc w:val="left"/>
      <w:pPr>
        <w:ind w:left="823" w:hanging="360"/>
      </w:pPr>
      <w:rPr>
        <w:rFonts w:ascii="Calibri" w:eastAsia="Calibri" w:hAnsi="Calibri" w:hint="default"/>
        <w:b w:val="0"/>
        <w:color w:val="auto"/>
        <w:w w:val="100"/>
        <w:sz w:val="18"/>
        <w:szCs w:val="18"/>
      </w:rPr>
    </w:lvl>
    <w:lvl w:ilvl="1" w:tplc="8DDA6B8A">
      <w:start w:val="1"/>
      <w:numFmt w:val="bullet"/>
      <w:lvlText w:val="•"/>
      <w:lvlJc w:val="left"/>
      <w:pPr>
        <w:ind w:left="1672" w:hanging="360"/>
      </w:pPr>
      <w:rPr>
        <w:rFonts w:hint="default"/>
      </w:rPr>
    </w:lvl>
    <w:lvl w:ilvl="2" w:tplc="057E1898">
      <w:start w:val="1"/>
      <w:numFmt w:val="bullet"/>
      <w:lvlText w:val="•"/>
      <w:lvlJc w:val="left"/>
      <w:pPr>
        <w:ind w:left="2525" w:hanging="360"/>
      </w:pPr>
      <w:rPr>
        <w:rFonts w:hint="default"/>
      </w:rPr>
    </w:lvl>
    <w:lvl w:ilvl="3" w:tplc="E51E3544">
      <w:start w:val="1"/>
      <w:numFmt w:val="bullet"/>
      <w:lvlText w:val="•"/>
      <w:lvlJc w:val="left"/>
      <w:pPr>
        <w:ind w:left="3377" w:hanging="360"/>
      </w:pPr>
      <w:rPr>
        <w:rFonts w:hint="default"/>
      </w:rPr>
    </w:lvl>
    <w:lvl w:ilvl="4" w:tplc="BD4C94EC">
      <w:start w:val="1"/>
      <w:numFmt w:val="bullet"/>
      <w:lvlText w:val="•"/>
      <w:lvlJc w:val="left"/>
      <w:pPr>
        <w:ind w:left="4230" w:hanging="360"/>
      </w:pPr>
      <w:rPr>
        <w:rFonts w:hint="default"/>
      </w:rPr>
    </w:lvl>
    <w:lvl w:ilvl="5" w:tplc="953A7806">
      <w:start w:val="1"/>
      <w:numFmt w:val="bullet"/>
      <w:lvlText w:val="•"/>
      <w:lvlJc w:val="left"/>
      <w:pPr>
        <w:ind w:left="5082" w:hanging="360"/>
      </w:pPr>
      <w:rPr>
        <w:rFonts w:hint="default"/>
      </w:rPr>
    </w:lvl>
    <w:lvl w:ilvl="6" w:tplc="124A2764">
      <w:start w:val="1"/>
      <w:numFmt w:val="bullet"/>
      <w:lvlText w:val="•"/>
      <w:lvlJc w:val="left"/>
      <w:pPr>
        <w:ind w:left="5935" w:hanging="360"/>
      </w:pPr>
      <w:rPr>
        <w:rFonts w:hint="default"/>
      </w:rPr>
    </w:lvl>
    <w:lvl w:ilvl="7" w:tplc="8F7AB7DC">
      <w:start w:val="1"/>
      <w:numFmt w:val="bullet"/>
      <w:lvlText w:val="•"/>
      <w:lvlJc w:val="left"/>
      <w:pPr>
        <w:ind w:left="6787" w:hanging="360"/>
      </w:pPr>
      <w:rPr>
        <w:rFonts w:hint="default"/>
      </w:rPr>
    </w:lvl>
    <w:lvl w:ilvl="8" w:tplc="E690E0F0">
      <w:start w:val="1"/>
      <w:numFmt w:val="bullet"/>
      <w:lvlText w:val="•"/>
      <w:lvlJc w:val="left"/>
      <w:pPr>
        <w:ind w:left="7640" w:hanging="360"/>
      </w:pPr>
      <w:rPr>
        <w:rFonts w:hint="default"/>
      </w:rPr>
    </w:lvl>
  </w:abstractNum>
  <w:abstractNum w:abstractNumId="8" w15:restartNumberingAfterBreak="0">
    <w:nsid w:val="0B3D4A5E"/>
    <w:multiLevelType w:val="hybridMultilevel"/>
    <w:tmpl w:val="BFA4A5CC"/>
    <w:lvl w:ilvl="0" w:tplc="E9947BF2">
      <w:start w:val="1"/>
      <w:numFmt w:val="lowerLetter"/>
      <w:lvlText w:val="%1."/>
      <w:lvlJc w:val="left"/>
      <w:pPr>
        <w:ind w:left="823" w:hanging="360"/>
      </w:pPr>
      <w:rPr>
        <w:rFonts w:ascii="Calibri" w:eastAsia="Calibri" w:hAnsi="Calibri" w:hint="default"/>
        <w:w w:val="100"/>
        <w:sz w:val="18"/>
        <w:szCs w:val="18"/>
      </w:rPr>
    </w:lvl>
    <w:lvl w:ilvl="1" w:tplc="8DDA6B8A">
      <w:start w:val="1"/>
      <w:numFmt w:val="bullet"/>
      <w:lvlText w:val="•"/>
      <w:lvlJc w:val="left"/>
      <w:pPr>
        <w:ind w:left="1672" w:hanging="360"/>
      </w:pPr>
      <w:rPr>
        <w:rFonts w:hint="default"/>
      </w:rPr>
    </w:lvl>
    <w:lvl w:ilvl="2" w:tplc="057E1898">
      <w:start w:val="1"/>
      <w:numFmt w:val="bullet"/>
      <w:lvlText w:val="•"/>
      <w:lvlJc w:val="left"/>
      <w:pPr>
        <w:ind w:left="2525" w:hanging="360"/>
      </w:pPr>
      <w:rPr>
        <w:rFonts w:hint="default"/>
      </w:rPr>
    </w:lvl>
    <w:lvl w:ilvl="3" w:tplc="E51E3544">
      <w:start w:val="1"/>
      <w:numFmt w:val="bullet"/>
      <w:lvlText w:val="•"/>
      <w:lvlJc w:val="left"/>
      <w:pPr>
        <w:ind w:left="3377" w:hanging="360"/>
      </w:pPr>
      <w:rPr>
        <w:rFonts w:hint="default"/>
      </w:rPr>
    </w:lvl>
    <w:lvl w:ilvl="4" w:tplc="BD4C94EC">
      <w:start w:val="1"/>
      <w:numFmt w:val="bullet"/>
      <w:lvlText w:val="•"/>
      <w:lvlJc w:val="left"/>
      <w:pPr>
        <w:ind w:left="4230" w:hanging="360"/>
      </w:pPr>
      <w:rPr>
        <w:rFonts w:hint="default"/>
      </w:rPr>
    </w:lvl>
    <w:lvl w:ilvl="5" w:tplc="953A7806">
      <w:start w:val="1"/>
      <w:numFmt w:val="bullet"/>
      <w:lvlText w:val="•"/>
      <w:lvlJc w:val="left"/>
      <w:pPr>
        <w:ind w:left="5082" w:hanging="360"/>
      </w:pPr>
      <w:rPr>
        <w:rFonts w:hint="default"/>
      </w:rPr>
    </w:lvl>
    <w:lvl w:ilvl="6" w:tplc="124A2764">
      <w:start w:val="1"/>
      <w:numFmt w:val="bullet"/>
      <w:lvlText w:val="•"/>
      <w:lvlJc w:val="left"/>
      <w:pPr>
        <w:ind w:left="5935" w:hanging="360"/>
      </w:pPr>
      <w:rPr>
        <w:rFonts w:hint="default"/>
      </w:rPr>
    </w:lvl>
    <w:lvl w:ilvl="7" w:tplc="8F7AB7DC">
      <w:start w:val="1"/>
      <w:numFmt w:val="bullet"/>
      <w:lvlText w:val="•"/>
      <w:lvlJc w:val="left"/>
      <w:pPr>
        <w:ind w:left="6787" w:hanging="360"/>
      </w:pPr>
      <w:rPr>
        <w:rFonts w:hint="default"/>
      </w:rPr>
    </w:lvl>
    <w:lvl w:ilvl="8" w:tplc="E690E0F0">
      <w:start w:val="1"/>
      <w:numFmt w:val="bullet"/>
      <w:lvlText w:val="•"/>
      <w:lvlJc w:val="left"/>
      <w:pPr>
        <w:ind w:left="7640" w:hanging="360"/>
      </w:pPr>
      <w:rPr>
        <w:rFonts w:hint="default"/>
      </w:rPr>
    </w:lvl>
  </w:abstractNum>
  <w:abstractNum w:abstractNumId="9" w15:restartNumberingAfterBreak="0">
    <w:nsid w:val="189B3B10"/>
    <w:multiLevelType w:val="hybridMultilevel"/>
    <w:tmpl w:val="6F8836A0"/>
    <w:lvl w:ilvl="0" w:tplc="E9947BF2">
      <w:start w:val="1"/>
      <w:numFmt w:val="lowerLetter"/>
      <w:lvlText w:val="%1."/>
      <w:lvlJc w:val="left"/>
      <w:pPr>
        <w:ind w:left="823" w:hanging="360"/>
      </w:pPr>
      <w:rPr>
        <w:rFonts w:ascii="Calibri" w:eastAsia="Calibri" w:hAnsi="Calibri" w:hint="default"/>
        <w:w w:val="100"/>
        <w:sz w:val="18"/>
        <w:szCs w:val="18"/>
      </w:rPr>
    </w:lvl>
    <w:lvl w:ilvl="1" w:tplc="8DDA6B8A">
      <w:start w:val="1"/>
      <w:numFmt w:val="bullet"/>
      <w:lvlText w:val="•"/>
      <w:lvlJc w:val="left"/>
      <w:pPr>
        <w:ind w:left="1672" w:hanging="360"/>
      </w:pPr>
      <w:rPr>
        <w:rFonts w:hint="default"/>
      </w:rPr>
    </w:lvl>
    <w:lvl w:ilvl="2" w:tplc="057E1898">
      <w:start w:val="1"/>
      <w:numFmt w:val="bullet"/>
      <w:lvlText w:val="•"/>
      <w:lvlJc w:val="left"/>
      <w:pPr>
        <w:ind w:left="2525" w:hanging="360"/>
      </w:pPr>
      <w:rPr>
        <w:rFonts w:hint="default"/>
      </w:rPr>
    </w:lvl>
    <w:lvl w:ilvl="3" w:tplc="E51E3544">
      <w:start w:val="1"/>
      <w:numFmt w:val="bullet"/>
      <w:lvlText w:val="•"/>
      <w:lvlJc w:val="left"/>
      <w:pPr>
        <w:ind w:left="3377" w:hanging="360"/>
      </w:pPr>
      <w:rPr>
        <w:rFonts w:hint="default"/>
      </w:rPr>
    </w:lvl>
    <w:lvl w:ilvl="4" w:tplc="BD4C94EC">
      <w:start w:val="1"/>
      <w:numFmt w:val="bullet"/>
      <w:lvlText w:val="•"/>
      <w:lvlJc w:val="left"/>
      <w:pPr>
        <w:ind w:left="4230" w:hanging="360"/>
      </w:pPr>
      <w:rPr>
        <w:rFonts w:hint="default"/>
      </w:rPr>
    </w:lvl>
    <w:lvl w:ilvl="5" w:tplc="953A7806">
      <w:start w:val="1"/>
      <w:numFmt w:val="bullet"/>
      <w:lvlText w:val="•"/>
      <w:lvlJc w:val="left"/>
      <w:pPr>
        <w:ind w:left="5082" w:hanging="360"/>
      </w:pPr>
      <w:rPr>
        <w:rFonts w:hint="default"/>
      </w:rPr>
    </w:lvl>
    <w:lvl w:ilvl="6" w:tplc="124A2764">
      <w:start w:val="1"/>
      <w:numFmt w:val="bullet"/>
      <w:lvlText w:val="•"/>
      <w:lvlJc w:val="left"/>
      <w:pPr>
        <w:ind w:left="5935" w:hanging="360"/>
      </w:pPr>
      <w:rPr>
        <w:rFonts w:hint="default"/>
      </w:rPr>
    </w:lvl>
    <w:lvl w:ilvl="7" w:tplc="8F7AB7DC">
      <w:start w:val="1"/>
      <w:numFmt w:val="bullet"/>
      <w:lvlText w:val="•"/>
      <w:lvlJc w:val="left"/>
      <w:pPr>
        <w:ind w:left="6787" w:hanging="360"/>
      </w:pPr>
      <w:rPr>
        <w:rFonts w:hint="default"/>
      </w:rPr>
    </w:lvl>
    <w:lvl w:ilvl="8" w:tplc="E690E0F0">
      <w:start w:val="1"/>
      <w:numFmt w:val="bullet"/>
      <w:lvlText w:val="•"/>
      <w:lvlJc w:val="left"/>
      <w:pPr>
        <w:ind w:left="7640" w:hanging="360"/>
      </w:pPr>
      <w:rPr>
        <w:rFonts w:hint="default"/>
      </w:rPr>
    </w:lvl>
  </w:abstractNum>
  <w:abstractNum w:abstractNumId="10" w15:restartNumberingAfterBreak="0">
    <w:nsid w:val="1E764BF3"/>
    <w:multiLevelType w:val="hybridMultilevel"/>
    <w:tmpl w:val="FAF66F7C"/>
    <w:lvl w:ilvl="0" w:tplc="4BD8F266">
      <w:start w:val="1"/>
      <w:numFmt w:val="lowerLetter"/>
      <w:lvlText w:val="%1."/>
      <w:lvlJc w:val="left"/>
      <w:pPr>
        <w:ind w:left="463" w:hanging="360"/>
      </w:pPr>
      <w:rPr>
        <w:rFonts w:ascii="Calibri" w:eastAsia="Calibri" w:hAnsi="Calibri" w:hint="default"/>
        <w:w w:val="100"/>
        <w:sz w:val="18"/>
        <w:szCs w:val="18"/>
      </w:rPr>
    </w:lvl>
    <w:lvl w:ilvl="1" w:tplc="CEA04D64">
      <w:start w:val="1"/>
      <w:numFmt w:val="bullet"/>
      <w:lvlText w:val="•"/>
      <w:lvlJc w:val="left"/>
      <w:pPr>
        <w:ind w:left="1337" w:hanging="360"/>
      </w:pPr>
      <w:rPr>
        <w:rFonts w:hint="default"/>
      </w:rPr>
    </w:lvl>
    <w:lvl w:ilvl="2" w:tplc="8E027CDA">
      <w:start w:val="1"/>
      <w:numFmt w:val="bullet"/>
      <w:lvlText w:val="•"/>
      <w:lvlJc w:val="left"/>
      <w:pPr>
        <w:ind w:left="2215" w:hanging="360"/>
      </w:pPr>
      <w:rPr>
        <w:rFonts w:hint="default"/>
      </w:rPr>
    </w:lvl>
    <w:lvl w:ilvl="3" w:tplc="5712D55E">
      <w:start w:val="1"/>
      <w:numFmt w:val="bullet"/>
      <w:lvlText w:val="•"/>
      <w:lvlJc w:val="left"/>
      <w:pPr>
        <w:ind w:left="3092" w:hanging="360"/>
      </w:pPr>
      <w:rPr>
        <w:rFonts w:hint="default"/>
      </w:rPr>
    </w:lvl>
    <w:lvl w:ilvl="4" w:tplc="F230E536">
      <w:start w:val="1"/>
      <w:numFmt w:val="bullet"/>
      <w:lvlText w:val="•"/>
      <w:lvlJc w:val="left"/>
      <w:pPr>
        <w:ind w:left="3970" w:hanging="360"/>
      </w:pPr>
      <w:rPr>
        <w:rFonts w:hint="default"/>
      </w:rPr>
    </w:lvl>
    <w:lvl w:ilvl="5" w:tplc="DD52136C">
      <w:start w:val="1"/>
      <w:numFmt w:val="bullet"/>
      <w:lvlText w:val="•"/>
      <w:lvlJc w:val="left"/>
      <w:pPr>
        <w:ind w:left="4847" w:hanging="360"/>
      </w:pPr>
      <w:rPr>
        <w:rFonts w:hint="default"/>
      </w:rPr>
    </w:lvl>
    <w:lvl w:ilvl="6" w:tplc="7B12D646">
      <w:start w:val="1"/>
      <w:numFmt w:val="bullet"/>
      <w:lvlText w:val="•"/>
      <w:lvlJc w:val="left"/>
      <w:pPr>
        <w:ind w:left="5725" w:hanging="360"/>
      </w:pPr>
      <w:rPr>
        <w:rFonts w:hint="default"/>
      </w:rPr>
    </w:lvl>
    <w:lvl w:ilvl="7" w:tplc="C212A580">
      <w:start w:val="1"/>
      <w:numFmt w:val="bullet"/>
      <w:lvlText w:val="•"/>
      <w:lvlJc w:val="left"/>
      <w:pPr>
        <w:ind w:left="6602" w:hanging="360"/>
      </w:pPr>
      <w:rPr>
        <w:rFonts w:hint="default"/>
      </w:rPr>
    </w:lvl>
    <w:lvl w:ilvl="8" w:tplc="BB1E04C2">
      <w:start w:val="1"/>
      <w:numFmt w:val="bullet"/>
      <w:lvlText w:val="•"/>
      <w:lvlJc w:val="left"/>
      <w:pPr>
        <w:ind w:left="7480" w:hanging="360"/>
      </w:pPr>
      <w:rPr>
        <w:rFonts w:hint="default"/>
      </w:rPr>
    </w:lvl>
  </w:abstractNum>
  <w:abstractNum w:abstractNumId="11" w15:restartNumberingAfterBreak="0">
    <w:nsid w:val="1F373312"/>
    <w:multiLevelType w:val="hybridMultilevel"/>
    <w:tmpl w:val="23E8F88C"/>
    <w:lvl w:ilvl="0" w:tplc="B818FEC4">
      <w:start w:val="1"/>
      <w:numFmt w:val="lowerLetter"/>
      <w:lvlText w:val="%1."/>
      <w:lvlJc w:val="left"/>
      <w:pPr>
        <w:ind w:left="823" w:hanging="360"/>
      </w:pPr>
      <w:rPr>
        <w:rFonts w:ascii="Calibri" w:eastAsia="Calibri" w:hAnsi="Calibri" w:hint="default"/>
        <w:b w:val="0"/>
        <w:color w:val="auto"/>
        <w:w w:val="100"/>
        <w:sz w:val="18"/>
        <w:szCs w:val="18"/>
      </w:rPr>
    </w:lvl>
    <w:lvl w:ilvl="1" w:tplc="8DDA6B8A">
      <w:start w:val="1"/>
      <w:numFmt w:val="bullet"/>
      <w:lvlText w:val="•"/>
      <w:lvlJc w:val="left"/>
      <w:pPr>
        <w:ind w:left="1672" w:hanging="360"/>
      </w:pPr>
      <w:rPr>
        <w:rFonts w:hint="default"/>
      </w:rPr>
    </w:lvl>
    <w:lvl w:ilvl="2" w:tplc="057E1898">
      <w:start w:val="1"/>
      <w:numFmt w:val="bullet"/>
      <w:lvlText w:val="•"/>
      <w:lvlJc w:val="left"/>
      <w:pPr>
        <w:ind w:left="2525" w:hanging="360"/>
      </w:pPr>
      <w:rPr>
        <w:rFonts w:hint="default"/>
      </w:rPr>
    </w:lvl>
    <w:lvl w:ilvl="3" w:tplc="E51E3544">
      <w:start w:val="1"/>
      <w:numFmt w:val="bullet"/>
      <w:lvlText w:val="•"/>
      <w:lvlJc w:val="left"/>
      <w:pPr>
        <w:ind w:left="3377" w:hanging="360"/>
      </w:pPr>
      <w:rPr>
        <w:rFonts w:hint="default"/>
      </w:rPr>
    </w:lvl>
    <w:lvl w:ilvl="4" w:tplc="BD4C94EC">
      <w:start w:val="1"/>
      <w:numFmt w:val="bullet"/>
      <w:lvlText w:val="•"/>
      <w:lvlJc w:val="left"/>
      <w:pPr>
        <w:ind w:left="4230" w:hanging="360"/>
      </w:pPr>
      <w:rPr>
        <w:rFonts w:hint="default"/>
      </w:rPr>
    </w:lvl>
    <w:lvl w:ilvl="5" w:tplc="953A7806">
      <w:start w:val="1"/>
      <w:numFmt w:val="bullet"/>
      <w:lvlText w:val="•"/>
      <w:lvlJc w:val="left"/>
      <w:pPr>
        <w:ind w:left="5082" w:hanging="360"/>
      </w:pPr>
      <w:rPr>
        <w:rFonts w:hint="default"/>
      </w:rPr>
    </w:lvl>
    <w:lvl w:ilvl="6" w:tplc="124A2764">
      <w:start w:val="1"/>
      <w:numFmt w:val="bullet"/>
      <w:lvlText w:val="•"/>
      <w:lvlJc w:val="left"/>
      <w:pPr>
        <w:ind w:left="5935" w:hanging="360"/>
      </w:pPr>
      <w:rPr>
        <w:rFonts w:hint="default"/>
      </w:rPr>
    </w:lvl>
    <w:lvl w:ilvl="7" w:tplc="8F7AB7DC">
      <w:start w:val="1"/>
      <w:numFmt w:val="bullet"/>
      <w:lvlText w:val="•"/>
      <w:lvlJc w:val="left"/>
      <w:pPr>
        <w:ind w:left="6787" w:hanging="360"/>
      </w:pPr>
      <w:rPr>
        <w:rFonts w:hint="default"/>
      </w:rPr>
    </w:lvl>
    <w:lvl w:ilvl="8" w:tplc="E690E0F0">
      <w:start w:val="1"/>
      <w:numFmt w:val="bullet"/>
      <w:lvlText w:val="•"/>
      <w:lvlJc w:val="left"/>
      <w:pPr>
        <w:ind w:left="7640" w:hanging="360"/>
      </w:pPr>
      <w:rPr>
        <w:rFonts w:hint="default"/>
      </w:rPr>
    </w:lvl>
  </w:abstractNum>
  <w:abstractNum w:abstractNumId="12" w15:restartNumberingAfterBreak="0">
    <w:nsid w:val="1F6D53BD"/>
    <w:multiLevelType w:val="hybridMultilevel"/>
    <w:tmpl w:val="7BD4E9FA"/>
    <w:lvl w:ilvl="0" w:tplc="E0C6B82C">
      <w:numFmt w:val="bullet"/>
      <w:lvlText w:val=""/>
      <w:lvlJc w:val="left"/>
      <w:pPr>
        <w:ind w:left="720" w:hanging="360"/>
      </w:pPr>
      <w:rPr>
        <w:rFonts w:ascii="Symbol" w:eastAsiaTheme="minorHAnsi" w:hAnsi="Symbol"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EA1DAA"/>
    <w:multiLevelType w:val="hybridMultilevel"/>
    <w:tmpl w:val="23E8F88C"/>
    <w:lvl w:ilvl="0" w:tplc="B818FEC4">
      <w:start w:val="1"/>
      <w:numFmt w:val="lowerLetter"/>
      <w:lvlText w:val="%1."/>
      <w:lvlJc w:val="left"/>
      <w:pPr>
        <w:ind w:left="823" w:hanging="360"/>
      </w:pPr>
      <w:rPr>
        <w:rFonts w:ascii="Calibri" w:eastAsia="Calibri" w:hAnsi="Calibri" w:hint="default"/>
        <w:b w:val="0"/>
        <w:color w:val="auto"/>
        <w:w w:val="100"/>
        <w:sz w:val="18"/>
        <w:szCs w:val="18"/>
      </w:rPr>
    </w:lvl>
    <w:lvl w:ilvl="1" w:tplc="8DDA6B8A">
      <w:start w:val="1"/>
      <w:numFmt w:val="bullet"/>
      <w:lvlText w:val="•"/>
      <w:lvlJc w:val="left"/>
      <w:pPr>
        <w:ind w:left="1672" w:hanging="360"/>
      </w:pPr>
      <w:rPr>
        <w:rFonts w:hint="default"/>
      </w:rPr>
    </w:lvl>
    <w:lvl w:ilvl="2" w:tplc="057E1898">
      <w:start w:val="1"/>
      <w:numFmt w:val="bullet"/>
      <w:lvlText w:val="•"/>
      <w:lvlJc w:val="left"/>
      <w:pPr>
        <w:ind w:left="2525" w:hanging="360"/>
      </w:pPr>
      <w:rPr>
        <w:rFonts w:hint="default"/>
      </w:rPr>
    </w:lvl>
    <w:lvl w:ilvl="3" w:tplc="E51E3544">
      <w:start w:val="1"/>
      <w:numFmt w:val="bullet"/>
      <w:lvlText w:val="•"/>
      <w:lvlJc w:val="left"/>
      <w:pPr>
        <w:ind w:left="3377" w:hanging="360"/>
      </w:pPr>
      <w:rPr>
        <w:rFonts w:hint="default"/>
      </w:rPr>
    </w:lvl>
    <w:lvl w:ilvl="4" w:tplc="BD4C94EC">
      <w:start w:val="1"/>
      <w:numFmt w:val="bullet"/>
      <w:lvlText w:val="•"/>
      <w:lvlJc w:val="left"/>
      <w:pPr>
        <w:ind w:left="4230" w:hanging="360"/>
      </w:pPr>
      <w:rPr>
        <w:rFonts w:hint="default"/>
      </w:rPr>
    </w:lvl>
    <w:lvl w:ilvl="5" w:tplc="953A7806">
      <w:start w:val="1"/>
      <w:numFmt w:val="bullet"/>
      <w:lvlText w:val="•"/>
      <w:lvlJc w:val="left"/>
      <w:pPr>
        <w:ind w:left="5082" w:hanging="360"/>
      </w:pPr>
      <w:rPr>
        <w:rFonts w:hint="default"/>
      </w:rPr>
    </w:lvl>
    <w:lvl w:ilvl="6" w:tplc="124A2764">
      <w:start w:val="1"/>
      <w:numFmt w:val="bullet"/>
      <w:lvlText w:val="•"/>
      <w:lvlJc w:val="left"/>
      <w:pPr>
        <w:ind w:left="5935" w:hanging="360"/>
      </w:pPr>
      <w:rPr>
        <w:rFonts w:hint="default"/>
      </w:rPr>
    </w:lvl>
    <w:lvl w:ilvl="7" w:tplc="8F7AB7DC">
      <w:start w:val="1"/>
      <w:numFmt w:val="bullet"/>
      <w:lvlText w:val="•"/>
      <w:lvlJc w:val="left"/>
      <w:pPr>
        <w:ind w:left="6787" w:hanging="360"/>
      </w:pPr>
      <w:rPr>
        <w:rFonts w:hint="default"/>
      </w:rPr>
    </w:lvl>
    <w:lvl w:ilvl="8" w:tplc="E690E0F0">
      <w:start w:val="1"/>
      <w:numFmt w:val="bullet"/>
      <w:lvlText w:val="•"/>
      <w:lvlJc w:val="left"/>
      <w:pPr>
        <w:ind w:left="7640" w:hanging="360"/>
      </w:pPr>
      <w:rPr>
        <w:rFonts w:hint="default"/>
      </w:rPr>
    </w:lvl>
  </w:abstractNum>
  <w:abstractNum w:abstractNumId="14" w15:restartNumberingAfterBreak="0">
    <w:nsid w:val="22FD7E45"/>
    <w:multiLevelType w:val="hybridMultilevel"/>
    <w:tmpl w:val="944E1CB8"/>
    <w:lvl w:ilvl="0" w:tplc="411079DC">
      <w:start w:val="1"/>
      <w:numFmt w:val="lowerLetter"/>
      <w:lvlText w:val="%1."/>
      <w:lvlJc w:val="left"/>
      <w:pPr>
        <w:ind w:left="463" w:hanging="360"/>
      </w:pPr>
      <w:rPr>
        <w:rFonts w:ascii="Calibri" w:eastAsia="Calibri" w:hAnsi="Calibri" w:hint="default"/>
        <w:w w:val="100"/>
        <w:sz w:val="18"/>
        <w:szCs w:val="18"/>
      </w:rPr>
    </w:lvl>
    <w:lvl w:ilvl="1" w:tplc="6F4E6560">
      <w:start w:val="1"/>
      <w:numFmt w:val="bullet"/>
      <w:lvlText w:val="•"/>
      <w:lvlJc w:val="left"/>
      <w:pPr>
        <w:ind w:left="1348" w:hanging="360"/>
      </w:pPr>
      <w:rPr>
        <w:rFonts w:hint="default"/>
      </w:rPr>
    </w:lvl>
    <w:lvl w:ilvl="2" w:tplc="97288302">
      <w:start w:val="1"/>
      <w:numFmt w:val="bullet"/>
      <w:lvlText w:val="•"/>
      <w:lvlJc w:val="left"/>
      <w:pPr>
        <w:ind w:left="2237" w:hanging="360"/>
      </w:pPr>
      <w:rPr>
        <w:rFonts w:hint="default"/>
      </w:rPr>
    </w:lvl>
    <w:lvl w:ilvl="3" w:tplc="4C70B5AC">
      <w:start w:val="1"/>
      <w:numFmt w:val="bullet"/>
      <w:lvlText w:val="•"/>
      <w:lvlJc w:val="left"/>
      <w:pPr>
        <w:ind w:left="3125" w:hanging="360"/>
      </w:pPr>
      <w:rPr>
        <w:rFonts w:hint="default"/>
      </w:rPr>
    </w:lvl>
    <w:lvl w:ilvl="4" w:tplc="3174B088">
      <w:start w:val="1"/>
      <w:numFmt w:val="bullet"/>
      <w:lvlText w:val="•"/>
      <w:lvlJc w:val="left"/>
      <w:pPr>
        <w:ind w:left="4014" w:hanging="360"/>
      </w:pPr>
      <w:rPr>
        <w:rFonts w:hint="default"/>
      </w:rPr>
    </w:lvl>
    <w:lvl w:ilvl="5" w:tplc="CF0CA596">
      <w:start w:val="1"/>
      <w:numFmt w:val="bullet"/>
      <w:lvlText w:val="•"/>
      <w:lvlJc w:val="left"/>
      <w:pPr>
        <w:ind w:left="4902" w:hanging="360"/>
      </w:pPr>
      <w:rPr>
        <w:rFonts w:hint="default"/>
      </w:rPr>
    </w:lvl>
    <w:lvl w:ilvl="6" w:tplc="F9EA439A">
      <w:start w:val="1"/>
      <w:numFmt w:val="bullet"/>
      <w:lvlText w:val="•"/>
      <w:lvlJc w:val="left"/>
      <w:pPr>
        <w:ind w:left="5791" w:hanging="360"/>
      </w:pPr>
      <w:rPr>
        <w:rFonts w:hint="default"/>
      </w:rPr>
    </w:lvl>
    <w:lvl w:ilvl="7" w:tplc="E8FCAF8E">
      <w:start w:val="1"/>
      <w:numFmt w:val="bullet"/>
      <w:lvlText w:val="•"/>
      <w:lvlJc w:val="left"/>
      <w:pPr>
        <w:ind w:left="6679" w:hanging="360"/>
      </w:pPr>
      <w:rPr>
        <w:rFonts w:hint="default"/>
      </w:rPr>
    </w:lvl>
    <w:lvl w:ilvl="8" w:tplc="9138BDF6">
      <w:start w:val="1"/>
      <w:numFmt w:val="bullet"/>
      <w:lvlText w:val="•"/>
      <w:lvlJc w:val="left"/>
      <w:pPr>
        <w:ind w:left="7568" w:hanging="360"/>
      </w:pPr>
      <w:rPr>
        <w:rFonts w:hint="default"/>
      </w:rPr>
    </w:lvl>
  </w:abstractNum>
  <w:abstractNum w:abstractNumId="15" w15:restartNumberingAfterBreak="0">
    <w:nsid w:val="24C8524B"/>
    <w:multiLevelType w:val="hybridMultilevel"/>
    <w:tmpl w:val="23E8F88C"/>
    <w:lvl w:ilvl="0" w:tplc="B818FEC4">
      <w:start w:val="1"/>
      <w:numFmt w:val="lowerLetter"/>
      <w:lvlText w:val="%1."/>
      <w:lvlJc w:val="left"/>
      <w:pPr>
        <w:ind w:left="823" w:hanging="360"/>
      </w:pPr>
      <w:rPr>
        <w:rFonts w:ascii="Calibri" w:eastAsia="Calibri" w:hAnsi="Calibri" w:hint="default"/>
        <w:b w:val="0"/>
        <w:color w:val="auto"/>
        <w:w w:val="100"/>
        <w:sz w:val="18"/>
        <w:szCs w:val="18"/>
      </w:rPr>
    </w:lvl>
    <w:lvl w:ilvl="1" w:tplc="8DDA6B8A">
      <w:start w:val="1"/>
      <w:numFmt w:val="bullet"/>
      <w:lvlText w:val="•"/>
      <w:lvlJc w:val="left"/>
      <w:pPr>
        <w:ind w:left="1672" w:hanging="360"/>
      </w:pPr>
      <w:rPr>
        <w:rFonts w:hint="default"/>
      </w:rPr>
    </w:lvl>
    <w:lvl w:ilvl="2" w:tplc="057E1898">
      <w:start w:val="1"/>
      <w:numFmt w:val="bullet"/>
      <w:lvlText w:val="•"/>
      <w:lvlJc w:val="left"/>
      <w:pPr>
        <w:ind w:left="2525" w:hanging="360"/>
      </w:pPr>
      <w:rPr>
        <w:rFonts w:hint="default"/>
      </w:rPr>
    </w:lvl>
    <w:lvl w:ilvl="3" w:tplc="E51E3544">
      <w:start w:val="1"/>
      <w:numFmt w:val="bullet"/>
      <w:lvlText w:val="•"/>
      <w:lvlJc w:val="left"/>
      <w:pPr>
        <w:ind w:left="3377" w:hanging="360"/>
      </w:pPr>
      <w:rPr>
        <w:rFonts w:hint="default"/>
      </w:rPr>
    </w:lvl>
    <w:lvl w:ilvl="4" w:tplc="BD4C94EC">
      <w:start w:val="1"/>
      <w:numFmt w:val="bullet"/>
      <w:lvlText w:val="•"/>
      <w:lvlJc w:val="left"/>
      <w:pPr>
        <w:ind w:left="4230" w:hanging="360"/>
      </w:pPr>
      <w:rPr>
        <w:rFonts w:hint="default"/>
      </w:rPr>
    </w:lvl>
    <w:lvl w:ilvl="5" w:tplc="953A7806">
      <w:start w:val="1"/>
      <w:numFmt w:val="bullet"/>
      <w:lvlText w:val="•"/>
      <w:lvlJc w:val="left"/>
      <w:pPr>
        <w:ind w:left="5082" w:hanging="360"/>
      </w:pPr>
      <w:rPr>
        <w:rFonts w:hint="default"/>
      </w:rPr>
    </w:lvl>
    <w:lvl w:ilvl="6" w:tplc="124A2764">
      <w:start w:val="1"/>
      <w:numFmt w:val="bullet"/>
      <w:lvlText w:val="•"/>
      <w:lvlJc w:val="left"/>
      <w:pPr>
        <w:ind w:left="5935" w:hanging="360"/>
      </w:pPr>
      <w:rPr>
        <w:rFonts w:hint="default"/>
      </w:rPr>
    </w:lvl>
    <w:lvl w:ilvl="7" w:tplc="8F7AB7DC">
      <w:start w:val="1"/>
      <w:numFmt w:val="bullet"/>
      <w:lvlText w:val="•"/>
      <w:lvlJc w:val="left"/>
      <w:pPr>
        <w:ind w:left="6787" w:hanging="360"/>
      </w:pPr>
      <w:rPr>
        <w:rFonts w:hint="default"/>
      </w:rPr>
    </w:lvl>
    <w:lvl w:ilvl="8" w:tplc="E690E0F0">
      <w:start w:val="1"/>
      <w:numFmt w:val="bullet"/>
      <w:lvlText w:val="•"/>
      <w:lvlJc w:val="left"/>
      <w:pPr>
        <w:ind w:left="7640" w:hanging="360"/>
      </w:pPr>
      <w:rPr>
        <w:rFonts w:hint="default"/>
      </w:rPr>
    </w:lvl>
  </w:abstractNum>
  <w:abstractNum w:abstractNumId="16" w15:restartNumberingAfterBreak="0">
    <w:nsid w:val="2708134B"/>
    <w:multiLevelType w:val="hybridMultilevel"/>
    <w:tmpl w:val="6F8836A0"/>
    <w:lvl w:ilvl="0" w:tplc="E9947BF2">
      <w:start w:val="1"/>
      <w:numFmt w:val="lowerLetter"/>
      <w:lvlText w:val="%1."/>
      <w:lvlJc w:val="left"/>
      <w:pPr>
        <w:ind w:left="823" w:hanging="360"/>
      </w:pPr>
      <w:rPr>
        <w:rFonts w:ascii="Calibri" w:eastAsia="Calibri" w:hAnsi="Calibri" w:hint="default"/>
        <w:w w:val="100"/>
        <w:sz w:val="18"/>
        <w:szCs w:val="18"/>
      </w:rPr>
    </w:lvl>
    <w:lvl w:ilvl="1" w:tplc="8DDA6B8A">
      <w:start w:val="1"/>
      <w:numFmt w:val="bullet"/>
      <w:lvlText w:val="•"/>
      <w:lvlJc w:val="left"/>
      <w:pPr>
        <w:ind w:left="1672" w:hanging="360"/>
      </w:pPr>
      <w:rPr>
        <w:rFonts w:hint="default"/>
      </w:rPr>
    </w:lvl>
    <w:lvl w:ilvl="2" w:tplc="057E1898">
      <w:start w:val="1"/>
      <w:numFmt w:val="bullet"/>
      <w:lvlText w:val="•"/>
      <w:lvlJc w:val="left"/>
      <w:pPr>
        <w:ind w:left="2525" w:hanging="360"/>
      </w:pPr>
      <w:rPr>
        <w:rFonts w:hint="default"/>
      </w:rPr>
    </w:lvl>
    <w:lvl w:ilvl="3" w:tplc="E51E3544">
      <w:start w:val="1"/>
      <w:numFmt w:val="bullet"/>
      <w:lvlText w:val="•"/>
      <w:lvlJc w:val="left"/>
      <w:pPr>
        <w:ind w:left="3377" w:hanging="360"/>
      </w:pPr>
      <w:rPr>
        <w:rFonts w:hint="default"/>
      </w:rPr>
    </w:lvl>
    <w:lvl w:ilvl="4" w:tplc="BD4C94EC">
      <w:start w:val="1"/>
      <w:numFmt w:val="bullet"/>
      <w:lvlText w:val="•"/>
      <w:lvlJc w:val="left"/>
      <w:pPr>
        <w:ind w:left="4230" w:hanging="360"/>
      </w:pPr>
      <w:rPr>
        <w:rFonts w:hint="default"/>
      </w:rPr>
    </w:lvl>
    <w:lvl w:ilvl="5" w:tplc="953A7806">
      <w:start w:val="1"/>
      <w:numFmt w:val="bullet"/>
      <w:lvlText w:val="•"/>
      <w:lvlJc w:val="left"/>
      <w:pPr>
        <w:ind w:left="5082" w:hanging="360"/>
      </w:pPr>
      <w:rPr>
        <w:rFonts w:hint="default"/>
      </w:rPr>
    </w:lvl>
    <w:lvl w:ilvl="6" w:tplc="124A2764">
      <w:start w:val="1"/>
      <w:numFmt w:val="bullet"/>
      <w:lvlText w:val="•"/>
      <w:lvlJc w:val="left"/>
      <w:pPr>
        <w:ind w:left="5935" w:hanging="360"/>
      </w:pPr>
      <w:rPr>
        <w:rFonts w:hint="default"/>
      </w:rPr>
    </w:lvl>
    <w:lvl w:ilvl="7" w:tplc="8F7AB7DC">
      <w:start w:val="1"/>
      <w:numFmt w:val="bullet"/>
      <w:lvlText w:val="•"/>
      <w:lvlJc w:val="left"/>
      <w:pPr>
        <w:ind w:left="6787" w:hanging="360"/>
      </w:pPr>
      <w:rPr>
        <w:rFonts w:hint="default"/>
      </w:rPr>
    </w:lvl>
    <w:lvl w:ilvl="8" w:tplc="E690E0F0">
      <w:start w:val="1"/>
      <w:numFmt w:val="bullet"/>
      <w:lvlText w:val="•"/>
      <w:lvlJc w:val="left"/>
      <w:pPr>
        <w:ind w:left="7640" w:hanging="360"/>
      </w:pPr>
      <w:rPr>
        <w:rFonts w:hint="default"/>
      </w:rPr>
    </w:lvl>
  </w:abstractNum>
  <w:abstractNum w:abstractNumId="17" w15:restartNumberingAfterBreak="0">
    <w:nsid w:val="2A942878"/>
    <w:multiLevelType w:val="hybridMultilevel"/>
    <w:tmpl w:val="6F8836A0"/>
    <w:lvl w:ilvl="0" w:tplc="E9947BF2">
      <w:start w:val="1"/>
      <w:numFmt w:val="lowerLetter"/>
      <w:lvlText w:val="%1."/>
      <w:lvlJc w:val="left"/>
      <w:pPr>
        <w:ind w:left="823" w:hanging="360"/>
      </w:pPr>
      <w:rPr>
        <w:rFonts w:ascii="Calibri" w:eastAsia="Calibri" w:hAnsi="Calibri" w:hint="default"/>
        <w:w w:val="100"/>
        <w:sz w:val="18"/>
        <w:szCs w:val="18"/>
      </w:rPr>
    </w:lvl>
    <w:lvl w:ilvl="1" w:tplc="8DDA6B8A">
      <w:start w:val="1"/>
      <w:numFmt w:val="bullet"/>
      <w:lvlText w:val="•"/>
      <w:lvlJc w:val="left"/>
      <w:pPr>
        <w:ind w:left="1672" w:hanging="360"/>
      </w:pPr>
      <w:rPr>
        <w:rFonts w:hint="default"/>
      </w:rPr>
    </w:lvl>
    <w:lvl w:ilvl="2" w:tplc="057E1898">
      <w:start w:val="1"/>
      <w:numFmt w:val="bullet"/>
      <w:lvlText w:val="•"/>
      <w:lvlJc w:val="left"/>
      <w:pPr>
        <w:ind w:left="2525" w:hanging="360"/>
      </w:pPr>
      <w:rPr>
        <w:rFonts w:hint="default"/>
      </w:rPr>
    </w:lvl>
    <w:lvl w:ilvl="3" w:tplc="E51E3544">
      <w:start w:val="1"/>
      <w:numFmt w:val="bullet"/>
      <w:lvlText w:val="•"/>
      <w:lvlJc w:val="left"/>
      <w:pPr>
        <w:ind w:left="3377" w:hanging="360"/>
      </w:pPr>
      <w:rPr>
        <w:rFonts w:hint="default"/>
      </w:rPr>
    </w:lvl>
    <w:lvl w:ilvl="4" w:tplc="BD4C94EC">
      <w:start w:val="1"/>
      <w:numFmt w:val="bullet"/>
      <w:lvlText w:val="•"/>
      <w:lvlJc w:val="left"/>
      <w:pPr>
        <w:ind w:left="4230" w:hanging="360"/>
      </w:pPr>
      <w:rPr>
        <w:rFonts w:hint="default"/>
      </w:rPr>
    </w:lvl>
    <w:lvl w:ilvl="5" w:tplc="953A7806">
      <w:start w:val="1"/>
      <w:numFmt w:val="bullet"/>
      <w:lvlText w:val="•"/>
      <w:lvlJc w:val="left"/>
      <w:pPr>
        <w:ind w:left="5082" w:hanging="360"/>
      </w:pPr>
      <w:rPr>
        <w:rFonts w:hint="default"/>
      </w:rPr>
    </w:lvl>
    <w:lvl w:ilvl="6" w:tplc="124A2764">
      <w:start w:val="1"/>
      <w:numFmt w:val="bullet"/>
      <w:lvlText w:val="•"/>
      <w:lvlJc w:val="left"/>
      <w:pPr>
        <w:ind w:left="5935" w:hanging="360"/>
      </w:pPr>
      <w:rPr>
        <w:rFonts w:hint="default"/>
      </w:rPr>
    </w:lvl>
    <w:lvl w:ilvl="7" w:tplc="8F7AB7DC">
      <w:start w:val="1"/>
      <w:numFmt w:val="bullet"/>
      <w:lvlText w:val="•"/>
      <w:lvlJc w:val="left"/>
      <w:pPr>
        <w:ind w:left="6787" w:hanging="360"/>
      </w:pPr>
      <w:rPr>
        <w:rFonts w:hint="default"/>
      </w:rPr>
    </w:lvl>
    <w:lvl w:ilvl="8" w:tplc="E690E0F0">
      <w:start w:val="1"/>
      <w:numFmt w:val="bullet"/>
      <w:lvlText w:val="•"/>
      <w:lvlJc w:val="left"/>
      <w:pPr>
        <w:ind w:left="7640" w:hanging="360"/>
      </w:pPr>
      <w:rPr>
        <w:rFonts w:hint="default"/>
      </w:rPr>
    </w:lvl>
  </w:abstractNum>
  <w:abstractNum w:abstractNumId="18" w15:restartNumberingAfterBreak="0">
    <w:nsid w:val="2B7032C3"/>
    <w:multiLevelType w:val="hybridMultilevel"/>
    <w:tmpl w:val="2290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91121C"/>
    <w:multiLevelType w:val="hybridMultilevel"/>
    <w:tmpl w:val="6F8836A0"/>
    <w:lvl w:ilvl="0" w:tplc="E9947BF2">
      <w:start w:val="1"/>
      <w:numFmt w:val="lowerLetter"/>
      <w:lvlText w:val="%1."/>
      <w:lvlJc w:val="left"/>
      <w:pPr>
        <w:ind w:left="823" w:hanging="360"/>
      </w:pPr>
      <w:rPr>
        <w:rFonts w:ascii="Calibri" w:eastAsia="Calibri" w:hAnsi="Calibri" w:hint="default"/>
        <w:w w:val="100"/>
        <w:sz w:val="18"/>
        <w:szCs w:val="18"/>
      </w:rPr>
    </w:lvl>
    <w:lvl w:ilvl="1" w:tplc="8DDA6B8A">
      <w:start w:val="1"/>
      <w:numFmt w:val="bullet"/>
      <w:lvlText w:val="•"/>
      <w:lvlJc w:val="left"/>
      <w:pPr>
        <w:ind w:left="1672" w:hanging="360"/>
      </w:pPr>
      <w:rPr>
        <w:rFonts w:hint="default"/>
      </w:rPr>
    </w:lvl>
    <w:lvl w:ilvl="2" w:tplc="057E1898">
      <w:start w:val="1"/>
      <w:numFmt w:val="bullet"/>
      <w:lvlText w:val="•"/>
      <w:lvlJc w:val="left"/>
      <w:pPr>
        <w:ind w:left="2525" w:hanging="360"/>
      </w:pPr>
      <w:rPr>
        <w:rFonts w:hint="default"/>
      </w:rPr>
    </w:lvl>
    <w:lvl w:ilvl="3" w:tplc="E51E3544">
      <w:start w:val="1"/>
      <w:numFmt w:val="bullet"/>
      <w:lvlText w:val="•"/>
      <w:lvlJc w:val="left"/>
      <w:pPr>
        <w:ind w:left="3377" w:hanging="360"/>
      </w:pPr>
      <w:rPr>
        <w:rFonts w:hint="default"/>
      </w:rPr>
    </w:lvl>
    <w:lvl w:ilvl="4" w:tplc="BD4C94EC">
      <w:start w:val="1"/>
      <w:numFmt w:val="bullet"/>
      <w:lvlText w:val="•"/>
      <w:lvlJc w:val="left"/>
      <w:pPr>
        <w:ind w:left="4230" w:hanging="360"/>
      </w:pPr>
      <w:rPr>
        <w:rFonts w:hint="default"/>
      </w:rPr>
    </w:lvl>
    <w:lvl w:ilvl="5" w:tplc="953A7806">
      <w:start w:val="1"/>
      <w:numFmt w:val="bullet"/>
      <w:lvlText w:val="•"/>
      <w:lvlJc w:val="left"/>
      <w:pPr>
        <w:ind w:left="5082" w:hanging="360"/>
      </w:pPr>
      <w:rPr>
        <w:rFonts w:hint="default"/>
      </w:rPr>
    </w:lvl>
    <w:lvl w:ilvl="6" w:tplc="124A2764">
      <w:start w:val="1"/>
      <w:numFmt w:val="bullet"/>
      <w:lvlText w:val="•"/>
      <w:lvlJc w:val="left"/>
      <w:pPr>
        <w:ind w:left="5935" w:hanging="360"/>
      </w:pPr>
      <w:rPr>
        <w:rFonts w:hint="default"/>
      </w:rPr>
    </w:lvl>
    <w:lvl w:ilvl="7" w:tplc="8F7AB7DC">
      <w:start w:val="1"/>
      <w:numFmt w:val="bullet"/>
      <w:lvlText w:val="•"/>
      <w:lvlJc w:val="left"/>
      <w:pPr>
        <w:ind w:left="6787" w:hanging="360"/>
      </w:pPr>
      <w:rPr>
        <w:rFonts w:hint="default"/>
      </w:rPr>
    </w:lvl>
    <w:lvl w:ilvl="8" w:tplc="E690E0F0">
      <w:start w:val="1"/>
      <w:numFmt w:val="bullet"/>
      <w:lvlText w:val="•"/>
      <w:lvlJc w:val="left"/>
      <w:pPr>
        <w:ind w:left="7640" w:hanging="360"/>
      </w:pPr>
      <w:rPr>
        <w:rFonts w:hint="default"/>
      </w:rPr>
    </w:lvl>
  </w:abstractNum>
  <w:abstractNum w:abstractNumId="20" w15:restartNumberingAfterBreak="0">
    <w:nsid w:val="2EBC2818"/>
    <w:multiLevelType w:val="hybridMultilevel"/>
    <w:tmpl w:val="41CA5424"/>
    <w:lvl w:ilvl="0" w:tplc="411079DC">
      <w:start w:val="1"/>
      <w:numFmt w:val="lowerLetter"/>
      <w:lvlText w:val="%1."/>
      <w:lvlJc w:val="left"/>
      <w:pPr>
        <w:ind w:left="463" w:hanging="360"/>
      </w:pPr>
      <w:rPr>
        <w:rFonts w:ascii="Calibri" w:eastAsia="Calibri" w:hAnsi="Calibri" w:hint="default"/>
        <w:w w:val="100"/>
        <w:sz w:val="18"/>
        <w:szCs w:val="18"/>
      </w:rPr>
    </w:lvl>
    <w:lvl w:ilvl="1" w:tplc="6F4E6560">
      <w:start w:val="1"/>
      <w:numFmt w:val="bullet"/>
      <w:lvlText w:val="•"/>
      <w:lvlJc w:val="left"/>
      <w:pPr>
        <w:ind w:left="1348" w:hanging="360"/>
      </w:pPr>
      <w:rPr>
        <w:rFonts w:hint="default"/>
      </w:rPr>
    </w:lvl>
    <w:lvl w:ilvl="2" w:tplc="97288302">
      <w:start w:val="1"/>
      <w:numFmt w:val="bullet"/>
      <w:lvlText w:val="•"/>
      <w:lvlJc w:val="left"/>
      <w:pPr>
        <w:ind w:left="2237" w:hanging="360"/>
      </w:pPr>
      <w:rPr>
        <w:rFonts w:hint="default"/>
      </w:rPr>
    </w:lvl>
    <w:lvl w:ilvl="3" w:tplc="4C70B5AC">
      <w:start w:val="1"/>
      <w:numFmt w:val="bullet"/>
      <w:lvlText w:val="•"/>
      <w:lvlJc w:val="left"/>
      <w:pPr>
        <w:ind w:left="3125" w:hanging="360"/>
      </w:pPr>
      <w:rPr>
        <w:rFonts w:hint="default"/>
      </w:rPr>
    </w:lvl>
    <w:lvl w:ilvl="4" w:tplc="3174B088">
      <w:start w:val="1"/>
      <w:numFmt w:val="bullet"/>
      <w:lvlText w:val="•"/>
      <w:lvlJc w:val="left"/>
      <w:pPr>
        <w:ind w:left="4014" w:hanging="360"/>
      </w:pPr>
      <w:rPr>
        <w:rFonts w:hint="default"/>
      </w:rPr>
    </w:lvl>
    <w:lvl w:ilvl="5" w:tplc="CF0CA596">
      <w:start w:val="1"/>
      <w:numFmt w:val="bullet"/>
      <w:lvlText w:val="•"/>
      <w:lvlJc w:val="left"/>
      <w:pPr>
        <w:ind w:left="4902" w:hanging="360"/>
      </w:pPr>
      <w:rPr>
        <w:rFonts w:hint="default"/>
      </w:rPr>
    </w:lvl>
    <w:lvl w:ilvl="6" w:tplc="F9EA439A">
      <w:start w:val="1"/>
      <w:numFmt w:val="bullet"/>
      <w:lvlText w:val="•"/>
      <w:lvlJc w:val="left"/>
      <w:pPr>
        <w:ind w:left="5791" w:hanging="360"/>
      </w:pPr>
      <w:rPr>
        <w:rFonts w:hint="default"/>
      </w:rPr>
    </w:lvl>
    <w:lvl w:ilvl="7" w:tplc="E8FCAF8E">
      <w:start w:val="1"/>
      <w:numFmt w:val="bullet"/>
      <w:lvlText w:val="•"/>
      <w:lvlJc w:val="left"/>
      <w:pPr>
        <w:ind w:left="6679" w:hanging="360"/>
      </w:pPr>
      <w:rPr>
        <w:rFonts w:hint="default"/>
      </w:rPr>
    </w:lvl>
    <w:lvl w:ilvl="8" w:tplc="9138BDF6">
      <w:start w:val="1"/>
      <w:numFmt w:val="bullet"/>
      <w:lvlText w:val="•"/>
      <w:lvlJc w:val="left"/>
      <w:pPr>
        <w:ind w:left="7568" w:hanging="360"/>
      </w:pPr>
      <w:rPr>
        <w:rFonts w:hint="default"/>
      </w:rPr>
    </w:lvl>
  </w:abstractNum>
  <w:abstractNum w:abstractNumId="21" w15:restartNumberingAfterBreak="0">
    <w:nsid w:val="2EF354CD"/>
    <w:multiLevelType w:val="hybridMultilevel"/>
    <w:tmpl w:val="23E8F88C"/>
    <w:lvl w:ilvl="0" w:tplc="B818FEC4">
      <w:start w:val="1"/>
      <w:numFmt w:val="lowerLetter"/>
      <w:lvlText w:val="%1."/>
      <w:lvlJc w:val="left"/>
      <w:pPr>
        <w:ind w:left="823" w:hanging="360"/>
      </w:pPr>
      <w:rPr>
        <w:rFonts w:ascii="Calibri" w:eastAsia="Calibri" w:hAnsi="Calibri" w:hint="default"/>
        <w:b w:val="0"/>
        <w:color w:val="auto"/>
        <w:w w:val="100"/>
        <w:sz w:val="18"/>
        <w:szCs w:val="18"/>
      </w:rPr>
    </w:lvl>
    <w:lvl w:ilvl="1" w:tplc="8DDA6B8A">
      <w:start w:val="1"/>
      <w:numFmt w:val="bullet"/>
      <w:lvlText w:val="•"/>
      <w:lvlJc w:val="left"/>
      <w:pPr>
        <w:ind w:left="1672" w:hanging="360"/>
      </w:pPr>
      <w:rPr>
        <w:rFonts w:hint="default"/>
      </w:rPr>
    </w:lvl>
    <w:lvl w:ilvl="2" w:tplc="057E1898">
      <w:start w:val="1"/>
      <w:numFmt w:val="bullet"/>
      <w:lvlText w:val="•"/>
      <w:lvlJc w:val="left"/>
      <w:pPr>
        <w:ind w:left="2525" w:hanging="360"/>
      </w:pPr>
      <w:rPr>
        <w:rFonts w:hint="default"/>
      </w:rPr>
    </w:lvl>
    <w:lvl w:ilvl="3" w:tplc="E51E3544">
      <w:start w:val="1"/>
      <w:numFmt w:val="bullet"/>
      <w:lvlText w:val="•"/>
      <w:lvlJc w:val="left"/>
      <w:pPr>
        <w:ind w:left="3377" w:hanging="360"/>
      </w:pPr>
      <w:rPr>
        <w:rFonts w:hint="default"/>
      </w:rPr>
    </w:lvl>
    <w:lvl w:ilvl="4" w:tplc="BD4C94EC">
      <w:start w:val="1"/>
      <w:numFmt w:val="bullet"/>
      <w:lvlText w:val="•"/>
      <w:lvlJc w:val="left"/>
      <w:pPr>
        <w:ind w:left="4230" w:hanging="360"/>
      </w:pPr>
      <w:rPr>
        <w:rFonts w:hint="default"/>
      </w:rPr>
    </w:lvl>
    <w:lvl w:ilvl="5" w:tplc="953A7806">
      <w:start w:val="1"/>
      <w:numFmt w:val="bullet"/>
      <w:lvlText w:val="•"/>
      <w:lvlJc w:val="left"/>
      <w:pPr>
        <w:ind w:left="5082" w:hanging="360"/>
      </w:pPr>
      <w:rPr>
        <w:rFonts w:hint="default"/>
      </w:rPr>
    </w:lvl>
    <w:lvl w:ilvl="6" w:tplc="124A2764">
      <w:start w:val="1"/>
      <w:numFmt w:val="bullet"/>
      <w:lvlText w:val="•"/>
      <w:lvlJc w:val="left"/>
      <w:pPr>
        <w:ind w:left="5935" w:hanging="360"/>
      </w:pPr>
      <w:rPr>
        <w:rFonts w:hint="default"/>
      </w:rPr>
    </w:lvl>
    <w:lvl w:ilvl="7" w:tplc="8F7AB7DC">
      <w:start w:val="1"/>
      <w:numFmt w:val="bullet"/>
      <w:lvlText w:val="•"/>
      <w:lvlJc w:val="left"/>
      <w:pPr>
        <w:ind w:left="6787" w:hanging="360"/>
      </w:pPr>
      <w:rPr>
        <w:rFonts w:hint="default"/>
      </w:rPr>
    </w:lvl>
    <w:lvl w:ilvl="8" w:tplc="E690E0F0">
      <w:start w:val="1"/>
      <w:numFmt w:val="bullet"/>
      <w:lvlText w:val="•"/>
      <w:lvlJc w:val="left"/>
      <w:pPr>
        <w:ind w:left="7640" w:hanging="360"/>
      </w:pPr>
      <w:rPr>
        <w:rFonts w:hint="default"/>
      </w:rPr>
    </w:lvl>
  </w:abstractNum>
  <w:abstractNum w:abstractNumId="22" w15:restartNumberingAfterBreak="0">
    <w:nsid w:val="306E349A"/>
    <w:multiLevelType w:val="hybridMultilevel"/>
    <w:tmpl w:val="6F8836A0"/>
    <w:lvl w:ilvl="0" w:tplc="E9947BF2">
      <w:start w:val="1"/>
      <w:numFmt w:val="lowerLetter"/>
      <w:lvlText w:val="%1."/>
      <w:lvlJc w:val="left"/>
      <w:pPr>
        <w:ind w:left="823" w:hanging="360"/>
      </w:pPr>
      <w:rPr>
        <w:rFonts w:ascii="Calibri" w:eastAsia="Calibri" w:hAnsi="Calibri" w:hint="default"/>
        <w:w w:val="100"/>
        <w:sz w:val="18"/>
        <w:szCs w:val="18"/>
      </w:rPr>
    </w:lvl>
    <w:lvl w:ilvl="1" w:tplc="8DDA6B8A">
      <w:start w:val="1"/>
      <w:numFmt w:val="bullet"/>
      <w:lvlText w:val="•"/>
      <w:lvlJc w:val="left"/>
      <w:pPr>
        <w:ind w:left="1672" w:hanging="360"/>
      </w:pPr>
      <w:rPr>
        <w:rFonts w:hint="default"/>
      </w:rPr>
    </w:lvl>
    <w:lvl w:ilvl="2" w:tplc="057E1898">
      <w:start w:val="1"/>
      <w:numFmt w:val="bullet"/>
      <w:lvlText w:val="•"/>
      <w:lvlJc w:val="left"/>
      <w:pPr>
        <w:ind w:left="2525" w:hanging="360"/>
      </w:pPr>
      <w:rPr>
        <w:rFonts w:hint="default"/>
      </w:rPr>
    </w:lvl>
    <w:lvl w:ilvl="3" w:tplc="E51E3544">
      <w:start w:val="1"/>
      <w:numFmt w:val="bullet"/>
      <w:lvlText w:val="•"/>
      <w:lvlJc w:val="left"/>
      <w:pPr>
        <w:ind w:left="3377" w:hanging="360"/>
      </w:pPr>
      <w:rPr>
        <w:rFonts w:hint="default"/>
      </w:rPr>
    </w:lvl>
    <w:lvl w:ilvl="4" w:tplc="BD4C94EC">
      <w:start w:val="1"/>
      <w:numFmt w:val="bullet"/>
      <w:lvlText w:val="•"/>
      <w:lvlJc w:val="left"/>
      <w:pPr>
        <w:ind w:left="4230" w:hanging="360"/>
      </w:pPr>
      <w:rPr>
        <w:rFonts w:hint="default"/>
      </w:rPr>
    </w:lvl>
    <w:lvl w:ilvl="5" w:tplc="953A7806">
      <w:start w:val="1"/>
      <w:numFmt w:val="bullet"/>
      <w:lvlText w:val="•"/>
      <w:lvlJc w:val="left"/>
      <w:pPr>
        <w:ind w:left="5082" w:hanging="360"/>
      </w:pPr>
      <w:rPr>
        <w:rFonts w:hint="default"/>
      </w:rPr>
    </w:lvl>
    <w:lvl w:ilvl="6" w:tplc="124A2764">
      <w:start w:val="1"/>
      <w:numFmt w:val="bullet"/>
      <w:lvlText w:val="•"/>
      <w:lvlJc w:val="left"/>
      <w:pPr>
        <w:ind w:left="5935" w:hanging="360"/>
      </w:pPr>
      <w:rPr>
        <w:rFonts w:hint="default"/>
      </w:rPr>
    </w:lvl>
    <w:lvl w:ilvl="7" w:tplc="8F7AB7DC">
      <w:start w:val="1"/>
      <w:numFmt w:val="bullet"/>
      <w:lvlText w:val="•"/>
      <w:lvlJc w:val="left"/>
      <w:pPr>
        <w:ind w:left="6787" w:hanging="360"/>
      </w:pPr>
      <w:rPr>
        <w:rFonts w:hint="default"/>
      </w:rPr>
    </w:lvl>
    <w:lvl w:ilvl="8" w:tplc="E690E0F0">
      <w:start w:val="1"/>
      <w:numFmt w:val="bullet"/>
      <w:lvlText w:val="•"/>
      <w:lvlJc w:val="left"/>
      <w:pPr>
        <w:ind w:left="7640" w:hanging="360"/>
      </w:pPr>
      <w:rPr>
        <w:rFonts w:hint="default"/>
      </w:rPr>
    </w:lvl>
  </w:abstractNum>
  <w:abstractNum w:abstractNumId="23" w15:restartNumberingAfterBreak="0">
    <w:nsid w:val="31D56388"/>
    <w:multiLevelType w:val="hybridMultilevel"/>
    <w:tmpl w:val="38D47D76"/>
    <w:lvl w:ilvl="0" w:tplc="E9947BF2">
      <w:start w:val="1"/>
      <w:numFmt w:val="lowerLetter"/>
      <w:lvlText w:val="%1."/>
      <w:lvlJc w:val="left"/>
      <w:pPr>
        <w:ind w:left="823" w:hanging="360"/>
      </w:pPr>
      <w:rPr>
        <w:rFonts w:ascii="Calibri" w:eastAsia="Calibri" w:hAnsi="Calibri" w:hint="default"/>
        <w:w w:val="100"/>
        <w:sz w:val="18"/>
        <w:szCs w:val="18"/>
      </w:rPr>
    </w:lvl>
    <w:lvl w:ilvl="1" w:tplc="8DDA6B8A">
      <w:start w:val="1"/>
      <w:numFmt w:val="bullet"/>
      <w:lvlText w:val="•"/>
      <w:lvlJc w:val="left"/>
      <w:pPr>
        <w:ind w:left="1672" w:hanging="360"/>
      </w:pPr>
      <w:rPr>
        <w:rFonts w:hint="default"/>
      </w:rPr>
    </w:lvl>
    <w:lvl w:ilvl="2" w:tplc="057E1898">
      <w:start w:val="1"/>
      <w:numFmt w:val="bullet"/>
      <w:lvlText w:val="•"/>
      <w:lvlJc w:val="left"/>
      <w:pPr>
        <w:ind w:left="2525" w:hanging="360"/>
      </w:pPr>
      <w:rPr>
        <w:rFonts w:hint="default"/>
      </w:rPr>
    </w:lvl>
    <w:lvl w:ilvl="3" w:tplc="E51E3544">
      <w:start w:val="1"/>
      <w:numFmt w:val="bullet"/>
      <w:lvlText w:val="•"/>
      <w:lvlJc w:val="left"/>
      <w:pPr>
        <w:ind w:left="3377" w:hanging="360"/>
      </w:pPr>
      <w:rPr>
        <w:rFonts w:hint="default"/>
      </w:rPr>
    </w:lvl>
    <w:lvl w:ilvl="4" w:tplc="BD4C94EC">
      <w:start w:val="1"/>
      <w:numFmt w:val="bullet"/>
      <w:lvlText w:val="•"/>
      <w:lvlJc w:val="left"/>
      <w:pPr>
        <w:ind w:left="4230" w:hanging="360"/>
      </w:pPr>
      <w:rPr>
        <w:rFonts w:hint="default"/>
      </w:rPr>
    </w:lvl>
    <w:lvl w:ilvl="5" w:tplc="953A7806">
      <w:start w:val="1"/>
      <w:numFmt w:val="bullet"/>
      <w:lvlText w:val="•"/>
      <w:lvlJc w:val="left"/>
      <w:pPr>
        <w:ind w:left="5082" w:hanging="360"/>
      </w:pPr>
      <w:rPr>
        <w:rFonts w:hint="default"/>
      </w:rPr>
    </w:lvl>
    <w:lvl w:ilvl="6" w:tplc="124A2764">
      <w:start w:val="1"/>
      <w:numFmt w:val="bullet"/>
      <w:lvlText w:val="•"/>
      <w:lvlJc w:val="left"/>
      <w:pPr>
        <w:ind w:left="5935" w:hanging="360"/>
      </w:pPr>
      <w:rPr>
        <w:rFonts w:hint="default"/>
      </w:rPr>
    </w:lvl>
    <w:lvl w:ilvl="7" w:tplc="8F7AB7DC">
      <w:start w:val="1"/>
      <w:numFmt w:val="bullet"/>
      <w:lvlText w:val="•"/>
      <w:lvlJc w:val="left"/>
      <w:pPr>
        <w:ind w:left="6787" w:hanging="360"/>
      </w:pPr>
      <w:rPr>
        <w:rFonts w:hint="default"/>
      </w:rPr>
    </w:lvl>
    <w:lvl w:ilvl="8" w:tplc="E690E0F0">
      <w:start w:val="1"/>
      <w:numFmt w:val="bullet"/>
      <w:lvlText w:val="•"/>
      <w:lvlJc w:val="left"/>
      <w:pPr>
        <w:ind w:left="7640" w:hanging="360"/>
      </w:pPr>
      <w:rPr>
        <w:rFonts w:hint="default"/>
      </w:rPr>
    </w:lvl>
  </w:abstractNum>
  <w:abstractNum w:abstractNumId="24" w15:restartNumberingAfterBreak="0">
    <w:nsid w:val="336D11C6"/>
    <w:multiLevelType w:val="hybridMultilevel"/>
    <w:tmpl w:val="23E8F88C"/>
    <w:lvl w:ilvl="0" w:tplc="B818FEC4">
      <w:start w:val="1"/>
      <w:numFmt w:val="lowerLetter"/>
      <w:lvlText w:val="%1."/>
      <w:lvlJc w:val="left"/>
      <w:pPr>
        <w:ind w:left="823" w:hanging="360"/>
      </w:pPr>
      <w:rPr>
        <w:rFonts w:ascii="Calibri" w:eastAsia="Calibri" w:hAnsi="Calibri" w:hint="default"/>
        <w:b w:val="0"/>
        <w:color w:val="auto"/>
        <w:w w:val="100"/>
        <w:sz w:val="18"/>
        <w:szCs w:val="18"/>
      </w:rPr>
    </w:lvl>
    <w:lvl w:ilvl="1" w:tplc="8DDA6B8A">
      <w:start w:val="1"/>
      <w:numFmt w:val="bullet"/>
      <w:lvlText w:val="•"/>
      <w:lvlJc w:val="left"/>
      <w:pPr>
        <w:ind w:left="1672" w:hanging="360"/>
      </w:pPr>
      <w:rPr>
        <w:rFonts w:hint="default"/>
      </w:rPr>
    </w:lvl>
    <w:lvl w:ilvl="2" w:tplc="057E1898">
      <w:start w:val="1"/>
      <w:numFmt w:val="bullet"/>
      <w:lvlText w:val="•"/>
      <w:lvlJc w:val="left"/>
      <w:pPr>
        <w:ind w:left="2525" w:hanging="360"/>
      </w:pPr>
      <w:rPr>
        <w:rFonts w:hint="default"/>
      </w:rPr>
    </w:lvl>
    <w:lvl w:ilvl="3" w:tplc="E51E3544">
      <w:start w:val="1"/>
      <w:numFmt w:val="bullet"/>
      <w:lvlText w:val="•"/>
      <w:lvlJc w:val="left"/>
      <w:pPr>
        <w:ind w:left="3377" w:hanging="360"/>
      </w:pPr>
      <w:rPr>
        <w:rFonts w:hint="default"/>
      </w:rPr>
    </w:lvl>
    <w:lvl w:ilvl="4" w:tplc="BD4C94EC">
      <w:start w:val="1"/>
      <w:numFmt w:val="bullet"/>
      <w:lvlText w:val="•"/>
      <w:lvlJc w:val="left"/>
      <w:pPr>
        <w:ind w:left="4230" w:hanging="360"/>
      </w:pPr>
      <w:rPr>
        <w:rFonts w:hint="default"/>
      </w:rPr>
    </w:lvl>
    <w:lvl w:ilvl="5" w:tplc="953A7806">
      <w:start w:val="1"/>
      <w:numFmt w:val="bullet"/>
      <w:lvlText w:val="•"/>
      <w:lvlJc w:val="left"/>
      <w:pPr>
        <w:ind w:left="5082" w:hanging="360"/>
      </w:pPr>
      <w:rPr>
        <w:rFonts w:hint="default"/>
      </w:rPr>
    </w:lvl>
    <w:lvl w:ilvl="6" w:tplc="124A2764">
      <w:start w:val="1"/>
      <w:numFmt w:val="bullet"/>
      <w:lvlText w:val="•"/>
      <w:lvlJc w:val="left"/>
      <w:pPr>
        <w:ind w:left="5935" w:hanging="360"/>
      </w:pPr>
      <w:rPr>
        <w:rFonts w:hint="default"/>
      </w:rPr>
    </w:lvl>
    <w:lvl w:ilvl="7" w:tplc="8F7AB7DC">
      <w:start w:val="1"/>
      <w:numFmt w:val="bullet"/>
      <w:lvlText w:val="•"/>
      <w:lvlJc w:val="left"/>
      <w:pPr>
        <w:ind w:left="6787" w:hanging="360"/>
      </w:pPr>
      <w:rPr>
        <w:rFonts w:hint="default"/>
      </w:rPr>
    </w:lvl>
    <w:lvl w:ilvl="8" w:tplc="E690E0F0">
      <w:start w:val="1"/>
      <w:numFmt w:val="bullet"/>
      <w:lvlText w:val="•"/>
      <w:lvlJc w:val="left"/>
      <w:pPr>
        <w:ind w:left="7640" w:hanging="360"/>
      </w:pPr>
      <w:rPr>
        <w:rFonts w:hint="default"/>
      </w:rPr>
    </w:lvl>
  </w:abstractNum>
  <w:abstractNum w:abstractNumId="25" w15:restartNumberingAfterBreak="0">
    <w:nsid w:val="338F2419"/>
    <w:multiLevelType w:val="hybridMultilevel"/>
    <w:tmpl w:val="6F8836A0"/>
    <w:lvl w:ilvl="0" w:tplc="E9947BF2">
      <w:start w:val="1"/>
      <w:numFmt w:val="lowerLetter"/>
      <w:lvlText w:val="%1."/>
      <w:lvlJc w:val="left"/>
      <w:pPr>
        <w:ind w:left="823" w:hanging="360"/>
      </w:pPr>
      <w:rPr>
        <w:rFonts w:ascii="Calibri" w:eastAsia="Calibri" w:hAnsi="Calibri" w:hint="default"/>
        <w:w w:val="100"/>
        <w:sz w:val="18"/>
        <w:szCs w:val="18"/>
      </w:rPr>
    </w:lvl>
    <w:lvl w:ilvl="1" w:tplc="8DDA6B8A">
      <w:start w:val="1"/>
      <w:numFmt w:val="bullet"/>
      <w:lvlText w:val="•"/>
      <w:lvlJc w:val="left"/>
      <w:pPr>
        <w:ind w:left="1672" w:hanging="360"/>
      </w:pPr>
      <w:rPr>
        <w:rFonts w:hint="default"/>
      </w:rPr>
    </w:lvl>
    <w:lvl w:ilvl="2" w:tplc="057E1898">
      <w:start w:val="1"/>
      <w:numFmt w:val="bullet"/>
      <w:lvlText w:val="•"/>
      <w:lvlJc w:val="left"/>
      <w:pPr>
        <w:ind w:left="2525" w:hanging="360"/>
      </w:pPr>
      <w:rPr>
        <w:rFonts w:hint="default"/>
      </w:rPr>
    </w:lvl>
    <w:lvl w:ilvl="3" w:tplc="E51E3544">
      <w:start w:val="1"/>
      <w:numFmt w:val="bullet"/>
      <w:lvlText w:val="•"/>
      <w:lvlJc w:val="left"/>
      <w:pPr>
        <w:ind w:left="3377" w:hanging="360"/>
      </w:pPr>
      <w:rPr>
        <w:rFonts w:hint="default"/>
      </w:rPr>
    </w:lvl>
    <w:lvl w:ilvl="4" w:tplc="BD4C94EC">
      <w:start w:val="1"/>
      <w:numFmt w:val="bullet"/>
      <w:lvlText w:val="•"/>
      <w:lvlJc w:val="left"/>
      <w:pPr>
        <w:ind w:left="4230" w:hanging="360"/>
      </w:pPr>
      <w:rPr>
        <w:rFonts w:hint="default"/>
      </w:rPr>
    </w:lvl>
    <w:lvl w:ilvl="5" w:tplc="953A7806">
      <w:start w:val="1"/>
      <w:numFmt w:val="bullet"/>
      <w:lvlText w:val="•"/>
      <w:lvlJc w:val="left"/>
      <w:pPr>
        <w:ind w:left="5082" w:hanging="360"/>
      </w:pPr>
      <w:rPr>
        <w:rFonts w:hint="default"/>
      </w:rPr>
    </w:lvl>
    <w:lvl w:ilvl="6" w:tplc="124A2764">
      <w:start w:val="1"/>
      <w:numFmt w:val="bullet"/>
      <w:lvlText w:val="•"/>
      <w:lvlJc w:val="left"/>
      <w:pPr>
        <w:ind w:left="5935" w:hanging="360"/>
      </w:pPr>
      <w:rPr>
        <w:rFonts w:hint="default"/>
      </w:rPr>
    </w:lvl>
    <w:lvl w:ilvl="7" w:tplc="8F7AB7DC">
      <w:start w:val="1"/>
      <w:numFmt w:val="bullet"/>
      <w:lvlText w:val="•"/>
      <w:lvlJc w:val="left"/>
      <w:pPr>
        <w:ind w:left="6787" w:hanging="360"/>
      </w:pPr>
      <w:rPr>
        <w:rFonts w:hint="default"/>
      </w:rPr>
    </w:lvl>
    <w:lvl w:ilvl="8" w:tplc="E690E0F0">
      <w:start w:val="1"/>
      <w:numFmt w:val="bullet"/>
      <w:lvlText w:val="•"/>
      <w:lvlJc w:val="left"/>
      <w:pPr>
        <w:ind w:left="7640" w:hanging="360"/>
      </w:pPr>
      <w:rPr>
        <w:rFonts w:hint="default"/>
      </w:rPr>
    </w:lvl>
  </w:abstractNum>
  <w:abstractNum w:abstractNumId="26" w15:restartNumberingAfterBreak="0">
    <w:nsid w:val="34C46FFF"/>
    <w:multiLevelType w:val="hybridMultilevel"/>
    <w:tmpl w:val="83B07B74"/>
    <w:lvl w:ilvl="0" w:tplc="72826DC2">
      <w:start w:val="1"/>
      <w:numFmt w:val="lowerLetter"/>
      <w:lvlText w:val="%1."/>
      <w:lvlJc w:val="left"/>
      <w:pPr>
        <w:ind w:left="1080" w:hanging="360"/>
      </w:pPr>
      <w:rPr>
        <w:rFonts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9A079D0"/>
    <w:multiLevelType w:val="hybridMultilevel"/>
    <w:tmpl w:val="83B07B74"/>
    <w:lvl w:ilvl="0" w:tplc="72826DC2">
      <w:start w:val="1"/>
      <w:numFmt w:val="lowerLetter"/>
      <w:lvlText w:val="%1."/>
      <w:lvlJc w:val="left"/>
      <w:pPr>
        <w:ind w:left="1080" w:hanging="360"/>
      </w:pPr>
      <w:rPr>
        <w:rFonts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BCA61D3"/>
    <w:multiLevelType w:val="hybridMultilevel"/>
    <w:tmpl w:val="4F80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D35D9E"/>
    <w:multiLevelType w:val="hybridMultilevel"/>
    <w:tmpl w:val="23E8F88C"/>
    <w:lvl w:ilvl="0" w:tplc="B818FEC4">
      <w:start w:val="1"/>
      <w:numFmt w:val="lowerLetter"/>
      <w:lvlText w:val="%1."/>
      <w:lvlJc w:val="left"/>
      <w:pPr>
        <w:ind w:left="823" w:hanging="360"/>
      </w:pPr>
      <w:rPr>
        <w:rFonts w:ascii="Calibri" w:eastAsia="Calibri" w:hAnsi="Calibri" w:hint="default"/>
        <w:b w:val="0"/>
        <w:color w:val="auto"/>
        <w:w w:val="100"/>
        <w:sz w:val="18"/>
        <w:szCs w:val="18"/>
      </w:rPr>
    </w:lvl>
    <w:lvl w:ilvl="1" w:tplc="8DDA6B8A">
      <w:start w:val="1"/>
      <w:numFmt w:val="bullet"/>
      <w:lvlText w:val="•"/>
      <w:lvlJc w:val="left"/>
      <w:pPr>
        <w:ind w:left="1672" w:hanging="360"/>
      </w:pPr>
      <w:rPr>
        <w:rFonts w:hint="default"/>
      </w:rPr>
    </w:lvl>
    <w:lvl w:ilvl="2" w:tplc="057E1898">
      <w:start w:val="1"/>
      <w:numFmt w:val="bullet"/>
      <w:lvlText w:val="•"/>
      <w:lvlJc w:val="left"/>
      <w:pPr>
        <w:ind w:left="2525" w:hanging="360"/>
      </w:pPr>
      <w:rPr>
        <w:rFonts w:hint="default"/>
      </w:rPr>
    </w:lvl>
    <w:lvl w:ilvl="3" w:tplc="E51E3544">
      <w:start w:val="1"/>
      <w:numFmt w:val="bullet"/>
      <w:lvlText w:val="•"/>
      <w:lvlJc w:val="left"/>
      <w:pPr>
        <w:ind w:left="3377" w:hanging="360"/>
      </w:pPr>
      <w:rPr>
        <w:rFonts w:hint="default"/>
      </w:rPr>
    </w:lvl>
    <w:lvl w:ilvl="4" w:tplc="BD4C94EC">
      <w:start w:val="1"/>
      <w:numFmt w:val="bullet"/>
      <w:lvlText w:val="•"/>
      <w:lvlJc w:val="left"/>
      <w:pPr>
        <w:ind w:left="4230" w:hanging="360"/>
      </w:pPr>
      <w:rPr>
        <w:rFonts w:hint="default"/>
      </w:rPr>
    </w:lvl>
    <w:lvl w:ilvl="5" w:tplc="953A7806">
      <w:start w:val="1"/>
      <w:numFmt w:val="bullet"/>
      <w:lvlText w:val="•"/>
      <w:lvlJc w:val="left"/>
      <w:pPr>
        <w:ind w:left="5082" w:hanging="360"/>
      </w:pPr>
      <w:rPr>
        <w:rFonts w:hint="default"/>
      </w:rPr>
    </w:lvl>
    <w:lvl w:ilvl="6" w:tplc="124A2764">
      <w:start w:val="1"/>
      <w:numFmt w:val="bullet"/>
      <w:lvlText w:val="•"/>
      <w:lvlJc w:val="left"/>
      <w:pPr>
        <w:ind w:left="5935" w:hanging="360"/>
      </w:pPr>
      <w:rPr>
        <w:rFonts w:hint="default"/>
      </w:rPr>
    </w:lvl>
    <w:lvl w:ilvl="7" w:tplc="8F7AB7DC">
      <w:start w:val="1"/>
      <w:numFmt w:val="bullet"/>
      <w:lvlText w:val="•"/>
      <w:lvlJc w:val="left"/>
      <w:pPr>
        <w:ind w:left="6787" w:hanging="360"/>
      </w:pPr>
      <w:rPr>
        <w:rFonts w:hint="default"/>
      </w:rPr>
    </w:lvl>
    <w:lvl w:ilvl="8" w:tplc="E690E0F0">
      <w:start w:val="1"/>
      <w:numFmt w:val="bullet"/>
      <w:lvlText w:val="•"/>
      <w:lvlJc w:val="left"/>
      <w:pPr>
        <w:ind w:left="7640" w:hanging="360"/>
      </w:pPr>
      <w:rPr>
        <w:rFonts w:hint="default"/>
      </w:rPr>
    </w:lvl>
  </w:abstractNum>
  <w:abstractNum w:abstractNumId="30" w15:restartNumberingAfterBreak="0">
    <w:nsid w:val="430F62DF"/>
    <w:multiLevelType w:val="hybridMultilevel"/>
    <w:tmpl w:val="6F8836A0"/>
    <w:lvl w:ilvl="0" w:tplc="E9947BF2">
      <w:start w:val="1"/>
      <w:numFmt w:val="lowerLetter"/>
      <w:lvlText w:val="%1."/>
      <w:lvlJc w:val="left"/>
      <w:pPr>
        <w:ind w:left="823" w:hanging="360"/>
      </w:pPr>
      <w:rPr>
        <w:rFonts w:ascii="Calibri" w:eastAsia="Calibri" w:hAnsi="Calibri" w:hint="default"/>
        <w:w w:val="100"/>
        <w:sz w:val="18"/>
        <w:szCs w:val="18"/>
      </w:rPr>
    </w:lvl>
    <w:lvl w:ilvl="1" w:tplc="8DDA6B8A">
      <w:start w:val="1"/>
      <w:numFmt w:val="bullet"/>
      <w:lvlText w:val="•"/>
      <w:lvlJc w:val="left"/>
      <w:pPr>
        <w:ind w:left="1672" w:hanging="360"/>
      </w:pPr>
      <w:rPr>
        <w:rFonts w:hint="default"/>
      </w:rPr>
    </w:lvl>
    <w:lvl w:ilvl="2" w:tplc="057E1898">
      <w:start w:val="1"/>
      <w:numFmt w:val="bullet"/>
      <w:lvlText w:val="•"/>
      <w:lvlJc w:val="left"/>
      <w:pPr>
        <w:ind w:left="2525" w:hanging="360"/>
      </w:pPr>
      <w:rPr>
        <w:rFonts w:hint="default"/>
      </w:rPr>
    </w:lvl>
    <w:lvl w:ilvl="3" w:tplc="E51E3544">
      <w:start w:val="1"/>
      <w:numFmt w:val="bullet"/>
      <w:lvlText w:val="•"/>
      <w:lvlJc w:val="left"/>
      <w:pPr>
        <w:ind w:left="3377" w:hanging="360"/>
      </w:pPr>
      <w:rPr>
        <w:rFonts w:hint="default"/>
      </w:rPr>
    </w:lvl>
    <w:lvl w:ilvl="4" w:tplc="BD4C94EC">
      <w:start w:val="1"/>
      <w:numFmt w:val="bullet"/>
      <w:lvlText w:val="•"/>
      <w:lvlJc w:val="left"/>
      <w:pPr>
        <w:ind w:left="4230" w:hanging="360"/>
      </w:pPr>
      <w:rPr>
        <w:rFonts w:hint="default"/>
      </w:rPr>
    </w:lvl>
    <w:lvl w:ilvl="5" w:tplc="953A7806">
      <w:start w:val="1"/>
      <w:numFmt w:val="bullet"/>
      <w:lvlText w:val="•"/>
      <w:lvlJc w:val="left"/>
      <w:pPr>
        <w:ind w:left="5082" w:hanging="360"/>
      </w:pPr>
      <w:rPr>
        <w:rFonts w:hint="default"/>
      </w:rPr>
    </w:lvl>
    <w:lvl w:ilvl="6" w:tplc="124A2764">
      <w:start w:val="1"/>
      <w:numFmt w:val="bullet"/>
      <w:lvlText w:val="•"/>
      <w:lvlJc w:val="left"/>
      <w:pPr>
        <w:ind w:left="5935" w:hanging="360"/>
      </w:pPr>
      <w:rPr>
        <w:rFonts w:hint="default"/>
      </w:rPr>
    </w:lvl>
    <w:lvl w:ilvl="7" w:tplc="8F7AB7DC">
      <w:start w:val="1"/>
      <w:numFmt w:val="bullet"/>
      <w:lvlText w:val="•"/>
      <w:lvlJc w:val="left"/>
      <w:pPr>
        <w:ind w:left="6787" w:hanging="360"/>
      </w:pPr>
      <w:rPr>
        <w:rFonts w:hint="default"/>
      </w:rPr>
    </w:lvl>
    <w:lvl w:ilvl="8" w:tplc="E690E0F0">
      <w:start w:val="1"/>
      <w:numFmt w:val="bullet"/>
      <w:lvlText w:val="•"/>
      <w:lvlJc w:val="left"/>
      <w:pPr>
        <w:ind w:left="7640" w:hanging="360"/>
      </w:pPr>
      <w:rPr>
        <w:rFonts w:hint="default"/>
      </w:rPr>
    </w:lvl>
  </w:abstractNum>
  <w:abstractNum w:abstractNumId="31" w15:restartNumberingAfterBreak="0">
    <w:nsid w:val="43624D80"/>
    <w:multiLevelType w:val="hybridMultilevel"/>
    <w:tmpl w:val="41CA5424"/>
    <w:lvl w:ilvl="0" w:tplc="411079DC">
      <w:start w:val="1"/>
      <w:numFmt w:val="lowerLetter"/>
      <w:lvlText w:val="%1."/>
      <w:lvlJc w:val="left"/>
      <w:pPr>
        <w:ind w:left="463" w:hanging="360"/>
      </w:pPr>
      <w:rPr>
        <w:rFonts w:ascii="Calibri" w:eastAsia="Calibri" w:hAnsi="Calibri" w:hint="default"/>
        <w:w w:val="100"/>
        <w:sz w:val="18"/>
        <w:szCs w:val="18"/>
      </w:rPr>
    </w:lvl>
    <w:lvl w:ilvl="1" w:tplc="6F4E6560">
      <w:start w:val="1"/>
      <w:numFmt w:val="bullet"/>
      <w:lvlText w:val="•"/>
      <w:lvlJc w:val="left"/>
      <w:pPr>
        <w:ind w:left="1348" w:hanging="360"/>
      </w:pPr>
      <w:rPr>
        <w:rFonts w:hint="default"/>
      </w:rPr>
    </w:lvl>
    <w:lvl w:ilvl="2" w:tplc="97288302">
      <w:start w:val="1"/>
      <w:numFmt w:val="bullet"/>
      <w:lvlText w:val="•"/>
      <w:lvlJc w:val="left"/>
      <w:pPr>
        <w:ind w:left="2237" w:hanging="360"/>
      </w:pPr>
      <w:rPr>
        <w:rFonts w:hint="default"/>
      </w:rPr>
    </w:lvl>
    <w:lvl w:ilvl="3" w:tplc="4C70B5AC">
      <w:start w:val="1"/>
      <w:numFmt w:val="bullet"/>
      <w:lvlText w:val="•"/>
      <w:lvlJc w:val="left"/>
      <w:pPr>
        <w:ind w:left="3125" w:hanging="360"/>
      </w:pPr>
      <w:rPr>
        <w:rFonts w:hint="default"/>
      </w:rPr>
    </w:lvl>
    <w:lvl w:ilvl="4" w:tplc="3174B088">
      <w:start w:val="1"/>
      <w:numFmt w:val="bullet"/>
      <w:lvlText w:val="•"/>
      <w:lvlJc w:val="left"/>
      <w:pPr>
        <w:ind w:left="4014" w:hanging="360"/>
      </w:pPr>
      <w:rPr>
        <w:rFonts w:hint="default"/>
      </w:rPr>
    </w:lvl>
    <w:lvl w:ilvl="5" w:tplc="CF0CA596">
      <w:start w:val="1"/>
      <w:numFmt w:val="bullet"/>
      <w:lvlText w:val="•"/>
      <w:lvlJc w:val="left"/>
      <w:pPr>
        <w:ind w:left="4902" w:hanging="360"/>
      </w:pPr>
      <w:rPr>
        <w:rFonts w:hint="default"/>
      </w:rPr>
    </w:lvl>
    <w:lvl w:ilvl="6" w:tplc="F9EA439A">
      <w:start w:val="1"/>
      <w:numFmt w:val="bullet"/>
      <w:lvlText w:val="•"/>
      <w:lvlJc w:val="left"/>
      <w:pPr>
        <w:ind w:left="5791" w:hanging="360"/>
      </w:pPr>
      <w:rPr>
        <w:rFonts w:hint="default"/>
      </w:rPr>
    </w:lvl>
    <w:lvl w:ilvl="7" w:tplc="E8FCAF8E">
      <w:start w:val="1"/>
      <w:numFmt w:val="bullet"/>
      <w:lvlText w:val="•"/>
      <w:lvlJc w:val="left"/>
      <w:pPr>
        <w:ind w:left="6679" w:hanging="360"/>
      </w:pPr>
      <w:rPr>
        <w:rFonts w:hint="default"/>
      </w:rPr>
    </w:lvl>
    <w:lvl w:ilvl="8" w:tplc="9138BDF6">
      <w:start w:val="1"/>
      <w:numFmt w:val="bullet"/>
      <w:lvlText w:val="•"/>
      <w:lvlJc w:val="left"/>
      <w:pPr>
        <w:ind w:left="7568" w:hanging="360"/>
      </w:pPr>
      <w:rPr>
        <w:rFonts w:hint="default"/>
      </w:rPr>
    </w:lvl>
  </w:abstractNum>
  <w:abstractNum w:abstractNumId="32" w15:restartNumberingAfterBreak="0">
    <w:nsid w:val="46347E0E"/>
    <w:multiLevelType w:val="hybridMultilevel"/>
    <w:tmpl w:val="23E8F88C"/>
    <w:lvl w:ilvl="0" w:tplc="B818FEC4">
      <w:start w:val="1"/>
      <w:numFmt w:val="lowerLetter"/>
      <w:lvlText w:val="%1."/>
      <w:lvlJc w:val="left"/>
      <w:pPr>
        <w:ind w:left="823" w:hanging="360"/>
      </w:pPr>
      <w:rPr>
        <w:rFonts w:ascii="Calibri" w:eastAsia="Calibri" w:hAnsi="Calibri" w:hint="default"/>
        <w:b w:val="0"/>
        <w:color w:val="auto"/>
        <w:w w:val="100"/>
        <w:sz w:val="18"/>
        <w:szCs w:val="18"/>
      </w:rPr>
    </w:lvl>
    <w:lvl w:ilvl="1" w:tplc="8DDA6B8A">
      <w:start w:val="1"/>
      <w:numFmt w:val="bullet"/>
      <w:lvlText w:val="•"/>
      <w:lvlJc w:val="left"/>
      <w:pPr>
        <w:ind w:left="1672" w:hanging="360"/>
      </w:pPr>
      <w:rPr>
        <w:rFonts w:hint="default"/>
      </w:rPr>
    </w:lvl>
    <w:lvl w:ilvl="2" w:tplc="057E1898">
      <w:start w:val="1"/>
      <w:numFmt w:val="bullet"/>
      <w:lvlText w:val="•"/>
      <w:lvlJc w:val="left"/>
      <w:pPr>
        <w:ind w:left="2525" w:hanging="360"/>
      </w:pPr>
      <w:rPr>
        <w:rFonts w:hint="default"/>
      </w:rPr>
    </w:lvl>
    <w:lvl w:ilvl="3" w:tplc="E51E3544">
      <w:start w:val="1"/>
      <w:numFmt w:val="bullet"/>
      <w:lvlText w:val="•"/>
      <w:lvlJc w:val="left"/>
      <w:pPr>
        <w:ind w:left="3377" w:hanging="360"/>
      </w:pPr>
      <w:rPr>
        <w:rFonts w:hint="default"/>
      </w:rPr>
    </w:lvl>
    <w:lvl w:ilvl="4" w:tplc="BD4C94EC">
      <w:start w:val="1"/>
      <w:numFmt w:val="bullet"/>
      <w:lvlText w:val="•"/>
      <w:lvlJc w:val="left"/>
      <w:pPr>
        <w:ind w:left="4230" w:hanging="360"/>
      </w:pPr>
      <w:rPr>
        <w:rFonts w:hint="default"/>
      </w:rPr>
    </w:lvl>
    <w:lvl w:ilvl="5" w:tplc="953A7806">
      <w:start w:val="1"/>
      <w:numFmt w:val="bullet"/>
      <w:lvlText w:val="•"/>
      <w:lvlJc w:val="left"/>
      <w:pPr>
        <w:ind w:left="5082" w:hanging="360"/>
      </w:pPr>
      <w:rPr>
        <w:rFonts w:hint="default"/>
      </w:rPr>
    </w:lvl>
    <w:lvl w:ilvl="6" w:tplc="124A2764">
      <w:start w:val="1"/>
      <w:numFmt w:val="bullet"/>
      <w:lvlText w:val="•"/>
      <w:lvlJc w:val="left"/>
      <w:pPr>
        <w:ind w:left="5935" w:hanging="360"/>
      </w:pPr>
      <w:rPr>
        <w:rFonts w:hint="default"/>
      </w:rPr>
    </w:lvl>
    <w:lvl w:ilvl="7" w:tplc="8F7AB7DC">
      <w:start w:val="1"/>
      <w:numFmt w:val="bullet"/>
      <w:lvlText w:val="•"/>
      <w:lvlJc w:val="left"/>
      <w:pPr>
        <w:ind w:left="6787" w:hanging="360"/>
      </w:pPr>
      <w:rPr>
        <w:rFonts w:hint="default"/>
      </w:rPr>
    </w:lvl>
    <w:lvl w:ilvl="8" w:tplc="E690E0F0">
      <w:start w:val="1"/>
      <w:numFmt w:val="bullet"/>
      <w:lvlText w:val="•"/>
      <w:lvlJc w:val="left"/>
      <w:pPr>
        <w:ind w:left="7640" w:hanging="360"/>
      </w:pPr>
      <w:rPr>
        <w:rFonts w:hint="default"/>
      </w:rPr>
    </w:lvl>
  </w:abstractNum>
  <w:abstractNum w:abstractNumId="33" w15:restartNumberingAfterBreak="0">
    <w:nsid w:val="47B074EF"/>
    <w:multiLevelType w:val="hybridMultilevel"/>
    <w:tmpl w:val="41CA5424"/>
    <w:lvl w:ilvl="0" w:tplc="411079DC">
      <w:start w:val="1"/>
      <w:numFmt w:val="lowerLetter"/>
      <w:lvlText w:val="%1."/>
      <w:lvlJc w:val="left"/>
      <w:pPr>
        <w:ind w:left="463" w:hanging="360"/>
      </w:pPr>
      <w:rPr>
        <w:rFonts w:ascii="Calibri" w:eastAsia="Calibri" w:hAnsi="Calibri" w:hint="default"/>
        <w:w w:val="100"/>
        <w:sz w:val="18"/>
        <w:szCs w:val="18"/>
      </w:rPr>
    </w:lvl>
    <w:lvl w:ilvl="1" w:tplc="6F4E6560">
      <w:start w:val="1"/>
      <w:numFmt w:val="bullet"/>
      <w:lvlText w:val="•"/>
      <w:lvlJc w:val="left"/>
      <w:pPr>
        <w:ind w:left="1348" w:hanging="360"/>
      </w:pPr>
      <w:rPr>
        <w:rFonts w:hint="default"/>
      </w:rPr>
    </w:lvl>
    <w:lvl w:ilvl="2" w:tplc="97288302">
      <w:start w:val="1"/>
      <w:numFmt w:val="bullet"/>
      <w:lvlText w:val="•"/>
      <w:lvlJc w:val="left"/>
      <w:pPr>
        <w:ind w:left="2237" w:hanging="360"/>
      </w:pPr>
      <w:rPr>
        <w:rFonts w:hint="default"/>
      </w:rPr>
    </w:lvl>
    <w:lvl w:ilvl="3" w:tplc="4C70B5AC">
      <w:start w:val="1"/>
      <w:numFmt w:val="bullet"/>
      <w:lvlText w:val="•"/>
      <w:lvlJc w:val="left"/>
      <w:pPr>
        <w:ind w:left="3125" w:hanging="360"/>
      </w:pPr>
      <w:rPr>
        <w:rFonts w:hint="default"/>
      </w:rPr>
    </w:lvl>
    <w:lvl w:ilvl="4" w:tplc="3174B088">
      <w:start w:val="1"/>
      <w:numFmt w:val="bullet"/>
      <w:lvlText w:val="•"/>
      <w:lvlJc w:val="left"/>
      <w:pPr>
        <w:ind w:left="4014" w:hanging="360"/>
      </w:pPr>
      <w:rPr>
        <w:rFonts w:hint="default"/>
      </w:rPr>
    </w:lvl>
    <w:lvl w:ilvl="5" w:tplc="CF0CA596">
      <w:start w:val="1"/>
      <w:numFmt w:val="bullet"/>
      <w:lvlText w:val="•"/>
      <w:lvlJc w:val="left"/>
      <w:pPr>
        <w:ind w:left="4902" w:hanging="360"/>
      </w:pPr>
      <w:rPr>
        <w:rFonts w:hint="default"/>
      </w:rPr>
    </w:lvl>
    <w:lvl w:ilvl="6" w:tplc="F9EA439A">
      <w:start w:val="1"/>
      <w:numFmt w:val="bullet"/>
      <w:lvlText w:val="•"/>
      <w:lvlJc w:val="left"/>
      <w:pPr>
        <w:ind w:left="5791" w:hanging="360"/>
      </w:pPr>
      <w:rPr>
        <w:rFonts w:hint="default"/>
      </w:rPr>
    </w:lvl>
    <w:lvl w:ilvl="7" w:tplc="E8FCAF8E">
      <w:start w:val="1"/>
      <w:numFmt w:val="bullet"/>
      <w:lvlText w:val="•"/>
      <w:lvlJc w:val="left"/>
      <w:pPr>
        <w:ind w:left="6679" w:hanging="360"/>
      </w:pPr>
      <w:rPr>
        <w:rFonts w:hint="default"/>
      </w:rPr>
    </w:lvl>
    <w:lvl w:ilvl="8" w:tplc="9138BDF6">
      <w:start w:val="1"/>
      <w:numFmt w:val="bullet"/>
      <w:lvlText w:val="•"/>
      <w:lvlJc w:val="left"/>
      <w:pPr>
        <w:ind w:left="7568" w:hanging="360"/>
      </w:pPr>
      <w:rPr>
        <w:rFonts w:hint="default"/>
      </w:rPr>
    </w:lvl>
  </w:abstractNum>
  <w:abstractNum w:abstractNumId="34" w15:restartNumberingAfterBreak="0">
    <w:nsid w:val="48760E56"/>
    <w:multiLevelType w:val="hybridMultilevel"/>
    <w:tmpl w:val="6F8836A0"/>
    <w:lvl w:ilvl="0" w:tplc="E9947BF2">
      <w:start w:val="1"/>
      <w:numFmt w:val="lowerLetter"/>
      <w:lvlText w:val="%1."/>
      <w:lvlJc w:val="left"/>
      <w:pPr>
        <w:ind w:left="823" w:hanging="360"/>
      </w:pPr>
      <w:rPr>
        <w:rFonts w:ascii="Calibri" w:eastAsia="Calibri" w:hAnsi="Calibri" w:hint="default"/>
        <w:w w:val="100"/>
        <w:sz w:val="18"/>
        <w:szCs w:val="18"/>
      </w:rPr>
    </w:lvl>
    <w:lvl w:ilvl="1" w:tplc="8DDA6B8A">
      <w:start w:val="1"/>
      <w:numFmt w:val="bullet"/>
      <w:lvlText w:val="•"/>
      <w:lvlJc w:val="left"/>
      <w:pPr>
        <w:ind w:left="1672" w:hanging="360"/>
      </w:pPr>
      <w:rPr>
        <w:rFonts w:hint="default"/>
      </w:rPr>
    </w:lvl>
    <w:lvl w:ilvl="2" w:tplc="057E1898">
      <w:start w:val="1"/>
      <w:numFmt w:val="bullet"/>
      <w:lvlText w:val="•"/>
      <w:lvlJc w:val="left"/>
      <w:pPr>
        <w:ind w:left="2525" w:hanging="360"/>
      </w:pPr>
      <w:rPr>
        <w:rFonts w:hint="default"/>
      </w:rPr>
    </w:lvl>
    <w:lvl w:ilvl="3" w:tplc="E51E3544">
      <w:start w:val="1"/>
      <w:numFmt w:val="bullet"/>
      <w:lvlText w:val="•"/>
      <w:lvlJc w:val="left"/>
      <w:pPr>
        <w:ind w:left="3377" w:hanging="360"/>
      </w:pPr>
      <w:rPr>
        <w:rFonts w:hint="default"/>
      </w:rPr>
    </w:lvl>
    <w:lvl w:ilvl="4" w:tplc="BD4C94EC">
      <w:start w:val="1"/>
      <w:numFmt w:val="bullet"/>
      <w:lvlText w:val="•"/>
      <w:lvlJc w:val="left"/>
      <w:pPr>
        <w:ind w:left="4230" w:hanging="360"/>
      </w:pPr>
      <w:rPr>
        <w:rFonts w:hint="default"/>
      </w:rPr>
    </w:lvl>
    <w:lvl w:ilvl="5" w:tplc="953A7806">
      <w:start w:val="1"/>
      <w:numFmt w:val="bullet"/>
      <w:lvlText w:val="•"/>
      <w:lvlJc w:val="left"/>
      <w:pPr>
        <w:ind w:left="5082" w:hanging="360"/>
      </w:pPr>
      <w:rPr>
        <w:rFonts w:hint="default"/>
      </w:rPr>
    </w:lvl>
    <w:lvl w:ilvl="6" w:tplc="124A2764">
      <w:start w:val="1"/>
      <w:numFmt w:val="bullet"/>
      <w:lvlText w:val="•"/>
      <w:lvlJc w:val="left"/>
      <w:pPr>
        <w:ind w:left="5935" w:hanging="360"/>
      </w:pPr>
      <w:rPr>
        <w:rFonts w:hint="default"/>
      </w:rPr>
    </w:lvl>
    <w:lvl w:ilvl="7" w:tplc="8F7AB7DC">
      <w:start w:val="1"/>
      <w:numFmt w:val="bullet"/>
      <w:lvlText w:val="•"/>
      <w:lvlJc w:val="left"/>
      <w:pPr>
        <w:ind w:left="6787" w:hanging="360"/>
      </w:pPr>
      <w:rPr>
        <w:rFonts w:hint="default"/>
      </w:rPr>
    </w:lvl>
    <w:lvl w:ilvl="8" w:tplc="E690E0F0">
      <w:start w:val="1"/>
      <w:numFmt w:val="bullet"/>
      <w:lvlText w:val="•"/>
      <w:lvlJc w:val="left"/>
      <w:pPr>
        <w:ind w:left="7640" w:hanging="360"/>
      </w:pPr>
      <w:rPr>
        <w:rFonts w:hint="default"/>
      </w:rPr>
    </w:lvl>
  </w:abstractNum>
  <w:abstractNum w:abstractNumId="35" w15:restartNumberingAfterBreak="0">
    <w:nsid w:val="4B246119"/>
    <w:multiLevelType w:val="hybridMultilevel"/>
    <w:tmpl w:val="23E8F88C"/>
    <w:lvl w:ilvl="0" w:tplc="B818FEC4">
      <w:start w:val="1"/>
      <w:numFmt w:val="lowerLetter"/>
      <w:lvlText w:val="%1."/>
      <w:lvlJc w:val="left"/>
      <w:pPr>
        <w:ind w:left="823" w:hanging="360"/>
      </w:pPr>
      <w:rPr>
        <w:rFonts w:ascii="Calibri" w:eastAsia="Calibri" w:hAnsi="Calibri" w:hint="default"/>
        <w:b w:val="0"/>
        <w:color w:val="auto"/>
        <w:w w:val="100"/>
        <w:sz w:val="18"/>
        <w:szCs w:val="18"/>
      </w:rPr>
    </w:lvl>
    <w:lvl w:ilvl="1" w:tplc="8DDA6B8A">
      <w:start w:val="1"/>
      <w:numFmt w:val="bullet"/>
      <w:lvlText w:val="•"/>
      <w:lvlJc w:val="left"/>
      <w:pPr>
        <w:ind w:left="1672" w:hanging="360"/>
      </w:pPr>
      <w:rPr>
        <w:rFonts w:hint="default"/>
      </w:rPr>
    </w:lvl>
    <w:lvl w:ilvl="2" w:tplc="057E1898">
      <w:start w:val="1"/>
      <w:numFmt w:val="bullet"/>
      <w:lvlText w:val="•"/>
      <w:lvlJc w:val="left"/>
      <w:pPr>
        <w:ind w:left="2525" w:hanging="360"/>
      </w:pPr>
      <w:rPr>
        <w:rFonts w:hint="default"/>
      </w:rPr>
    </w:lvl>
    <w:lvl w:ilvl="3" w:tplc="E51E3544">
      <w:start w:val="1"/>
      <w:numFmt w:val="bullet"/>
      <w:lvlText w:val="•"/>
      <w:lvlJc w:val="left"/>
      <w:pPr>
        <w:ind w:left="3377" w:hanging="360"/>
      </w:pPr>
      <w:rPr>
        <w:rFonts w:hint="default"/>
      </w:rPr>
    </w:lvl>
    <w:lvl w:ilvl="4" w:tplc="BD4C94EC">
      <w:start w:val="1"/>
      <w:numFmt w:val="bullet"/>
      <w:lvlText w:val="•"/>
      <w:lvlJc w:val="left"/>
      <w:pPr>
        <w:ind w:left="4230" w:hanging="360"/>
      </w:pPr>
      <w:rPr>
        <w:rFonts w:hint="default"/>
      </w:rPr>
    </w:lvl>
    <w:lvl w:ilvl="5" w:tplc="953A7806">
      <w:start w:val="1"/>
      <w:numFmt w:val="bullet"/>
      <w:lvlText w:val="•"/>
      <w:lvlJc w:val="left"/>
      <w:pPr>
        <w:ind w:left="5082" w:hanging="360"/>
      </w:pPr>
      <w:rPr>
        <w:rFonts w:hint="default"/>
      </w:rPr>
    </w:lvl>
    <w:lvl w:ilvl="6" w:tplc="124A2764">
      <w:start w:val="1"/>
      <w:numFmt w:val="bullet"/>
      <w:lvlText w:val="•"/>
      <w:lvlJc w:val="left"/>
      <w:pPr>
        <w:ind w:left="5935" w:hanging="360"/>
      </w:pPr>
      <w:rPr>
        <w:rFonts w:hint="default"/>
      </w:rPr>
    </w:lvl>
    <w:lvl w:ilvl="7" w:tplc="8F7AB7DC">
      <w:start w:val="1"/>
      <w:numFmt w:val="bullet"/>
      <w:lvlText w:val="•"/>
      <w:lvlJc w:val="left"/>
      <w:pPr>
        <w:ind w:left="6787" w:hanging="360"/>
      </w:pPr>
      <w:rPr>
        <w:rFonts w:hint="default"/>
      </w:rPr>
    </w:lvl>
    <w:lvl w:ilvl="8" w:tplc="E690E0F0">
      <w:start w:val="1"/>
      <w:numFmt w:val="bullet"/>
      <w:lvlText w:val="•"/>
      <w:lvlJc w:val="left"/>
      <w:pPr>
        <w:ind w:left="7640" w:hanging="360"/>
      </w:pPr>
      <w:rPr>
        <w:rFonts w:hint="default"/>
      </w:rPr>
    </w:lvl>
  </w:abstractNum>
  <w:abstractNum w:abstractNumId="36" w15:restartNumberingAfterBreak="0">
    <w:nsid w:val="4B3F0620"/>
    <w:multiLevelType w:val="hybridMultilevel"/>
    <w:tmpl w:val="944E1CB8"/>
    <w:lvl w:ilvl="0" w:tplc="411079DC">
      <w:start w:val="1"/>
      <w:numFmt w:val="lowerLetter"/>
      <w:lvlText w:val="%1."/>
      <w:lvlJc w:val="left"/>
      <w:pPr>
        <w:ind w:left="463" w:hanging="360"/>
      </w:pPr>
      <w:rPr>
        <w:rFonts w:ascii="Calibri" w:eastAsia="Calibri" w:hAnsi="Calibri" w:hint="default"/>
        <w:w w:val="100"/>
        <w:sz w:val="18"/>
        <w:szCs w:val="18"/>
      </w:rPr>
    </w:lvl>
    <w:lvl w:ilvl="1" w:tplc="6F4E6560">
      <w:start w:val="1"/>
      <w:numFmt w:val="bullet"/>
      <w:lvlText w:val="•"/>
      <w:lvlJc w:val="left"/>
      <w:pPr>
        <w:ind w:left="1348" w:hanging="360"/>
      </w:pPr>
      <w:rPr>
        <w:rFonts w:hint="default"/>
      </w:rPr>
    </w:lvl>
    <w:lvl w:ilvl="2" w:tplc="97288302">
      <w:start w:val="1"/>
      <w:numFmt w:val="bullet"/>
      <w:lvlText w:val="•"/>
      <w:lvlJc w:val="left"/>
      <w:pPr>
        <w:ind w:left="2237" w:hanging="360"/>
      </w:pPr>
      <w:rPr>
        <w:rFonts w:hint="default"/>
      </w:rPr>
    </w:lvl>
    <w:lvl w:ilvl="3" w:tplc="4C70B5AC">
      <w:start w:val="1"/>
      <w:numFmt w:val="bullet"/>
      <w:lvlText w:val="•"/>
      <w:lvlJc w:val="left"/>
      <w:pPr>
        <w:ind w:left="3125" w:hanging="360"/>
      </w:pPr>
      <w:rPr>
        <w:rFonts w:hint="default"/>
      </w:rPr>
    </w:lvl>
    <w:lvl w:ilvl="4" w:tplc="3174B088">
      <w:start w:val="1"/>
      <w:numFmt w:val="bullet"/>
      <w:lvlText w:val="•"/>
      <w:lvlJc w:val="left"/>
      <w:pPr>
        <w:ind w:left="4014" w:hanging="360"/>
      </w:pPr>
      <w:rPr>
        <w:rFonts w:hint="default"/>
      </w:rPr>
    </w:lvl>
    <w:lvl w:ilvl="5" w:tplc="CF0CA596">
      <w:start w:val="1"/>
      <w:numFmt w:val="bullet"/>
      <w:lvlText w:val="•"/>
      <w:lvlJc w:val="left"/>
      <w:pPr>
        <w:ind w:left="4902" w:hanging="360"/>
      </w:pPr>
      <w:rPr>
        <w:rFonts w:hint="default"/>
      </w:rPr>
    </w:lvl>
    <w:lvl w:ilvl="6" w:tplc="F9EA439A">
      <w:start w:val="1"/>
      <w:numFmt w:val="bullet"/>
      <w:lvlText w:val="•"/>
      <w:lvlJc w:val="left"/>
      <w:pPr>
        <w:ind w:left="5791" w:hanging="360"/>
      </w:pPr>
      <w:rPr>
        <w:rFonts w:hint="default"/>
      </w:rPr>
    </w:lvl>
    <w:lvl w:ilvl="7" w:tplc="E8FCAF8E">
      <w:start w:val="1"/>
      <w:numFmt w:val="bullet"/>
      <w:lvlText w:val="•"/>
      <w:lvlJc w:val="left"/>
      <w:pPr>
        <w:ind w:left="6679" w:hanging="360"/>
      </w:pPr>
      <w:rPr>
        <w:rFonts w:hint="default"/>
      </w:rPr>
    </w:lvl>
    <w:lvl w:ilvl="8" w:tplc="9138BDF6">
      <w:start w:val="1"/>
      <w:numFmt w:val="bullet"/>
      <w:lvlText w:val="•"/>
      <w:lvlJc w:val="left"/>
      <w:pPr>
        <w:ind w:left="7568" w:hanging="360"/>
      </w:pPr>
      <w:rPr>
        <w:rFonts w:hint="default"/>
      </w:rPr>
    </w:lvl>
  </w:abstractNum>
  <w:abstractNum w:abstractNumId="37" w15:restartNumberingAfterBreak="0">
    <w:nsid w:val="4C9D6F35"/>
    <w:multiLevelType w:val="hybridMultilevel"/>
    <w:tmpl w:val="1DE05D4E"/>
    <w:lvl w:ilvl="0" w:tplc="E0C6B82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CE22D4"/>
    <w:multiLevelType w:val="hybridMultilevel"/>
    <w:tmpl w:val="23E8F88C"/>
    <w:lvl w:ilvl="0" w:tplc="B818FEC4">
      <w:start w:val="1"/>
      <w:numFmt w:val="lowerLetter"/>
      <w:lvlText w:val="%1."/>
      <w:lvlJc w:val="left"/>
      <w:pPr>
        <w:ind w:left="823" w:hanging="360"/>
      </w:pPr>
      <w:rPr>
        <w:rFonts w:ascii="Calibri" w:eastAsia="Calibri" w:hAnsi="Calibri" w:hint="default"/>
        <w:b w:val="0"/>
        <w:color w:val="auto"/>
        <w:w w:val="100"/>
        <w:sz w:val="18"/>
        <w:szCs w:val="18"/>
      </w:rPr>
    </w:lvl>
    <w:lvl w:ilvl="1" w:tplc="8DDA6B8A">
      <w:start w:val="1"/>
      <w:numFmt w:val="bullet"/>
      <w:lvlText w:val="•"/>
      <w:lvlJc w:val="left"/>
      <w:pPr>
        <w:ind w:left="1672" w:hanging="360"/>
      </w:pPr>
      <w:rPr>
        <w:rFonts w:hint="default"/>
      </w:rPr>
    </w:lvl>
    <w:lvl w:ilvl="2" w:tplc="057E1898">
      <w:start w:val="1"/>
      <w:numFmt w:val="bullet"/>
      <w:lvlText w:val="•"/>
      <w:lvlJc w:val="left"/>
      <w:pPr>
        <w:ind w:left="2525" w:hanging="360"/>
      </w:pPr>
      <w:rPr>
        <w:rFonts w:hint="default"/>
      </w:rPr>
    </w:lvl>
    <w:lvl w:ilvl="3" w:tplc="E51E3544">
      <w:start w:val="1"/>
      <w:numFmt w:val="bullet"/>
      <w:lvlText w:val="•"/>
      <w:lvlJc w:val="left"/>
      <w:pPr>
        <w:ind w:left="3377" w:hanging="360"/>
      </w:pPr>
      <w:rPr>
        <w:rFonts w:hint="default"/>
      </w:rPr>
    </w:lvl>
    <w:lvl w:ilvl="4" w:tplc="BD4C94EC">
      <w:start w:val="1"/>
      <w:numFmt w:val="bullet"/>
      <w:lvlText w:val="•"/>
      <w:lvlJc w:val="left"/>
      <w:pPr>
        <w:ind w:left="4230" w:hanging="360"/>
      </w:pPr>
      <w:rPr>
        <w:rFonts w:hint="default"/>
      </w:rPr>
    </w:lvl>
    <w:lvl w:ilvl="5" w:tplc="953A7806">
      <w:start w:val="1"/>
      <w:numFmt w:val="bullet"/>
      <w:lvlText w:val="•"/>
      <w:lvlJc w:val="left"/>
      <w:pPr>
        <w:ind w:left="5082" w:hanging="360"/>
      </w:pPr>
      <w:rPr>
        <w:rFonts w:hint="default"/>
      </w:rPr>
    </w:lvl>
    <w:lvl w:ilvl="6" w:tplc="124A2764">
      <w:start w:val="1"/>
      <w:numFmt w:val="bullet"/>
      <w:lvlText w:val="•"/>
      <w:lvlJc w:val="left"/>
      <w:pPr>
        <w:ind w:left="5935" w:hanging="360"/>
      </w:pPr>
      <w:rPr>
        <w:rFonts w:hint="default"/>
      </w:rPr>
    </w:lvl>
    <w:lvl w:ilvl="7" w:tplc="8F7AB7DC">
      <w:start w:val="1"/>
      <w:numFmt w:val="bullet"/>
      <w:lvlText w:val="•"/>
      <w:lvlJc w:val="left"/>
      <w:pPr>
        <w:ind w:left="6787" w:hanging="360"/>
      </w:pPr>
      <w:rPr>
        <w:rFonts w:hint="default"/>
      </w:rPr>
    </w:lvl>
    <w:lvl w:ilvl="8" w:tplc="E690E0F0">
      <w:start w:val="1"/>
      <w:numFmt w:val="bullet"/>
      <w:lvlText w:val="•"/>
      <w:lvlJc w:val="left"/>
      <w:pPr>
        <w:ind w:left="7640" w:hanging="360"/>
      </w:pPr>
      <w:rPr>
        <w:rFonts w:hint="default"/>
      </w:rPr>
    </w:lvl>
  </w:abstractNum>
  <w:abstractNum w:abstractNumId="39" w15:restartNumberingAfterBreak="0">
    <w:nsid w:val="51E036A7"/>
    <w:multiLevelType w:val="hybridMultilevel"/>
    <w:tmpl w:val="23E8F88C"/>
    <w:lvl w:ilvl="0" w:tplc="B818FEC4">
      <w:start w:val="1"/>
      <w:numFmt w:val="lowerLetter"/>
      <w:lvlText w:val="%1."/>
      <w:lvlJc w:val="left"/>
      <w:pPr>
        <w:ind w:left="823" w:hanging="360"/>
      </w:pPr>
      <w:rPr>
        <w:rFonts w:ascii="Calibri" w:eastAsia="Calibri" w:hAnsi="Calibri" w:hint="default"/>
        <w:b w:val="0"/>
        <w:color w:val="auto"/>
        <w:w w:val="100"/>
        <w:sz w:val="18"/>
        <w:szCs w:val="18"/>
      </w:rPr>
    </w:lvl>
    <w:lvl w:ilvl="1" w:tplc="8DDA6B8A">
      <w:start w:val="1"/>
      <w:numFmt w:val="bullet"/>
      <w:lvlText w:val="•"/>
      <w:lvlJc w:val="left"/>
      <w:pPr>
        <w:ind w:left="1672" w:hanging="360"/>
      </w:pPr>
      <w:rPr>
        <w:rFonts w:hint="default"/>
      </w:rPr>
    </w:lvl>
    <w:lvl w:ilvl="2" w:tplc="057E1898">
      <w:start w:val="1"/>
      <w:numFmt w:val="bullet"/>
      <w:lvlText w:val="•"/>
      <w:lvlJc w:val="left"/>
      <w:pPr>
        <w:ind w:left="2525" w:hanging="360"/>
      </w:pPr>
      <w:rPr>
        <w:rFonts w:hint="default"/>
      </w:rPr>
    </w:lvl>
    <w:lvl w:ilvl="3" w:tplc="E51E3544">
      <w:start w:val="1"/>
      <w:numFmt w:val="bullet"/>
      <w:lvlText w:val="•"/>
      <w:lvlJc w:val="left"/>
      <w:pPr>
        <w:ind w:left="3377" w:hanging="360"/>
      </w:pPr>
      <w:rPr>
        <w:rFonts w:hint="default"/>
      </w:rPr>
    </w:lvl>
    <w:lvl w:ilvl="4" w:tplc="BD4C94EC">
      <w:start w:val="1"/>
      <w:numFmt w:val="bullet"/>
      <w:lvlText w:val="•"/>
      <w:lvlJc w:val="left"/>
      <w:pPr>
        <w:ind w:left="4230" w:hanging="360"/>
      </w:pPr>
      <w:rPr>
        <w:rFonts w:hint="default"/>
      </w:rPr>
    </w:lvl>
    <w:lvl w:ilvl="5" w:tplc="953A7806">
      <w:start w:val="1"/>
      <w:numFmt w:val="bullet"/>
      <w:lvlText w:val="•"/>
      <w:lvlJc w:val="left"/>
      <w:pPr>
        <w:ind w:left="5082" w:hanging="360"/>
      </w:pPr>
      <w:rPr>
        <w:rFonts w:hint="default"/>
      </w:rPr>
    </w:lvl>
    <w:lvl w:ilvl="6" w:tplc="124A2764">
      <w:start w:val="1"/>
      <w:numFmt w:val="bullet"/>
      <w:lvlText w:val="•"/>
      <w:lvlJc w:val="left"/>
      <w:pPr>
        <w:ind w:left="5935" w:hanging="360"/>
      </w:pPr>
      <w:rPr>
        <w:rFonts w:hint="default"/>
      </w:rPr>
    </w:lvl>
    <w:lvl w:ilvl="7" w:tplc="8F7AB7DC">
      <w:start w:val="1"/>
      <w:numFmt w:val="bullet"/>
      <w:lvlText w:val="•"/>
      <w:lvlJc w:val="left"/>
      <w:pPr>
        <w:ind w:left="6787" w:hanging="360"/>
      </w:pPr>
      <w:rPr>
        <w:rFonts w:hint="default"/>
      </w:rPr>
    </w:lvl>
    <w:lvl w:ilvl="8" w:tplc="E690E0F0">
      <w:start w:val="1"/>
      <w:numFmt w:val="bullet"/>
      <w:lvlText w:val="•"/>
      <w:lvlJc w:val="left"/>
      <w:pPr>
        <w:ind w:left="7640" w:hanging="360"/>
      </w:pPr>
      <w:rPr>
        <w:rFonts w:hint="default"/>
      </w:rPr>
    </w:lvl>
  </w:abstractNum>
  <w:abstractNum w:abstractNumId="40" w15:restartNumberingAfterBreak="0">
    <w:nsid w:val="52B537C9"/>
    <w:multiLevelType w:val="hybridMultilevel"/>
    <w:tmpl w:val="6F8836A0"/>
    <w:lvl w:ilvl="0" w:tplc="E9947BF2">
      <w:start w:val="1"/>
      <w:numFmt w:val="lowerLetter"/>
      <w:lvlText w:val="%1."/>
      <w:lvlJc w:val="left"/>
      <w:pPr>
        <w:ind w:left="823" w:hanging="360"/>
      </w:pPr>
      <w:rPr>
        <w:rFonts w:ascii="Calibri" w:eastAsia="Calibri" w:hAnsi="Calibri" w:hint="default"/>
        <w:w w:val="100"/>
        <w:sz w:val="18"/>
        <w:szCs w:val="18"/>
      </w:rPr>
    </w:lvl>
    <w:lvl w:ilvl="1" w:tplc="8DDA6B8A">
      <w:start w:val="1"/>
      <w:numFmt w:val="bullet"/>
      <w:lvlText w:val="•"/>
      <w:lvlJc w:val="left"/>
      <w:pPr>
        <w:ind w:left="1672" w:hanging="360"/>
      </w:pPr>
      <w:rPr>
        <w:rFonts w:hint="default"/>
      </w:rPr>
    </w:lvl>
    <w:lvl w:ilvl="2" w:tplc="057E1898">
      <w:start w:val="1"/>
      <w:numFmt w:val="bullet"/>
      <w:lvlText w:val="•"/>
      <w:lvlJc w:val="left"/>
      <w:pPr>
        <w:ind w:left="2525" w:hanging="360"/>
      </w:pPr>
      <w:rPr>
        <w:rFonts w:hint="default"/>
      </w:rPr>
    </w:lvl>
    <w:lvl w:ilvl="3" w:tplc="E51E3544">
      <w:start w:val="1"/>
      <w:numFmt w:val="bullet"/>
      <w:lvlText w:val="•"/>
      <w:lvlJc w:val="left"/>
      <w:pPr>
        <w:ind w:left="3377" w:hanging="360"/>
      </w:pPr>
      <w:rPr>
        <w:rFonts w:hint="default"/>
      </w:rPr>
    </w:lvl>
    <w:lvl w:ilvl="4" w:tplc="BD4C94EC">
      <w:start w:val="1"/>
      <w:numFmt w:val="bullet"/>
      <w:lvlText w:val="•"/>
      <w:lvlJc w:val="left"/>
      <w:pPr>
        <w:ind w:left="4230" w:hanging="360"/>
      </w:pPr>
      <w:rPr>
        <w:rFonts w:hint="default"/>
      </w:rPr>
    </w:lvl>
    <w:lvl w:ilvl="5" w:tplc="953A7806">
      <w:start w:val="1"/>
      <w:numFmt w:val="bullet"/>
      <w:lvlText w:val="•"/>
      <w:lvlJc w:val="left"/>
      <w:pPr>
        <w:ind w:left="5082" w:hanging="360"/>
      </w:pPr>
      <w:rPr>
        <w:rFonts w:hint="default"/>
      </w:rPr>
    </w:lvl>
    <w:lvl w:ilvl="6" w:tplc="124A2764">
      <w:start w:val="1"/>
      <w:numFmt w:val="bullet"/>
      <w:lvlText w:val="•"/>
      <w:lvlJc w:val="left"/>
      <w:pPr>
        <w:ind w:left="5935" w:hanging="360"/>
      </w:pPr>
      <w:rPr>
        <w:rFonts w:hint="default"/>
      </w:rPr>
    </w:lvl>
    <w:lvl w:ilvl="7" w:tplc="8F7AB7DC">
      <w:start w:val="1"/>
      <w:numFmt w:val="bullet"/>
      <w:lvlText w:val="•"/>
      <w:lvlJc w:val="left"/>
      <w:pPr>
        <w:ind w:left="6787" w:hanging="360"/>
      </w:pPr>
      <w:rPr>
        <w:rFonts w:hint="default"/>
      </w:rPr>
    </w:lvl>
    <w:lvl w:ilvl="8" w:tplc="E690E0F0">
      <w:start w:val="1"/>
      <w:numFmt w:val="bullet"/>
      <w:lvlText w:val="•"/>
      <w:lvlJc w:val="left"/>
      <w:pPr>
        <w:ind w:left="7640" w:hanging="360"/>
      </w:pPr>
      <w:rPr>
        <w:rFonts w:hint="default"/>
      </w:rPr>
    </w:lvl>
  </w:abstractNum>
  <w:abstractNum w:abstractNumId="41" w15:restartNumberingAfterBreak="0">
    <w:nsid w:val="548E0986"/>
    <w:multiLevelType w:val="hybridMultilevel"/>
    <w:tmpl w:val="23E8F88C"/>
    <w:lvl w:ilvl="0" w:tplc="B818FEC4">
      <w:start w:val="1"/>
      <w:numFmt w:val="lowerLetter"/>
      <w:lvlText w:val="%1."/>
      <w:lvlJc w:val="left"/>
      <w:pPr>
        <w:ind w:left="823" w:hanging="360"/>
      </w:pPr>
      <w:rPr>
        <w:rFonts w:ascii="Calibri" w:eastAsia="Calibri" w:hAnsi="Calibri" w:hint="default"/>
        <w:b w:val="0"/>
        <w:color w:val="auto"/>
        <w:w w:val="100"/>
        <w:sz w:val="18"/>
        <w:szCs w:val="18"/>
      </w:rPr>
    </w:lvl>
    <w:lvl w:ilvl="1" w:tplc="8DDA6B8A">
      <w:start w:val="1"/>
      <w:numFmt w:val="bullet"/>
      <w:lvlText w:val="•"/>
      <w:lvlJc w:val="left"/>
      <w:pPr>
        <w:ind w:left="1672" w:hanging="360"/>
      </w:pPr>
      <w:rPr>
        <w:rFonts w:hint="default"/>
      </w:rPr>
    </w:lvl>
    <w:lvl w:ilvl="2" w:tplc="057E1898">
      <w:start w:val="1"/>
      <w:numFmt w:val="bullet"/>
      <w:lvlText w:val="•"/>
      <w:lvlJc w:val="left"/>
      <w:pPr>
        <w:ind w:left="2525" w:hanging="360"/>
      </w:pPr>
      <w:rPr>
        <w:rFonts w:hint="default"/>
      </w:rPr>
    </w:lvl>
    <w:lvl w:ilvl="3" w:tplc="E51E3544">
      <w:start w:val="1"/>
      <w:numFmt w:val="bullet"/>
      <w:lvlText w:val="•"/>
      <w:lvlJc w:val="left"/>
      <w:pPr>
        <w:ind w:left="3377" w:hanging="360"/>
      </w:pPr>
      <w:rPr>
        <w:rFonts w:hint="default"/>
      </w:rPr>
    </w:lvl>
    <w:lvl w:ilvl="4" w:tplc="BD4C94EC">
      <w:start w:val="1"/>
      <w:numFmt w:val="bullet"/>
      <w:lvlText w:val="•"/>
      <w:lvlJc w:val="left"/>
      <w:pPr>
        <w:ind w:left="4230" w:hanging="360"/>
      </w:pPr>
      <w:rPr>
        <w:rFonts w:hint="default"/>
      </w:rPr>
    </w:lvl>
    <w:lvl w:ilvl="5" w:tplc="953A7806">
      <w:start w:val="1"/>
      <w:numFmt w:val="bullet"/>
      <w:lvlText w:val="•"/>
      <w:lvlJc w:val="left"/>
      <w:pPr>
        <w:ind w:left="5082" w:hanging="360"/>
      </w:pPr>
      <w:rPr>
        <w:rFonts w:hint="default"/>
      </w:rPr>
    </w:lvl>
    <w:lvl w:ilvl="6" w:tplc="124A2764">
      <w:start w:val="1"/>
      <w:numFmt w:val="bullet"/>
      <w:lvlText w:val="•"/>
      <w:lvlJc w:val="left"/>
      <w:pPr>
        <w:ind w:left="5935" w:hanging="360"/>
      </w:pPr>
      <w:rPr>
        <w:rFonts w:hint="default"/>
      </w:rPr>
    </w:lvl>
    <w:lvl w:ilvl="7" w:tplc="8F7AB7DC">
      <w:start w:val="1"/>
      <w:numFmt w:val="bullet"/>
      <w:lvlText w:val="•"/>
      <w:lvlJc w:val="left"/>
      <w:pPr>
        <w:ind w:left="6787" w:hanging="360"/>
      </w:pPr>
      <w:rPr>
        <w:rFonts w:hint="default"/>
      </w:rPr>
    </w:lvl>
    <w:lvl w:ilvl="8" w:tplc="E690E0F0">
      <w:start w:val="1"/>
      <w:numFmt w:val="bullet"/>
      <w:lvlText w:val="•"/>
      <w:lvlJc w:val="left"/>
      <w:pPr>
        <w:ind w:left="7640" w:hanging="360"/>
      </w:pPr>
      <w:rPr>
        <w:rFonts w:hint="default"/>
      </w:rPr>
    </w:lvl>
  </w:abstractNum>
  <w:abstractNum w:abstractNumId="42" w15:restartNumberingAfterBreak="0">
    <w:nsid w:val="56A94E00"/>
    <w:multiLevelType w:val="hybridMultilevel"/>
    <w:tmpl w:val="944E1CB8"/>
    <w:lvl w:ilvl="0" w:tplc="411079DC">
      <w:start w:val="1"/>
      <w:numFmt w:val="lowerLetter"/>
      <w:lvlText w:val="%1."/>
      <w:lvlJc w:val="left"/>
      <w:pPr>
        <w:ind w:left="463" w:hanging="360"/>
      </w:pPr>
      <w:rPr>
        <w:rFonts w:ascii="Calibri" w:eastAsia="Calibri" w:hAnsi="Calibri" w:hint="default"/>
        <w:w w:val="100"/>
        <w:sz w:val="18"/>
        <w:szCs w:val="18"/>
      </w:rPr>
    </w:lvl>
    <w:lvl w:ilvl="1" w:tplc="6F4E6560">
      <w:start w:val="1"/>
      <w:numFmt w:val="bullet"/>
      <w:lvlText w:val="•"/>
      <w:lvlJc w:val="left"/>
      <w:pPr>
        <w:ind w:left="1348" w:hanging="360"/>
      </w:pPr>
      <w:rPr>
        <w:rFonts w:hint="default"/>
      </w:rPr>
    </w:lvl>
    <w:lvl w:ilvl="2" w:tplc="97288302">
      <w:start w:val="1"/>
      <w:numFmt w:val="bullet"/>
      <w:lvlText w:val="•"/>
      <w:lvlJc w:val="left"/>
      <w:pPr>
        <w:ind w:left="2237" w:hanging="360"/>
      </w:pPr>
      <w:rPr>
        <w:rFonts w:hint="default"/>
      </w:rPr>
    </w:lvl>
    <w:lvl w:ilvl="3" w:tplc="4C70B5AC">
      <w:start w:val="1"/>
      <w:numFmt w:val="bullet"/>
      <w:lvlText w:val="•"/>
      <w:lvlJc w:val="left"/>
      <w:pPr>
        <w:ind w:left="3125" w:hanging="360"/>
      </w:pPr>
      <w:rPr>
        <w:rFonts w:hint="default"/>
      </w:rPr>
    </w:lvl>
    <w:lvl w:ilvl="4" w:tplc="3174B088">
      <w:start w:val="1"/>
      <w:numFmt w:val="bullet"/>
      <w:lvlText w:val="•"/>
      <w:lvlJc w:val="left"/>
      <w:pPr>
        <w:ind w:left="4014" w:hanging="360"/>
      </w:pPr>
      <w:rPr>
        <w:rFonts w:hint="default"/>
      </w:rPr>
    </w:lvl>
    <w:lvl w:ilvl="5" w:tplc="CF0CA596">
      <w:start w:val="1"/>
      <w:numFmt w:val="bullet"/>
      <w:lvlText w:val="•"/>
      <w:lvlJc w:val="left"/>
      <w:pPr>
        <w:ind w:left="4902" w:hanging="360"/>
      </w:pPr>
      <w:rPr>
        <w:rFonts w:hint="default"/>
      </w:rPr>
    </w:lvl>
    <w:lvl w:ilvl="6" w:tplc="F9EA439A">
      <w:start w:val="1"/>
      <w:numFmt w:val="bullet"/>
      <w:lvlText w:val="•"/>
      <w:lvlJc w:val="left"/>
      <w:pPr>
        <w:ind w:left="5791" w:hanging="360"/>
      </w:pPr>
      <w:rPr>
        <w:rFonts w:hint="default"/>
      </w:rPr>
    </w:lvl>
    <w:lvl w:ilvl="7" w:tplc="E8FCAF8E">
      <w:start w:val="1"/>
      <w:numFmt w:val="bullet"/>
      <w:lvlText w:val="•"/>
      <w:lvlJc w:val="left"/>
      <w:pPr>
        <w:ind w:left="6679" w:hanging="360"/>
      </w:pPr>
      <w:rPr>
        <w:rFonts w:hint="default"/>
      </w:rPr>
    </w:lvl>
    <w:lvl w:ilvl="8" w:tplc="9138BDF6">
      <w:start w:val="1"/>
      <w:numFmt w:val="bullet"/>
      <w:lvlText w:val="•"/>
      <w:lvlJc w:val="left"/>
      <w:pPr>
        <w:ind w:left="7568" w:hanging="360"/>
      </w:pPr>
      <w:rPr>
        <w:rFonts w:hint="default"/>
      </w:rPr>
    </w:lvl>
  </w:abstractNum>
  <w:abstractNum w:abstractNumId="43" w15:restartNumberingAfterBreak="0">
    <w:nsid w:val="58A042B7"/>
    <w:multiLevelType w:val="hybridMultilevel"/>
    <w:tmpl w:val="9BB64242"/>
    <w:lvl w:ilvl="0" w:tplc="29AE68B6">
      <w:start w:val="1"/>
      <w:numFmt w:val="lowerLetter"/>
      <w:lvlText w:val="%1."/>
      <w:lvlJc w:val="left"/>
      <w:pPr>
        <w:ind w:left="823" w:hanging="360"/>
      </w:pPr>
      <w:rPr>
        <w:rFonts w:ascii="Calibri" w:eastAsia="Calibri" w:hAnsi="Calibri" w:hint="default"/>
        <w:b w:val="0"/>
        <w:color w:val="auto"/>
        <w:w w:val="100"/>
        <w:sz w:val="18"/>
        <w:szCs w:val="18"/>
      </w:rPr>
    </w:lvl>
    <w:lvl w:ilvl="1" w:tplc="8DDA6B8A">
      <w:start w:val="1"/>
      <w:numFmt w:val="bullet"/>
      <w:lvlText w:val="•"/>
      <w:lvlJc w:val="left"/>
      <w:pPr>
        <w:ind w:left="1672" w:hanging="360"/>
      </w:pPr>
      <w:rPr>
        <w:rFonts w:hint="default"/>
      </w:rPr>
    </w:lvl>
    <w:lvl w:ilvl="2" w:tplc="057E1898">
      <w:start w:val="1"/>
      <w:numFmt w:val="bullet"/>
      <w:lvlText w:val="•"/>
      <w:lvlJc w:val="left"/>
      <w:pPr>
        <w:ind w:left="2525" w:hanging="360"/>
      </w:pPr>
      <w:rPr>
        <w:rFonts w:hint="default"/>
      </w:rPr>
    </w:lvl>
    <w:lvl w:ilvl="3" w:tplc="E51E3544">
      <w:start w:val="1"/>
      <w:numFmt w:val="bullet"/>
      <w:lvlText w:val="•"/>
      <w:lvlJc w:val="left"/>
      <w:pPr>
        <w:ind w:left="3377" w:hanging="360"/>
      </w:pPr>
      <w:rPr>
        <w:rFonts w:hint="default"/>
      </w:rPr>
    </w:lvl>
    <w:lvl w:ilvl="4" w:tplc="BD4C94EC">
      <w:start w:val="1"/>
      <w:numFmt w:val="bullet"/>
      <w:lvlText w:val="•"/>
      <w:lvlJc w:val="left"/>
      <w:pPr>
        <w:ind w:left="4230" w:hanging="360"/>
      </w:pPr>
      <w:rPr>
        <w:rFonts w:hint="default"/>
      </w:rPr>
    </w:lvl>
    <w:lvl w:ilvl="5" w:tplc="953A7806">
      <w:start w:val="1"/>
      <w:numFmt w:val="bullet"/>
      <w:lvlText w:val="•"/>
      <w:lvlJc w:val="left"/>
      <w:pPr>
        <w:ind w:left="5082" w:hanging="360"/>
      </w:pPr>
      <w:rPr>
        <w:rFonts w:hint="default"/>
      </w:rPr>
    </w:lvl>
    <w:lvl w:ilvl="6" w:tplc="124A2764">
      <w:start w:val="1"/>
      <w:numFmt w:val="bullet"/>
      <w:lvlText w:val="•"/>
      <w:lvlJc w:val="left"/>
      <w:pPr>
        <w:ind w:left="5935" w:hanging="360"/>
      </w:pPr>
      <w:rPr>
        <w:rFonts w:hint="default"/>
      </w:rPr>
    </w:lvl>
    <w:lvl w:ilvl="7" w:tplc="8F7AB7DC">
      <w:start w:val="1"/>
      <w:numFmt w:val="bullet"/>
      <w:lvlText w:val="•"/>
      <w:lvlJc w:val="left"/>
      <w:pPr>
        <w:ind w:left="6787" w:hanging="360"/>
      </w:pPr>
      <w:rPr>
        <w:rFonts w:hint="default"/>
      </w:rPr>
    </w:lvl>
    <w:lvl w:ilvl="8" w:tplc="E690E0F0">
      <w:start w:val="1"/>
      <w:numFmt w:val="bullet"/>
      <w:lvlText w:val="•"/>
      <w:lvlJc w:val="left"/>
      <w:pPr>
        <w:ind w:left="7640" w:hanging="360"/>
      </w:pPr>
      <w:rPr>
        <w:rFonts w:hint="default"/>
      </w:rPr>
    </w:lvl>
  </w:abstractNum>
  <w:abstractNum w:abstractNumId="44" w15:restartNumberingAfterBreak="0">
    <w:nsid w:val="5A007653"/>
    <w:multiLevelType w:val="hybridMultilevel"/>
    <w:tmpl w:val="3ADC5E72"/>
    <w:lvl w:ilvl="0" w:tplc="BDF87214">
      <w:start w:val="1"/>
      <w:numFmt w:val="lowerLetter"/>
      <w:lvlText w:val="%1."/>
      <w:lvlJc w:val="left"/>
      <w:pPr>
        <w:ind w:left="463" w:hanging="360"/>
      </w:pPr>
      <w:rPr>
        <w:rFonts w:ascii="Calibri" w:eastAsia="Calibri" w:hAnsi="Calibri" w:hint="default"/>
        <w:w w:val="100"/>
        <w:sz w:val="18"/>
        <w:szCs w:val="18"/>
      </w:rPr>
    </w:lvl>
    <w:lvl w:ilvl="1" w:tplc="DBD624BE">
      <w:start w:val="1"/>
      <w:numFmt w:val="bullet"/>
      <w:lvlText w:val="•"/>
      <w:lvlJc w:val="left"/>
      <w:pPr>
        <w:ind w:left="1348" w:hanging="360"/>
      </w:pPr>
      <w:rPr>
        <w:rFonts w:hint="default"/>
      </w:rPr>
    </w:lvl>
    <w:lvl w:ilvl="2" w:tplc="EBE8E330">
      <w:start w:val="1"/>
      <w:numFmt w:val="bullet"/>
      <w:lvlText w:val="•"/>
      <w:lvlJc w:val="left"/>
      <w:pPr>
        <w:ind w:left="2237" w:hanging="360"/>
      </w:pPr>
      <w:rPr>
        <w:rFonts w:hint="default"/>
      </w:rPr>
    </w:lvl>
    <w:lvl w:ilvl="3" w:tplc="439884F0">
      <w:start w:val="1"/>
      <w:numFmt w:val="bullet"/>
      <w:lvlText w:val="•"/>
      <w:lvlJc w:val="left"/>
      <w:pPr>
        <w:ind w:left="3125" w:hanging="360"/>
      </w:pPr>
      <w:rPr>
        <w:rFonts w:hint="default"/>
      </w:rPr>
    </w:lvl>
    <w:lvl w:ilvl="4" w:tplc="5C5CB1BA">
      <w:start w:val="1"/>
      <w:numFmt w:val="bullet"/>
      <w:lvlText w:val="•"/>
      <w:lvlJc w:val="left"/>
      <w:pPr>
        <w:ind w:left="4014" w:hanging="360"/>
      </w:pPr>
      <w:rPr>
        <w:rFonts w:hint="default"/>
      </w:rPr>
    </w:lvl>
    <w:lvl w:ilvl="5" w:tplc="A852FB1E">
      <w:start w:val="1"/>
      <w:numFmt w:val="bullet"/>
      <w:lvlText w:val="•"/>
      <w:lvlJc w:val="left"/>
      <w:pPr>
        <w:ind w:left="4902" w:hanging="360"/>
      </w:pPr>
      <w:rPr>
        <w:rFonts w:hint="default"/>
      </w:rPr>
    </w:lvl>
    <w:lvl w:ilvl="6" w:tplc="6262D164">
      <w:start w:val="1"/>
      <w:numFmt w:val="bullet"/>
      <w:lvlText w:val="•"/>
      <w:lvlJc w:val="left"/>
      <w:pPr>
        <w:ind w:left="5791" w:hanging="360"/>
      </w:pPr>
      <w:rPr>
        <w:rFonts w:hint="default"/>
      </w:rPr>
    </w:lvl>
    <w:lvl w:ilvl="7" w:tplc="6A3256C8">
      <w:start w:val="1"/>
      <w:numFmt w:val="bullet"/>
      <w:lvlText w:val="•"/>
      <w:lvlJc w:val="left"/>
      <w:pPr>
        <w:ind w:left="6679" w:hanging="360"/>
      </w:pPr>
      <w:rPr>
        <w:rFonts w:hint="default"/>
      </w:rPr>
    </w:lvl>
    <w:lvl w:ilvl="8" w:tplc="CB3417E2">
      <w:start w:val="1"/>
      <w:numFmt w:val="bullet"/>
      <w:lvlText w:val="•"/>
      <w:lvlJc w:val="left"/>
      <w:pPr>
        <w:ind w:left="7568" w:hanging="360"/>
      </w:pPr>
      <w:rPr>
        <w:rFonts w:hint="default"/>
      </w:rPr>
    </w:lvl>
  </w:abstractNum>
  <w:abstractNum w:abstractNumId="45" w15:restartNumberingAfterBreak="0">
    <w:nsid w:val="5BD66D44"/>
    <w:multiLevelType w:val="hybridMultilevel"/>
    <w:tmpl w:val="23E8F88C"/>
    <w:lvl w:ilvl="0" w:tplc="B818FEC4">
      <w:start w:val="1"/>
      <w:numFmt w:val="lowerLetter"/>
      <w:lvlText w:val="%1."/>
      <w:lvlJc w:val="left"/>
      <w:pPr>
        <w:ind w:left="823" w:hanging="360"/>
      </w:pPr>
      <w:rPr>
        <w:rFonts w:ascii="Calibri" w:eastAsia="Calibri" w:hAnsi="Calibri" w:hint="default"/>
        <w:b w:val="0"/>
        <w:color w:val="auto"/>
        <w:w w:val="100"/>
        <w:sz w:val="18"/>
        <w:szCs w:val="18"/>
      </w:rPr>
    </w:lvl>
    <w:lvl w:ilvl="1" w:tplc="8DDA6B8A">
      <w:start w:val="1"/>
      <w:numFmt w:val="bullet"/>
      <w:lvlText w:val="•"/>
      <w:lvlJc w:val="left"/>
      <w:pPr>
        <w:ind w:left="1672" w:hanging="360"/>
      </w:pPr>
      <w:rPr>
        <w:rFonts w:hint="default"/>
      </w:rPr>
    </w:lvl>
    <w:lvl w:ilvl="2" w:tplc="057E1898">
      <w:start w:val="1"/>
      <w:numFmt w:val="bullet"/>
      <w:lvlText w:val="•"/>
      <w:lvlJc w:val="left"/>
      <w:pPr>
        <w:ind w:left="2525" w:hanging="360"/>
      </w:pPr>
      <w:rPr>
        <w:rFonts w:hint="default"/>
      </w:rPr>
    </w:lvl>
    <w:lvl w:ilvl="3" w:tplc="E51E3544">
      <w:start w:val="1"/>
      <w:numFmt w:val="bullet"/>
      <w:lvlText w:val="•"/>
      <w:lvlJc w:val="left"/>
      <w:pPr>
        <w:ind w:left="3377" w:hanging="360"/>
      </w:pPr>
      <w:rPr>
        <w:rFonts w:hint="default"/>
      </w:rPr>
    </w:lvl>
    <w:lvl w:ilvl="4" w:tplc="BD4C94EC">
      <w:start w:val="1"/>
      <w:numFmt w:val="bullet"/>
      <w:lvlText w:val="•"/>
      <w:lvlJc w:val="left"/>
      <w:pPr>
        <w:ind w:left="4230" w:hanging="360"/>
      </w:pPr>
      <w:rPr>
        <w:rFonts w:hint="default"/>
      </w:rPr>
    </w:lvl>
    <w:lvl w:ilvl="5" w:tplc="953A7806">
      <w:start w:val="1"/>
      <w:numFmt w:val="bullet"/>
      <w:lvlText w:val="•"/>
      <w:lvlJc w:val="left"/>
      <w:pPr>
        <w:ind w:left="5082" w:hanging="360"/>
      </w:pPr>
      <w:rPr>
        <w:rFonts w:hint="default"/>
      </w:rPr>
    </w:lvl>
    <w:lvl w:ilvl="6" w:tplc="124A2764">
      <w:start w:val="1"/>
      <w:numFmt w:val="bullet"/>
      <w:lvlText w:val="•"/>
      <w:lvlJc w:val="left"/>
      <w:pPr>
        <w:ind w:left="5935" w:hanging="360"/>
      </w:pPr>
      <w:rPr>
        <w:rFonts w:hint="default"/>
      </w:rPr>
    </w:lvl>
    <w:lvl w:ilvl="7" w:tplc="8F7AB7DC">
      <w:start w:val="1"/>
      <w:numFmt w:val="bullet"/>
      <w:lvlText w:val="•"/>
      <w:lvlJc w:val="left"/>
      <w:pPr>
        <w:ind w:left="6787" w:hanging="360"/>
      </w:pPr>
      <w:rPr>
        <w:rFonts w:hint="default"/>
      </w:rPr>
    </w:lvl>
    <w:lvl w:ilvl="8" w:tplc="E690E0F0">
      <w:start w:val="1"/>
      <w:numFmt w:val="bullet"/>
      <w:lvlText w:val="•"/>
      <w:lvlJc w:val="left"/>
      <w:pPr>
        <w:ind w:left="7640" w:hanging="360"/>
      </w:pPr>
      <w:rPr>
        <w:rFonts w:hint="default"/>
      </w:rPr>
    </w:lvl>
  </w:abstractNum>
  <w:abstractNum w:abstractNumId="46" w15:restartNumberingAfterBreak="0">
    <w:nsid w:val="5D280BA7"/>
    <w:multiLevelType w:val="hybridMultilevel"/>
    <w:tmpl w:val="23E8F88C"/>
    <w:lvl w:ilvl="0" w:tplc="B818FEC4">
      <w:start w:val="1"/>
      <w:numFmt w:val="lowerLetter"/>
      <w:lvlText w:val="%1."/>
      <w:lvlJc w:val="left"/>
      <w:pPr>
        <w:ind w:left="823" w:hanging="360"/>
      </w:pPr>
      <w:rPr>
        <w:rFonts w:ascii="Calibri" w:eastAsia="Calibri" w:hAnsi="Calibri" w:hint="default"/>
        <w:b w:val="0"/>
        <w:color w:val="auto"/>
        <w:w w:val="100"/>
        <w:sz w:val="18"/>
        <w:szCs w:val="18"/>
      </w:rPr>
    </w:lvl>
    <w:lvl w:ilvl="1" w:tplc="8DDA6B8A">
      <w:start w:val="1"/>
      <w:numFmt w:val="bullet"/>
      <w:lvlText w:val="•"/>
      <w:lvlJc w:val="left"/>
      <w:pPr>
        <w:ind w:left="1672" w:hanging="360"/>
      </w:pPr>
      <w:rPr>
        <w:rFonts w:hint="default"/>
      </w:rPr>
    </w:lvl>
    <w:lvl w:ilvl="2" w:tplc="057E1898">
      <w:start w:val="1"/>
      <w:numFmt w:val="bullet"/>
      <w:lvlText w:val="•"/>
      <w:lvlJc w:val="left"/>
      <w:pPr>
        <w:ind w:left="2525" w:hanging="360"/>
      </w:pPr>
      <w:rPr>
        <w:rFonts w:hint="default"/>
      </w:rPr>
    </w:lvl>
    <w:lvl w:ilvl="3" w:tplc="E51E3544">
      <w:start w:val="1"/>
      <w:numFmt w:val="bullet"/>
      <w:lvlText w:val="•"/>
      <w:lvlJc w:val="left"/>
      <w:pPr>
        <w:ind w:left="3377" w:hanging="360"/>
      </w:pPr>
      <w:rPr>
        <w:rFonts w:hint="default"/>
      </w:rPr>
    </w:lvl>
    <w:lvl w:ilvl="4" w:tplc="BD4C94EC">
      <w:start w:val="1"/>
      <w:numFmt w:val="bullet"/>
      <w:lvlText w:val="•"/>
      <w:lvlJc w:val="left"/>
      <w:pPr>
        <w:ind w:left="4230" w:hanging="360"/>
      </w:pPr>
      <w:rPr>
        <w:rFonts w:hint="default"/>
      </w:rPr>
    </w:lvl>
    <w:lvl w:ilvl="5" w:tplc="953A7806">
      <w:start w:val="1"/>
      <w:numFmt w:val="bullet"/>
      <w:lvlText w:val="•"/>
      <w:lvlJc w:val="left"/>
      <w:pPr>
        <w:ind w:left="5082" w:hanging="360"/>
      </w:pPr>
      <w:rPr>
        <w:rFonts w:hint="default"/>
      </w:rPr>
    </w:lvl>
    <w:lvl w:ilvl="6" w:tplc="124A2764">
      <w:start w:val="1"/>
      <w:numFmt w:val="bullet"/>
      <w:lvlText w:val="•"/>
      <w:lvlJc w:val="left"/>
      <w:pPr>
        <w:ind w:left="5935" w:hanging="360"/>
      </w:pPr>
      <w:rPr>
        <w:rFonts w:hint="default"/>
      </w:rPr>
    </w:lvl>
    <w:lvl w:ilvl="7" w:tplc="8F7AB7DC">
      <w:start w:val="1"/>
      <w:numFmt w:val="bullet"/>
      <w:lvlText w:val="•"/>
      <w:lvlJc w:val="left"/>
      <w:pPr>
        <w:ind w:left="6787" w:hanging="360"/>
      </w:pPr>
      <w:rPr>
        <w:rFonts w:hint="default"/>
      </w:rPr>
    </w:lvl>
    <w:lvl w:ilvl="8" w:tplc="E690E0F0">
      <w:start w:val="1"/>
      <w:numFmt w:val="bullet"/>
      <w:lvlText w:val="•"/>
      <w:lvlJc w:val="left"/>
      <w:pPr>
        <w:ind w:left="7640" w:hanging="360"/>
      </w:pPr>
      <w:rPr>
        <w:rFonts w:hint="default"/>
      </w:rPr>
    </w:lvl>
  </w:abstractNum>
  <w:abstractNum w:abstractNumId="47" w15:restartNumberingAfterBreak="0">
    <w:nsid w:val="5D705691"/>
    <w:multiLevelType w:val="hybridMultilevel"/>
    <w:tmpl w:val="23E8F88C"/>
    <w:lvl w:ilvl="0" w:tplc="B818FEC4">
      <w:start w:val="1"/>
      <w:numFmt w:val="lowerLetter"/>
      <w:lvlText w:val="%1."/>
      <w:lvlJc w:val="left"/>
      <w:pPr>
        <w:ind w:left="823" w:hanging="360"/>
      </w:pPr>
      <w:rPr>
        <w:rFonts w:ascii="Calibri" w:eastAsia="Calibri" w:hAnsi="Calibri" w:hint="default"/>
        <w:b w:val="0"/>
        <w:color w:val="auto"/>
        <w:w w:val="100"/>
        <w:sz w:val="18"/>
        <w:szCs w:val="18"/>
      </w:rPr>
    </w:lvl>
    <w:lvl w:ilvl="1" w:tplc="8DDA6B8A">
      <w:start w:val="1"/>
      <w:numFmt w:val="bullet"/>
      <w:lvlText w:val="•"/>
      <w:lvlJc w:val="left"/>
      <w:pPr>
        <w:ind w:left="1672" w:hanging="360"/>
      </w:pPr>
      <w:rPr>
        <w:rFonts w:hint="default"/>
      </w:rPr>
    </w:lvl>
    <w:lvl w:ilvl="2" w:tplc="057E1898">
      <w:start w:val="1"/>
      <w:numFmt w:val="bullet"/>
      <w:lvlText w:val="•"/>
      <w:lvlJc w:val="left"/>
      <w:pPr>
        <w:ind w:left="2525" w:hanging="360"/>
      </w:pPr>
      <w:rPr>
        <w:rFonts w:hint="default"/>
      </w:rPr>
    </w:lvl>
    <w:lvl w:ilvl="3" w:tplc="E51E3544">
      <w:start w:val="1"/>
      <w:numFmt w:val="bullet"/>
      <w:lvlText w:val="•"/>
      <w:lvlJc w:val="left"/>
      <w:pPr>
        <w:ind w:left="3377" w:hanging="360"/>
      </w:pPr>
      <w:rPr>
        <w:rFonts w:hint="default"/>
      </w:rPr>
    </w:lvl>
    <w:lvl w:ilvl="4" w:tplc="BD4C94EC">
      <w:start w:val="1"/>
      <w:numFmt w:val="bullet"/>
      <w:lvlText w:val="•"/>
      <w:lvlJc w:val="left"/>
      <w:pPr>
        <w:ind w:left="4230" w:hanging="360"/>
      </w:pPr>
      <w:rPr>
        <w:rFonts w:hint="default"/>
      </w:rPr>
    </w:lvl>
    <w:lvl w:ilvl="5" w:tplc="953A7806">
      <w:start w:val="1"/>
      <w:numFmt w:val="bullet"/>
      <w:lvlText w:val="•"/>
      <w:lvlJc w:val="left"/>
      <w:pPr>
        <w:ind w:left="5082" w:hanging="360"/>
      </w:pPr>
      <w:rPr>
        <w:rFonts w:hint="default"/>
      </w:rPr>
    </w:lvl>
    <w:lvl w:ilvl="6" w:tplc="124A2764">
      <w:start w:val="1"/>
      <w:numFmt w:val="bullet"/>
      <w:lvlText w:val="•"/>
      <w:lvlJc w:val="left"/>
      <w:pPr>
        <w:ind w:left="5935" w:hanging="360"/>
      </w:pPr>
      <w:rPr>
        <w:rFonts w:hint="default"/>
      </w:rPr>
    </w:lvl>
    <w:lvl w:ilvl="7" w:tplc="8F7AB7DC">
      <w:start w:val="1"/>
      <w:numFmt w:val="bullet"/>
      <w:lvlText w:val="•"/>
      <w:lvlJc w:val="left"/>
      <w:pPr>
        <w:ind w:left="6787" w:hanging="360"/>
      </w:pPr>
      <w:rPr>
        <w:rFonts w:hint="default"/>
      </w:rPr>
    </w:lvl>
    <w:lvl w:ilvl="8" w:tplc="E690E0F0">
      <w:start w:val="1"/>
      <w:numFmt w:val="bullet"/>
      <w:lvlText w:val="•"/>
      <w:lvlJc w:val="left"/>
      <w:pPr>
        <w:ind w:left="7640" w:hanging="360"/>
      </w:pPr>
      <w:rPr>
        <w:rFonts w:hint="default"/>
      </w:rPr>
    </w:lvl>
  </w:abstractNum>
  <w:abstractNum w:abstractNumId="48" w15:restartNumberingAfterBreak="0">
    <w:nsid w:val="5F546C50"/>
    <w:multiLevelType w:val="hybridMultilevel"/>
    <w:tmpl w:val="41CA5424"/>
    <w:lvl w:ilvl="0" w:tplc="411079DC">
      <w:start w:val="1"/>
      <w:numFmt w:val="lowerLetter"/>
      <w:lvlText w:val="%1."/>
      <w:lvlJc w:val="left"/>
      <w:pPr>
        <w:ind w:left="463" w:hanging="360"/>
      </w:pPr>
      <w:rPr>
        <w:rFonts w:ascii="Calibri" w:eastAsia="Calibri" w:hAnsi="Calibri" w:hint="default"/>
        <w:w w:val="100"/>
        <w:sz w:val="18"/>
        <w:szCs w:val="18"/>
      </w:rPr>
    </w:lvl>
    <w:lvl w:ilvl="1" w:tplc="6F4E6560">
      <w:start w:val="1"/>
      <w:numFmt w:val="bullet"/>
      <w:lvlText w:val="•"/>
      <w:lvlJc w:val="left"/>
      <w:pPr>
        <w:ind w:left="1348" w:hanging="360"/>
      </w:pPr>
      <w:rPr>
        <w:rFonts w:hint="default"/>
      </w:rPr>
    </w:lvl>
    <w:lvl w:ilvl="2" w:tplc="97288302">
      <w:start w:val="1"/>
      <w:numFmt w:val="bullet"/>
      <w:lvlText w:val="•"/>
      <w:lvlJc w:val="left"/>
      <w:pPr>
        <w:ind w:left="2237" w:hanging="360"/>
      </w:pPr>
      <w:rPr>
        <w:rFonts w:hint="default"/>
      </w:rPr>
    </w:lvl>
    <w:lvl w:ilvl="3" w:tplc="4C70B5AC">
      <w:start w:val="1"/>
      <w:numFmt w:val="bullet"/>
      <w:lvlText w:val="•"/>
      <w:lvlJc w:val="left"/>
      <w:pPr>
        <w:ind w:left="3125" w:hanging="360"/>
      </w:pPr>
      <w:rPr>
        <w:rFonts w:hint="default"/>
      </w:rPr>
    </w:lvl>
    <w:lvl w:ilvl="4" w:tplc="3174B088">
      <w:start w:val="1"/>
      <w:numFmt w:val="bullet"/>
      <w:lvlText w:val="•"/>
      <w:lvlJc w:val="left"/>
      <w:pPr>
        <w:ind w:left="4014" w:hanging="360"/>
      </w:pPr>
      <w:rPr>
        <w:rFonts w:hint="default"/>
      </w:rPr>
    </w:lvl>
    <w:lvl w:ilvl="5" w:tplc="CF0CA596">
      <w:start w:val="1"/>
      <w:numFmt w:val="bullet"/>
      <w:lvlText w:val="•"/>
      <w:lvlJc w:val="left"/>
      <w:pPr>
        <w:ind w:left="4902" w:hanging="360"/>
      </w:pPr>
      <w:rPr>
        <w:rFonts w:hint="default"/>
      </w:rPr>
    </w:lvl>
    <w:lvl w:ilvl="6" w:tplc="F9EA439A">
      <w:start w:val="1"/>
      <w:numFmt w:val="bullet"/>
      <w:lvlText w:val="•"/>
      <w:lvlJc w:val="left"/>
      <w:pPr>
        <w:ind w:left="5791" w:hanging="360"/>
      </w:pPr>
      <w:rPr>
        <w:rFonts w:hint="default"/>
      </w:rPr>
    </w:lvl>
    <w:lvl w:ilvl="7" w:tplc="E8FCAF8E">
      <w:start w:val="1"/>
      <w:numFmt w:val="bullet"/>
      <w:lvlText w:val="•"/>
      <w:lvlJc w:val="left"/>
      <w:pPr>
        <w:ind w:left="6679" w:hanging="360"/>
      </w:pPr>
      <w:rPr>
        <w:rFonts w:hint="default"/>
      </w:rPr>
    </w:lvl>
    <w:lvl w:ilvl="8" w:tplc="9138BDF6">
      <w:start w:val="1"/>
      <w:numFmt w:val="bullet"/>
      <w:lvlText w:val="•"/>
      <w:lvlJc w:val="left"/>
      <w:pPr>
        <w:ind w:left="7568" w:hanging="360"/>
      </w:pPr>
      <w:rPr>
        <w:rFonts w:hint="default"/>
      </w:rPr>
    </w:lvl>
  </w:abstractNum>
  <w:abstractNum w:abstractNumId="49" w15:restartNumberingAfterBreak="0">
    <w:nsid w:val="5F644FBE"/>
    <w:multiLevelType w:val="hybridMultilevel"/>
    <w:tmpl w:val="23E8F88C"/>
    <w:lvl w:ilvl="0" w:tplc="B818FEC4">
      <w:start w:val="1"/>
      <w:numFmt w:val="lowerLetter"/>
      <w:lvlText w:val="%1."/>
      <w:lvlJc w:val="left"/>
      <w:pPr>
        <w:ind w:left="823" w:hanging="360"/>
      </w:pPr>
      <w:rPr>
        <w:rFonts w:ascii="Calibri" w:eastAsia="Calibri" w:hAnsi="Calibri" w:hint="default"/>
        <w:b w:val="0"/>
        <w:color w:val="auto"/>
        <w:w w:val="100"/>
        <w:sz w:val="18"/>
        <w:szCs w:val="18"/>
      </w:rPr>
    </w:lvl>
    <w:lvl w:ilvl="1" w:tplc="8DDA6B8A">
      <w:start w:val="1"/>
      <w:numFmt w:val="bullet"/>
      <w:lvlText w:val="•"/>
      <w:lvlJc w:val="left"/>
      <w:pPr>
        <w:ind w:left="1672" w:hanging="360"/>
      </w:pPr>
      <w:rPr>
        <w:rFonts w:hint="default"/>
      </w:rPr>
    </w:lvl>
    <w:lvl w:ilvl="2" w:tplc="057E1898">
      <w:start w:val="1"/>
      <w:numFmt w:val="bullet"/>
      <w:lvlText w:val="•"/>
      <w:lvlJc w:val="left"/>
      <w:pPr>
        <w:ind w:left="2525" w:hanging="360"/>
      </w:pPr>
      <w:rPr>
        <w:rFonts w:hint="default"/>
      </w:rPr>
    </w:lvl>
    <w:lvl w:ilvl="3" w:tplc="E51E3544">
      <w:start w:val="1"/>
      <w:numFmt w:val="bullet"/>
      <w:lvlText w:val="•"/>
      <w:lvlJc w:val="left"/>
      <w:pPr>
        <w:ind w:left="3377" w:hanging="360"/>
      </w:pPr>
      <w:rPr>
        <w:rFonts w:hint="default"/>
      </w:rPr>
    </w:lvl>
    <w:lvl w:ilvl="4" w:tplc="BD4C94EC">
      <w:start w:val="1"/>
      <w:numFmt w:val="bullet"/>
      <w:lvlText w:val="•"/>
      <w:lvlJc w:val="left"/>
      <w:pPr>
        <w:ind w:left="4230" w:hanging="360"/>
      </w:pPr>
      <w:rPr>
        <w:rFonts w:hint="default"/>
      </w:rPr>
    </w:lvl>
    <w:lvl w:ilvl="5" w:tplc="953A7806">
      <w:start w:val="1"/>
      <w:numFmt w:val="bullet"/>
      <w:lvlText w:val="•"/>
      <w:lvlJc w:val="left"/>
      <w:pPr>
        <w:ind w:left="5082" w:hanging="360"/>
      </w:pPr>
      <w:rPr>
        <w:rFonts w:hint="default"/>
      </w:rPr>
    </w:lvl>
    <w:lvl w:ilvl="6" w:tplc="124A2764">
      <w:start w:val="1"/>
      <w:numFmt w:val="bullet"/>
      <w:lvlText w:val="•"/>
      <w:lvlJc w:val="left"/>
      <w:pPr>
        <w:ind w:left="5935" w:hanging="360"/>
      </w:pPr>
      <w:rPr>
        <w:rFonts w:hint="default"/>
      </w:rPr>
    </w:lvl>
    <w:lvl w:ilvl="7" w:tplc="8F7AB7DC">
      <w:start w:val="1"/>
      <w:numFmt w:val="bullet"/>
      <w:lvlText w:val="•"/>
      <w:lvlJc w:val="left"/>
      <w:pPr>
        <w:ind w:left="6787" w:hanging="360"/>
      </w:pPr>
      <w:rPr>
        <w:rFonts w:hint="default"/>
      </w:rPr>
    </w:lvl>
    <w:lvl w:ilvl="8" w:tplc="E690E0F0">
      <w:start w:val="1"/>
      <w:numFmt w:val="bullet"/>
      <w:lvlText w:val="•"/>
      <w:lvlJc w:val="left"/>
      <w:pPr>
        <w:ind w:left="7640" w:hanging="360"/>
      </w:pPr>
      <w:rPr>
        <w:rFonts w:hint="default"/>
      </w:rPr>
    </w:lvl>
  </w:abstractNum>
  <w:abstractNum w:abstractNumId="50" w15:restartNumberingAfterBreak="0">
    <w:nsid w:val="636606EF"/>
    <w:multiLevelType w:val="hybridMultilevel"/>
    <w:tmpl w:val="3C8A065C"/>
    <w:lvl w:ilvl="0" w:tplc="4E905026">
      <w:start w:val="1"/>
      <w:numFmt w:val="lowerLetter"/>
      <w:lvlText w:val="%1."/>
      <w:lvlJc w:val="left"/>
      <w:pPr>
        <w:ind w:left="463" w:hanging="360"/>
      </w:pPr>
      <w:rPr>
        <w:rFonts w:ascii="Calibri" w:eastAsia="Calibri" w:hAnsi="Calibri" w:hint="default"/>
        <w:w w:val="100"/>
        <w:sz w:val="18"/>
        <w:szCs w:val="18"/>
      </w:rPr>
    </w:lvl>
    <w:lvl w:ilvl="1" w:tplc="2278C834">
      <w:start w:val="1"/>
      <w:numFmt w:val="bullet"/>
      <w:lvlText w:val="•"/>
      <w:lvlJc w:val="left"/>
      <w:pPr>
        <w:ind w:left="1348" w:hanging="360"/>
      </w:pPr>
      <w:rPr>
        <w:rFonts w:hint="default"/>
      </w:rPr>
    </w:lvl>
    <w:lvl w:ilvl="2" w:tplc="27E4BFAA">
      <w:start w:val="1"/>
      <w:numFmt w:val="bullet"/>
      <w:lvlText w:val="•"/>
      <w:lvlJc w:val="left"/>
      <w:pPr>
        <w:ind w:left="2237" w:hanging="360"/>
      </w:pPr>
      <w:rPr>
        <w:rFonts w:hint="default"/>
      </w:rPr>
    </w:lvl>
    <w:lvl w:ilvl="3" w:tplc="848EBF7C">
      <w:start w:val="1"/>
      <w:numFmt w:val="bullet"/>
      <w:lvlText w:val="•"/>
      <w:lvlJc w:val="left"/>
      <w:pPr>
        <w:ind w:left="3125" w:hanging="360"/>
      </w:pPr>
      <w:rPr>
        <w:rFonts w:hint="default"/>
      </w:rPr>
    </w:lvl>
    <w:lvl w:ilvl="4" w:tplc="A7329350">
      <w:start w:val="1"/>
      <w:numFmt w:val="bullet"/>
      <w:lvlText w:val="•"/>
      <w:lvlJc w:val="left"/>
      <w:pPr>
        <w:ind w:left="4014" w:hanging="360"/>
      </w:pPr>
      <w:rPr>
        <w:rFonts w:hint="default"/>
      </w:rPr>
    </w:lvl>
    <w:lvl w:ilvl="5" w:tplc="D35ADFB4">
      <w:start w:val="1"/>
      <w:numFmt w:val="bullet"/>
      <w:lvlText w:val="•"/>
      <w:lvlJc w:val="left"/>
      <w:pPr>
        <w:ind w:left="4902" w:hanging="360"/>
      </w:pPr>
      <w:rPr>
        <w:rFonts w:hint="default"/>
      </w:rPr>
    </w:lvl>
    <w:lvl w:ilvl="6" w:tplc="7A965D38">
      <w:start w:val="1"/>
      <w:numFmt w:val="bullet"/>
      <w:lvlText w:val="•"/>
      <w:lvlJc w:val="left"/>
      <w:pPr>
        <w:ind w:left="5791" w:hanging="360"/>
      </w:pPr>
      <w:rPr>
        <w:rFonts w:hint="default"/>
      </w:rPr>
    </w:lvl>
    <w:lvl w:ilvl="7" w:tplc="87122E62">
      <w:start w:val="1"/>
      <w:numFmt w:val="bullet"/>
      <w:lvlText w:val="•"/>
      <w:lvlJc w:val="left"/>
      <w:pPr>
        <w:ind w:left="6679" w:hanging="360"/>
      </w:pPr>
      <w:rPr>
        <w:rFonts w:hint="default"/>
      </w:rPr>
    </w:lvl>
    <w:lvl w:ilvl="8" w:tplc="DF08E5F0">
      <w:start w:val="1"/>
      <w:numFmt w:val="bullet"/>
      <w:lvlText w:val="•"/>
      <w:lvlJc w:val="left"/>
      <w:pPr>
        <w:ind w:left="7568" w:hanging="360"/>
      </w:pPr>
      <w:rPr>
        <w:rFonts w:hint="default"/>
      </w:rPr>
    </w:lvl>
  </w:abstractNum>
  <w:abstractNum w:abstractNumId="51" w15:restartNumberingAfterBreak="0">
    <w:nsid w:val="64D336B2"/>
    <w:multiLevelType w:val="hybridMultilevel"/>
    <w:tmpl w:val="944E1CB8"/>
    <w:lvl w:ilvl="0" w:tplc="411079DC">
      <w:start w:val="1"/>
      <w:numFmt w:val="lowerLetter"/>
      <w:lvlText w:val="%1."/>
      <w:lvlJc w:val="left"/>
      <w:pPr>
        <w:ind w:left="463" w:hanging="360"/>
      </w:pPr>
      <w:rPr>
        <w:rFonts w:ascii="Calibri" w:eastAsia="Calibri" w:hAnsi="Calibri" w:hint="default"/>
        <w:w w:val="100"/>
        <w:sz w:val="18"/>
        <w:szCs w:val="18"/>
      </w:rPr>
    </w:lvl>
    <w:lvl w:ilvl="1" w:tplc="6F4E6560">
      <w:start w:val="1"/>
      <w:numFmt w:val="bullet"/>
      <w:lvlText w:val="•"/>
      <w:lvlJc w:val="left"/>
      <w:pPr>
        <w:ind w:left="1348" w:hanging="360"/>
      </w:pPr>
      <w:rPr>
        <w:rFonts w:hint="default"/>
      </w:rPr>
    </w:lvl>
    <w:lvl w:ilvl="2" w:tplc="97288302">
      <w:start w:val="1"/>
      <w:numFmt w:val="bullet"/>
      <w:lvlText w:val="•"/>
      <w:lvlJc w:val="left"/>
      <w:pPr>
        <w:ind w:left="2237" w:hanging="360"/>
      </w:pPr>
      <w:rPr>
        <w:rFonts w:hint="default"/>
      </w:rPr>
    </w:lvl>
    <w:lvl w:ilvl="3" w:tplc="4C70B5AC">
      <w:start w:val="1"/>
      <w:numFmt w:val="bullet"/>
      <w:lvlText w:val="•"/>
      <w:lvlJc w:val="left"/>
      <w:pPr>
        <w:ind w:left="3125" w:hanging="360"/>
      </w:pPr>
      <w:rPr>
        <w:rFonts w:hint="default"/>
      </w:rPr>
    </w:lvl>
    <w:lvl w:ilvl="4" w:tplc="3174B088">
      <w:start w:val="1"/>
      <w:numFmt w:val="bullet"/>
      <w:lvlText w:val="•"/>
      <w:lvlJc w:val="left"/>
      <w:pPr>
        <w:ind w:left="4014" w:hanging="360"/>
      </w:pPr>
      <w:rPr>
        <w:rFonts w:hint="default"/>
      </w:rPr>
    </w:lvl>
    <w:lvl w:ilvl="5" w:tplc="CF0CA596">
      <w:start w:val="1"/>
      <w:numFmt w:val="bullet"/>
      <w:lvlText w:val="•"/>
      <w:lvlJc w:val="left"/>
      <w:pPr>
        <w:ind w:left="4902" w:hanging="360"/>
      </w:pPr>
      <w:rPr>
        <w:rFonts w:hint="default"/>
      </w:rPr>
    </w:lvl>
    <w:lvl w:ilvl="6" w:tplc="F9EA439A">
      <w:start w:val="1"/>
      <w:numFmt w:val="bullet"/>
      <w:lvlText w:val="•"/>
      <w:lvlJc w:val="left"/>
      <w:pPr>
        <w:ind w:left="5791" w:hanging="360"/>
      </w:pPr>
      <w:rPr>
        <w:rFonts w:hint="default"/>
      </w:rPr>
    </w:lvl>
    <w:lvl w:ilvl="7" w:tplc="E8FCAF8E">
      <w:start w:val="1"/>
      <w:numFmt w:val="bullet"/>
      <w:lvlText w:val="•"/>
      <w:lvlJc w:val="left"/>
      <w:pPr>
        <w:ind w:left="6679" w:hanging="360"/>
      </w:pPr>
      <w:rPr>
        <w:rFonts w:hint="default"/>
      </w:rPr>
    </w:lvl>
    <w:lvl w:ilvl="8" w:tplc="9138BDF6">
      <w:start w:val="1"/>
      <w:numFmt w:val="bullet"/>
      <w:lvlText w:val="•"/>
      <w:lvlJc w:val="left"/>
      <w:pPr>
        <w:ind w:left="7568" w:hanging="360"/>
      </w:pPr>
      <w:rPr>
        <w:rFonts w:hint="default"/>
      </w:rPr>
    </w:lvl>
  </w:abstractNum>
  <w:abstractNum w:abstractNumId="52" w15:restartNumberingAfterBreak="0">
    <w:nsid w:val="65152C1A"/>
    <w:multiLevelType w:val="hybridMultilevel"/>
    <w:tmpl w:val="23E8F88C"/>
    <w:lvl w:ilvl="0" w:tplc="B818FEC4">
      <w:start w:val="1"/>
      <w:numFmt w:val="lowerLetter"/>
      <w:lvlText w:val="%1."/>
      <w:lvlJc w:val="left"/>
      <w:pPr>
        <w:ind w:left="823" w:hanging="360"/>
      </w:pPr>
      <w:rPr>
        <w:rFonts w:ascii="Calibri" w:eastAsia="Calibri" w:hAnsi="Calibri" w:hint="default"/>
        <w:b w:val="0"/>
        <w:color w:val="auto"/>
        <w:w w:val="100"/>
        <w:sz w:val="18"/>
        <w:szCs w:val="18"/>
      </w:rPr>
    </w:lvl>
    <w:lvl w:ilvl="1" w:tplc="8DDA6B8A">
      <w:start w:val="1"/>
      <w:numFmt w:val="bullet"/>
      <w:lvlText w:val="•"/>
      <w:lvlJc w:val="left"/>
      <w:pPr>
        <w:ind w:left="1672" w:hanging="360"/>
      </w:pPr>
      <w:rPr>
        <w:rFonts w:hint="default"/>
      </w:rPr>
    </w:lvl>
    <w:lvl w:ilvl="2" w:tplc="057E1898">
      <w:start w:val="1"/>
      <w:numFmt w:val="bullet"/>
      <w:lvlText w:val="•"/>
      <w:lvlJc w:val="left"/>
      <w:pPr>
        <w:ind w:left="2525" w:hanging="360"/>
      </w:pPr>
      <w:rPr>
        <w:rFonts w:hint="default"/>
      </w:rPr>
    </w:lvl>
    <w:lvl w:ilvl="3" w:tplc="E51E3544">
      <w:start w:val="1"/>
      <w:numFmt w:val="bullet"/>
      <w:lvlText w:val="•"/>
      <w:lvlJc w:val="left"/>
      <w:pPr>
        <w:ind w:left="3377" w:hanging="360"/>
      </w:pPr>
      <w:rPr>
        <w:rFonts w:hint="default"/>
      </w:rPr>
    </w:lvl>
    <w:lvl w:ilvl="4" w:tplc="BD4C94EC">
      <w:start w:val="1"/>
      <w:numFmt w:val="bullet"/>
      <w:lvlText w:val="•"/>
      <w:lvlJc w:val="left"/>
      <w:pPr>
        <w:ind w:left="4230" w:hanging="360"/>
      </w:pPr>
      <w:rPr>
        <w:rFonts w:hint="default"/>
      </w:rPr>
    </w:lvl>
    <w:lvl w:ilvl="5" w:tplc="953A7806">
      <w:start w:val="1"/>
      <w:numFmt w:val="bullet"/>
      <w:lvlText w:val="•"/>
      <w:lvlJc w:val="left"/>
      <w:pPr>
        <w:ind w:left="5082" w:hanging="360"/>
      </w:pPr>
      <w:rPr>
        <w:rFonts w:hint="default"/>
      </w:rPr>
    </w:lvl>
    <w:lvl w:ilvl="6" w:tplc="124A2764">
      <w:start w:val="1"/>
      <w:numFmt w:val="bullet"/>
      <w:lvlText w:val="•"/>
      <w:lvlJc w:val="left"/>
      <w:pPr>
        <w:ind w:left="5935" w:hanging="360"/>
      </w:pPr>
      <w:rPr>
        <w:rFonts w:hint="default"/>
      </w:rPr>
    </w:lvl>
    <w:lvl w:ilvl="7" w:tplc="8F7AB7DC">
      <w:start w:val="1"/>
      <w:numFmt w:val="bullet"/>
      <w:lvlText w:val="•"/>
      <w:lvlJc w:val="left"/>
      <w:pPr>
        <w:ind w:left="6787" w:hanging="360"/>
      </w:pPr>
      <w:rPr>
        <w:rFonts w:hint="default"/>
      </w:rPr>
    </w:lvl>
    <w:lvl w:ilvl="8" w:tplc="E690E0F0">
      <w:start w:val="1"/>
      <w:numFmt w:val="bullet"/>
      <w:lvlText w:val="•"/>
      <w:lvlJc w:val="left"/>
      <w:pPr>
        <w:ind w:left="7640" w:hanging="360"/>
      </w:pPr>
      <w:rPr>
        <w:rFonts w:hint="default"/>
      </w:rPr>
    </w:lvl>
  </w:abstractNum>
  <w:abstractNum w:abstractNumId="53" w15:restartNumberingAfterBreak="0">
    <w:nsid w:val="67FE3634"/>
    <w:multiLevelType w:val="hybridMultilevel"/>
    <w:tmpl w:val="23E8F88C"/>
    <w:lvl w:ilvl="0" w:tplc="B818FEC4">
      <w:start w:val="1"/>
      <w:numFmt w:val="lowerLetter"/>
      <w:lvlText w:val="%1."/>
      <w:lvlJc w:val="left"/>
      <w:pPr>
        <w:ind w:left="823" w:hanging="360"/>
      </w:pPr>
      <w:rPr>
        <w:rFonts w:ascii="Calibri" w:eastAsia="Calibri" w:hAnsi="Calibri" w:hint="default"/>
        <w:b w:val="0"/>
        <w:color w:val="auto"/>
        <w:w w:val="100"/>
        <w:sz w:val="18"/>
        <w:szCs w:val="18"/>
      </w:rPr>
    </w:lvl>
    <w:lvl w:ilvl="1" w:tplc="8DDA6B8A">
      <w:start w:val="1"/>
      <w:numFmt w:val="bullet"/>
      <w:lvlText w:val="•"/>
      <w:lvlJc w:val="left"/>
      <w:pPr>
        <w:ind w:left="1672" w:hanging="360"/>
      </w:pPr>
      <w:rPr>
        <w:rFonts w:hint="default"/>
      </w:rPr>
    </w:lvl>
    <w:lvl w:ilvl="2" w:tplc="057E1898">
      <w:start w:val="1"/>
      <w:numFmt w:val="bullet"/>
      <w:lvlText w:val="•"/>
      <w:lvlJc w:val="left"/>
      <w:pPr>
        <w:ind w:left="2525" w:hanging="360"/>
      </w:pPr>
      <w:rPr>
        <w:rFonts w:hint="default"/>
      </w:rPr>
    </w:lvl>
    <w:lvl w:ilvl="3" w:tplc="E51E3544">
      <w:start w:val="1"/>
      <w:numFmt w:val="bullet"/>
      <w:lvlText w:val="•"/>
      <w:lvlJc w:val="left"/>
      <w:pPr>
        <w:ind w:left="3377" w:hanging="360"/>
      </w:pPr>
      <w:rPr>
        <w:rFonts w:hint="default"/>
      </w:rPr>
    </w:lvl>
    <w:lvl w:ilvl="4" w:tplc="BD4C94EC">
      <w:start w:val="1"/>
      <w:numFmt w:val="bullet"/>
      <w:lvlText w:val="•"/>
      <w:lvlJc w:val="left"/>
      <w:pPr>
        <w:ind w:left="4230" w:hanging="360"/>
      </w:pPr>
      <w:rPr>
        <w:rFonts w:hint="default"/>
      </w:rPr>
    </w:lvl>
    <w:lvl w:ilvl="5" w:tplc="953A7806">
      <w:start w:val="1"/>
      <w:numFmt w:val="bullet"/>
      <w:lvlText w:val="•"/>
      <w:lvlJc w:val="left"/>
      <w:pPr>
        <w:ind w:left="5082" w:hanging="360"/>
      </w:pPr>
      <w:rPr>
        <w:rFonts w:hint="default"/>
      </w:rPr>
    </w:lvl>
    <w:lvl w:ilvl="6" w:tplc="124A2764">
      <w:start w:val="1"/>
      <w:numFmt w:val="bullet"/>
      <w:lvlText w:val="•"/>
      <w:lvlJc w:val="left"/>
      <w:pPr>
        <w:ind w:left="5935" w:hanging="360"/>
      </w:pPr>
      <w:rPr>
        <w:rFonts w:hint="default"/>
      </w:rPr>
    </w:lvl>
    <w:lvl w:ilvl="7" w:tplc="8F7AB7DC">
      <w:start w:val="1"/>
      <w:numFmt w:val="bullet"/>
      <w:lvlText w:val="•"/>
      <w:lvlJc w:val="left"/>
      <w:pPr>
        <w:ind w:left="6787" w:hanging="360"/>
      </w:pPr>
      <w:rPr>
        <w:rFonts w:hint="default"/>
      </w:rPr>
    </w:lvl>
    <w:lvl w:ilvl="8" w:tplc="E690E0F0">
      <w:start w:val="1"/>
      <w:numFmt w:val="bullet"/>
      <w:lvlText w:val="•"/>
      <w:lvlJc w:val="left"/>
      <w:pPr>
        <w:ind w:left="7640" w:hanging="360"/>
      </w:pPr>
      <w:rPr>
        <w:rFonts w:hint="default"/>
      </w:rPr>
    </w:lvl>
  </w:abstractNum>
  <w:abstractNum w:abstractNumId="54" w15:restartNumberingAfterBreak="0">
    <w:nsid w:val="6C762E7C"/>
    <w:multiLevelType w:val="hybridMultilevel"/>
    <w:tmpl w:val="23E8F88C"/>
    <w:lvl w:ilvl="0" w:tplc="B818FEC4">
      <w:start w:val="1"/>
      <w:numFmt w:val="lowerLetter"/>
      <w:lvlText w:val="%1."/>
      <w:lvlJc w:val="left"/>
      <w:pPr>
        <w:ind w:left="823" w:hanging="360"/>
      </w:pPr>
      <w:rPr>
        <w:rFonts w:ascii="Calibri" w:eastAsia="Calibri" w:hAnsi="Calibri" w:hint="default"/>
        <w:b w:val="0"/>
        <w:color w:val="auto"/>
        <w:w w:val="100"/>
        <w:sz w:val="18"/>
        <w:szCs w:val="18"/>
      </w:rPr>
    </w:lvl>
    <w:lvl w:ilvl="1" w:tplc="8DDA6B8A">
      <w:start w:val="1"/>
      <w:numFmt w:val="bullet"/>
      <w:lvlText w:val="•"/>
      <w:lvlJc w:val="left"/>
      <w:pPr>
        <w:ind w:left="1672" w:hanging="360"/>
      </w:pPr>
      <w:rPr>
        <w:rFonts w:hint="default"/>
      </w:rPr>
    </w:lvl>
    <w:lvl w:ilvl="2" w:tplc="057E1898">
      <w:start w:val="1"/>
      <w:numFmt w:val="bullet"/>
      <w:lvlText w:val="•"/>
      <w:lvlJc w:val="left"/>
      <w:pPr>
        <w:ind w:left="2525" w:hanging="360"/>
      </w:pPr>
      <w:rPr>
        <w:rFonts w:hint="default"/>
      </w:rPr>
    </w:lvl>
    <w:lvl w:ilvl="3" w:tplc="E51E3544">
      <w:start w:val="1"/>
      <w:numFmt w:val="bullet"/>
      <w:lvlText w:val="•"/>
      <w:lvlJc w:val="left"/>
      <w:pPr>
        <w:ind w:left="3377" w:hanging="360"/>
      </w:pPr>
      <w:rPr>
        <w:rFonts w:hint="default"/>
      </w:rPr>
    </w:lvl>
    <w:lvl w:ilvl="4" w:tplc="BD4C94EC">
      <w:start w:val="1"/>
      <w:numFmt w:val="bullet"/>
      <w:lvlText w:val="•"/>
      <w:lvlJc w:val="left"/>
      <w:pPr>
        <w:ind w:left="4230" w:hanging="360"/>
      </w:pPr>
      <w:rPr>
        <w:rFonts w:hint="default"/>
      </w:rPr>
    </w:lvl>
    <w:lvl w:ilvl="5" w:tplc="953A7806">
      <w:start w:val="1"/>
      <w:numFmt w:val="bullet"/>
      <w:lvlText w:val="•"/>
      <w:lvlJc w:val="left"/>
      <w:pPr>
        <w:ind w:left="5082" w:hanging="360"/>
      </w:pPr>
      <w:rPr>
        <w:rFonts w:hint="default"/>
      </w:rPr>
    </w:lvl>
    <w:lvl w:ilvl="6" w:tplc="124A2764">
      <w:start w:val="1"/>
      <w:numFmt w:val="bullet"/>
      <w:lvlText w:val="•"/>
      <w:lvlJc w:val="left"/>
      <w:pPr>
        <w:ind w:left="5935" w:hanging="360"/>
      </w:pPr>
      <w:rPr>
        <w:rFonts w:hint="default"/>
      </w:rPr>
    </w:lvl>
    <w:lvl w:ilvl="7" w:tplc="8F7AB7DC">
      <w:start w:val="1"/>
      <w:numFmt w:val="bullet"/>
      <w:lvlText w:val="•"/>
      <w:lvlJc w:val="left"/>
      <w:pPr>
        <w:ind w:left="6787" w:hanging="360"/>
      </w:pPr>
      <w:rPr>
        <w:rFonts w:hint="default"/>
      </w:rPr>
    </w:lvl>
    <w:lvl w:ilvl="8" w:tplc="E690E0F0">
      <w:start w:val="1"/>
      <w:numFmt w:val="bullet"/>
      <w:lvlText w:val="•"/>
      <w:lvlJc w:val="left"/>
      <w:pPr>
        <w:ind w:left="7640" w:hanging="360"/>
      </w:pPr>
      <w:rPr>
        <w:rFonts w:hint="default"/>
      </w:rPr>
    </w:lvl>
  </w:abstractNum>
  <w:abstractNum w:abstractNumId="55" w15:restartNumberingAfterBreak="0">
    <w:nsid w:val="6ED40D10"/>
    <w:multiLevelType w:val="hybridMultilevel"/>
    <w:tmpl w:val="944E1CB8"/>
    <w:lvl w:ilvl="0" w:tplc="411079DC">
      <w:start w:val="1"/>
      <w:numFmt w:val="lowerLetter"/>
      <w:lvlText w:val="%1."/>
      <w:lvlJc w:val="left"/>
      <w:pPr>
        <w:ind w:left="463" w:hanging="360"/>
      </w:pPr>
      <w:rPr>
        <w:rFonts w:ascii="Calibri" w:eastAsia="Calibri" w:hAnsi="Calibri" w:hint="default"/>
        <w:w w:val="100"/>
        <w:sz w:val="18"/>
        <w:szCs w:val="18"/>
      </w:rPr>
    </w:lvl>
    <w:lvl w:ilvl="1" w:tplc="6F4E6560">
      <w:start w:val="1"/>
      <w:numFmt w:val="bullet"/>
      <w:lvlText w:val="•"/>
      <w:lvlJc w:val="left"/>
      <w:pPr>
        <w:ind w:left="1348" w:hanging="360"/>
      </w:pPr>
      <w:rPr>
        <w:rFonts w:hint="default"/>
      </w:rPr>
    </w:lvl>
    <w:lvl w:ilvl="2" w:tplc="97288302">
      <w:start w:val="1"/>
      <w:numFmt w:val="bullet"/>
      <w:lvlText w:val="•"/>
      <w:lvlJc w:val="left"/>
      <w:pPr>
        <w:ind w:left="2237" w:hanging="360"/>
      </w:pPr>
      <w:rPr>
        <w:rFonts w:hint="default"/>
      </w:rPr>
    </w:lvl>
    <w:lvl w:ilvl="3" w:tplc="4C70B5AC">
      <w:start w:val="1"/>
      <w:numFmt w:val="bullet"/>
      <w:lvlText w:val="•"/>
      <w:lvlJc w:val="left"/>
      <w:pPr>
        <w:ind w:left="3125" w:hanging="360"/>
      </w:pPr>
      <w:rPr>
        <w:rFonts w:hint="default"/>
      </w:rPr>
    </w:lvl>
    <w:lvl w:ilvl="4" w:tplc="3174B088">
      <w:start w:val="1"/>
      <w:numFmt w:val="bullet"/>
      <w:lvlText w:val="•"/>
      <w:lvlJc w:val="left"/>
      <w:pPr>
        <w:ind w:left="4014" w:hanging="360"/>
      </w:pPr>
      <w:rPr>
        <w:rFonts w:hint="default"/>
      </w:rPr>
    </w:lvl>
    <w:lvl w:ilvl="5" w:tplc="CF0CA596">
      <w:start w:val="1"/>
      <w:numFmt w:val="bullet"/>
      <w:lvlText w:val="•"/>
      <w:lvlJc w:val="left"/>
      <w:pPr>
        <w:ind w:left="4902" w:hanging="360"/>
      </w:pPr>
      <w:rPr>
        <w:rFonts w:hint="default"/>
      </w:rPr>
    </w:lvl>
    <w:lvl w:ilvl="6" w:tplc="F9EA439A">
      <w:start w:val="1"/>
      <w:numFmt w:val="bullet"/>
      <w:lvlText w:val="•"/>
      <w:lvlJc w:val="left"/>
      <w:pPr>
        <w:ind w:left="5791" w:hanging="360"/>
      </w:pPr>
      <w:rPr>
        <w:rFonts w:hint="default"/>
      </w:rPr>
    </w:lvl>
    <w:lvl w:ilvl="7" w:tplc="E8FCAF8E">
      <w:start w:val="1"/>
      <w:numFmt w:val="bullet"/>
      <w:lvlText w:val="•"/>
      <w:lvlJc w:val="left"/>
      <w:pPr>
        <w:ind w:left="6679" w:hanging="360"/>
      </w:pPr>
      <w:rPr>
        <w:rFonts w:hint="default"/>
      </w:rPr>
    </w:lvl>
    <w:lvl w:ilvl="8" w:tplc="9138BDF6">
      <w:start w:val="1"/>
      <w:numFmt w:val="bullet"/>
      <w:lvlText w:val="•"/>
      <w:lvlJc w:val="left"/>
      <w:pPr>
        <w:ind w:left="7568" w:hanging="360"/>
      </w:pPr>
      <w:rPr>
        <w:rFonts w:hint="default"/>
      </w:rPr>
    </w:lvl>
  </w:abstractNum>
  <w:abstractNum w:abstractNumId="56" w15:restartNumberingAfterBreak="0">
    <w:nsid w:val="6FED3541"/>
    <w:multiLevelType w:val="hybridMultilevel"/>
    <w:tmpl w:val="358234AE"/>
    <w:lvl w:ilvl="0" w:tplc="2DFCA010">
      <w:start w:val="1"/>
      <w:numFmt w:val="lowerLetter"/>
      <w:lvlText w:val="%1."/>
      <w:lvlJc w:val="left"/>
      <w:pPr>
        <w:ind w:left="463" w:hanging="360"/>
      </w:pPr>
      <w:rPr>
        <w:rFonts w:ascii="Calibri" w:eastAsia="Calibri" w:hAnsi="Calibri" w:hint="default"/>
        <w:w w:val="100"/>
        <w:sz w:val="18"/>
        <w:szCs w:val="18"/>
      </w:rPr>
    </w:lvl>
    <w:lvl w:ilvl="1" w:tplc="6F4E6560">
      <w:start w:val="1"/>
      <w:numFmt w:val="bullet"/>
      <w:lvlText w:val="•"/>
      <w:lvlJc w:val="left"/>
      <w:pPr>
        <w:ind w:left="1348" w:hanging="360"/>
      </w:pPr>
      <w:rPr>
        <w:rFonts w:hint="default"/>
      </w:rPr>
    </w:lvl>
    <w:lvl w:ilvl="2" w:tplc="97288302">
      <w:start w:val="1"/>
      <w:numFmt w:val="bullet"/>
      <w:lvlText w:val="•"/>
      <w:lvlJc w:val="left"/>
      <w:pPr>
        <w:ind w:left="2237" w:hanging="360"/>
      </w:pPr>
      <w:rPr>
        <w:rFonts w:hint="default"/>
      </w:rPr>
    </w:lvl>
    <w:lvl w:ilvl="3" w:tplc="4C70B5AC">
      <w:start w:val="1"/>
      <w:numFmt w:val="bullet"/>
      <w:lvlText w:val="•"/>
      <w:lvlJc w:val="left"/>
      <w:pPr>
        <w:ind w:left="3125" w:hanging="360"/>
      </w:pPr>
      <w:rPr>
        <w:rFonts w:hint="default"/>
      </w:rPr>
    </w:lvl>
    <w:lvl w:ilvl="4" w:tplc="3174B088">
      <w:start w:val="1"/>
      <w:numFmt w:val="bullet"/>
      <w:lvlText w:val="•"/>
      <w:lvlJc w:val="left"/>
      <w:pPr>
        <w:ind w:left="4014" w:hanging="360"/>
      </w:pPr>
      <w:rPr>
        <w:rFonts w:hint="default"/>
      </w:rPr>
    </w:lvl>
    <w:lvl w:ilvl="5" w:tplc="CF0CA596">
      <w:start w:val="1"/>
      <w:numFmt w:val="bullet"/>
      <w:lvlText w:val="•"/>
      <w:lvlJc w:val="left"/>
      <w:pPr>
        <w:ind w:left="4902" w:hanging="360"/>
      </w:pPr>
      <w:rPr>
        <w:rFonts w:hint="default"/>
      </w:rPr>
    </w:lvl>
    <w:lvl w:ilvl="6" w:tplc="F9EA439A">
      <w:start w:val="1"/>
      <w:numFmt w:val="bullet"/>
      <w:lvlText w:val="•"/>
      <w:lvlJc w:val="left"/>
      <w:pPr>
        <w:ind w:left="5791" w:hanging="360"/>
      </w:pPr>
      <w:rPr>
        <w:rFonts w:hint="default"/>
      </w:rPr>
    </w:lvl>
    <w:lvl w:ilvl="7" w:tplc="E8FCAF8E">
      <w:start w:val="1"/>
      <w:numFmt w:val="bullet"/>
      <w:lvlText w:val="•"/>
      <w:lvlJc w:val="left"/>
      <w:pPr>
        <w:ind w:left="6679" w:hanging="360"/>
      </w:pPr>
      <w:rPr>
        <w:rFonts w:hint="default"/>
      </w:rPr>
    </w:lvl>
    <w:lvl w:ilvl="8" w:tplc="9138BDF6">
      <w:start w:val="1"/>
      <w:numFmt w:val="bullet"/>
      <w:lvlText w:val="•"/>
      <w:lvlJc w:val="left"/>
      <w:pPr>
        <w:ind w:left="7568" w:hanging="360"/>
      </w:pPr>
      <w:rPr>
        <w:rFonts w:hint="default"/>
      </w:rPr>
    </w:lvl>
  </w:abstractNum>
  <w:abstractNum w:abstractNumId="57" w15:restartNumberingAfterBreak="0">
    <w:nsid w:val="70943D1E"/>
    <w:multiLevelType w:val="hybridMultilevel"/>
    <w:tmpl w:val="DDEEAE46"/>
    <w:lvl w:ilvl="0" w:tplc="E0C6B82C">
      <w:numFmt w:val="bullet"/>
      <w:lvlText w:val=""/>
      <w:lvlJc w:val="left"/>
      <w:pPr>
        <w:ind w:left="720" w:hanging="360"/>
      </w:pPr>
      <w:rPr>
        <w:rFonts w:ascii="Symbol" w:eastAsiaTheme="minorHAnsi" w:hAnsi="Symbol"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5CC698C"/>
    <w:multiLevelType w:val="hybridMultilevel"/>
    <w:tmpl w:val="41CA5424"/>
    <w:lvl w:ilvl="0" w:tplc="411079DC">
      <w:start w:val="1"/>
      <w:numFmt w:val="lowerLetter"/>
      <w:lvlText w:val="%1."/>
      <w:lvlJc w:val="left"/>
      <w:pPr>
        <w:ind w:left="463" w:hanging="360"/>
      </w:pPr>
      <w:rPr>
        <w:rFonts w:ascii="Calibri" w:eastAsia="Calibri" w:hAnsi="Calibri" w:hint="default"/>
        <w:w w:val="100"/>
        <w:sz w:val="18"/>
        <w:szCs w:val="18"/>
      </w:rPr>
    </w:lvl>
    <w:lvl w:ilvl="1" w:tplc="6F4E6560">
      <w:start w:val="1"/>
      <w:numFmt w:val="bullet"/>
      <w:lvlText w:val="•"/>
      <w:lvlJc w:val="left"/>
      <w:pPr>
        <w:ind w:left="1348" w:hanging="360"/>
      </w:pPr>
      <w:rPr>
        <w:rFonts w:hint="default"/>
      </w:rPr>
    </w:lvl>
    <w:lvl w:ilvl="2" w:tplc="97288302">
      <w:start w:val="1"/>
      <w:numFmt w:val="bullet"/>
      <w:lvlText w:val="•"/>
      <w:lvlJc w:val="left"/>
      <w:pPr>
        <w:ind w:left="2237" w:hanging="360"/>
      </w:pPr>
      <w:rPr>
        <w:rFonts w:hint="default"/>
      </w:rPr>
    </w:lvl>
    <w:lvl w:ilvl="3" w:tplc="4C70B5AC">
      <w:start w:val="1"/>
      <w:numFmt w:val="bullet"/>
      <w:lvlText w:val="•"/>
      <w:lvlJc w:val="left"/>
      <w:pPr>
        <w:ind w:left="3125" w:hanging="360"/>
      </w:pPr>
      <w:rPr>
        <w:rFonts w:hint="default"/>
      </w:rPr>
    </w:lvl>
    <w:lvl w:ilvl="4" w:tplc="3174B088">
      <w:start w:val="1"/>
      <w:numFmt w:val="bullet"/>
      <w:lvlText w:val="•"/>
      <w:lvlJc w:val="left"/>
      <w:pPr>
        <w:ind w:left="4014" w:hanging="360"/>
      </w:pPr>
      <w:rPr>
        <w:rFonts w:hint="default"/>
      </w:rPr>
    </w:lvl>
    <w:lvl w:ilvl="5" w:tplc="CF0CA596">
      <w:start w:val="1"/>
      <w:numFmt w:val="bullet"/>
      <w:lvlText w:val="•"/>
      <w:lvlJc w:val="left"/>
      <w:pPr>
        <w:ind w:left="4902" w:hanging="360"/>
      </w:pPr>
      <w:rPr>
        <w:rFonts w:hint="default"/>
      </w:rPr>
    </w:lvl>
    <w:lvl w:ilvl="6" w:tplc="F9EA439A">
      <w:start w:val="1"/>
      <w:numFmt w:val="bullet"/>
      <w:lvlText w:val="•"/>
      <w:lvlJc w:val="left"/>
      <w:pPr>
        <w:ind w:left="5791" w:hanging="360"/>
      </w:pPr>
      <w:rPr>
        <w:rFonts w:hint="default"/>
      </w:rPr>
    </w:lvl>
    <w:lvl w:ilvl="7" w:tplc="E8FCAF8E">
      <w:start w:val="1"/>
      <w:numFmt w:val="bullet"/>
      <w:lvlText w:val="•"/>
      <w:lvlJc w:val="left"/>
      <w:pPr>
        <w:ind w:left="6679" w:hanging="360"/>
      </w:pPr>
      <w:rPr>
        <w:rFonts w:hint="default"/>
      </w:rPr>
    </w:lvl>
    <w:lvl w:ilvl="8" w:tplc="9138BDF6">
      <w:start w:val="1"/>
      <w:numFmt w:val="bullet"/>
      <w:lvlText w:val="•"/>
      <w:lvlJc w:val="left"/>
      <w:pPr>
        <w:ind w:left="7568" w:hanging="360"/>
      </w:pPr>
      <w:rPr>
        <w:rFonts w:hint="default"/>
      </w:rPr>
    </w:lvl>
  </w:abstractNum>
  <w:abstractNum w:abstractNumId="59" w15:restartNumberingAfterBreak="0">
    <w:nsid w:val="76D93324"/>
    <w:multiLevelType w:val="hybridMultilevel"/>
    <w:tmpl w:val="FAF66F7C"/>
    <w:lvl w:ilvl="0" w:tplc="4BD8F266">
      <w:start w:val="1"/>
      <w:numFmt w:val="lowerLetter"/>
      <w:lvlText w:val="%1."/>
      <w:lvlJc w:val="left"/>
      <w:pPr>
        <w:ind w:left="463" w:hanging="360"/>
      </w:pPr>
      <w:rPr>
        <w:rFonts w:ascii="Calibri" w:eastAsia="Calibri" w:hAnsi="Calibri" w:hint="default"/>
        <w:w w:val="100"/>
        <w:sz w:val="18"/>
        <w:szCs w:val="18"/>
      </w:rPr>
    </w:lvl>
    <w:lvl w:ilvl="1" w:tplc="CEA04D64">
      <w:start w:val="1"/>
      <w:numFmt w:val="bullet"/>
      <w:lvlText w:val="•"/>
      <w:lvlJc w:val="left"/>
      <w:pPr>
        <w:ind w:left="1337" w:hanging="360"/>
      </w:pPr>
      <w:rPr>
        <w:rFonts w:hint="default"/>
      </w:rPr>
    </w:lvl>
    <w:lvl w:ilvl="2" w:tplc="8E027CDA">
      <w:start w:val="1"/>
      <w:numFmt w:val="bullet"/>
      <w:lvlText w:val="•"/>
      <w:lvlJc w:val="left"/>
      <w:pPr>
        <w:ind w:left="2215" w:hanging="360"/>
      </w:pPr>
      <w:rPr>
        <w:rFonts w:hint="default"/>
      </w:rPr>
    </w:lvl>
    <w:lvl w:ilvl="3" w:tplc="5712D55E">
      <w:start w:val="1"/>
      <w:numFmt w:val="bullet"/>
      <w:lvlText w:val="•"/>
      <w:lvlJc w:val="left"/>
      <w:pPr>
        <w:ind w:left="3092" w:hanging="360"/>
      </w:pPr>
      <w:rPr>
        <w:rFonts w:hint="default"/>
      </w:rPr>
    </w:lvl>
    <w:lvl w:ilvl="4" w:tplc="F230E536">
      <w:start w:val="1"/>
      <w:numFmt w:val="bullet"/>
      <w:lvlText w:val="•"/>
      <w:lvlJc w:val="left"/>
      <w:pPr>
        <w:ind w:left="3970" w:hanging="360"/>
      </w:pPr>
      <w:rPr>
        <w:rFonts w:hint="default"/>
      </w:rPr>
    </w:lvl>
    <w:lvl w:ilvl="5" w:tplc="DD52136C">
      <w:start w:val="1"/>
      <w:numFmt w:val="bullet"/>
      <w:lvlText w:val="•"/>
      <w:lvlJc w:val="left"/>
      <w:pPr>
        <w:ind w:left="4847" w:hanging="360"/>
      </w:pPr>
      <w:rPr>
        <w:rFonts w:hint="default"/>
      </w:rPr>
    </w:lvl>
    <w:lvl w:ilvl="6" w:tplc="7B12D646">
      <w:start w:val="1"/>
      <w:numFmt w:val="bullet"/>
      <w:lvlText w:val="•"/>
      <w:lvlJc w:val="left"/>
      <w:pPr>
        <w:ind w:left="5725" w:hanging="360"/>
      </w:pPr>
      <w:rPr>
        <w:rFonts w:hint="default"/>
      </w:rPr>
    </w:lvl>
    <w:lvl w:ilvl="7" w:tplc="C212A580">
      <w:start w:val="1"/>
      <w:numFmt w:val="bullet"/>
      <w:lvlText w:val="•"/>
      <w:lvlJc w:val="left"/>
      <w:pPr>
        <w:ind w:left="6602" w:hanging="360"/>
      </w:pPr>
      <w:rPr>
        <w:rFonts w:hint="default"/>
      </w:rPr>
    </w:lvl>
    <w:lvl w:ilvl="8" w:tplc="BB1E04C2">
      <w:start w:val="1"/>
      <w:numFmt w:val="bullet"/>
      <w:lvlText w:val="•"/>
      <w:lvlJc w:val="left"/>
      <w:pPr>
        <w:ind w:left="7480" w:hanging="360"/>
      </w:pPr>
      <w:rPr>
        <w:rFonts w:hint="default"/>
      </w:rPr>
    </w:lvl>
  </w:abstractNum>
  <w:abstractNum w:abstractNumId="60" w15:restartNumberingAfterBreak="0">
    <w:nsid w:val="774C6529"/>
    <w:multiLevelType w:val="hybridMultilevel"/>
    <w:tmpl w:val="23E8F88C"/>
    <w:lvl w:ilvl="0" w:tplc="B818FEC4">
      <w:start w:val="1"/>
      <w:numFmt w:val="lowerLetter"/>
      <w:lvlText w:val="%1."/>
      <w:lvlJc w:val="left"/>
      <w:pPr>
        <w:ind w:left="823" w:hanging="360"/>
      </w:pPr>
      <w:rPr>
        <w:rFonts w:ascii="Calibri" w:eastAsia="Calibri" w:hAnsi="Calibri" w:hint="default"/>
        <w:b w:val="0"/>
        <w:color w:val="auto"/>
        <w:w w:val="100"/>
        <w:sz w:val="18"/>
        <w:szCs w:val="18"/>
      </w:rPr>
    </w:lvl>
    <w:lvl w:ilvl="1" w:tplc="8DDA6B8A">
      <w:start w:val="1"/>
      <w:numFmt w:val="bullet"/>
      <w:lvlText w:val="•"/>
      <w:lvlJc w:val="left"/>
      <w:pPr>
        <w:ind w:left="1672" w:hanging="360"/>
      </w:pPr>
      <w:rPr>
        <w:rFonts w:hint="default"/>
      </w:rPr>
    </w:lvl>
    <w:lvl w:ilvl="2" w:tplc="057E1898">
      <w:start w:val="1"/>
      <w:numFmt w:val="bullet"/>
      <w:lvlText w:val="•"/>
      <w:lvlJc w:val="left"/>
      <w:pPr>
        <w:ind w:left="2525" w:hanging="360"/>
      </w:pPr>
      <w:rPr>
        <w:rFonts w:hint="default"/>
      </w:rPr>
    </w:lvl>
    <w:lvl w:ilvl="3" w:tplc="E51E3544">
      <w:start w:val="1"/>
      <w:numFmt w:val="bullet"/>
      <w:lvlText w:val="•"/>
      <w:lvlJc w:val="left"/>
      <w:pPr>
        <w:ind w:left="3377" w:hanging="360"/>
      </w:pPr>
      <w:rPr>
        <w:rFonts w:hint="default"/>
      </w:rPr>
    </w:lvl>
    <w:lvl w:ilvl="4" w:tplc="BD4C94EC">
      <w:start w:val="1"/>
      <w:numFmt w:val="bullet"/>
      <w:lvlText w:val="•"/>
      <w:lvlJc w:val="left"/>
      <w:pPr>
        <w:ind w:left="4230" w:hanging="360"/>
      </w:pPr>
      <w:rPr>
        <w:rFonts w:hint="default"/>
      </w:rPr>
    </w:lvl>
    <w:lvl w:ilvl="5" w:tplc="953A7806">
      <w:start w:val="1"/>
      <w:numFmt w:val="bullet"/>
      <w:lvlText w:val="•"/>
      <w:lvlJc w:val="left"/>
      <w:pPr>
        <w:ind w:left="5082" w:hanging="360"/>
      </w:pPr>
      <w:rPr>
        <w:rFonts w:hint="default"/>
      </w:rPr>
    </w:lvl>
    <w:lvl w:ilvl="6" w:tplc="124A2764">
      <w:start w:val="1"/>
      <w:numFmt w:val="bullet"/>
      <w:lvlText w:val="•"/>
      <w:lvlJc w:val="left"/>
      <w:pPr>
        <w:ind w:left="5935" w:hanging="360"/>
      </w:pPr>
      <w:rPr>
        <w:rFonts w:hint="default"/>
      </w:rPr>
    </w:lvl>
    <w:lvl w:ilvl="7" w:tplc="8F7AB7DC">
      <w:start w:val="1"/>
      <w:numFmt w:val="bullet"/>
      <w:lvlText w:val="•"/>
      <w:lvlJc w:val="left"/>
      <w:pPr>
        <w:ind w:left="6787" w:hanging="360"/>
      </w:pPr>
      <w:rPr>
        <w:rFonts w:hint="default"/>
      </w:rPr>
    </w:lvl>
    <w:lvl w:ilvl="8" w:tplc="E690E0F0">
      <w:start w:val="1"/>
      <w:numFmt w:val="bullet"/>
      <w:lvlText w:val="•"/>
      <w:lvlJc w:val="left"/>
      <w:pPr>
        <w:ind w:left="7640" w:hanging="360"/>
      </w:pPr>
      <w:rPr>
        <w:rFonts w:hint="default"/>
      </w:rPr>
    </w:lvl>
  </w:abstractNum>
  <w:abstractNum w:abstractNumId="61" w15:restartNumberingAfterBreak="0">
    <w:nsid w:val="794646D1"/>
    <w:multiLevelType w:val="hybridMultilevel"/>
    <w:tmpl w:val="081E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4C56EF"/>
    <w:multiLevelType w:val="hybridMultilevel"/>
    <w:tmpl w:val="9BFEFE9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63" w15:restartNumberingAfterBreak="0">
    <w:nsid w:val="7BD85F30"/>
    <w:multiLevelType w:val="hybridMultilevel"/>
    <w:tmpl w:val="23E8F88C"/>
    <w:lvl w:ilvl="0" w:tplc="B818FEC4">
      <w:start w:val="1"/>
      <w:numFmt w:val="lowerLetter"/>
      <w:lvlText w:val="%1."/>
      <w:lvlJc w:val="left"/>
      <w:pPr>
        <w:ind w:left="823" w:hanging="360"/>
      </w:pPr>
      <w:rPr>
        <w:rFonts w:ascii="Calibri" w:eastAsia="Calibri" w:hAnsi="Calibri" w:hint="default"/>
        <w:b w:val="0"/>
        <w:color w:val="auto"/>
        <w:w w:val="100"/>
        <w:sz w:val="18"/>
        <w:szCs w:val="18"/>
      </w:rPr>
    </w:lvl>
    <w:lvl w:ilvl="1" w:tplc="8DDA6B8A">
      <w:start w:val="1"/>
      <w:numFmt w:val="bullet"/>
      <w:lvlText w:val="•"/>
      <w:lvlJc w:val="left"/>
      <w:pPr>
        <w:ind w:left="1672" w:hanging="360"/>
      </w:pPr>
      <w:rPr>
        <w:rFonts w:hint="default"/>
      </w:rPr>
    </w:lvl>
    <w:lvl w:ilvl="2" w:tplc="057E1898">
      <w:start w:val="1"/>
      <w:numFmt w:val="bullet"/>
      <w:lvlText w:val="•"/>
      <w:lvlJc w:val="left"/>
      <w:pPr>
        <w:ind w:left="2525" w:hanging="360"/>
      </w:pPr>
      <w:rPr>
        <w:rFonts w:hint="default"/>
      </w:rPr>
    </w:lvl>
    <w:lvl w:ilvl="3" w:tplc="E51E3544">
      <w:start w:val="1"/>
      <w:numFmt w:val="bullet"/>
      <w:lvlText w:val="•"/>
      <w:lvlJc w:val="left"/>
      <w:pPr>
        <w:ind w:left="3377" w:hanging="360"/>
      </w:pPr>
      <w:rPr>
        <w:rFonts w:hint="default"/>
      </w:rPr>
    </w:lvl>
    <w:lvl w:ilvl="4" w:tplc="BD4C94EC">
      <w:start w:val="1"/>
      <w:numFmt w:val="bullet"/>
      <w:lvlText w:val="•"/>
      <w:lvlJc w:val="left"/>
      <w:pPr>
        <w:ind w:left="4230" w:hanging="360"/>
      </w:pPr>
      <w:rPr>
        <w:rFonts w:hint="default"/>
      </w:rPr>
    </w:lvl>
    <w:lvl w:ilvl="5" w:tplc="953A7806">
      <w:start w:val="1"/>
      <w:numFmt w:val="bullet"/>
      <w:lvlText w:val="•"/>
      <w:lvlJc w:val="left"/>
      <w:pPr>
        <w:ind w:left="5082" w:hanging="360"/>
      </w:pPr>
      <w:rPr>
        <w:rFonts w:hint="default"/>
      </w:rPr>
    </w:lvl>
    <w:lvl w:ilvl="6" w:tplc="124A2764">
      <w:start w:val="1"/>
      <w:numFmt w:val="bullet"/>
      <w:lvlText w:val="•"/>
      <w:lvlJc w:val="left"/>
      <w:pPr>
        <w:ind w:left="5935" w:hanging="360"/>
      </w:pPr>
      <w:rPr>
        <w:rFonts w:hint="default"/>
      </w:rPr>
    </w:lvl>
    <w:lvl w:ilvl="7" w:tplc="8F7AB7DC">
      <w:start w:val="1"/>
      <w:numFmt w:val="bullet"/>
      <w:lvlText w:val="•"/>
      <w:lvlJc w:val="left"/>
      <w:pPr>
        <w:ind w:left="6787" w:hanging="360"/>
      </w:pPr>
      <w:rPr>
        <w:rFonts w:hint="default"/>
      </w:rPr>
    </w:lvl>
    <w:lvl w:ilvl="8" w:tplc="E690E0F0">
      <w:start w:val="1"/>
      <w:numFmt w:val="bullet"/>
      <w:lvlText w:val="•"/>
      <w:lvlJc w:val="left"/>
      <w:pPr>
        <w:ind w:left="7640" w:hanging="360"/>
      </w:pPr>
      <w:rPr>
        <w:rFonts w:hint="default"/>
      </w:rPr>
    </w:lvl>
  </w:abstractNum>
  <w:num w:numId="1" w16cid:durableId="1350907142">
    <w:abstractNumId w:val="22"/>
  </w:num>
  <w:num w:numId="2" w16cid:durableId="119543209">
    <w:abstractNumId w:val="10"/>
  </w:num>
  <w:num w:numId="3" w16cid:durableId="1575161258">
    <w:abstractNumId w:val="55"/>
  </w:num>
  <w:num w:numId="4" w16cid:durableId="380056651">
    <w:abstractNumId w:val="44"/>
  </w:num>
  <w:num w:numId="5" w16cid:durableId="773280597">
    <w:abstractNumId w:val="50"/>
  </w:num>
  <w:num w:numId="6" w16cid:durableId="1626352055">
    <w:abstractNumId w:val="1"/>
  </w:num>
  <w:num w:numId="7" w16cid:durableId="91515050">
    <w:abstractNumId w:val="37"/>
  </w:num>
  <w:num w:numId="8" w16cid:durableId="346254514">
    <w:abstractNumId w:val="54"/>
  </w:num>
  <w:num w:numId="9" w16cid:durableId="333339457">
    <w:abstractNumId w:val="25"/>
  </w:num>
  <w:num w:numId="10" w16cid:durableId="1437284486">
    <w:abstractNumId w:val="19"/>
  </w:num>
  <w:num w:numId="11" w16cid:durableId="1589272921">
    <w:abstractNumId w:val="23"/>
  </w:num>
  <w:num w:numId="12" w16cid:durableId="1693069279">
    <w:abstractNumId w:val="30"/>
  </w:num>
  <w:num w:numId="13" w16cid:durableId="1945533038">
    <w:abstractNumId w:val="8"/>
  </w:num>
  <w:num w:numId="14" w16cid:durableId="1617130624">
    <w:abstractNumId w:val="3"/>
  </w:num>
  <w:num w:numId="15" w16cid:durableId="1930849613">
    <w:abstractNumId w:val="59"/>
  </w:num>
  <w:num w:numId="16" w16cid:durableId="798453260">
    <w:abstractNumId w:val="36"/>
  </w:num>
  <w:num w:numId="17" w16cid:durableId="1059475285">
    <w:abstractNumId w:val="42"/>
  </w:num>
  <w:num w:numId="18" w16cid:durableId="688065940">
    <w:abstractNumId w:val="14"/>
  </w:num>
  <w:num w:numId="19" w16cid:durableId="67579775">
    <w:abstractNumId w:val="56"/>
  </w:num>
  <w:num w:numId="20" w16cid:durableId="2052345252">
    <w:abstractNumId w:val="2"/>
  </w:num>
  <w:num w:numId="21" w16cid:durableId="1119298317">
    <w:abstractNumId w:val="27"/>
  </w:num>
  <w:num w:numId="22" w16cid:durableId="1579754783">
    <w:abstractNumId w:val="43"/>
  </w:num>
  <w:num w:numId="23" w16cid:durableId="1415585730">
    <w:abstractNumId w:val="51"/>
  </w:num>
  <w:num w:numId="24" w16cid:durableId="1837110095">
    <w:abstractNumId w:val="31"/>
  </w:num>
  <w:num w:numId="25" w16cid:durableId="1756629538">
    <w:abstractNumId w:val="48"/>
  </w:num>
  <w:num w:numId="26" w16cid:durableId="1948389541">
    <w:abstractNumId w:val="33"/>
  </w:num>
  <w:num w:numId="27" w16cid:durableId="40322793">
    <w:abstractNumId w:val="61"/>
  </w:num>
  <w:num w:numId="28" w16cid:durableId="1651405951">
    <w:abstractNumId w:val="4"/>
  </w:num>
  <w:num w:numId="29" w16cid:durableId="440418922">
    <w:abstractNumId w:val="18"/>
  </w:num>
  <w:num w:numId="30" w16cid:durableId="963074353">
    <w:abstractNumId w:val="20"/>
  </w:num>
  <w:num w:numId="31" w16cid:durableId="1451050860">
    <w:abstractNumId w:val="62"/>
  </w:num>
  <w:num w:numId="32" w16cid:durableId="763766784">
    <w:abstractNumId w:val="58"/>
  </w:num>
  <w:num w:numId="33" w16cid:durableId="1090463939">
    <w:abstractNumId w:val="16"/>
  </w:num>
  <w:num w:numId="34" w16cid:durableId="1684283838">
    <w:abstractNumId w:val="40"/>
  </w:num>
  <w:num w:numId="35" w16cid:durableId="909540435">
    <w:abstractNumId w:val="9"/>
  </w:num>
  <w:num w:numId="36" w16cid:durableId="711081157">
    <w:abstractNumId w:val="26"/>
  </w:num>
  <w:num w:numId="37" w16cid:durableId="582837022">
    <w:abstractNumId w:val="17"/>
  </w:num>
  <w:num w:numId="38" w16cid:durableId="1093283978">
    <w:abstractNumId w:val="13"/>
  </w:num>
  <w:num w:numId="39" w16cid:durableId="605231650">
    <w:abstractNumId w:val="34"/>
  </w:num>
  <w:num w:numId="40" w16cid:durableId="999042761">
    <w:abstractNumId w:val="5"/>
  </w:num>
  <w:num w:numId="41" w16cid:durableId="300841509">
    <w:abstractNumId w:val="57"/>
  </w:num>
  <w:num w:numId="42" w16cid:durableId="681591544">
    <w:abstractNumId w:val="12"/>
  </w:num>
  <w:num w:numId="43" w16cid:durableId="1831748616">
    <w:abstractNumId w:val="53"/>
  </w:num>
  <w:num w:numId="44" w16cid:durableId="1316108519">
    <w:abstractNumId w:val="41"/>
  </w:num>
  <w:num w:numId="45" w16cid:durableId="455217520">
    <w:abstractNumId w:val="28"/>
  </w:num>
  <w:num w:numId="46" w16cid:durableId="1521360811">
    <w:abstractNumId w:val="63"/>
  </w:num>
  <w:num w:numId="47" w16cid:durableId="678392291">
    <w:abstractNumId w:val="7"/>
  </w:num>
  <w:num w:numId="48" w16cid:durableId="1402169038">
    <w:abstractNumId w:val="11"/>
  </w:num>
  <w:num w:numId="49" w16cid:durableId="201864575">
    <w:abstractNumId w:val="21"/>
  </w:num>
  <w:num w:numId="50" w16cid:durableId="1346982808">
    <w:abstractNumId w:val="29"/>
  </w:num>
  <w:num w:numId="51" w16cid:durableId="1449423198">
    <w:abstractNumId w:val="24"/>
  </w:num>
  <w:num w:numId="52" w16cid:durableId="1344044132">
    <w:abstractNumId w:val="47"/>
  </w:num>
  <w:num w:numId="53" w16cid:durableId="1256789033">
    <w:abstractNumId w:val="52"/>
  </w:num>
  <w:num w:numId="54" w16cid:durableId="720665911">
    <w:abstractNumId w:val="32"/>
  </w:num>
  <w:num w:numId="55" w16cid:durableId="157623400">
    <w:abstractNumId w:val="6"/>
  </w:num>
  <w:num w:numId="56" w16cid:durableId="583757390">
    <w:abstractNumId w:val="39"/>
  </w:num>
  <w:num w:numId="57" w16cid:durableId="215049353">
    <w:abstractNumId w:val="15"/>
  </w:num>
  <w:num w:numId="58" w16cid:durableId="386536457">
    <w:abstractNumId w:val="46"/>
  </w:num>
  <w:num w:numId="59" w16cid:durableId="450248320">
    <w:abstractNumId w:val="49"/>
  </w:num>
  <w:num w:numId="60" w16cid:durableId="681080829">
    <w:abstractNumId w:val="35"/>
  </w:num>
  <w:num w:numId="61" w16cid:durableId="2065714700">
    <w:abstractNumId w:val="60"/>
  </w:num>
  <w:num w:numId="62" w16cid:durableId="682785060">
    <w:abstractNumId w:val="38"/>
  </w:num>
  <w:num w:numId="63" w16cid:durableId="1395621164">
    <w:abstractNumId w:val="45"/>
  </w:num>
  <w:num w:numId="64" w16cid:durableId="370767710">
    <w:abstractNumId w:val="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3D"/>
    <w:rsid w:val="00004679"/>
    <w:rsid w:val="00011008"/>
    <w:rsid w:val="00011E30"/>
    <w:rsid w:val="0002132A"/>
    <w:rsid w:val="00024887"/>
    <w:rsid w:val="00026EB1"/>
    <w:rsid w:val="00031B6D"/>
    <w:rsid w:val="00034CB1"/>
    <w:rsid w:val="0003633B"/>
    <w:rsid w:val="00036CBF"/>
    <w:rsid w:val="00046076"/>
    <w:rsid w:val="00050DAD"/>
    <w:rsid w:val="00055F48"/>
    <w:rsid w:val="00057CAA"/>
    <w:rsid w:val="00071462"/>
    <w:rsid w:val="00071681"/>
    <w:rsid w:val="00073695"/>
    <w:rsid w:val="00075636"/>
    <w:rsid w:val="0007633E"/>
    <w:rsid w:val="00080BF2"/>
    <w:rsid w:val="00092153"/>
    <w:rsid w:val="000A4305"/>
    <w:rsid w:val="000A569E"/>
    <w:rsid w:val="000A7163"/>
    <w:rsid w:val="000B0147"/>
    <w:rsid w:val="000B17B7"/>
    <w:rsid w:val="000B33D7"/>
    <w:rsid w:val="000C1039"/>
    <w:rsid w:val="000C26CC"/>
    <w:rsid w:val="000C7A13"/>
    <w:rsid w:val="000D0DA5"/>
    <w:rsid w:val="000D32C2"/>
    <w:rsid w:val="000D459A"/>
    <w:rsid w:val="000D5C13"/>
    <w:rsid w:val="000E2841"/>
    <w:rsid w:val="000E35FC"/>
    <w:rsid w:val="000E587C"/>
    <w:rsid w:val="000E600F"/>
    <w:rsid w:val="000F2E58"/>
    <w:rsid w:val="000F3210"/>
    <w:rsid w:val="0010052F"/>
    <w:rsid w:val="00114110"/>
    <w:rsid w:val="00116C2F"/>
    <w:rsid w:val="001209B3"/>
    <w:rsid w:val="00125983"/>
    <w:rsid w:val="001260D4"/>
    <w:rsid w:val="00126BA3"/>
    <w:rsid w:val="00127A07"/>
    <w:rsid w:val="0013763B"/>
    <w:rsid w:val="00140891"/>
    <w:rsid w:val="00140D75"/>
    <w:rsid w:val="00143A49"/>
    <w:rsid w:val="00153831"/>
    <w:rsid w:val="00153D9F"/>
    <w:rsid w:val="001548D7"/>
    <w:rsid w:val="00157BB4"/>
    <w:rsid w:val="001604C8"/>
    <w:rsid w:val="00162704"/>
    <w:rsid w:val="00167C0C"/>
    <w:rsid w:val="00171722"/>
    <w:rsid w:val="00172EAC"/>
    <w:rsid w:val="001731A8"/>
    <w:rsid w:val="001770D3"/>
    <w:rsid w:val="0018238A"/>
    <w:rsid w:val="0018424B"/>
    <w:rsid w:val="00187A1C"/>
    <w:rsid w:val="00194A36"/>
    <w:rsid w:val="001A470F"/>
    <w:rsid w:val="001B13CE"/>
    <w:rsid w:val="001B303B"/>
    <w:rsid w:val="001B5F55"/>
    <w:rsid w:val="001B6200"/>
    <w:rsid w:val="001C1585"/>
    <w:rsid w:val="001C253C"/>
    <w:rsid w:val="001C4856"/>
    <w:rsid w:val="001C4F48"/>
    <w:rsid w:val="001C50A7"/>
    <w:rsid w:val="001D174E"/>
    <w:rsid w:val="001D40B9"/>
    <w:rsid w:val="001D6EEA"/>
    <w:rsid w:val="001F3DE1"/>
    <w:rsid w:val="001F6856"/>
    <w:rsid w:val="001F7B04"/>
    <w:rsid w:val="00200C1A"/>
    <w:rsid w:val="002054E3"/>
    <w:rsid w:val="00211607"/>
    <w:rsid w:val="00214342"/>
    <w:rsid w:val="0021471B"/>
    <w:rsid w:val="002168CB"/>
    <w:rsid w:val="00216D19"/>
    <w:rsid w:val="00217224"/>
    <w:rsid w:val="00220BD1"/>
    <w:rsid w:val="00224225"/>
    <w:rsid w:val="002320FD"/>
    <w:rsid w:val="00240314"/>
    <w:rsid w:val="00245B50"/>
    <w:rsid w:val="00246AF1"/>
    <w:rsid w:val="0025293E"/>
    <w:rsid w:val="00253EAB"/>
    <w:rsid w:val="00254C40"/>
    <w:rsid w:val="0025682E"/>
    <w:rsid w:val="002603C6"/>
    <w:rsid w:val="00261105"/>
    <w:rsid w:val="00262684"/>
    <w:rsid w:val="00262D9C"/>
    <w:rsid w:val="00265F14"/>
    <w:rsid w:val="002677A1"/>
    <w:rsid w:val="00270661"/>
    <w:rsid w:val="00272AA0"/>
    <w:rsid w:val="002737A3"/>
    <w:rsid w:val="002754AE"/>
    <w:rsid w:val="0027686E"/>
    <w:rsid w:val="00282233"/>
    <w:rsid w:val="00282906"/>
    <w:rsid w:val="00296DBE"/>
    <w:rsid w:val="002A4734"/>
    <w:rsid w:val="002A757E"/>
    <w:rsid w:val="002B333A"/>
    <w:rsid w:val="002B7D2B"/>
    <w:rsid w:val="002C1E6E"/>
    <w:rsid w:val="002C4BEC"/>
    <w:rsid w:val="002C7F25"/>
    <w:rsid w:val="002D0348"/>
    <w:rsid w:val="002D2762"/>
    <w:rsid w:val="002D42DA"/>
    <w:rsid w:val="002D4D72"/>
    <w:rsid w:val="002D7EAD"/>
    <w:rsid w:val="002E0911"/>
    <w:rsid w:val="002E2393"/>
    <w:rsid w:val="002E2EAE"/>
    <w:rsid w:val="002E30F1"/>
    <w:rsid w:val="002E57D5"/>
    <w:rsid w:val="002F159E"/>
    <w:rsid w:val="002F3048"/>
    <w:rsid w:val="002F55CA"/>
    <w:rsid w:val="00303FF1"/>
    <w:rsid w:val="0030615A"/>
    <w:rsid w:val="0030F115"/>
    <w:rsid w:val="00311A70"/>
    <w:rsid w:val="00314FBC"/>
    <w:rsid w:val="00315CA2"/>
    <w:rsid w:val="00324B81"/>
    <w:rsid w:val="003260EE"/>
    <w:rsid w:val="00331471"/>
    <w:rsid w:val="0033279E"/>
    <w:rsid w:val="00333685"/>
    <w:rsid w:val="00333B4A"/>
    <w:rsid w:val="00340B46"/>
    <w:rsid w:val="00341F72"/>
    <w:rsid w:val="00343F1B"/>
    <w:rsid w:val="003618D0"/>
    <w:rsid w:val="00367896"/>
    <w:rsid w:val="003722F3"/>
    <w:rsid w:val="003725DA"/>
    <w:rsid w:val="00375672"/>
    <w:rsid w:val="00386B8F"/>
    <w:rsid w:val="0038704D"/>
    <w:rsid w:val="003876F2"/>
    <w:rsid w:val="00391475"/>
    <w:rsid w:val="00391E4D"/>
    <w:rsid w:val="00393B00"/>
    <w:rsid w:val="00393ED4"/>
    <w:rsid w:val="00395C40"/>
    <w:rsid w:val="003A1967"/>
    <w:rsid w:val="003A5BEF"/>
    <w:rsid w:val="003D28DE"/>
    <w:rsid w:val="003E1558"/>
    <w:rsid w:val="003E207E"/>
    <w:rsid w:val="003F08C5"/>
    <w:rsid w:val="003F322B"/>
    <w:rsid w:val="003F5B57"/>
    <w:rsid w:val="00400B26"/>
    <w:rsid w:val="00400FAC"/>
    <w:rsid w:val="00402033"/>
    <w:rsid w:val="00414B46"/>
    <w:rsid w:val="0041681F"/>
    <w:rsid w:val="0042093C"/>
    <w:rsid w:val="00421DB2"/>
    <w:rsid w:val="00423903"/>
    <w:rsid w:val="0042620B"/>
    <w:rsid w:val="004268CB"/>
    <w:rsid w:val="00427392"/>
    <w:rsid w:val="00435BDF"/>
    <w:rsid w:val="00440FDE"/>
    <w:rsid w:val="00441790"/>
    <w:rsid w:val="00442BD8"/>
    <w:rsid w:val="00445EF5"/>
    <w:rsid w:val="00451A39"/>
    <w:rsid w:val="00453092"/>
    <w:rsid w:val="00455BA4"/>
    <w:rsid w:val="00464586"/>
    <w:rsid w:val="0046464D"/>
    <w:rsid w:val="00467572"/>
    <w:rsid w:val="0047400F"/>
    <w:rsid w:val="00476055"/>
    <w:rsid w:val="004770DB"/>
    <w:rsid w:val="004771C2"/>
    <w:rsid w:val="00483A33"/>
    <w:rsid w:val="00490BC9"/>
    <w:rsid w:val="00495D39"/>
    <w:rsid w:val="00496404"/>
    <w:rsid w:val="004A638C"/>
    <w:rsid w:val="004B01B2"/>
    <w:rsid w:val="004B78BB"/>
    <w:rsid w:val="004C03F3"/>
    <w:rsid w:val="004C65EE"/>
    <w:rsid w:val="004C7852"/>
    <w:rsid w:val="004D20A3"/>
    <w:rsid w:val="004E6364"/>
    <w:rsid w:val="004E729A"/>
    <w:rsid w:val="004F170A"/>
    <w:rsid w:val="004F338D"/>
    <w:rsid w:val="004F349E"/>
    <w:rsid w:val="004F3720"/>
    <w:rsid w:val="004F5C53"/>
    <w:rsid w:val="004F6544"/>
    <w:rsid w:val="00504F93"/>
    <w:rsid w:val="005072E2"/>
    <w:rsid w:val="005149D5"/>
    <w:rsid w:val="005154DE"/>
    <w:rsid w:val="00521F42"/>
    <w:rsid w:val="00522EAD"/>
    <w:rsid w:val="005238DE"/>
    <w:rsid w:val="0052390A"/>
    <w:rsid w:val="00527B3B"/>
    <w:rsid w:val="00533731"/>
    <w:rsid w:val="005405FC"/>
    <w:rsid w:val="00544D60"/>
    <w:rsid w:val="00551C61"/>
    <w:rsid w:val="00552D43"/>
    <w:rsid w:val="00555A9C"/>
    <w:rsid w:val="00560FEB"/>
    <w:rsid w:val="00563583"/>
    <w:rsid w:val="0057139A"/>
    <w:rsid w:val="00574B8F"/>
    <w:rsid w:val="0058008C"/>
    <w:rsid w:val="00580380"/>
    <w:rsid w:val="00592E25"/>
    <w:rsid w:val="00592ECE"/>
    <w:rsid w:val="005931FD"/>
    <w:rsid w:val="005937CF"/>
    <w:rsid w:val="00594B76"/>
    <w:rsid w:val="005A4660"/>
    <w:rsid w:val="005A6776"/>
    <w:rsid w:val="005A732B"/>
    <w:rsid w:val="005B2087"/>
    <w:rsid w:val="005B67BD"/>
    <w:rsid w:val="005B7314"/>
    <w:rsid w:val="005B76DD"/>
    <w:rsid w:val="005C2BD4"/>
    <w:rsid w:val="005C2DC4"/>
    <w:rsid w:val="005D10FD"/>
    <w:rsid w:val="005D2583"/>
    <w:rsid w:val="005D3580"/>
    <w:rsid w:val="005D722E"/>
    <w:rsid w:val="005D7294"/>
    <w:rsid w:val="005D7601"/>
    <w:rsid w:val="005D786B"/>
    <w:rsid w:val="005E00E9"/>
    <w:rsid w:val="005E4AF6"/>
    <w:rsid w:val="005F33FD"/>
    <w:rsid w:val="005F5C3E"/>
    <w:rsid w:val="00601181"/>
    <w:rsid w:val="006036DC"/>
    <w:rsid w:val="006037E6"/>
    <w:rsid w:val="00604B53"/>
    <w:rsid w:val="0060D883"/>
    <w:rsid w:val="00615E1D"/>
    <w:rsid w:val="0062261B"/>
    <w:rsid w:val="00624CB9"/>
    <w:rsid w:val="0062512D"/>
    <w:rsid w:val="00634CE1"/>
    <w:rsid w:val="00636A76"/>
    <w:rsid w:val="00636AC1"/>
    <w:rsid w:val="00636D8E"/>
    <w:rsid w:val="00654E4B"/>
    <w:rsid w:val="0065565D"/>
    <w:rsid w:val="00656BBA"/>
    <w:rsid w:val="00662CD8"/>
    <w:rsid w:val="00664FD2"/>
    <w:rsid w:val="00666BB4"/>
    <w:rsid w:val="006719FA"/>
    <w:rsid w:val="00675C8F"/>
    <w:rsid w:val="00680FE4"/>
    <w:rsid w:val="00684E6B"/>
    <w:rsid w:val="00685C62"/>
    <w:rsid w:val="006861F8"/>
    <w:rsid w:val="00690E68"/>
    <w:rsid w:val="00694911"/>
    <w:rsid w:val="00694918"/>
    <w:rsid w:val="00694B4E"/>
    <w:rsid w:val="006B3FB1"/>
    <w:rsid w:val="006C0CBB"/>
    <w:rsid w:val="006D2C74"/>
    <w:rsid w:val="006E00F6"/>
    <w:rsid w:val="006E46F4"/>
    <w:rsid w:val="006F0751"/>
    <w:rsid w:val="006F3FE0"/>
    <w:rsid w:val="006F4C8B"/>
    <w:rsid w:val="006F7EC0"/>
    <w:rsid w:val="006F7F51"/>
    <w:rsid w:val="0070173E"/>
    <w:rsid w:val="00707634"/>
    <w:rsid w:val="00710047"/>
    <w:rsid w:val="00715F6C"/>
    <w:rsid w:val="00716226"/>
    <w:rsid w:val="00723AD7"/>
    <w:rsid w:val="00725F08"/>
    <w:rsid w:val="007330A6"/>
    <w:rsid w:val="007378CE"/>
    <w:rsid w:val="00741C05"/>
    <w:rsid w:val="00743778"/>
    <w:rsid w:val="00744194"/>
    <w:rsid w:val="007561A6"/>
    <w:rsid w:val="0075760F"/>
    <w:rsid w:val="00761E1F"/>
    <w:rsid w:val="00763A45"/>
    <w:rsid w:val="007728ED"/>
    <w:rsid w:val="007732C3"/>
    <w:rsid w:val="00776DD2"/>
    <w:rsid w:val="007770A7"/>
    <w:rsid w:val="00780E6A"/>
    <w:rsid w:val="00781403"/>
    <w:rsid w:val="00793EE6"/>
    <w:rsid w:val="00796316"/>
    <w:rsid w:val="00797F6F"/>
    <w:rsid w:val="007A01FA"/>
    <w:rsid w:val="007A3573"/>
    <w:rsid w:val="007A5B89"/>
    <w:rsid w:val="007A7744"/>
    <w:rsid w:val="007A7BDC"/>
    <w:rsid w:val="007B04A9"/>
    <w:rsid w:val="007B4555"/>
    <w:rsid w:val="007C0C0D"/>
    <w:rsid w:val="007C2439"/>
    <w:rsid w:val="007C341A"/>
    <w:rsid w:val="007C35F0"/>
    <w:rsid w:val="007D02C6"/>
    <w:rsid w:val="007D5B02"/>
    <w:rsid w:val="007D65AF"/>
    <w:rsid w:val="007E1971"/>
    <w:rsid w:val="007F5839"/>
    <w:rsid w:val="00800253"/>
    <w:rsid w:val="008032C3"/>
    <w:rsid w:val="00813A48"/>
    <w:rsid w:val="00814B7D"/>
    <w:rsid w:val="00822A45"/>
    <w:rsid w:val="00827393"/>
    <w:rsid w:val="008408D8"/>
    <w:rsid w:val="00842AA8"/>
    <w:rsid w:val="0084459B"/>
    <w:rsid w:val="00846474"/>
    <w:rsid w:val="00847844"/>
    <w:rsid w:val="0085574D"/>
    <w:rsid w:val="008631B1"/>
    <w:rsid w:val="0086381A"/>
    <w:rsid w:val="00866C72"/>
    <w:rsid w:val="00884148"/>
    <w:rsid w:val="008873CA"/>
    <w:rsid w:val="00887C03"/>
    <w:rsid w:val="00890155"/>
    <w:rsid w:val="008926C2"/>
    <w:rsid w:val="0089294C"/>
    <w:rsid w:val="00892F7D"/>
    <w:rsid w:val="00895A13"/>
    <w:rsid w:val="00897E2D"/>
    <w:rsid w:val="008A67E1"/>
    <w:rsid w:val="008B00C9"/>
    <w:rsid w:val="008B55FE"/>
    <w:rsid w:val="008B747D"/>
    <w:rsid w:val="008C3EB1"/>
    <w:rsid w:val="008C44C7"/>
    <w:rsid w:val="008C9C7D"/>
    <w:rsid w:val="008D2ADA"/>
    <w:rsid w:val="008D560C"/>
    <w:rsid w:val="008E15E1"/>
    <w:rsid w:val="008E189D"/>
    <w:rsid w:val="008E7506"/>
    <w:rsid w:val="008F56B0"/>
    <w:rsid w:val="00903D79"/>
    <w:rsid w:val="00917757"/>
    <w:rsid w:val="0093091C"/>
    <w:rsid w:val="009320CC"/>
    <w:rsid w:val="0093369F"/>
    <w:rsid w:val="00937326"/>
    <w:rsid w:val="0094058E"/>
    <w:rsid w:val="00941055"/>
    <w:rsid w:val="00942417"/>
    <w:rsid w:val="0094320A"/>
    <w:rsid w:val="009438CB"/>
    <w:rsid w:val="00946B0C"/>
    <w:rsid w:val="0095081A"/>
    <w:rsid w:val="00952777"/>
    <w:rsid w:val="009578A6"/>
    <w:rsid w:val="009610C0"/>
    <w:rsid w:val="00961264"/>
    <w:rsid w:val="0096391F"/>
    <w:rsid w:val="009650A2"/>
    <w:rsid w:val="009661D4"/>
    <w:rsid w:val="00974A57"/>
    <w:rsid w:val="0098220D"/>
    <w:rsid w:val="009824AB"/>
    <w:rsid w:val="00983510"/>
    <w:rsid w:val="00987500"/>
    <w:rsid w:val="00994EBB"/>
    <w:rsid w:val="009958DD"/>
    <w:rsid w:val="00996A19"/>
    <w:rsid w:val="009978C2"/>
    <w:rsid w:val="009A050A"/>
    <w:rsid w:val="009A0A1C"/>
    <w:rsid w:val="009A30F1"/>
    <w:rsid w:val="009B4710"/>
    <w:rsid w:val="009C0F7C"/>
    <w:rsid w:val="009C1046"/>
    <w:rsid w:val="009C4597"/>
    <w:rsid w:val="009D537F"/>
    <w:rsid w:val="009D6112"/>
    <w:rsid w:val="009D6305"/>
    <w:rsid w:val="009E0DEB"/>
    <w:rsid w:val="009E3C01"/>
    <w:rsid w:val="009F23AC"/>
    <w:rsid w:val="009F2B71"/>
    <w:rsid w:val="009F3CDD"/>
    <w:rsid w:val="009F430F"/>
    <w:rsid w:val="00A022B7"/>
    <w:rsid w:val="00A0688E"/>
    <w:rsid w:val="00A1253B"/>
    <w:rsid w:val="00A16DBF"/>
    <w:rsid w:val="00A16DC1"/>
    <w:rsid w:val="00A17428"/>
    <w:rsid w:val="00A20140"/>
    <w:rsid w:val="00A215B4"/>
    <w:rsid w:val="00A21AAE"/>
    <w:rsid w:val="00A27CBD"/>
    <w:rsid w:val="00A34C14"/>
    <w:rsid w:val="00A401EA"/>
    <w:rsid w:val="00A476F1"/>
    <w:rsid w:val="00A47FE7"/>
    <w:rsid w:val="00A50B3A"/>
    <w:rsid w:val="00A50CEF"/>
    <w:rsid w:val="00A536E3"/>
    <w:rsid w:val="00A54026"/>
    <w:rsid w:val="00A55E72"/>
    <w:rsid w:val="00A57DDC"/>
    <w:rsid w:val="00A60A6E"/>
    <w:rsid w:val="00A618A6"/>
    <w:rsid w:val="00A635A0"/>
    <w:rsid w:val="00A674E6"/>
    <w:rsid w:val="00A726EE"/>
    <w:rsid w:val="00A73AFB"/>
    <w:rsid w:val="00A7724D"/>
    <w:rsid w:val="00A81C34"/>
    <w:rsid w:val="00A939C9"/>
    <w:rsid w:val="00A962A2"/>
    <w:rsid w:val="00A96A77"/>
    <w:rsid w:val="00A974C0"/>
    <w:rsid w:val="00AA2F43"/>
    <w:rsid w:val="00AA6EB6"/>
    <w:rsid w:val="00AB14C5"/>
    <w:rsid w:val="00AC37F0"/>
    <w:rsid w:val="00AC57CC"/>
    <w:rsid w:val="00AC6E51"/>
    <w:rsid w:val="00AD6FA3"/>
    <w:rsid w:val="00AE66A0"/>
    <w:rsid w:val="00AE6DFB"/>
    <w:rsid w:val="00AF1801"/>
    <w:rsid w:val="00AF1B74"/>
    <w:rsid w:val="00AF1F86"/>
    <w:rsid w:val="00AF442A"/>
    <w:rsid w:val="00AF5622"/>
    <w:rsid w:val="00AF5A53"/>
    <w:rsid w:val="00AF6EA3"/>
    <w:rsid w:val="00B002DC"/>
    <w:rsid w:val="00B0322A"/>
    <w:rsid w:val="00B057B0"/>
    <w:rsid w:val="00B05A74"/>
    <w:rsid w:val="00B11DBA"/>
    <w:rsid w:val="00B12B9D"/>
    <w:rsid w:val="00B14298"/>
    <w:rsid w:val="00B2093F"/>
    <w:rsid w:val="00B2376B"/>
    <w:rsid w:val="00B24F62"/>
    <w:rsid w:val="00B3429F"/>
    <w:rsid w:val="00B35E86"/>
    <w:rsid w:val="00B42088"/>
    <w:rsid w:val="00B4239E"/>
    <w:rsid w:val="00B42D4A"/>
    <w:rsid w:val="00B44B29"/>
    <w:rsid w:val="00B46971"/>
    <w:rsid w:val="00B507DC"/>
    <w:rsid w:val="00B556FF"/>
    <w:rsid w:val="00B5586B"/>
    <w:rsid w:val="00B5621D"/>
    <w:rsid w:val="00B57263"/>
    <w:rsid w:val="00B6038E"/>
    <w:rsid w:val="00B633E4"/>
    <w:rsid w:val="00B6377A"/>
    <w:rsid w:val="00B67C65"/>
    <w:rsid w:val="00B84A4D"/>
    <w:rsid w:val="00B90587"/>
    <w:rsid w:val="00B92EC7"/>
    <w:rsid w:val="00B9359F"/>
    <w:rsid w:val="00B957E3"/>
    <w:rsid w:val="00B96E3E"/>
    <w:rsid w:val="00BA01BB"/>
    <w:rsid w:val="00BA78D4"/>
    <w:rsid w:val="00BB0B04"/>
    <w:rsid w:val="00BB0C41"/>
    <w:rsid w:val="00BB12AD"/>
    <w:rsid w:val="00BB291F"/>
    <w:rsid w:val="00BB2EB8"/>
    <w:rsid w:val="00BB37E6"/>
    <w:rsid w:val="00BC287A"/>
    <w:rsid w:val="00BC46F6"/>
    <w:rsid w:val="00BC4C64"/>
    <w:rsid w:val="00BC5899"/>
    <w:rsid w:val="00BC7178"/>
    <w:rsid w:val="00BD6478"/>
    <w:rsid w:val="00BE1AED"/>
    <w:rsid w:val="00BE2333"/>
    <w:rsid w:val="00BE5952"/>
    <w:rsid w:val="00BE64ED"/>
    <w:rsid w:val="00BF2161"/>
    <w:rsid w:val="00BF5391"/>
    <w:rsid w:val="00BF5E06"/>
    <w:rsid w:val="00C0044A"/>
    <w:rsid w:val="00C02B43"/>
    <w:rsid w:val="00C03DEF"/>
    <w:rsid w:val="00C04FF9"/>
    <w:rsid w:val="00C06253"/>
    <w:rsid w:val="00C06DBE"/>
    <w:rsid w:val="00C11113"/>
    <w:rsid w:val="00C115ED"/>
    <w:rsid w:val="00C22036"/>
    <w:rsid w:val="00C23EA6"/>
    <w:rsid w:val="00C24C66"/>
    <w:rsid w:val="00C326B3"/>
    <w:rsid w:val="00C3425E"/>
    <w:rsid w:val="00C35493"/>
    <w:rsid w:val="00C3713D"/>
    <w:rsid w:val="00C42300"/>
    <w:rsid w:val="00C43531"/>
    <w:rsid w:val="00C52B90"/>
    <w:rsid w:val="00C53C69"/>
    <w:rsid w:val="00C55107"/>
    <w:rsid w:val="00C5709E"/>
    <w:rsid w:val="00C60076"/>
    <w:rsid w:val="00C6107A"/>
    <w:rsid w:val="00C6263D"/>
    <w:rsid w:val="00C62D30"/>
    <w:rsid w:val="00C634D5"/>
    <w:rsid w:val="00C66950"/>
    <w:rsid w:val="00C72A1E"/>
    <w:rsid w:val="00C74C9F"/>
    <w:rsid w:val="00C75DFA"/>
    <w:rsid w:val="00C76D4E"/>
    <w:rsid w:val="00C80C71"/>
    <w:rsid w:val="00C819E0"/>
    <w:rsid w:val="00C83576"/>
    <w:rsid w:val="00C8384E"/>
    <w:rsid w:val="00C86287"/>
    <w:rsid w:val="00C87273"/>
    <w:rsid w:val="00C9078E"/>
    <w:rsid w:val="00C94702"/>
    <w:rsid w:val="00C96C3B"/>
    <w:rsid w:val="00CA317F"/>
    <w:rsid w:val="00CC1808"/>
    <w:rsid w:val="00CC19A7"/>
    <w:rsid w:val="00CC3737"/>
    <w:rsid w:val="00CD781D"/>
    <w:rsid w:val="00CD7A3B"/>
    <w:rsid w:val="00CE0461"/>
    <w:rsid w:val="00CE0EA6"/>
    <w:rsid w:val="00CE60CB"/>
    <w:rsid w:val="00CE75FE"/>
    <w:rsid w:val="00CF08FC"/>
    <w:rsid w:val="00D0245C"/>
    <w:rsid w:val="00D032D7"/>
    <w:rsid w:val="00D0446B"/>
    <w:rsid w:val="00D13164"/>
    <w:rsid w:val="00D16530"/>
    <w:rsid w:val="00D171D1"/>
    <w:rsid w:val="00D214BD"/>
    <w:rsid w:val="00D21CF7"/>
    <w:rsid w:val="00D26B37"/>
    <w:rsid w:val="00D27AEF"/>
    <w:rsid w:val="00D34647"/>
    <w:rsid w:val="00D34BFA"/>
    <w:rsid w:val="00D40DDA"/>
    <w:rsid w:val="00D42353"/>
    <w:rsid w:val="00D45A84"/>
    <w:rsid w:val="00D50F2D"/>
    <w:rsid w:val="00D54598"/>
    <w:rsid w:val="00D57A18"/>
    <w:rsid w:val="00D630E8"/>
    <w:rsid w:val="00D66F3C"/>
    <w:rsid w:val="00D73FCE"/>
    <w:rsid w:val="00D81493"/>
    <w:rsid w:val="00D97651"/>
    <w:rsid w:val="00DA14E0"/>
    <w:rsid w:val="00DA3F38"/>
    <w:rsid w:val="00DA4243"/>
    <w:rsid w:val="00DA7178"/>
    <w:rsid w:val="00DB2644"/>
    <w:rsid w:val="00DB46E0"/>
    <w:rsid w:val="00DB6C92"/>
    <w:rsid w:val="00DD4052"/>
    <w:rsid w:val="00DE4AAF"/>
    <w:rsid w:val="00DF15E2"/>
    <w:rsid w:val="00DF1B14"/>
    <w:rsid w:val="00DF2D71"/>
    <w:rsid w:val="00DF594E"/>
    <w:rsid w:val="00DF6DDA"/>
    <w:rsid w:val="00E010BF"/>
    <w:rsid w:val="00E07AAF"/>
    <w:rsid w:val="00E147B0"/>
    <w:rsid w:val="00E17815"/>
    <w:rsid w:val="00E319D3"/>
    <w:rsid w:val="00E34CE1"/>
    <w:rsid w:val="00E3644F"/>
    <w:rsid w:val="00E447F0"/>
    <w:rsid w:val="00E515AA"/>
    <w:rsid w:val="00E53DB6"/>
    <w:rsid w:val="00E60A3A"/>
    <w:rsid w:val="00E60BC7"/>
    <w:rsid w:val="00E61E48"/>
    <w:rsid w:val="00E62E01"/>
    <w:rsid w:val="00E65391"/>
    <w:rsid w:val="00E7607B"/>
    <w:rsid w:val="00E76355"/>
    <w:rsid w:val="00E772A1"/>
    <w:rsid w:val="00E82CA6"/>
    <w:rsid w:val="00E928B7"/>
    <w:rsid w:val="00E92A20"/>
    <w:rsid w:val="00EA085D"/>
    <w:rsid w:val="00EA1442"/>
    <w:rsid w:val="00EB5C53"/>
    <w:rsid w:val="00EC4A38"/>
    <w:rsid w:val="00EE14ED"/>
    <w:rsid w:val="00EE3631"/>
    <w:rsid w:val="00EE4116"/>
    <w:rsid w:val="00EF0B0E"/>
    <w:rsid w:val="00F02914"/>
    <w:rsid w:val="00F04692"/>
    <w:rsid w:val="00F04FC9"/>
    <w:rsid w:val="00F1192B"/>
    <w:rsid w:val="00F13BBA"/>
    <w:rsid w:val="00F17E9A"/>
    <w:rsid w:val="00F23C28"/>
    <w:rsid w:val="00F24D53"/>
    <w:rsid w:val="00F30BF2"/>
    <w:rsid w:val="00F347D3"/>
    <w:rsid w:val="00F44BDC"/>
    <w:rsid w:val="00F502FC"/>
    <w:rsid w:val="00F53F1B"/>
    <w:rsid w:val="00F67C7A"/>
    <w:rsid w:val="00F71D23"/>
    <w:rsid w:val="00F73CC7"/>
    <w:rsid w:val="00F76364"/>
    <w:rsid w:val="00F866C4"/>
    <w:rsid w:val="00F879CE"/>
    <w:rsid w:val="00F93E13"/>
    <w:rsid w:val="00FB5083"/>
    <w:rsid w:val="00FB5D64"/>
    <w:rsid w:val="00FB776C"/>
    <w:rsid w:val="00FC0905"/>
    <w:rsid w:val="00FC2AFB"/>
    <w:rsid w:val="00FC31A3"/>
    <w:rsid w:val="00FD0C88"/>
    <w:rsid w:val="00FD1F84"/>
    <w:rsid w:val="00FD49CB"/>
    <w:rsid w:val="00FD7699"/>
    <w:rsid w:val="00FE3CC7"/>
    <w:rsid w:val="00FF12B3"/>
    <w:rsid w:val="00FF52F4"/>
    <w:rsid w:val="00FF7613"/>
    <w:rsid w:val="0174E317"/>
    <w:rsid w:val="01F5D13B"/>
    <w:rsid w:val="020C4C07"/>
    <w:rsid w:val="029C06F7"/>
    <w:rsid w:val="02AD7953"/>
    <w:rsid w:val="02F2C509"/>
    <w:rsid w:val="02FDDA1C"/>
    <w:rsid w:val="03013C75"/>
    <w:rsid w:val="0344151B"/>
    <w:rsid w:val="034D1298"/>
    <w:rsid w:val="0395310A"/>
    <w:rsid w:val="03AD4A89"/>
    <w:rsid w:val="04BEFB36"/>
    <w:rsid w:val="04F49D68"/>
    <w:rsid w:val="05544F6B"/>
    <w:rsid w:val="057B87E7"/>
    <w:rsid w:val="05A1F968"/>
    <w:rsid w:val="05AE50F3"/>
    <w:rsid w:val="05FE4E86"/>
    <w:rsid w:val="0670C133"/>
    <w:rsid w:val="069FC901"/>
    <w:rsid w:val="06B5B822"/>
    <w:rsid w:val="06DB9361"/>
    <w:rsid w:val="071DB7BC"/>
    <w:rsid w:val="07237032"/>
    <w:rsid w:val="0771C51C"/>
    <w:rsid w:val="07B9079A"/>
    <w:rsid w:val="07CA54DD"/>
    <w:rsid w:val="07D4AA9C"/>
    <w:rsid w:val="07E1A2D7"/>
    <w:rsid w:val="07E3067F"/>
    <w:rsid w:val="07F320DC"/>
    <w:rsid w:val="084A9817"/>
    <w:rsid w:val="08538C54"/>
    <w:rsid w:val="08AF48CD"/>
    <w:rsid w:val="0906C707"/>
    <w:rsid w:val="095BC67C"/>
    <w:rsid w:val="09C48947"/>
    <w:rsid w:val="09C71308"/>
    <w:rsid w:val="09D6A7A3"/>
    <w:rsid w:val="0A106368"/>
    <w:rsid w:val="0ADFBA16"/>
    <w:rsid w:val="0B08DBC5"/>
    <w:rsid w:val="0B2CDBF4"/>
    <w:rsid w:val="0B2E7229"/>
    <w:rsid w:val="0B65C600"/>
    <w:rsid w:val="0C1FF86D"/>
    <w:rsid w:val="0C93673E"/>
    <w:rsid w:val="0CC96799"/>
    <w:rsid w:val="0D0095B3"/>
    <w:rsid w:val="0D168156"/>
    <w:rsid w:val="0DD83353"/>
    <w:rsid w:val="0E845DC1"/>
    <w:rsid w:val="0F00B843"/>
    <w:rsid w:val="0F09A736"/>
    <w:rsid w:val="0F5B413C"/>
    <w:rsid w:val="0F5E0572"/>
    <w:rsid w:val="0FAF4DD8"/>
    <w:rsid w:val="0FF817BF"/>
    <w:rsid w:val="1082850B"/>
    <w:rsid w:val="1105BA20"/>
    <w:rsid w:val="11EBBA99"/>
    <w:rsid w:val="1263E901"/>
    <w:rsid w:val="12711DD0"/>
    <w:rsid w:val="12C871CF"/>
    <w:rsid w:val="130F6ED3"/>
    <w:rsid w:val="13220E23"/>
    <w:rsid w:val="132888C5"/>
    <w:rsid w:val="134F5F00"/>
    <w:rsid w:val="137D4C0D"/>
    <w:rsid w:val="138F6898"/>
    <w:rsid w:val="13B91950"/>
    <w:rsid w:val="141ACF09"/>
    <w:rsid w:val="142C5EF0"/>
    <w:rsid w:val="142F4739"/>
    <w:rsid w:val="143D5AE2"/>
    <w:rsid w:val="1462A486"/>
    <w:rsid w:val="14727A5E"/>
    <w:rsid w:val="14AD9261"/>
    <w:rsid w:val="15172C2A"/>
    <w:rsid w:val="154804F8"/>
    <w:rsid w:val="1548D2C1"/>
    <w:rsid w:val="1564E8B8"/>
    <w:rsid w:val="157AF6C7"/>
    <w:rsid w:val="15D103ED"/>
    <w:rsid w:val="1613D6ED"/>
    <w:rsid w:val="161D503B"/>
    <w:rsid w:val="16210BF7"/>
    <w:rsid w:val="1687B766"/>
    <w:rsid w:val="17644895"/>
    <w:rsid w:val="179BD0A5"/>
    <w:rsid w:val="17AA1B20"/>
    <w:rsid w:val="18000F58"/>
    <w:rsid w:val="1817B7B1"/>
    <w:rsid w:val="18435C46"/>
    <w:rsid w:val="18460AE1"/>
    <w:rsid w:val="18533A70"/>
    <w:rsid w:val="188A564C"/>
    <w:rsid w:val="19888E81"/>
    <w:rsid w:val="19C7BD25"/>
    <w:rsid w:val="1A8FAB27"/>
    <w:rsid w:val="1A9B9B76"/>
    <w:rsid w:val="1AE1BBE2"/>
    <w:rsid w:val="1B6E9B7F"/>
    <w:rsid w:val="1BCE05C2"/>
    <w:rsid w:val="1C2B323A"/>
    <w:rsid w:val="1C8C34C6"/>
    <w:rsid w:val="1D2AABE7"/>
    <w:rsid w:val="1D6A695E"/>
    <w:rsid w:val="1D78CEF4"/>
    <w:rsid w:val="1D797E4E"/>
    <w:rsid w:val="1DD46C98"/>
    <w:rsid w:val="1DE46466"/>
    <w:rsid w:val="1DF976AC"/>
    <w:rsid w:val="1E17BBD7"/>
    <w:rsid w:val="1E2CA674"/>
    <w:rsid w:val="1EF4BAC8"/>
    <w:rsid w:val="1F05B7A8"/>
    <w:rsid w:val="1FC24F14"/>
    <w:rsid w:val="20133E20"/>
    <w:rsid w:val="2065BCD3"/>
    <w:rsid w:val="2077D267"/>
    <w:rsid w:val="20D0C0D8"/>
    <w:rsid w:val="20DDF0CE"/>
    <w:rsid w:val="20E629F0"/>
    <w:rsid w:val="2108D45A"/>
    <w:rsid w:val="2148068B"/>
    <w:rsid w:val="2171DEEA"/>
    <w:rsid w:val="2193C460"/>
    <w:rsid w:val="219A5218"/>
    <w:rsid w:val="21E042E9"/>
    <w:rsid w:val="21FBB2C3"/>
    <w:rsid w:val="22212089"/>
    <w:rsid w:val="22454979"/>
    <w:rsid w:val="228CDBD8"/>
    <w:rsid w:val="22B4AE7F"/>
    <w:rsid w:val="22C420B3"/>
    <w:rsid w:val="22D1F03D"/>
    <w:rsid w:val="22EB2CFA"/>
    <w:rsid w:val="230845D3"/>
    <w:rsid w:val="23130B3A"/>
    <w:rsid w:val="23499EDB"/>
    <w:rsid w:val="2365035E"/>
    <w:rsid w:val="23AF6D4D"/>
    <w:rsid w:val="23CF7666"/>
    <w:rsid w:val="23DEB284"/>
    <w:rsid w:val="23EEAA47"/>
    <w:rsid w:val="23F383C8"/>
    <w:rsid w:val="24209CD2"/>
    <w:rsid w:val="2429A858"/>
    <w:rsid w:val="2466021F"/>
    <w:rsid w:val="247B13EC"/>
    <w:rsid w:val="24855F2C"/>
    <w:rsid w:val="24D6E5E9"/>
    <w:rsid w:val="24E51F03"/>
    <w:rsid w:val="250674E7"/>
    <w:rsid w:val="250A72D5"/>
    <w:rsid w:val="250B8341"/>
    <w:rsid w:val="250C9052"/>
    <w:rsid w:val="250F83E5"/>
    <w:rsid w:val="25B99B13"/>
    <w:rsid w:val="25D6D3F0"/>
    <w:rsid w:val="25FB3E7E"/>
    <w:rsid w:val="26257E90"/>
    <w:rsid w:val="2674778E"/>
    <w:rsid w:val="26D4FE57"/>
    <w:rsid w:val="26FCFFF2"/>
    <w:rsid w:val="2761491A"/>
    <w:rsid w:val="278D291B"/>
    <w:rsid w:val="27A35E2A"/>
    <w:rsid w:val="27B7480F"/>
    <w:rsid w:val="27BC6876"/>
    <w:rsid w:val="27C82C70"/>
    <w:rsid w:val="27C8E0F6"/>
    <w:rsid w:val="28556D73"/>
    <w:rsid w:val="285C192F"/>
    <w:rsid w:val="285D042B"/>
    <w:rsid w:val="28DB6D97"/>
    <w:rsid w:val="28E86F75"/>
    <w:rsid w:val="28FA45F1"/>
    <w:rsid w:val="292B90B1"/>
    <w:rsid w:val="294C35DB"/>
    <w:rsid w:val="296B68A7"/>
    <w:rsid w:val="29F376BC"/>
    <w:rsid w:val="29FD3AA0"/>
    <w:rsid w:val="2A36072C"/>
    <w:rsid w:val="2A446367"/>
    <w:rsid w:val="2AB29F72"/>
    <w:rsid w:val="2ABB057B"/>
    <w:rsid w:val="2B12A39A"/>
    <w:rsid w:val="2B2B407F"/>
    <w:rsid w:val="2B8EB243"/>
    <w:rsid w:val="2C4EDEB9"/>
    <w:rsid w:val="2C5831C2"/>
    <w:rsid w:val="2C709B8A"/>
    <w:rsid w:val="2C814AF6"/>
    <w:rsid w:val="2C901702"/>
    <w:rsid w:val="2C974438"/>
    <w:rsid w:val="2D566174"/>
    <w:rsid w:val="2D5B963D"/>
    <w:rsid w:val="2DD7A5CC"/>
    <w:rsid w:val="2E04D747"/>
    <w:rsid w:val="2E1A0981"/>
    <w:rsid w:val="2E5F0070"/>
    <w:rsid w:val="2E9E4838"/>
    <w:rsid w:val="2EA65CA7"/>
    <w:rsid w:val="2EC6E7DF"/>
    <w:rsid w:val="2F55F10C"/>
    <w:rsid w:val="2FB087A5"/>
    <w:rsid w:val="2FE18136"/>
    <w:rsid w:val="30066A3D"/>
    <w:rsid w:val="3026ECA7"/>
    <w:rsid w:val="30622366"/>
    <w:rsid w:val="3075CB8D"/>
    <w:rsid w:val="307DCE43"/>
    <w:rsid w:val="30AD8E4C"/>
    <w:rsid w:val="30B09773"/>
    <w:rsid w:val="30B6496F"/>
    <w:rsid w:val="30BB4B49"/>
    <w:rsid w:val="313A1678"/>
    <w:rsid w:val="314EC495"/>
    <w:rsid w:val="31557AF7"/>
    <w:rsid w:val="3180D2D4"/>
    <w:rsid w:val="3190161B"/>
    <w:rsid w:val="31BD7A44"/>
    <w:rsid w:val="31D28B4C"/>
    <w:rsid w:val="31F1C1F4"/>
    <w:rsid w:val="3288C1C2"/>
    <w:rsid w:val="32BF9905"/>
    <w:rsid w:val="32C1E2B9"/>
    <w:rsid w:val="32E52271"/>
    <w:rsid w:val="32ED0AF7"/>
    <w:rsid w:val="32FC82CA"/>
    <w:rsid w:val="330477F2"/>
    <w:rsid w:val="3397BEB4"/>
    <w:rsid w:val="33A1B1AE"/>
    <w:rsid w:val="33A1F21B"/>
    <w:rsid w:val="33D93EA9"/>
    <w:rsid w:val="33DE8445"/>
    <w:rsid w:val="33F3DB1C"/>
    <w:rsid w:val="344D4CD6"/>
    <w:rsid w:val="346EEA1B"/>
    <w:rsid w:val="34D14F1A"/>
    <w:rsid w:val="35868825"/>
    <w:rsid w:val="358D9600"/>
    <w:rsid w:val="35C62B6D"/>
    <w:rsid w:val="36CE6357"/>
    <w:rsid w:val="370B2F57"/>
    <w:rsid w:val="37146207"/>
    <w:rsid w:val="37727A5D"/>
    <w:rsid w:val="37770420"/>
    <w:rsid w:val="37D9337F"/>
    <w:rsid w:val="37EDD588"/>
    <w:rsid w:val="38165734"/>
    <w:rsid w:val="3852077A"/>
    <w:rsid w:val="388C9413"/>
    <w:rsid w:val="38FA3D21"/>
    <w:rsid w:val="3902C13C"/>
    <w:rsid w:val="3929FD2A"/>
    <w:rsid w:val="3931AF73"/>
    <w:rsid w:val="39734108"/>
    <w:rsid w:val="3973B976"/>
    <w:rsid w:val="3975AAF5"/>
    <w:rsid w:val="3982E0E0"/>
    <w:rsid w:val="39B8B065"/>
    <w:rsid w:val="39ECDBBC"/>
    <w:rsid w:val="39EDD7DB"/>
    <w:rsid w:val="3A61A681"/>
    <w:rsid w:val="3A75EB00"/>
    <w:rsid w:val="3AC7D061"/>
    <w:rsid w:val="3AF4C860"/>
    <w:rsid w:val="3B3DAC37"/>
    <w:rsid w:val="3B74F830"/>
    <w:rsid w:val="3B8A4252"/>
    <w:rsid w:val="3BE60360"/>
    <w:rsid w:val="3C307ED6"/>
    <w:rsid w:val="3C6725BF"/>
    <w:rsid w:val="3C78B308"/>
    <w:rsid w:val="3C97A6B4"/>
    <w:rsid w:val="3CFCB900"/>
    <w:rsid w:val="3D0B17B6"/>
    <w:rsid w:val="3D2FAA52"/>
    <w:rsid w:val="3D3D441A"/>
    <w:rsid w:val="3D535CC4"/>
    <w:rsid w:val="3DB83046"/>
    <w:rsid w:val="3DDA326C"/>
    <w:rsid w:val="3DF7F4D2"/>
    <w:rsid w:val="3E06A991"/>
    <w:rsid w:val="3E10B78D"/>
    <w:rsid w:val="3E3FC9E3"/>
    <w:rsid w:val="3E9DD692"/>
    <w:rsid w:val="3EAD46C6"/>
    <w:rsid w:val="3EB459AD"/>
    <w:rsid w:val="3EDD3ADE"/>
    <w:rsid w:val="3F0FC089"/>
    <w:rsid w:val="3F54139D"/>
    <w:rsid w:val="3F6D57FC"/>
    <w:rsid w:val="3F837AE8"/>
    <w:rsid w:val="3FC37691"/>
    <w:rsid w:val="403F64F1"/>
    <w:rsid w:val="408EDD39"/>
    <w:rsid w:val="409101F9"/>
    <w:rsid w:val="40972B8B"/>
    <w:rsid w:val="41162844"/>
    <w:rsid w:val="413C9636"/>
    <w:rsid w:val="418764EA"/>
    <w:rsid w:val="4231CD60"/>
    <w:rsid w:val="42A13E94"/>
    <w:rsid w:val="42E9DE72"/>
    <w:rsid w:val="430C06C6"/>
    <w:rsid w:val="43229E72"/>
    <w:rsid w:val="43655427"/>
    <w:rsid w:val="43872935"/>
    <w:rsid w:val="43DD6A15"/>
    <w:rsid w:val="43E0A60A"/>
    <w:rsid w:val="440D5DF2"/>
    <w:rsid w:val="4438D76F"/>
    <w:rsid w:val="445E754A"/>
    <w:rsid w:val="44987E63"/>
    <w:rsid w:val="449AB40A"/>
    <w:rsid w:val="449F2FE9"/>
    <w:rsid w:val="44BEF020"/>
    <w:rsid w:val="44C1BD3F"/>
    <w:rsid w:val="44CDDF25"/>
    <w:rsid w:val="451BE07C"/>
    <w:rsid w:val="4624B21C"/>
    <w:rsid w:val="4630601B"/>
    <w:rsid w:val="46449953"/>
    <w:rsid w:val="46635D4D"/>
    <w:rsid w:val="46EC39C6"/>
    <w:rsid w:val="46FCAE47"/>
    <w:rsid w:val="477CEFED"/>
    <w:rsid w:val="47864265"/>
    <w:rsid w:val="47920237"/>
    <w:rsid w:val="485B48F7"/>
    <w:rsid w:val="48F7790B"/>
    <w:rsid w:val="4934A799"/>
    <w:rsid w:val="49967F1A"/>
    <w:rsid w:val="49E79011"/>
    <w:rsid w:val="4A040035"/>
    <w:rsid w:val="4A22DAE6"/>
    <w:rsid w:val="4A2D1F5C"/>
    <w:rsid w:val="4AA0915B"/>
    <w:rsid w:val="4AA239E3"/>
    <w:rsid w:val="4AC9878E"/>
    <w:rsid w:val="4ACB50D3"/>
    <w:rsid w:val="4B5EA1EE"/>
    <w:rsid w:val="4B684474"/>
    <w:rsid w:val="4B717856"/>
    <w:rsid w:val="4B8279BF"/>
    <w:rsid w:val="4BFC2F82"/>
    <w:rsid w:val="4C7A6A4F"/>
    <w:rsid w:val="4C9FBAD6"/>
    <w:rsid w:val="4CB906F7"/>
    <w:rsid w:val="4CC0568E"/>
    <w:rsid w:val="4D14ED41"/>
    <w:rsid w:val="4D1CE43C"/>
    <w:rsid w:val="4D7E0DB4"/>
    <w:rsid w:val="4E2A0D79"/>
    <w:rsid w:val="4E31D3B6"/>
    <w:rsid w:val="4E4587C7"/>
    <w:rsid w:val="4EB23731"/>
    <w:rsid w:val="4EF20AFA"/>
    <w:rsid w:val="4EF24042"/>
    <w:rsid w:val="4F0DCA46"/>
    <w:rsid w:val="4F33D044"/>
    <w:rsid w:val="4F72DC58"/>
    <w:rsid w:val="4F98DE92"/>
    <w:rsid w:val="4FE505C6"/>
    <w:rsid w:val="4FF22E58"/>
    <w:rsid w:val="505D1708"/>
    <w:rsid w:val="507DC4FD"/>
    <w:rsid w:val="50B13464"/>
    <w:rsid w:val="50B52383"/>
    <w:rsid w:val="50D7B569"/>
    <w:rsid w:val="50E44125"/>
    <w:rsid w:val="50FFA200"/>
    <w:rsid w:val="510B6D64"/>
    <w:rsid w:val="5161AE3B"/>
    <w:rsid w:val="516C1F88"/>
    <w:rsid w:val="516C9A5A"/>
    <w:rsid w:val="5183E624"/>
    <w:rsid w:val="51877C5B"/>
    <w:rsid w:val="51885F7C"/>
    <w:rsid w:val="51A84097"/>
    <w:rsid w:val="51B11677"/>
    <w:rsid w:val="51C0B798"/>
    <w:rsid w:val="52115009"/>
    <w:rsid w:val="528328ED"/>
    <w:rsid w:val="529B3B63"/>
    <w:rsid w:val="52A9C755"/>
    <w:rsid w:val="5358997F"/>
    <w:rsid w:val="5373F2AC"/>
    <w:rsid w:val="53B1CF52"/>
    <w:rsid w:val="53BE3D51"/>
    <w:rsid w:val="54799ADB"/>
    <w:rsid w:val="54A9FF8B"/>
    <w:rsid w:val="54D49F12"/>
    <w:rsid w:val="54E3E9E8"/>
    <w:rsid w:val="5554BFDC"/>
    <w:rsid w:val="56D047B7"/>
    <w:rsid w:val="5725A2E1"/>
    <w:rsid w:val="577EAE75"/>
    <w:rsid w:val="577EE146"/>
    <w:rsid w:val="57CAA4A2"/>
    <w:rsid w:val="5836BDD1"/>
    <w:rsid w:val="5868BC59"/>
    <w:rsid w:val="5960BCDC"/>
    <w:rsid w:val="59B62855"/>
    <w:rsid w:val="5A4DA005"/>
    <w:rsid w:val="5A82EDCD"/>
    <w:rsid w:val="5AB6D37E"/>
    <w:rsid w:val="5ACC839B"/>
    <w:rsid w:val="5AEBF899"/>
    <w:rsid w:val="5AF69239"/>
    <w:rsid w:val="5B0F7FC8"/>
    <w:rsid w:val="5B2F1302"/>
    <w:rsid w:val="5B3CAED2"/>
    <w:rsid w:val="5B859A69"/>
    <w:rsid w:val="5B9DDBAC"/>
    <w:rsid w:val="5BCE1637"/>
    <w:rsid w:val="5C914A17"/>
    <w:rsid w:val="5CAAAEE2"/>
    <w:rsid w:val="5CBC3A1D"/>
    <w:rsid w:val="5CD9375F"/>
    <w:rsid w:val="5CF27105"/>
    <w:rsid w:val="5D021AE6"/>
    <w:rsid w:val="5D0AC66C"/>
    <w:rsid w:val="5D0E2B03"/>
    <w:rsid w:val="5D2C1D4E"/>
    <w:rsid w:val="5D42FF41"/>
    <w:rsid w:val="5D816326"/>
    <w:rsid w:val="5DB89AA6"/>
    <w:rsid w:val="5DD87164"/>
    <w:rsid w:val="5DE4605D"/>
    <w:rsid w:val="5E02515B"/>
    <w:rsid w:val="5E139AD7"/>
    <w:rsid w:val="5E259294"/>
    <w:rsid w:val="5E310913"/>
    <w:rsid w:val="5E56BB82"/>
    <w:rsid w:val="5E58B639"/>
    <w:rsid w:val="5E5FA7A0"/>
    <w:rsid w:val="5EA8776C"/>
    <w:rsid w:val="5EED0BB3"/>
    <w:rsid w:val="5F116801"/>
    <w:rsid w:val="5F547169"/>
    <w:rsid w:val="5FD07F17"/>
    <w:rsid w:val="6051BE26"/>
    <w:rsid w:val="60D3C04A"/>
    <w:rsid w:val="6117CD8F"/>
    <w:rsid w:val="61E030F6"/>
    <w:rsid w:val="63093F54"/>
    <w:rsid w:val="6319F066"/>
    <w:rsid w:val="6342FD6C"/>
    <w:rsid w:val="6366AD4F"/>
    <w:rsid w:val="6366AF40"/>
    <w:rsid w:val="636C2802"/>
    <w:rsid w:val="63862E4F"/>
    <w:rsid w:val="63C7C256"/>
    <w:rsid w:val="63DA1C23"/>
    <w:rsid w:val="63FF141B"/>
    <w:rsid w:val="64530AD2"/>
    <w:rsid w:val="64B39565"/>
    <w:rsid w:val="64CC01F0"/>
    <w:rsid w:val="64F5CD96"/>
    <w:rsid w:val="65678128"/>
    <w:rsid w:val="657EEA1D"/>
    <w:rsid w:val="65C2B658"/>
    <w:rsid w:val="6636FB43"/>
    <w:rsid w:val="67EA946A"/>
    <w:rsid w:val="681CA4E5"/>
    <w:rsid w:val="683F073E"/>
    <w:rsid w:val="68475870"/>
    <w:rsid w:val="68B9921B"/>
    <w:rsid w:val="68BF975D"/>
    <w:rsid w:val="6940A48E"/>
    <w:rsid w:val="69AC71E1"/>
    <w:rsid w:val="69AF304D"/>
    <w:rsid w:val="6A1023DE"/>
    <w:rsid w:val="6A2DF8EF"/>
    <w:rsid w:val="6A7801FB"/>
    <w:rsid w:val="6A87AEE3"/>
    <w:rsid w:val="6AB5D061"/>
    <w:rsid w:val="6AE79ED3"/>
    <w:rsid w:val="6B0CE406"/>
    <w:rsid w:val="6BC333F0"/>
    <w:rsid w:val="6C2EAB43"/>
    <w:rsid w:val="6C44E2A8"/>
    <w:rsid w:val="6C6565EA"/>
    <w:rsid w:val="6C6CE338"/>
    <w:rsid w:val="6C84709B"/>
    <w:rsid w:val="6CA94C17"/>
    <w:rsid w:val="6CD5BB3C"/>
    <w:rsid w:val="6CE9980C"/>
    <w:rsid w:val="6CF09D5A"/>
    <w:rsid w:val="6D0706E1"/>
    <w:rsid w:val="6D285574"/>
    <w:rsid w:val="6D4B41D8"/>
    <w:rsid w:val="6D9996C2"/>
    <w:rsid w:val="6DB4959F"/>
    <w:rsid w:val="6DC667EE"/>
    <w:rsid w:val="6DD07BF0"/>
    <w:rsid w:val="6E05047E"/>
    <w:rsid w:val="6E3ADFBC"/>
    <w:rsid w:val="6E4A777B"/>
    <w:rsid w:val="6EC425D5"/>
    <w:rsid w:val="6EDF430E"/>
    <w:rsid w:val="6F82327E"/>
    <w:rsid w:val="6FA48916"/>
    <w:rsid w:val="6FA72F6E"/>
    <w:rsid w:val="6FE6D68E"/>
    <w:rsid w:val="70017775"/>
    <w:rsid w:val="7008A7D3"/>
    <w:rsid w:val="702F23AC"/>
    <w:rsid w:val="70670348"/>
    <w:rsid w:val="70BA60CA"/>
    <w:rsid w:val="71064C8C"/>
    <w:rsid w:val="711894F6"/>
    <w:rsid w:val="71A24CE0"/>
    <w:rsid w:val="72272DD0"/>
    <w:rsid w:val="731CF018"/>
    <w:rsid w:val="7329121A"/>
    <w:rsid w:val="733FF8D9"/>
    <w:rsid w:val="734AEF00"/>
    <w:rsid w:val="742816FC"/>
    <w:rsid w:val="746EF530"/>
    <w:rsid w:val="7475183D"/>
    <w:rsid w:val="74A343A8"/>
    <w:rsid w:val="74B5DDD9"/>
    <w:rsid w:val="74BF8EEA"/>
    <w:rsid w:val="7532EC87"/>
    <w:rsid w:val="755FA995"/>
    <w:rsid w:val="75ADD535"/>
    <w:rsid w:val="75F77B78"/>
    <w:rsid w:val="76275D04"/>
    <w:rsid w:val="762BEC8E"/>
    <w:rsid w:val="76515973"/>
    <w:rsid w:val="76B98602"/>
    <w:rsid w:val="76DD0362"/>
    <w:rsid w:val="775E23A2"/>
    <w:rsid w:val="778484EB"/>
    <w:rsid w:val="781529EA"/>
    <w:rsid w:val="785F57E0"/>
    <w:rsid w:val="787DF790"/>
    <w:rsid w:val="78968EAC"/>
    <w:rsid w:val="79286915"/>
    <w:rsid w:val="79F5DAAB"/>
    <w:rsid w:val="7A02D1D5"/>
    <w:rsid w:val="7A140CAC"/>
    <w:rsid w:val="7A632ADF"/>
    <w:rsid w:val="7AA2FD50"/>
    <w:rsid w:val="7AE82C83"/>
    <w:rsid w:val="7AF972B0"/>
    <w:rsid w:val="7B536396"/>
    <w:rsid w:val="7B7B320C"/>
    <w:rsid w:val="7BB9508C"/>
    <w:rsid w:val="7C17C866"/>
    <w:rsid w:val="7C3CF219"/>
    <w:rsid w:val="7C9D2101"/>
    <w:rsid w:val="7D85FFAF"/>
    <w:rsid w:val="7D9D7221"/>
    <w:rsid w:val="7F3C10BC"/>
    <w:rsid w:val="7F4F1242"/>
    <w:rsid w:val="7F54ECEA"/>
    <w:rsid w:val="7F7CEBA6"/>
    <w:rsid w:val="7F9AE4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572AAF"/>
  <w15:docId w15:val="{2F5F0DDF-DDDA-4F82-BC09-26BA1BCB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86"/>
  </w:style>
  <w:style w:type="paragraph" w:styleId="Heading1">
    <w:name w:val="heading 1"/>
    <w:basedOn w:val="NoSpacing"/>
    <w:next w:val="Normal"/>
    <w:link w:val="Heading1Char"/>
    <w:uiPriority w:val="9"/>
    <w:qFormat/>
    <w:rsid w:val="00C5709E"/>
    <w:pPr>
      <w:spacing w:line="276" w:lineRule="auto"/>
      <w:outlineLvl w:val="0"/>
    </w:pPr>
    <w:rPr>
      <w:b/>
      <w:sz w:val="28"/>
      <w:szCs w:val="28"/>
    </w:rPr>
  </w:style>
  <w:style w:type="paragraph" w:styleId="Heading2">
    <w:name w:val="heading 2"/>
    <w:basedOn w:val="Normal"/>
    <w:next w:val="Normal"/>
    <w:link w:val="Heading2Char"/>
    <w:uiPriority w:val="9"/>
    <w:unhideWhenUsed/>
    <w:qFormat/>
    <w:rsid w:val="002E2393"/>
    <w:pPr>
      <w:keepNext/>
      <w:keepLines/>
      <w:spacing w:before="80" w:after="240" w:line="240" w:lineRule="auto"/>
      <w:outlineLvl w:val="1"/>
    </w:pPr>
    <w:rPr>
      <w:rFonts w:eastAsiaTheme="majorEastAsia" w:cstheme="minorHAnsi"/>
      <w:color w:val="365F91" w:themeColor="accent1" w:themeShade="BF"/>
      <w:sz w:val="28"/>
      <w:szCs w:val="28"/>
    </w:rPr>
  </w:style>
  <w:style w:type="paragraph" w:styleId="Heading3">
    <w:name w:val="heading 3"/>
    <w:basedOn w:val="Normal"/>
    <w:next w:val="Normal"/>
    <w:link w:val="Heading3Char"/>
    <w:uiPriority w:val="9"/>
    <w:unhideWhenUsed/>
    <w:qFormat/>
    <w:rsid w:val="00B35E8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B35E8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35E8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B35E8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35E8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35E8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35E8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2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2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63D"/>
    <w:rPr>
      <w:rFonts w:ascii="Tahoma" w:hAnsi="Tahoma" w:cs="Tahoma"/>
      <w:sz w:val="16"/>
      <w:szCs w:val="16"/>
    </w:rPr>
  </w:style>
  <w:style w:type="paragraph" w:styleId="NoSpacing">
    <w:name w:val="No Spacing"/>
    <w:uiPriority w:val="1"/>
    <w:qFormat/>
    <w:rsid w:val="00B35E86"/>
    <w:pPr>
      <w:spacing w:after="0" w:line="240" w:lineRule="auto"/>
    </w:pPr>
  </w:style>
  <w:style w:type="character" w:styleId="CommentReference">
    <w:name w:val="annotation reference"/>
    <w:basedOn w:val="DefaultParagraphFont"/>
    <w:uiPriority w:val="99"/>
    <w:semiHidden/>
    <w:unhideWhenUsed/>
    <w:rsid w:val="002D7EAD"/>
    <w:rPr>
      <w:sz w:val="16"/>
      <w:szCs w:val="16"/>
    </w:rPr>
  </w:style>
  <w:style w:type="paragraph" w:styleId="CommentText">
    <w:name w:val="annotation text"/>
    <w:basedOn w:val="Normal"/>
    <w:link w:val="CommentTextChar"/>
    <w:uiPriority w:val="99"/>
    <w:unhideWhenUsed/>
    <w:rsid w:val="002D7EAD"/>
    <w:pPr>
      <w:spacing w:line="240" w:lineRule="auto"/>
    </w:pPr>
  </w:style>
  <w:style w:type="character" w:customStyle="1" w:styleId="CommentTextChar">
    <w:name w:val="Comment Text Char"/>
    <w:basedOn w:val="DefaultParagraphFont"/>
    <w:link w:val="CommentText"/>
    <w:uiPriority w:val="99"/>
    <w:rsid w:val="002D7EAD"/>
    <w:rPr>
      <w:sz w:val="20"/>
      <w:szCs w:val="20"/>
    </w:rPr>
  </w:style>
  <w:style w:type="paragraph" w:styleId="CommentSubject">
    <w:name w:val="annotation subject"/>
    <w:basedOn w:val="CommentText"/>
    <w:next w:val="CommentText"/>
    <w:link w:val="CommentSubjectChar"/>
    <w:uiPriority w:val="99"/>
    <w:semiHidden/>
    <w:unhideWhenUsed/>
    <w:rsid w:val="002D7EAD"/>
    <w:rPr>
      <w:b/>
      <w:bCs/>
    </w:rPr>
  </w:style>
  <w:style w:type="character" w:customStyle="1" w:styleId="CommentSubjectChar">
    <w:name w:val="Comment Subject Char"/>
    <w:basedOn w:val="CommentTextChar"/>
    <w:link w:val="CommentSubject"/>
    <w:uiPriority w:val="99"/>
    <w:semiHidden/>
    <w:rsid w:val="002D7EAD"/>
    <w:rPr>
      <w:b/>
      <w:bCs/>
      <w:sz w:val="20"/>
      <w:szCs w:val="20"/>
    </w:rPr>
  </w:style>
  <w:style w:type="paragraph" w:styleId="BodyText">
    <w:name w:val="Body Text"/>
    <w:basedOn w:val="Normal"/>
    <w:link w:val="BodyTextChar"/>
    <w:uiPriority w:val="1"/>
    <w:rsid w:val="002D7EAD"/>
    <w:pPr>
      <w:widowControl w:val="0"/>
      <w:spacing w:after="0" w:line="240" w:lineRule="auto"/>
      <w:ind w:left="828" w:hanging="360"/>
    </w:pPr>
    <w:rPr>
      <w:rFonts w:ascii="Calibri" w:eastAsia="Calibri" w:hAnsi="Calibri"/>
      <w:sz w:val="24"/>
      <w:szCs w:val="24"/>
    </w:rPr>
  </w:style>
  <w:style w:type="character" w:customStyle="1" w:styleId="BodyTextChar">
    <w:name w:val="Body Text Char"/>
    <w:basedOn w:val="DefaultParagraphFont"/>
    <w:link w:val="BodyText"/>
    <w:uiPriority w:val="1"/>
    <w:rsid w:val="002D7EAD"/>
    <w:rPr>
      <w:rFonts w:ascii="Calibri" w:eastAsia="Calibri" w:hAnsi="Calibri"/>
      <w:sz w:val="24"/>
      <w:szCs w:val="24"/>
    </w:rPr>
  </w:style>
  <w:style w:type="paragraph" w:customStyle="1" w:styleId="TableParagraph">
    <w:name w:val="Table Paragraph"/>
    <w:basedOn w:val="Normal"/>
    <w:uiPriority w:val="1"/>
    <w:rsid w:val="008926C2"/>
    <w:pPr>
      <w:widowControl w:val="0"/>
      <w:spacing w:after="0" w:line="240" w:lineRule="auto"/>
    </w:pPr>
  </w:style>
  <w:style w:type="paragraph" w:styleId="ListParagraph">
    <w:name w:val="List Paragraph"/>
    <w:basedOn w:val="Normal"/>
    <w:link w:val="ListParagraphChar"/>
    <w:uiPriority w:val="34"/>
    <w:qFormat/>
    <w:rsid w:val="008926C2"/>
    <w:pPr>
      <w:ind w:left="720"/>
      <w:contextualSpacing/>
    </w:pPr>
  </w:style>
  <w:style w:type="character" w:customStyle="1" w:styleId="ListParagraphChar">
    <w:name w:val="List Paragraph Char"/>
    <w:link w:val="ListParagraph"/>
    <w:uiPriority w:val="34"/>
    <w:locked/>
    <w:rsid w:val="008926C2"/>
  </w:style>
  <w:style w:type="paragraph" w:styleId="Header">
    <w:name w:val="header"/>
    <w:basedOn w:val="Normal"/>
    <w:link w:val="HeaderChar"/>
    <w:uiPriority w:val="99"/>
    <w:unhideWhenUsed/>
    <w:rsid w:val="008926C2"/>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8926C2"/>
  </w:style>
  <w:style w:type="paragraph" w:styleId="Footer">
    <w:name w:val="footer"/>
    <w:basedOn w:val="Normal"/>
    <w:link w:val="FooterChar"/>
    <w:uiPriority w:val="99"/>
    <w:unhideWhenUsed/>
    <w:rsid w:val="007F5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839"/>
  </w:style>
  <w:style w:type="paragraph" w:styleId="Revision">
    <w:name w:val="Revision"/>
    <w:hidden/>
    <w:uiPriority w:val="99"/>
    <w:semiHidden/>
    <w:rsid w:val="00B14298"/>
    <w:pPr>
      <w:spacing w:after="0" w:line="240" w:lineRule="auto"/>
    </w:pPr>
  </w:style>
  <w:style w:type="paragraph" w:styleId="FootnoteText">
    <w:name w:val="footnote text"/>
    <w:basedOn w:val="Normal"/>
    <w:link w:val="FootnoteTextChar"/>
    <w:uiPriority w:val="99"/>
    <w:semiHidden/>
    <w:unhideWhenUsed/>
    <w:rsid w:val="002C7F25"/>
    <w:pPr>
      <w:spacing w:after="0" w:line="240" w:lineRule="auto"/>
    </w:pPr>
  </w:style>
  <w:style w:type="character" w:customStyle="1" w:styleId="FootnoteTextChar">
    <w:name w:val="Footnote Text Char"/>
    <w:basedOn w:val="DefaultParagraphFont"/>
    <w:link w:val="FootnoteText"/>
    <w:uiPriority w:val="99"/>
    <w:semiHidden/>
    <w:rsid w:val="002C7F25"/>
    <w:rPr>
      <w:sz w:val="20"/>
      <w:szCs w:val="20"/>
    </w:rPr>
  </w:style>
  <w:style w:type="character" w:styleId="FootnoteReference">
    <w:name w:val="footnote reference"/>
    <w:basedOn w:val="DefaultParagraphFont"/>
    <w:uiPriority w:val="99"/>
    <w:semiHidden/>
    <w:unhideWhenUsed/>
    <w:rsid w:val="002C7F25"/>
    <w:rPr>
      <w:vertAlign w:val="superscript"/>
    </w:rPr>
  </w:style>
  <w:style w:type="character" w:styleId="Hyperlink">
    <w:name w:val="Hyperlink"/>
    <w:basedOn w:val="DefaultParagraphFont"/>
    <w:uiPriority w:val="99"/>
    <w:unhideWhenUsed/>
    <w:rsid w:val="002D4D72"/>
    <w:rPr>
      <w:color w:val="0000FF" w:themeColor="hyperlink"/>
      <w:u w:val="single"/>
    </w:rPr>
  </w:style>
  <w:style w:type="character" w:styleId="FollowedHyperlink">
    <w:name w:val="FollowedHyperlink"/>
    <w:basedOn w:val="DefaultParagraphFont"/>
    <w:uiPriority w:val="99"/>
    <w:semiHidden/>
    <w:unhideWhenUsed/>
    <w:rsid w:val="0041681F"/>
    <w:rPr>
      <w:color w:val="800080" w:themeColor="followedHyperlink"/>
      <w:u w:val="single"/>
    </w:rPr>
  </w:style>
  <w:style w:type="character" w:customStyle="1" w:styleId="Heading1Char">
    <w:name w:val="Heading 1 Char"/>
    <w:basedOn w:val="DefaultParagraphFont"/>
    <w:link w:val="Heading1"/>
    <w:uiPriority w:val="9"/>
    <w:rsid w:val="00C5709E"/>
    <w:rPr>
      <w:b/>
      <w:sz w:val="28"/>
      <w:szCs w:val="28"/>
    </w:rPr>
  </w:style>
  <w:style w:type="character" w:customStyle="1" w:styleId="Heading2Char">
    <w:name w:val="Heading 2 Char"/>
    <w:basedOn w:val="DefaultParagraphFont"/>
    <w:link w:val="Heading2"/>
    <w:uiPriority w:val="9"/>
    <w:rsid w:val="002E2393"/>
    <w:rPr>
      <w:rFonts w:eastAsiaTheme="majorEastAsia" w:cstheme="minorHAnsi"/>
      <w:color w:val="365F91" w:themeColor="accent1" w:themeShade="BF"/>
      <w:sz w:val="28"/>
      <w:szCs w:val="28"/>
    </w:rPr>
  </w:style>
  <w:style w:type="character" w:customStyle="1" w:styleId="Heading3Char">
    <w:name w:val="Heading 3 Char"/>
    <w:basedOn w:val="DefaultParagraphFont"/>
    <w:link w:val="Heading3"/>
    <w:uiPriority w:val="9"/>
    <w:rsid w:val="00B35E8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B35E8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35E8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B35E8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35E8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35E8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35E8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35E8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94911"/>
    <w:pPr>
      <w:pBdr>
        <w:bottom w:val="single" w:sz="4" w:space="1" w:color="auto"/>
      </w:pBdr>
      <w:spacing w:after="0" w:line="240" w:lineRule="auto"/>
      <w:contextualSpacing/>
    </w:pPr>
    <w:rPr>
      <w:rFonts w:eastAsiaTheme="majorEastAsia" w:cstheme="minorHAnsi"/>
      <w:color w:val="1F497D" w:themeColor="text2"/>
      <w:spacing w:val="-10"/>
      <w:sz w:val="40"/>
      <w:szCs w:val="40"/>
    </w:rPr>
  </w:style>
  <w:style w:type="character" w:customStyle="1" w:styleId="TitleChar">
    <w:name w:val="Title Char"/>
    <w:basedOn w:val="DefaultParagraphFont"/>
    <w:link w:val="Title"/>
    <w:uiPriority w:val="10"/>
    <w:rsid w:val="00694911"/>
    <w:rPr>
      <w:rFonts w:eastAsiaTheme="majorEastAsia" w:cstheme="minorHAnsi"/>
      <w:color w:val="1F497D" w:themeColor="text2"/>
      <w:spacing w:val="-10"/>
      <w:sz w:val="40"/>
      <w:szCs w:val="40"/>
    </w:rPr>
  </w:style>
  <w:style w:type="paragraph" w:styleId="Subtitle">
    <w:name w:val="Subtitle"/>
    <w:basedOn w:val="Normal"/>
    <w:next w:val="Normal"/>
    <w:link w:val="SubtitleChar"/>
    <w:uiPriority w:val="11"/>
    <w:qFormat/>
    <w:rsid w:val="00B35E8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35E86"/>
    <w:rPr>
      <w:rFonts w:asciiTheme="majorHAnsi" w:eastAsiaTheme="majorEastAsia" w:hAnsiTheme="majorHAnsi" w:cstheme="majorBidi"/>
      <w:sz w:val="24"/>
      <w:szCs w:val="24"/>
    </w:rPr>
  </w:style>
  <w:style w:type="character" w:styleId="Strong">
    <w:name w:val="Strong"/>
    <w:basedOn w:val="DefaultParagraphFont"/>
    <w:uiPriority w:val="22"/>
    <w:qFormat/>
    <w:rsid w:val="00B35E86"/>
    <w:rPr>
      <w:b/>
      <w:bCs/>
    </w:rPr>
  </w:style>
  <w:style w:type="character" w:styleId="Emphasis">
    <w:name w:val="Emphasis"/>
    <w:basedOn w:val="DefaultParagraphFont"/>
    <w:uiPriority w:val="20"/>
    <w:qFormat/>
    <w:rsid w:val="00B35E86"/>
    <w:rPr>
      <w:i/>
      <w:iCs/>
    </w:rPr>
  </w:style>
  <w:style w:type="paragraph" w:styleId="Quote">
    <w:name w:val="Quote"/>
    <w:basedOn w:val="Normal"/>
    <w:next w:val="Normal"/>
    <w:link w:val="QuoteChar"/>
    <w:uiPriority w:val="29"/>
    <w:qFormat/>
    <w:rsid w:val="00B35E8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35E86"/>
    <w:rPr>
      <w:i/>
      <w:iCs/>
      <w:color w:val="404040" w:themeColor="text1" w:themeTint="BF"/>
    </w:rPr>
  </w:style>
  <w:style w:type="paragraph" w:styleId="IntenseQuote">
    <w:name w:val="Intense Quote"/>
    <w:basedOn w:val="Normal"/>
    <w:next w:val="Normal"/>
    <w:link w:val="IntenseQuoteChar"/>
    <w:uiPriority w:val="30"/>
    <w:qFormat/>
    <w:rsid w:val="00B35E8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35E8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35E86"/>
    <w:rPr>
      <w:i/>
      <w:iCs/>
      <w:color w:val="404040" w:themeColor="text1" w:themeTint="BF"/>
    </w:rPr>
  </w:style>
  <w:style w:type="character" w:styleId="IntenseEmphasis">
    <w:name w:val="Intense Emphasis"/>
    <w:basedOn w:val="DefaultParagraphFont"/>
    <w:uiPriority w:val="21"/>
    <w:qFormat/>
    <w:rsid w:val="00B35E86"/>
    <w:rPr>
      <w:b/>
      <w:bCs/>
      <w:i/>
      <w:iCs/>
    </w:rPr>
  </w:style>
  <w:style w:type="character" w:styleId="SubtleReference">
    <w:name w:val="Subtle Reference"/>
    <w:basedOn w:val="DefaultParagraphFont"/>
    <w:uiPriority w:val="31"/>
    <w:qFormat/>
    <w:rsid w:val="00B35E8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35E86"/>
    <w:rPr>
      <w:b/>
      <w:bCs/>
      <w:smallCaps/>
      <w:spacing w:val="5"/>
      <w:u w:val="single"/>
    </w:rPr>
  </w:style>
  <w:style w:type="character" w:styleId="BookTitle">
    <w:name w:val="Book Title"/>
    <w:basedOn w:val="DefaultParagraphFont"/>
    <w:uiPriority w:val="33"/>
    <w:qFormat/>
    <w:rsid w:val="00B35E86"/>
    <w:rPr>
      <w:b/>
      <w:bCs/>
      <w:smallCaps/>
    </w:rPr>
  </w:style>
  <w:style w:type="paragraph" w:styleId="TOCHeading">
    <w:name w:val="TOC Heading"/>
    <w:basedOn w:val="Heading1"/>
    <w:next w:val="Normal"/>
    <w:uiPriority w:val="39"/>
    <w:unhideWhenUsed/>
    <w:qFormat/>
    <w:rsid w:val="00B35E86"/>
    <w:pPr>
      <w:outlineLvl w:val="9"/>
    </w:pPr>
  </w:style>
  <w:style w:type="paragraph" w:styleId="TOC2">
    <w:name w:val="toc 2"/>
    <w:basedOn w:val="Normal"/>
    <w:next w:val="Normal"/>
    <w:autoRedefine/>
    <w:uiPriority w:val="39"/>
    <w:unhideWhenUsed/>
    <w:rsid w:val="00075636"/>
    <w:pPr>
      <w:spacing w:after="100"/>
      <w:ind w:left="200"/>
    </w:pPr>
  </w:style>
  <w:style w:type="paragraph" w:styleId="TOC3">
    <w:name w:val="toc 3"/>
    <w:basedOn w:val="Normal"/>
    <w:next w:val="Normal"/>
    <w:autoRedefine/>
    <w:uiPriority w:val="39"/>
    <w:unhideWhenUsed/>
    <w:rsid w:val="00075636"/>
    <w:pPr>
      <w:spacing w:after="100"/>
      <w:ind w:left="400"/>
    </w:pPr>
  </w:style>
  <w:style w:type="paragraph" w:styleId="TOC1">
    <w:name w:val="toc 1"/>
    <w:basedOn w:val="Normal"/>
    <w:next w:val="Normal"/>
    <w:autoRedefine/>
    <w:uiPriority w:val="39"/>
    <w:unhideWhenUsed/>
    <w:rsid w:val="00075636"/>
    <w:pPr>
      <w:spacing w:after="100"/>
    </w:pPr>
  </w:style>
  <w:style w:type="character" w:styleId="UnresolvedMention">
    <w:name w:val="Unresolved Mention"/>
    <w:basedOn w:val="DefaultParagraphFont"/>
    <w:uiPriority w:val="99"/>
    <w:semiHidden/>
    <w:unhideWhenUsed/>
    <w:rsid w:val="00A47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1604">
      <w:bodyDiv w:val="1"/>
      <w:marLeft w:val="0"/>
      <w:marRight w:val="0"/>
      <w:marTop w:val="0"/>
      <w:marBottom w:val="0"/>
      <w:divBdr>
        <w:top w:val="none" w:sz="0" w:space="0" w:color="auto"/>
        <w:left w:val="none" w:sz="0" w:space="0" w:color="auto"/>
        <w:bottom w:val="none" w:sz="0" w:space="0" w:color="auto"/>
        <w:right w:val="none" w:sz="0" w:space="0" w:color="auto"/>
      </w:divBdr>
    </w:div>
    <w:div w:id="141211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pd/standard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edeval/rubric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doe.mass.edu/lawsregs/603cmr7.html?section=15" TargetMode="External"/><Relationship Id="rId1" Type="http://schemas.openxmlformats.org/officeDocument/2006/relationships/hyperlink" Target="https://www.doe.mass.edu/instruction/curate/default.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6D5547EFD1A4DBC9DB48B0354D5FD" ma:contentTypeVersion="14" ma:contentTypeDescription="Create a new document." ma:contentTypeScope="" ma:versionID="4717e053239fbd1b1b729ca8c7d7b452">
  <xsd:schema xmlns:xsd="http://www.w3.org/2001/XMLSchema" xmlns:xs="http://www.w3.org/2001/XMLSchema" xmlns:p="http://schemas.microsoft.com/office/2006/metadata/properties" xmlns:ns2="68b45241-2e0a-4324-b6cd-9efd2f11b483" xmlns:ns3="22602442-92ee-4d3a-8ce8-f0d739bf7d54" targetNamespace="http://schemas.microsoft.com/office/2006/metadata/properties" ma:root="true" ma:fieldsID="8f696d2cd32d5b4d921ffb73413c425e" ns2:_="" ns3:_="">
    <xsd:import namespace="68b45241-2e0a-4324-b6cd-9efd2f11b483"/>
    <xsd:import namespace="22602442-92ee-4d3a-8ce8-f0d739bf7d54"/>
    <xsd:element name="properties">
      <xsd:complexType>
        <xsd:sequence>
          <xsd:element name="documentManagement">
            <xsd:complexType>
              <xsd:all>
                <xsd:element ref="ns2:Lorraine_x0020_Test"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45241-2e0a-4324-b6cd-9efd2f11b483" elementFormDefault="qualified">
    <xsd:import namespace="http://schemas.microsoft.com/office/2006/documentManagement/types"/>
    <xsd:import namespace="http://schemas.microsoft.com/office/infopath/2007/PartnerControls"/>
    <xsd:element name="Lorraine_x0020_Test" ma:index="8" nillable="true" ma:displayName="Lorraine Test" ma:default="1" ma:description="say yes or no" ma:internalName="Lorraine_x0020_Test" ma:readOnly="fals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602442-92ee-4d3a-8ce8-f0d739bf7d5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b6a1e5b-2d58-482d-a272-c66f84e62d3b}" ma:internalName="TaxCatchAll" ma:showField="CatchAllData" ma:web="22602442-92ee-4d3a-8ce8-f0d739bf7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rraine_x0020_Test xmlns="68b45241-2e0a-4324-b6cd-9efd2f11b483">true</Lorraine_x0020_Test>
    <lcf76f155ced4ddcb4097134ff3c332f xmlns="68b45241-2e0a-4324-b6cd-9efd2f11b483">
      <Terms xmlns="http://schemas.microsoft.com/office/infopath/2007/PartnerControls"/>
    </lcf76f155ced4ddcb4097134ff3c332f>
    <TaxCatchAll xmlns="22602442-92ee-4d3a-8ce8-f0d739bf7d5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46483-232E-4FBE-811C-7BFB60218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45241-2e0a-4324-b6cd-9efd2f11b483"/>
    <ds:schemaRef ds:uri="22602442-92ee-4d3a-8ce8-f0d739bf7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74D37-E3D9-4FA1-8076-A5DF2DB836EC}">
  <ds:schemaRefs>
    <ds:schemaRef ds:uri="http://purl.org/dc/elements/1.1/"/>
    <ds:schemaRef ds:uri="http://schemas.microsoft.com/office/2006/metadata/properties"/>
    <ds:schemaRef ds:uri="http://schemas.microsoft.com/office/2006/documentManagement/types"/>
    <ds:schemaRef ds:uri="http://purl.org/dc/terms/"/>
    <ds:schemaRef ds:uri="22602442-92ee-4d3a-8ce8-f0d739bf7d54"/>
    <ds:schemaRef ds:uri="http://purl.org/dc/dcmitype/"/>
    <ds:schemaRef ds:uri="68b45241-2e0a-4324-b6cd-9efd2f11b483"/>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F554FAF-2460-41EF-AA74-8EDB8FE07BCD}">
  <ds:schemaRefs>
    <ds:schemaRef ds:uri="http://schemas.microsoft.com/sharepoint/v3/contenttype/forms"/>
  </ds:schemaRefs>
</ds:datastoreItem>
</file>

<file path=customXml/itemProps4.xml><?xml version="1.0" encoding="utf-8"?>
<ds:datastoreItem xmlns:ds="http://schemas.openxmlformats.org/officeDocument/2006/customXml" ds:itemID="{816FB908-E235-4105-82BA-52456013A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5174</Words>
  <Characters>31048</Characters>
  <Application>Microsoft Office Word</Application>
  <DocSecurity>0</DocSecurity>
  <Lines>1149</Lines>
  <Paragraphs>377</Paragraphs>
  <ScaleCrop>false</ScaleCrop>
  <HeadingPairs>
    <vt:vector size="2" baseType="variant">
      <vt:variant>
        <vt:lpstr>Title</vt:lpstr>
      </vt:variant>
      <vt:variant>
        <vt:i4>1</vt:i4>
      </vt:variant>
    </vt:vector>
  </HeadingPairs>
  <TitlesOfParts>
    <vt:vector size="1" baseType="lpstr">
      <vt:lpstr>2021-22 District Review Self-Assessment</vt:lpstr>
    </vt:vector>
  </TitlesOfParts>
  <Company/>
  <LinksUpToDate>false</LinksUpToDate>
  <CharactersWithSpaces>35845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Review Self-Assessment</dc:title>
  <dc:subject/>
  <dc:creator>DESE</dc:creator>
  <cp:keywords/>
  <dc:description/>
  <cp:lastModifiedBy>Zou, Dong (EOE)</cp:lastModifiedBy>
  <cp:revision>3</cp:revision>
  <cp:lastPrinted>2016-08-19T16:47:00Z</cp:lastPrinted>
  <dcterms:created xsi:type="dcterms:W3CDTF">2023-08-02T18:41:00Z</dcterms:created>
  <dcterms:modified xsi:type="dcterms:W3CDTF">2023-08-15T17:30:00Z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15 2023 12:00AM</vt:lpwstr>
  </property>
</Properties>
</file>