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240" w:line="240" w:lineRule="auto"/>
        <w:ind w:right="720"/>
        <w:rPr>
          <w:sz w:val="48"/>
          <w:szCs w:val="40"/>
        </w:rPr>
      </w:pPr>
      <w:r w:rsidRPr="006F45C7">
        <w:rPr>
          <w:sz w:val="48"/>
          <w:szCs w:val="40"/>
        </w:rPr>
        <w:t xml:space="preserve">District Review Report </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right="720"/>
        <w:rPr>
          <w:sz w:val="36"/>
          <w:szCs w:val="40"/>
        </w:rPr>
      </w:pPr>
      <w:r>
        <w:rPr>
          <w:sz w:val="36"/>
          <w:szCs w:val="40"/>
        </w:rPr>
        <w:t xml:space="preserve">Athol-Royalston </w:t>
      </w:r>
    </w:p>
    <w:p w:rsidR="00D05C1C" w:rsidRPr="006F45C7"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right="720"/>
        <w:rPr>
          <w:sz w:val="36"/>
          <w:szCs w:val="40"/>
        </w:rPr>
      </w:pPr>
      <w:r>
        <w:rPr>
          <w:sz w:val="36"/>
          <w:szCs w:val="40"/>
        </w:rPr>
        <w:t>Regional School District</w:t>
      </w:r>
    </w:p>
    <w:p w:rsidR="00950155" w:rsidRPr="00950155" w:rsidRDefault="00950155" w:rsidP="00D2404D">
      <w:pPr>
        <w:tabs>
          <w:tab w:val="left" w:pos="360"/>
          <w:tab w:val="left" w:pos="720"/>
          <w:tab w:val="left" w:pos="1080"/>
          <w:tab w:val="left" w:pos="1440"/>
          <w:tab w:val="left" w:pos="1800"/>
          <w:tab w:val="left" w:pos="2160"/>
          <w:tab w:val="left" w:pos="2520"/>
          <w:tab w:val="left" w:pos="3240"/>
          <w:tab w:val="left" w:pos="3600"/>
        </w:tabs>
        <w:autoSpaceDE w:val="0"/>
        <w:autoSpaceDN w:val="0"/>
        <w:adjustRightInd w:val="0"/>
        <w:spacing w:after="0" w:line="240" w:lineRule="auto"/>
        <w:ind w:right="0"/>
        <w:rPr>
          <w:rFonts w:ascii="Calibri" w:eastAsia="Times New Roman" w:hAnsi="Calibri" w:cs="Calibri"/>
          <w:color w:val="000000"/>
          <w:sz w:val="24"/>
          <w:szCs w:val="24"/>
        </w:rPr>
      </w:pPr>
    </w:p>
    <w:p w:rsidR="00950155" w:rsidRPr="00950155" w:rsidRDefault="00950155" w:rsidP="00D2404D">
      <w:pPr>
        <w:tabs>
          <w:tab w:val="left" w:pos="360"/>
          <w:tab w:val="left" w:pos="720"/>
          <w:tab w:val="left" w:pos="1080"/>
          <w:tab w:val="left" w:pos="1440"/>
          <w:tab w:val="left" w:pos="1800"/>
          <w:tab w:val="left" w:pos="2160"/>
          <w:tab w:val="left" w:pos="2520"/>
          <w:tab w:val="left" w:pos="3240"/>
          <w:tab w:val="left" w:pos="3600"/>
        </w:tabs>
        <w:autoSpaceDE w:val="0"/>
        <w:autoSpaceDN w:val="0"/>
        <w:adjustRightInd w:val="0"/>
        <w:spacing w:after="0" w:line="240" w:lineRule="auto"/>
        <w:ind w:right="0"/>
        <w:rPr>
          <w:rFonts w:ascii="Calibri" w:eastAsia="Times New Roman" w:hAnsi="Calibri" w:cs="Calibri"/>
          <w:color w:val="000000"/>
          <w:sz w:val="24"/>
          <w:szCs w:val="24"/>
        </w:rPr>
      </w:pPr>
    </w:p>
    <w:p w:rsidR="00950155" w:rsidRPr="00950155" w:rsidRDefault="00950155" w:rsidP="00D2404D">
      <w:pPr>
        <w:tabs>
          <w:tab w:val="left" w:pos="360"/>
          <w:tab w:val="left" w:pos="720"/>
          <w:tab w:val="left" w:pos="1080"/>
          <w:tab w:val="left" w:pos="1440"/>
          <w:tab w:val="left" w:pos="1800"/>
          <w:tab w:val="left" w:pos="2160"/>
          <w:tab w:val="left" w:pos="2520"/>
          <w:tab w:val="left" w:pos="3240"/>
          <w:tab w:val="left" w:pos="3600"/>
        </w:tabs>
        <w:autoSpaceDE w:val="0"/>
        <w:autoSpaceDN w:val="0"/>
        <w:adjustRightInd w:val="0"/>
        <w:spacing w:after="0" w:line="240" w:lineRule="auto"/>
        <w:ind w:right="0"/>
        <w:rPr>
          <w:rFonts w:ascii="Calibri" w:eastAsia="Times New Roman" w:hAnsi="Calibri" w:cs="Calibri"/>
          <w:color w:val="000000"/>
          <w:sz w:val="32"/>
          <w:szCs w:val="32"/>
        </w:rPr>
      </w:pPr>
      <w:r w:rsidRPr="00950155">
        <w:rPr>
          <w:rFonts w:ascii="Calibri" w:eastAsia="Times New Roman" w:hAnsi="Calibri" w:cs="Calibri"/>
          <w:color w:val="000000"/>
          <w:sz w:val="32"/>
          <w:szCs w:val="32"/>
        </w:rPr>
        <w:t xml:space="preserve">Review conducted March </w:t>
      </w:r>
      <w:r>
        <w:rPr>
          <w:rFonts w:ascii="Calibri" w:eastAsia="Times New Roman" w:hAnsi="Calibri" w:cs="Calibri"/>
          <w:color w:val="000000"/>
          <w:sz w:val="32"/>
          <w:szCs w:val="32"/>
        </w:rPr>
        <w:t>18</w:t>
      </w:r>
      <w:r w:rsidRPr="00950155">
        <w:rPr>
          <w:rFonts w:ascii="Calibri" w:eastAsia="Times New Roman" w:hAnsi="Calibri" w:cs="Calibri"/>
          <w:color w:val="000000"/>
          <w:sz w:val="32"/>
          <w:szCs w:val="32"/>
        </w:rPr>
        <w:t>-</w:t>
      </w:r>
      <w:r w:rsidR="00197727">
        <w:rPr>
          <w:rFonts w:ascii="Calibri" w:eastAsia="Times New Roman" w:hAnsi="Calibri" w:cs="Calibri"/>
          <w:color w:val="000000"/>
          <w:sz w:val="32"/>
          <w:szCs w:val="32"/>
        </w:rPr>
        <w:t>22</w:t>
      </w:r>
      <w:r w:rsidRPr="00950155">
        <w:rPr>
          <w:rFonts w:ascii="Calibri" w:eastAsia="Times New Roman" w:hAnsi="Calibri" w:cs="Calibri"/>
          <w:color w:val="000000"/>
          <w:sz w:val="32"/>
          <w:szCs w:val="32"/>
        </w:rPr>
        <w:t xml:space="preserve">, 2013 </w:t>
      </w:r>
    </w:p>
    <w:p w:rsidR="00D05C1C" w:rsidRDefault="00950155" w:rsidP="00D2404D">
      <w:pPr>
        <w:tabs>
          <w:tab w:val="left" w:pos="360"/>
          <w:tab w:val="left" w:pos="720"/>
          <w:tab w:val="left" w:pos="1080"/>
          <w:tab w:val="left" w:pos="1440"/>
          <w:tab w:val="left" w:pos="1800"/>
          <w:tab w:val="left" w:pos="2160"/>
          <w:tab w:val="left" w:pos="2520"/>
          <w:tab w:val="left" w:pos="2880"/>
          <w:tab w:val="left" w:pos="3240"/>
          <w:tab w:val="left" w:pos="3600"/>
        </w:tabs>
        <w:spacing w:before="240" w:after="0" w:line="240" w:lineRule="auto"/>
        <w:ind w:right="720"/>
        <w:rPr>
          <w:sz w:val="28"/>
          <w:szCs w:val="40"/>
        </w:rPr>
      </w:pPr>
      <w:r w:rsidRPr="00950155">
        <w:rPr>
          <w:rFonts w:ascii="Calibri" w:eastAsia="Times New Roman" w:hAnsi="Calibri" w:cs="Calibri"/>
          <w:color w:val="000000"/>
          <w:sz w:val="28"/>
          <w:szCs w:val="28"/>
        </w:rPr>
        <w:t xml:space="preserve">Center for </w:t>
      </w:r>
      <w:r w:rsidR="00D05C1C">
        <w:rPr>
          <w:sz w:val="28"/>
          <w:szCs w:val="40"/>
        </w:rPr>
        <w:t>Center for District and School Accountability</w:t>
      </w:r>
    </w:p>
    <w:p w:rsidR="00FA5A28"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before="120" w:after="0" w:line="240" w:lineRule="auto"/>
        <w:ind w:right="720"/>
        <w:rPr>
          <w:sz w:val="28"/>
          <w:szCs w:val="40"/>
        </w:rPr>
      </w:pPr>
      <w:r>
        <w:rPr>
          <w:sz w:val="28"/>
          <w:szCs w:val="40"/>
        </w:rPr>
        <w:t>Massachusetts Department of Elementary and Secondary Education</w:t>
      </w:r>
    </w:p>
    <w:p w:rsidR="00FA5A28" w:rsidRDefault="00FA5A28" w:rsidP="00D2404D">
      <w:pPr>
        <w:tabs>
          <w:tab w:val="left" w:pos="360"/>
          <w:tab w:val="left" w:pos="720"/>
          <w:tab w:val="left" w:pos="1080"/>
          <w:tab w:val="left" w:pos="1440"/>
          <w:tab w:val="left" w:pos="1800"/>
          <w:tab w:val="left" w:pos="2160"/>
          <w:tab w:val="left" w:pos="2520"/>
          <w:tab w:val="left" w:pos="2880"/>
          <w:tab w:val="left" w:pos="3240"/>
          <w:tab w:val="left" w:pos="3600"/>
        </w:tabs>
        <w:spacing w:before="120" w:after="0" w:line="240" w:lineRule="auto"/>
        <w:ind w:right="720"/>
        <w:rPr>
          <w:sz w:val="28"/>
          <w:szCs w:val="40"/>
        </w:rPr>
      </w:pPr>
    </w:p>
    <w:p w:rsidR="00FA5A28" w:rsidRDefault="00FA5A28" w:rsidP="00D2404D">
      <w:pPr>
        <w:tabs>
          <w:tab w:val="left" w:pos="360"/>
          <w:tab w:val="left" w:pos="720"/>
          <w:tab w:val="left" w:pos="1080"/>
          <w:tab w:val="left" w:pos="1440"/>
          <w:tab w:val="left" w:pos="1800"/>
          <w:tab w:val="left" w:pos="2160"/>
          <w:tab w:val="left" w:pos="2520"/>
          <w:tab w:val="left" w:pos="2880"/>
          <w:tab w:val="left" w:pos="3240"/>
          <w:tab w:val="left" w:pos="3600"/>
        </w:tabs>
        <w:spacing w:before="120" w:after="0" w:line="240" w:lineRule="auto"/>
        <w:ind w:right="720"/>
        <w:rPr>
          <w:sz w:val="28"/>
          <w:szCs w:val="40"/>
        </w:rPr>
      </w:pPr>
    </w:p>
    <w:p w:rsidR="00D05C1C" w:rsidRPr="006F45C7"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before="120" w:after="0" w:line="240" w:lineRule="auto"/>
        <w:ind w:right="720"/>
        <w:rPr>
          <w:b/>
          <w:sz w:val="28"/>
        </w:rPr>
      </w:pPr>
      <w:r w:rsidRPr="006F45C7">
        <w:rPr>
          <w:b/>
          <w:sz w:val="28"/>
        </w:rPr>
        <w:t>Organization of this Report</w:t>
      </w:r>
    </w:p>
    <w:p w:rsidR="00FD105E" w:rsidRDefault="00190972">
      <w:pPr>
        <w:pStyle w:val="TOC1"/>
        <w:rPr>
          <w:rFonts w:eastAsiaTheme="minorEastAsia"/>
        </w:rPr>
      </w:pPr>
      <w:r>
        <w:fldChar w:fldCharType="begin"/>
      </w:r>
      <w:r w:rsidR="00D05C1C">
        <w:instrText xml:space="preserve"> TOC \h \z \t "Section,1" </w:instrText>
      </w:r>
      <w:r>
        <w:fldChar w:fldCharType="separate"/>
      </w:r>
      <w:hyperlink w:anchor="_Toc375552413" w:history="1">
        <w:r w:rsidR="00FD105E" w:rsidRPr="008111F2">
          <w:rPr>
            <w:rStyle w:val="Hyperlink"/>
          </w:rPr>
          <w:t>Athol-Royalston Regional School District, District Review Overview</w:t>
        </w:r>
        <w:r w:rsidR="00FD105E">
          <w:rPr>
            <w:webHidden/>
          </w:rPr>
          <w:tab/>
        </w:r>
        <w:r>
          <w:rPr>
            <w:webHidden/>
          </w:rPr>
          <w:fldChar w:fldCharType="begin"/>
        </w:r>
        <w:r w:rsidR="00FD105E">
          <w:rPr>
            <w:webHidden/>
          </w:rPr>
          <w:instrText xml:space="preserve"> PAGEREF _Toc375552413 \h </w:instrText>
        </w:r>
        <w:r>
          <w:rPr>
            <w:webHidden/>
          </w:rPr>
        </w:r>
        <w:r>
          <w:rPr>
            <w:webHidden/>
          </w:rPr>
          <w:fldChar w:fldCharType="separate"/>
        </w:r>
        <w:r w:rsidR="001676BA">
          <w:rPr>
            <w:webHidden/>
          </w:rPr>
          <w:t>1</w:t>
        </w:r>
        <w:r>
          <w:rPr>
            <w:webHidden/>
          </w:rPr>
          <w:fldChar w:fldCharType="end"/>
        </w:r>
      </w:hyperlink>
    </w:p>
    <w:p w:rsidR="00FD105E" w:rsidRDefault="00190972">
      <w:pPr>
        <w:pStyle w:val="TOC1"/>
        <w:rPr>
          <w:rFonts w:eastAsiaTheme="minorEastAsia"/>
        </w:rPr>
      </w:pPr>
      <w:hyperlink w:anchor="_Toc375552414" w:history="1">
        <w:r w:rsidR="00FD105E" w:rsidRPr="008111F2">
          <w:rPr>
            <w:rStyle w:val="Hyperlink"/>
          </w:rPr>
          <w:t>Athol-Royalston Regional School District, Review Findings</w:t>
        </w:r>
        <w:r w:rsidR="00FD105E">
          <w:rPr>
            <w:webHidden/>
          </w:rPr>
          <w:tab/>
        </w:r>
        <w:r>
          <w:rPr>
            <w:webHidden/>
          </w:rPr>
          <w:fldChar w:fldCharType="begin"/>
        </w:r>
        <w:r w:rsidR="00FD105E">
          <w:rPr>
            <w:webHidden/>
          </w:rPr>
          <w:instrText xml:space="preserve"> PAGEREF _Toc375552414 \h </w:instrText>
        </w:r>
        <w:r>
          <w:rPr>
            <w:webHidden/>
          </w:rPr>
        </w:r>
        <w:r>
          <w:rPr>
            <w:webHidden/>
          </w:rPr>
          <w:fldChar w:fldCharType="separate"/>
        </w:r>
        <w:r w:rsidR="001676BA">
          <w:rPr>
            <w:webHidden/>
          </w:rPr>
          <w:t>11</w:t>
        </w:r>
        <w:r>
          <w:rPr>
            <w:webHidden/>
          </w:rPr>
          <w:fldChar w:fldCharType="end"/>
        </w:r>
      </w:hyperlink>
    </w:p>
    <w:p w:rsidR="00FD105E" w:rsidRDefault="00190972">
      <w:pPr>
        <w:pStyle w:val="TOC1"/>
        <w:rPr>
          <w:rFonts w:eastAsiaTheme="minorEastAsia"/>
        </w:rPr>
      </w:pPr>
      <w:hyperlink w:anchor="_Toc375552415" w:history="1">
        <w:r w:rsidR="00FD105E" w:rsidRPr="008111F2">
          <w:rPr>
            <w:rStyle w:val="Hyperlink"/>
          </w:rPr>
          <w:t>Athol-Royalston Regional School District, Review Recommendations</w:t>
        </w:r>
        <w:r w:rsidR="00FD105E">
          <w:rPr>
            <w:webHidden/>
          </w:rPr>
          <w:tab/>
        </w:r>
        <w:r>
          <w:rPr>
            <w:webHidden/>
          </w:rPr>
          <w:fldChar w:fldCharType="begin"/>
        </w:r>
        <w:r w:rsidR="00FD105E">
          <w:rPr>
            <w:webHidden/>
          </w:rPr>
          <w:instrText xml:space="preserve"> PAGEREF _Toc375552415 \h </w:instrText>
        </w:r>
        <w:r>
          <w:rPr>
            <w:webHidden/>
          </w:rPr>
        </w:r>
        <w:r>
          <w:rPr>
            <w:webHidden/>
          </w:rPr>
          <w:fldChar w:fldCharType="separate"/>
        </w:r>
        <w:r w:rsidR="001676BA">
          <w:rPr>
            <w:webHidden/>
          </w:rPr>
          <w:t>40</w:t>
        </w:r>
        <w:r>
          <w:rPr>
            <w:webHidden/>
          </w:rPr>
          <w:fldChar w:fldCharType="end"/>
        </w:r>
      </w:hyperlink>
    </w:p>
    <w:p w:rsidR="00FD105E" w:rsidRDefault="00190972">
      <w:pPr>
        <w:pStyle w:val="TOC1"/>
        <w:rPr>
          <w:rFonts w:eastAsiaTheme="minorEastAsia"/>
        </w:rPr>
      </w:pPr>
      <w:hyperlink w:anchor="_Toc375552416" w:history="1">
        <w:r w:rsidR="00FD105E" w:rsidRPr="008111F2">
          <w:rPr>
            <w:rStyle w:val="Hyperlink"/>
          </w:rPr>
          <w:t>Appendix A: Review Team, Activities, Schedule, Site Visit</w:t>
        </w:r>
        <w:r w:rsidR="00FD105E">
          <w:rPr>
            <w:webHidden/>
          </w:rPr>
          <w:tab/>
        </w:r>
        <w:r>
          <w:rPr>
            <w:webHidden/>
          </w:rPr>
          <w:fldChar w:fldCharType="begin"/>
        </w:r>
        <w:r w:rsidR="00FD105E">
          <w:rPr>
            <w:webHidden/>
          </w:rPr>
          <w:instrText xml:space="preserve"> PAGEREF _Toc375552416 \h </w:instrText>
        </w:r>
        <w:r>
          <w:rPr>
            <w:webHidden/>
          </w:rPr>
        </w:r>
        <w:r>
          <w:rPr>
            <w:webHidden/>
          </w:rPr>
          <w:fldChar w:fldCharType="separate"/>
        </w:r>
        <w:r w:rsidR="001676BA">
          <w:rPr>
            <w:webHidden/>
          </w:rPr>
          <w:t>57</w:t>
        </w:r>
        <w:r>
          <w:rPr>
            <w:webHidden/>
          </w:rPr>
          <w:fldChar w:fldCharType="end"/>
        </w:r>
      </w:hyperlink>
    </w:p>
    <w:p w:rsidR="00FD105E" w:rsidRDefault="00190972">
      <w:pPr>
        <w:pStyle w:val="TOC1"/>
        <w:rPr>
          <w:rFonts w:eastAsiaTheme="minorEastAsia"/>
        </w:rPr>
      </w:pPr>
      <w:hyperlink w:anchor="_Toc375552417" w:history="1">
        <w:r w:rsidR="00FD105E" w:rsidRPr="008111F2">
          <w:rPr>
            <w:rStyle w:val="Hyperlink"/>
          </w:rPr>
          <w:t>Appendix B: Enrollment, Expenditures, Performance</w:t>
        </w:r>
        <w:r w:rsidR="00FD105E">
          <w:rPr>
            <w:webHidden/>
          </w:rPr>
          <w:tab/>
        </w:r>
        <w:r>
          <w:rPr>
            <w:webHidden/>
          </w:rPr>
          <w:fldChar w:fldCharType="begin"/>
        </w:r>
        <w:r w:rsidR="00FD105E">
          <w:rPr>
            <w:webHidden/>
          </w:rPr>
          <w:instrText xml:space="preserve"> PAGEREF _Toc375552417 \h </w:instrText>
        </w:r>
        <w:r>
          <w:rPr>
            <w:webHidden/>
          </w:rPr>
        </w:r>
        <w:r>
          <w:rPr>
            <w:webHidden/>
          </w:rPr>
          <w:fldChar w:fldCharType="separate"/>
        </w:r>
        <w:r w:rsidR="001676BA">
          <w:rPr>
            <w:webHidden/>
          </w:rPr>
          <w:t>59</w:t>
        </w:r>
        <w:r>
          <w:rPr>
            <w:webHidden/>
          </w:rPr>
          <w:fldChar w:fldCharType="end"/>
        </w:r>
      </w:hyperlink>
    </w:p>
    <w:p w:rsidR="00FD105E" w:rsidRDefault="00190972">
      <w:pPr>
        <w:pStyle w:val="TOC1"/>
        <w:rPr>
          <w:rFonts w:eastAsiaTheme="minorEastAsia"/>
        </w:rPr>
      </w:pPr>
      <w:hyperlink w:anchor="_Toc375552418" w:history="1">
        <w:r w:rsidR="00FD105E" w:rsidRPr="008111F2">
          <w:rPr>
            <w:rStyle w:val="Hyperlink"/>
          </w:rPr>
          <w:t>Appendix C: Instructional Inventory</w:t>
        </w:r>
        <w:r w:rsidR="00FD105E">
          <w:rPr>
            <w:webHidden/>
          </w:rPr>
          <w:tab/>
        </w:r>
        <w:r>
          <w:rPr>
            <w:webHidden/>
          </w:rPr>
          <w:fldChar w:fldCharType="begin"/>
        </w:r>
        <w:r w:rsidR="00FD105E">
          <w:rPr>
            <w:webHidden/>
          </w:rPr>
          <w:instrText xml:space="preserve"> PAGEREF _Toc375552418 \h </w:instrText>
        </w:r>
        <w:r>
          <w:rPr>
            <w:webHidden/>
          </w:rPr>
        </w:r>
        <w:r>
          <w:rPr>
            <w:webHidden/>
          </w:rPr>
          <w:fldChar w:fldCharType="separate"/>
        </w:r>
        <w:r w:rsidR="001676BA">
          <w:rPr>
            <w:webHidden/>
          </w:rPr>
          <w:t>72</w:t>
        </w:r>
        <w:r>
          <w:rPr>
            <w:webHidden/>
          </w:rPr>
          <w:fldChar w:fldCharType="end"/>
        </w:r>
      </w:hyperlink>
    </w:p>
    <w:p w:rsidR="00D05C1C" w:rsidRPr="006F45C7" w:rsidRDefault="00190972" w:rsidP="00D2404D">
      <w:pPr>
        <w:tabs>
          <w:tab w:val="left" w:pos="360"/>
          <w:tab w:val="left" w:pos="720"/>
          <w:tab w:val="left" w:pos="1080"/>
          <w:tab w:val="left" w:pos="1440"/>
          <w:tab w:val="left" w:pos="1800"/>
          <w:tab w:val="left" w:pos="2160"/>
          <w:tab w:val="left" w:pos="2520"/>
          <w:tab w:val="left" w:pos="2880"/>
          <w:tab w:val="left" w:pos="3240"/>
          <w:tab w:val="left" w:pos="3600"/>
        </w:tabs>
        <w:spacing w:before="2400" w:after="0" w:line="240" w:lineRule="auto"/>
        <w:ind w:right="720"/>
        <w:rPr>
          <w:b/>
        </w:rPr>
      </w:pPr>
      <w:r>
        <w:fldChar w:fldCharType="end"/>
      </w:r>
      <w:r w:rsidR="00D05C1C" w:rsidRPr="006F45C7">
        <w:rPr>
          <w:b/>
        </w:rPr>
        <w:t>Massachusetts Department of Elementary and Secondary Education</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right="720"/>
      </w:pPr>
      <w:r>
        <w:t>75 Pleasant Street, Malden, MA 02148-4906</w:t>
      </w:r>
    </w:p>
    <w:p w:rsidR="00950155"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right="720"/>
      </w:pPr>
      <w:r>
        <w:t>Phone 781-338-3000</w:t>
      </w:r>
      <w:r>
        <w:tab/>
        <w:t>TTY: N.E.T. Replay 800-439-2370</w:t>
      </w:r>
    </w:p>
    <w:p w:rsidR="00D05C1C" w:rsidRDefault="00190972" w:rsidP="00D2404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right="720"/>
      </w:pPr>
      <w:hyperlink r:id="rId12" w:history="1">
        <w:r w:rsidR="00D05C1C" w:rsidRPr="00F82891">
          <w:rPr>
            <w:rStyle w:val="Hyperlink"/>
          </w:rPr>
          <w:t>www.doe.mass.edu</w:t>
        </w:r>
      </w:hyperlink>
    </w:p>
    <w:p w:rsidR="00D05C1C" w:rsidRDefault="00CC3209"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rPr>
          <w:noProof/>
          <w:lang w:eastAsia="zh-CN" w:bidi="km-KH"/>
        </w:rPr>
        <w:lastRenderedPageBreak/>
        <w:drawing>
          <wp:inline distT="0" distB="0" distL="0" distR="0">
            <wp:extent cx="2352366" cy="1138686"/>
            <wp:effectExtent l="0" t="0" r="0" b="0"/>
            <wp:docPr id="5"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rcRect/>
                    <a:stretch>
                      <a:fillRect/>
                    </a:stretch>
                  </pic:blipFill>
                  <pic:spPr bwMode="auto">
                    <a:xfrm>
                      <a:off x="0" y="0"/>
                      <a:ext cx="2356481" cy="1140678"/>
                    </a:xfrm>
                    <a:prstGeom prst="rect">
                      <a:avLst/>
                    </a:prstGeom>
                    <a:noFill/>
                    <a:ln>
                      <a:noFill/>
                    </a:ln>
                  </pic:spPr>
                </pic:pic>
              </a:graphicData>
            </a:graphic>
          </wp:inline>
        </w:drawing>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t xml:space="preserve">This document was prepared by the </w:t>
      </w:r>
      <w:r>
        <w:br/>
        <w:t xml:space="preserve">Massachusetts Department of </w:t>
      </w:r>
      <w:r w:rsidRPr="00440BAB">
        <w:t xml:space="preserve">Elementary and Secondary </w:t>
      </w:r>
      <w:r>
        <w:t>Education</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rsidRPr="00CC22F1">
        <w:t>Mitchell D. Chester, Ed.D</w:t>
      </w:r>
      <w:r>
        <w:t>.</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t>Commissioner</w:t>
      </w:r>
    </w:p>
    <w:p w:rsidR="00D05C1C" w:rsidRPr="00F352C7" w:rsidRDefault="00F352C7"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rPr>
          <w:b/>
        </w:rPr>
      </w:pPr>
      <w:r w:rsidRPr="00F352C7">
        <w:rPr>
          <w:b/>
        </w:rPr>
        <w:t xml:space="preserve">Published </w:t>
      </w:r>
      <w:r w:rsidR="00A97B52">
        <w:rPr>
          <w:b/>
        </w:rPr>
        <w:t>December</w:t>
      </w:r>
      <w:r w:rsidRPr="00F352C7">
        <w:rPr>
          <w:b/>
        </w:rPr>
        <w:t xml:space="preserve"> 2013</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D05C1C" w:rsidRPr="00345DE2"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p>
    <w:p w:rsidR="00D05C1C" w:rsidRPr="00345DE2"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t xml:space="preserve">© 2013 Massachusetts Department of </w:t>
      </w:r>
      <w:r w:rsidRPr="00440BAB">
        <w:t xml:space="preserve">Elementary and Secondary </w:t>
      </w:r>
      <w:r>
        <w:t>Education</w:t>
      </w:r>
    </w:p>
    <w:p w:rsidR="00D05C1C" w:rsidRPr="006F45C7"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D05C1C" w:rsidRPr="00345DE2"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t>This document printed on recycled paper</w:t>
      </w:r>
    </w:p>
    <w:p w:rsidR="00D05C1C" w:rsidRPr="00345DE2"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rsidRPr="00841539">
        <w:t xml:space="preserve">Massachusetts Department of </w:t>
      </w:r>
      <w:r w:rsidRPr="00440BAB">
        <w:t xml:space="preserve">Elementary and Secondary </w:t>
      </w:r>
      <w:r w:rsidRPr="00841539">
        <w:t>Education</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rPr>
          <w:snapToGrid w:val="0"/>
        </w:rPr>
        <w:t xml:space="preserve">75 Pleasant </w:t>
      </w:r>
      <w:r>
        <w:t>Street, Malden, MA 02148-4906</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t>Phone 781-338-3000</w:t>
      </w:r>
      <w:r>
        <w:tab/>
      </w:r>
      <w:r w:rsidRPr="0020780F">
        <w:t>TTY: N.E.T. Relay 800-439-2370</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pPr>
      <w:r>
        <w:t>www.doe.mass.edu</w:t>
      </w:r>
    </w:p>
    <w:p w:rsidR="00D05C1C" w:rsidRPr="00345DE2"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pPr>
    </w:p>
    <w:p w:rsidR="00D05C1C" w:rsidRDefault="00CC3209" w:rsidP="00D2404D">
      <w:pPr>
        <w:tabs>
          <w:tab w:val="left" w:pos="360"/>
          <w:tab w:val="left" w:pos="720"/>
          <w:tab w:val="left" w:pos="1080"/>
          <w:tab w:val="left" w:pos="1440"/>
          <w:tab w:val="left" w:pos="1800"/>
          <w:tab w:val="left" w:pos="2160"/>
          <w:tab w:val="left" w:pos="2520"/>
          <w:tab w:val="left" w:pos="2880"/>
          <w:tab w:val="left" w:pos="3240"/>
          <w:tab w:val="left" w:pos="3600"/>
        </w:tabs>
        <w:spacing w:after="0"/>
        <w:ind w:right="720"/>
        <w:jc w:val="center"/>
        <w:sectPr w:rsidR="00D05C1C">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bidi="km-KH"/>
        </w:rPr>
        <w:drawing>
          <wp:inline distT="0" distB="0" distL="0" distR="0">
            <wp:extent cx="1026795" cy="1017905"/>
            <wp:effectExtent l="0" t="0" r="0" b="0"/>
            <wp:docPr id="6"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rcRect/>
                    <a:stretch>
                      <a:fillRect/>
                    </a:stretch>
                  </pic:blipFill>
                  <pic:spPr bwMode="auto">
                    <a:xfrm>
                      <a:off x="0" y="0"/>
                      <a:ext cx="1026795" cy="1017905"/>
                    </a:xfrm>
                    <a:prstGeom prst="rect">
                      <a:avLst/>
                    </a:prstGeom>
                    <a:noFill/>
                    <a:ln>
                      <a:noFill/>
                    </a:ln>
                  </pic:spPr>
                </pic:pic>
              </a:graphicData>
            </a:graphic>
          </wp:inline>
        </w:drawing>
      </w:r>
    </w:p>
    <w:p w:rsidR="00D05C1C" w:rsidRPr="00E93DC7" w:rsidRDefault="00D05C1C" w:rsidP="00D2404D">
      <w:pPr>
        <w:pStyle w:val="Section"/>
        <w:tabs>
          <w:tab w:val="left" w:pos="360"/>
          <w:tab w:val="left" w:pos="720"/>
          <w:tab w:val="left" w:pos="1080"/>
          <w:tab w:val="left" w:pos="1440"/>
          <w:tab w:val="left" w:pos="1800"/>
          <w:tab w:val="left" w:pos="2160"/>
          <w:tab w:val="left" w:pos="2520"/>
          <w:tab w:val="left" w:pos="2880"/>
          <w:tab w:val="left" w:pos="3240"/>
          <w:tab w:val="left" w:pos="3600"/>
        </w:tabs>
        <w:ind w:right="720"/>
        <w:outlineLvl w:val="0"/>
      </w:pPr>
      <w:bookmarkStart w:id="0" w:name="_Toc375552413"/>
      <w:r>
        <w:lastRenderedPageBreak/>
        <w:t>Athol-Royalston Regional School District,</w:t>
      </w:r>
      <w:r w:rsidRPr="00E93DC7">
        <w:t xml:space="preserve"> District Review Overview</w:t>
      </w:r>
      <w:bookmarkEnd w:id="0"/>
    </w:p>
    <w:p w:rsidR="00D05C1C" w:rsidRPr="00E06B74" w:rsidRDefault="00D05C1C" w:rsidP="00D2404D">
      <w:pPr>
        <w:pStyle w:val="Subsection"/>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Purpose</w:t>
      </w:r>
    </w:p>
    <w:p w:rsidR="00D05C1C" w:rsidRPr="00E06B74"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t xml:space="preserve">Conducted under Chapter 15m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 wide functions using </w:t>
      </w:r>
      <w:r>
        <w:t>the Department of Elementary and Secondary Education’s (ESE)</w:t>
      </w:r>
      <w:r w:rsidRPr="00E06B74">
        <w:t xml:space="preserve"> six district standards:</w:t>
      </w:r>
      <w:r w:rsidRPr="00E06B74">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contributing to positive results. </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 xml:space="preserve">Districts </w:t>
      </w:r>
      <w:r>
        <w:t>reviewed</w:t>
      </w:r>
      <w:r w:rsidRPr="00E06B74">
        <w:t xml:space="preserve"> in the 2012-2013 school year include</w:t>
      </w:r>
      <w:r>
        <w:t>d</w:t>
      </w:r>
      <w:r w:rsidRPr="00E06B74">
        <w:t xml:space="preserve"> </w:t>
      </w:r>
      <w:r>
        <w:t>those classified into</w:t>
      </w:r>
      <w:r w:rsidRPr="00E06B74">
        <w:t xml:space="preserve"> Level 3</w:t>
      </w:r>
      <w:r w:rsidRPr="00E06B74">
        <w:rPr>
          <w:rStyle w:val="FootnoteReference"/>
          <w:rFonts w:cstheme="minorHAnsi"/>
        </w:rPr>
        <w:footnoteReference w:id="1"/>
      </w:r>
      <w:r w:rsidRPr="00E06B74">
        <w:t xml:space="preserve"> of </w:t>
      </w:r>
      <w:r>
        <w:t>the ESE’s</w:t>
      </w:r>
      <w:r w:rsidRPr="00E06B74">
        <w:t xml:space="preserve"> framework for district accountability and assistance in each of the state’s six regions: Greater Boston, Berkshires, Northeast, Southeast, Central, and Pioneer Valley. </w:t>
      </w:r>
      <w:r>
        <w:t xml:space="preserve">Review reports may be used by ESE and the district to establish priority for assistance and make resource allocation decisions. </w:t>
      </w:r>
    </w:p>
    <w:p w:rsidR="00D05C1C" w:rsidRPr="00E06B74" w:rsidRDefault="00D05C1C" w:rsidP="00D2404D">
      <w:pPr>
        <w:pStyle w:val="Subsection"/>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Methodology</w:t>
      </w:r>
    </w:p>
    <w:p w:rsidR="00D05C1C" w:rsidRPr="00E06B74"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t xml:space="preserve"> </w:t>
      </w:r>
      <w:r w:rsidRPr="0031064A">
        <w:rPr>
          <w:i/>
        </w:rPr>
        <w:t>It is important to note that district review reports focus primarily on the system’s most significant strengths and challenges, with an emphasis on identifying areas for improvement.</w:t>
      </w:r>
      <w:r w:rsidRPr="00E06B74">
        <w:t xml:space="preserve"> </w:t>
      </w:r>
    </w:p>
    <w:p w:rsidR="00D05C1C" w:rsidRPr="00E06B74" w:rsidRDefault="00D05C1C" w:rsidP="00D2404D">
      <w:pPr>
        <w:pStyle w:val="Subsection"/>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lastRenderedPageBreak/>
        <w:t>Site Visit</w:t>
      </w:r>
    </w:p>
    <w:p w:rsidR="00D05C1C" w:rsidRPr="00FE74DD"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rPr>
          <w:color w:val="FF0000"/>
        </w:rPr>
      </w:pPr>
      <w:r w:rsidRPr="00E06B74">
        <w:t xml:space="preserve">The site visit to the </w:t>
      </w:r>
      <w:r>
        <w:t>Athol-Royalston district</w:t>
      </w:r>
      <w:r w:rsidRPr="00E06B74">
        <w:t xml:space="preserve"> was conducted from </w:t>
      </w:r>
      <w:r>
        <w:t>March 18-March 22</w:t>
      </w:r>
      <w:r w:rsidR="00197727">
        <w:t>, 2013</w:t>
      </w:r>
      <w:r>
        <w:t>.</w:t>
      </w:r>
      <w:r w:rsidRPr="00E06B74">
        <w:t xml:space="preserve"> The site visit included </w:t>
      </w:r>
      <w:r>
        <w:t>36</w:t>
      </w:r>
      <w:r w:rsidRPr="00E06B74">
        <w:t xml:space="preserve"> hours of interviews and focus groups with </w:t>
      </w:r>
      <w:r>
        <w:t>approximately</w:t>
      </w:r>
      <w:r w:rsidRPr="00E06B74">
        <w:t xml:space="preserve"> </w:t>
      </w:r>
      <w:r>
        <w:t>70</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t>and</w:t>
      </w:r>
      <w:r w:rsidRPr="00E06B74">
        <w:t xml:space="preserve"> teachers’ association representatives. The review team conducted </w:t>
      </w:r>
      <w:r>
        <w:t>one</w:t>
      </w:r>
      <w:r w:rsidRPr="00E06B74">
        <w:t xml:space="preserve"> focus group with </w:t>
      </w:r>
      <w:r>
        <w:t>three</w:t>
      </w:r>
      <w:r w:rsidRPr="00E06B74">
        <w:t xml:space="preserve"> </w:t>
      </w:r>
      <w:r>
        <w:t xml:space="preserve">elementary </w:t>
      </w:r>
      <w:r w:rsidRPr="00E06B74">
        <w:t xml:space="preserve">school teachers, </w:t>
      </w:r>
      <w:r>
        <w:t>four</w:t>
      </w:r>
      <w:r w:rsidRPr="00E06B74">
        <w:t xml:space="preserve"> middle school teachers, and </w:t>
      </w:r>
      <w:r>
        <w:t xml:space="preserve">two </w:t>
      </w:r>
      <w:r w:rsidRPr="00E06B74">
        <w:t>high school teachers.</w:t>
      </w:r>
      <w:r>
        <w:t xml:space="preserve"> The site visit was extended by one day when school was cancelled because of a snowstorm.</w:t>
      </w:r>
    </w:p>
    <w:p w:rsidR="00D05C1C" w:rsidRPr="00FE74DD"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rPr>
          <w:color w:val="FF0000"/>
        </w:rPr>
      </w:pPr>
      <w:r w:rsidRPr="00E06B74">
        <w:t xml:space="preserve">The team </w:t>
      </w:r>
      <w:r>
        <w:t>observed classroom instructional practice in</w:t>
      </w:r>
      <w:r w:rsidRPr="00E06B74">
        <w:t xml:space="preserve"> </w:t>
      </w:r>
      <w:r>
        <w:t>34</w:t>
      </w:r>
      <w:r w:rsidRPr="00E06B74">
        <w:t xml:space="preserve"> </w:t>
      </w:r>
      <w:r>
        <w:t xml:space="preserve">classrooms in </w:t>
      </w:r>
      <w:r w:rsidRPr="008D142B">
        <w:t>six</w:t>
      </w:r>
      <w:r w:rsidRPr="00E06B74">
        <w:t xml:space="preserve"> schools. </w:t>
      </w:r>
      <w:r>
        <w:t>The team collected data using ESE’s instructional inventory, a tool for recording observed characteristics of standards-based teaching.</w:t>
      </w:r>
    </w:p>
    <w:p w:rsidR="00D05C1C" w:rsidRPr="00E06B74"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 xml:space="preserve">Further information about the review, the site visit schedule and the review team can be found in Appendix A. </w:t>
      </w:r>
      <w:r>
        <w:t>Appendix B contains information about e</w:t>
      </w:r>
      <w:r w:rsidRPr="00F872D5">
        <w:t xml:space="preserve">nrollment, </w:t>
      </w:r>
      <w:r>
        <w:t>e</w:t>
      </w:r>
      <w:r w:rsidRPr="00F872D5">
        <w:t xml:space="preserve">xpenditures, </w:t>
      </w:r>
      <w:r>
        <w:t>and student performance; Appendix C summarizes contains the instructional inventory—the record of the team’s observations in classrooms.</w:t>
      </w:r>
    </w:p>
    <w:p w:rsidR="00D05C1C" w:rsidRPr="00E06B74" w:rsidRDefault="00D05C1C" w:rsidP="00D2404D">
      <w:pPr>
        <w:pStyle w:val="Subsection"/>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District Profile</w:t>
      </w:r>
    </w:p>
    <w:p w:rsidR="00D05C1C" w:rsidRPr="00E06B74"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t xml:space="preserve">Athol-Royalston has a town manager </w:t>
      </w:r>
      <w:r w:rsidRPr="00E06B74">
        <w:t xml:space="preserve">form of government and the chair of the school committee </w:t>
      </w:r>
      <w:r>
        <w:t>is elected</w:t>
      </w:r>
      <w:r w:rsidRPr="00DB636F">
        <w:t>.</w:t>
      </w:r>
      <w:r w:rsidRPr="00E06B74">
        <w:t xml:space="preserve"> The </w:t>
      </w:r>
      <w:r>
        <w:t>10</w:t>
      </w:r>
      <w:r w:rsidRPr="00E06B74">
        <w:t xml:space="preserve"> member</w:t>
      </w:r>
      <w:r>
        <w:t xml:space="preserve">s of the school committee are elected at large by the voters in the towns of Athol and Royalston; </w:t>
      </w:r>
      <w:r w:rsidRPr="00E06B74">
        <w:t xml:space="preserve">they meet </w:t>
      </w:r>
      <w:r>
        <w:t>monthly.</w:t>
      </w:r>
      <w:r w:rsidRPr="00E06B74">
        <w:t xml:space="preserve"> </w:t>
      </w:r>
    </w:p>
    <w:p w:rsidR="00D05C1C"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 xml:space="preserve">The current superintendent has been in the position since </w:t>
      </w:r>
      <w:r w:rsidR="001642F1">
        <w:t>November 2005</w:t>
      </w:r>
      <w:r>
        <w:t>.</w:t>
      </w:r>
      <w:r w:rsidRPr="00E06B74">
        <w:t xml:space="preserve"> The district leadership team includes </w:t>
      </w:r>
      <w:r>
        <w:t>the superintendent, the assistant superintendent, the business manager, and the director of special education and guidance services.</w:t>
      </w:r>
      <w:r w:rsidRPr="00E06B74">
        <w:t xml:space="preserve"> </w:t>
      </w:r>
      <w:r w:rsidR="009362A3">
        <w:t xml:space="preserve">The district now has a .25 Title I director, a retired Title I director from a neighboring district. </w:t>
      </w:r>
      <w:r>
        <w:t>At the time of the review,</w:t>
      </w:r>
      <w:r w:rsidRPr="00E06B74">
        <w:t xml:space="preserve"> </w:t>
      </w:r>
      <w:r>
        <w:t>there were no vacancies, although there has been much turnover in both district and school leadership in recent years.</w:t>
      </w:r>
      <w:r w:rsidR="00D5262F">
        <w:rPr>
          <w:rStyle w:val="FootnoteReference"/>
        </w:rPr>
        <w:footnoteReference w:id="2"/>
      </w:r>
      <w:r w:rsidRPr="00E06B74">
        <w:t xml:space="preserve"> </w:t>
      </w:r>
      <w:r>
        <w:t xml:space="preserve"> </w:t>
      </w:r>
      <w:r w:rsidRPr="00E06B74">
        <w:t xml:space="preserve">The district has </w:t>
      </w:r>
      <w:r>
        <w:t xml:space="preserve">five </w:t>
      </w:r>
      <w:r w:rsidRPr="00E06B74">
        <w:t xml:space="preserve">principals </w:t>
      </w:r>
      <w:r>
        <w:t>leading</w:t>
      </w:r>
      <w:r w:rsidRPr="00E06B74">
        <w:t xml:space="preserve"> </w:t>
      </w:r>
      <w:r>
        <w:t>six</w:t>
      </w:r>
      <w:r w:rsidRPr="00E06B74">
        <w:t xml:space="preserve"> schools. </w:t>
      </w:r>
      <w:r>
        <w:t>There are also</w:t>
      </w:r>
      <w:r w:rsidRPr="00E06B74">
        <w:t xml:space="preserve"> </w:t>
      </w:r>
      <w:r>
        <w:t xml:space="preserve">two other </w:t>
      </w:r>
      <w:r w:rsidRPr="00E06B74">
        <w:t>school administrators</w:t>
      </w:r>
      <w:r>
        <w:t>,</w:t>
      </w:r>
      <w:r w:rsidRPr="00E06B74">
        <w:t xml:space="preserve"> </w:t>
      </w:r>
      <w:r w:rsidRPr="002F5476">
        <w:t xml:space="preserve">a high school </w:t>
      </w:r>
      <w:r>
        <w:t xml:space="preserve">assistant principal </w:t>
      </w:r>
      <w:r w:rsidRPr="002F5476">
        <w:t>and a middle school assistant principal</w:t>
      </w:r>
      <w:r>
        <w:t xml:space="preserve">, both of whom </w:t>
      </w:r>
      <w:r w:rsidR="00BB153C">
        <w:t xml:space="preserve">were </w:t>
      </w:r>
      <w:r>
        <w:t>members of a bargaining unit</w:t>
      </w:r>
      <w:r w:rsidRPr="00E06B74">
        <w:t xml:space="preserve">. There </w:t>
      </w:r>
      <w:r w:rsidR="008E633C">
        <w:t>were</w:t>
      </w:r>
      <w:r w:rsidR="008E633C" w:rsidRPr="00E06B74">
        <w:t xml:space="preserve"> </w:t>
      </w:r>
      <w:r w:rsidR="008E633C">
        <w:t>105.2</w:t>
      </w:r>
      <w:r w:rsidR="008E633C" w:rsidRPr="00E06B74">
        <w:t xml:space="preserve"> </w:t>
      </w:r>
      <w:r w:rsidRPr="00E06B74">
        <w:t>teachers in the district</w:t>
      </w:r>
      <w:r w:rsidR="008E633C">
        <w:t xml:space="preserve"> in 2012-2013, their number reduced from 118.6 in 2011-2012 and 127.6 in 2010-2011</w:t>
      </w:r>
      <w:r w:rsidRPr="00E06B74">
        <w:t>.</w:t>
      </w:r>
    </w:p>
    <w:p w:rsidR="00D05C1C" w:rsidRPr="00E06B74"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t>As of the school year 2012-2013, 1,476 s</w:t>
      </w:r>
      <w:r w:rsidRPr="00E06B74">
        <w:t>tudent</w:t>
      </w:r>
      <w:r>
        <w:t>s</w:t>
      </w:r>
      <w:r w:rsidRPr="00E06B74">
        <w:t xml:space="preserve"> </w:t>
      </w:r>
      <w:r>
        <w:t>were enrolled in the district.</w:t>
      </w:r>
      <w:r w:rsidRPr="00E06B74">
        <w:t xml:space="preserve"> </w:t>
      </w:r>
      <w:r>
        <w:t xml:space="preserve">Athol High School </w:t>
      </w:r>
      <w:r w:rsidRPr="00E06B74">
        <w:t xml:space="preserve">(grades </w:t>
      </w:r>
      <w:r>
        <w:t>9-12)</w:t>
      </w:r>
      <w:r w:rsidRPr="00E06B74">
        <w:t xml:space="preserve"> enrolled </w:t>
      </w:r>
      <w:r>
        <w:t>389</w:t>
      </w:r>
      <w:r w:rsidRPr="00E06B74">
        <w:t xml:space="preserve"> students</w:t>
      </w:r>
      <w:r>
        <w:t>;</w:t>
      </w:r>
      <w:r w:rsidRPr="00E06B74">
        <w:t xml:space="preserve"> </w:t>
      </w:r>
      <w:r>
        <w:t>Athol-Royalston Middle School</w:t>
      </w:r>
      <w:r w:rsidRPr="00E06B74">
        <w:t xml:space="preserve"> (grades </w:t>
      </w:r>
      <w:r>
        <w:t>5-8)</w:t>
      </w:r>
      <w:r w:rsidRPr="00E06B74">
        <w:t xml:space="preserve"> enrolled </w:t>
      </w:r>
      <w:r>
        <w:t>429;</w:t>
      </w:r>
      <w:r w:rsidRPr="00E06B74">
        <w:t xml:space="preserve"> </w:t>
      </w:r>
      <w:r>
        <w:lastRenderedPageBreak/>
        <w:t>Pleasant Street Elementary School in Athol</w:t>
      </w:r>
      <w:r w:rsidRPr="00E06B74">
        <w:t xml:space="preserve"> (</w:t>
      </w:r>
      <w:r>
        <w:t>PK-grade 4)</w:t>
      </w:r>
      <w:r w:rsidRPr="00E06B74">
        <w:t xml:space="preserve"> enrolled </w:t>
      </w:r>
      <w:r>
        <w:t>275;</w:t>
      </w:r>
      <w:r w:rsidRPr="00E06B74">
        <w:t xml:space="preserve"> </w:t>
      </w:r>
      <w:r>
        <w:t>Riverbend Elementary School in Athol</w:t>
      </w:r>
      <w:r w:rsidRPr="00E06B74">
        <w:t xml:space="preserve"> (grades </w:t>
      </w:r>
      <w:r w:rsidRPr="00353515">
        <w:t>2</w:t>
      </w:r>
      <w:r>
        <w:t xml:space="preserve">-4) </w:t>
      </w:r>
      <w:r w:rsidRPr="00E06B74">
        <w:t xml:space="preserve">enrolled </w:t>
      </w:r>
      <w:r w:rsidRPr="005E572F">
        <w:t>113</w:t>
      </w:r>
      <w:r>
        <w:t>; Sanders Street Elementary School in Athol</w:t>
      </w:r>
      <w:r w:rsidRPr="00E06B74">
        <w:t xml:space="preserve"> (</w:t>
      </w:r>
      <w:r>
        <w:t xml:space="preserve">K-grade 2) </w:t>
      </w:r>
      <w:r w:rsidRPr="00E06B74">
        <w:t xml:space="preserve">enrolled </w:t>
      </w:r>
      <w:r>
        <w:t xml:space="preserve">128; and Royalston Community School in Royalston </w:t>
      </w:r>
      <w:r w:rsidRPr="00E06B74">
        <w:t>(</w:t>
      </w:r>
      <w:r>
        <w:t>K-grade 6</w:t>
      </w:r>
      <w:r w:rsidRPr="005E572F">
        <w:t>)</w:t>
      </w:r>
      <w:r>
        <w:t xml:space="preserve"> enrolled 142.</w:t>
      </w:r>
    </w:p>
    <w:p w:rsidR="00D05C1C" w:rsidRPr="00E06B74"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t>Between 2008 and 2012 overall student enrollment decreased</w:t>
      </w:r>
      <w:r w:rsidRPr="005E572F">
        <w:t xml:space="preserve"> by </w:t>
      </w:r>
      <w:r>
        <w:t>20 percent (369 students)</w:t>
      </w:r>
      <w:r w:rsidRPr="005E572F">
        <w:t>.</w:t>
      </w:r>
      <w:r>
        <w:t xml:space="preserve"> Approximately 300 students used the choice out option in 2011-2012, down slightly from the previous year. The predominant racial and ethnic groups are white and Hispanic/Latino students (see Table B1a in Appendix B). </w:t>
      </w:r>
      <w:r w:rsidRPr="00ED4E65">
        <w:rPr>
          <w:rFonts w:cstheme="minorHAnsi"/>
        </w:rPr>
        <w:t>As of 2011</w:t>
      </w:r>
      <w:r>
        <w:rPr>
          <w:rFonts w:cstheme="minorHAnsi"/>
        </w:rPr>
        <w:t>–</w:t>
      </w:r>
      <w:r w:rsidRPr="00ED4E65">
        <w:rPr>
          <w:rFonts w:cstheme="minorHAnsi"/>
        </w:rPr>
        <w:t>2012, the pr</w:t>
      </w:r>
      <w:r>
        <w:rPr>
          <w:rFonts w:cstheme="minorHAnsi"/>
        </w:rPr>
        <w:t>oportion of white students was 89</w:t>
      </w:r>
      <w:r w:rsidRPr="00ED4E65">
        <w:rPr>
          <w:rFonts w:cstheme="minorHAnsi"/>
        </w:rPr>
        <w:t xml:space="preserve"> perce</w:t>
      </w:r>
      <w:r>
        <w:rPr>
          <w:rFonts w:cstheme="minorHAnsi"/>
        </w:rPr>
        <w:t>nt, compared with</w:t>
      </w:r>
      <w:r w:rsidRPr="00ED4E65">
        <w:rPr>
          <w:rFonts w:cstheme="minorHAnsi"/>
        </w:rPr>
        <w:t xml:space="preserve"> 67 percent in the state, </w:t>
      </w:r>
      <w:r>
        <w:rPr>
          <w:rFonts w:cstheme="minorHAnsi"/>
        </w:rPr>
        <w:t>and Hispanic/Latino students mad</w:t>
      </w:r>
      <w:r w:rsidRPr="00ED4E65">
        <w:rPr>
          <w:rFonts w:cstheme="minorHAnsi"/>
        </w:rPr>
        <w:t xml:space="preserve">e up </w:t>
      </w:r>
      <w:r>
        <w:rPr>
          <w:rFonts w:cstheme="minorHAnsi"/>
        </w:rPr>
        <w:t>5.</w:t>
      </w:r>
      <w:r w:rsidRPr="00ED4E65">
        <w:rPr>
          <w:rFonts w:cstheme="minorHAnsi"/>
        </w:rPr>
        <w:t>2 pe</w:t>
      </w:r>
      <w:r>
        <w:rPr>
          <w:rFonts w:cstheme="minorHAnsi"/>
        </w:rPr>
        <w:t>rcent of enrollment, compared with</w:t>
      </w:r>
      <w:r w:rsidRPr="00ED4E65">
        <w:rPr>
          <w:rFonts w:cstheme="minorHAnsi"/>
        </w:rPr>
        <w:t xml:space="preserve"> 16 percent in the st</w:t>
      </w:r>
      <w:r>
        <w:rPr>
          <w:rFonts w:cstheme="minorHAnsi"/>
        </w:rPr>
        <w:t xml:space="preserve">ate. </w:t>
      </w:r>
      <w:r w:rsidRPr="00E06B74">
        <w:t xml:space="preserve">English language learners (ELLs) </w:t>
      </w:r>
      <w:r>
        <w:t>made up</w:t>
      </w:r>
      <w:r w:rsidRPr="00E06B74">
        <w:t xml:space="preserve"> </w:t>
      </w:r>
      <w:r>
        <w:t>1.6</w:t>
      </w:r>
      <w:r w:rsidRPr="00E06B74">
        <w:t xml:space="preserve"> </w:t>
      </w:r>
      <w:r>
        <w:t xml:space="preserve">percent of enrollment, </w:t>
      </w:r>
      <w:r w:rsidRPr="00E06B74">
        <w:t xml:space="preserve">compared </w:t>
      </w:r>
      <w:r>
        <w:t>with</w:t>
      </w:r>
      <w:r w:rsidRPr="00E06B74">
        <w:t xml:space="preserve"> </w:t>
      </w:r>
      <w:r>
        <w:t xml:space="preserve">7.3 </w:t>
      </w:r>
      <w:r w:rsidRPr="00E06B74">
        <w:t xml:space="preserve">percent </w:t>
      </w:r>
      <w:r>
        <w:t>statewide,</w:t>
      </w:r>
      <w:r w:rsidRPr="00E06B74">
        <w:t xml:space="preserve"> and students whose first language is not English </w:t>
      </w:r>
      <w:r>
        <w:t>made up</w:t>
      </w:r>
      <w:r w:rsidRPr="00E06B74">
        <w:t xml:space="preserve"> </w:t>
      </w:r>
      <w:r>
        <w:t>2.4</w:t>
      </w:r>
      <w:r w:rsidR="00650B44">
        <w:t xml:space="preserve"> </w:t>
      </w:r>
      <w:r>
        <w:t xml:space="preserve">percent of enrollment, </w:t>
      </w:r>
      <w:r w:rsidRPr="00E06B74">
        <w:t xml:space="preserve">compared </w:t>
      </w:r>
      <w:r>
        <w:t>with</w:t>
      </w:r>
      <w:r w:rsidRPr="00035BDE">
        <w:t xml:space="preserve"> </w:t>
      </w:r>
      <w:r>
        <w:t>16.7</w:t>
      </w:r>
      <w:r w:rsidRPr="00035BDE">
        <w:t xml:space="preserve"> percent</w:t>
      </w:r>
      <w:r w:rsidRPr="00E06B74">
        <w:t xml:space="preserve"> </w:t>
      </w:r>
      <w:r>
        <w:t>statewide</w:t>
      </w:r>
      <w:r w:rsidRPr="00E06B74">
        <w:t xml:space="preserve">. The proportion of students </w:t>
      </w:r>
      <w:r>
        <w:t>with disabilities was</w:t>
      </w:r>
      <w:r w:rsidRPr="00E06B74">
        <w:t xml:space="preserve"> </w:t>
      </w:r>
      <w:r>
        <w:t>26.0</w:t>
      </w:r>
      <w:r w:rsidRPr="00E06B74">
        <w:t xml:space="preserve"> </w:t>
      </w:r>
      <w:r>
        <w:t xml:space="preserve">percent, </w:t>
      </w:r>
      <w:r w:rsidRPr="00E06B74">
        <w:t xml:space="preserve">compared </w:t>
      </w:r>
      <w:r>
        <w:t>with</w:t>
      </w:r>
      <w:r w:rsidRPr="00E06B74">
        <w:t xml:space="preserve"> </w:t>
      </w:r>
      <w:r>
        <w:t>17.0</w:t>
      </w:r>
      <w:r w:rsidRPr="00E06B74">
        <w:t xml:space="preserve"> percent </w:t>
      </w:r>
      <w:r>
        <w:t>statewide, and the proportion of students from low-income families was 53.1 percent, compared with 35.2</w:t>
      </w:r>
      <w:r w:rsidRPr="00035BDE">
        <w:t xml:space="preserve"> </w:t>
      </w:r>
      <w:r>
        <w:t xml:space="preserve">percent statewide </w:t>
      </w:r>
      <w:r w:rsidR="007E2DEF">
        <w:t>(s</w:t>
      </w:r>
      <w:r>
        <w:t>ee Table B1b in Appendix B</w:t>
      </w:r>
      <w:r w:rsidR="007E2DEF">
        <w:t>)</w:t>
      </w:r>
      <w:r>
        <w:t>.</w:t>
      </w:r>
      <w:r w:rsidR="007E2DEF">
        <w:t xml:space="preserve"> </w:t>
      </w:r>
      <w:r w:rsidR="0067413F">
        <w:t>Per capita income in Athol in 2010 was $17,345, the 28</w:t>
      </w:r>
      <w:r w:rsidR="0067413F" w:rsidRPr="0067413F">
        <w:rPr>
          <w:vertAlign w:val="superscript"/>
        </w:rPr>
        <w:t>th</w:t>
      </w:r>
      <w:r w:rsidR="0067413F">
        <w:t xml:space="preserve"> lowest for municipalities in the state; for Royalston in the same year it was $22,745, the 71</w:t>
      </w:r>
      <w:r w:rsidR="0067413F" w:rsidRPr="0067413F">
        <w:rPr>
          <w:vertAlign w:val="superscript"/>
        </w:rPr>
        <w:t>st</w:t>
      </w:r>
      <w:r w:rsidR="0067413F">
        <w:t xml:space="preserve"> lowest.</w:t>
      </w:r>
      <w:r w:rsidR="00ED12AE">
        <w:rPr>
          <w:rStyle w:val="FootnoteReference"/>
        </w:rPr>
        <w:footnoteReference w:id="3"/>
      </w:r>
    </w:p>
    <w:p w:rsidR="00D05C1C" w:rsidRPr="004A0AA7" w:rsidRDefault="00D05C1C" w:rsidP="00D2404D">
      <w:pPr>
        <w:tabs>
          <w:tab w:val="left" w:pos="360"/>
          <w:tab w:val="left" w:pos="720"/>
          <w:tab w:val="left" w:pos="1080"/>
          <w:tab w:val="left" w:pos="1440"/>
          <w:tab w:val="left" w:pos="1800"/>
          <w:tab w:val="left" w:pos="2160"/>
          <w:tab w:val="left" w:pos="2520"/>
          <w:tab w:val="left" w:pos="2880"/>
          <w:tab w:val="left" w:pos="3240"/>
          <w:tab w:val="left" w:pos="3600"/>
        </w:tabs>
        <w:ind w:right="720"/>
        <w:rPr>
          <w:color w:val="FF0000"/>
        </w:rPr>
      </w:pPr>
      <w:r w:rsidRPr="00E06B74">
        <w:t xml:space="preserve">Total </w:t>
      </w:r>
      <w:r>
        <w:t xml:space="preserve">in-district </w:t>
      </w:r>
      <w:r w:rsidRPr="00E06B74">
        <w:t>per</w:t>
      </w:r>
      <w:r>
        <w:t>-</w:t>
      </w:r>
      <w:r w:rsidRPr="00E06B74">
        <w:t xml:space="preserve">pupil expenditures </w:t>
      </w:r>
      <w:r>
        <w:t>were</w:t>
      </w:r>
      <w:r w:rsidRPr="00E06B74">
        <w:t xml:space="preserve"> </w:t>
      </w:r>
      <w:r>
        <w:t>higher in Athol-Royalston than the median for the 48 K-12 districts of similar size (1,000-1,999 students), $13,854</w:t>
      </w:r>
      <w:r w:rsidRPr="00E06B74">
        <w:t xml:space="preserve"> in </w:t>
      </w:r>
      <w:r>
        <w:t xml:space="preserve">fiscal year 2011 compared with $11,853 (see </w:t>
      </w:r>
      <w:hyperlink r:id="rId17" w:history="1">
        <w:r w:rsidRPr="00453446">
          <w:rPr>
            <w:rStyle w:val="Hyperlink"/>
          </w:rPr>
          <w:t>District Analysis and Review Tool Detail: Staffing &amp; Finance</w:t>
        </w:r>
      </w:hyperlink>
      <w:r>
        <w:t>)</w:t>
      </w:r>
      <w:r>
        <w:rPr>
          <w:rFonts w:cstheme="minorHAnsi"/>
        </w:rPr>
        <w:t xml:space="preserve">. See Table B3 in Appendix B for in-district per-pupil expenditures for fiscal years 2010-2012. </w:t>
      </w:r>
      <w:r>
        <w:t>A</w:t>
      </w:r>
      <w:r w:rsidRPr="00E06B74">
        <w:t>ctual net school spending has been</w:t>
      </w:r>
      <w:r>
        <w:t xml:space="preserve"> above</w:t>
      </w:r>
      <w:r w:rsidRPr="00E06B74">
        <w:t xml:space="preserve"> required</w:t>
      </w:r>
      <w:r>
        <w:t>,</w:t>
      </w:r>
      <w:r w:rsidRPr="00E06B74">
        <w:t xml:space="preserve"> as shown in Table </w:t>
      </w:r>
      <w:r>
        <w:t>B</w:t>
      </w:r>
      <w:r w:rsidRPr="00E06B74">
        <w:t>2.</w:t>
      </w:r>
      <w:r w:rsidRPr="00E06B74">
        <w:rPr>
          <w:color w:val="FF0000"/>
        </w:rPr>
        <w:t xml:space="preserve"> </w:t>
      </w:r>
      <w:r w:rsidRPr="00E06B74">
        <w:t xml:space="preserve"> </w:t>
      </w:r>
    </w:p>
    <w:p w:rsidR="00D05C1C" w:rsidRDefault="00D05C1C" w:rsidP="00D2404D">
      <w:pPr>
        <w:pStyle w:val="Subsection"/>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Student Performance</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ind w:right="0"/>
      </w:pPr>
      <w:r w:rsidRPr="007E42D2">
        <w:t>Information about student performance includes: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and (6) annual dropout rates and cohort graduation rates. 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D05C1C" w:rsidRPr="007E42D2" w:rsidRDefault="00D05C1C" w:rsidP="00F33A8E">
      <w:pPr>
        <w:tabs>
          <w:tab w:val="left" w:pos="360"/>
          <w:tab w:val="left" w:pos="720"/>
          <w:tab w:val="left" w:pos="1080"/>
          <w:tab w:val="left" w:pos="1440"/>
          <w:tab w:val="left" w:pos="1800"/>
          <w:tab w:val="left" w:pos="2160"/>
          <w:tab w:val="left" w:pos="2520"/>
          <w:tab w:val="left" w:pos="3240"/>
          <w:tab w:val="left" w:pos="3600"/>
        </w:tabs>
        <w:ind w:right="0"/>
      </w:pPr>
      <w:r w:rsidRPr="007E42D2">
        <w:lastRenderedPageBreak/>
        <w:t>Four-and two-year trend data are provided when possible, in addition to areas in the district and/or its schools demonstrating potentially meaningful gains or declines over these periods. Data on student performance is also available in Appendix B. In both this section and Appendix B, the data reported is the most recent available.</w:t>
      </w:r>
    </w:p>
    <w:p w:rsidR="00D05C1C" w:rsidRPr="007E42D2" w:rsidRDefault="00D05C1C" w:rsidP="00F33A8E">
      <w:pPr>
        <w:tabs>
          <w:tab w:val="left" w:pos="360"/>
          <w:tab w:val="left" w:pos="720"/>
          <w:tab w:val="left" w:pos="1080"/>
          <w:tab w:val="left" w:pos="1440"/>
          <w:tab w:val="left" w:pos="1800"/>
          <w:tab w:val="left" w:pos="2160"/>
          <w:tab w:val="left" w:pos="2520"/>
          <w:tab w:val="left" w:pos="3240"/>
          <w:tab w:val="left" w:pos="3600"/>
        </w:tabs>
        <w:ind w:right="0"/>
        <w:rPr>
          <w:b/>
        </w:rPr>
      </w:pPr>
      <w:r w:rsidRPr="007E42D2">
        <w:rPr>
          <w:b/>
        </w:rPr>
        <w:t xml:space="preserve">1. The district is Level 3 because </w:t>
      </w:r>
      <w:r w:rsidRPr="007E42D2">
        <w:rPr>
          <w:b/>
          <w:bCs/>
        </w:rPr>
        <w:t>the Riverbend, Pleasant Street, and Athol High schools are</w:t>
      </w:r>
      <w:r w:rsidRPr="007E42D2">
        <w:rPr>
          <w:b/>
        </w:rPr>
        <w:t xml:space="preserve"> Level 3.</w:t>
      </w:r>
      <w:r w:rsidRPr="007E42D2">
        <w:rPr>
          <w:b/>
          <w:vertAlign w:val="superscript"/>
        </w:rPr>
        <w:footnoteReference w:id="4"/>
      </w:r>
    </w:p>
    <w:p w:rsidR="00D05C1C" w:rsidRPr="007E42D2" w:rsidRDefault="00D05C1C" w:rsidP="00F33A8E">
      <w:pPr>
        <w:tabs>
          <w:tab w:val="left" w:pos="360"/>
          <w:tab w:val="left" w:pos="720"/>
          <w:tab w:val="left" w:pos="1080"/>
          <w:tab w:val="left" w:pos="1440"/>
          <w:tab w:val="left" w:pos="1800"/>
          <w:tab w:val="left" w:pos="2160"/>
          <w:tab w:val="left" w:pos="2520"/>
          <w:tab w:val="left" w:pos="3240"/>
          <w:tab w:val="left" w:pos="3600"/>
        </w:tabs>
        <w:ind w:right="0"/>
      </w:pPr>
      <w:r w:rsidRPr="007E42D2">
        <w:rPr>
          <w:b/>
        </w:rPr>
        <w:t>A.</w:t>
      </w:r>
      <w:r w:rsidRPr="007E42D2">
        <w:t xml:space="preserve"> </w:t>
      </w:r>
      <w:r w:rsidRPr="007E42D2">
        <w:rPr>
          <w:bCs/>
        </w:rPr>
        <w:t>The Riverbend School is among the lowest performing 20 percent of elementary schools and the school’s low income students and White students are among the lowest performing 20 percent of subgroups served by elementary schools</w:t>
      </w:r>
      <w:r w:rsidRPr="007E42D2">
        <w:t>.</w:t>
      </w:r>
      <w:r w:rsidRPr="007E42D2">
        <w:rPr>
          <w:rFonts w:cstheme="minorHAnsi"/>
          <w:bCs/>
          <w:vertAlign w:val="superscript"/>
        </w:rPr>
        <w:footnoteReference w:id="5"/>
      </w:r>
    </w:p>
    <w:p w:rsidR="00D05C1C" w:rsidRPr="007E42D2" w:rsidRDefault="00D05C1C" w:rsidP="00F33A8E">
      <w:pPr>
        <w:tabs>
          <w:tab w:val="left" w:pos="360"/>
          <w:tab w:val="left" w:pos="720"/>
          <w:tab w:val="left" w:pos="1080"/>
          <w:tab w:val="left" w:pos="1440"/>
          <w:tab w:val="left" w:pos="1800"/>
          <w:tab w:val="left" w:pos="2160"/>
          <w:tab w:val="left" w:pos="2520"/>
          <w:tab w:val="left" w:pos="3240"/>
          <w:tab w:val="left" w:pos="3600"/>
        </w:tabs>
        <w:ind w:right="0"/>
      </w:pPr>
      <w:r w:rsidRPr="007E42D2">
        <w:rPr>
          <w:b/>
        </w:rPr>
        <w:t>B.</w:t>
      </w:r>
      <w:r w:rsidRPr="007E42D2">
        <w:rPr>
          <w:rFonts w:eastAsia="Times New Roman" w:cstheme="minorHAnsi"/>
          <w:bCs/>
          <w:kern w:val="28"/>
        </w:rPr>
        <w:t xml:space="preserve"> </w:t>
      </w:r>
      <w:r w:rsidRPr="007E42D2">
        <w:rPr>
          <w:bCs/>
        </w:rPr>
        <w:t>The Pleasant Street School is among the lowest performing 20 percent of elementary schools.</w:t>
      </w:r>
    </w:p>
    <w:p w:rsidR="00D05C1C" w:rsidRPr="007E42D2" w:rsidRDefault="00D05C1C" w:rsidP="00F33A8E">
      <w:pPr>
        <w:tabs>
          <w:tab w:val="left" w:pos="360"/>
          <w:tab w:val="left" w:pos="720"/>
          <w:tab w:val="left" w:pos="1080"/>
          <w:tab w:val="left" w:pos="1440"/>
          <w:tab w:val="left" w:pos="1800"/>
          <w:tab w:val="left" w:pos="2160"/>
          <w:tab w:val="left" w:pos="2520"/>
          <w:tab w:val="left" w:pos="3240"/>
          <w:tab w:val="left" w:pos="3600"/>
        </w:tabs>
        <w:ind w:right="0"/>
      </w:pPr>
      <w:r w:rsidRPr="007E42D2">
        <w:rPr>
          <w:b/>
        </w:rPr>
        <w:t>C.</w:t>
      </w:r>
      <w:r w:rsidRPr="007E42D2">
        <w:rPr>
          <w:rFonts w:eastAsia="Times New Roman" w:cstheme="minorHAnsi"/>
          <w:bCs/>
          <w:kern w:val="28"/>
        </w:rPr>
        <w:t xml:space="preserve"> </w:t>
      </w:r>
      <w:r w:rsidRPr="007E42D2">
        <w:rPr>
          <w:bCs/>
        </w:rPr>
        <w:t>Athol High School is among the lowest performing 20 percent of high schools.</w:t>
      </w:r>
    </w:p>
    <w:p w:rsidR="00D05C1C" w:rsidRPr="007E42D2" w:rsidRDefault="00D05C1C" w:rsidP="00F33A8E">
      <w:pPr>
        <w:tabs>
          <w:tab w:val="left" w:pos="360"/>
          <w:tab w:val="left" w:pos="720"/>
          <w:tab w:val="left" w:pos="1080"/>
          <w:tab w:val="left" w:pos="1440"/>
          <w:tab w:val="left" w:pos="1800"/>
          <w:tab w:val="left" w:pos="2160"/>
          <w:tab w:val="left" w:pos="2520"/>
          <w:tab w:val="left" w:pos="3240"/>
          <w:tab w:val="left" w:pos="3600"/>
        </w:tabs>
        <w:ind w:right="0"/>
      </w:pPr>
      <w:r w:rsidRPr="007E42D2">
        <w:rPr>
          <w:b/>
        </w:rPr>
        <w:t>D.</w:t>
      </w:r>
      <w:r w:rsidRPr="007E42D2">
        <w:t xml:space="preserve"> The district’s seven schools place between the 1</w:t>
      </w:r>
      <w:r w:rsidRPr="007E42D2">
        <w:rPr>
          <w:vertAlign w:val="superscript"/>
        </w:rPr>
        <w:t>st</w:t>
      </w:r>
      <w:r w:rsidRPr="007E42D2">
        <w:t xml:space="preserve"> percentile and the 26</w:t>
      </w:r>
      <w:r w:rsidRPr="007E42D2">
        <w:rPr>
          <w:vertAlign w:val="superscript"/>
        </w:rPr>
        <w:t>th</w:t>
      </w:r>
      <w:r w:rsidRPr="007E42D2">
        <w:t xml:space="preserve"> percentile based on each school’s four-year (2009-2012) achievement and improvement trends relative to </w:t>
      </w:r>
      <w:r w:rsidRPr="007E42D2">
        <w:rPr>
          <w:rFonts w:eastAsiaTheme="minorEastAsia"/>
          <w:szCs w:val="28"/>
        </w:rPr>
        <w:t>other</w:t>
      </w:r>
      <w:r w:rsidRPr="007E42D2">
        <w:t xml:space="preserve"> schools </w:t>
      </w:r>
      <w:r w:rsidRPr="007E42D2">
        <w:rPr>
          <w:rFonts w:eastAsiaTheme="minorEastAsia"/>
          <w:szCs w:val="28"/>
        </w:rPr>
        <w:t>serving</w:t>
      </w:r>
      <w:r w:rsidRPr="007E42D2">
        <w:t xml:space="preserve"> the same or similar grades: Riverbend (1</w:t>
      </w:r>
      <w:r w:rsidRPr="007E42D2">
        <w:rPr>
          <w:vertAlign w:val="superscript"/>
        </w:rPr>
        <w:t>st</w:t>
      </w:r>
      <w:r w:rsidRPr="007E42D2">
        <w:t xml:space="preserve"> percentile of elementary schools); Pleasant Street (15</w:t>
      </w:r>
      <w:r w:rsidRPr="007E42D2">
        <w:rPr>
          <w:vertAlign w:val="superscript"/>
        </w:rPr>
        <w:t>th</w:t>
      </w:r>
      <w:r w:rsidRPr="007E42D2">
        <w:t xml:space="preserve"> percentile of elementary schools); Royalston Community School (26</w:t>
      </w:r>
      <w:r w:rsidRPr="007E42D2">
        <w:rPr>
          <w:vertAlign w:val="superscript"/>
        </w:rPr>
        <w:t>th</w:t>
      </w:r>
      <w:r w:rsidRPr="007E42D2">
        <w:t xml:space="preserve"> percentile of elementary schools); Athol-Royalston (26</w:t>
      </w:r>
      <w:r w:rsidRPr="007E42D2">
        <w:rPr>
          <w:vertAlign w:val="superscript"/>
        </w:rPr>
        <w:t>th</w:t>
      </w:r>
      <w:r w:rsidRPr="007E42D2">
        <w:t xml:space="preserve"> percentile of middle schools); and Athol High (20</w:t>
      </w:r>
      <w:r w:rsidRPr="007E42D2">
        <w:rPr>
          <w:vertAlign w:val="superscript"/>
        </w:rPr>
        <w:t>th</w:t>
      </w:r>
      <w:r w:rsidRPr="007E42D2">
        <w:t xml:space="preserve"> percentile of high schools).</w:t>
      </w:r>
      <w:r w:rsidRPr="007E42D2">
        <w:rPr>
          <w:rFonts w:cstheme="minorHAnsi"/>
          <w:bCs/>
        </w:rPr>
        <w:t xml:space="preserve"> Two schools have insufficient data: Sanders Street and Ellen Bigelow.</w:t>
      </w:r>
      <w:r w:rsidRPr="007E42D2">
        <w:rPr>
          <w:rFonts w:cstheme="minorHAnsi"/>
          <w:bCs/>
          <w:vertAlign w:val="superscript"/>
        </w:rPr>
        <w:footnoteReference w:id="6"/>
      </w:r>
    </w:p>
    <w:p w:rsidR="00D05C1C" w:rsidRPr="007E42D2" w:rsidRDefault="00D05C1C" w:rsidP="00F33A8E">
      <w:pPr>
        <w:tabs>
          <w:tab w:val="left" w:pos="360"/>
          <w:tab w:val="left" w:pos="720"/>
          <w:tab w:val="left" w:pos="1080"/>
          <w:tab w:val="left" w:pos="1440"/>
          <w:tab w:val="left" w:pos="1800"/>
          <w:tab w:val="left" w:pos="2160"/>
          <w:tab w:val="left" w:pos="2520"/>
          <w:tab w:val="left" w:pos="3240"/>
          <w:tab w:val="left" w:pos="3600"/>
        </w:tabs>
        <w:ind w:right="0"/>
        <w:rPr>
          <w:b/>
        </w:rPr>
      </w:pPr>
      <w:r w:rsidRPr="007E42D2">
        <w:rPr>
          <w:b/>
        </w:rPr>
        <w:t>2. The district is not sufficiently narrowing proficiency gaps.</w:t>
      </w:r>
    </w:p>
    <w:p w:rsidR="00D05C1C" w:rsidRDefault="00D05C1C" w:rsidP="00F33A8E">
      <w:pPr>
        <w:tabs>
          <w:tab w:val="left" w:pos="360"/>
          <w:tab w:val="left" w:pos="720"/>
          <w:tab w:val="left" w:pos="1080"/>
          <w:tab w:val="left" w:pos="1440"/>
          <w:tab w:val="left" w:pos="1800"/>
          <w:tab w:val="left" w:pos="2160"/>
          <w:tab w:val="left" w:pos="2520"/>
          <w:tab w:val="left" w:pos="3240"/>
          <w:tab w:val="left" w:pos="3600"/>
        </w:tabs>
        <w:ind w:right="0"/>
      </w:pPr>
      <w:r w:rsidRPr="007E42D2">
        <w:rPr>
          <w:b/>
        </w:rPr>
        <w:t>A.</w:t>
      </w:r>
      <w:r w:rsidRPr="007E42D2">
        <w:t xml:space="preserve"> The district as a whole is not considered to be making sufficient progress toward narrowing proficiency gaps. This is because the 2012 cumulative PPI for all students and for high needs</w:t>
      </w:r>
      <w:r w:rsidRPr="007E42D2">
        <w:rPr>
          <w:vertAlign w:val="superscript"/>
        </w:rPr>
        <w:footnoteReference w:id="7"/>
      </w:r>
      <w:r w:rsidRPr="007E42D2">
        <w:t xml:space="preserve"> students is less than 75 for the district. The district’s cumulative PPI</w:t>
      </w:r>
      <w:r w:rsidRPr="007E42D2" w:rsidDel="002F378F">
        <w:t xml:space="preserve"> </w:t>
      </w:r>
      <w:r w:rsidRPr="007E42D2">
        <w:rPr>
          <w:vertAlign w:val="superscript"/>
        </w:rPr>
        <w:footnoteReference w:id="8"/>
      </w:r>
      <w:r w:rsidR="0025382D">
        <w:t xml:space="preserve"> </w:t>
      </w:r>
      <w:r w:rsidRPr="007E42D2">
        <w:rPr>
          <w:vertAlign w:val="superscript"/>
        </w:rPr>
        <w:footnoteReference w:id="9"/>
      </w:r>
      <w:r w:rsidRPr="007E42D2">
        <w:t xml:space="preserve"> is 46 for all students and 46 for high needs </w:t>
      </w:r>
      <w:r w:rsidRPr="007E42D2">
        <w:lastRenderedPageBreak/>
        <w:t>students. The district’s cumulative PPI for reportable subgroups are: 50 (low income students), 41 (students with disabilities), 59 (Hispanic/Latino students), and 46 (White students).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3. The district’s English language arts (ELA) performance is very low</w:t>
      </w:r>
      <w:r w:rsidRPr="007E42D2">
        <w:rPr>
          <w:b/>
          <w:vertAlign w:val="superscript"/>
        </w:rPr>
        <w:footnoteReference w:id="10"/>
      </w:r>
      <w:r w:rsidRPr="007E42D2">
        <w:rPr>
          <w:b/>
        </w:rPr>
        <w:t xml:space="preserve"> relative to other districts and its growth</w:t>
      </w:r>
      <w:r w:rsidRPr="007E42D2">
        <w:rPr>
          <w:b/>
          <w:vertAlign w:val="superscript"/>
        </w:rPr>
        <w:footnoteReference w:id="11"/>
      </w:r>
      <w:r w:rsidRPr="007E42D2">
        <w:rPr>
          <w:b/>
        </w:rPr>
        <w:t xml:space="preserve"> is low.</w:t>
      </w:r>
      <w:r w:rsidRPr="007E42D2">
        <w:rPr>
          <w:b/>
          <w:vertAlign w:val="superscript"/>
        </w:rPr>
        <w:footnoteReference w:id="12"/>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A.</w:t>
      </w:r>
      <w:r w:rsidRPr="007E42D2">
        <w:t xml:space="preserve"> The district did not meet its annual improvement targets for all students, high needs students, low income students, students with disabilities, Hispanic/Latino students, and White students.</w:t>
      </w:r>
      <w:r w:rsidRPr="007E42D2">
        <w:rPr>
          <w:vertAlign w:val="superscript"/>
        </w:rPr>
        <w:footnoteReference w:id="13"/>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lastRenderedPageBreak/>
        <w:t>B.</w:t>
      </w:r>
      <w:r w:rsidRPr="007E42D2">
        <w:t xml:space="preserve"> The district did not meet its annual growth targets for all students, high needs students, low income students, students with disabilities, and White students.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C.</w:t>
      </w:r>
      <w:r w:rsidRPr="007E42D2">
        <w:t xml:space="preserve"> The district earned extra credit toward its annual PPI for increasing the percentage of students scoring </w:t>
      </w:r>
      <w:r w:rsidRPr="007E42D2">
        <w:rPr>
          <w:i/>
        </w:rPr>
        <w:t>Advanced</w:t>
      </w:r>
      <w:r w:rsidRPr="007E42D2">
        <w:t xml:space="preserve"> 10 percent or more between 2011 and 2012 for students with disabilities, and Hispanic/Latino students. It did not earn extra credit for decreasing the percentage of students scoring </w:t>
      </w:r>
      <w:r w:rsidRPr="007E42D2">
        <w:rPr>
          <w:i/>
        </w:rPr>
        <w:t>Warning/Failing</w:t>
      </w:r>
      <w:r w:rsidRPr="007E42D2">
        <w:t xml:space="preserve"> 10 percent or more over this period for any reportable group.</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D.</w:t>
      </w:r>
      <w:r w:rsidRPr="007E42D2">
        <w:t xml:space="preserve"> In 2012 the district demonstrated very low performance in grades 3, 4, 5, 6, 7, 8, 10, and overall relative to other districts. </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E.</w:t>
      </w:r>
      <w:r w:rsidRPr="007E42D2">
        <w:t xml:space="preserve"> In 2012 the district demonstrated moderate growth in grade 8 and low growth in grades 4, 5, 6, 7, 10, and overall.</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F.</w:t>
      </w:r>
      <w:r w:rsidRPr="007E42D2">
        <w:t xml:space="preserve"> Between 2009 and 2012 and more recently between 2011 and 2012, the district demonstrated potentially meaningful</w:t>
      </w:r>
      <w:r w:rsidRPr="007E42D2">
        <w:rPr>
          <w:vertAlign w:val="superscript"/>
        </w:rPr>
        <w:footnoteReference w:id="14"/>
      </w:r>
      <w:r w:rsidRPr="007E42D2">
        <w:t xml:space="preserve"> </w:t>
      </w:r>
      <w:r w:rsidRPr="007E42D2">
        <w:rPr>
          <w:bCs/>
        </w:rPr>
        <w:t>declines in grades 5, 6, 7, 8 and overall.</w:t>
      </w:r>
      <w:r w:rsidRPr="007E42D2">
        <w:t xml:space="preserve"> These gains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G.</w:t>
      </w:r>
      <w:r w:rsidRPr="007E42D2">
        <w:t xml:space="preserve"> </w:t>
      </w:r>
      <w:r w:rsidR="00D0706F">
        <w:t xml:space="preserve">The 2012 performance of the </w:t>
      </w:r>
      <w:r w:rsidRPr="007E42D2">
        <w:rPr>
          <w:bCs/>
        </w:rPr>
        <w:t>Pleasant Street School (PK-4) 2012</w:t>
      </w:r>
      <w:r w:rsidRPr="007E42D2">
        <w:rPr>
          <w:b/>
          <w:bCs/>
        </w:rPr>
        <w:t xml:space="preserve"> </w:t>
      </w:r>
      <w:r w:rsidRPr="007E42D2">
        <w:rPr>
          <w:bCs/>
        </w:rPr>
        <w:t>is very low relative to other elementary schools and its growth is moderate. Between 2009 and 2012 and more recently between 2011 and 2012, it</w:t>
      </w:r>
      <w:r w:rsidRPr="007E42D2">
        <w:rPr>
          <w:b/>
          <w:bCs/>
        </w:rPr>
        <w:t xml:space="preserve"> </w:t>
      </w:r>
      <w:r w:rsidRPr="007E42D2">
        <w:rPr>
          <w:bCs/>
        </w:rPr>
        <w:t>demonstrated potentially meaningful declines in grade 3 and overall. Most of the declines in both areas were attributable to its performance over both periods</w:t>
      </w:r>
      <w:r w:rsidRPr="007E42D2">
        <w:t>.</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H.</w:t>
      </w:r>
      <w:r w:rsidRPr="007E42D2">
        <w:t xml:space="preserve"> </w:t>
      </w:r>
      <w:r w:rsidR="00D0706F">
        <w:t xml:space="preserve">The 2012 performance of the </w:t>
      </w:r>
      <w:r w:rsidRPr="007E42D2">
        <w:rPr>
          <w:bCs/>
        </w:rPr>
        <w:t>Riverbend School (2-4) 2012 is very low relative to other elementary schools and its growth is low. Between 2009 and 2012 and more recently between 2011 and 2012, it demonstrated potentially meaningful declines in grade 4. These declines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I.</w:t>
      </w:r>
      <w:r w:rsidRPr="007E42D2">
        <w:rPr>
          <w:rFonts w:eastAsia="Times New Roman" w:cstheme="minorHAnsi"/>
          <w:bCs/>
          <w:kern w:val="28"/>
        </w:rPr>
        <w:t xml:space="preserve"> </w:t>
      </w:r>
      <w:r w:rsidR="00D0706F">
        <w:t xml:space="preserve">The 2012 performance of the </w:t>
      </w:r>
      <w:r w:rsidRPr="007E42D2">
        <w:rPr>
          <w:bCs/>
        </w:rPr>
        <w:t>Royalston Community School (K-6) 2012</w:t>
      </w:r>
      <w:r w:rsidRPr="007E42D2">
        <w:rPr>
          <w:b/>
          <w:bCs/>
        </w:rPr>
        <w:t xml:space="preserve"> </w:t>
      </w:r>
      <w:r w:rsidRPr="007E42D2">
        <w:rPr>
          <w:bCs/>
        </w:rPr>
        <w:t xml:space="preserve">is low relative to other elementary schools and its growth is moderate. Between 2009 and 2012 and more recently between </w:t>
      </w:r>
      <w:r w:rsidRPr="007E42D2">
        <w:rPr>
          <w:bCs/>
        </w:rPr>
        <w:lastRenderedPageBreak/>
        <w:t>2011 and 2012, it demonstrated potentially meaningful gains in grades 3 and 4 and potentially meaningful declines in grade 5. Most of the gains in grades 3 and 4 and declines in grade 5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J.</w:t>
      </w:r>
      <w:r w:rsidRPr="007E42D2">
        <w:rPr>
          <w:rFonts w:eastAsia="Times New Roman" w:cstheme="minorHAnsi"/>
          <w:bCs/>
          <w:kern w:val="28"/>
        </w:rPr>
        <w:t xml:space="preserve"> </w:t>
      </w:r>
      <w:r w:rsidR="00D0706F">
        <w:t xml:space="preserve">The 2012 performance of the </w:t>
      </w:r>
      <w:r w:rsidRPr="007E42D2">
        <w:rPr>
          <w:bCs/>
        </w:rPr>
        <w:t>Athol-Royalston Middle School (5-8) is very low relative to other middle schools and its growth is low. Between 2009 and 2012 and more recently between 2011 and 2012, it demonstrated potentially meaningful declines in grades 5, 6, 7 and overall. These declines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K.</w:t>
      </w:r>
      <w:r w:rsidRPr="007E42D2">
        <w:rPr>
          <w:rFonts w:eastAsia="Times New Roman" w:cstheme="minorHAnsi"/>
          <w:bCs/>
          <w:kern w:val="28"/>
        </w:rPr>
        <w:t xml:space="preserve"> </w:t>
      </w:r>
      <w:r w:rsidR="00D0706F">
        <w:t xml:space="preserve">The 2012 performance of the </w:t>
      </w:r>
      <w:r w:rsidRPr="007E42D2">
        <w:rPr>
          <w:bCs/>
        </w:rPr>
        <w:t>Athol High School (9-12) 2012</w:t>
      </w:r>
      <w:r w:rsidRPr="007E42D2">
        <w:rPr>
          <w:b/>
          <w:bCs/>
        </w:rPr>
        <w:t xml:space="preserve"> </w:t>
      </w:r>
      <w:r w:rsidRPr="007E42D2">
        <w:rPr>
          <w:bCs/>
        </w:rPr>
        <w:t>is low relative to other high schools and its growth is moderate. Between 2009 and 2012 and more recently between 2011 and 2012, it demonstrated both gains and declines.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rPr>
          <w:b/>
        </w:rPr>
      </w:pPr>
      <w:r w:rsidRPr="007E42D2">
        <w:rPr>
          <w:b/>
        </w:rPr>
        <w:t>4. The district’s mathematics performance is very low relative to other districts and its growth is low.</w:t>
      </w:r>
      <w:r w:rsidRPr="007E42D2">
        <w:rPr>
          <w:b/>
          <w:vertAlign w:val="superscript"/>
        </w:rPr>
        <w:footnoteReference w:id="15"/>
      </w:r>
      <w:r w:rsidRPr="007E42D2">
        <w:rPr>
          <w:b/>
          <w:vertAlign w:val="superscript"/>
        </w:rPr>
        <w:t xml:space="preserve"> </w:t>
      </w:r>
      <w:r w:rsidRPr="007E42D2">
        <w:rPr>
          <w:b/>
        </w:rPr>
        <w:t>There were variations in performance among grades.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A.</w:t>
      </w:r>
      <w:r w:rsidRPr="007E42D2">
        <w:t xml:space="preserve"> The district did not meet its annual improvement targets for all students, high needs students, low income students, students with disabilities, Hispanic/Latino students, and White students.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B.</w:t>
      </w:r>
      <w:r w:rsidRPr="007E42D2">
        <w:t xml:space="preserve"> The district did not meet its annual growth targets for all students, high needs students, low income students, students with disabilities, and White students.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C.</w:t>
      </w:r>
      <w:r w:rsidRPr="007E42D2">
        <w:t xml:space="preserve"> The district did not earn extra credit toward its annual PPI for increasing the percentage of students scoring </w:t>
      </w:r>
      <w:r w:rsidRPr="007E42D2">
        <w:rPr>
          <w:i/>
        </w:rPr>
        <w:t>Advanced</w:t>
      </w:r>
      <w:r w:rsidRPr="007E42D2">
        <w:t xml:space="preserve"> 10 percent or more between 2011 and 2012 for any reportable group. It did not earn extra credit for decreasing the percentage of students scoring </w:t>
      </w:r>
      <w:r w:rsidRPr="007E42D2">
        <w:rPr>
          <w:i/>
        </w:rPr>
        <w:t>Warning/Failing</w:t>
      </w:r>
      <w:r w:rsidRPr="007E42D2">
        <w:t xml:space="preserve"> 10 percent or more over this period for any reportable group.</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D.</w:t>
      </w:r>
      <w:r w:rsidRPr="007E42D2">
        <w:t xml:space="preserve"> In 2012 the district demonstrated low performance in grade 6 and very low performance in grades 3, 4, 5, 7, 8, 10, and overall relative to other districts. </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E.</w:t>
      </w:r>
      <w:r w:rsidRPr="007E42D2">
        <w:t xml:space="preserve"> In 2012 the district demonstrated high growth in grade 6 and low growth in grades 4, 5, 7, 8, 10, and overall.</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F.</w:t>
      </w:r>
      <w:r w:rsidRPr="007E42D2">
        <w:t xml:space="preserve"> Between 2009 and 2012 and more recently between 2011 and 2012, the district demonstrated potentially meaningful </w:t>
      </w:r>
      <w:r w:rsidRPr="007E42D2">
        <w:rPr>
          <w:bCs/>
        </w:rPr>
        <w:t>declines in grades 3, 4, 5, 10, and overall</w:t>
      </w:r>
      <w:r w:rsidRPr="007E42D2">
        <w:t>. These gains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rPr>
          <w:bCs/>
        </w:rPr>
      </w:pPr>
      <w:r w:rsidRPr="007E42D2">
        <w:rPr>
          <w:b/>
        </w:rPr>
        <w:t>G.</w:t>
      </w:r>
      <w:r w:rsidRPr="007E42D2">
        <w:t xml:space="preserve"> </w:t>
      </w:r>
      <w:r w:rsidRPr="007E42D2">
        <w:rPr>
          <w:bCs/>
        </w:rPr>
        <w:t>Pleasant Street School’s (PK-4) 2012</w:t>
      </w:r>
      <w:r w:rsidRPr="007E42D2">
        <w:rPr>
          <w:b/>
          <w:bCs/>
        </w:rPr>
        <w:t xml:space="preserve"> </w:t>
      </w:r>
      <w:r w:rsidRPr="007E42D2">
        <w:rPr>
          <w:bCs/>
        </w:rPr>
        <w:t>performance is very low relative to other elementary schools and its growth is low. Between 2009 and 2012 and more recently between 2011 and 2012, it</w:t>
      </w:r>
      <w:r w:rsidRPr="007E42D2">
        <w:rPr>
          <w:b/>
          <w:bCs/>
        </w:rPr>
        <w:t xml:space="preserve"> </w:t>
      </w:r>
      <w:r w:rsidRPr="007E42D2">
        <w:rPr>
          <w:bCs/>
        </w:rPr>
        <w:t xml:space="preserve">demonstrated </w:t>
      </w:r>
      <w:r w:rsidRPr="007E42D2">
        <w:rPr>
          <w:bCs/>
        </w:rPr>
        <w:lastRenderedPageBreak/>
        <w:t>potentially meaningful declines in grades 3, 4, and overall. The declines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rPr>
          <w:bCs/>
        </w:rPr>
      </w:pPr>
      <w:r w:rsidRPr="007E42D2">
        <w:rPr>
          <w:b/>
          <w:bCs/>
        </w:rPr>
        <w:t>H.</w:t>
      </w:r>
      <w:r w:rsidRPr="007E42D2">
        <w:rPr>
          <w:rFonts w:eastAsia="Times New Roman" w:cstheme="minorHAnsi"/>
          <w:bCs/>
          <w:kern w:val="28"/>
        </w:rPr>
        <w:t xml:space="preserve"> </w:t>
      </w:r>
      <w:r w:rsidRPr="007E42D2">
        <w:rPr>
          <w:bCs/>
        </w:rPr>
        <w:t>Riverbend School’s (2-4) 2012 performance is very low relative to other elementary schools and its growth is very low. Between 2009 and 2012 and more recently between 2011 and 2012, it demonstrated potentially meaningful declines in grade 4. Most of these declines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rPr>
          <w:bCs/>
        </w:rPr>
      </w:pPr>
      <w:r w:rsidRPr="007E42D2">
        <w:rPr>
          <w:b/>
          <w:bCs/>
        </w:rPr>
        <w:t>I.</w:t>
      </w:r>
      <w:r w:rsidRPr="007E42D2">
        <w:rPr>
          <w:rFonts w:eastAsia="Times New Roman" w:cstheme="minorHAnsi"/>
          <w:bCs/>
          <w:kern w:val="28"/>
        </w:rPr>
        <w:t xml:space="preserve"> </w:t>
      </w:r>
      <w:r w:rsidRPr="007E42D2">
        <w:rPr>
          <w:bCs/>
        </w:rPr>
        <w:t>Royalston Community School’s (K-6) 2012</w:t>
      </w:r>
      <w:r w:rsidRPr="007E42D2">
        <w:rPr>
          <w:b/>
          <w:bCs/>
        </w:rPr>
        <w:t xml:space="preserve"> </w:t>
      </w:r>
      <w:r w:rsidRPr="007E42D2">
        <w:rPr>
          <w:bCs/>
        </w:rPr>
        <w:t>performance is low relative to other elementary schools and its growth is low. Between 2009 and 2012 and more recently between 2011 and 2012, it demonstrated potentially meaningful gains in grades 3, 4, and 6 and potentially meaningful declines in grade 5. Most of the gains were attributable to its performance over both periods and the declines in grade 5 were mostly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rPr>
          <w:bCs/>
        </w:rPr>
      </w:pPr>
      <w:r w:rsidRPr="007E42D2">
        <w:rPr>
          <w:b/>
          <w:bCs/>
        </w:rPr>
        <w:t>J.</w:t>
      </w:r>
      <w:r w:rsidRPr="007E42D2">
        <w:rPr>
          <w:rFonts w:eastAsia="Times New Roman" w:cstheme="minorHAnsi"/>
          <w:bCs/>
          <w:kern w:val="28"/>
        </w:rPr>
        <w:t xml:space="preserve"> </w:t>
      </w:r>
      <w:r w:rsidRPr="007E42D2">
        <w:rPr>
          <w:bCs/>
        </w:rPr>
        <w:t>Athol-Royalston Middle School’s (5-8) performance is low relative to other middle schools and its growth is moderate. Between 2009 and 2012 and more recently between 2011 and 2012, it demonstrated potentially meaningful declines in grade 6. These declines were mostly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bCs/>
        </w:rPr>
        <w:t>K.</w:t>
      </w:r>
      <w:r w:rsidRPr="007E42D2">
        <w:rPr>
          <w:rFonts w:eastAsia="Times New Roman" w:cstheme="minorHAnsi"/>
          <w:bCs/>
          <w:kern w:val="28"/>
        </w:rPr>
        <w:t xml:space="preserve"> </w:t>
      </w:r>
      <w:r w:rsidRPr="007E42D2">
        <w:rPr>
          <w:bCs/>
        </w:rPr>
        <w:t>Athol High School’s (9-12) 2012</w:t>
      </w:r>
      <w:r w:rsidRPr="007E42D2">
        <w:rPr>
          <w:b/>
          <w:bCs/>
        </w:rPr>
        <w:t xml:space="preserve"> </w:t>
      </w:r>
      <w:r w:rsidRPr="007E42D2">
        <w:rPr>
          <w:bCs/>
        </w:rPr>
        <w:t>performance is very low relative to other high schools and its growth is low. Between 2009 and 2012 and more recently between 2011 and 2012, it demonstrated potentially meaningful declines in grade 10 and overall. These declines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rPr>
          <w:b/>
        </w:rPr>
      </w:pPr>
      <w:r w:rsidRPr="007E42D2">
        <w:rPr>
          <w:b/>
        </w:rPr>
        <w:t>5. The district’s science and technology/engineering (STE) performance is very low relative to other districts.</w:t>
      </w:r>
      <w:r w:rsidRPr="007E42D2">
        <w:rPr>
          <w:b/>
          <w:vertAlign w:val="superscript"/>
        </w:rPr>
        <w:footnoteReference w:id="16"/>
      </w:r>
      <w:r w:rsidRPr="007E42D2">
        <w:rPr>
          <w:b/>
        </w:rPr>
        <w:t xml:space="preserve"> </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A.</w:t>
      </w:r>
      <w:r w:rsidRPr="007E42D2">
        <w:t xml:space="preserve"> The district did not meet its annual improvement targets for all students, high needs students, low income students, students with disabilities, and White students.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B.</w:t>
      </w:r>
      <w:r w:rsidRPr="007E42D2">
        <w:t xml:space="preserve"> The district earned extra credit toward its annual PPI for increasing the percentage of students scoring </w:t>
      </w:r>
      <w:r w:rsidRPr="007E42D2">
        <w:rPr>
          <w:i/>
        </w:rPr>
        <w:t>Advanced</w:t>
      </w:r>
      <w:r w:rsidRPr="007E42D2">
        <w:t xml:space="preserve"> 10 percent or more between 2011 and 2012 for all students, students with disabilities, and White students. It did not earn extra credit for decreasing the percentage of students scoring </w:t>
      </w:r>
      <w:r w:rsidRPr="007E42D2">
        <w:rPr>
          <w:i/>
        </w:rPr>
        <w:t>Warning/Failing</w:t>
      </w:r>
      <w:r w:rsidRPr="007E42D2">
        <w:t xml:space="preserve"> 10 percent or more over this period for any reportable group.</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C.</w:t>
      </w:r>
      <w:r w:rsidRPr="007E42D2">
        <w:t xml:space="preserve"> In 2012 the district demonstrated low performance in grades 8 and 10 and very low performance in grades 5 and overall relative to other districts.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lastRenderedPageBreak/>
        <w:t>D.</w:t>
      </w:r>
      <w:r w:rsidRPr="007E42D2">
        <w:t xml:space="preserve"> Between 2009 and 2012 and more recently between 2011 and 2012, the district demonstrated potentially meaningful gains in grade 8. These gains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E.</w:t>
      </w:r>
      <w:r w:rsidRPr="007E42D2">
        <w:t xml:space="preserve"> </w:t>
      </w:r>
      <w:r w:rsidRPr="007E42D2">
        <w:rPr>
          <w:bCs/>
        </w:rPr>
        <w:t>Royalston Community School’s (K-6) 2012</w:t>
      </w:r>
      <w:r w:rsidRPr="007E42D2">
        <w:rPr>
          <w:b/>
          <w:bCs/>
        </w:rPr>
        <w:t xml:space="preserve"> </w:t>
      </w:r>
      <w:r w:rsidRPr="007E42D2">
        <w:rPr>
          <w:bCs/>
        </w:rPr>
        <w:t>performance is low relative to other elementary schools. Between 2009 and 2012 and more recently between 2011 and 2012, it demonstrated both gains in the percentage of students scoring Proficient or Higher over the period between 2009 and 2012 and declines in CPI over both periods</w:t>
      </w:r>
      <w:r w:rsidRPr="007E42D2">
        <w:t>.</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F.</w:t>
      </w:r>
      <w:r w:rsidRPr="007E42D2">
        <w:rPr>
          <w:rFonts w:eastAsia="Times New Roman" w:cstheme="minorHAnsi"/>
          <w:bCs/>
          <w:kern w:val="28"/>
        </w:rPr>
        <w:t xml:space="preserve"> </w:t>
      </w:r>
      <w:r w:rsidRPr="007E42D2">
        <w:rPr>
          <w:bCs/>
        </w:rPr>
        <w:t>Athol-Royalston Middle School’s (5-8) performance is low relative to other middle schools. Between 2009 and 2012 and more recently between 2011 and 2012, it demonstrated potentially meaningful declines in grade 5 and potentially meaningful gains in grade 8. These declines in grade 5 and the gains in grade 8 were mostly attributable to its performance between 2009 and 2012.</w:t>
      </w:r>
    </w:p>
    <w:p w:rsidR="00D05C1C"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G.</w:t>
      </w:r>
      <w:r w:rsidRPr="007E42D2">
        <w:rPr>
          <w:rFonts w:eastAsia="Times New Roman" w:cstheme="minorHAnsi"/>
          <w:bCs/>
          <w:kern w:val="28"/>
        </w:rPr>
        <w:t xml:space="preserve"> </w:t>
      </w:r>
      <w:r w:rsidRPr="007E42D2">
        <w:rPr>
          <w:bCs/>
        </w:rPr>
        <w:t>Athol High School’s (9-12) 2012</w:t>
      </w:r>
      <w:r w:rsidRPr="007E42D2">
        <w:rPr>
          <w:b/>
          <w:bCs/>
        </w:rPr>
        <w:t xml:space="preserve"> </w:t>
      </w:r>
      <w:r w:rsidRPr="007E42D2">
        <w:rPr>
          <w:bCs/>
        </w:rPr>
        <w:t>performance is moderate to other high schools. Between 2009 and 2012 and more recently between 2011 and 2012, it demonstrated declines in grade 10 and overall in the percentage of students scoring Proficient or Higher. These declines were attributable to its performance over both periods.</w:t>
      </w:r>
    </w:p>
    <w:p w:rsidR="00D05C1C" w:rsidRPr="007E42D2"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rPr>
          <w:b/>
        </w:rPr>
      </w:pPr>
      <w:r w:rsidRPr="007E42D2">
        <w:rPr>
          <w:b/>
        </w:rPr>
        <w:t xml:space="preserve">6. In 2012, the district did not meet its annual </w:t>
      </w:r>
      <w:r w:rsidR="00D0706F">
        <w:rPr>
          <w:b/>
        </w:rPr>
        <w:t xml:space="preserve">grade 9-12 </w:t>
      </w:r>
      <w:r w:rsidRPr="007E42D2">
        <w:rPr>
          <w:b/>
        </w:rPr>
        <w:t>improvement targets for all students for the four-year cohort graduation rate, and the five-year cohort graduation rate.</w:t>
      </w:r>
      <w:r w:rsidRPr="007E42D2">
        <w:rPr>
          <w:b/>
          <w:vertAlign w:val="superscript"/>
        </w:rPr>
        <w:footnoteReference w:id="17"/>
      </w:r>
      <w:r w:rsidRPr="007E42D2">
        <w:rPr>
          <w:b/>
        </w:rPr>
        <w:t xml:space="preserve"> The district met its annual improvement target for all students for the annual grade 9-12 dropout rate. Over the most recent three-year period for which data is available</w:t>
      </w:r>
      <w:r w:rsidR="00903E73">
        <w:rPr>
          <w:b/>
        </w:rPr>
        <w:t>,</w:t>
      </w:r>
      <w:r w:rsidRPr="007E42D2">
        <w:rPr>
          <w:b/>
          <w:vertAlign w:val="superscript"/>
        </w:rPr>
        <w:footnoteReference w:id="18"/>
      </w:r>
      <w:r w:rsidRPr="007E42D2">
        <w:rPr>
          <w:b/>
        </w:rPr>
        <w:t xml:space="preserve"> the four-year cohort graduation rate increased, the five-year cohort graduation rate increased, and the annual grade 9-12 dropout rate declined. Over the most recent one-year period for which data is available, the four-year cohort graduation rate increased, the five-year cohort graduation rate increased, and the annual grade 9-12 dropout rate increased.</w:t>
      </w:r>
      <w:r w:rsidRPr="007E42D2">
        <w:rPr>
          <w:b/>
          <w:vertAlign w:val="superscript"/>
        </w:rPr>
        <w:footnoteReference w:id="19"/>
      </w:r>
    </w:p>
    <w:p w:rsidR="00D05C1C"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lastRenderedPageBreak/>
        <w:t>A.</w:t>
      </w:r>
      <w:r w:rsidRPr="007E42D2">
        <w:t xml:space="preserve"> Between 2009 and 2012 the four-year cohort graduation rate increased 13.9 percentage points, from 60.9% to 74.8%, an increase of 22.8 percent. Between 2011 and 2012 it increased 7.0 percentage points, from 67.8% to 74.8%, an increase of 10.3 percent.</w:t>
      </w:r>
    </w:p>
    <w:p w:rsidR="00D05C1C"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B.</w:t>
      </w:r>
      <w:r w:rsidRPr="007E42D2">
        <w:t xml:space="preserve"> Between 2008 and 2011 the five-year cohort graduation rate increased 2.0 percentage points, from 72.0% to 74.0%, an increase of 2.8 percent. Between 2010 and 2011 it increased 8.6 percentage points, from 65.4% to 74.0%, an increase of 13.1 percent.</w:t>
      </w:r>
    </w:p>
    <w:p w:rsidR="00D05C1C" w:rsidRDefault="00D05C1C"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7E42D2">
        <w:rPr>
          <w:b/>
        </w:rPr>
        <w:t>C.</w:t>
      </w:r>
      <w:r w:rsidRPr="007E42D2">
        <w:t xml:space="preserve"> Between 2009 and 2012 the annual grade 9-12 dropout rate declined 1.2 percentage points, from 6.9% to 5.7%, a decrease of 16.8 percent. Between 2011 and 2012 it increased 0.2 percentage points, from 5.5% to 5.7%, an increase of 4.4 percent.</w:t>
      </w:r>
    </w:p>
    <w:p w:rsidR="00C95EA3" w:rsidRDefault="00C95EA3" w:rsidP="00D2404D">
      <w:pPr>
        <w:tabs>
          <w:tab w:val="left" w:pos="3240"/>
          <w:tab w:val="left" w:pos="3600"/>
        </w:tabs>
        <w:spacing w:before="240" w:after="0"/>
        <w:ind w:right="0"/>
      </w:pPr>
      <w:r>
        <w:rPr>
          <w:b/>
        </w:rPr>
        <w:t>7.</w:t>
      </w:r>
      <w:r w:rsidRPr="00854C74">
        <w:t xml:space="preserve"> </w:t>
      </w:r>
      <w:r>
        <w:t xml:space="preserve"> </w:t>
      </w:r>
      <w:r>
        <w:rPr>
          <w:b/>
        </w:rPr>
        <w:t>The district’s</w:t>
      </w:r>
      <w:r w:rsidRPr="00D62751">
        <w:rPr>
          <w:b/>
        </w:rPr>
        <w:t xml:space="preserve"> rates of in-school suspensions and out-of-school suspension in 2011-2012 were significantly higher than the statewide rates</w:t>
      </w:r>
      <w:r w:rsidR="00E62097">
        <w:rPr>
          <w:b/>
        </w:rPr>
        <w:t>.</w:t>
      </w:r>
      <w:r w:rsidRPr="00D62751">
        <w:rPr>
          <w:b/>
          <w:vertAlign w:val="superscript"/>
        </w:rPr>
        <w:footnoteReference w:id="20"/>
      </w:r>
      <w:r>
        <w:t xml:space="preserve"> </w:t>
      </w:r>
    </w:p>
    <w:p w:rsidR="00C95EA3" w:rsidRPr="00C95EA3" w:rsidRDefault="00C95EA3"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hanging="540"/>
      </w:pPr>
      <w:r>
        <w:rPr>
          <w:b/>
        </w:rPr>
        <w:tab/>
      </w:r>
      <w:proofErr w:type="spellStart"/>
      <w:r w:rsidRPr="00C95EA3">
        <w:rPr>
          <w:b/>
        </w:rPr>
        <w:t>A.</w:t>
      </w:r>
      <w:r w:rsidRPr="00C95EA3">
        <w:t>The</w:t>
      </w:r>
      <w:proofErr w:type="spellEnd"/>
      <w:r w:rsidRPr="00C95EA3">
        <w:t xml:space="preserve"> rate of in-school suspensions for Athol-Royalston was 4.0 percent, higher than the state rate of 3.4 percent. The rate of out-of-school suspensions for Athol-Royalston was 8.5 percent, higher than the state rate of 5.4 percent. </w:t>
      </w:r>
    </w:p>
    <w:p w:rsidR="00C95EA3" w:rsidRPr="00C95EA3" w:rsidRDefault="00C95EA3"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C95EA3">
        <w:rPr>
          <w:b/>
        </w:rPr>
        <w:t>B.</w:t>
      </w:r>
      <w:r w:rsidRPr="00C95EA3">
        <w:t xml:space="preserve"> There was not a significant difference among racial/ethnic groups for in-school suspensions and for out-of-school suspensions</w:t>
      </w:r>
      <w:r w:rsidR="00903E73">
        <w:t>.</w:t>
      </w:r>
      <w:r w:rsidRPr="00C95EA3">
        <w:rPr>
          <w:vertAlign w:val="superscript"/>
        </w:rPr>
        <w:footnoteReference w:id="21"/>
      </w:r>
    </w:p>
    <w:p w:rsidR="00C95EA3" w:rsidRPr="00C95EA3" w:rsidRDefault="00C95EA3"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C95EA3">
        <w:rPr>
          <w:b/>
        </w:rPr>
        <w:t>C.</w:t>
      </w:r>
      <w:r w:rsidRPr="00C95EA3">
        <w:t xml:space="preserve"> There was not a significant difference between the in-school suspension rates of select populations: high need students, low income students, students with disabilities, and English language learners. </w:t>
      </w:r>
    </w:p>
    <w:p w:rsidR="00C95EA3" w:rsidRPr="00C95EA3" w:rsidRDefault="00C95EA3"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C95EA3">
        <w:rPr>
          <w:b/>
        </w:rPr>
        <w:t>D.</w:t>
      </w:r>
      <w:r>
        <w:rPr>
          <w:b/>
        </w:rPr>
        <w:t xml:space="preserve"> </w:t>
      </w:r>
      <w:r w:rsidRPr="00C95EA3">
        <w:t>There was a significant difference between the rates of out-of-school suspensions for high needs students and non high needs students (11.2 percent compared to 4.1 percent), low income students and non low income students (11.3 percent compared to 5.3 percent), and students with disabilities and students without disabilities (13.3 percent compared to 6.8 percent).</w:t>
      </w:r>
    </w:p>
    <w:p w:rsidR="00C95EA3" w:rsidRPr="00C95EA3" w:rsidRDefault="00C95EA3" w:rsidP="00D2404D">
      <w:pPr>
        <w:tabs>
          <w:tab w:val="left" w:pos="360"/>
          <w:tab w:val="left" w:pos="720"/>
          <w:tab w:val="left" w:pos="1080"/>
          <w:tab w:val="left" w:pos="1440"/>
          <w:tab w:val="left" w:pos="1800"/>
          <w:tab w:val="left" w:pos="2160"/>
          <w:tab w:val="left" w:pos="2520"/>
          <w:tab w:val="left" w:pos="3240"/>
          <w:tab w:val="left" w:pos="3600"/>
        </w:tabs>
        <w:spacing w:before="240" w:after="0"/>
        <w:ind w:right="0"/>
      </w:pPr>
      <w:r w:rsidRPr="00C95EA3">
        <w:rPr>
          <w:b/>
        </w:rPr>
        <w:t>E.</w:t>
      </w:r>
      <w:r>
        <w:rPr>
          <w:b/>
        </w:rPr>
        <w:t xml:space="preserve"> </w:t>
      </w:r>
      <w:r w:rsidRPr="00C95EA3">
        <w:t>On average students in the Athol-Royalston Public Schools missed 4.4 days per disciplinary action</w:t>
      </w:r>
      <w:r w:rsidR="00E62097">
        <w:t>,</w:t>
      </w:r>
      <w:r w:rsidRPr="00C95EA3">
        <w:rPr>
          <w:vertAlign w:val="superscript"/>
        </w:rPr>
        <w:footnoteReference w:id="22"/>
      </w:r>
      <w:r w:rsidRPr="00C95EA3">
        <w:t xml:space="preserve"> higher than the state average of 3.1.</w:t>
      </w:r>
    </w:p>
    <w:p w:rsidR="00D05C1C" w:rsidRPr="00E93DC7" w:rsidRDefault="00D05C1C" w:rsidP="00D2404D">
      <w:pPr>
        <w:pStyle w:val="Section"/>
        <w:tabs>
          <w:tab w:val="left" w:pos="360"/>
          <w:tab w:val="left" w:pos="540"/>
          <w:tab w:val="left" w:pos="720"/>
          <w:tab w:val="left" w:pos="1080"/>
          <w:tab w:val="left" w:pos="1440"/>
          <w:tab w:val="left" w:pos="1800"/>
          <w:tab w:val="left" w:pos="2160"/>
          <w:tab w:val="left" w:pos="2520"/>
          <w:tab w:val="left" w:pos="2880"/>
          <w:tab w:val="left" w:pos="3240"/>
          <w:tab w:val="left" w:pos="3600"/>
        </w:tabs>
        <w:ind w:right="720"/>
        <w:outlineLvl w:val="0"/>
      </w:pPr>
      <w:bookmarkStart w:id="1" w:name="_Toc375552414"/>
      <w:r>
        <w:lastRenderedPageBreak/>
        <w:t>Athol-Royalston Regional School District,</w:t>
      </w:r>
      <w:r w:rsidRPr="00E93DC7">
        <w:t xml:space="preserve"> Review Findings</w:t>
      </w:r>
      <w:bookmarkEnd w:id="1"/>
    </w:p>
    <w:p w:rsidR="00D05C1C" w:rsidRDefault="00D05C1C" w:rsidP="00D2404D">
      <w:pPr>
        <w:pStyle w:val="Subsection"/>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E06B74">
        <w:t>Strengths</w:t>
      </w:r>
    </w:p>
    <w:p w:rsidR="00D05C1C" w:rsidRDefault="00D05C1C"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jc w:val="left"/>
      </w:pPr>
      <w:r w:rsidRPr="00ED4E65">
        <w:t>Student Support</w:t>
      </w:r>
      <w:r>
        <w:br/>
      </w:r>
    </w:p>
    <w:p w:rsidR="00D05C1C" w:rsidRDefault="000A05A4" w:rsidP="000A05A4">
      <w:pPr>
        <w:tabs>
          <w:tab w:val="left" w:pos="0"/>
          <w:tab w:val="left" w:pos="720"/>
          <w:tab w:val="left" w:pos="1080"/>
          <w:tab w:val="left" w:pos="1440"/>
          <w:tab w:val="left" w:pos="1800"/>
          <w:tab w:val="left" w:pos="2160"/>
          <w:tab w:val="left" w:pos="2520"/>
          <w:tab w:val="left" w:pos="2880"/>
          <w:tab w:val="left" w:pos="3240"/>
          <w:tab w:val="left" w:pos="3600"/>
          <w:tab w:val="left" w:pos="3960"/>
        </w:tabs>
        <w:ind w:left="360" w:right="720" w:hanging="720"/>
      </w:pPr>
      <w:r>
        <w:rPr>
          <w:b/>
        </w:rPr>
        <w:tab/>
      </w:r>
      <w:r w:rsidR="00D05C1C" w:rsidRPr="00E26DFF">
        <w:rPr>
          <w:b/>
        </w:rPr>
        <w:t xml:space="preserve">1. </w:t>
      </w:r>
      <w:r w:rsidR="00D05C1C">
        <w:rPr>
          <w:b/>
        </w:rPr>
        <w:tab/>
      </w:r>
      <w:r w:rsidR="00D05C1C" w:rsidRPr="00E26DFF">
        <w:rPr>
          <w:b/>
        </w:rPr>
        <w:t>The Athol/Royalston Regional School District has a framework in place to address students’ academic and non-academic needs</w:t>
      </w:r>
      <w:r w:rsidR="00D05C1C">
        <w:t xml:space="preserve">.  </w:t>
      </w:r>
    </w:p>
    <w:p w:rsidR="00D05C1C" w:rsidRDefault="00D05C1C" w:rsidP="00C74D34">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tab/>
      </w:r>
      <w:r w:rsidRPr="0011219D">
        <w:rPr>
          <w:b/>
        </w:rPr>
        <w:t>A.</w:t>
      </w:r>
      <w:r>
        <w:tab/>
        <w:t>T</w:t>
      </w:r>
      <w:r w:rsidRPr="00FC410B">
        <w:t>he district has organized Child Study Teams (CST</w:t>
      </w:r>
      <w:r>
        <w:t>s</w:t>
      </w:r>
      <w:r w:rsidRPr="00FC410B">
        <w:t>) at each school that meet regularly to brainst</w:t>
      </w:r>
      <w:r>
        <w:t>o</w:t>
      </w:r>
      <w:r w:rsidRPr="00FC410B">
        <w:t>rm strategies to assist struggling students.</w:t>
      </w:r>
      <w:r>
        <w:t xml:space="preserve"> The CSTs meet </w:t>
      </w:r>
      <w:r w:rsidRPr="00FC410B">
        <w:t xml:space="preserve">weekly at </w:t>
      </w:r>
      <w:r>
        <w:t xml:space="preserve">the </w:t>
      </w:r>
      <w:r w:rsidRPr="00FC410B">
        <w:t xml:space="preserve">middle </w:t>
      </w:r>
      <w:r>
        <w:t>a</w:t>
      </w:r>
      <w:r w:rsidRPr="00FC410B">
        <w:t>nd high school</w:t>
      </w:r>
      <w:r>
        <w:t xml:space="preserve">s and </w:t>
      </w:r>
      <w:r w:rsidRPr="00FC410B">
        <w:t>on demand at the elementary</w:t>
      </w:r>
      <w:r>
        <w:t xml:space="preserve"> school, according to documents provided by the district.</w:t>
      </w:r>
    </w:p>
    <w:p w:rsidR="00D05C1C" w:rsidRDefault="000A05A4" w:rsidP="00C74D34">
      <w:pPr>
        <w:tabs>
          <w:tab w:val="left" w:pos="360"/>
          <w:tab w:val="left" w:pos="720"/>
          <w:tab w:val="left" w:pos="1080"/>
          <w:tab w:val="left" w:pos="1440"/>
          <w:tab w:val="left" w:pos="1800"/>
          <w:tab w:val="left" w:pos="2160"/>
          <w:tab w:val="left" w:pos="2520"/>
          <w:tab w:val="left" w:pos="2880"/>
          <w:tab w:val="left" w:pos="3240"/>
          <w:tab w:val="left" w:pos="3600"/>
        </w:tabs>
        <w:ind w:left="1080" w:right="720" w:hanging="1440"/>
      </w:pPr>
      <w:r>
        <w:tab/>
      </w:r>
      <w:r w:rsidR="00C74D34">
        <w:tab/>
      </w:r>
      <w:r w:rsidR="00D05C1C">
        <w:t>1.</w:t>
      </w:r>
      <w:r w:rsidR="00D05C1C">
        <w:tab/>
        <w:t>Administrators said that r</w:t>
      </w:r>
      <w:r w:rsidR="00D05C1C" w:rsidRPr="00FC410B">
        <w:t>esources including the District Curriculum</w:t>
      </w:r>
      <w:r w:rsidR="00D05C1C">
        <w:t xml:space="preserve"> </w:t>
      </w:r>
      <w:r w:rsidR="00F352C7">
        <w:t>A</w:t>
      </w:r>
      <w:r w:rsidR="00D05C1C" w:rsidRPr="00FC410B">
        <w:t xml:space="preserve">ccommodation Plan (DCAP) </w:t>
      </w:r>
      <w:r w:rsidR="00D05C1C">
        <w:t>were</w:t>
      </w:r>
      <w:r w:rsidR="00D05C1C" w:rsidRPr="00FC410B">
        <w:t xml:space="preserve"> available to teachers and offer</w:t>
      </w:r>
      <w:r w:rsidR="00D05C1C">
        <w:t>ed</w:t>
      </w:r>
      <w:r w:rsidR="00D05C1C" w:rsidRPr="00FC410B">
        <w:t xml:space="preserve"> strategies</w:t>
      </w:r>
      <w:r w:rsidR="00D05C1C">
        <w:t xml:space="preserve"> </w:t>
      </w:r>
      <w:r w:rsidR="00D05C1C" w:rsidRPr="00FC410B">
        <w:t>to</w:t>
      </w:r>
      <w:r w:rsidR="00D05C1C">
        <w:t xml:space="preserve"> help teachers </w:t>
      </w:r>
      <w:r w:rsidR="00D05C1C" w:rsidRPr="00FC410B">
        <w:t xml:space="preserve">differentiate </w:t>
      </w:r>
      <w:r w:rsidR="00D05C1C">
        <w:t xml:space="preserve">instruction </w:t>
      </w:r>
      <w:r w:rsidR="00D05C1C" w:rsidRPr="00FC410B">
        <w:t>before meeting with CSTs</w:t>
      </w:r>
      <w:r w:rsidR="00D05C1C">
        <w:t xml:space="preserve">.  </w:t>
      </w:r>
    </w:p>
    <w:p w:rsidR="00D05C1C" w:rsidRDefault="000A05A4" w:rsidP="00C74D3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440"/>
      </w:pPr>
      <w:r>
        <w:tab/>
      </w:r>
      <w:r w:rsidR="00C74D34">
        <w:tab/>
      </w:r>
      <w:r w:rsidR="00C74D34">
        <w:tab/>
      </w:r>
      <w:r w:rsidR="00D05C1C">
        <w:t>2.</w:t>
      </w:r>
      <w:r w:rsidR="00D05C1C">
        <w:tab/>
      </w:r>
      <w:r w:rsidR="00D05C1C" w:rsidRPr="00FC410B">
        <w:t xml:space="preserve">Teachers meet with </w:t>
      </w:r>
      <w:r w:rsidR="00D05C1C">
        <w:t xml:space="preserve">the </w:t>
      </w:r>
      <w:r w:rsidR="00D05C1C" w:rsidRPr="00FC410B">
        <w:t>CST</w:t>
      </w:r>
      <w:r w:rsidR="00D05C1C">
        <w:t xml:space="preserve"> team,</w:t>
      </w:r>
      <w:r w:rsidR="00D05C1C" w:rsidRPr="00FC410B">
        <w:t xml:space="preserve"> including the princi</w:t>
      </w:r>
      <w:r w:rsidR="00D05C1C">
        <w:t xml:space="preserve">pal, guidance counselor, nurse, </w:t>
      </w:r>
      <w:r w:rsidR="00D05C1C" w:rsidRPr="00FC410B">
        <w:t>other colleagues</w:t>
      </w:r>
      <w:r w:rsidR="00D05C1C">
        <w:t>,</w:t>
      </w:r>
      <w:r w:rsidR="00D05C1C" w:rsidRPr="00FC410B">
        <w:t xml:space="preserve"> </w:t>
      </w:r>
      <w:r w:rsidR="00D05C1C">
        <w:t xml:space="preserve">and </w:t>
      </w:r>
      <w:r w:rsidR="00D05C1C" w:rsidRPr="00FC410B">
        <w:t>parents to create individual pl</w:t>
      </w:r>
      <w:r w:rsidR="00D05C1C">
        <w:t>ans for struggling students; assistance</w:t>
      </w:r>
      <w:r w:rsidR="00D05C1C" w:rsidRPr="00FC410B">
        <w:t xml:space="preserve"> may include small groups or Title I support. </w:t>
      </w:r>
    </w:p>
    <w:p w:rsidR="00D05C1C" w:rsidRDefault="00C74D34" w:rsidP="00C74D3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440"/>
      </w:pPr>
      <w:r>
        <w:tab/>
      </w:r>
      <w:r>
        <w:tab/>
      </w:r>
      <w:r>
        <w:tab/>
      </w:r>
      <w:r w:rsidR="00D05C1C">
        <w:t>3.</w:t>
      </w:r>
      <w:r w:rsidR="00D05C1C">
        <w:tab/>
      </w:r>
      <w:r w:rsidR="00D05C1C" w:rsidRPr="00FC410B">
        <w:t xml:space="preserve">A follow-up to assess student progress is scheduled four to six weeks after a plan </w:t>
      </w:r>
      <w:r w:rsidR="00D05C1C">
        <w:tab/>
      </w:r>
      <w:r w:rsidR="00D05C1C">
        <w:tab/>
        <w:t>has been</w:t>
      </w:r>
      <w:r w:rsidR="00D05C1C" w:rsidRPr="00FC410B">
        <w:t xml:space="preserve"> developed</w:t>
      </w:r>
      <w:r w:rsidR="00D05C1C">
        <w:t>, according to documents provided to the team</w:t>
      </w:r>
      <w:r w:rsidR="00D05C1C" w:rsidRPr="00FC410B">
        <w:t>.</w:t>
      </w:r>
      <w:r w:rsidR="00D05C1C">
        <w:t xml:space="preserve"> </w:t>
      </w:r>
    </w:p>
    <w:p w:rsidR="00D05C1C" w:rsidRDefault="000A05A4" w:rsidP="00C74D3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440"/>
      </w:pPr>
      <w:r>
        <w:tab/>
      </w:r>
      <w:r w:rsidR="00C74D34">
        <w:tab/>
      </w:r>
      <w:r w:rsidR="00C74D34">
        <w:tab/>
      </w:r>
      <w:r w:rsidR="00D05C1C">
        <w:t>4.</w:t>
      </w:r>
      <w:r w:rsidR="00D05C1C">
        <w:tab/>
      </w:r>
      <w:r w:rsidR="00D05C1C" w:rsidRPr="00FC410B">
        <w:t>CST</w:t>
      </w:r>
      <w:r w:rsidR="00D05C1C">
        <w:t>s also address</w:t>
      </w:r>
      <w:r w:rsidR="00D05C1C" w:rsidRPr="00FC410B">
        <w:t xml:space="preserve"> behavior</w:t>
      </w:r>
      <w:r w:rsidR="00D05C1C">
        <w:t>al</w:t>
      </w:r>
      <w:r w:rsidR="00D05C1C" w:rsidRPr="00FC410B">
        <w:t xml:space="preserve"> issues and other non-academic needs. Teachers are supported in developing behavior</w:t>
      </w:r>
      <w:r w:rsidR="00D05C1C">
        <w:t>al</w:t>
      </w:r>
      <w:r w:rsidR="00D05C1C" w:rsidRPr="00FC410B">
        <w:t xml:space="preserve"> plans. Need</w:t>
      </w:r>
      <w:r w:rsidR="00D05C1C">
        <w:t xml:space="preserve">ed </w:t>
      </w:r>
      <w:r w:rsidR="00D05C1C" w:rsidRPr="00FC410B">
        <w:t xml:space="preserve">services for families are accessed through the </w:t>
      </w:r>
      <w:r w:rsidR="00D05C1C">
        <w:t>c</w:t>
      </w:r>
      <w:r w:rsidR="00D05C1C" w:rsidRPr="00FC410B">
        <w:t xml:space="preserve">ommunity </w:t>
      </w:r>
      <w:r w:rsidR="00D05C1C">
        <w:t>o</w:t>
      </w:r>
      <w:r w:rsidR="00D05C1C" w:rsidRPr="00FC410B">
        <w:t xml:space="preserve">utreach </w:t>
      </w:r>
      <w:r w:rsidR="00D05C1C">
        <w:t>c</w:t>
      </w:r>
      <w:r w:rsidR="00D05C1C" w:rsidRPr="00FC410B">
        <w:t>oordinator</w:t>
      </w:r>
      <w:r w:rsidR="00D05C1C">
        <w:t>, according to administrators</w:t>
      </w:r>
      <w:r w:rsidR="00D05C1C" w:rsidRPr="00FC410B">
        <w:t>.</w:t>
      </w:r>
    </w:p>
    <w:p w:rsidR="00D05C1C" w:rsidRDefault="000A05A4" w:rsidP="009927FA">
      <w:pPr>
        <w:tabs>
          <w:tab w:val="left" w:pos="0"/>
          <w:tab w:val="left" w:pos="360"/>
          <w:tab w:val="left" w:pos="720"/>
          <w:tab w:val="left" w:pos="1080"/>
          <w:tab w:val="left" w:pos="1440"/>
          <w:tab w:val="left" w:pos="1800"/>
          <w:tab w:val="left" w:pos="2160"/>
          <w:tab w:val="left" w:pos="2520"/>
          <w:tab w:val="left" w:pos="2880"/>
          <w:tab w:val="left" w:pos="3240"/>
          <w:tab w:val="left" w:pos="3600"/>
        </w:tabs>
        <w:ind w:left="720" w:right="720" w:hanging="1080"/>
        <w:rPr>
          <w:rFonts w:cs="Times New Roman"/>
          <w:szCs w:val="24"/>
        </w:rPr>
      </w:pPr>
      <w:r>
        <w:rPr>
          <w:rFonts w:cs="Times New Roman"/>
          <w:b/>
          <w:szCs w:val="24"/>
        </w:rPr>
        <w:tab/>
      </w:r>
      <w:r w:rsidR="009927FA">
        <w:rPr>
          <w:rFonts w:cs="Times New Roman"/>
          <w:b/>
          <w:szCs w:val="24"/>
        </w:rPr>
        <w:tab/>
      </w:r>
      <w:r w:rsidR="00D05C1C" w:rsidRPr="0011219D">
        <w:rPr>
          <w:rFonts w:cs="Times New Roman"/>
          <w:b/>
          <w:szCs w:val="24"/>
        </w:rPr>
        <w:t>B.</w:t>
      </w:r>
      <w:r w:rsidR="009927FA">
        <w:rPr>
          <w:rFonts w:cs="Times New Roman"/>
          <w:b/>
          <w:szCs w:val="24"/>
        </w:rPr>
        <w:tab/>
      </w:r>
      <w:r w:rsidR="00D05C1C" w:rsidRPr="00FC410B">
        <w:rPr>
          <w:rFonts w:cs="Times New Roman"/>
          <w:szCs w:val="24"/>
        </w:rPr>
        <w:t>The district has invested resources to support students’ social, emotional</w:t>
      </w:r>
      <w:r w:rsidR="00D05C1C">
        <w:rPr>
          <w:rFonts w:cs="Times New Roman"/>
          <w:szCs w:val="24"/>
        </w:rPr>
        <w:t>,</w:t>
      </w:r>
      <w:r w:rsidR="00D05C1C" w:rsidRPr="00FC410B">
        <w:rPr>
          <w:rFonts w:cs="Times New Roman"/>
          <w:szCs w:val="24"/>
        </w:rPr>
        <w:t xml:space="preserve"> and health</w:t>
      </w:r>
      <w:r w:rsidR="00D05C1C">
        <w:rPr>
          <w:rFonts w:cs="Times New Roman"/>
          <w:szCs w:val="24"/>
        </w:rPr>
        <w:t xml:space="preserve"> </w:t>
      </w:r>
      <w:r w:rsidR="00D05C1C" w:rsidRPr="00FC410B">
        <w:rPr>
          <w:rFonts w:cs="Times New Roman"/>
          <w:szCs w:val="24"/>
        </w:rPr>
        <w:t>needs.</w:t>
      </w:r>
    </w:p>
    <w:p w:rsidR="00D05C1C" w:rsidRDefault="00D05C1C" w:rsidP="009927FA">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620"/>
      </w:pPr>
      <w:r>
        <w:tab/>
      </w:r>
      <w:r w:rsidR="009927FA">
        <w:tab/>
      </w:r>
      <w:r w:rsidR="009927FA">
        <w:tab/>
      </w:r>
      <w:r>
        <w:t>1.</w:t>
      </w:r>
      <w:r>
        <w:tab/>
      </w:r>
      <w:r w:rsidRPr="00FC410B">
        <w:t xml:space="preserve">The </w:t>
      </w:r>
      <w:r>
        <w:t>d</w:t>
      </w:r>
      <w:r w:rsidRPr="00FC410B">
        <w:t xml:space="preserve">istrict has a </w:t>
      </w:r>
      <w:r>
        <w:t>c</w:t>
      </w:r>
      <w:r w:rsidRPr="00FC410B">
        <w:t xml:space="preserve">ommunity </w:t>
      </w:r>
      <w:r>
        <w:t>o</w:t>
      </w:r>
      <w:r w:rsidRPr="00FC410B">
        <w:t xml:space="preserve">utreach </w:t>
      </w:r>
      <w:r>
        <w:t>c</w:t>
      </w:r>
      <w:r w:rsidRPr="00FC410B">
        <w:t>oordinator who for the last eight years has</w:t>
      </w:r>
      <w:r>
        <w:t xml:space="preserve"> </w:t>
      </w:r>
      <w:r w:rsidRPr="00FC410B">
        <w:t>worked to</w:t>
      </w:r>
      <w:r>
        <w:t xml:space="preserve"> </w:t>
      </w:r>
      <w:r w:rsidRPr="00FC410B">
        <w:t>connect families with needed se</w:t>
      </w:r>
      <w:r>
        <w:t>rvices in the community. A two-</w:t>
      </w:r>
      <w:r w:rsidRPr="00FC410B">
        <w:t xml:space="preserve">page directory of services </w:t>
      </w:r>
      <w:r w:rsidR="00793980">
        <w:t>c</w:t>
      </w:r>
      <w:r w:rsidRPr="00FC410B">
        <w:t xml:space="preserve">reated by the </w:t>
      </w:r>
      <w:r>
        <w:t>c</w:t>
      </w:r>
      <w:r w:rsidRPr="00FC410B">
        <w:t xml:space="preserve">oordinator </w:t>
      </w:r>
      <w:r>
        <w:t xml:space="preserve">and </w:t>
      </w:r>
      <w:r w:rsidRPr="00FC410B">
        <w:t xml:space="preserve">used by the district was </w:t>
      </w:r>
      <w:r>
        <w:t>provided</w:t>
      </w:r>
      <w:r w:rsidRPr="00FC410B">
        <w:t xml:space="preserve"> </w:t>
      </w:r>
      <w:r>
        <w:t>to</w:t>
      </w:r>
      <w:r w:rsidRPr="00FC410B">
        <w:t xml:space="preserve"> the team</w:t>
      </w:r>
      <w:r>
        <w:t xml:space="preserve">.  </w:t>
      </w:r>
    </w:p>
    <w:p w:rsidR="00D05C1C" w:rsidRDefault="000A05A4" w:rsidP="009927FA">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620"/>
      </w:pPr>
      <w:r>
        <w:tab/>
      </w:r>
      <w:r w:rsidR="009927FA">
        <w:tab/>
      </w:r>
      <w:r w:rsidR="009927FA">
        <w:tab/>
      </w:r>
      <w:r w:rsidR="00D05C1C">
        <w:t>2.</w:t>
      </w:r>
      <w:r w:rsidR="00D05C1C">
        <w:tab/>
        <w:t>T</w:t>
      </w:r>
      <w:r w:rsidR="00D05C1C" w:rsidRPr="00FC410B">
        <w:t>he district has provided</w:t>
      </w:r>
      <w:r w:rsidR="00D05C1C">
        <w:t xml:space="preserve"> specialized</w:t>
      </w:r>
      <w:r w:rsidR="00D05C1C" w:rsidRPr="00FC410B">
        <w:t xml:space="preserve"> training to help </w:t>
      </w:r>
      <w:r w:rsidR="00D05C1C">
        <w:t>teachers</w:t>
      </w:r>
      <w:r w:rsidR="00D05C1C" w:rsidRPr="00FC410B">
        <w:t xml:space="preserve"> understand the backgrounds of their students</w:t>
      </w:r>
      <w:r w:rsidR="00D05C1C">
        <w:t>,</w:t>
      </w:r>
      <w:r w:rsidR="00D05C1C" w:rsidRPr="00BA304E">
        <w:t xml:space="preserve"> </w:t>
      </w:r>
      <w:r w:rsidR="00D05C1C">
        <w:t>according to interviewees</w:t>
      </w:r>
      <w:r w:rsidR="00D05C1C" w:rsidRPr="00FC410B">
        <w:t>. Teachers are shown how</w:t>
      </w:r>
      <w:r w:rsidR="00D05C1C">
        <w:t xml:space="preserve"> </w:t>
      </w:r>
      <w:r w:rsidR="00D05C1C" w:rsidRPr="00FC410B">
        <w:t xml:space="preserve">to provide supportive classrooms for students who may be </w:t>
      </w:r>
      <w:r w:rsidR="00D05C1C">
        <w:t>dealing with</w:t>
      </w:r>
      <w:r w:rsidR="00D05C1C" w:rsidRPr="00FC410B">
        <w:t xml:space="preserve"> issues </w:t>
      </w:r>
      <w:r w:rsidR="00D05C1C">
        <w:t>from h</w:t>
      </w:r>
      <w:r w:rsidR="00D05C1C" w:rsidRPr="00FC410B">
        <w:t>ome</w:t>
      </w:r>
      <w:r w:rsidR="00D05C1C">
        <w:t>, including exposure to trauma</w:t>
      </w:r>
      <w:r w:rsidR="00D05C1C" w:rsidRPr="00FC410B">
        <w:t>.</w:t>
      </w:r>
      <w:r w:rsidR="00D05C1C" w:rsidRPr="00FC410B" w:rsidDel="007A7976">
        <w:rPr>
          <w:rStyle w:val="FootnoteReference"/>
          <w:rFonts w:cs="Times New Roman"/>
          <w:szCs w:val="24"/>
        </w:rPr>
        <w:t xml:space="preserve"> </w:t>
      </w:r>
    </w:p>
    <w:p w:rsidR="00D05C1C" w:rsidRDefault="000A05A4" w:rsidP="009927FA">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620"/>
      </w:pPr>
      <w:r>
        <w:lastRenderedPageBreak/>
        <w:tab/>
      </w:r>
      <w:r w:rsidR="009927FA">
        <w:tab/>
      </w:r>
      <w:r w:rsidR="009927FA">
        <w:tab/>
      </w:r>
      <w:r w:rsidR="009927FA">
        <w:tab/>
      </w:r>
      <w:r w:rsidR="00D05C1C" w:rsidRPr="00FC410B">
        <w:t>3.</w:t>
      </w:r>
      <w:r w:rsidR="00D05C1C">
        <w:tab/>
        <w:t>Participants in several</w:t>
      </w:r>
      <w:r w:rsidR="00D05C1C" w:rsidRPr="00FC410B">
        <w:t xml:space="preserve"> focus groups talked about the parent engagement initiative</w:t>
      </w:r>
      <w:r w:rsidR="00D05C1C">
        <w:t>,</w:t>
      </w:r>
      <w:r w:rsidR="00D05C1C" w:rsidRPr="00FC410B">
        <w:t xml:space="preserve"> </w:t>
      </w:r>
      <w:r w:rsidR="00D05C1C" w:rsidRPr="00530938">
        <w:t>Parents Involved</w:t>
      </w:r>
      <w:r w:rsidR="00D05C1C" w:rsidRPr="00FC410B">
        <w:rPr>
          <w:i/>
        </w:rPr>
        <w:t xml:space="preserve"> </w:t>
      </w:r>
      <w:r w:rsidR="00D05C1C" w:rsidRPr="00530938">
        <w:t>in Education</w:t>
      </w:r>
      <w:r w:rsidR="00D05C1C" w:rsidRPr="00FC410B">
        <w:rPr>
          <w:i/>
        </w:rPr>
        <w:t xml:space="preserve"> </w:t>
      </w:r>
      <w:r w:rsidR="00D05C1C" w:rsidRPr="00FC410B">
        <w:t xml:space="preserve">(PIE). </w:t>
      </w:r>
      <w:r w:rsidR="00D05C1C">
        <w:t>Topics in t</w:t>
      </w:r>
      <w:r w:rsidR="00D05C1C" w:rsidRPr="00FC410B">
        <w:t xml:space="preserve">his series of well-attended workshops for parents </w:t>
      </w:r>
      <w:r w:rsidR="00D05C1C">
        <w:t xml:space="preserve">have </w:t>
      </w:r>
      <w:r w:rsidR="00D05C1C" w:rsidRPr="00FC410B">
        <w:t xml:space="preserve">included anti-bullying, preparing for MCAS, </w:t>
      </w:r>
      <w:r w:rsidR="00D05C1C">
        <w:t>I</w:t>
      </w:r>
      <w:r w:rsidR="00D05C1C" w:rsidRPr="00FC410B">
        <w:t xml:space="preserve">nternet safety, and drug and alcohol awareness. </w:t>
      </w:r>
      <w:r w:rsidR="00D05C1C">
        <w:t xml:space="preserve">Interviewees said that the workshops were a success in part because childcare and </w:t>
      </w:r>
      <w:r w:rsidR="00313C0D">
        <w:t>food</w:t>
      </w:r>
      <w:r w:rsidR="00D05C1C">
        <w:t xml:space="preserve"> were provided.</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FC410B">
        <w:rPr>
          <w:b/>
        </w:rPr>
        <w:t>Impact</w:t>
      </w:r>
      <w:r w:rsidRPr="00FC410B">
        <w:t xml:space="preserve">: The district provides </w:t>
      </w:r>
      <w:r>
        <w:t>across all schools</w:t>
      </w:r>
      <w:r w:rsidRPr="00FC410B">
        <w:t xml:space="preserve"> a clear and common</w:t>
      </w:r>
      <w:r>
        <w:t xml:space="preserve"> process that</w:t>
      </w:r>
      <w:r w:rsidRPr="00FC410B">
        <w:t xml:space="preserve"> </w:t>
      </w:r>
      <w:r>
        <w:t>enables</w:t>
      </w:r>
      <w:r w:rsidRPr="00FC410B">
        <w:t xml:space="preserve"> teachers to respond to students’ academic and non</w:t>
      </w:r>
      <w:r>
        <w:t>-</w:t>
      </w:r>
      <w:r w:rsidRPr="00FC410B">
        <w:t>academic needs in a timely fashion. The consistency of the CST</w:t>
      </w:r>
      <w:r>
        <w:t>s</w:t>
      </w:r>
      <w:r w:rsidRPr="00FC410B">
        <w:t xml:space="preserve"> has provided teachers with an immediate path and a reliable process to develop intervention plans for </w:t>
      </w:r>
      <w:r>
        <w:t xml:space="preserve">struggling </w:t>
      </w:r>
      <w:r w:rsidRPr="00FC410B">
        <w:t xml:space="preserve">students.  The recruitment and retention of a </w:t>
      </w:r>
      <w:r>
        <w:t>c</w:t>
      </w:r>
      <w:r w:rsidRPr="00FC410B">
        <w:t xml:space="preserve">ommunity </w:t>
      </w:r>
      <w:r>
        <w:t>o</w:t>
      </w:r>
      <w:r w:rsidRPr="00FC410B">
        <w:t xml:space="preserve">utreach </w:t>
      </w:r>
      <w:r>
        <w:t>c</w:t>
      </w:r>
      <w:r w:rsidRPr="00FC410B">
        <w:t>oordinator has been valuable to the district in connecting families to needed services throughout the community.</w:t>
      </w:r>
    </w:p>
    <w:p w:rsidR="00D0794B" w:rsidRDefault="00D0794B"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p>
    <w:p w:rsidR="00D0794B" w:rsidRDefault="00D0794B"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t xml:space="preserve">Finance and Asset Management </w:t>
      </w:r>
    </w:p>
    <w:p w:rsidR="00D05C1C" w:rsidRPr="00ED4E65" w:rsidRDefault="00D05C1C"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jc w:val="left"/>
      </w:pPr>
    </w:p>
    <w:p w:rsidR="00D05C1C" w:rsidRDefault="00236751" w:rsidP="00236751">
      <w:pPr>
        <w:tabs>
          <w:tab w:val="left" w:pos="0"/>
          <w:tab w:val="left" w:pos="720"/>
          <w:tab w:val="left" w:pos="1080"/>
          <w:tab w:val="left" w:pos="1440"/>
          <w:tab w:val="left" w:pos="1800"/>
          <w:tab w:val="left" w:pos="2160"/>
          <w:tab w:val="left" w:pos="2520"/>
          <w:tab w:val="left" w:pos="2880"/>
          <w:tab w:val="left" w:pos="3240"/>
          <w:tab w:val="left" w:pos="3600"/>
          <w:tab w:val="left" w:pos="3960"/>
        </w:tabs>
        <w:ind w:left="360" w:right="720" w:hanging="720"/>
      </w:pPr>
      <w:r>
        <w:rPr>
          <w:b/>
        </w:rPr>
        <w:tab/>
      </w:r>
      <w:r w:rsidR="00D05C1C">
        <w:rPr>
          <w:b/>
        </w:rPr>
        <w:t>2.</w:t>
      </w:r>
      <w:r w:rsidR="00D05C1C">
        <w:rPr>
          <w:b/>
        </w:rPr>
        <w:tab/>
      </w:r>
      <w:r w:rsidR="00D05C1C" w:rsidRPr="003A4D95">
        <w:rPr>
          <w:b/>
        </w:rPr>
        <w:t>The</w:t>
      </w:r>
      <w:r w:rsidR="00D05C1C" w:rsidRPr="007106AD">
        <w:t xml:space="preserve"> </w:t>
      </w:r>
      <w:r w:rsidR="00D05C1C">
        <w:rPr>
          <w:b/>
        </w:rPr>
        <w:t>district</w:t>
      </w:r>
      <w:r w:rsidR="00D05C1C" w:rsidRPr="003A4D95">
        <w:rPr>
          <w:b/>
        </w:rPr>
        <w:t xml:space="preserve"> </w:t>
      </w:r>
      <w:r w:rsidR="00D05C1C">
        <w:rPr>
          <w:b/>
        </w:rPr>
        <w:t xml:space="preserve">built two new schools in the 1990s and at the time of the review was ready to seek authorization from the Massachusetts School Building Authority (MSBA) and its member towns to consolidate three elementary schools in Athol into one new building. </w:t>
      </w:r>
    </w:p>
    <w:p w:rsidR="00D05C1C" w:rsidRDefault="00236751" w:rsidP="00D54AC5">
      <w:p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ind w:left="720" w:right="720" w:hanging="1080"/>
      </w:pPr>
      <w:r>
        <w:rPr>
          <w:b/>
        </w:rPr>
        <w:tab/>
      </w:r>
      <w:r w:rsidR="00D05C1C" w:rsidRPr="007D73C9">
        <w:rPr>
          <w:b/>
        </w:rPr>
        <w:t>A</w:t>
      </w:r>
      <w:r w:rsidR="00D05C1C">
        <w:t>.</w:t>
      </w:r>
      <w:r w:rsidR="00D05C1C">
        <w:tab/>
      </w:r>
      <w:r w:rsidR="00D05C1C" w:rsidRPr="007106AD">
        <w:t>The town of Royalston replaced two old elementary schools with the Royalston Community School</w:t>
      </w:r>
      <w:r w:rsidR="00D05C1C">
        <w:t xml:space="preserve"> (RCS)</w:t>
      </w:r>
      <w:r w:rsidR="00D05C1C" w:rsidRPr="007106AD">
        <w:t xml:space="preserve"> in 1996</w:t>
      </w:r>
      <w:r w:rsidR="00D05C1C">
        <w:t xml:space="preserve"> (this school had 147 students in 2012</w:t>
      </w:r>
      <w:r w:rsidR="00D05C1C" w:rsidRPr="007106AD">
        <w:t>.</w:t>
      </w:r>
      <w:r w:rsidR="00D05C1C">
        <w:t xml:space="preserve">) </w:t>
      </w:r>
      <w:r w:rsidR="00D05C1C" w:rsidRPr="007106AD">
        <w:t xml:space="preserve">The Athol-Royalston Regional School District replaced the aging Athol Middle School with </w:t>
      </w:r>
      <w:r w:rsidR="00D05C1C">
        <w:t>a</w:t>
      </w:r>
      <w:r w:rsidR="00D05C1C" w:rsidRPr="007106AD">
        <w:t xml:space="preserve"> new Athol-Royalston Middle School</w:t>
      </w:r>
      <w:r w:rsidR="00D05C1C">
        <w:t xml:space="preserve"> (ARMS)</w:t>
      </w:r>
      <w:r w:rsidR="00D05C1C" w:rsidRPr="007106AD">
        <w:t xml:space="preserve"> in 1999</w:t>
      </w:r>
      <w:r w:rsidR="00D05C1C">
        <w:t>, for grades 5 through 8.</w:t>
      </w:r>
    </w:p>
    <w:p w:rsidR="00D05C1C" w:rsidRPr="004A4DF0" w:rsidRDefault="00D05C1C" w:rsidP="00E342B3">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080"/>
      </w:pPr>
      <w:r>
        <w:rPr>
          <w:color w:val="FFFFFF" w:themeColor="background1"/>
        </w:rPr>
        <w:tab/>
      </w:r>
      <w:r>
        <w:rPr>
          <w:b/>
        </w:rPr>
        <w:t>B</w:t>
      </w:r>
      <w:r>
        <w:t xml:space="preserve">. </w:t>
      </w:r>
      <w:r>
        <w:tab/>
        <w:t>At the time of the review a</w:t>
      </w:r>
      <w:r w:rsidRPr="004A4DF0">
        <w:t xml:space="preserve"> feasibility study </w:t>
      </w:r>
      <w:r>
        <w:t>was</w:t>
      </w:r>
      <w:r w:rsidRPr="004A4DF0">
        <w:t xml:space="preserve"> essentially complete and the </w:t>
      </w:r>
      <w:r>
        <w:t>s</w:t>
      </w:r>
      <w:r w:rsidRPr="004A4DF0">
        <w:t xml:space="preserve">chool </w:t>
      </w:r>
      <w:r>
        <w:t>b</w:t>
      </w:r>
      <w:r w:rsidRPr="004A4DF0">
        <w:t xml:space="preserve">uilding </w:t>
      </w:r>
      <w:r>
        <w:t>c</w:t>
      </w:r>
      <w:r w:rsidRPr="004A4DF0">
        <w:t>ommitte</w:t>
      </w:r>
      <w:r>
        <w:t>e had decided to seek approval from the MSBA and the t</w:t>
      </w:r>
      <w:r w:rsidRPr="004A4DF0">
        <w:t>own</w:t>
      </w:r>
      <w:r>
        <w:t xml:space="preserve"> of Athol</w:t>
      </w:r>
      <w:r w:rsidRPr="004A4DF0">
        <w:t xml:space="preserve"> to build a new elementary school for 545 K-4 students an</w:t>
      </w:r>
      <w:r>
        <w:t xml:space="preserve">d 70 pre-kindergarten students, closing the </w:t>
      </w:r>
      <w:r w:rsidRPr="004A4DF0">
        <w:t>Riverbend</w:t>
      </w:r>
      <w:r>
        <w:t xml:space="preserve"> (1907, grades 2-4)</w:t>
      </w:r>
      <w:r w:rsidRPr="004A4DF0">
        <w:t>, Sanders St</w:t>
      </w:r>
      <w:r>
        <w:t>reet (1912, K-2), and Pleasant Street (1966, PK-4)</w:t>
      </w:r>
      <w:r w:rsidRPr="004A4DF0">
        <w:t xml:space="preserve"> </w:t>
      </w:r>
      <w:r>
        <w:t>s</w:t>
      </w:r>
      <w:r w:rsidRPr="004A4DF0">
        <w:t>chools</w:t>
      </w:r>
      <w:r>
        <w:t>. (The Bigelow School (originally preK-12) was closed in 2012.) The school would be built</w:t>
      </w:r>
      <w:r w:rsidRPr="004A4DF0">
        <w:t xml:space="preserve"> adjacent to Athol-</w:t>
      </w:r>
      <w:proofErr w:type="spellStart"/>
      <w:r w:rsidRPr="004A4DF0">
        <w:t>Royalston</w:t>
      </w:r>
      <w:proofErr w:type="spellEnd"/>
      <w:r w:rsidRPr="004A4DF0">
        <w:t xml:space="preserve"> Middle S</w:t>
      </w:r>
      <w:r>
        <w:t>chool, creating a school campus.</w:t>
      </w:r>
      <w:r w:rsidR="0088427A">
        <w:rPr>
          <w:rStyle w:val="FootnoteReference"/>
        </w:rPr>
        <w:footnoteReference w:id="23"/>
      </w:r>
    </w:p>
    <w:p w:rsidR="00D0794B"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530938">
        <w:rPr>
          <w:b/>
        </w:rPr>
        <w:t>Impact</w:t>
      </w:r>
      <w:r w:rsidRPr="001C07FB">
        <w:t>:</w:t>
      </w:r>
      <w:r>
        <w:t xml:space="preserve">  In addition to providing modern facilities and improving accessibility, security, and technology, a new elementary school will eliminate a transition for Athol elementary students, some of whom currently enroll in two schools before they reach the middle school, and allow </w:t>
      </w:r>
      <w:r>
        <w:lastRenderedPageBreak/>
        <w:t xml:space="preserve">class sizes to be optimized across a grade, instead of varying in size depending on the school. </w:t>
      </w:r>
      <w:r w:rsidR="00F77114">
        <w:t xml:space="preserve">It will also result in </w:t>
      </w:r>
      <w:r w:rsidR="00FC27F5">
        <w:t xml:space="preserve">staffing and operational cost </w:t>
      </w:r>
      <w:r w:rsidR="00F77114">
        <w:t>savings.</w:t>
      </w:r>
      <w:r>
        <w:t xml:space="preserve"> </w:t>
      </w:r>
    </w:p>
    <w:p w:rsidR="00D05C1C" w:rsidRDefault="00D05C1C" w:rsidP="008D4898">
      <w:p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ind w:left="360" w:right="720" w:hanging="360"/>
      </w:pPr>
      <w:r w:rsidRPr="002532AD">
        <w:rPr>
          <w:rFonts w:cs="Arial-BoldMT"/>
          <w:b/>
          <w:bCs/>
        </w:rPr>
        <w:t>3.</w:t>
      </w:r>
      <w:r>
        <w:rPr>
          <w:rFonts w:cs="Arial-BoldMT"/>
          <w:b/>
          <w:bCs/>
        </w:rPr>
        <w:tab/>
      </w:r>
      <w:r w:rsidRPr="00A60A00">
        <w:rPr>
          <w:rFonts w:cs="Arial-BoldMT"/>
          <w:b/>
          <w:bCs/>
        </w:rPr>
        <w:t>The district, through the office of the superintendent and business manager, exercises sound financial oversight through the use of audits, external reviews, financial procedures and controls</w:t>
      </w:r>
      <w:r w:rsidRPr="00530938">
        <w:rPr>
          <w:rFonts w:cs="Arial-BoldMT"/>
          <w:b/>
          <w:bCs/>
        </w:rPr>
        <w:t>, and BudgetSense software</w:t>
      </w:r>
      <w:r w:rsidRPr="00A60A00">
        <w:rPr>
          <w:rFonts w:cs="Arial-BoldMT"/>
          <w:b/>
          <w:bCs/>
        </w:rPr>
        <w:t xml:space="preserve">. </w:t>
      </w:r>
      <w:r w:rsidRPr="00530938">
        <w:rPr>
          <w:b/>
        </w:rPr>
        <w:t>The district complies with state and federal auditing requirements.</w:t>
      </w:r>
    </w:p>
    <w:p w:rsidR="00D05C1C" w:rsidRPr="009D5850" w:rsidRDefault="00D05C1C" w:rsidP="008D4898">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Pr>
          <w:b/>
        </w:rPr>
        <w:t>A</w:t>
      </w:r>
      <w:r>
        <w:t>.</w:t>
      </w:r>
      <w:r>
        <w:tab/>
      </w:r>
      <w:r w:rsidRPr="00A60A00">
        <w:t>The district’s business office has worked with the Department of Revenue to manage the restrictions put on the district by Chapter 50 of the Acts of 2006, "An Act regulating the financial conditions in the Athol-Roy</w:t>
      </w:r>
      <w:r>
        <w:t>alston Regional School District,</w:t>
      </w:r>
      <w:r w:rsidRPr="00A60A00">
        <w:t>"</w:t>
      </w:r>
      <w:r>
        <w:t xml:space="preserve"> which allowed the district to borrow $1,000,000 from the state and which was necessitated by the financial condition of the district just before the present superintendent assumed his position.</w:t>
      </w:r>
    </w:p>
    <w:p w:rsidR="00D05C1C" w:rsidRDefault="008D4898" w:rsidP="008D4898">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b/>
        </w:rPr>
        <w:tab/>
      </w:r>
      <w:r w:rsidR="00D05C1C">
        <w:rPr>
          <w:b/>
        </w:rPr>
        <w:t>B</w:t>
      </w:r>
      <w:r w:rsidR="00D05C1C">
        <w:t>.</w:t>
      </w:r>
      <w:r w:rsidR="00D05C1C">
        <w:tab/>
      </w:r>
      <w:r w:rsidR="00D05C1C">
        <w:tab/>
        <w:t>The district has instituted significant savings in some areas, including the examples below.</w:t>
      </w:r>
    </w:p>
    <w:p w:rsidR="00D05C1C" w:rsidRDefault="008D4898" w:rsidP="008D4898">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440"/>
      </w:pPr>
      <w:r>
        <w:tab/>
      </w:r>
      <w:r>
        <w:tab/>
      </w:r>
      <w:r>
        <w:tab/>
      </w:r>
      <w:r w:rsidR="00D05C1C">
        <w:t>1.</w:t>
      </w:r>
      <w:r w:rsidR="00D05C1C">
        <w:tab/>
        <w:t>The superintendent and business m</w:t>
      </w:r>
      <w:r w:rsidR="00D05C1C" w:rsidRPr="007106AD">
        <w:t xml:space="preserve">anager worked with the </w:t>
      </w:r>
      <w:r w:rsidR="00D05C1C">
        <w:t xml:space="preserve">Department of Revenue’s </w:t>
      </w:r>
      <w:r w:rsidR="00D05C1C" w:rsidRPr="007106AD">
        <w:t xml:space="preserve">Financial Control Board to bring </w:t>
      </w:r>
      <w:r w:rsidR="00D05C1C">
        <w:t xml:space="preserve">Massachusetts Group Insurance Commission </w:t>
      </w:r>
      <w:r w:rsidR="00D05C1C" w:rsidRPr="007106AD">
        <w:t xml:space="preserve">health insurance into </w:t>
      </w:r>
      <w:r w:rsidR="00D05C1C">
        <w:t>the district</w:t>
      </w:r>
      <w:r w:rsidR="00D05C1C" w:rsidRPr="007106AD">
        <w:t xml:space="preserve">, yielding </w:t>
      </w:r>
      <w:r w:rsidR="00D05C1C">
        <w:t>substantial</w:t>
      </w:r>
      <w:r w:rsidR="00D05C1C" w:rsidRPr="007106AD">
        <w:t xml:space="preserve"> savings</w:t>
      </w:r>
      <w:r w:rsidR="00D05C1C">
        <w:t>, according to interviewees</w:t>
      </w:r>
      <w:r w:rsidR="00D05C1C" w:rsidRPr="007106AD">
        <w:t>.</w:t>
      </w:r>
    </w:p>
    <w:p w:rsidR="00D05C1C" w:rsidRPr="009059CE" w:rsidRDefault="00D05C1C" w:rsidP="008D4898">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440"/>
      </w:pPr>
      <w:r>
        <w:rPr>
          <w:color w:val="FFFFFF" w:themeColor="background1"/>
        </w:rPr>
        <w:tab/>
      </w:r>
      <w:r>
        <w:rPr>
          <w:color w:val="FFFFFF" w:themeColor="background1"/>
        </w:rPr>
        <w:tab/>
      </w:r>
      <w:r>
        <w:rPr>
          <w:color w:val="FFFFFF" w:themeColor="background1"/>
        </w:rPr>
        <w:tab/>
      </w:r>
      <w:r>
        <w:t xml:space="preserve">2. </w:t>
      </w:r>
      <w:r>
        <w:tab/>
      </w:r>
      <w:r w:rsidRPr="007106AD">
        <w:t>The Massachusetts Association of School Business Officials (MASBO) was</w:t>
      </w:r>
      <w:r>
        <w:t xml:space="preserve"> </w:t>
      </w:r>
      <w:r w:rsidRPr="007106AD">
        <w:t>contracted by the district to conduct a “Transportation Review” resulting in recommendations to improve the transportation operations of the district.</w:t>
      </w:r>
      <w:r>
        <w:t xml:space="preserve">  </w:t>
      </w:r>
      <w:r w:rsidRPr="009059CE">
        <w:t xml:space="preserve">Bus routes </w:t>
      </w:r>
      <w:r>
        <w:t>were</w:t>
      </w:r>
      <w:r w:rsidRPr="009059CE">
        <w:t xml:space="preserve"> consolidated</w:t>
      </w:r>
      <w:r>
        <w:t>,</w:t>
      </w:r>
      <w:r w:rsidRPr="009059CE">
        <w:t xml:space="preserve"> </w:t>
      </w:r>
      <w:r>
        <w:t xml:space="preserve">again </w:t>
      </w:r>
      <w:r w:rsidRPr="009059CE">
        <w:t xml:space="preserve">yielding </w:t>
      </w:r>
      <w:r>
        <w:t xml:space="preserve">substantial </w:t>
      </w:r>
      <w:r w:rsidRPr="009059CE">
        <w:t>savings.</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530938">
        <w:rPr>
          <w:b/>
        </w:rPr>
        <w:t>Impact</w:t>
      </w:r>
      <w:r w:rsidRPr="002103FE">
        <w:t>:</w:t>
      </w:r>
      <w:r w:rsidRPr="007106AD">
        <w:t xml:space="preserve"> </w:t>
      </w:r>
      <w:r>
        <w:t xml:space="preserve">Responsible oversight has allowed the district to </w:t>
      </w:r>
      <w:r w:rsidR="00CC489C">
        <w:t xml:space="preserve">improve the financial condition of the district </w:t>
      </w:r>
      <w:r>
        <w:t>and to have the confidence and trust of town officials and administrators, who characterized their relationship as “cordial” and “cooperative.”</w:t>
      </w:r>
      <w:r w:rsidRPr="007106AD">
        <w:t xml:space="preserve"> </w:t>
      </w:r>
      <w:r>
        <w:t>According to interviewees, t</w:t>
      </w:r>
      <w:r w:rsidR="00A97B52">
        <w:t xml:space="preserve">his </w:t>
      </w:r>
      <w:r w:rsidRPr="007106AD">
        <w:t xml:space="preserve">confidence </w:t>
      </w:r>
      <w:r>
        <w:t xml:space="preserve">helped assure appropriations for </w:t>
      </w:r>
      <w:r w:rsidRPr="007106AD">
        <w:t>capital improvement projects</w:t>
      </w:r>
      <w:r>
        <w:t xml:space="preserve">, including </w:t>
      </w:r>
      <w:r w:rsidRPr="007106AD">
        <w:t xml:space="preserve">the </w:t>
      </w:r>
      <w:r>
        <w:t xml:space="preserve">proposed </w:t>
      </w:r>
      <w:r w:rsidRPr="007106AD">
        <w:t xml:space="preserve">new elementary school. </w:t>
      </w:r>
    </w:p>
    <w:p w:rsidR="00371837" w:rsidRPr="003A4D95" w:rsidRDefault="00371837"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p>
    <w:p w:rsidR="00E40F48" w:rsidRDefault="00E40F48" w:rsidP="00D2404D">
      <w:pPr>
        <w:tabs>
          <w:tab w:val="left" w:pos="3240"/>
          <w:tab w:val="left" w:pos="3600"/>
        </w:tabs>
        <w:spacing w:after="240" w:line="240" w:lineRule="auto"/>
        <w:rPr>
          <w:b/>
          <w:sz w:val="28"/>
        </w:rPr>
      </w:pPr>
      <w:r>
        <w:br w:type="page"/>
      </w:r>
    </w:p>
    <w:p w:rsidR="00D05C1C" w:rsidRPr="00E06B74" w:rsidRDefault="00D05C1C" w:rsidP="00D2404D">
      <w:pPr>
        <w:pStyle w:val="Subsection"/>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E06B74">
        <w:lastRenderedPageBreak/>
        <w:t>Challenges and Areas for Growth</w:t>
      </w:r>
    </w:p>
    <w:p w:rsidR="00D0794B"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rPr>
          <w:b/>
          <w:bCs/>
          <w:i/>
          <w:iCs/>
          <w:u w:val="single"/>
        </w:rPr>
      </w:pPr>
      <w:r w:rsidRPr="00176B5E">
        <w:t>It is important to note that district review reports prioritize identifying challenges and areas for growth in order to promote a cycle of continuous improvement; the report deliberately describes the district’s challenges and concerns in greater detail than the strengths identif</w:t>
      </w:r>
      <w:r>
        <w:t>ied during the review.</w:t>
      </w:r>
    </w:p>
    <w:p w:rsidR="00E40F48" w:rsidRDefault="00D05C1C" w:rsidP="00D2404D">
      <w:pPr>
        <w:tabs>
          <w:tab w:val="left" w:pos="360"/>
          <w:tab w:val="left" w:pos="720"/>
          <w:tab w:val="left" w:pos="1080"/>
          <w:tab w:val="left" w:pos="1440"/>
          <w:tab w:val="left" w:pos="1800"/>
          <w:tab w:val="left" w:pos="2160"/>
          <w:tab w:val="left" w:pos="2520"/>
          <w:tab w:val="left" w:pos="3240"/>
          <w:tab w:val="left" w:pos="3600"/>
        </w:tabs>
        <w:spacing w:after="240" w:line="240" w:lineRule="auto"/>
        <w:rPr>
          <w:b/>
          <w:i/>
          <w:sz w:val="24"/>
          <w:szCs w:val="24"/>
        </w:rPr>
      </w:pPr>
      <w:r w:rsidRPr="00D0794B">
        <w:rPr>
          <w:b/>
          <w:i/>
          <w:sz w:val="24"/>
          <w:szCs w:val="24"/>
        </w:rPr>
        <w:t>Leadership and Governance</w:t>
      </w:r>
    </w:p>
    <w:p w:rsidR="00D05C1C" w:rsidRPr="00673DA5" w:rsidRDefault="00E7293A" w:rsidP="00E7293A">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720"/>
        <w:rPr>
          <w:b/>
        </w:rPr>
      </w:pPr>
      <w:r>
        <w:rPr>
          <w:b/>
        </w:rPr>
        <w:tab/>
      </w:r>
      <w:r w:rsidR="00735434">
        <w:rPr>
          <w:b/>
        </w:rPr>
        <w:t>4</w:t>
      </w:r>
      <w:r w:rsidR="00D05C1C" w:rsidRPr="00673DA5">
        <w:rPr>
          <w:b/>
        </w:rPr>
        <w:t xml:space="preserve">. </w:t>
      </w:r>
      <w:r w:rsidR="00D05C1C">
        <w:rPr>
          <w:b/>
        </w:rPr>
        <w:tab/>
      </w:r>
      <w:r w:rsidR="00D05C1C" w:rsidRPr="00673DA5">
        <w:rPr>
          <w:b/>
        </w:rPr>
        <w:t>The district has had a history of labor</w:t>
      </w:r>
      <w:r w:rsidR="00D05C1C">
        <w:rPr>
          <w:b/>
        </w:rPr>
        <w:t>/</w:t>
      </w:r>
      <w:r w:rsidR="00D05C1C" w:rsidRPr="00673DA5">
        <w:rPr>
          <w:b/>
        </w:rPr>
        <w:t xml:space="preserve">management issues that </w:t>
      </w:r>
      <w:r w:rsidR="00D05C1C">
        <w:rPr>
          <w:b/>
        </w:rPr>
        <w:t xml:space="preserve">have </w:t>
      </w:r>
      <w:r w:rsidR="004B1099">
        <w:rPr>
          <w:b/>
        </w:rPr>
        <w:t>detracted</w:t>
      </w:r>
      <w:r w:rsidR="004B1099" w:rsidRPr="00673DA5">
        <w:rPr>
          <w:b/>
        </w:rPr>
        <w:t xml:space="preserve"> </w:t>
      </w:r>
      <w:r w:rsidR="004B1099">
        <w:rPr>
          <w:b/>
        </w:rPr>
        <w:t>from district staff’s ability to carry out</w:t>
      </w:r>
      <w:r w:rsidR="00D05C1C">
        <w:rPr>
          <w:b/>
        </w:rPr>
        <w:t xml:space="preserve"> </w:t>
      </w:r>
      <w:r w:rsidR="00D05C1C" w:rsidRPr="00673DA5">
        <w:rPr>
          <w:b/>
        </w:rPr>
        <w:t xml:space="preserve">initiatives to improve the school system.  </w:t>
      </w:r>
      <w:r w:rsidR="00D05C1C">
        <w:rPr>
          <w:b/>
        </w:rPr>
        <w:t xml:space="preserve">Most notably, the district has been negotiating a successor collective bargaining agreement since June 2011 without success. </w:t>
      </w:r>
      <w:r w:rsidR="00D05C1C" w:rsidRPr="00673DA5">
        <w:rPr>
          <w:b/>
        </w:rPr>
        <w:t xml:space="preserve">With the recent change in the leadership of the teachers’ association, </w:t>
      </w:r>
      <w:r w:rsidR="00D05C1C">
        <w:rPr>
          <w:b/>
        </w:rPr>
        <w:t xml:space="preserve">relations between the </w:t>
      </w:r>
      <w:r w:rsidR="00D05C1C" w:rsidRPr="00673DA5">
        <w:rPr>
          <w:b/>
        </w:rPr>
        <w:t>school committee/superintendent and</w:t>
      </w:r>
      <w:r w:rsidR="00951BED">
        <w:rPr>
          <w:b/>
        </w:rPr>
        <w:t xml:space="preserve"> </w:t>
      </w:r>
      <w:r w:rsidR="00D05C1C" w:rsidRPr="00673DA5">
        <w:rPr>
          <w:b/>
        </w:rPr>
        <w:t>teacher</w:t>
      </w:r>
      <w:r w:rsidR="00D05C1C">
        <w:rPr>
          <w:b/>
        </w:rPr>
        <w:t>s’</w:t>
      </w:r>
      <w:r w:rsidR="00D05C1C" w:rsidRPr="00673DA5">
        <w:rPr>
          <w:b/>
        </w:rPr>
        <w:t xml:space="preserve"> association officers </w:t>
      </w:r>
      <w:r w:rsidR="003E2B23">
        <w:rPr>
          <w:b/>
        </w:rPr>
        <w:t xml:space="preserve">were stated </w:t>
      </w:r>
      <w:r w:rsidR="00A933B1">
        <w:rPr>
          <w:b/>
        </w:rPr>
        <w:t xml:space="preserve">by some interviewees </w:t>
      </w:r>
      <w:r w:rsidR="00D05C1C">
        <w:rPr>
          <w:b/>
        </w:rPr>
        <w:t xml:space="preserve">to be better, but </w:t>
      </w:r>
      <w:r w:rsidR="00A933B1">
        <w:rPr>
          <w:b/>
        </w:rPr>
        <w:t xml:space="preserve">they </w:t>
      </w:r>
      <w:r w:rsidR="00D05C1C">
        <w:rPr>
          <w:b/>
        </w:rPr>
        <w:t>are tentative at best, and there is much work to be done</w:t>
      </w:r>
      <w:r w:rsidR="00D05C1C" w:rsidRPr="00673DA5">
        <w:rPr>
          <w:b/>
        </w:rPr>
        <w:t>.</w:t>
      </w:r>
    </w:p>
    <w:p w:rsidR="00D05C1C" w:rsidRPr="00B75D1E" w:rsidRDefault="00BB12D5" w:rsidP="00BB12D5">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720"/>
      </w:pPr>
      <w:r>
        <w:rPr>
          <w:b/>
        </w:rPr>
        <w:tab/>
      </w:r>
      <w:r w:rsidR="00D05C1C" w:rsidRPr="0074238A">
        <w:rPr>
          <w:b/>
        </w:rPr>
        <w:t>A</w:t>
      </w:r>
      <w:r w:rsidR="00D05C1C">
        <w:t xml:space="preserve">. </w:t>
      </w:r>
      <w:r w:rsidR="00D05C1C">
        <w:tab/>
        <w:t>In recent years, labor and management issues in the district hav</w:t>
      </w:r>
      <w:r w:rsidR="00154E8B">
        <w:t xml:space="preserve">e slowed down the </w:t>
      </w:r>
      <w:r w:rsidR="00D05C1C">
        <w:t>process of improving the school system.</w:t>
      </w:r>
    </w:p>
    <w:p w:rsidR="00D05C1C" w:rsidRDefault="00D05C1C" w:rsidP="00BB12D5">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sidR="00BB12D5">
        <w:rPr>
          <w:color w:val="FFFFFF" w:themeColor="background1"/>
        </w:rPr>
        <w:tab/>
      </w:r>
      <w:r w:rsidR="00BB12D5">
        <w:rPr>
          <w:color w:val="FFFFFF" w:themeColor="background1"/>
        </w:rPr>
        <w:tab/>
      </w:r>
      <w:r>
        <w:t xml:space="preserve">1. </w:t>
      </w:r>
      <w:r>
        <w:tab/>
        <w:t>In the last three years the teachers’ association has fi</w:t>
      </w:r>
      <w:r w:rsidR="00154E8B">
        <w:t xml:space="preserve">led and the administration </w:t>
      </w:r>
      <w:r>
        <w:t>in the district has had to deal with approximately 15 g</w:t>
      </w:r>
      <w:r w:rsidR="00154E8B">
        <w:t xml:space="preserve">rievances, 10 unfair labor </w:t>
      </w:r>
      <w:r>
        <w:t>practice claims, and several lawsuits, according to interviewees.</w:t>
      </w:r>
    </w:p>
    <w:p w:rsidR="00D05C1C" w:rsidRDefault="00D05C1C" w:rsidP="00BB12D5">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rPr>
          <w:color w:val="FF0000"/>
        </w:rPr>
      </w:pPr>
      <w:r>
        <w:rPr>
          <w:color w:val="FFFFFF" w:themeColor="background1"/>
        </w:rPr>
        <w:tab/>
      </w:r>
      <w:r w:rsidR="00BB12D5">
        <w:rPr>
          <w:color w:val="FFFFFF" w:themeColor="background1"/>
        </w:rPr>
        <w:tab/>
      </w:r>
      <w:r w:rsidR="00BB12D5">
        <w:rPr>
          <w:color w:val="FFFFFF" w:themeColor="background1"/>
        </w:rPr>
        <w:tab/>
      </w:r>
      <w:r>
        <w:t>2</w:t>
      </w:r>
      <w:r w:rsidRPr="000E29B6">
        <w:t xml:space="preserve">. </w:t>
      </w:r>
      <w:r>
        <w:tab/>
        <w:t xml:space="preserve">District </w:t>
      </w:r>
      <w:r w:rsidRPr="007E0065">
        <w:t xml:space="preserve">leaders </w:t>
      </w:r>
      <w:r>
        <w:t>said</w:t>
      </w:r>
      <w:r w:rsidRPr="007E0065">
        <w:t xml:space="preserve"> that working with the </w:t>
      </w:r>
      <w:r>
        <w:t xml:space="preserve">teachers’ </w:t>
      </w:r>
      <w:r w:rsidRPr="007E0065">
        <w:t xml:space="preserve">association around improving academics has been a struggle. </w:t>
      </w:r>
      <w:r w:rsidR="003E2B23">
        <w:t>The superintendent</w:t>
      </w:r>
      <w:r w:rsidRPr="00530938">
        <w:t xml:space="preserve"> said that the association was the single biggest reason that things did not get done and that the principals were frustrated.</w:t>
      </w:r>
      <w:r w:rsidRPr="009A7AA5">
        <w:t xml:space="preserve"> </w:t>
      </w:r>
    </w:p>
    <w:p w:rsidR="00D05C1C" w:rsidRDefault="00D05C1C" w:rsidP="00BB12D5">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rPr>
          <w:rStyle w:val="FootnoteReference"/>
          <w:b/>
          <w:i/>
        </w:rPr>
      </w:pPr>
      <w:r>
        <w:rPr>
          <w:color w:val="FFFFFF" w:themeColor="background1"/>
        </w:rPr>
        <w:tab/>
      </w:r>
      <w:r w:rsidR="00BB12D5">
        <w:rPr>
          <w:color w:val="FFFFFF" w:themeColor="background1"/>
        </w:rPr>
        <w:tab/>
      </w:r>
      <w:r w:rsidR="00BB12D5">
        <w:rPr>
          <w:color w:val="FFFFFF" w:themeColor="background1"/>
        </w:rPr>
        <w:tab/>
      </w:r>
      <w:r>
        <w:t xml:space="preserve">3. </w:t>
      </w:r>
      <w:r>
        <w:tab/>
        <w:t>Principals voiced their concerns and frustration about grievances filed in their schools on issues such as scheduling and teacher preparation time.</w:t>
      </w:r>
    </w:p>
    <w:p w:rsidR="00D05C1C" w:rsidRDefault="00D05C1C" w:rsidP="00BB12D5">
      <w:pPr>
        <w:tabs>
          <w:tab w:val="left" w:pos="360"/>
          <w:tab w:val="left" w:pos="540"/>
          <w:tab w:val="left" w:pos="63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sidR="00BB12D5">
        <w:rPr>
          <w:color w:val="FFFFFF" w:themeColor="background1"/>
        </w:rPr>
        <w:tab/>
      </w:r>
      <w:r w:rsidR="00BB12D5">
        <w:rPr>
          <w:color w:val="FFFFFF" w:themeColor="background1"/>
        </w:rPr>
        <w:tab/>
      </w:r>
      <w:r w:rsidR="00101A42">
        <w:rPr>
          <w:color w:val="FFFFFF" w:themeColor="background1"/>
        </w:rPr>
        <w:tab/>
      </w:r>
      <w:r>
        <w:t xml:space="preserve">4. </w:t>
      </w:r>
      <w:r>
        <w:tab/>
        <w:t>The superintendent and school committee members supported applying to participate in Race to the Top (RTTT), but the district did not apply because of opposition from the teachers’ association.</w:t>
      </w:r>
    </w:p>
    <w:p w:rsidR="00D05C1C" w:rsidRDefault="00D05C1C" w:rsidP="00BB12D5">
      <w:pPr>
        <w:tabs>
          <w:tab w:val="left" w:pos="360"/>
          <w:tab w:val="left" w:pos="540"/>
          <w:tab w:val="left" w:pos="63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sidR="00BB12D5">
        <w:rPr>
          <w:color w:val="FFFFFF" w:themeColor="background1"/>
        </w:rPr>
        <w:tab/>
      </w:r>
      <w:r w:rsidR="00BB12D5">
        <w:rPr>
          <w:color w:val="FFFFFF" w:themeColor="background1"/>
        </w:rPr>
        <w:tab/>
      </w:r>
      <w:r w:rsidR="00101A42">
        <w:rPr>
          <w:color w:val="FFFFFF" w:themeColor="background1"/>
        </w:rPr>
        <w:tab/>
      </w:r>
      <w:r>
        <w:t xml:space="preserve">5. </w:t>
      </w:r>
      <w:r>
        <w:tab/>
        <w:t>The last collective bargaining agreement agreed on with teachers is dated “2006-2007, 2007-2010,” with an appended memorandum of agreement on transferring health coverage to the Commonwealth’s Group insurance commission (GIC) that was to remain in effect through June 30,</w:t>
      </w:r>
      <w:r w:rsidR="00A97B52">
        <w:t xml:space="preserve"> </w:t>
      </w:r>
      <w:r>
        <w:t xml:space="preserve">2011. </w:t>
      </w:r>
    </w:p>
    <w:p w:rsidR="00D05C1C" w:rsidRDefault="00D05C1C" w:rsidP="00101A4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lastRenderedPageBreak/>
        <w:tab/>
      </w:r>
      <w:r w:rsidR="00154E8B">
        <w:rPr>
          <w:color w:val="FFFFFF" w:themeColor="background1"/>
        </w:rPr>
        <w:tab/>
      </w:r>
      <w:r w:rsidR="00101A42">
        <w:rPr>
          <w:color w:val="FFFFFF" w:themeColor="background1"/>
        </w:rPr>
        <w:tab/>
      </w:r>
      <w:r w:rsidR="00101A42">
        <w:t>6.</w:t>
      </w:r>
      <w:r w:rsidR="00101A42">
        <w:tab/>
      </w:r>
      <w:r>
        <w:t xml:space="preserve">At the time of the review in March 2013, negotiations were continuing over a successor collective bargaining agreement and the implementation of a new educator evaluation system consistent with the state’s new system. </w:t>
      </w:r>
    </w:p>
    <w:p w:rsidR="00D05C1C" w:rsidRDefault="00C31D52" w:rsidP="00101A42">
      <w:pPr>
        <w:tabs>
          <w:tab w:val="left" w:pos="0"/>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tab/>
      </w:r>
      <w:r w:rsidR="00101A42">
        <w:tab/>
      </w:r>
      <w:r w:rsidR="00D05C1C" w:rsidRPr="0074238A">
        <w:rPr>
          <w:b/>
        </w:rPr>
        <w:t>B</w:t>
      </w:r>
      <w:r w:rsidR="00D05C1C">
        <w:t xml:space="preserve">. </w:t>
      </w:r>
      <w:r w:rsidR="00D05C1C">
        <w:tab/>
        <w:t xml:space="preserve">In the fall of 2012, there was a change in leadership in the Athol-Royalston Teachers’ Association.  The school committee, the superintendent, and the officers of the teachers’ association said that with the change in association leadership relations were better but there was still contention on issues. </w:t>
      </w:r>
    </w:p>
    <w:p w:rsidR="00D05C1C" w:rsidRPr="00B75D1E" w:rsidRDefault="00D05C1C" w:rsidP="00101A4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sidR="00101A42">
        <w:rPr>
          <w:color w:val="FFFFFF" w:themeColor="background1"/>
        </w:rPr>
        <w:tab/>
      </w:r>
      <w:r w:rsidR="00101A42">
        <w:rPr>
          <w:color w:val="FFFFFF" w:themeColor="background1"/>
        </w:rPr>
        <w:tab/>
      </w:r>
      <w:r>
        <w:t xml:space="preserve">1. </w:t>
      </w:r>
      <w:r>
        <w:tab/>
      </w:r>
      <w:r w:rsidR="002D3074">
        <w:t>Some s</w:t>
      </w:r>
      <w:r>
        <w:t>chool committee members made favorable com</w:t>
      </w:r>
      <w:r w:rsidR="00DD46D2">
        <w:t xml:space="preserve">ments about the changes in </w:t>
      </w:r>
      <w:r>
        <w:t xml:space="preserve">the association leadership but noted that much still needed to improve. </w:t>
      </w:r>
    </w:p>
    <w:p w:rsidR="00D05C1C" w:rsidRDefault="00D05C1C" w:rsidP="00101A42">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080" w:right="720" w:hanging="1080"/>
      </w:pPr>
      <w:r>
        <w:rPr>
          <w:color w:val="FFFFFF" w:themeColor="background1"/>
        </w:rPr>
        <w:tab/>
      </w:r>
      <w:r w:rsidR="00101A42">
        <w:rPr>
          <w:color w:val="FFFFFF" w:themeColor="background1"/>
        </w:rPr>
        <w:tab/>
      </w:r>
      <w:r w:rsidRPr="00A70C3C">
        <w:t>2.</w:t>
      </w:r>
      <w:r>
        <w:tab/>
      </w:r>
      <w:r w:rsidRPr="00A70C3C">
        <w:t xml:space="preserve"> </w:t>
      </w:r>
      <w:r>
        <w:t>A</w:t>
      </w:r>
      <w:r w:rsidRPr="007E0065">
        <w:t>ccording to the superintendent</w:t>
      </w:r>
      <w:r>
        <w:t>,</w:t>
      </w:r>
      <w:r w:rsidRPr="007E0065">
        <w:t xml:space="preserve"> </w:t>
      </w:r>
      <w:r>
        <w:t xml:space="preserve">with the change in association leadership </w:t>
      </w:r>
      <w:r w:rsidRPr="00A70C3C">
        <w:t>conversations</w:t>
      </w:r>
      <w:r>
        <w:t xml:space="preserve"> </w:t>
      </w:r>
      <w:r w:rsidR="00E83CE7">
        <w:t xml:space="preserve">with the association leadership </w:t>
      </w:r>
      <w:r>
        <w:t>have improved</w:t>
      </w:r>
      <w:r w:rsidRPr="00A70C3C">
        <w:t xml:space="preserve">. In addition, </w:t>
      </w:r>
      <w:r>
        <w:t>t</w:t>
      </w:r>
      <w:r w:rsidRPr="00A70C3C">
        <w:t>he</w:t>
      </w:r>
      <w:r>
        <w:t xml:space="preserve"> superintendent said</w:t>
      </w:r>
      <w:r w:rsidRPr="00A70C3C">
        <w:t xml:space="preserve"> </w:t>
      </w:r>
      <w:r>
        <w:t xml:space="preserve">that the district was in a time of “real transition.” </w:t>
      </w:r>
      <w:r w:rsidRPr="00E77FDC">
        <w:t xml:space="preserve"> </w:t>
      </w:r>
    </w:p>
    <w:p w:rsidR="00D05C1C" w:rsidRPr="007E0065" w:rsidRDefault="00D05C1C" w:rsidP="00101A4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sidR="00101A42">
        <w:rPr>
          <w:color w:val="FFFFFF" w:themeColor="background1"/>
        </w:rPr>
        <w:tab/>
      </w:r>
      <w:r w:rsidR="00101A42">
        <w:rPr>
          <w:color w:val="FFFFFF" w:themeColor="background1"/>
        </w:rPr>
        <w:tab/>
      </w:r>
      <w:r>
        <w:t>3.</w:t>
      </w:r>
      <w:r>
        <w:tab/>
        <w:t>However, t</w:t>
      </w:r>
      <w:r w:rsidRPr="007E0065">
        <w:t xml:space="preserve">he superintendent </w:t>
      </w:r>
      <w:r>
        <w:t>said that though</w:t>
      </w:r>
      <w:r w:rsidRPr="007E0065">
        <w:t xml:space="preserve"> </w:t>
      </w:r>
      <w:r>
        <w:t>the district</w:t>
      </w:r>
      <w:r w:rsidRPr="007E0065">
        <w:t xml:space="preserve"> </w:t>
      </w:r>
      <w:r>
        <w:t>was</w:t>
      </w:r>
      <w:r w:rsidRPr="007E0065">
        <w:t xml:space="preserve"> ahead of where </w:t>
      </w:r>
      <w:r>
        <w:t>it</w:t>
      </w:r>
      <w:r w:rsidRPr="007E0065">
        <w:t xml:space="preserve"> need</w:t>
      </w:r>
      <w:r>
        <w:t xml:space="preserve">ed </w:t>
      </w:r>
      <w:r w:rsidRPr="007E0065">
        <w:t xml:space="preserve">to be </w:t>
      </w:r>
      <w:r>
        <w:t>in negotiations about the new educator evaluation system, negotiations we</w:t>
      </w:r>
      <w:r w:rsidRPr="007E0065">
        <w:t xml:space="preserve">re bogging down on </w:t>
      </w:r>
      <w:r>
        <w:t xml:space="preserve">the issues of </w:t>
      </w:r>
      <w:r w:rsidRPr="007E0065">
        <w:t>unannounced visits and how data</w:t>
      </w:r>
      <w:r>
        <w:t xml:space="preserve"> was to be used in evaluations</w:t>
      </w:r>
      <w:r w:rsidRPr="007E0065">
        <w:t>.</w:t>
      </w:r>
      <w:r w:rsidDel="00BB666E">
        <w:t xml:space="preserve"> </w:t>
      </w:r>
    </w:p>
    <w:p w:rsidR="00D05C1C" w:rsidRDefault="00D05C1C" w:rsidP="00101A4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sidR="00101A42">
        <w:rPr>
          <w:color w:val="FFFFFF" w:themeColor="background1"/>
        </w:rPr>
        <w:tab/>
      </w:r>
      <w:r w:rsidR="00101A42">
        <w:rPr>
          <w:color w:val="FFFFFF" w:themeColor="background1"/>
        </w:rPr>
        <w:tab/>
      </w:r>
      <w:r>
        <w:t>4.</w:t>
      </w:r>
      <w:r w:rsidRPr="00A70C3C">
        <w:t xml:space="preserve"> </w:t>
      </w:r>
      <w:r>
        <w:tab/>
        <w:t>T</w:t>
      </w:r>
      <w:r w:rsidRPr="00A70C3C">
        <w:t xml:space="preserve">eachers’ association </w:t>
      </w:r>
      <w:r>
        <w:t>leaders said</w:t>
      </w:r>
      <w:r w:rsidRPr="00A70C3C">
        <w:t xml:space="preserve"> that their president </w:t>
      </w:r>
      <w:r>
        <w:t>meets</w:t>
      </w:r>
      <w:r w:rsidRPr="00A70C3C">
        <w:t xml:space="preserve"> periodically with the superintendent to deal with issues collaboratively and quickly.  They also </w:t>
      </w:r>
      <w:r>
        <w:t xml:space="preserve">said </w:t>
      </w:r>
      <w:r w:rsidRPr="00A70C3C">
        <w:t xml:space="preserve">that the parties </w:t>
      </w:r>
      <w:r>
        <w:t>were</w:t>
      </w:r>
      <w:r w:rsidRPr="00A70C3C">
        <w:t xml:space="preserve"> working on the new educator evaluation system and on a successor collective bargaining agreement between the school committee and the </w:t>
      </w:r>
      <w:r>
        <w:t>t</w:t>
      </w:r>
      <w:r w:rsidRPr="00A70C3C">
        <w:t>eachers’ association.</w:t>
      </w:r>
      <w:r>
        <w:rPr>
          <w:b/>
          <w:i/>
        </w:rPr>
        <w:t xml:space="preserve"> </w:t>
      </w:r>
      <w:r w:rsidRPr="00530938">
        <w:t>They</w:t>
      </w:r>
      <w:r>
        <w:t xml:space="preserve"> noted that things were beginning to change but there was still a lot of “baggage.”</w:t>
      </w:r>
    </w:p>
    <w:p w:rsidR="00D05C1C" w:rsidRPr="007E0065" w:rsidRDefault="00D05C1C" w:rsidP="00101A42">
      <w:pPr>
        <w:tabs>
          <w:tab w:val="left" w:pos="360"/>
          <w:tab w:val="left" w:pos="540"/>
          <w:tab w:val="left" w:pos="63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sidR="00101A42">
        <w:rPr>
          <w:color w:val="FFFFFF" w:themeColor="background1"/>
        </w:rPr>
        <w:tab/>
      </w:r>
      <w:r w:rsidR="00101A42">
        <w:rPr>
          <w:color w:val="FFFFFF" w:themeColor="background1"/>
        </w:rPr>
        <w:tab/>
      </w:r>
      <w:r>
        <w:t>5.</w:t>
      </w:r>
      <w:r w:rsidRPr="00FC7BED">
        <w:t xml:space="preserve"> </w:t>
      </w:r>
      <w:r>
        <w:tab/>
      </w:r>
      <w:r w:rsidRPr="007E0065">
        <w:t xml:space="preserve">Teachers </w:t>
      </w:r>
      <w:r>
        <w:t>expressed</w:t>
      </w:r>
      <w:r w:rsidRPr="007E0065">
        <w:t xml:space="preserve"> concern that the </w:t>
      </w:r>
      <w:r>
        <w:t>e</w:t>
      </w:r>
      <w:r w:rsidRPr="007E0065">
        <w:t xml:space="preserve">ducator </w:t>
      </w:r>
      <w:r>
        <w:t>e</w:t>
      </w:r>
      <w:r w:rsidRPr="007E0065">
        <w:t xml:space="preserve">valuation requirements </w:t>
      </w:r>
      <w:r>
        <w:t xml:space="preserve">would </w:t>
      </w:r>
      <w:r w:rsidRPr="007E0065">
        <w:t xml:space="preserve">connect </w:t>
      </w:r>
      <w:r>
        <w:t>student</w:t>
      </w:r>
      <w:r w:rsidRPr="007E0065">
        <w:t xml:space="preserve"> performance to evaluation. Further, </w:t>
      </w:r>
      <w:r w:rsidR="00492D6C">
        <w:t xml:space="preserve">district </w:t>
      </w:r>
      <w:r w:rsidRPr="007E0065">
        <w:t xml:space="preserve">leaders noted that some teachers </w:t>
      </w:r>
      <w:r w:rsidR="00A057B7">
        <w:t>left</w:t>
      </w:r>
      <w:r w:rsidR="00A057B7" w:rsidRPr="007E0065">
        <w:t xml:space="preserve"> </w:t>
      </w:r>
      <w:r w:rsidRPr="007E0065">
        <w:t xml:space="preserve">when they realized that they would be </w:t>
      </w:r>
      <w:r>
        <w:t xml:space="preserve">held </w:t>
      </w:r>
      <w:r w:rsidRPr="007E0065">
        <w:t>responsible</w:t>
      </w:r>
      <w:r>
        <w:t xml:space="preserve"> in their evaluations</w:t>
      </w:r>
      <w:r w:rsidRPr="007E0065">
        <w:t xml:space="preserve"> for </w:t>
      </w:r>
      <w:r>
        <w:t xml:space="preserve">student </w:t>
      </w:r>
      <w:r w:rsidRPr="007E0065">
        <w:t xml:space="preserve">achievement </w:t>
      </w:r>
      <w:r>
        <w:t xml:space="preserve">as shown by </w:t>
      </w:r>
      <w:r w:rsidRPr="007E0065">
        <w:t>data.</w:t>
      </w:r>
      <w:r>
        <w:t xml:space="preserve"> </w:t>
      </w:r>
      <w:r w:rsidDel="006B6FA2">
        <w:rPr>
          <w:rStyle w:val="CommentReference"/>
        </w:rPr>
        <w:t xml:space="preserve"> </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EE0C2B">
        <w:rPr>
          <w:b/>
        </w:rPr>
        <w:t>Impact</w:t>
      </w:r>
      <w:r>
        <w:t xml:space="preserve">:  </w:t>
      </w:r>
      <w:r w:rsidRPr="00B75D1E">
        <w:t xml:space="preserve">The </w:t>
      </w:r>
      <w:r>
        <w:t xml:space="preserve">contentious </w:t>
      </w:r>
      <w:r w:rsidRPr="00B75D1E">
        <w:t>relationship in past years between the school committee</w:t>
      </w:r>
      <w:r>
        <w:t xml:space="preserve"> and </w:t>
      </w:r>
      <w:r w:rsidRPr="00B75D1E">
        <w:t xml:space="preserve">superintendent and the teachers’ association, </w:t>
      </w:r>
      <w:r>
        <w:t xml:space="preserve">with the filing of </w:t>
      </w:r>
      <w:r w:rsidRPr="00B75D1E">
        <w:t>numerous grievances, unfair labor practice claims</w:t>
      </w:r>
      <w:r>
        <w:t>,</w:t>
      </w:r>
      <w:r w:rsidRPr="00B75D1E">
        <w:t xml:space="preserve"> and lawsuits</w:t>
      </w:r>
      <w:r>
        <w:t xml:space="preserve">, </w:t>
      </w:r>
      <w:r w:rsidRPr="00B75D1E">
        <w:t>divert</w:t>
      </w:r>
      <w:r>
        <w:t>ed</w:t>
      </w:r>
      <w:r w:rsidRPr="00B75D1E">
        <w:t xml:space="preserve"> the time and attention of central office administrators and principals away from their primary responsibilities</w:t>
      </w:r>
      <w:r>
        <w:t>,</w:t>
      </w:r>
      <w:r w:rsidRPr="00B75D1E">
        <w:t xml:space="preserve"> such as supervision of instruction, monitoring of the curriculum</w:t>
      </w:r>
      <w:r>
        <w:t>,</w:t>
      </w:r>
      <w:r w:rsidRPr="00B75D1E">
        <w:t xml:space="preserve"> and analysis of student achievement results.  </w:t>
      </w:r>
    </w:p>
    <w:p w:rsidR="00D05C1C" w:rsidRPr="00B75D1E"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t xml:space="preserve">The recent change in association leadership brings the parties an opportunity to </w:t>
      </w:r>
      <w:r w:rsidRPr="00B75D1E">
        <w:t>work cooperatively</w:t>
      </w:r>
      <w:r>
        <w:t xml:space="preserve"> on improvement initiatives. Their immediate challenge is to negotiate a successor collective bargaining agreement, including language about educator evaluation; however, the history of contention raises questions as to whether the parties can meet this challenge. </w:t>
      </w:r>
    </w:p>
    <w:p w:rsidR="00D05C1C" w:rsidRDefault="00735434"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hanging="360"/>
        <w:rPr>
          <w:b/>
        </w:rPr>
      </w:pPr>
      <w:r>
        <w:rPr>
          <w:b/>
        </w:rPr>
        <w:lastRenderedPageBreak/>
        <w:t>5</w:t>
      </w:r>
      <w:r w:rsidR="00D05C1C" w:rsidRPr="00E10E81">
        <w:rPr>
          <w:b/>
        </w:rPr>
        <w:t xml:space="preserve">. </w:t>
      </w:r>
      <w:r w:rsidR="00D05C1C">
        <w:rPr>
          <w:b/>
        </w:rPr>
        <w:tab/>
        <w:t>S</w:t>
      </w:r>
      <w:r w:rsidR="00D05C1C" w:rsidRPr="00E10E81">
        <w:rPr>
          <w:b/>
        </w:rPr>
        <w:t xml:space="preserve">chool committee members </w:t>
      </w:r>
      <w:r w:rsidR="00D05C1C">
        <w:rPr>
          <w:b/>
        </w:rPr>
        <w:t xml:space="preserve">have not all attended the required orientation session, and the actions of the school committee show incomplete  understanding of its </w:t>
      </w:r>
      <w:r w:rsidR="00D05C1C" w:rsidRPr="00E10E81">
        <w:rPr>
          <w:b/>
        </w:rPr>
        <w:t>responsibilities</w:t>
      </w:r>
      <w:r w:rsidR="00D05C1C">
        <w:rPr>
          <w:b/>
        </w:rPr>
        <w:t>, which include setting goals and policy, including guidelines for the budget, and working to ensure that necessary funds are appropriated for the district</w:t>
      </w:r>
      <w:r w:rsidR="00D05C1C" w:rsidRPr="00E10E81">
        <w:rPr>
          <w:b/>
        </w:rPr>
        <w:t xml:space="preserve">. </w:t>
      </w:r>
    </w:p>
    <w:p w:rsidR="00D05C1C" w:rsidRDefault="00D05C1C" w:rsidP="001F5D60">
      <w:pPr>
        <w:tabs>
          <w:tab w:val="left" w:pos="0"/>
          <w:tab w:val="left" w:pos="360"/>
          <w:tab w:val="left" w:pos="720"/>
          <w:tab w:val="left" w:pos="1080"/>
          <w:tab w:val="left" w:pos="1440"/>
          <w:tab w:val="left" w:pos="1800"/>
          <w:tab w:val="left" w:pos="2160"/>
          <w:tab w:val="left" w:pos="2520"/>
          <w:tab w:val="left" w:pos="2880"/>
          <w:tab w:val="left" w:pos="3240"/>
          <w:tab w:val="left" w:pos="3600"/>
        </w:tabs>
        <w:ind w:left="270" w:right="720" w:hanging="1080"/>
      </w:pPr>
      <w:r>
        <w:rPr>
          <w:color w:val="FFFFFF" w:themeColor="background1"/>
        </w:rPr>
        <w:tab/>
      </w:r>
      <w:r w:rsidRPr="007C5181">
        <w:rPr>
          <w:b/>
        </w:rPr>
        <w:t>A</w:t>
      </w:r>
      <w:r w:rsidRPr="00A70C3C">
        <w:t xml:space="preserve">. </w:t>
      </w:r>
      <w:r w:rsidR="001F5D60">
        <w:tab/>
        <w:t xml:space="preserve"> </w:t>
      </w:r>
      <w:r>
        <w:t xml:space="preserve">The Massachusetts Association of School Committees (MASC) orientation session provides new school committee members with a broad overview of their roles and responsibilities. </w:t>
      </w:r>
      <w:r w:rsidRPr="00A70C3C">
        <w:t xml:space="preserve">Some school committee members and the superintendent </w:t>
      </w:r>
      <w:r>
        <w:t xml:space="preserve">said </w:t>
      </w:r>
      <w:r w:rsidRPr="00A70C3C">
        <w:t xml:space="preserve">that not all members </w:t>
      </w:r>
      <w:r>
        <w:t xml:space="preserve">had </w:t>
      </w:r>
      <w:r w:rsidRPr="00A70C3C">
        <w:t xml:space="preserve">attended the orientation session after their election to the school committee as stipulated in the </w:t>
      </w:r>
      <w:r>
        <w:t>district’s</w:t>
      </w:r>
      <w:r w:rsidRPr="00A70C3C">
        <w:t xml:space="preserve"> Policy Manual, File: BIA, “New School</w:t>
      </w:r>
      <w:r>
        <w:t xml:space="preserve"> </w:t>
      </w:r>
      <w:r w:rsidRPr="00A70C3C">
        <w:t xml:space="preserve">Committee Member Orientation” and mandated </w:t>
      </w:r>
      <w:r>
        <w:t>by the</w:t>
      </w:r>
      <w:r w:rsidRPr="00A70C3C">
        <w:t xml:space="preserve"> Massachusetts General Laws, Chapter 71</w:t>
      </w:r>
      <w:r>
        <w:t>,</w:t>
      </w:r>
      <w:r w:rsidRPr="00A70C3C">
        <w:t xml:space="preserve"> Section 36A. </w:t>
      </w:r>
    </w:p>
    <w:p w:rsidR="00D05C1C" w:rsidRDefault="001F5D60" w:rsidP="001F5D6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990"/>
      </w:pPr>
      <w:r>
        <w:tab/>
      </w:r>
      <w:r w:rsidR="00D05C1C">
        <w:t xml:space="preserve">1. </w:t>
      </w:r>
      <w:r w:rsidR="00D05C1C">
        <w:tab/>
      </w:r>
      <w:r w:rsidR="00D05C1C" w:rsidRPr="00A70C3C">
        <w:t xml:space="preserve">During </w:t>
      </w:r>
      <w:r w:rsidR="00D05C1C">
        <w:t xml:space="preserve">an </w:t>
      </w:r>
      <w:r w:rsidR="00D05C1C" w:rsidRPr="00A70C3C">
        <w:t>interview with school committee members about attendance at the</w:t>
      </w:r>
      <w:r w:rsidR="00D05C1C">
        <w:t xml:space="preserve"> </w:t>
      </w:r>
      <w:r w:rsidR="00D05C1C" w:rsidRPr="00A70C3C">
        <w:t xml:space="preserve">new member orientation, one </w:t>
      </w:r>
      <w:r w:rsidR="00D05C1C">
        <w:t xml:space="preserve">said </w:t>
      </w:r>
      <w:r w:rsidR="00D05C1C" w:rsidRPr="00A70C3C">
        <w:t xml:space="preserve">that some </w:t>
      </w:r>
      <w:r w:rsidR="00D05C1C">
        <w:t>had</w:t>
      </w:r>
      <w:r w:rsidR="00D05C1C" w:rsidRPr="00A70C3C">
        <w:t xml:space="preserve"> gone</w:t>
      </w:r>
      <w:r w:rsidR="00D05C1C">
        <w:t>,</w:t>
      </w:r>
      <w:r w:rsidR="00D05C1C" w:rsidRPr="00A70C3C">
        <w:t xml:space="preserve"> </w:t>
      </w:r>
      <w:r w:rsidR="00D05C1C">
        <w:t>some</w:t>
      </w:r>
      <w:r w:rsidR="00D05C1C" w:rsidRPr="00A70C3C">
        <w:t xml:space="preserve"> </w:t>
      </w:r>
      <w:r w:rsidR="00D05C1C">
        <w:t>had</w:t>
      </w:r>
      <w:r w:rsidR="00D05C1C" w:rsidRPr="00A70C3C">
        <w:t xml:space="preserve"> not</w:t>
      </w:r>
      <w:r w:rsidR="00D05C1C">
        <w:t>, and others had gone twice</w:t>
      </w:r>
      <w:r w:rsidR="00D05C1C" w:rsidRPr="00A70C3C">
        <w:t>.</w:t>
      </w:r>
      <w:r w:rsidR="00D05C1C" w:rsidRPr="00A70C3C" w:rsidDel="00DF6A55">
        <w:rPr>
          <w:rStyle w:val="FootnoteReference"/>
        </w:rPr>
        <w:t xml:space="preserve"> </w:t>
      </w:r>
      <w:r w:rsidR="00D05C1C" w:rsidRPr="00A70C3C">
        <w:t xml:space="preserve">In a different school committee group interview, one member </w:t>
      </w:r>
      <w:r w:rsidR="00D05C1C">
        <w:t xml:space="preserve">said </w:t>
      </w:r>
      <w:r w:rsidR="00D05C1C" w:rsidRPr="00A70C3C">
        <w:t xml:space="preserve">that he </w:t>
      </w:r>
      <w:r w:rsidR="00D05C1C">
        <w:t>had</w:t>
      </w:r>
      <w:r w:rsidR="00D05C1C" w:rsidRPr="00A70C3C">
        <w:t xml:space="preserve"> not attended the MASC orientation session while </w:t>
      </w:r>
      <w:r w:rsidR="00D05C1C">
        <w:t>a</w:t>
      </w:r>
      <w:r w:rsidR="00D05C1C" w:rsidRPr="00A70C3C">
        <w:t xml:space="preserve">nother </w:t>
      </w:r>
      <w:r w:rsidR="00D05C1C">
        <w:t>said</w:t>
      </w:r>
      <w:r w:rsidR="00D05C1C" w:rsidRPr="00A70C3C">
        <w:t xml:space="preserve"> that lots </w:t>
      </w:r>
      <w:r w:rsidR="00D05C1C">
        <w:t>of members had</w:t>
      </w:r>
      <w:r w:rsidR="00D05C1C" w:rsidRPr="00A70C3C">
        <w:t xml:space="preserve"> not.  </w:t>
      </w:r>
    </w:p>
    <w:p w:rsidR="00D05C1C" w:rsidRPr="00A70C3C" w:rsidRDefault="001F5D60" w:rsidP="001F5D6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990"/>
      </w:pPr>
      <w:r>
        <w:tab/>
      </w:r>
      <w:r w:rsidR="00B83060">
        <w:t>2</w:t>
      </w:r>
      <w:r w:rsidR="00D05C1C" w:rsidRPr="00A70C3C">
        <w:t xml:space="preserve">.  </w:t>
      </w:r>
      <w:r w:rsidR="00D05C1C">
        <w:tab/>
      </w:r>
      <w:r w:rsidR="00D05C1C" w:rsidRPr="00A70C3C">
        <w:t>According to the school committee members in one interview group, the committee has given the superintendent the responsibility to run the school</w:t>
      </w:r>
      <w:r w:rsidR="00D05C1C">
        <w:t xml:space="preserve"> </w:t>
      </w:r>
      <w:r w:rsidR="00D05C1C" w:rsidRPr="00A70C3C">
        <w:t xml:space="preserve">system and delegate authority. However, they said that they </w:t>
      </w:r>
      <w:r w:rsidR="00D05C1C">
        <w:t>were</w:t>
      </w:r>
      <w:r w:rsidR="00D05C1C" w:rsidRPr="00A70C3C">
        <w:t xml:space="preserve"> learning that they </w:t>
      </w:r>
      <w:r w:rsidR="00D05C1C">
        <w:t>have</w:t>
      </w:r>
      <w:r w:rsidR="00D05C1C" w:rsidRPr="00A70C3C">
        <w:t xml:space="preserve"> authority and </w:t>
      </w:r>
      <w:r w:rsidR="00D05C1C">
        <w:t>“</w:t>
      </w:r>
      <w:r w:rsidR="00D05C1C" w:rsidRPr="00A70C3C">
        <w:t>may have approached it wrong.</w:t>
      </w:r>
      <w:r w:rsidR="00D05C1C">
        <w:t>”</w:t>
      </w:r>
      <w:r w:rsidR="00D05C1C" w:rsidRPr="00A70C3C">
        <w:t xml:space="preserve"> </w:t>
      </w:r>
      <w:r w:rsidR="00D05C1C">
        <w:t>I</w:t>
      </w:r>
      <w:r w:rsidR="00D05C1C" w:rsidRPr="00A70C3C">
        <w:t xml:space="preserve">n another interview group </w:t>
      </w:r>
      <w:r w:rsidR="00D05C1C">
        <w:t>a</w:t>
      </w:r>
      <w:r w:rsidR="00D05C1C" w:rsidRPr="00A70C3C">
        <w:t xml:space="preserve"> member</w:t>
      </w:r>
      <w:r w:rsidR="00D05C1C">
        <w:t xml:space="preserve"> said</w:t>
      </w:r>
      <w:r w:rsidR="00D05C1C" w:rsidRPr="00A70C3C">
        <w:t xml:space="preserve"> that the superintendent</w:t>
      </w:r>
      <w:r w:rsidR="00D05C1C">
        <w:t xml:space="preserve">’s responsibilities included “everything we see fit” as well as day-to-day operations, adding “It’s like an open ended credit card—not that he spends any money but he </w:t>
      </w:r>
      <w:r w:rsidR="00D05C1C" w:rsidRPr="00A70C3C">
        <w:t>ha</w:t>
      </w:r>
      <w:r w:rsidR="00D05C1C">
        <w:t xml:space="preserve">s </w:t>
      </w:r>
      <w:r w:rsidR="00D05C1C" w:rsidRPr="00A70C3C">
        <w:t>open rein on everything.</w:t>
      </w:r>
      <w:r w:rsidR="00D05C1C">
        <w:t>”</w:t>
      </w:r>
      <w:r w:rsidR="00D05C1C" w:rsidRPr="00A70C3C">
        <w:t xml:space="preserve">  </w:t>
      </w:r>
    </w:p>
    <w:p w:rsidR="00D05C1C" w:rsidRPr="00115AE4" w:rsidRDefault="001F5D60" w:rsidP="001F5D6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990"/>
      </w:pPr>
      <w:r>
        <w:tab/>
      </w:r>
      <w:r w:rsidR="00B83060">
        <w:t>3</w:t>
      </w:r>
      <w:r w:rsidR="00D05C1C">
        <w:t>.</w:t>
      </w:r>
      <w:r w:rsidR="00D05C1C">
        <w:tab/>
      </w:r>
      <w:r>
        <w:tab/>
      </w:r>
      <w:r w:rsidR="00D05C1C">
        <w:t xml:space="preserve">School committee members said that there were multiple sessions to review the budget—that the superintendent came with a draft and it changed many times; however, </w:t>
      </w:r>
      <w:r w:rsidR="005F5065">
        <w:t>according to these members,</w:t>
      </w:r>
      <w:r w:rsidR="00D05C1C">
        <w:t xml:space="preserve"> the </w:t>
      </w:r>
      <w:r w:rsidR="005F5065">
        <w:t xml:space="preserve">school </w:t>
      </w:r>
      <w:r w:rsidR="00D05C1C">
        <w:t xml:space="preserve">committee did not </w:t>
      </w:r>
      <w:r w:rsidR="005F5065">
        <w:t xml:space="preserve">prescribe </w:t>
      </w:r>
      <w:r w:rsidR="00D05C1C">
        <w:t>any guidelines about developing the budget. At the time of the review, members said that they had evaluated the superintendent the previous month, noting that they had not rated him on progress made toward goals in the DIP. They said that they planned to evaluate the superintendent under the new educator evaluation system next year.</w:t>
      </w:r>
    </w:p>
    <w:p w:rsidR="00D05C1C" w:rsidRDefault="001F5D60" w:rsidP="001F5D6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990"/>
      </w:pPr>
      <w:r>
        <w:tab/>
      </w:r>
      <w:r w:rsidR="00B83060">
        <w:t>4</w:t>
      </w:r>
      <w:r w:rsidR="00D05C1C">
        <w:t>.</w:t>
      </w:r>
      <w:r w:rsidR="00D05C1C">
        <w:tab/>
      </w:r>
      <w:r>
        <w:tab/>
      </w:r>
      <w:r w:rsidR="00D05C1C">
        <w:t>When asked about advocating for the school system and its budget, one school committee interview group said that they did that “as well as we can</w:t>
      </w:r>
      <w:r w:rsidR="00B83060">
        <w:t>.</w:t>
      </w:r>
      <w:r w:rsidR="00D05C1C">
        <w:t xml:space="preserve">” </w:t>
      </w:r>
      <w:r w:rsidR="00B83060">
        <w:t xml:space="preserve">The superintendent responded in an interview that he had to work </w:t>
      </w:r>
      <w:r w:rsidR="005F5065">
        <w:t xml:space="preserve">directly </w:t>
      </w:r>
      <w:r w:rsidR="00B83060">
        <w:t>with town officials because the school committee did not get involved.</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115AE4">
        <w:rPr>
          <w:b/>
        </w:rPr>
        <w:t>Impact</w:t>
      </w:r>
      <w:r w:rsidRPr="00530938">
        <w:t xml:space="preserve">:  </w:t>
      </w:r>
      <w:r>
        <w:t xml:space="preserve">With not all members of the school committee having received orientation on their roles and responsibilities, the school committee is not fulfilling some of its most important responsibilities, e.g., to set the direction for the district, give guidelines for budget development, </w:t>
      </w:r>
      <w:r>
        <w:lastRenderedPageBreak/>
        <w:t xml:space="preserve">and advocate for necessary funds to be appropriated. It is not playing its assigned part in improving education in the district, leaving the school system without the benefit of its guidance and advocacy. </w:t>
      </w:r>
      <w:r>
        <w:rPr>
          <w:b/>
        </w:rPr>
        <w:t xml:space="preserve"> </w:t>
      </w:r>
    </w:p>
    <w:p w:rsidR="00D05C1C" w:rsidRPr="005F2ED7" w:rsidRDefault="00735434"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hanging="360"/>
      </w:pPr>
      <w:r>
        <w:rPr>
          <w:b/>
        </w:rPr>
        <w:t>6</w:t>
      </w:r>
      <w:r w:rsidR="00D05C1C" w:rsidRPr="0069563F">
        <w:rPr>
          <w:b/>
        </w:rPr>
        <w:t xml:space="preserve">. </w:t>
      </w:r>
      <w:r w:rsidR="00D05C1C">
        <w:rPr>
          <w:b/>
        </w:rPr>
        <w:tab/>
      </w:r>
      <w:r w:rsidR="00D05C1C" w:rsidRPr="0069563F">
        <w:rPr>
          <w:b/>
        </w:rPr>
        <w:t xml:space="preserve">During the last five years the school system has seen </w:t>
      </w:r>
      <w:r w:rsidR="00D05C1C">
        <w:rPr>
          <w:b/>
        </w:rPr>
        <w:t xml:space="preserve">considerable </w:t>
      </w:r>
      <w:r w:rsidR="00D05C1C" w:rsidRPr="0069563F">
        <w:rPr>
          <w:b/>
        </w:rPr>
        <w:t>turnover of administrators</w:t>
      </w:r>
      <w:r w:rsidR="00FE782F">
        <w:rPr>
          <w:b/>
        </w:rPr>
        <w:t>, especially</w:t>
      </w:r>
      <w:r w:rsidR="00D05C1C" w:rsidRPr="0069563F">
        <w:rPr>
          <w:b/>
        </w:rPr>
        <w:t xml:space="preserve"> at the school level.</w:t>
      </w:r>
    </w:p>
    <w:p w:rsidR="00D05C1C" w:rsidRPr="0069563F" w:rsidRDefault="00D05C1C" w:rsidP="00A533E1">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1080"/>
      </w:pPr>
      <w:r w:rsidRPr="00115AE4">
        <w:rPr>
          <w:b/>
        </w:rPr>
        <w:t xml:space="preserve"> </w:t>
      </w:r>
      <w:r w:rsidR="00A533E1">
        <w:rPr>
          <w:color w:val="FFFFFF" w:themeColor="background1"/>
        </w:rPr>
        <w:tab/>
      </w:r>
      <w:r w:rsidR="00FE782F">
        <w:rPr>
          <w:b/>
        </w:rPr>
        <w:t>A</w:t>
      </w:r>
      <w:r w:rsidR="00E40F48">
        <w:t xml:space="preserve">. </w:t>
      </w:r>
      <w:r w:rsidR="00E40F48">
        <w:tab/>
      </w:r>
      <w:r w:rsidRPr="0069563F">
        <w:t xml:space="preserve">Since the start of the 2008-2009 school </w:t>
      </w:r>
      <w:proofErr w:type="gramStart"/>
      <w:r w:rsidRPr="0069563F">
        <w:t>year</w:t>
      </w:r>
      <w:proofErr w:type="gramEnd"/>
      <w:r w:rsidRPr="0069563F">
        <w:t xml:space="preserve">, </w:t>
      </w:r>
      <w:r w:rsidR="00FE782F">
        <w:t xml:space="preserve">two </w:t>
      </w:r>
      <w:r w:rsidRPr="0069563F">
        <w:t xml:space="preserve">different individuals </w:t>
      </w:r>
      <w:r>
        <w:t xml:space="preserve">have </w:t>
      </w:r>
      <w:r w:rsidRPr="0069563F">
        <w:t>serve</w:t>
      </w:r>
      <w:r>
        <w:t>d</w:t>
      </w:r>
      <w:r w:rsidRPr="0069563F">
        <w:t xml:space="preserve"> </w:t>
      </w:r>
      <w:r w:rsidR="00FE782F">
        <w:t>as</w:t>
      </w:r>
      <w:r w:rsidRPr="0069563F">
        <w:t xml:space="preserve"> director of educational services</w:t>
      </w:r>
      <w:r>
        <w:t>/</w:t>
      </w:r>
      <w:r w:rsidRPr="0069563F">
        <w:t>assistant superintendent</w:t>
      </w:r>
      <w:r w:rsidR="00FE782F">
        <w:t xml:space="preserve"> and two different individuals have served as</w:t>
      </w:r>
      <w:r w:rsidR="00FE782F" w:rsidRPr="0069563F">
        <w:t xml:space="preserve"> </w:t>
      </w:r>
      <w:r w:rsidRPr="0069563F">
        <w:t>special education director</w:t>
      </w:r>
      <w:r w:rsidR="00FE782F">
        <w:t xml:space="preserve"> (the first of whom began in the position in 2001). Since 2010</w:t>
      </w:r>
      <w:r w:rsidR="00FC5247">
        <w:t>, when the position became a permanent one,</w:t>
      </w:r>
      <w:r w:rsidR="00FE782F">
        <w:t xml:space="preserve"> two different individuals have served as</w:t>
      </w:r>
      <w:r>
        <w:t xml:space="preserve"> </w:t>
      </w:r>
      <w:r w:rsidRPr="0069563F">
        <w:t>technology director.</w:t>
      </w:r>
      <w:r w:rsidRPr="0069563F" w:rsidDel="007440DB">
        <w:rPr>
          <w:rStyle w:val="FootnoteReference"/>
          <w:i/>
        </w:rPr>
        <w:t xml:space="preserve"> </w:t>
      </w:r>
    </w:p>
    <w:p w:rsidR="00FC257D" w:rsidRDefault="00A533E1" w:rsidP="00A533E1">
      <w:pPr>
        <w:tabs>
          <w:tab w:val="left" w:pos="0"/>
          <w:tab w:val="left" w:pos="360"/>
          <w:tab w:val="left" w:pos="720"/>
          <w:tab w:val="left" w:pos="1080"/>
          <w:tab w:val="left" w:pos="1440"/>
          <w:tab w:val="left" w:pos="1800"/>
          <w:tab w:val="left" w:pos="2160"/>
          <w:tab w:val="left" w:pos="2520"/>
          <w:tab w:val="left" w:pos="2880"/>
          <w:tab w:val="left" w:pos="3240"/>
          <w:tab w:val="left" w:pos="3600"/>
        </w:tabs>
        <w:ind w:left="360" w:right="720" w:hanging="1080"/>
        <w:rPr>
          <w:rStyle w:val="Impct"/>
          <w:rFonts w:cs="Calibri"/>
          <w:b w:val="0"/>
        </w:rPr>
      </w:pPr>
      <w:r>
        <w:rPr>
          <w:b/>
        </w:rPr>
        <w:tab/>
      </w:r>
      <w:r w:rsidR="00FE782F">
        <w:rPr>
          <w:b/>
        </w:rPr>
        <w:t>B</w:t>
      </w:r>
      <w:r w:rsidR="00D05C1C" w:rsidRPr="00115AE4">
        <w:t>.</w:t>
      </w:r>
      <w:r w:rsidR="00D05C1C">
        <w:tab/>
      </w:r>
      <w:r w:rsidR="00D05C1C" w:rsidRPr="00115AE4">
        <w:t xml:space="preserve"> </w:t>
      </w:r>
      <w:r w:rsidR="00FC257D" w:rsidRPr="001442DA">
        <w:rPr>
          <w:rStyle w:val="Impct"/>
          <w:rFonts w:cs="Calibri"/>
          <w:b w:val="0"/>
        </w:rPr>
        <w:t xml:space="preserve">Central office administrators, </w:t>
      </w:r>
      <w:r w:rsidR="00FC257D">
        <w:rPr>
          <w:rStyle w:val="Impct"/>
          <w:rFonts w:cs="Calibri"/>
          <w:b w:val="0"/>
        </w:rPr>
        <w:t>school</w:t>
      </w:r>
      <w:r w:rsidR="00FC257D" w:rsidRPr="001442DA">
        <w:rPr>
          <w:rStyle w:val="Impct"/>
          <w:rFonts w:cs="Calibri"/>
          <w:b w:val="0"/>
        </w:rPr>
        <w:t xml:space="preserve"> level administrators, teachers</w:t>
      </w:r>
      <w:r w:rsidR="00FC257D">
        <w:rPr>
          <w:rStyle w:val="Impct"/>
          <w:rFonts w:cs="Calibri"/>
          <w:b w:val="0"/>
        </w:rPr>
        <w:t xml:space="preserve">, and parents </w:t>
      </w:r>
      <w:r w:rsidR="00FC257D" w:rsidRPr="001442DA">
        <w:rPr>
          <w:rStyle w:val="Impct"/>
          <w:rFonts w:cs="Calibri"/>
          <w:b w:val="0"/>
        </w:rPr>
        <w:t xml:space="preserve">expressed concern about the turnover of administrators in the district. </w:t>
      </w:r>
      <w:r w:rsidR="00FC257D">
        <w:rPr>
          <w:rStyle w:val="Impct"/>
          <w:rFonts w:cs="Calibri"/>
          <w:b w:val="0"/>
        </w:rPr>
        <w:t>One interviewee said—and</w:t>
      </w:r>
      <w:r w:rsidR="00FC257D" w:rsidRPr="001442DA">
        <w:rPr>
          <w:rStyle w:val="Impct"/>
          <w:rFonts w:cs="Calibri"/>
          <w:b w:val="0"/>
        </w:rPr>
        <w:t xml:space="preserve"> others </w:t>
      </w:r>
      <w:r w:rsidR="00FC257D">
        <w:rPr>
          <w:rStyle w:val="Impct"/>
          <w:rFonts w:cs="Calibri"/>
          <w:b w:val="0"/>
        </w:rPr>
        <w:t>in the group agreed—</w:t>
      </w:r>
      <w:r w:rsidR="00FC257D" w:rsidRPr="001442DA">
        <w:rPr>
          <w:rStyle w:val="Impct"/>
          <w:rFonts w:cs="Calibri"/>
          <w:b w:val="0"/>
        </w:rPr>
        <w:t xml:space="preserve">that the constant turnover </w:t>
      </w:r>
      <w:r w:rsidR="00FC257D">
        <w:rPr>
          <w:rStyle w:val="Impct"/>
          <w:rFonts w:cs="Calibri"/>
          <w:b w:val="0"/>
        </w:rPr>
        <w:t>has meant that</w:t>
      </w:r>
      <w:r w:rsidR="00FC257D" w:rsidRPr="001442DA">
        <w:rPr>
          <w:rStyle w:val="Impct"/>
          <w:rFonts w:cs="Calibri"/>
          <w:b w:val="0"/>
        </w:rPr>
        <w:t xml:space="preserve"> </w:t>
      </w:r>
      <w:r w:rsidR="00FC257D">
        <w:rPr>
          <w:rStyle w:val="Impct"/>
          <w:rFonts w:cs="Calibri"/>
          <w:b w:val="0"/>
        </w:rPr>
        <w:t xml:space="preserve">the staff has wondered </w:t>
      </w:r>
      <w:r w:rsidR="00FC257D" w:rsidRPr="001442DA">
        <w:rPr>
          <w:rStyle w:val="Impct"/>
          <w:rFonts w:cs="Calibri"/>
          <w:b w:val="0"/>
        </w:rPr>
        <w:t xml:space="preserve">“How long is [administrator’s name] going to be here?” Furthermore, </w:t>
      </w:r>
      <w:r w:rsidR="00FC257D">
        <w:rPr>
          <w:rStyle w:val="Impct"/>
          <w:rFonts w:cs="Calibri"/>
          <w:b w:val="0"/>
        </w:rPr>
        <w:t xml:space="preserve">interviewees expressed the view that </w:t>
      </w:r>
      <w:r w:rsidR="00FC257D" w:rsidRPr="001442DA">
        <w:rPr>
          <w:rStyle w:val="Impct"/>
          <w:rFonts w:cs="Calibri"/>
          <w:b w:val="0"/>
        </w:rPr>
        <w:t>initiatives</w:t>
      </w:r>
      <w:r w:rsidR="00FC257D">
        <w:rPr>
          <w:rStyle w:val="Impct"/>
          <w:rFonts w:cs="Calibri"/>
          <w:b w:val="0"/>
        </w:rPr>
        <w:t xml:space="preserve"> started under one principal were</w:t>
      </w:r>
      <w:r w:rsidR="00FC257D" w:rsidRPr="001442DA">
        <w:rPr>
          <w:rStyle w:val="Impct"/>
          <w:rFonts w:cs="Calibri"/>
          <w:b w:val="0"/>
        </w:rPr>
        <w:t xml:space="preserve"> not always continued with a new principal and </w:t>
      </w:r>
      <w:r w:rsidR="00FC257D">
        <w:rPr>
          <w:rStyle w:val="Impct"/>
          <w:rFonts w:cs="Calibri"/>
          <w:b w:val="0"/>
        </w:rPr>
        <w:t xml:space="preserve">that </w:t>
      </w:r>
      <w:r w:rsidR="00FC257D" w:rsidRPr="001442DA">
        <w:rPr>
          <w:rStyle w:val="Impct"/>
          <w:rFonts w:cs="Calibri"/>
          <w:b w:val="0"/>
        </w:rPr>
        <w:t>usual</w:t>
      </w:r>
      <w:r w:rsidR="00FC257D">
        <w:rPr>
          <w:rStyle w:val="Impct"/>
          <w:rFonts w:cs="Calibri"/>
          <w:b w:val="0"/>
        </w:rPr>
        <w:t>ly new principals attempted</w:t>
      </w:r>
      <w:r w:rsidR="00FC257D" w:rsidRPr="001442DA">
        <w:rPr>
          <w:rStyle w:val="Impct"/>
          <w:rFonts w:cs="Calibri"/>
          <w:b w:val="0"/>
        </w:rPr>
        <w:t xml:space="preserve"> to imp</w:t>
      </w:r>
      <w:r w:rsidR="00FC257D">
        <w:rPr>
          <w:rStyle w:val="Impct"/>
          <w:rFonts w:cs="Calibri"/>
          <w:b w:val="0"/>
        </w:rPr>
        <w:t>lement their own initiatives.</w:t>
      </w:r>
      <w:r w:rsidR="00FC257D" w:rsidRPr="001442DA">
        <w:rPr>
          <w:rStyle w:val="Impct"/>
          <w:rFonts w:cs="Calibri"/>
          <w:b w:val="0"/>
        </w:rPr>
        <w:t xml:space="preserve"> </w:t>
      </w:r>
    </w:p>
    <w:p w:rsidR="00D05C1C" w:rsidRDefault="00A533E1" w:rsidP="00A533E1">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1080"/>
        <w:rPr>
          <w:rStyle w:val="Impct"/>
          <w:rFonts w:cs="Calibri"/>
          <w:b w:val="0"/>
        </w:rPr>
      </w:pPr>
      <w:r>
        <w:rPr>
          <w:b/>
        </w:rPr>
        <w:tab/>
      </w:r>
      <w:r w:rsidR="0005513D" w:rsidRPr="0005513D">
        <w:rPr>
          <w:b/>
        </w:rPr>
        <w:t>C.</w:t>
      </w:r>
      <w:r>
        <w:tab/>
      </w:r>
      <w:r w:rsidR="00C35FB4">
        <w:t>I</w:t>
      </w:r>
      <w:r w:rsidR="00D05C1C" w:rsidRPr="00115AE4">
        <w:t xml:space="preserve">n the last </w:t>
      </w:r>
      <w:r w:rsidR="00D05C1C">
        <w:t>5</w:t>
      </w:r>
      <w:r w:rsidR="00D05C1C" w:rsidRPr="00115AE4">
        <w:t xml:space="preserve"> years</w:t>
      </w:r>
      <w:r w:rsidR="0084215B">
        <w:t xml:space="preserve"> (from the beginning of 2008-2009 through 2012-2013)</w:t>
      </w:r>
      <w:r w:rsidR="00D05C1C" w:rsidRPr="00115AE4">
        <w:t xml:space="preserve">, </w:t>
      </w:r>
      <w:r w:rsidR="00C35FB4">
        <w:t xml:space="preserve"> four schools have seen</w:t>
      </w:r>
      <w:r w:rsidR="00CE32AE">
        <w:t xml:space="preserve"> much turnover in the position of </w:t>
      </w:r>
      <w:r w:rsidR="00D05C1C" w:rsidRPr="00115AE4">
        <w:t>principal: Athol-Royalston Middle School</w:t>
      </w:r>
      <w:r w:rsidR="0084215B">
        <w:t>,</w:t>
      </w:r>
      <w:r w:rsidR="00D05C1C" w:rsidRPr="00115AE4">
        <w:t xml:space="preserve"> 4</w:t>
      </w:r>
      <w:r w:rsidR="00C35FB4">
        <w:t xml:space="preserve"> principals</w:t>
      </w:r>
      <w:r w:rsidR="00D05C1C" w:rsidRPr="00115AE4">
        <w:t>, Pleasant Street School</w:t>
      </w:r>
      <w:r w:rsidR="0084215B">
        <w:t>,</w:t>
      </w:r>
      <w:r w:rsidR="00D05C1C" w:rsidRPr="00115AE4">
        <w:t xml:space="preserve"> 3, Riverbend School</w:t>
      </w:r>
      <w:r w:rsidR="0084215B">
        <w:t>,</w:t>
      </w:r>
      <w:r w:rsidR="00D05C1C" w:rsidRPr="00115AE4">
        <w:t xml:space="preserve"> </w:t>
      </w:r>
      <w:r w:rsidR="0084215B">
        <w:t>3</w:t>
      </w:r>
      <w:r w:rsidR="00D05C1C" w:rsidRPr="00115AE4">
        <w:t xml:space="preserve">, </w:t>
      </w:r>
      <w:r w:rsidR="00C35FB4">
        <w:t xml:space="preserve">and </w:t>
      </w:r>
      <w:r w:rsidR="00D05C1C" w:rsidRPr="00115AE4">
        <w:t>Royalston Community School</w:t>
      </w:r>
      <w:r w:rsidR="0084215B">
        <w:t>,</w:t>
      </w:r>
      <w:r w:rsidR="00D05C1C" w:rsidRPr="00115AE4">
        <w:t xml:space="preserve"> 4.</w:t>
      </w:r>
      <w:r w:rsidR="0091119D">
        <w:t xml:space="preserve"> In three cases turnover was the result of a principal moving to another school within the district.</w:t>
      </w:r>
      <w:r w:rsidR="00D05C1C" w:rsidRPr="00115AE4">
        <w:t xml:space="preserve">  </w:t>
      </w:r>
      <w:r w:rsidR="00D05C1C">
        <w:rPr>
          <w:color w:val="FFFFFF" w:themeColor="background1"/>
        </w:rPr>
        <w:tab/>
      </w:r>
      <w:r w:rsidR="00D05C1C" w:rsidRPr="001442DA">
        <w:rPr>
          <w:rStyle w:val="Impct"/>
          <w:rFonts w:cs="Calibri"/>
          <w:b w:val="0"/>
        </w:rPr>
        <w:t xml:space="preserve"> </w:t>
      </w:r>
    </w:p>
    <w:p w:rsidR="00E40F48" w:rsidRDefault="00D05C1C" w:rsidP="00D2404D">
      <w:p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ind w:right="720"/>
        <w:rPr>
          <w:rStyle w:val="Impct"/>
          <w:rFonts w:cs="Calibri"/>
          <w:b w:val="0"/>
        </w:rPr>
      </w:pPr>
      <w:r w:rsidRPr="003225D9">
        <w:rPr>
          <w:rStyle w:val="Impct"/>
          <w:rFonts w:cs="Calibri"/>
        </w:rPr>
        <w:t>Impact</w:t>
      </w:r>
      <w:r w:rsidRPr="001442DA">
        <w:rPr>
          <w:rStyle w:val="Impct"/>
          <w:rFonts w:cs="Calibri"/>
          <w:b w:val="0"/>
        </w:rPr>
        <w:t xml:space="preserve">: </w:t>
      </w:r>
      <w:r>
        <w:rPr>
          <w:rStyle w:val="Impct"/>
          <w:rFonts w:cs="Calibri"/>
          <w:b w:val="0"/>
        </w:rPr>
        <w:t>A</w:t>
      </w:r>
      <w:r w:rsidRPr="001442DA">
        <w:rPr>
          <w:rStyle w:val="Impct"/>
          <w:rFonts w:cs="Calibri"/>
          <w:b w:val="0"/>
        </w:rPr>
        <w:t>dministrator changes ha</w:t>
      </w:r>
      <w:r>
        <w:rPr>
          <w:rStyle w:val="Impct"/>
          <w:rFonts w:cs="Calibri"/>
          <w:b w:val="0"/>
        </w:rPr>
        <w:t>ve resulted in</w:t>
      </w:r>
      <w:r w:rsidRPr="001442DA">
        <w:rPr>
          <w:rStyle w:val="Impct"/>
          <w:rFonts w:cs="Calibri"/>
          <w:b w:val="0"/>
        </w:rPr>
        <w:t xml:space="preserve"> a</w:t>
      </w:r>
      <w:r>
        <w:rPr>
          <w:rStyle w:val="Impct"/>
          <w:rFonts w:cs="Calibri"/>
          <w:b w:val="0"/>
        </w:rPr>
        <w:t>n</w:t>
      </w:r>
      <w:r w:rsidRPr="001442DA">
        <w:rPr>
          <w:rStyle w:val="Impct"/>
          <w:rFonts w:cs="Calibri"/>
          <w:b w:val="0"/>
        </w:rPr>
        <w:t xml:space="preserve"> </w:t>
      </w:r>
      <w:r>
        <w:rPr>
          <w:rStyle w:val="Impct"/>
          <w:rFonts w:cs="Calibri"/>
          <w:b w:val="0"/>
        </w:rPr>
        <w:t>absence</w:t>
      </w:r>
      <w:r w:rsidRPr="001442DA">
        <w:rPr>
          <w:rStyle w:val="Impct"/>
          <w:rFonts w:cs="Calibri"/>
          <w:b w:val="0"/>
        </w:rPr>
        <w:t xml:space="preserve"> of </w:t>
      </w:r>
      <w:r w:rsidR="0005513D">
        <w:rPr>
          <w:rStyle w:val="Impct"/>
          <w:rFonts w:cs="Calibri"/>
          <w:b w:val="0"/>
        </w:rPr>
        <w:t xml:space="preserve">leadership </w:t>
      </w:r>
      <w:r w:rsidRPr="001442DA">
        <w:rPr>
          <w:rStyle w:val="Impct"/>
          <w:rFonts w:cs="Calibri"/>
          <w:b w:val="0"/>
        </w:rPr>
        <w:t xml:space="preserve">stability and </w:t>
      </w:r>
      <w:r w:rsidR="00335D1F">
        <w:rPr>
          <w:rStyle w:val="Impct"/>
          <w:rFonts w:cs="Calibri"/>
          <w:b w:val="0"/>
        </w:rPr>
        <w:t xml:space="preserve">voiced concerns about </w:t>
      </w:r>
      <w:r w:rsidRPr="001442DA">
        <w:rPr>
          <w:rStyle w:val="Impct"/>
          <w:rFonts w:cs="Calibri"/>
          <w:b w:val="0"/>
        </w:rPr>
        <w:t>continuity in the district, especially at the school level</w:t>
      </w:r>
      <w:r w:rsidR="00335D1F">
        <w:rPr>
          <w:rStyle w:val="Impct"/>
          <w:rFonts w:cs="Calibri"/>
          <w:b w:val="0"/>
        </w:rPr>
        <w:t>.</w:t>
      </w:r>
      <w:r w:rsidR="004204EC">
        <w:rPr>
          <w:rStyle w:val="Impct"/>
          <w:rFonts w:cs="Calibri"/>
          <w:b w:val="0"/>
        </w:rPr>
        <w:t xml:space="preserve"> </w:t>
      </w:r>
      <w:r w:rsidR="00335D1F">
        <w:rPr>
          <w:rStyle w:val="Impct"/>
          <w:rFonts w:cs="Calibri"/>
          <w:b w:val="0"/>
        </w:rPr>
        <w:t>I</w:t>
      </w:r>
      <w:r w:rsidR="004204EC">
        <w:rPr>
          <w:rStyle w:val="Impct"/>
          <w:rFonts w:cs="Calibri"/>
          <w:b w:val="0"/>
        </w:rPr>
        <w:t xml:space="preserve">nsufficient accountability for </w:t>
      </w:r>
      <w:r w:rsidR="00F64B96">
        <w:rPr>
          <w:rStyle w:val="Impct"/>
          <w:rFonts w:cs="Calibri"/>
          <w:b w:val="0"/>
        </w:rPr>
        <w:t>progress toward</w:t>
      </w:r>
      <w:r w:rsidR="004204EC">
        <w:rPr>
          <w:rStyle w:val="Impct"/>
          <w:rFonts w:cs="Calibri"/>
          <w:b w:val="0"/>
        </w:rPr>
        <w:t xml:space="preserve"> improvement goals (see next finding)</w:t>
      </w:r>
      <w:r w:rsidR="00335D1F">
        <w:rPr>
          <w:rStyle w:val="Impct"/>
          <w:rFonts w:cs="Calibri"/>
          <w:b w:val="0"/>
        </w:rPr>
        <w:t xml:space="preserve"> means that continuity is not ensured</w:t>
      </w:r>
      <w:r w:rsidRPr="001442DA">
        <w:rPr>
          <w:rStyle w:val="Impct"/>
          <w:rFonts w:cs="Calibri"/>
          <w:b w:val="0"/>
        </w:rPr>
        <w:t xml:space="preserve">. Unless the school committee </w:t>
      </w:r>
      <w:r>
        <w:rPr>
          <w:rStyle w:val="Impct"/>
          <w:rFonts w:cs="Calibri"/>
          <w:b w:val="0"/>
        </w:rPr>
        <w:t>and</w:t>
      </w:r>
      <w:r w:rsidRPr="001442DA">
        <w:rPr>
          <w:rStyle w:val="Impct"/>
          <w:rFonts w:cs="Calibri"/>
          <w:b w:val="0"/>
        </w:rPr>
        <w:t xml:space="preserve"> the superintendent </w:t>
      </w:r>
      <w:r>
        <w:rPr>
          <w:rStyle w:val="Impct"/>
          <w:rFonts w:cs="Calibri"/>
          <w:b w:val="0"/>
        </w:rPr>
        <w:t xml:space="preserve">work together </w:t>
      </w:r>
      <w:r w:rsidRPr="001442DA">
        <w:rPr>
          <w:rStyle w:val="Impct"/>
          <w:rFonts w:cs="Calibri"/>
          <w:b w:val="0"/>
        </w:rPr>
        <w:t xml:space="preserve">in addressing this challenge, </w:t>
      </w:r>
      <w:r>
        <w:rPr>
          <w:rStyle w:val="Impct"/>
          <w:rFonts w:cs="Calibri"/>
          <w:b w:val="0"/>
        </w:rPr>
        <w:t>administrator turnover</w:t>
      </w:r>
      <w:r w:rsidRPr="001442DA">
        <w:rPr>
          <w:rStyle w:val="Impct"/>
          <w:rFonts w:cs="Calibri"/>
          <w:b w:val="0"/>
        </w:rPr>
        <w:t xml:space="preserve"> will continue to </w:t>
      </w:r>
      <w:r>
        <w:rPr>
          <w:rStyle w:val="Impct"/>
          <w:rFonts w:cs="Calibri"/>
          <w:b w:val="0"/>
        </w:rPr>
        <w:t>be a barrier to</w:t>
      </w:r>
      <w:r w:rsidRPr="001442DA">
        <w:rPr>
          <w:rStyle w:val="Impct"/>
          <w:rFonts w:cs="Calibri"/>
          <w:b w:val="0"/>
        </w:rPr>
        <w:t xml:space="preserve"> </w:t>
      </w:r>
      <w:r>
        <w:rPr>
          <w:rStyle w:val="Impct"/>
          <w:rFonts w:cs="Calibri"/>
          <w:b w:val="0"/>
        </w:rPr>
        <w:t>improvement</w:t>
      </w:r>
      <w:r w:rsidRPr="001442DA">
        <w:rPr>
          <w:rStyle w:val="Impct"/>
          <w:rFonts w:cs="Calibri"/>
          <w:b w:val="0"/>
        </w:rPr>
        <w:t>.</w:t>
      </w:r>
    </w:p>
    <w:p w:rsidR="00D05C1C" w:rsidRPr="00836DC5" w:rsidRDefault="00735434"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hanging="360"/>
        <w:rPr>
          <w:b/>
        </w:rPr>
      </w:pPr>
      <w:r>
        <w:rPr>
          <w:b/>
        </w:rPr>
        <w:t>7</w:t>
      </w:r>
      <w:r w:rsidR="00D05C1C" w:rsidRPr="00836DC5">
        <w:rPr>
          <w:b/>
        </w:rPr>
        <w:t xml:space="preserve">. </w:t>
      </w:r>
      <w:r w:rsidR="00D05C1C">
        <w:rPr>
          <w:b/>
        </w:rPr>
        <w:tab/>
      </w:r>
      <w:r w:rsidR="00D05C1C" w:rsidRPr="00836DC5">
        <w:rPr>
          <w:b/>
        </w:rPr>
        <w:t xml:space="preserve">Although improvement plans </w:t>
      </w:r>
      <w:r w:rsidR="00D05C1C">
        <w:rPr>
          <w:b/>
        </w:rPr>
        <w:t>have been</w:t>
      </w:r>
      <w:r w:rsidR="00D05C1C" w:rsidRPr="00836DC5">
        <w:rPr>
          <w:b/>
        </w:rPr>
        <w:t xml:space="preserve"> developed for the district and schools </w:t>
      </w:r>
      <w:r w:rsidR="00D05C1C">
        <w:rPr>
          <w:b/>
        </w:rPr>
        <w:t>covering 2</w:t>
      </w:r>
      <w:r w:rsidR="00D05C1C" w:rsidRPr="00836DC5">
        <w:rPr>
          <w:b/>
        </w:rPr>
        <w:t xml:space="preserve">012-2013, </w:t>
      </w:r>
      <w:r w:rsidR="00D05C1C">
        <w:rPr>
          <w:b/>
        </w:rPr>
        <w:t>district and school improvement goals</w:t>
      </w:r>
      <w:r w:rsidR="00D05C1C" w:rsidRPr="00836DC5">
        <w:rPr>
          <w:b/>
        </w:rPr>
        <w:t xml:space="preserve"> </w:t>
      </w:r>
      <w:r w:rsidR="00D05C1C">
        <w:rPr>
          <w:b/>
        </w:rPr>
        <w:t xml:space="preserve">are not aligned, </w:t>
      </w:r>
      <w:r w:rsidR="00D05C1C" w:rsidRPr="00530938">
        <w:rPr>
          <w:b/>
        </w:rPr>
        <w:t xml:space="preserve">and the </w:t>
      </w:r>
      <w:r w:rsidR="00D05C1C">
        <w:rPr>
          <w:b/>
        </w:rPr>
        <w:tab/>
      </w:r>
      <w:r w:rsidR="00D05C1C" w:rsidRPr="00530938">
        <w:rPr>
          <w:b/>
        </w:rPr>
        <w:t xml:space="preserve">goals do not always contain </w:t>
      </w:r>
      <w:r w:rsidR="00D05C1C">
        <w:rPr>
          <w:b/>
        </w:rPr>
        <w:t>the components of SMART goals.</w:t>
      </w:r>
      <w:r w:rsidR="00D05C1C" w:rsidRPr="00836DC5">
        <w:rPr>
          <w:b/>
        </w:rPr>
        <w:t xml:space="preserve"> </w:t>
      </w:r>
      <w:r w:rsidR="00D05C1C">
        <w:rPr>
          <w:b/>
        </w:rPr>
        <w:t>R</w:t>
      </w:r>
      <w:r w:rsidR="00D05C1C" w:rsidRPr="00836DC5">
        <w:rPr>
          <w:b/>
        </w:rPr>
        <w:t xml:space="preserve">eporting on goal attainment </w:t>
      </w:r>
      <w:r w:rsidR="00D05C1C">
        <w:rPr>
          <w:b/>
        </w:rPr>
        <w:t>is not consistent</w:t>
      </w:r>
      <w:r w:rsidR="00D05C1C" w:rsidRPr="00836DC5">
        <w:rPr>
          <w:b/>
        </w:rPr>
        <w:t xml:space="preserve">, and </w:t>
      </w:r>
      <w:r w:rsidR="00D05C1C">
        <w:rPr>
          <w:b/>
        </w:rPr>
        <w:t>administrator</w:t>
      </w:r>
      <w:r w:rsidR="00D05C1C" w:rsidRPr="00836DC5">
        <w:rPr>
          <w:b/>
        </w:rPr>
        <w:t xml:space="preserve">s are not held accountable for </w:t>
      </w:r>
      <w:r w:rsidR="00D05C1C">
        <w:rPr>
          <w:b/>
        </w:rPr>
        <w:t>the attainment of</w:t>
      </w:r>
      <w:r w:rsidR="00D05C1C" w:rsidRPr="00836DC5">
        <w:rPr>
          <w:b/>
        </w:rPr>
        <w:t xml:space="preserve"> goals.     </w:t>
      </w:r>
    </w:p>
    <w:p w:rsidR="00D05C1C" w:rsidRDefault="00F06D36" w:rsidP="00F06D36">
      <w:pPr>
        <w:tabs>
          <w:tab w:val="left" w:pos="0"/>
          <w:tab w:val="left" w:pos="360"/>
          <w:tab w:val="left" w:pos="720"/>
          <w:tab w:val="left" w:pos="1080"/>
          <w:tab w:val="left" w:pos="1440"/>
          <w:tab w:val="left" w:pos="1800"/>
          <w:tab w:val="left" w:pos="2160"/>
          <w:tab w:val="left" w:pos="2520"/>
          <w:tab w:val="left" w:pos="2880"/>
          <w:tab w:val="left" w:pos="3240"/>
          <w:tab w:val="left" w:pos="3600"/>
        </w:tabs>
        <w:ind w:left="360" w:right="720" w:hanging="1800"/>
      </w:pPr>
      <w:r>
        <w:rPr>
          <w:color w:val="FFFFFF" w:themeColor="background1"/>
        </w:rPr>
        <w:tab/>
      </w:r>
      <w:r w:rsidR="00D05C1C">
        <w:rPr>
          <w:b/>
        </w:rPr>
        <w:t>A</w:t>
      </w:r>
      <w:r w:rsidR="00D05C1C">
        <w:t xml:space="preserve">. </w:t>
      </w:r>
      <w:r w:rsidR="00D05C1C">
        <w:tab/>
        <w:t>The School Improvement Plans (SIPs) are not aligned with the District Improvement Plan (DIP), a fact recognized by the superintendent in an interview.</w:t>
      </w:r>
    </w:p>
    <w:p w:rsidR="00D05C1C" w:rsidRPr="00A70C3C" w:rsidRDefault="00F06D36" w:rsidP="00F06D36">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1080"/>
      </w:pPr>
      <w:r>
        <w:rPr>
          <w:color w:val="FFFFFF" w:themeColor="background1"/>
        </w:rPr>
        <w:tab/>
      </w:r>
      <w:r w:rsidR="00D05C1C">
        <w:rPr>
          <w:b/>
        </w:rPr>
        <w:t>B</w:t>
      </w:r>
      <w:r w:rsidR="00D05C1C">
        <w:t xml:space="preserve">.  </w:t>
      </w:r>
      <w:r w:rsidR="00D05C1C">
        <w:tab/>
        <w:t>The formats for the goals in the DIP and SIPs differ.</w:t>
      </w:r>
    </w:p>
    <w:p w:rsidR="00D05C1C" w:rsidRDefault="00D05C1C" w:rsidP="00F06D36">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lastRenderedPageBreak/>
        <w:tab/>
      </w:r>
      <w:r>
        <w:t>1.</w:t>
      </w:r>
      <w:r>
        <w:tab/>
      </w:r>
      <w:r w:rsidR="00F06D36">
        <w:tab/>
      </w:r>
      <w:r w:rsidRPr="00A70C3C">
        <w:t xml:space="preserve">An examination </w:t>
      </w:r>
      <w:r>
        <w:t xml:space="preserve">by the review team </w:t>
      </w:r>
      <w:r w:rsidRPr="00A70C3C">
        <w:t xml:space="preserve">of the DIP </w:t>
      </w:r>
      <w:r>
        <w:t xml:space="preserve">and SIPs indicated that the plans </w:t>
      </w:r>
      <w:r>
        <w:tab/>
        <w:t xml:space="preserve">did not have a </w:t>
      </w:r>
      <w:r w:rsidRPr="00A70C3C">
        <w:t>uniform template.</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hanging="720"/>
      </w:pPr>
      <w:r>
        <w:rPr>
          <w:color w:val="FFFFFF" w:themeColor="background1"/>
        </w:rPr>
        <w:tab/>
      </w:r>
      <w:r>
        <w:rPr>
          <w:b/>
        </w:rPr>
        <w:t>C</w:t>
      </w:r>
      <w:r w:rsidR="001B0250">
        <w:t>.</w:t>
      </w:r>
      <w:r w:rsidR="001B0250">
        <w:tab/>
      </w:r>
      <w:r>
        <w:t xml:space="preserve">The components of </w:t>
      </w:r>
      <w:r w:rsidRPr="00A70C3C">
        <w:t xml:space="preserve">SMART goals are not </w:t>
      </w:r>
      <w:r>
        <w:t xml:space="preserve">consistently </w:t>
      </w:r>
      <w:r w:rsidRPr="00A70C3C">
        <w:t xml:space="preserve">evident in the DIP </w:t>
      </w:r>
      <w:r>
        <w:t xml:space="preserve">and SIP </w:t>
      </w:r>
      <w:r w:rsidRPr="00A70C3C">
        <w:t xml:space="preserve">goals. </w:t>
      </w:r>
    </w:p>
    <w:p w:rsidR="00157187" w:rsidRDefault="00D05C1C" w:rsidP="001B025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pPr>
      <w:r>
        <w:rPr>
          <w:color w:val="FFFFFF" w:themeColor="background1"/>
        </w:rPr>
        <w:tab/>
      </w:r>
      <w:r>
        <w:t xml:space="preserve">1. </w:t>
      </w:r>
      <w:r>
        <w:tab/>
      </w:r>
      <w:r w:rsidRPr="00A70C3C">
        <w:t>In many instance</w:t>
      </w:r>
      <w:r>
        <w:t>s</w:t>
      </w:r>
      <w:r w:rsidRPr="00A70C3C">
        <w:t xml:space="preserve"> the goals in the DIP and SIPs do not include the five components of a SMART goal</w:t>
      </w:r>
      <w:r>
        <w:t>: S=</w:t>
      </w:r>
      <w:r w:rsidR="00E5434F">
        <w:t>S</w:t>
      </w:r>
      <w:r>
        <w:t>pecific</w:t>
      </w:r>
      <w:r w:rsidR="00E5434F">
        <w:t xml:space="preserve"> and Strategic;</w:t>
      </w:r>
      <w:r w:rsidRPr="00A70C3C">
        <w:t xml:space="preserve"> M=</w:t>
      </w:r>
      <w:r w:rsidR="00E5434F">
        <w:t>M</w:t>
      </w:r>
      <w:r w:rsidRPr="00A70C3C">
        <w:t>easurable</w:t>
      </w:r>
      <w:r w:rsidR="00E5434F">
        <w:t>;</w:t>
      </w:r>
      <w:r w:rsidRPr="00A70C3C">
        <w:t xml:space="preserve"> </w:t>
      </w:r>
      <w:r>
        <w:t xml:space="preserve">A= </w:t>
      </w:r>
      <w:r w:rsidR="00E5434F">
        <w:t>Action-Oriented;</w:t>
      </w:r>
      <w:r>
        <w:t xml:space="preserve"> R=</w:t>
      </w:r>
      <w:r w:rsidR="00E5434F">
        <w:t>Rigorous, Realistic and R</w:t>
      </w:r>
      <w:r>
        <w:t>esults-</w:t>
      </w:r>
      <w:r w:rsidR="00E5434F">
        <w:t>Focused;</w:t>
      </w:r>
      <w:r>
        <w:t xml:space="preserve"> and </w:t>
      </w:r>
      <w:r w:rsidRPr="00A70C3C">
        <w:t>T=</w:t>
      </w:r>
      <w:r w:rsidR="00E5434F">
        <w:t>Timed and Tracked</w:t>
      </w:r>
      <w:r>
        <w:t>.</w:t>
      </w:r>
      <w:r w:rsidRPr="00A70C3C">
        <w:t xml:space="preserve"> </w:t>
      </w:r>
      <w:r>
        <w:t xml:space="preserve">For example, the </w:t>
      </w:r>
      <w:r w:rsidRPr="00A70C3C">
        <w:t xml:space="preserve">first goal in </w:t>
      </w:r>
      <w:r>
        <w:t>The Athol High School Improvement</w:t>
      </w:r>
      <w:r w:rsidRPr="00A70C3C">
        <w:t xml:space="preserve"> </w:t>
      </w:r>
      <w:r>
        <w:t>P</w:t>
      </w:r>
      <w:r w:rsidRPr="00A70C3C">
        <w:t>lan</w:t>
      </w:r>
      <w:r>
        <w:t xml:space="preserve"> </w:t>
      </w:r>
      <w:r w:rsidRPr="00A70C3C">
        <w:t>read</w:t>
      </w:r>
      <w:r>
        <w:t>s</w:t>
      </w:r>
      <w:r w:rsidRPr="00A70C3C">
        <w:t>, “Increase family involvement in the</w:t>
      </w:r>
      <w:r>
        <w:t xml:space="preserve"> </w:t>
      </w:r>
      <w:r w:rsidRPr="00A70C3C">
        <w:t>educational</w:t>
      </w:r>
      <w:r>
        <w:t xml:space="preserve"> </w:t>
      </w:r>
      <w:r w:rsidRPr="00A70C3C">
        <w:t>process of their children at</w:t>
      </w:r>
      <w:r>
        <w:t xml:space="preserve"> the High School”; it is </w:t>
      </w:r>
      <w:r w:rsidRPr="00A70C3C">
        <w:t>missing</w:t>
      </w:r>
      <w:r>
        <w:t xml:space="preserve"> the following key </w:t>
      </w:r>
      <w:r w:rsidRPr="00A70C3C">
        <w:t>components of a SMART g</w:t>
      </w:r>
      <w:r>
        <w:t xml:space="preserve">oal: </w:t>
      </w:r>
      <w:r w:rsidRPr="00A70C3C">
        <w:t>S=</w:t>
      </w:r>
      <w:r w:rsidR="00E5434F">
        <w:t>S</w:t>
      </w:r>
      <w:r w:rsidRPr="00A70C3C">
        <w:t>pecific (how much of an increase), M=</w:t>
      </w:r>
      <w:r w:rsidR="00E5434F">
        <w:t>M</w:t>
      </w:r>
      <w:r w:rsidRPr="00A70C3C">
        <w:t xml:space="preserve">easurable (measures used to determine the increase made), </w:t>
      </w:r>
      <w:r>
        <w:t xml:space="preserve">and </w:t>
      </w:r>
      <w:r w:rsidRPr="00A70C3C">
        <w:t>T=</w:t>
      </w:r>
      <w:r w:rsidR="00E5434F">
        <w:t>Timed</w:t>
      </w:r>
      <w:r w:rsidRPr="00A70C3C">
        <w:t xml:space="preserve"> (the time by which the goal is to be achieved).</w:t>
      </w:r>
      <w:r>
        <w:t xml:space="preserve"> </w:t>
      </w:r>
    </w:p>
    <w:p w:rsidR="00D05C1C" w:rsidRDefault="00165A66" w:rsidP="001B0250">
      <w:pPr>
        <w:tabs>
          <w:tab w:val="left" w:pos="0"/>
          <w:tab w:val="left" w:pos="360"/>
          <w:tab w:val="left" w:pos="720"/>
          <w:tab w:val="left" w:pos="1080"/>
          <w:tab w:val="left" w:pos="1440"/>
          <w:tab w:val="left" w:pos="1800"/>
          <w:tab w:val="left" w:pos="2160"/>
          <w:tab w:val="left" w:pos="2520"/>
          <w:tab w:val="left" w:pos="2880"/>
          <w:tab w:val="left" w:pos="3240"/>
          <w:tab w:val="left" w:pos="3600"/>
        </w:tabs>
        <w:ind w:left="360" w:right="720" w:hanging="1080"/>
      </w:pPr>
      <w:r>
        <w:rPr>
          <w:color w:val="FFFFFF" w:themeColor="background1"/>
        </w:rPr>
        <w:tab/>
      </w:r>
      <w:r w:rsidR="00D05C1C">
        <w:t xml:space="preserve"> </w:t>
      </w:r>
      <w:r w:rsidR="00C20D5A">
        <w:rPr>
          <w:b/>
        </w:rPr>
        <w:t>D</w:t>
      </w:r>
      <w:r w:rsidR="00A97B52">
        <w:t>.</w:t>
      </w:r>
      <w:r w:rsidR="00A97B52">
        <w:tab/>
        <w:t xml:space="preserve">Reporting </w:t>
      </w:r>
      <w:r w:rsidR="00D05C1C">
        <w:t>on progress made to attain improvement plan goals varies from plan to plan, according to interviewees.</w:t>
      </w:r>
    </w:p>
    <w:p w:rsidR="00D05C1C" w:rsidRDefault="00D05C1C" w:rsidP="001B025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720"/>
      </w:pPr>
      <w:r>
        <w:rPr>
          <w:color w:val="FFFFFF" w:themeColor="background1"/>
        </w:rPr>
        <w:tab/>
      </w:r>
      <w:r>
        <w:t>1.</w:t>
      </w:r>
      <w:r>
        <w:tab/>
      </w:r>
      <w:r w:rsidR="001B0250">
        <w:tab/>
      </w:r>
      <w:r>
        <w:t>The review team heard in an interview with sch</w:t>
      </w:r>
      <w:r w:rsidR="001B0250">
        <w:t xml:space="preserve">ool committee members that </w:t>
      </w:r>
      <w:r>
        <w:t>reports from the superintendent on progress were</w:t>
      </w:r>
      <w:r w:rsidR="001B0250">
        <w:t xml:space="preserve"> more general and not plan-</w:t>
      </w:r>
      <w:r>
        <w:t xml:space="preserve">specific and that the committee did not get direct or </w:t>
      </w:r>
      <w:r w:rsidR="001B0250">
        <w:t xml:space="preserve">specific information about </w:t>
      </w:r>
      <w:r>
        <w:t>the DIP.</w:t>
      </w:r>
    </w:p>
    <w:p w:rsidR="00D05C1C" w:rsidRDefault="00D05C1C" w:rsidP="001B025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720"/>
      </w:pPr>
      <w:r>
        <w:rPr>
          <w:color w:val="FFFFFF" w:themeColor="background1"/>
        </w:rPr>
        <w:tab/>
      </w:r>
      <w:r>
        <w:t xml:space="preserve">2. </w:t>
      </w:r>
      <w:r>
        <w:tab/>
        <w:t xml:space="preserve">Principals’ responses to the question of how often they shared reports of progress toward SIP goal attainment ranged from once a month to not at all. </w:t>
      </w:r>
    </w:p>
    <w:p w:rsidR="00D05C1C" w:rsidRDefault="00D05C1C" w:rsidP="001B025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720"/>
      </w:pPr>
      <w:r>
        <w:rPr>
          <w:color w:val="FFFFFF" w:themeColor="background1"/>
        </w:rPr>
        <w:tab/>
      </w:r>
      <w:r>
        <w:t xml:space="preserve">3. </w:t>
      </w:r>
      <w:r>
        <w:tab/>
      </w:r>
      <w:r w:rsidR="00C97C65">
        <w:t>Two t</w:t>
      </w:r>
      <w:r>
        <w:t>eachers’ association officers</w:t>
      </w:r>
      <w:r w:rsidR="00C97C65">
        <w:t xml:space="preserve"> indicated that</w:t>
      </w:r>
      <w:r>
        <w:t xml:space="preserve"> progress being made toward DIP and SIP goals</w:t>
      </w:r>
      <w:r w:rsidR="00C97C65">
        <w:t xml:space="preserve"> was not often shared</w:t>
      </w:r>
      <w:r>
        <w:t xml:space="preserve">. </w:t>
      </w:r>
    </w:p>
    <w:p w:rsidR="00D05C1C" w:rsidRDefault="00C20D5A" w:rsidP="00165A66">
      <w:pPr>
        <w:tabs>
          <w:tab w:val="left" w:pos="360"/>
          <w:tab w:val="left" w:pos="540"/>
          <w:tab w:val="left" w:pos="720"/>
          <w:tab w:val="left" w:pos="1080"/>
          <w:tab w:val="left" w:pos="1440"/>
          <w:tab w:val="left" w:pos="1800"/>
          <w:tab w:val="left" w:pos="2160"/>
          <w:tab w:val="left" w:pos="2520"/>
          <w:tab w:val="left" w:pos="2880"/>
          <w:tab w:val="left" w:pos="3240"/>
          <w:tab w:val="left" w:pos="3600"/>
        </w:tabs>
        <w:ind w:left="360" w:right="720" w:hanging="360"/>
      </w:pPr>
      <w:r>
        <w:rPr>
          <w:b/>
        </w:rPr>
        <w:t>E</w:t>
      </w:r>
      <w:r w:rsidR="00D05C1C">
        <w:t xml:space="preserve">. </w:t>
      </w:r>
      <w:r w:rsidR="00D05C1C">
        <w:tab/>
        <w:t>Because administrators are not evaluated in writing th</w:t>
      </w:r>
      <w:r w:rsidR="001B0250">
        <w:t xml:space="preserve">ey are not held accountable </w:t>
      </w:r>
      <w:r w:rsidR="00D05C1C">
        <w:t xml:space="preserve">for improvement goals. </w:t>
      </w:r>
    </w:p>
    <w:p w:rsidR="00D05C1C" w:rsidRDefault="00D05C1C" w:rsidP="001B0250">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pPr>
      <w:r>
        <w:rPr>
          <w:color w:val="FFFFFF" w:themeColor="background1"/>
        </w:rPr>
        <w:tab/>
      </w:r>
      <w:r w:rsidRPr="00530938">
        <w:t>1</w:t>
      </w:r>
      <w:r>
        <w:t xml:space="preserve">. </w:t>
      </w:r>
      <w:r>
        <w:tab/>
        <w:t>A review of administrators’ personnel files showed that they contain</w:t>
      </w:r>
      <w:r w:rsidR="006E2C3E">
        <w:t>ed almost no</w:t>
      </w:r>
      <w:r>
        <w:t xml:space="preserve"> written evaluations of the administrators.</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rPr>
          <w:b/>
        </w:rPr>
      </w:pPr>
      <w:r w:rsidRPr="00EE0C2B">
        <w:rPr>
          <w:b/>
        </w:rPr>
        <w:t>Impact</w:t>
      </w:r>
      <w:r>
        <w:t>:  Without alignment of the DIP and the SIPs, the district does not have a common, unifying vision of the direction of the system; without SMART goals and accountability for progress toward them, it is harder to accomplish the goals in the plans. Without regular reporting on progress made toward the attainment of DIP and SIP goals, stakeholders are not informed of how the school system is doing, and an opportunity is lost to gain support for the district.</w:t>
      </w:r>
      <w:r w:rsidRPr="00673DA5">
        <w:rPr>
          <w:b/>
        </w:rPr>
        <w:t xml:space="preserve">  </w:t>
      </w:r>
    </w:p>
    <w:p w:rsidR="00371837" w:rsidRPr="00A70C3C" w:rsidRDefault="00371837"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rPr>
          <w:b/>
        </w:rPr>
      </w:pPr>
    </w:p>
    <w:p w:rsidR="00D05C1C" w:rsidRDefault="00D05C1C" w:rsidP="00C1610B">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spacing w:before="0" w:after="200"/>
        <w:ind w:right="720"/>
        <w:contextualSpacing w:val="0"/>
      </w:pPr>
      <w:r w:rsidRPr="00E06B74">
        <w:lastRenderedPageBreak/>
        <w:t>Curriculum and Instruction</w:t>
      </w:r>
    </w:p>
    <w:p w:rsidR="00D05C1C" w:rsidRPr="00720CEA" w:rsidRDefault="00C1610B" w:rsidP="00C1610B">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720"/>
        <w:rPr>
          <w:b/>
        </w:rPr>
      </w:pPr>
      <w:r>
        <w:rPr>
          <w:b/>
        </w:rPr>
        <w:tab/>
      </w:r>
      <w:r w:rsidR="00735434">
        <w:rPr>
          <w:b/>
        </w:rPr>
        <w:t>8</w:t>
      </w:r>
      <w:r w:rsidR="00D05C1C">
        <w:rPr>
          <w:b/>
        </w:rPr>
        <w:t>.</w:t>
      </w:r>
      <w:r w:rsidR="00D05C1C">
        <w:rPr>
          <w:b/>
        </w:rPr>
        <w:tab/>
      </w:r>
      <w:r w:rsidR="00D05C1C" w:rsidRPr="00720CEA">
        <w:rPr>
          <w:b/>
        </w:rPr>
        <w:t xml:space="preserve">The curricula practices in the district </w:t>
      </w:r>
      <w:r w:rsidR="00D05C1C">
        <w:rPr>
          <w:b/>
        </w:rPr>
        <w:t>have</w:t>
      </w:r>
      <w:r w:rsidR="00D05C1C" w:rsidRPr="00720CEA">
        <w:rPr>
          <w:b/>
        </w:rPr>
        <w:t xml:space="preserve"> not </w:t>
      </w:r>
      <w:r w:rsidR="00D05C1C">
        <w:rPr>
          <w:b/>
        </w:rPr>
        <w:t xml:space="preserve">been </w:t>
      </w:r>
      <w:r w:rsidR="00D05C1C" w:rsidRPr="00720CEA">
        <w:rPr>
          <w:b/>
        </w:rPr>
        <w:t>developed to create aligned, consistently delivered</w:t>
      </w:r>
      <w:r w:rsidR="00D05C1C">
        <w:rPr>
          <w:b/>
        </w:rPr>
        <w:t>,</w:t>
      </w:r>
      <w:r w:rsidR="00D05C1C" w:rsidRPr="00720CEA">
        <w:rPr>
          <w:b/>
        </w:rPr>
        <w:t xml:space="preserve"> and continuously improving curriculum to promote higher levels of student achievement. </w:t>
      </w:r>
    </w:p>
    <w:p w:rsidR="00D05C1C" w:rsidRPr="007F5DA1" w:rsidRDefault="007F5D89" w:rsidP="00C1610B">
      <w:pPr>
        <w:tabs>
          <w:tab w:val="left" w:pos="0"/>
          <w:tab w:val="left" w:pos="360"/>
          <w:tab w:val="left" w:pos="540"/>
          <w:tab w:val="left" w:pos="1080"/>
          <w:tab w:val="left" w:pos="1440"/>
          <w:tab w:val="left" w:pos="1800"/>
          <w:tab w:val="left" w:pos="2160"/>
          <w:tab w:val="left" w:pos="2520"/>
          <w:tab w:val="left" w:pos="2880"/>
          <w:tab w:val="left" w:pos="3240"/>
          <w:tab w:val="left" w:pos="3600"/>
        </w:tabs>
        <w:ind w:left="720" w:right="720" w:hanging="1890"/>
        <w:rPr>
          <w:color w:val="0000FF"/>
        </w:rPr>
      </w:pPr>
      <w:r>
        <w:rPr>
          <w:color w:val="FFFFFF" w:themeColor="background1"/>
        </w:rPr>
        <w:tab/>
      </w:r>
      <w:r w:rsidR="00C1610B">
        <w:rPr>
          <w:color w:val="FFFFFF" w:themeColor="background1"/>
        </w:rPr>
        <w:tab/>
      </w:r>
      <w:r w:rsidR="00D05C1C" w:rsidRPr="00685BA9">
        <w:rPr>
          <w:b/>
        </w:rPr>
        <w:t>A</w:t>
      </w:r>
      <w:r w:rsidR="00D05C1C">
        <w:t>.</w:t>
      </w:r>
      <w:r w:rsidR="00D05C1C">
        <w:tab/>
        <w:t>There does not seem to be</w:t>
      </w:r>
      <w:r w:rsidR="00D05C1C" w:rsidRPr="007F5DA1">
        <w:t xml:space="preserve"> clarity about who holds responsibility for curriculum leadership</w:t>
      </w:r>
      <w:r w:rsidR="00D05C1C">
        <w:t xml:space="preserve"> in the district</w:t>
      </w:r>
      <w:r w:rsidR="00D05C1C" w:rsidRPr="007F5DA1">
        <w:t>.</w:t>
      </w:r>
      <w:r w:rsidR="00D05C1C" w:rsidRPr="007F5DA1">
        <w:rPr>
          <w:color w:val="0000FF"/>
        </w:rPr>
        <w:t xml:space="preserve"> </w:t>
      </w:r>
    </w:p>
    <w:p w:rsidR="00D05C1C" w:rsidRPr="007F5DA1" w:rsidRDefault="00D05C1C" w:rsidP="00C1610B">
      <w:pPr>
        <w:tabs>
          <w:tab w:val="left" w:pos="360"/>
          <w:tab w:val="left" w:pos="720"/>
          <w:tab w:val="left" w:pos="1080"/>
          <w:tab w:val="left" w:pos="1440"/>
          <w:tab w:val="left" w:pos="1800"/>
          <w:tab w:val="left" w:pos="2160"/>
          <w:tab w:val="left" w:pos="2520"/>
          <w:tab w:val="left" w:pos="2880"/>
          <w:tab w:val="left" w:pos="3240"/>
          <w:tab w:val="left" w:pos="3600"/>
          <w:tab w:val="left" w:pos="4320"/>
        </w:tabs>
        <w:ind w:left="1080" w:right="720" w:hanging="2160"/>
      </w:pPr>
      <w:r>
        <w:rPr>
          <w:color w:val="FFFFFF" w:themeColor="background1"/>
        </w:rPr>
        <w:tab/>
      </w:r>
      <w:r w:rsidR="00C1610B">
        <w:rPr>
          <w:color w:val="FFFFFF" w:themeColor="background1"/>
        </w:rPr>
        <w:tab/>
      </w:r>
      <w:r>
        <w:t>1</w:t>
      </w:r>
      <w:r w:rsidRPr="007F5DA1">
        <w:t>.</w:t>
      </w:r>
      <w:r>
        <w:tab/>
      </w:r>
      <w:r w:rsidRPr="007F5DA1">
        <w:t xml:space="preserve">The job </w:t>
      </w:r>
      <w:r>
        <w:t>description for the assistant s</w:t>
      </w:r>
      <w:r w:rsidRPr="007F5DA1">
        <w:t>uperintendent do</w:t>
      </w:r>
      <w:r>
        <w:t>es</w:t>
      </w:r>
      <w:r w:rsidRPr="007F5DA1">
        <w:t xml:space="preserve"> not explicitly delineate curriculum and instruction responsibilities</w:t>
      </w:r>
      <w:r>
        <w:t xml:space="preserve">. </w:t>
      </w:r>
      <w:r w:rsidRPr="007F5DA1">
        <w:t>Rather it states</w:t>
      </w:r>
      <w:r>
        <w:t xml:space="preserve"> that the assistant superintendent </w:t>
      </w:r>
      <w:r w:rsidRPr="007F5DA1">
        <w:t>“</w:t>
      </w:r>
      <w:r>
        <w:t xml:space="preserve">. . . </w:t>
      </w:r>
      <w:r w:rsidRPr="007F5DA1">
        <w:t>establishes necessary procedures and cooperates</w:t>
      </w:r>
      <w:r>
        <w:t xml:space="preserve"> </w:t>
      </w:r>
      <w:r w:rsidRPr="007F5DA1">
        <w:t>in planning with</w:t>
      </w:r>
      <w:r>
        <w:t xml:space="preserve"> . . . </w:t>
      </w:r>
      <w:r w:rsidRPr="007F5DA1">
        <w:t xml:space="preserve">, and </w:t>
      </w:r>
      <w:r>
        <w:t xml:space="preserve">. . . </w:t>
      </w:r>
      <w:r w:rsidRPr="007F5DA1">
        <w:t>assisting the superintendent in assessing the Director of Curriculum and Instruction.</w:t>
      </w:r>
      <w:r>
        <w:t>”</w:t>
      </w:r>
      <w:r w:rsidRPr="007F5DA1">
        <w:t xml:space="preserve"> That position is not on the organization</w:t>
      </w:r>
      <w:r>
        <w:t>al</w:t>
      </w:r>
      <w:r w:rsidRPr="007F5DA1">
        <w:t xml:space="preserve"> chart</w:t>
      </w:r>
      <w:r>
        <w:t xml:space="preserve"> provided to the team</w:t>
      </w:r>
      <w:r w:rsidRPr="007F5DA1">
        <w:t>.</w:t>
      </w:r>
      <w:r w:rsidRPr="007F5DA1" w:rsidDel="00F37FB4">
        <w:rPr>
          <w:rStyle w:val="FootnoteReference"/>
          <w:rFonts w:cstheme="minorHAnsi"/>
        </w:rPr>
        <w:t xml:space="preserve"> </w:t>
      </w:r>
    </w:p>
    <w:p w:rsidR="002801D0" w:rsidRDefault="00D05C1C" w:rsidP="00C1610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sidR="00C1610B">
        <w:rPr>
          <w:color w:val="FFFFFF" w:themeColor="background1"/>
        </w:rPr>
        <w:tab/>
      </w:r>
      <w:r>
        <w:t>2.</w:t>
      </w:r>
      <w:r w:rsidR="007F5D89">
        <w:tab/>
      </w:r>
      <w:r w:rsidR="007F5D89">
        <w:tab/>
      </w:r>
      <w:r w:rsidRPr="007F5DA1">
        <w:t xml:space="preserve">Teachers </w:t>
      </w:r>
      <w:r w:rsidR="00DE7096">
        <w:t>in a focus group gave differing answers to the question of who the instructional leaders in their school and in the district were</w:t>
      </w:r>
      <w:r w:rsidRPr="007F5DA1">
        <w:t xml:space="preserve">. </w:t>
      </w:r>
      <w:r w:rsidR="00DE7096">
        <w:t>A couple of teachers said that teachers</w:t>
      </w:r>
      <w:r>
        <w:t xml:space="preserve"> themselves</w:t>
      </w:r>
      <w:r w:rsidRPr="007F5DA1">
        <w:t xml:space="preserve"> were the instructional lead</w:t>
      </w:r>
      <w:r>
        <w:t>ers</w:t>
      </w:r>
      <w:r w:rsidR="00DE7096">
        <w:t>, in one case because of the turnover of principals</w:t>
      </w:r>
      <w:r w:rsidRPr="007F5DA1">
        <w:t>.</w:t>
      </w:r>
      <w:r w:rsidR="00DE7096">
        <w:t xml:space="preserve"> </w:t>
      </w:r>
    </w:p>
    <w:p w:rsidR="00E40F48" w:rsidRDefault="00D05C1C" w:rsidP="00C1610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rPr>
          <w:color w:val="FFFFFF" w:themeColor="background1"/>
        </w:rPr>
      </w:pPr>
      <w:r>
        <w:rPr>
          <w:color w:val="FFFFFF" w:themeColor="background1"/>
        </w:rPr>
        <w:tab/>
      </w:r>
      <w:r w:rsidR="00C1610B">
        <w:rPr>
          <w:color w:val="FFFFFF" w:themeColor="background1"/>
        </w:rPr>
        <w:tab/>
      </w:r>
      <w:r>
        <w:t>3</w:t>
      </w:r>
      <w:r w:rsidRPr="007F5DA1">
        <w:t xml:space="preserve">. </w:t>
      </w:r>
      <w:r>
        <w:tab/>
      </w:r>
      <w:r w:rsidR="003B2965">
        <w:t>The</w:t>
      </w:r>
      <w:r w:rsidR="00E7684E">
        <w:t xml:space="preserve"> teachers in the focus group</w:t>
      </w:r>
      <w:r w:rsidR="003B2965">
        <w:t xml:space="preserve"> also gave varying answers to the question of what feedback they got on their work and how often school and district leaders were in their classrooms, ranging from “The principal often walks through my room to “Formal feedback—not a lot,” and “Principals are gone 75 percent of the time</w:t>
      </w:r>
      <w:r w:rsidR="00E7684E">
        <w:t xml:space="preserve"> </w:t>
      </w:r>
      <w:r w:rsidR="003B2965">
        <w:t>.</w:t>
      </w:r>
      <w:r w:rsidR="00E7684E">
        <w:t xml:space="preserve"> . . all principals are pulled a lot for meetings.</w:t>
      </w:r>
      <w:r w:rsidR="003B2965">
        <w:t>”</w:t>
      </w:r>
      <w:r w:rsidR="00E7684E">
        <w:t xml:space="preserve"> </w:t>
      </w:r>
    </w:p>
    <w:p w:rsidR="00D05C1C" w:rsidRPr="00E40F48" w:rsidRDefault="00500E3D" w:rsidP="00C1610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s>
        <w:ind w:left="720" w:right="720" w:hanging="2160"/>
        <w:rPr>
          <w:color w:val="FFFFFF" w:themeColor="background1"/>
        </w:rPr>
      </w:pPr>
      <w:r>
        <w:rPr>
          <w:color w:val="FFFFFF" w:themeColor="background1"/>
        </w:rPr>
        <w:tab/>
      </w:r>
      <w:r w:rsidR="00C1610B">
        <w:rPr>
          <w:color w:val="FFFFFF" w:themeColor="background1"/>
        </w:rPr>
        <w:tab/>
      </w:r>
      <w:r w:rsidR="00D05C1C">
        <w:rPr>
          <w:b/>
        </w:rPr>
        <w:t>B</w:t>
      </w:r>
      <w:r w:rsidR="00D05C1C" w:rsidRPr="007F5DA1">
        <w:rPr>
          <w:color w:val="0000FF"/>
        </w:rPr>
        <w:t xml:space="preserve">. </w:t>
      </w:r>
      <w:r w:rsidR="00E40F48">
        <w:rPr>
          <w:color w:val="0000FF"/>
        </w:rPr>
        <w:t xml:space="preserve"> </w:t>
      </w:r>
      <w:r>
        <w:rPr>
          <w:color w:val="0000FF"/>
        </w:rPr>
        <w:tab/>
      </w:r>
      <w:r w:rsidR="00D05C1C">
        <w:t>There are not</w:t>
      </w:r>
      <w:r w:rsidR="00D05C1C" w:rsidRPr="007F5DA1">
        <w:t xml:space="preserve"> </w:t>
      </w:r>
      <w:r w:rsidR="00D05C1C">
        <w:t>consistent district-wide</w:t>
      </w:r>
      <w:r w:rsidR="00D05C1C" w:rsidRPr="007F5DA1">
        <w:t xml:space="preserve"> </w:t>
      </w:r>
      <w:r w:rsidR="00D05C1C">
        <w:t xml:space="preserve">expectations </w:t>
      </w:r>
      <w:r w:rsidR="00D05C1C" w:rsidRPr="007F5DA1">
        <w:t xml:space="preserve">to </w:t>
      </w:r>
      <w:r w:rsidR="00D05C1C" w:rsidRPr="007F5DA1">
        <w:rPr>
          <w:rFonts w:cs="Calibri"/>
          <w:szCs w:val="18"/>
        </w:rPr>
        <w:t>ensure tha</w:t>
      </w:r>
      <w:r w:rsidR="00D05C1C">
        <w:rPr>
          <w:rFonts w:cs="Calibri"/>
          <w:szCs w:val="18"/>
        </w:rPr>
        <w:t xml:space="preserve">t </w:t>
      </w:r>
      <w:r w:rsidR="00E40F48">
        <w:rPr>
          <w:rFonts w:cs="Calibri"/>
          <w:szCs w:val="18"/>
        </w:rPr>
        <w:t xml:space="preserve">the components of </w:t>
      </w:r>
      <w:r w:rsidR="00D05C1C" w:rsidRPr="007F5DA1">
        <w:rPr>
          <w:rFonts w:cs="Calibri"/>
          <w:szCs w:val="18"/>
        </w:rPr>
        <w:t xml:space="preserve">curriculum maps are </w:t>
      </w:r>
      <w:r w:rsidR="005F231D">
        <w:rPr>
          <w:rFonts w:cs="Calibri"/>
          <w:szCs w:val="18"/>
        </w:rPr>
        <w:t xml:space="preserve">in place </w:t>
      </w:r>
      <w:r w:rsidR="00D05C1C" w:rsidRPr="007F5DA1">
        <w:rPr>
          <w:rFonts w:cs="Calibri"/>
          <w:szCs w:val="18"/>
        </w:rPr>
        <w:t>for all students.</w:t>
      </w:r>
      <w:r w:rsidR="00D05C1C" w:rsidRPr="007F5DA1">
        <w:t xml:space="preserve"> </w:t>
      </w:r>
    </w:p>
    <w:p w:rsidR="00D05C1C" w:rsidRPr="007F5DA1" w:rsidRDefault="00D05C1C" w:rsidP="00E93246">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sidR="00E93246">
        <w:rPr>
          <w:color w:val="FFFFFF" w:themeColor="background1"/>
        </w:rPr>
        <w:tab/>
      </w:r>
      <w:r w:rsidR="00E93246">
        <w:rPr>
          <w:color w:val="FFFFFF" w:themeColor="background1"/>
        </w:rPr>
        <w:tab/>
      </w:r>
      <w:r>
        <w:t>1</w:t>
      </w:r>
      <w:r w:rsidRPr="007F5DA1">
        <w:t xml:space="preserve">. </w:t>
      </w:r>
      <w:r>
        <w:tab/>
      </w:r>
      <w:r w:rsidRPr="007F5DA1">
        <w:t xml:space="preserve">The district </w:t>
      </w:r>
      <w:r>
        <w:t>document</w:t>
      </w:r>
      <w:r w:rsidR="00426A98">
        <w:t>ed</w:t>
      </w:r>
      <w:r>
        <w:t xml:space="preserve"> PK-12 </w:t>
      </w:r>
      <w:r w:rsidRPr="007F5DA1">
        <w:t xml:space="preserve">curriculum aligned to the frameworks </w:t>
      </w:r>
      <w:r w:rsidR="00426A98">
        <w:t>over the three years before the review</w:t>
      </w:r>
      <w:r>
        <w:t>, according to administrators</w:t>
      </w:r>
      <w:r w:rsidRPr="007F5DA1">
        <w:t xml:space="preserve">. </w:t>
      </w:r>
      <w:r w:rsidRPr="007F5DA1">
        <w:tab/>
      </w:r>
      <w:r w:rsidRPr="007F5DA1">
        <w:tab/>
      </w:r>
    </w:p>
    <w:p w:rsidR="00D05C1C" w:rsidRDefault="00D05C1C" w:rsidP="00E93246">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sidR="00E93246">
        <w:rPr>
          <w:color w:val="FFFFFF" w:themeColor="background1"/>
        </w:rPr>
        <w:tab/>
      </w:r>
      <w:r w:rsidR="00E93246">
        <w:rPr>
          <w:color w:val="FFFFFF" w:themeColor="background1"/>
        </w:rPr>
        <w:tab/>
      </w:r>
      <w:r w:rsidR="005F231D">
        <w:t>2</w:t>
      </w:r>
      <w:r w:rsidRPr="007F5DA1">
        <w:t xml:space="preserve">. </w:t>
      </w:r>
      <w:r>
        <w:tab/>
      </w:r>
      <w:r w:rsidR="005F231D">
        <w:t>In district curriculum documents</w:t>
      </w:r>
      <w:r w:rsidR="005F231D" w:rsidRPr="007F5DA1">
        <w:t xml:space="preserve"> </w:t>
      </w:r>
      <w:r w:rsidR="005F231D">
        <w:t>t</w:t>
      </w:r>
      <w:r w:rsidRPr="007F5DA1">
        <w:t xml:space="preserve">he interpretation of </w:t>
      </w:r>
      <w:r>
        <w:t xml:space="preserve">learning objectives, essential questions, </w:t>
      </w:r>
      <w:r w:rsidRPr="007F5DA1">
        <w:t xml:space="preserve">assessment data, </w:t>
      </w:r>
      <w:r>
        <w:t xml:space="preserve">resources, and materials showed wide variation </w:t>
      </w:r>
      <w:r w:rsidRPr="007F5DA1">
        <w:t>and omissions bot</w:t>
      </w:r>
      <w:r>
        <w:t xml:space="preserve">h vertically and horizontally. One map identified </w:t>
      </w:r>
      <w:r w:rsidRPr="007F5DA1">
        <w:t>thirteen esse</w:t>
      </w:r>
      <w:r>
        <w:t xml:space="preserve">ntial questions; others had no materials or </w:t>
      </w:r>
      <w:r w:rsidRPr="007F5DA1">
        <w:t>assessments listed.</w:t>
      </w:r>
    </w:p>
    <w:p w:rsidR="00D05C1C" w:rsidRPr="007F5DA1" w:rsidRDefault="003F6DD1" w:rsidP="00E93246">
      <w:pPr>
        <w:tabs>
          <w:tab w:val="left" w:pos="0"/>
          <w:tab w:val="left" w:pos="36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00C1610B">
        <w:rPr>
          <w:color w:val="FFFFFF" w:themeColor="background1"/>
        </w:rPr>
        <w:tab/>
      </w:r>
      <w:r w:rsidR="00D05C1C">
        <w:rPr>
          <w:b/>
        </w:rPr>
        <w:t>C</w:t>
      </w:r>
      <w:r w:rsidR="00D05C1C">
        <w:t>.</w:t>
      </w:r>
      <w:r w:rsidR="00D05C1C">
        <w:tab/>
      </w:r>
      <w:r w:rsidR="00D05C1C" w:rsidRPr="007F5DA1">
        <w:t xml:space="preserve">The district </w:t>
      </w:r>
      <w:r w:rsidR="00D05C1C">
        <w:t xml:space="preserve">does not </w:t>
      </w:r>
      <w:r w:rsidR="00D05C1C" w:rsidRPr="007F5DA1">
        <w:t>ha</w:t>
      </w:r>
      <w:r w:rsidR="00D05C1C">
        <w:t>ve</w:t>
      </w:r>
      <w:r w:rsidR="00D05C1C" w:rsidRPr="007F5DA1">
        <w:t xml:space="preserve"> </w:t>
      </w:r>
      <w:r w:rsidR="00D05C1C">
        <w:t>a</w:t>
      </w:r>
      <w:r w:rsidR="00D05C1C" w:rsidRPr="007F5DA1">
        <w:t xml:space="preserve"> formal</w:t>
      </w:r>
      <w:r w:rsidR="00D05C1C">
        <w:t xml:space="preserve">, </w:t>
      </w:r>
      <w:r w:rsidR="00D05C1C" w:rsidRPr="007F5DA1">
        <w:t>clearly communicated process to monitor, review</w:t>
      </w:r>
      <w:r w:rsidR="00D05C1C">
        <w:t>,</w:t>
      </w:r>
      <w:r w:rsidR="00D05C1C" w:rsidRPr="007F5DA1">
        <w:t xml:space="preserve"> and revise the initial drafts of curriculum maps.</w:t>
      </w:r>
    </w:p>
    <w:p w:rsidR="00D05C1C" w:rsidRPr="007F5DA1" w:rsidRDefault="00D05C1C" w:rsidP="003F6DD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rPr>
          <w:rFonts w:cstheme="minorHAnsi"/>
        </w:rPr>
      </w:pPr>
      <w:r>
        <w:rPr>
          <w:color w:val="FFFFFF" w:themeColor="background1"/>
        </w:rPr>
        <w:tab/>
      </w:r>
      <w:r>
        <w:rPr>
          <w:color w:val="FFFFFF" w:themeColor="background1"/>
        </w:rPr>
        <w:tab/>
      </w:r>
      <w:r>
        <w:rPr>
          <w:color w:val="FFFFFF" w:themeColor="background1"/>
        </w:rPr>
        <w:tab/>
      </w:r>
      <w:r>
        <w:t>1</w:t>
      </w:r>
      <w:r w:rsidRPr="007F5DA1">
        <w:t xml:space="preserve">. </w:t>
      </w:r>
      <w:r>
        <w:tab/>
      </w:r>
      <w:r w:rsidRPr="007F5DA1">
        <w:rPr>
          <w:rFonts w:cstheme="minorHAnsi"/>
        </w:rPr>
        <w:t xml:space="preserve">Principals </w:t>
      </w:r>
      <w:r>
        <w:rPr>
          <w:rFonts w:cstheme="minorHAnsi"/>
        </w:rPr>
        <w:t xml:space="preserve">said that they found it challenging to monitor curriculum </w:t>
      </w:r>
      <w:r w:rsidRPr="007F5DA1">
        <w:rPr>
          <w:rFonts w:cstheme="minorHAnsi"/>
        </w:rPr>
        <w:t>fidelity</w:t>
      </w:r>
      <w:r w:rsidRPr="007F5DA1">
        <w:t>.</w:t>
      </w:r>
      <w:r w:rsidRPr="007F5DA1">
        <w:rPr>
          <w:rFonts w:cstheme="minorHAnsi"/>
        </w:rPr>
        <w:t xml:space="preserve">    </w:t>
      </w:r>
    </w:p>
    <w:p w:rsidR="00D05C1C" w:rsidRDefault="00D05C1C" w:rsidP="003F6DD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pPr>
      <w:r>
        <w:rPr>
          <w:rFonts w:cstheme="minorHAnsi"/>
          <w:color w:val="FFFFFF" w:themeColor="background1"/>
        </w:rPr>
        <w:lastRenderedPageBreak/>
        <w:tab/>
      </w:r>
      <w:r>
        <w:rPr>
          <w:rFonts w:cstheme="minorHAnsi"/>
          <w:color w:val="FFFFFF" w:themeColor="background1"/>
        </w:rPr>
        <w:tab/>
      </w:r>
      <w:r w:rsidR="003F6DD1">
        <w:rPr>
          <w:rFonts w:cstheme="minorHAnsi"/>
          <w:color w:val="FFFFFF" w:themeColor="background1"/>
        </w:rPr>
        <w:tab/>
      </w:r>
      <w:r>
        <w:rPr>
          <w:rFonts w:cstheme="minorHAnsi"/>
        </w:rPr>
        <w:t>2</w:t>
      </w:r>
      <w:r w:rsidRPr="007F5DA1">
        <w:rPr>
          <w:rFonts w:cstheme="minorHAnsi"/>
        </w:rPr>
        <w:t xml:space="preserve">. </w:t>
      </w:r>
      <w:r>
        <w:rPr>
          <w:rFonts w:cstheme="minorHAnsi"/>
        </w:rPr>
        <w:tab/>
        <w:t xml:space="preserve">A review of documents and interviews with leaders indicated that </w:t>
      </w:r>
      <w:r>
        <w:t>a</w:t>
      </w:r>
      <w:r w:rsidRPr="007F5DA1">
        <w:t xml:space="preserve"> proposal for</w:t>
      </w:r>
      <w:r>
        <w:t xml:space="preserve"> </w:t>
      </w:r>
      <w:r w:rsidRPr="007F5DA1">
        <w:t>vertical curricu</w:t>
      </w:r>
      <w:r>
        <w:t xml:space="preserve">lum evaluation K-12 by content </w:t>
      </w:r>
      <w:r w:rsidRPr="007F5DA1">
        <w:t xml:space="preserve">area was developed in 2011 but </w:t>
      </w:r>
      <w:r>
        <w:t xml:space="preserve">has </w:t>
      </w:r>
      <w:r w:rsidRPr="007F5DA1">
        <w:t xml:space="preserve">not </w:t>
      </w:r>
      <w:r>
        <w:t xml:space="preserve">been </w:t>
      </w:r>
      <w:r w:rsidRPr="007F5DA1">
        <w:t xml:space="preserve">implemented. </w:t>
      </w:r>
    </w:p>
    <w:p w:rsidR="00D05C1C" w:rsidRPr="007F5DA1" w:rsidRDefault="00D05C1C" w:rsidP="003F6DD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pPr>
      <w:r>
        <w:rPr>
          <w:color w:val="FFFFFF" w:themeColor="background1"/>
        </w:rPr>
        <w:tab/>
      </w:r>
      <w:r>
        <w:rPr>
          <w:color w:val="FFFFFF" w:themeColor="background1"/>
        </w:rPr>
        <w:tab/>
      </w:r>
      <w:r>
        <w:rPr>
          <w:color w:val="FFFFFF" w:themeColor="background1"/>
        </w:rPr>
        <w:tab/>
      </w:r>
      <w:r>
        <w:t xml:space="preserve">3. </w:t>
      </w:r>
      <w:r>
        <w:tab/>
        <w:t>The review team did not find evidence of</w:t>
      </w:r>
      <w:r w:rsidRPr="007F5DA1">
        <w:t xml:space="preserve"> a plan to review and revise the mo</w:t>
      </w:r>
      <w:r>
        <w:t xml:space="preserve">st recently written documents. </w:t>
      </w:r>
      <w:r w:rsidRPr="007F5DA1">
        <w:t xml:space="preserve">Teachers </w:t>
      </w:r>
      <w:r>
        <w:t>said that they were</w:t>
      </w:r>
      <w:r w:rsidRPr="007F5DA1">
        <w:t xml:space="preserve"> being directed to </w:t>
      </w:r>
      <w:r>
        <w:t xml:space="preserve">mark their concerns about the documents with highlighting pens </w:t>
      </w:r>
      <w:r w:rsidRPr="007F5DA1">
        <w:t>and inform the</w:t>
      </w:r>
      <w:r>
        <w:t xml:space="preserve"> </w:t>
      </w:r>
      <w:r w:rsidRPr="007F5DA1">
        <w:t>principal</w:t>
      </w:r>
      <w:r w:rsidR="00637804">
        <w:t>, but communication of individual concerns in this way does not constitute a coordinated district plan for review and revision of curriculum</w:t>
      </w:r>
      <w:r w:rsidRPr="007F5DA1">
        <w:t>.</w:t>
      </w:r>
    </w:p>
    <w:p w:rsidR="00D05C1C" w:rsidRPr="007F5DA1"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7F5DA1">
        <w:rPr>
          <w:rFonts w:cstheme="minorHAnsi"/>
          <w:b/>
        </w:rPr>
        <w:t>I</w:t>
      </w:r>
      <w:r>
        <w:rPr>
          <w:rFonts w:cstheme="minorHAnsi"/>
          <w:b/>
        </w:rPr>
        <w:t>mpact</w:t>
      </w:r>
      <w:r w:rsidRPr="00530938">
        <w:rPr>
          <w:rFonts w:cstheme="minorHAnsi"/>
        </w:rPr>
        <w:t>:</w:t>
      </w:r>
      <w:r w:rsidRPr="007F5DA1">
        <w:rPr>
          <w:rFonts w:cstheme="minorHAnsi"/>
          <w:b/>
          <w:color w:val="0000FF"/>
        </w:rPr>
        <w:t xml:space="preserve"> </w:t>
      </w:r>
      <w:r w:rsidRPr="007F5DA1">
        <w:t xml:space="preserve">The </w:t>
      </w:r>
      <w:r>
        <w:t>absence</w:t>
      </w:r>
      <w:r w:rsidRPr="007F5DA1">
        <w:t xml:space="preserve"> of clearly identified curriculum leadership responsibilities and</w:t>
      </w:r>
      <w:r>
        <w:t xml:space="preserve"> a plan and process </w:t>
      </w:r>
      <w:r w:rsidRPr="007F5DA1">
        <w:t>to codify</w:t>
      </w:r>
      <w:r>
        <w:t>, update,</w:t>
      </w:r>
      <w:r w:rsidRPr="007F5DA1">
        <w:t xml:space="preserve"> and align curriculum to the frameworks </w:t>
      </w:r>
      <w:r>
        <w:t xml:space="preserve">means that </w:t>
      </w:r>
      <w:r w:rsidRPr="00877F4F">
        <w:t>the district is not positioned to provide a coherent, usable, 21</w:t>
      </w:r>
      <w:r w:rsidRPr="00877F4F">
        <w:rPr>
          <w:vertAlign w:val="superscript"/>
        </w:rPr>
        <w:t>st</w:t>
      </w:r>
      <w:r w:rsidRPr="00877F4F">
        <w:t xml:space="preserve"> century curriculum to improve student outcomes.</w:t>
      </w:r>
      <w:r>
        <w:t xml:space="preserve"> This also </w:t>
      </w:r>
      <w:r w:rsidRPr="007F5DA1">
        <w:t>severely limits the district</w:t>
      </w:r>
      <w:r>
        <w:t>’s</w:t>
      </w:r>
      <w:r w:rsidRPr="007F5DA1">
        <w:t xml:space="preserve"> ability to create urgency and build capacity throughout the district. </w:t>
      </w:r>
    </w:p>
    <w:p w:rsidR="00D05C1C" w:rsidRDefault="00E93246" w:rsidP="00E93246">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810"/>
        <w:rPr>
          <w:rFonts w:cs="Calibri"/>
          <w:b/>
        </w:rPr>
      </w:pPr>
      <w:r>
        <w:rPr>
          <w:b/>
        </w:rPr>
        <w:tab/>
      </w:r>
      <w:r w:rsidR="00735434">
        <w:rPr>
          <w:b/>
        </w:rPr>
        <w:t>9.</w:t>
      </w:r>
      <w:r w:rsidR="003F6DD1">
        <w:rPr>
          <w:b/>
        </w:rPr>
        <w:tab/>
      </w:r>
      <w:r w:rsidR="00D05C1C">
        <w:rPr>
          <w:b/>
        </w:rPr>
        <w:t>T</w:t>
      </w:r>
      <w:r w:rsidR="00D05C1C" w:rsidRPr="007F5DA1">
        <w:rPr>
          <w:b/>
        </w:rPr>
        <w:t>he district has identified limited research-based instructional practices and materials</w:t>
      </w:r>
      <w:r w:rsidR="00D05C1C">
        <w:rPr>
          <w:b/>
        </w:rPr>
        <w:t xml:space="preserve"> </w:t>
      </w:r>
      <w:r w:rsidR="00D05C1C" w:rsidRPr="007F5DA1">
        <w:rPr>
          <w:b/>
        </w:rPr>
        <w:t xml:space="preserve">matched to content and learner needs. </w:t>
      </w:r>
      <w:r w:rsidR="00D05C1C">
        <w:rPr>
          <w:rFonts w:cs="Calibri"/>
          <w:b/>
        </w:rPr>
        <w:t>Instruction is not geared to enable</w:t>
      </w:r>
      <w:r w:rsidR="00D05C1C" w:rsidRPr="007F5DA1">
        <w:rPr>
          <w:rFonts w:cs="Calibri"/>
          <w:b/>
        </w:rPr>
        <w:t xml:space="preserve"> students at all levels to effectively access the district curriculum and attain proficiency. </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8B5B11">
        <w:t xml:space="preserve">The team observed </w:t>
      </w:r>
      <w:r>
        <w:t>34</w:t>
      </w:r>
      <w:r w:rsidRPr="00511158">
        <w:t xml:space="preserve"> classes</w:t>
      </w:r>
      <w:r w:rsidRPr="008B5B11">
        <w:t xml:space="preserve">:  </w:t>
      </w:r>
      <w:r>
        <w:t>9</w:t>
      </w:r>
      <w:r w:rsidRPr="008B5B11">
        <w:t xml:space="preserve"> </w:t>
      </w:r>
      <w:r>
        <w:t>in</w:t>
      </w:r>
      <w:r w:rsidRPr="008B5B11">
        <w:t xml:space="preserve"> the </w:t>
      </w:r>
      <w:r>
        <w:t xml:space="preserve">district’s </w:t>
      </w:r>
      <w:r w:rsidRPr="008B5B11">
        <w:t>high schoo</w:t>
      </w:r>
      <w:r w:rsidRPr="00FE6A38">
        <w:t>l;</w:t>
      </w:r>
      <w:r w:rsidRPr="008B5B11">
        <w:t xml:space="preserve"> </w:t>
      </w:r>
      <w:r>
        <w:t>11 in</w:t>
      </w:r>
      <w:r w:rsidRPr="008B5B11">
        <w:t xml:space="preserve"> the </w:t>
      </w:r>
      <w:r>
        <w:t>district’s</w:t>
      </w:r>
      <w:r w:rsidRPr="005D58EC">
        <w:t xml:space="preserve"> </w:t>
      </w:r>
      <w:r>
        <w:t>middle</w:t>
      </w:r>
      <w:r w:rsidRPr="008B5B11">
        <w:t xml:space="preserve"> school</w:t>
      </w:r>
      <w:r>
        <w:t xml:space="preserve"> and middle-school grades in the </w:t>
      </w:r>
      <w:r w:rsidRPr="005D58EC">
        <w:t>Royalston Community School</w:t>
      </w:r>
      <w:r>
        <w:t>; and 14 in</w:t>
      </w:r>
      <w:r w:rsidRPr="008B5B11">
        <w:t xml:space="preserve"> the </w:t>
      </w:r>
      <w:r>
        <w:t>district’s 4</w:t>
      </w:r>
      <w:r w:rsidRPr="008B5B11">
        <w:t xml:space="preserve"> </w:t>
      </w:r>
      <w:r>
        <w:t>elementary</w:t>
      </w:r>
      <w:r w:rsidRPr="008B5B11">
        <w:t xml:space="preserve"> school</w:t>
      </w:r>
      <w:r>
        <w:t>s. The team observed 15</w:t>
      </w:r>
      <w:r w:rsidRPr="008B5B11">
        <w:t xml:space="preserve"> ELA classes, </w:t>
      </w:r>
      <w:r>
        <w:t>9</w:t>
      </w:r>
      <w:r w:rsidRPr="008B5B11">
        <w:t xml:space="preserve"> </w:t>
      </w:r>
      <w:r>
        <w:t>mathematics classes, and 7</w:t>
      </w:r>
      <w:r w:rsidRPr="008B5B11">
        <w:t xml:space="preserve"> classes in other subject areas</w:t>
      </w:r>
      <w:r>
        <w:t>, including 1 science and 3 special education classes. O</w:t>
      </w:r>
      <w:r w:rsidRPr="008B5B11">
        <w:t>b</w:t>
      </w:r>
      <w:r>
        <w:t>servations were approximately 20</w:t>
      </w:r>
      <w:r w:rsidRPr="008B5B11">
        <w:t xml:space="preserve"> minutes in length</w:t>
      </w:r>
      <w:r>
        <w:t xml:space="preserve"> and data was recorded using </w:t>
      </w:r>
      <w:r w:rsidRPr="008B5B11">
        <w:t xml:space="preserve">ESE’s instructional inventory, a </w:t>
      </w:r>
      <w:r>
        <w:t>protocol for documented</w:t>
      </w:r>
      <w:r w:rsidRPr="008B5B11">
        <w:t xml:space="preserve"> observed characteristics of standards-based teaching</w:t>
      </w:r>
      <w:r w:rsidR="001026D4">
        <w:t xml:space="preserve"> (see Appendix C)</w:t>
      </w:r>
      <w:r w:rsidRPr="008B5B11">
        <w:t xml:space="preserve">. </w:t>
      </w:r>
      <w:r>
        <w:t>The Athol-Royalston Regional School District houses grades five and six in two schools, Royalston Community School (RCS) and Athol-Royalston Middle School. Data for the RCS grades five and six were reported under the middle school data.</w:t>
      </w:r>
    </w:p>
    <w:p w:rsidR="00D05C1C" w:rsidRPr="00E40F48" w:rsidRDefault="00557D2E" w:rsidP="00D9212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s>
        <w:ind w:left="720" w:right="720" w:hanging="1440"/>
        <w:rPr>
          <w:rFonts w:cstheme="minorHAnsi"/>
        </w:rPr>
      </w:pPr>
      <w:r>
        <w:rPr>
          <w:bCs/>
          <w:color w:val="FFFFFF" w:themeColor="background1"/>
        </w:rPr>
        <w:tab/>
      </w:r>
      <w:r w:rsidR="00C646F7">
        <w:rPr>
          <w:bCs/>
          <w:color w:val="FFFFFF" w:themeColor="background1"/>
        </w:rPr>
        <w:tab/>
      </w:r>
      <w:r w:rsidR="00D05C1C" w:rsidRPr="00272407">
        <w:rPr>
          <w:b/>
          <w:bCs/>
        </w:rPr>
        <w:t>A</w:t>
      </w:r>
      <w:r w:rsidR="00D05C1C" w:rsidRPr="007F5DA1">
        <w:rPr>
          <w:bCs/>
        </w:rPr>
        <w:t xml:space="preserve">. </w:t>
      </w:r>
      <w:r w:rsidR="00D05C1C">
        <w:rPr>
          <w:rFonts w:cstheme="minorHAnsi"/>
        </w:rPr>
        <w:tab/>
      </w:r>
      <w:r w:rsidR="00D05C1C" w:rsidRPr="007F5DA1">
        <w:rPr>
          <w:rFonts w:cstheme="minorHAnsi"/>
        </w:rPr>
        <w:t xml:space="preserve">The district contracts with Teaching and Learning Alliance and Looney Math to provide professional development opportunities to expand teaching repertoires in literacy and mathematics. </w:t>
      </w:r>
      <w:r w:rsidR="00D05C1C">
        <w:rPr>
          <w:rFonts w:cstheme="minorHAnsi"/>
        </w:rPr>
        <w:t>However, p</w:t>
      </w:r>
      <w:r w:rsidR="00D05C1C" w:rsidRPr="007F5DA1">
        <w:rPr>
          <w:rFonts w:cstheme="minorHAnsi"/>
        </w:rPr>
        <w:t>ractices</w:t>
      </w:r>
      <w:r w:rsidR="00D05C1C">
        <w:rPr>
          <w:rFonts w:cstheme="minorHAnsi"/>
        </w:rPr>
        <w:t xml:space="preserve"> and implementation</w:t>
      </w:r>
      <w:r w:rsidR="00D05C1C" w:rsidRPr="007F5DA1">
        <w:rPr>
          <w:rFonts w:cstheme="minorHAnsi"/>
        </w:rPr>
        <w:t xml:space="preserve"> </w:t>
      </w:r>
      <w:r w:rsidR="00D05C1C">
        <w:rPr>
          <w:rFonts w:cstheme="minorHAnsi"/>
        </w:rPr>
        <w:t>are not sufficiently monitored.</w:t>
      </w:r>
      <w:r w:rsidR="00D05C1C" w:rsidRPr="007F5DA1" w:rsidDel="00F37FB4">
        <w:rPr>
          <w:rStyle w:val="FootnoteReference"/>
          <w:rFonts w:cstheme="minorHAnsi"/>
        </w:rPr>
        <w:t xml:space="preserve"> </w:t>
      </w:r>
      <w:r w:rsidR="00623806" w:rsidRPr="00E40F48">
        <w:rPr>
          <w:rFonts w:cstheme="minorHAnsi"/>
        </w:rPr>
        <w:t>According to one principal, it was a challenge to keep to the curriculum maps and to supervise that process.</w:t>
      </w:r>
    </w:p>
    <w:p w:rsidR="00D62892" w:rsidRPr="00E40F48" w:rsidRDefault="00D05C1C" w:rsidP="00F70799">
      <w:pPr>
        <w:pStyle w:val="ListParagraph"/>
        <w:numPr>
          <w:ilvl w:val="0"/>
          <w:numId w:val="11"/>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left="0" w:right="720"/>
        <w:contextualSpacing w:val="0"/>
        <w:rPr>
          <w:rFonts w:ascii="Calibri" w:hAnsi="Calibri"/>
          <w:sz w:val="22"/>
          <w:szCs w:val="22"/>
        </w:rPr>
      </w:pPr>
      <w:r w:rsidRPr="00E40F48">
        <w:rPr>
          <w:rFonts w:cstheme="minorHAnsi"/>
          <w:color w:val="FFFFFF" w:themeColor="background1"/>
          <w:sz w:val="22"/>
          <w:szCs w:val="22"/>
        </w:rPr>
        <w:tab/>
      </w:r>
      <w:r w:rsidR="00C646F7">
        <w:rPr>
          <w:rFonts w:cstheme="minorHAnsi"/>
          <w:color w:val="FFFFFF" w:themeColor="background1"/>
          <w:sz w:val="22"/>
          <w:szCs w:val="22"/>
        </w:rPr>
        <w:tab/>
      </w:r>
      <w:r w:rsidR="00C646F7">
        <w:rPr>
          <w:rFonts w:cstheme="minorHAnsi"/>
          <w:color w:val="FFFFFF" w:themeColor="background1"/>
          <w:sz w:val="22"/>
          <w:szCs w:val="22"/>
        </w:rPr>
        <w:tab/>
      </w:r>
      <w:r w:rsidRPr="00E40F48">
        <w:rPr>
          <w:rFonts w:ascii="Calibri" w:hAnsi="Calibri" w:cstheme="minorHAnsi"/>
          <w:sz w:val="22"/>
          <w:szCs w:val="22"/>
        </w:rPr>
        <w:t>1.</w:t>
      </w:r>
      <w:r w:rsidRPr="00E40F48">
        <w:rPr>
          <w:rFonts w:cstheme="minorHAnsi"/>
          <w:sz w:val="22"/>
          <w:szCs w:val="22"/>
        </w:rPr>
        <w:t xml:space="preserve"> </w:t>
      </w:r>
      <w:r w:rsidRPr="00E40F48">
        <w:rPr>
          <w:rFonts w:cstheme="minorHAnsi"/>
          <w:sz w:val="22"/>
          <w:szCs w:val="22"/>
        </w:rPr>
        <w:tab/>
      </w:r>
      <w:r w:rsidRPr="00E40F48">
        <w:rPr>
          <w:rFonts w:ascii="Calibri" w:hAnsi="Calibri"/>
          <w:sz w:val="22"/>
          <w:szCs w:val="22"/>
        </w:rPr>
        <w:t xml:space="preserve">Principals </w:t>
      </w:r>
      <w:r w:rsidR="006D5342" w:rsidRPr="00E40F48">
        <w:rPr>
          <w:rFonts w:ascii="Calibri" w:hAnsi="Calibri"/>
          <w:sz w:val="22"/>
          <w:szCs w:val="22"/>
        </w:rPr>
        <w:t xml:space="preserve">have been </w:t>
      </w:r>
      <w:r w:rsidRPr="00E40F48">
        <w:rPr>
          <w:rFonts w:ascii="Calibri" w:hAnsi="Calibri"/>
          <w:sz w:val="22"/>
          <w:szCs w:val="22"/>
        </w:rPr>
        <w:t xml:space="preserve">constrained in observing instruction and providing feedback.  </w:t>
      </w:r>
      <w:r w:rsidR="00C35CA7" w:rsidRPr="00E40F48">
        <w:rPr>
          <w:rFonts w:ascii="Calibri" w:hAnsi="Calibri"/>
          <w:sz w:val="22"/>
          <w:szCs w:val="22"/>
        </w:rPr>
        <w:t xml:space="preserve"> </w:t>
      </w:r>
    </w:p>
    <w:p w:rsidR="00E40F48" w:rsidRPr="00D9243D" w:rsidRDefault="00D9243D" w:rsidP="00C646F7">
      <w:pPr>
        <w:tabs>
          <w:tab w:val="left" w:pos="360"/>
          <w:tab w:val="left" w:pos="720"/>
          <w:tab w:val="left" w:pos="1080"/>
          <w:tab w:val="left" w:pos="1440"/>
          <w:tab w:val="left" w:pos="1800"/>
          <w:tab w:val="left" w:pos="2160"/>
          <w:tab w:val="left" w:pos="2520"/>
          <w:tab w:val="left" w:pos="2880"/>
          <w:tab w:val="left" w:pos="3240"/>
          <w:tab w:val="left" w:pos="3600"/>
        </w:tabs>
        <w:ind w:left="1440" w:right="720" w:hanging="1440"/>
        <w:rPr>
          <w:rFonts w:ascii="Calibri" w:hAnsi="Calibri"/>
        </w:rPr>
      </w:pPr>
      <w:r>
        <w:rPr>
          <w:rFonts w:ascii="Calibri" w:hAnsi="Calibri"/>
        </w:rPr>
        <w:lastRenderedPageBreak/>
        <w:tab/>
      </w:r>
      <w:r>
        <w:rPr>
          <w:rFonts w:ascii="Calibri" w:hAnsi="Calibri"/>
        </w:rPr>
        <w:tab/>
      </w:r>
      <w:r w:rsidR="00C646F7">
        <w:rPr>
          <w:rFonts w:ascii="Calibri" w:hAnsi="Calibri"/>
        </w:rPr>
        <w:tab/>
      </w:r>
      <w:r>
        <w:rPr>
          <w:rFonts w:ascii="Calibri" w:hAnsi="Calibri"/>
        </w:rPr>
        <w:t xml:space="preserve">a. </w:t>
      </w:r>
      <w:r>
        <w:rPr>
          <w:rFonts w:ascii="Calibri" w:hAnsi="Calibri"/>
        </w:rPr>
        <w:tab/>
      </w:r>
      <w:r w:rsidR="00C35CA7" w:rsidRPr="00D9243D">
        <w:rPr>
          <w:rFonts w:ascii="Calibri" w:hAnsi="Calibri"/>
        </w:rPr>
        <w:t>For instance, in the contract</w:t>
      </w:r>
      <w:r w:rsidR="00C35CA7" w:rsidRPr="00E40F48">
        <w:rPr>
          <w:rStyle w:val="FootnoteReference"/>
          <w:rFonts w:ascii="Calibri" w:hAnsi="Calibri"/>
        </w:rPr>
        <w:footnoteReference w:id="24"/>
      </w:r>
      <w:r w:rsidR="00C35CA7" w:rsidRPr="00D9243D">
        <w:rPr>
          <w:rFonts w:ascii="Calibri" w:hAnsi="Calibri"/>
        </w:rPr>
        <w:t xml:space="preserve"> that expired in 2010, under the Professional Growth and Performance Plan Addendum for Unit A (teachers), the evaluations of teachers with professional status did not normally include observations. Though an administrator could request an observation, it had to include pre- and post-conferences and an observation record had to be kept. </w:t>
      </w:r>
    </w:p>
    <w:p w:rsidR="00E40F48" w:rsidRPr="00D9243D" w:rsidRDefault="00E40F48" w:rsidP="00C646F7">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1440"/>
        <w:rPr>
          <w:rFonts w:ascii="Calibri" w:hAnsi="Calibri"/>
        </w:rPr>
      </w:pPr>
      <w:r w:rsidRPr="00D9243D">
        <w:rPr>
          <w:rFonts w:ascii="Calibri" w:hAnsi="Calibri"/>
        </w:rPr>
        <w:t xml:space="preserve">   </w:t>
      </w:r>
      <w:r w:rsidR="00D9243D">
        <w:rPr>
          <w:rFonts w:ascii="Calibri" w:hAnsi="Calibri"/>
        </w:rPr>
        <w:tab/>
      </w:r>
      <w:r w:rsidR="00D9243D">
        <w:rPr>
          <w:rFonts w:ascii="Calibri" w:hAnsi="Calibri"/>
        </w:rPr>
        <w:tab/>
      </w:r>
      <w:r w:rsidR="00D9243D">
        <w:rPr>
          <w:rFonts w:ascii="Calibri" w:hAnsi="Calibri"/>
        </w:rPr>
        <w:tab/>
      </w:r>
      <w:r w:rsidR="00C646F7">
        <w:rPr>
          <w:rFonts w:ascii="Calibri" w:hAnsi="Calibri"/>
        </w:rPr>
        <w:tab/>
      </w:r>
      <w:r w:rsidR="00D9243D">
        <w:rPr>
          <w:rFonts w:ascii="Calibri" w:hAnsi="Calibri"/>
        </w:rPr>
        <w:t>b.</w:t>
      </w:r>
      <w:r w:rsidR="00D9243D">
        <w:rPr>
          <w:rFonts w:ascii="Calibri" w:hAnsi="Calibri"/>
        </w:rPr>
        <w:tab/>
      </w:r>
      <w:r w:rsidR="00C35CA7" w:rsidRPr="00D9243D">
        <w:rPr>
          <w:rFonts w:ascii="Calibri" w:hAnsi="Calibri"/>
        </w:rPr>
        <w:t xml:space="preserve">The superintendent, in discussing unannounced visits under the new educator evaluation system, said that teachers </w:t>
      </w:r>
      <w:r w:rsidR="004F09C7" w:rsidRPr="00D9243D">
        <w:rPr>
          <w:rFonts w:ascii="Calibri" w:hAnsi="Calibri"/>
        </w:rPr>
        <w:t>felt</w:t>
      </w:r>
      <w:r w:rsidR="00C35CA7" w:rsidRPr="00D9243D">
        <w:rPr>
          <w:rFonts w:ascii="Calibri" w:hAnsi="Calibri"/>
        </w:rPr>
        <w:t xml:space="preserve"> intimidated by these because</w:t>
      </w:r>
      <w:r w:rsidR="004F09C7" w:rsidRPr="00D9243D">
        <w:rPr>
          <w:rFonts w:ascii="Calibri" w:hAnsi="Calibri"/>
        </w:rPr>
        <w:t xml:space="preserve"> they were not used to having administrators in classrooms. </w:t>
      </w:r>
      <w:r w:rsidR="00C35CA7" w:rsidRPr="00D9243D">
        <w:rPr>
          <w:rFonts w:ascii="Calibri" w:hAnsi="Calibri"/>
        </w:rPr>
        <w:t xml:space="preserve"> </w:t>
      </w:r>
    </w:p>
    <w:p w:rsidR="00D05C1C" w:rsidRPr="00E40F48" w:rsidRDefault="00D05C1C" w:rsidP="00C646F7">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rPr>
          <w:bCs/>
        </w:rPr>
      </w:pPr>
      <w:r w:rsidRPr="00E40F48">
        <w:rPr>
          <w:rFonts w:cstheme="minorHAnsi"/>
          <w:color w:val="FFFFFF" w:themeColor="background1"/>
        </w:rPr>
        <w:tab/>
      </w:r>
      <w:r w:rsidR="00C646F7">
        <w:rPr>
          <w:rFonts w:cstheme="minorHAnsi"/>
          <w:color w:val="FFFFFF" w:themeColor="background1"/>
        </w:rPr>
        <w:tab/>
      </w:r>
      <w:r w:rsidR="00C646F7">
        <w:rPr>
          <w:rFonts w:cstheme="minorHAnsi"/>
          <w:color w:val="FFFFFF" w:themeColor="background1"/>
        </w:rPr>
        <w:tab/>
      </w:r>
      <w:r w:rsidRPr="00E40F48">
        <w:rPr>
          <w:rFonts w:cstheme="minorHAnsi"/>
        </w:rPr>
        <w:t>2.</w:t>
      </w:r>
      <w:r w:rsidR="00D9243D">
        <w:rPr>
          <w:rFonts w:cstheme="minorHAnsi"/>
        </w:rPr>
        <w:tab/>
      </w:r>
      <w:r w:rsidRPr="00E40F48">
        <w:rPr>
          <w:bCs/>
        </w:rPr>
        <w:t xml:space="preserve">The quality of instruction in the 34 observed classrooms was inconsistent; instruction did not include effective teaching and learning practices K-12. </w:t>
      </w:r>
      <w:r w:rsidRPr="00E40F48">
        <w:rPr>
          <w:rFonts w:cstheme="minorHAnsi"/>
        </w:rPr>
        <w:t>Observations in grade levels that have received training in using data to inform instruction did not provide substantial evidence of varied strategies.</w:t>
      </w:r>
      <w:r w:rsidRPr="00E40F48" w:rsidDel="00F37FB4">
        <w:rPr>
          <w:rStyle w:val="FootnoteReference"/>
          <w:bCs/>
        </w:rPr>
        <w:t xml:space="preserve"> </w:t>
      </w:r>
    </w:p>
    <w:p w:rsidR="00D05C1C" w:rsidRPr="00E40F48" w:rsidRDefault="00D05C1C" w:rsidP="00C646F7">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rPr>
          <w:rFonts w:cstheme="minorHAnsi"/>
        </w:rPr>
      </w:pPr>
      <w:r w:rsidRPr="00E40F48">
        <w:rPr>
          <w:bCs/>
          <w:color w:val="FFFFFF" w:themeColor="background1"/>
        </w:rPr>
        <w:tab/>
      </w:r>
      <w:r w:rsidR="00C646F7">
        <w:rPr>
          <w:bCs/>
          <w:color w:val="FFFFFF" w:themeColor="background1"/>
        </w:rPr>
        <w:tab/>
      </w:r>
      <w:r w:rsidR="00C646F7">
        <w:rPr>
          <w:bCs/>
          <w:color w:val="FFFFFF" w:themeColor="background1"/>
        </w:rPr>
        <w:tab/>
      </w:r>
      <w:r w:rsidRPr="00E40F48">
        <w:rPr>
          <w:bCs/>
        </w:rPr>
        <w:t>3.</w:t>
      </w:r>
      <w:r w:rsidRPr="00E40F48">
        <w:rPr>
          <w:bCs/>
        </w:rPr>
        <w:tab/>
        <w:t xml:space="preserve"> </w:t>
      </w:r>
      <w:r w:rsidR="003857BF" w:rsidRPr="00E40F48">
        <w:rPr>
          <w:bCs/>
        </w:rPr>
        <w:t>At the time of the review s</w:t>
      </w:r>
      <w:r w:rsidRPr="00E40F48">
        <w:rPr>
          <w:bCs/>
        </w:rPr>
        <w:t>tudents at the middle school receive</w:t>
      </w:r>
      <w:r w:rsidR="003857BF" w:rsidRPr="00E40F48">
        <w:rPr>
          <w:bCs/>
        </w:rPr>
        <w:t>d</w:t>
      </w:r>
      <w:r w:rsidRPr="00E40F48">
        <w:rPr>
          <w:bCs/>
        </w:rPr>
        <w:t xml:space="preserve"> only 42 minutes of instruction in math each day, according to administrators.</w:t>
      </w:r>
    </w:p>
    <w:p w:rsidR="00D05C1C" w:rsidRPr="00E40F48" w:rsidRDefault="00D05C1C" w:rsidP="00C646F7">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sidRPr="00E40F48">
        <w:rPr>
          <w:bCs/>
          <w:color w:val="FFFFFF" w:themeColor="background1"/>
        </w:rPr>
        <w:tab/>
      </w:r>
      <w:r w:rsidR="00C646F7">
        <w:rPr>
          <w:bCs/>
          <w:color w:val="FFFFFF" w:themeColor="background1"/>
        </w:rPr>
        <w:tab/>
      </w:r>
      <w:r w:rsidR="00C646F7">
        <w:rPr>
          <w:bCs/>
          <w:color w:val="FFFFFF" w:themeColor="background1"/>
        </w:rPr>
        <w:tab/>
      </w:r>
      <w:r w:rsidRPr="00E40F48">
        <w:rPr>
          <w:bCs/>
        </w:rPr>
        <w:t xml:space="preserve">4. </w:t>
      </w:r>
      <w:r w:rsidRPr="00E40F48">
        <w:rPr>
          <w:bCs/>
        </w:rPr>
        <w:tab/>
      </w:r>
      <w:r w:rsidRPr="00E40F48">
        <w:t>There was little evidence of differentiated, tiered instruction in observed classrooms. In 79 percent of visited classrooms (27), the use of appropriate and varied strategies matched to objectives and content was not clearly and consistently evident. Classrooms were teacher directed; active student engagement was very limited.</w:t>
      </w:r>
      <w:r w:rsidRPr="00E40F48" w:rsidDel="00F37FB4">
        <w:rPr>
          <w:rStyle w:val="FootnoteReference"/>
        </w:rPr>
        <w:t xml:space="preserve"> </w:t>
      </w:r>
      <w:r w:rsidRPr="00E40F48">
        <w:t>In 59 percent of observed classrooms (20), student engagement in challenging academic tasks was not clearly and consistently evident.</w:t>
      </w:r>
    </w:p>
    <w:p w:rsidR="00F70799" w:rsidRDefault="00D05C1C" w:rsidP="00C646F7">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rPr>
          <w:rFonts w:cstheme="minorHAnsi"/>
          <w:color w:val="FFFFFF" w:themeColor="background1"/>
        </w:rPr>
      </w:pPr>
      <w:r w:rsidRPr="00E40F48">
        <w:rPr>
          <w:rFonts w:cstheme="minorHAnsi"/>
          <w:color w:val="FFFFFF" w:themeColor="background1"/>
        </w:rPr>
        <w:tab/>
      </w:r>
      <w:r w:rsidR="00C646F7">
        <w:rPr>
          <w:rFonts w:cstheme="minorHAnsi"/>
          <w:color w:val="FFFFFF" w:themeColor="background1"/>
        </w:rPr>
        <w:tab/>
      </w:r>
      <w:r w:rsidR="00C646F7">
        <w:rPr>
          <w:rFonts w:cstheme="minorHAnsi"/>
          <w:color w:val="FFFFFF" w:themeColor="background1"/>
        </w:rPr>
        <w:tab/>
      </w:r>
      <w:r w:rsidRPr="00E40F48">
        <w:rPr>
          <w:rFonts w:cstheme="minorHAnsi"/>
        </w:rPr>
        <w:t>5.</w:t>
      </w:r>
      <w:r w:rsidR="00D9243D">
        <w:rPr>
          <w:rFonts w:cstheme="minorHAnsi"/>
        </w:rPr>
        <w:tab/>
      </w:r>
      <w:r w:rsidRPr="00E40F48">
        <w:rPr>
          <w:rFonts w:cstheme="minorHAnsi"/>
        </w:rPr>
        <w:t>Use of support staff appeared ineffective in visited classrooms. Paraprofessionals/para-specialists were not observed to be providing specific directed instruction, modified curriculum, or varied strategies in classrooms.</w:t>
      </w:r>
      <w:r w:rsidRPr="00E40F48">
        <w:rPr>
          <w:rStyle w:val="FootnoteReference"/>
          <w:rFonts w:cstheme="minorHAnsi"/>
        </w:rPr>
        <w:footnoteReference w:id="25"/>
      </w:r>
      <w:r w:rsidRPr="00E40F48">
        <w:rPr>
          <w:rFonts w:cstheme="minorHAnsi"/>
        </w:rPr>
        <w:t xml:space="preserve"> For example, one assistant sat with a student while the student copied over a dictated story four pages long. Eleven paraprofessionals and “para-specialists” were observed in ten classrooms.</w:t>
      </w:r>
      <w:r w:rsidRPr="007F5DA1">
        <w:rPr>
          <w:rFonts w:cstheme="minorHAnsi"/>
        </w:rPr>
        <w:t xml:space="preserve"> </w:t>
      </w:r>
      <w:r>
        <w:rPr>
          <w:rFonts w:cstheme="minorHAnsi"/>
          <w:color w:val="FFFFFF" w:themeColor="background1"/>
        </w:rPr>
        <w:tab/>
      </w:r>
      <w:r>
        <w:rPr>
          <w:rFonts w:cstheme="minorHAnsi"/>
          <w:color w:val="FFFFFF" w:themeColor="background1"/>
        </w:rPr>
        <w:tab/>
      </w:r>
    </w:p>
    <w:p w:rsidR="00D05C1C" w:rsidRDefault="00F70799" w:rsidP="00F70799">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rPr>
          <w:rFonts w:cstheme="minorHAnsi"/>
        </w:rPr>
      </w:pPr>
      <w:r>
        <w:rPr>
          <w:rFonts w:cstheme="minorHAnsi"/>
          <w:color w:val="FFFFFF" w:themeColor="background1"/>
        </w:rPr>
        <w:tab/>
      </w:r>
      <w:r w:rsidR="00D05C1C">
        <w:rPr>
          <w:rFonts w:cstheme="minorHAnsi"/>
        </w:rPr>
        <w:t>6</w:t>
      </w:r>
      <w:r w:rsidR="00D05C1C" w:rsidRPr="007F5DA1">
        <w:rPr>
          <w:rFonts w:cstheme="minorHAnsi"/>
        </w:rPr>
        <w:t xml:space="preserve">. </w:t>
      </w:r>
      <w:r w:rsidR="00D05C1C">
        <w:rPr>
          <w:rFonts w:cstheme="minorHAnsi"/>
        </w:rPr>
        <w:tab/>
        <w:t>The team observed clear and consistent evidence of m</w:t>
      </w:r>
      <w:r w:rsidR="00D05C1C" w:rsidRPr="007F5DA1">
        <w:rPr>
          <w:rFonts w:cstheme="minorHAnsi"/>
        </w:rPr>
        <w:t xml:space="preserve">ultiple resources available to meet students’ diverse learning needs </w:t>
      </w:r>
      <w:r w:rsidR="00D05C1C">
        <w:rPr>
          <w:rFonts w:cstheme="minorHAnsi"/>
        </w:rPr>
        <w:t>in only 26 percent of visited classrooms (9)</w:t>
      </w:r>
      <w:r w:rsidR="00D05C1C" w:rsidRPr="007F5DA1">
        <w:rPr>
          <w:rFonts w:cstheme="minorHAnsi"/>
        </w:rPr>
        <w:t xml:space="preserve">. </w:t>
      </w:r>
    </w:p>
    <w:p w:rsidR="00D05C1C" w:rsidRDefault="00F519F2" w:rsidP="00F519F2">
      <w:pPr>
        <w:tabs>
          <w:tab w:val="left" w:pos="0"/>
          <w:tab w:val="left" w:pos="540"/>
          <w:tab w:val="left" w:pos="720"/>
          <w:tab w:val="left" w:pos="900"/>
          <w:tab w:val="left" w:pos="1080"/>
          <w:tab w:val="left" w:pos="1440"/>
          <w:tab w:val="left" w:pos="1800"/>
          <w:tab w:val="left" w:pos="2160"/>
          <w:tab w:val="left" w:pos="2520"/>
          <w:tab w:val="left" w:pos="2880"/>
          <w:tab w:val="left" w:pos="3240"/>
          <w:tab w:val="left" w:pos="3600"/>
        </w:tabs>
        <w:ind w:left="360" w:right="720" w:hanging="1080"/>
        <w:rPr>
          <w:rFonts w:cstheme="minorHAnsi"/>
        </w:rPr>
      </w:pPr>
      <w:r>
        <w:rPr>
          <w:rFonts w:cstheme="minorHAnsi"/>
        </w:rPr>
        <w:lastRenderedPageBreak/>
        <w:tab/>
      </w:r>
      <w:r w:rsidR="00D05C1C" w:rsidRPr="00530938">
        <w:rPr>
          <w:rFonts w:cstheme="minorHAnsi"/>
          <w:b/>
        </w:rPr>
        <w:t>B</w:t>
      </w:r>
      <w:r w:rsidR="00D05C1C">
        <w:rPr>
          <w:rFonts w:cstheme="minorHAnsi"/>
        </w:rPr>
        <w:t xml:space="preserve">. </w:t>
      </w:r>
      <w:r w:rsidR="00D05C1C">
        <w:rPr>
          <w:rFonts w:cstheme="minorHAnsi"/>
        </w:rPr>
        <w:tab/>
        <w:t>Practices between the two schools that serve grade 5-6 are inconsistent and resources are not equitable, according to administrators.</w:t>
      </w:r>
    </w:p>
    <w:p w:rsidR="00D05C1C" w:rsidRPr="007F5DA1" w:rsidRDefault="00F519F2" w:rsidP="00F519F2">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1080"/>
      </w:pPr>
      <w:r>
        <w:rPr>
          <w:rFonts w:cstheme="minorHAnsi"/>
          <w:color w:val="FFFFFF" w:themeColor="background1"/>
        </w:rPr>
        <w:tab/>
      </w:r>
      <w:r w:rsidR="00D05C1C">
        <w:rPr>
          <w:rFonts w:cstheme="minorHAnsi"/>
          <w:b/>
        </w:rPr>
        <w:t>C</w:t>
      </w:r>
      <w:r w:rsidR="00D05C1C" w:rsidRPr="007F5DA1">
        <w:rPr>
          <w:rFonts w:cstheme="minorHAnsi"/>
        </w:rPr>
        <w:t xml:space="preserve">. </w:t>
      </w:r>
      <w:r w:rsidR="00D05C1C">
        <w:rPr>
          <w:rFonts w:cstheme="minorHAnsi"/>
        </w:rPr>
        <w:tab/>
      </w:r>
      <w:r w:rsidR="00D05C1C">
        <w:t xml:space="preserve">While students’ physical, emotional, and health needs appear to be well met in observed classes, </w:t>
      </w:r>
      <w:r w:rsidR="00D05C1C">
        <w:rPr>
          <w:rFonts w:cstheme="minorHAnsi"/>
        </w:rPr>
        <w:t>lessons</w:t>
      </w:r>
      <w:r w:rsidR="00D05C1C" w:rsidRPr="007F5DA1">
        <w:rPr>
          <w:rFonts w:cstheme="minorHAnsi"/>
        </w:rPr>
        <w:t xml:space="preserve"> did not </w:t>
      </w:r>
      <w:r w:rsidR="00D05C1C">
        <w:rPr>
          <w:rFonts w:cstheme="minorHAnsi"/>
        </w:rPr>
        <w:t>reflect</w:t>
      </w:r>
      <w:r w:rsidR="00D05C1C" w:rsidRPr="007F5DA1">
        <w:rPr>
          <w:rFonts w:cstheme="minorHAnsi"/>
        </w:rPr>
        <w:t xml:space="preserve"> high expectations and rigor </w:t>
      </w:r>
      <w:r w:rsidR="00D05C1C" w:rsidRPr="007F5DA1">
        <w:t xml:space="preserve">in </w:t>
      </w:r>
      <w:r w:rsidR="00D05C1C">
        <w:t>46</w:t>
      </w:r>
      <w:r w:rsidR="00A97B52">
        <w:t xml:space="preserve"> percent </w:t>
      </w:r>
      <w:r w:rsidR="00D05C1C" w:rsidRPr="007F5DA1">
        <w:t>of classrooms</w:t>
      </w:r>
      <w:r w:rsidR="00D05C1C">
        <w:t xml:space="preserve"> </w:t>
      </w:r>
      <w:r w:rsidR="00D05C1C" w:rsidRPr="007F5DA1">
        <w:t>(16).</w:t>
      </w:r>
    </w:p>
    <w:p w:rsidR="00D05C1C" w:rsidRPr="007F5DA1" w:rsidRDefault="00D05C1C" w:rsidP="00B1734A">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rPr>
          <w:rFonts w:cstheme="minorHAnsi"/>
        </w:rPr>
      </w:pPr>
      <w:r>
        <w:rPr>
          <w:rFonts w:cstheme="minorHAnsi"/>
          <w:color w:val="FFFFFF" w:themeColor="background1"/>
        </w:rPr>
        <w:tab/>
      </w:r>
      <w:r>
        <w:rPr>
          <w:rFonts w:cstheme="minorHAnsi"/>
        </w:rPr>
        <w:t>1</w:t>
      </w:r>
      <w:r w:rsidRPr="007F5DA1">
        <w:rPr>
          <w:rFonts w:cstheme="minorHAnsi"/>
        </w:rPr>
        <w:t xml:space="preserve">. </w:t>
      </w:r>
      <w:r>
        <w:rPr>
          <w:rFonts w:cstheme="minorHAnsi"/>
        </w:rPr>
        <w:tab/>
      </w:r>
      <w:r w:rsidRPr="007F5DA1">
        <w:rPr>
          <w:rFonts w:cstheme="minorHAnsi"/>
        </w:rPr>
        <w:t>Administrators, staff</w:t>
      </w:r>
      <w:r>
        <w:rPr>
          <w:rFonts w:cstheme="minorHAnsi"/>
        </w:rPr>
        <w:t>,</w:t>
      </w:r>
      <w:r w:rsidRPr="007F5DA1">
        <w:rPr>
          <w:rFonts w:cstheme="minorHAnsi"/>
        </w:rPr>
        <w:t xml:space="preserve"> and school committee </w:t>
      </w:r>
      <w:r>
        <w:rPr>
          <w:rFonts w:cstheme="minorHAnsi"/>
        </w:rPr>
        <w:t xml:space="preserve">members said that they </w:t>
      </w:r>
      <w:r w:rsidRPr="007F5DA1">
        <w:rPr>
          <w:rFonts w:cstheme="minorHAnsi"/>
        </w:rPr>
        <w:t>p</w:t>
      </w:r>
      <w:r>
        <w:rPr>
          <w:rFonts w:cstheme="minorHAnsi"/>
        </w:rPr>
        <w:t xml:space="preserve">laced a great emphasis </w:t>
      </w:r>
      <w:r w:rsidRPr="007F5DA1">
        <w:rPr>
          <w:rFonts w:cstheme="minorHAnsi"/>
        </w:rPr>
        <w:t xml:space="preserve">on </w:t>
      </w:r>
      <w:r>
        <w:rPr>
          <w:rFonts w:cstheme="minorHAnsi"/>
        </w:rPr>
        <w:t xml:space="preserve">understanding how </w:t>
      </w:r>
      <w:r w:rsidRPr="007F5DA1">
        <w:rPr>
          <w:rFonts w:cstheme="minorHAnsi"/>
        </w:rPr>
        <w:t xml:space="preserve">the conditions of poverty including </w:t>
      </w:r>
      <w:r>
        <w:rPr>
          <w:rFonts w:cstheme="minorHAnsi"/>
        </w:rPr>
        <w:t xml:space="preserve">perceived social and emotional </w:t>
      </w:r>
      <w:r w:rsidRPr="007F5DA1">
        <w:rPr>
          <w:rFonts w:cstheme="minorHAnsi"/>
        </w:rPr>
        <w:t xml:space="preserve">needs of students and families </w:t>
      </w:r>
      <w:r>
        <w:rPr>
          <w:rFonts w:cstheme="minorHAnsi"/>
        </w:rPr>
        <w:t xml:space="preserve">can inhibit learning. They said that they worked to </w:t>
      </w:r>
      <w:r w:rsidRPr="007F5DA1">
        <w:rPr>
          <w:rFonts w:cstheme="minorHAnsi"/>
        </w:rPr>
        <w:t>create safe school and classroom climates.</w:t>
      </w:r>
      <w:r w:rsidRPr="007F5DA1" w:rsidDel="00F37FB4">
        <w:rPr>
          <w:rStyle w:val="FootnoteReference"/>
          <w:rFonts w:cstheme="minorHAnsi"/>
        </w:rPr>
        <w:t xml:space="preserve"> </w:t>
      </w:r>
    </w:p>
    <w:p w:rsidR="00D05C1C" w:rsidRPr="007F5DA1" w:rsidRDefault="00D05C1C" w:rsidP="00B1734A">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pPr>
      <w:r>
        <w:rPr>
          <w:rFonts w:cstheme="minorHAnsi"/>
          <w:color w:val="FFFFFF" w:themeColor="background1"/>
        </w:rPr>
        <w:tab/>
      </w:r>
      <w:r>
        <w:rPr>
          <w:rFonts w:cstheme="minorHAnsi"/>
        </w:rPr>
        <w:t>2</w:t>
      </w:r>
      <w:r w:rsidRPr="007F5DA1">
        <w:rPr>
          <w:rFonts w:cstheme="minorHAnsi"/>
        </w:rPr>
        <w:t>.</w:t>
      </w:r>
      <w:r w:rsidRPr="007F5DA1">
        <w:rPr>
          <w:rFonts w:cstheme="minorHAnsi"/>
          <w:color w:val="0000FF"/>
        </w:rPr>
        <w:t xml:space="preserve"> </w:t>
      </w:r>
      <w:r>
        <w:rPr>
          <w:rFonts w:cstheme="minorHAnsi"/>
          <w:color w:val="0000FF"/>
        </w:rPr>
        <w:tab/>
      </w:r>
      <w:r w:rsidRPr="007F5DA1">
        <w:t xml:space="preserve">In </w:t>
      </w:r>
      <w:r>
        <w:t>62</w:t>
      </w:r>
      <w:r w:rsidRPr="007F5DA1">
        <w:t xml:space="preserve"> percent of </w:t>
      </w:r>
      <w:r>
        <w:t xml:space="preserve">observed </w:t>
      </w:r>
      <w:r w:rsidRPr="007F5DA1">
        <w:t xml:space="preserve">classrooms (21) </w:t>
      </w:r>
      <w:r>
        <w:t>the team did not see clear and consistent evidence of</w:t>
      </w:r>
      <w:r w:rsidRPr="007F5DA1">
        <w:t xml:space="preserve"> students articula</w:t>
      </w:r>
      <w:r>
        <w:t xml:space="preserve">ting their thinking or reasoning. Some teachers asked </w:t>
      </w:r>
      <w:r w:rsidRPr="007F5DA1">
        <w:t xml:space="preserve">and answered their own questions. </w:t>
      </w:r>
      <w:r>
        <w:t>In observed classrooms m</w:t>
      </w:r>
      <w:r w:rsidRPr="007F5DA1">
        <w:t>ost qu</w:t>
      </w:r>
      <w:r>
        <w:t xml:space="preserve">estions involved recall or facts </w:t>
      </w:r>
      <w:r w:rsidRPr="007F5DA1">
        <w:t xml:space="preserve">and </w:t>
      </w:r>
      <w:r>
        <w:t xml:space="preserve">were </w:t>
      </w:r>
      <w:r w:rsidRPr="007F5DA1">
        <w:t>tangential to learning outcomes.</w:t>
      </w:r>
    </w:p>
    <w:p w:rsidR="00D05C1C" w:rsidRDefault="00D05C1C" w:rsidP="00B1734A">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pPr>
      <w:r>
        <w:rPr>
          <w:rFonts w:cstheme="minorHAnsi"/>
          <w:color w:val="FFFFFF" w:themeColor="background1"/>
        </w:rPr>
        <w:tab/>
      </w:r>
      <w:r>
        <w:rPr>
          <w:rFonts w:cstheme="minorHAnsi"/>
        </w:rPr>
        <w:t>3</w:t>
      </w:r>
      <w:r w:rsidRPr="007F5DA1">
        <w:rPr>
          <w:rFonts w:cstheme="minorHAnsi"/>
        </w:rPr>
        <w:t xml:space="preserve">. </w:t>
      </w:r>
      <w:r>
        <w:rPr>
          <w:rFonts w:cstheme="minorHAnsi"/>
        </w:rPr>
        <w:tab/>
      </w:r>
      <w:r w:rsidRPr="007F5DA1">
        <w:t xml:space="preserve">In </w:t>
      </w:r>
      <w:r>
        <w:t>85</w:t>
      </w:r>
      <w:r w:rsidRPr="007F5DA1">
        <w:t xml:space="preserve"> percent of </w:t>
      </w:r>
      <w:r>
        <w:t xml:space="preserve">observed </w:t>
      </w:r>
      <w:r w:rsidRPr="007F5DA1">
        <w:t>classes</w:t>
      </w:r>
      <w:r>
        <w:t xml:space="preserve"> (29)</w:t>
      </w:r>
      <w:r w:rsidRPr="007F5DA1">
        <w:t xml:space="preserve"> </w:t>
      </w:r>
      <w:r>
        <w:t xml:space="preserve">the team did not find clear and consistent evidence that student work demonstrated high </w:t>
      </w:r>
      <w:r w:rsidRPr="007F5DA1">
        <w:t xml:space="preserve">quality </w:t>
      </w:r>
      <w:r>
        <w:t>and</w:t>
      </w:r>
      <w:r w:rsidRPr="007F5DA1">
        <w:t xml:space="preserve"> could serve as exem</w:t>
      </w:r>
      <w:r>
        <w:t xml:space="preserve">plars. </w:t>
      </w:r>
    </w:p>
    <w:p w:rsidR="00D05C1C" w:rsidRPr="00154943" w:rsidRDefault="00B1734A" w:rsidP="00B1734A">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pPr>
      <w:r>
        <w:tab/>
      </w:r>
      <w:r w:rsidR="00D05C1C">
        <w:rPr>
          <w:bCs/>
        </w:rPr>
        <w:t>4</w:t>
      </w:r>
      <w:r w:rsidR="00D05C1C" w:rsidRPr="007F5DA1">
        <w:rPr>
          <w:bCs/>
        </w:rPr>
        <w:t>.</w:t>
      </w:r>
      <w:r w:rsidR="00D05C1C">
        <w:rPr>
          <w:bCs/>
        </w:rPr>
        <w:t xml:space="preserve"> </w:t>
      </w:r>
      <w:r w:rsidR="00D05C1C" w:rsidRPr="007F5DA1">
        <w:rPr>
          <w:bCs/>
        </w:rPr>
        <w:t xml:space="preserve"> </w:t>
      </w:r>
      <w:r w:rsidR="00D05C1C">
        <w:rPr>
          <w:bCs/>
        </w:rPr>
        <w:tab/>
      </w:r>
      <w:r w:rsidR="00D05C1C" w:rsidRPr="007F5DA1">
        <w:rPr>
          <w:bCs/>
        </w:rPr>
        <w:t xml:space="preserve">In </w:t>
      </w:r>
      <w:r w:rsidR="00D05C1C">
        <w:rPr>
          <w:bCs/>
        </w:rPr>
        <w:t xml:space="preserve">76 </w:t>
      </w:r>
      <w:r w:rsidR="00D05C1C" w:rsidRPr="007F5DA1">
        <w:rPr>
          <w:bCs/>
        </w:rPr>
        <w:t xml:space="preserve">percent of </w:t>
      </w:r>
      <w:r w:rsidR="00D05C1C">
        <w:rPr>
          <w:bCs/>
        </w:rPr>
        <w:t xml:space="preserve">observed </w:t>
      </w:r>
      <w:r w:rsidR="00D05C1C" w:rsidRPr="007F5DA1">
        <w:rPr>
          <w:bCs/>
        </w:rPr>
        <w:t xml:space="preserve">classrooms </w:t>
      </w:r>
      <w:r w:rsidR="00D05C1C">
        <w:rPr>
          <w:bCs/>
        </w:rPr>
        <w:t xml:space="preserve">(26) the team did not find clear and consistent evidence that </w:t>
      </w:r>
      <w:r w:rsidR="00D05C1C" w:rsidRPr="007F5DA1">
        <w:rPr>
          <w:bCs/>
        </w:rPr>
        <w:t>teachers clearly communicate</w:t>
      </w:r>
      <w:r w:rsidR="00D05C1C">
        <w:rPr>
          <w:bCs/>
        </w:rPr>
        <w:t>d</w:t>
      </w:r>
      <w:r w:rsidR="00D05C1C" w:rsidRPr="007F5DA1">
        <w:rPr>
          <w:bCs/>
        </w:rPr>
        <w:t xml:space="preserve"> </w:t>
      </w:r>
      <w:r w:rsidR="00D05C1C">
        <w:rPr>
          <w:bCs/>
        </w:rPr>
        <w:t xml:space="preserve">grade-appropriate </w:t>
      </w:r>
      <w:r w:rsidR="00D05C1C" w:rsidRPr="007F5DA1">
        <w:rPr>
          <w:bCs/>
        </w:rPr>
        <w:t>learning objective</w:t>
      </w:r>
      <w:r w:rsidR="00D05C1C">
        <w:rPr>
          <w:bCs/>
        </w:rPr>
        <w:t xml:space="preserve">s. </w:t>
      </w:r>
    </w:p>
    <w:p w:rsidR="00D05C1C" w:rsidRPr="007F5DA1" w:rsidRDefault="00D05C1C" w:rsidP="00B1734A">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pPr>
      <w:r>
        <w:rPr>
          <w:color w:val="FFFFFF" w:themeColor="background1"/>
        </w:rPr>
        <w:tab/>
      </w:r>
      <w:r>
        <w:t xml:space="preserve">5. </w:t>
      </w:r>
      <w:r>
        <w:tab/>
        <w:t xml:space="preserve">Most observers reported seeing </w:t>
      </w:r>
      <w:r w:rsidRPr="007F5DA1">
        <w:t>stud</w:t>
      </w:r>
      <w:r>
        <w:t xml:space="preserve">ents being instructed in large </w:t>
      </w:r>
      <w:r w:rsidRPr="007F5DA1">
        <w:t>gro</w:t>
      </w:r>
      <w:r>
        <w:t>ups</w:t>
      </w:r>
      <w:r w:rsidRPr="007F5DA1">
        <w:t>.</w:t>
      </w:r>
    </w:p>
    <w:p w:rsidR="00D05C1C" w:rsidRPr="007F5DA1" w:rsidRDefault="00D05C1C" w:rsidP="00B1734A">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pPr>
      <w:r>
        <w:rPr>
          <w:color w:val="FFFFFF" w:themeColor="background1"/>
        </w:rPr>
        <w:tab/>
      </w:r>
      <w:r>
        <w:t>6</w:t>
      </w:r>
      <w:r w:rsidRPr="007F5DA1">
        <w:t xml:space="preserve">. </w:t>
      </w:r>
      <w:r>
        <w:tab/>
        <w:t>Varied q</w:t>
      </w:r>
      <w:r w:rsidRPr="007F5DA1">
        <w:t>uestioning techniques t</w:t>
      </w:r>
      <w:r>
        <w:t xml:space="preserve">o promote deeper understanding </w:t>
      </w:r>
      <w:r w:rsidRPr="007F5DA1">
        <w:t xml:space="preserve">were </w:t>
      </w:r>
      <w:r>
        <w:t xml:space="preserve">either </w:t>
      </w:r>
      <w:r w:rsidRPr="007F5DA1">
        <w:t>no</w:t>
      </w:r>
      <w:r>
        <w:t>t</w:t>
      </w:r>
      <w:r w:rsidRPr="007F5DA1">
        <w:t xml:space="preserve"> observed or pa</w:t>
      </w:r>
      <w:r>
        <w:t xml:space="preserve">rtially observed in 65 </w:t>
      </w:r>
      <w:r w:rsidR="00A97B52">
        <w:t xml:space="preserve">percent </w:t>
      </w:r>
      <w:r w:rsidRPr="007F5DA1">
        <w:t xml:space="preserve">of </w:t>
      </w:r>
      <w:r>
        <w:t xml:space="preserve">visited </w:t>
      </w:r>
      <w:r w:rsidRPr="007F5DA1">
        <w:t>classrooms</w:t>
      </w:r>
      <w:r>
        <w:t xml:space="preserve"> (22)</w:t>
      </w:r>
      <w:r w:rsidRPr="007F5DA1">
        <w:t xml:space="preserve">. </w:t>
      </w:r>
    </w:p>
    <w:p w:rsidR="00D05C1C" w:rsidRPr="007F5DA1" w:rsidRDefault="00D05C1C" w:rsidP="00B1734A">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800"/>
        <w:rPr>
          <w:bCs/>
        </w:rPr>
      </w:pPr>
      <w:r>
        <w:rPr>
          <w:bCs/>
          <w:color w:val="FFFFFF" w:themeColor="background1"/>
        </w:rPr>
        <w:tab/>
      </w:r>
      <w:r>
        <w:rPr>
          <w:bCs/>
        </w:rPr>
        <w:t>7.</w:t>
      </w:r>
      <w:r w:rsidRPr="007F5DA1">
        <w:rPr>
          <w:bCs/>
        </w:rPr>
        <w:t xml:space="preserve"> </w:t>
      </w:r>
      <w:r>
        <w:rPr>
          <w:bCs/>
        </w:rPr>
        <w:tab/>
        <w:t xml:space="preserve">Clear and consistent evidence of frequent </w:t>
      </w:r>
      <w:r>
        <w:t>f</w:t>
      </w:r>
      <w:r w:rsidRPr="007F5DA1">
        <w:t>ormative assessme</w:t>
      </w:r>
      <w:r>
        <w:t xml:space="preserve">nts to inform instruction </w:t>
      </w:r>
      <w:r w:rsidRPr="007F5DA1">
        <w:t xml:space="preserve">and </w:t>
      </w:r>
      <w:r>
        <w:t>check for understanding</w:t>
      </w:r>
      <w:r w:rsidRPr="007F5DA1">
        <w:t xml:space="preserve"> </w:t>
      </w:r>
      <w:r>
        <w:t>was</w:t>
      </w:r>
      <w:r w:rsidRPr="007F5DA1">
        <w:t xml:space="preserve"> </w:t>
      </w:r>
      <w:r>
        <w:t xml:space="preserve">absent in </w:t>
      </w:r>
      <w:r w:rsidR="0068073F">
        <w:t>62</w:t>
      </w:r>
      <w:r>
        <w:t xml:space="preserve"> percent of observed </w:t>
      </w:r>
      <w:r w:rsidRPr="007F5DA1">
        <w:t>classrooms</w:t>
      </w:r>
      <w:r>
        <w:t xml:space="preserve"> (21)</w:t>
      </w:r>
      <w:r w:rsidRPr="007F5DA1">
        <w:t>.</w:t>
      </w:r>
      <w:r w:rsidRPr="007F5DA1">
        <w:rPr>
          <w:b/>
          <w:bCs/>
        </w:rPr>
        <w:tab/>
      </w:r>
    </w:p>
    <w:p w:rsidR="00D05C1C" w:rsidRPr="000D2E51"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7F5DA1">
        <w:rPr>
          <w:b/>
        </w:rPr>
        <w:t>I</w:t>
      </w:r>
      <w:r>
        <w:rPr>
          <w:b/>
        </w:rPr>
        <w:t xml:space="preserve">mpact: </w:t>
      </w:r>
      <w:r w:rsidRPr="00530938">
        <w:t>Without</w:t>
      </w:r>
      <w:r w:rsidRPr="001434D5">
        <w:t xml:space="preserve"> </w:t>
      </w:r>
      <w:r>
        <w:t xml:space="preserve">sufficient monitoring of practices and implementation, </w:t>
      </w:r>
      <w:r w:rsidRPr="00B056E9">
        <w:t xml:space="preserve">teachers are </w:t>
      </w:r>
      <w:r>
        <w:t>not given the support necessary to improve their skills to have the capacity to teach all students</w:t>
      </w:r>
      <w:r w:rsidRPr="00B056E9">
        <w:t xml:space="preserve">. </w:t>
      </w:r>
    </w:p>
    <w:p w:rsidR="00E40F48" w:rsidRDefault="00E40F48" w:rsidP="00D2404D">
      <w:pPr>
        <w:tabs>
          <w:tab w:val="left" w:pos="3240"/>
          <w:tab w:val="left" w:pos="3600"/>
        </w:tabs>
        <w:spacing w:after="240" w:line="240" w:lineRule="auto"/>
        <w:rPr>
          <w:rFonts w:eastAsia="Cambria" w:cstheme="minorHAnsi"/>
          <w:b/>
          <w:bCs/>
          <w:i/>
          <w:iCs/>
          <w:sz w:val="24"/>
          <w:szCs w:val="24"/>
        </w:rPr>
      </w:pPr>
    </w:p>
    <w:p w:rsidR="00D05C1C" w:rsidRDefault="00D05C1C"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E06B74">
        <w:t>Assessment</w:t>
      </w:r>
    </w:p>
    <w:p w:rsidR="00D05C1C" w:rsidRDefault="00D05C1C"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p>
    <w:p w:rsidR="00D05C1C" w:rsidRPr="00E1102F" w:rsidRDefault="00A3294C" w:rsidP="00A3294C">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720"/>
        <w:rPr>
          <w:b/>
        </w:rPr>
      </w:pPr>
      <w:r>
        <w:rPr>
          <w:b/>
        </w:rPr>
        <w:tab/>
      </w:r>
      <w:r w:rsidR="00735434">
        <w:rPr>
          <w:b/>
        </w:rPr>
        <w:t>10</w:t>
      </w:r>
      <w:r w:rsidR="00D05C1C">
        <w:rPr>
          <w:b/>
        </w:rPr>
        <w:t>.</w:t>
      </w:r>
      <w:r w:rsidR="00D05C1C">
        <w:rPr>
          <w:b/>
        </w:rPr>
        <w:tab/>
        <w:t>The Athol-Royalston</w:t>
      </w:r>
      <w:r w:rsidR="00D05C1C" w:rsidRPr="00E1102F">
        <w:rPr>
          <w:b/>
        </w:rPr>
        <w:t xml:space="preserve"> </w:t>
      </w:r>
      <w:r w:rsidR="00D05C1C">
        <w:rPr>
          <w:b/>
        </w:rPr>
        <w:t xml:space="preserve">school district </w:t>
      </w:r>
      <w:r w:rsidR="00D05C1C" w:rsidRPr="00E1102F">
        <w:rPr>
          <w:b/>
        </w:rPr>
        <w:t>does not systematically use data across the district to improve instructional programs, raise student achievement, or inform policy development.</w:t>
      </w:r>
    </w:p>
    <w:p w:rsidR="00D05C1C" w:rsidRDefault="00D05C1C" w:rsidP="00A3294C">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84095A">
        <w:rPr>
          <w:b/>
        </w:rPr>
        <w:t>A</w:t>
      </w:r>
      <w:r>
        <w:t xml:space="preserve">. </w:t>
      </w:r>
      <w:r>
        <w:tab/>
        <w:t>The district does not have</w:t>
      </w:r>
      <w:r w:rsidRPr="007E0065">
        <w:t xml:space="preserve"> </w:t>
      </w:r>
      <w:r>
        <w:t xml:space="preserve">a </w:t>
      </w:r>
      <w:r w:rsidRPr="007E0065">
        <w:t>data team in place to disaggregate, analyze, and report</w:t>
      </w:r>
      <w:r>
        <w:t xml:space="preserve"> </w:t>
      </w:r>
      <w:r w:rsidRPr="007E0065">
        <w:t xml:space="preserve">on districtwide student performance. </w:t>
      </w:r>
    </w:p>
    <w:p w:rsidR="00D05C1C" w:rsidRDefault="00D05C1C" w:rsidP="00A3294C">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lastRenderedPageBreak/>
        <w:tab/>
      </w:r>
      <w:r w:rsidRPr="00954205">
        <w:rPr>
          <w:b/>
        </w:rPr>
        <w:t>B</w:t>
      </w:r>
      <w:r>
        <w:t>.</w:t>
      </w:r>
      <w:r>
        <w:tab/>
        <w:t xml:space="preserve"> </w:t>
      </w:r>
      <w:r>
        <w:tab/>
      </w:r>
      <w:r w:rsidRPr="007E0065">
        <w:t>The assistant superintendent is responsible for the district</w:t>
      </w:r>
      <w:r>
        <w:t>’s</w:t>
      </w:r>
      <w:r w:rsidRPr="007E0065">
        <w:t xml:space="preserve"> initiative in establishing </w:t>
      </w:r>
      <w:r>
        <w:t xml:space="preserve">school-based </w:t>
      </w:r>
      <w:r w:rsidRPr="007E0065">
        <w:t xml:space="preserve">data teams but does not </w:t>
      </w:r>
      <w:r w:rsidR="00A8106F">
        <w:t xml:space="preserve">regularly </w:t>
      </w:r>
      <w:r w:rsidRPr="007E0065">
        <w:t>analyze data for the entire district.</w:t>
      </w:r>
      <w:r>
        <w:t xml:space="preserve"> The</w:t>
      </w:r>
      <w:r w:rsidRPr="007E0065">
        <w:t xml:space="preserve"> assistant superintendent noted that data teams had not been </w:t>
      </w:r>
      <w:r>
        <w:t xml:space="preserve">firmly </w:t>
      </w:r>
      <w:r w:rsidRPr="007E0065">
        <w:t>established at each school</w:t>
      </w:r>
      <w:r>
        <w:t xml:space="preserve"> and there we</w:t>
      </w:r>
      <w:r w:rsidRPr="007E0065">
        <w:t>re differences in frequency of meetings and team make-up. For example, in two small elem</w:t>
      </w:r>
      <w:r>
        <w:t>entary schools with one principal, rather than a formal</w:t>
      </w:r>
      <w:r w:rsidRPr="007E0065">
        <w:t xml:space="preserve"> data team all </w:t>
      </w:r>
      <w:r>
        <w:t>t</w:t>
      </w:r>
      <w:r w:rsidRPr="007E0065">
        <w:t>eachers belong t</w:t>
      </w:r>
      <w:r>
        <w:t>o the data team, according to that</w:t>
      </w:r>
      <w:r w:rsidRPr="007E0065">
        <w:t xml:space="preserve"> school’s principal. </w:t>
      </w:r>
      <w:r>
        <w:t xml:space="preserve">Other schools have a designated data team. </w:t>
      </w:r>
      <w:r w:rsidRPr="007E0065">
        <w:t xml:space="preserve">At the high school, the </w:t>
      </w:r>
      <w:r>
        <w:t xml:space="preserve">data </w:t>
      </w:r>
      <w:r w:rsidRPr="007E0065">
        <w:t>team met through the fall</w:t>
      </w:r>
      <w:r>
        <w:t xml:space="preserve"> 2012</w:t>
      </w:r>
      <w:r w:rsidRPr="007E0065">
        <w:t xml:space="preserve">, but no longer meets regularly. </w:t>
      </w:r>
      <w:r>
        <w:t>I</w:t>
      </w:r>
      <w:r w:rsidRPr="007E0065">
        <w:t xml:space="preserve">nterviewees noted that </w:t>
      </w:r>
      <w:r>
        <w:t>2012-2013</w:t>
      </w:r>
      <w:r w:rsidRPr="007E0065">
        <w:t xml:space="preserve"> was the first year of implementation of data teams.</w:t>
      </w:r>
    </w:p>
    <w:p w:rsidR="00D05C1C" w:rsidRDefault="00D05C1C" w:rsidP="00A3294C">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954205">
        <w:rPr>
          <w:b/>
        </w:rPr>
        <w:t>C</w:t>
      </w:r>
      <w:r>
        <w:t>.</w:t>
      </w:r>
      <w:r>
        <w:tab/>
      </w:r>
      <w:r>
        <w:tab/>
        <w:t>The district does not disaggregate or analyze</w:t>
      </w:r>
      <w:r w:rsidRPr="007E0065">
        <w:t xml:space="preserve"> the data from its </w:t>
      </w:r>
      <w:r>
        <w:t>L</w:t>
      </w:r>
      <w:r w:rsidRPr="007E0065">
        <w:t>evel 3 s</w:t>
      </w:r>
      <w:r>
        <w:t>chools to determine K-12 patterns of low performance</w:t>
      </w:r>
      <w:r w:rsidRPr="007E0065">
        <w:t>. Further, although high</w:t>
      </w:r>
      <w:r>
        <w:t>-needs</w:t>
      </w:r>
      <w:r w:rsidRPr="007E0065">
        <w:t xml:space="preserve"> students are </w:t>
      </w:r>
      <w:r>
        <w:t>u</w:t>
      </w:r>
      <w:r w:rsidRPr="007E0065">
        <w:t>nderperforming</w:t>
      </w:r>
      <w:r>
        <w:t xml:space="preserve"> (see the second Student Performance finding)</w:t>
      </w:r>
      <w:r w:rsidRPr="007E0065">
        <w:t xml:space="preserve">, the </w:t>
      </w:r>
      <w:r>
        <w:t xml:space="preserve">district </w:t>
      </w:r>
      <w:r w:rsidRPr="007E0065">
        <w:t>ha</w:t>
      </w:r>
      <w:r>
        <w:t>s</w:t>
      </w:r>
      <w:r w:rsidRPr="007E0065">
        <w:t xml:space="preserve"> not </w:t>
      </w:r>
      <w:r>
        <w:t>s</w:t>
      </w:r>
      <w:r w:rsidRPr="007E0065">
        <w:t>ystematically analyzed the data</w:t>
      </w:r>
      <w:r>
        <w:t xml:space="preserve"> to identify causes and improve instruction, programs, and services</w:t>
      </w:r>
      <w:r w:rsidRPr="007E0065">
        <w:t>.</w:t>
      </w:r>
    </w:p>
    <w:p w:rsidR="00D05C1C" w:rsidRPr="007E0065" w:rsidRDefault="00D05C1C" w:rsidP="00A3294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1.</w:t>
      </w:r>
      <w:r>
        <w:tab/>
        <w:t xml:space="preserve">From 2008 to 2012, high needs students’ ELA proficiency rates improved from 35 percent to 39 percent, compared with 48 percent for their peers statewide. </w:t>
      </w:r>
      <w:r>
        <w:tab/>
        <w:t>Over that period, their math proficiency rates were flat at 26 percent, compared with 37 percent for their peers statewide.</w:t>
      </w:r>
    </w:p>
    <w:p w:rsidR="00D05C1C" w:rsidRPr="007E0065" w:rsidRDefault="00D05C1C" w:rsidP="00A3294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2. </w:t>
      </w:r>
      <w:r>
        <w:tab/>
      </w:r>
      <w:r w:rsidRPr="007E0065">
        <w:t xml:space="preserve">The </w:t>
      </w:r>
      <w:r>
        <w:t>D</w:t>
      </w:r>
      <w:r w:rsidRPr="007E0065">
        <w:t xml:space="preserve">istrict </w:t>
      </w:r>
      <w:r>
        <w:t>I</w:t>
      </w:r>
      <w:r w:rsidRPr="007E0065">
        <w:t xml:space="preserve">mprovement </w:t>
      </w:r>
      <w:r>
        <w:t>P</w:t>
      </w:r>
      <w:r w:rsidRPr="007E0065">
        <w:t xml:space="preserve">lan identifies “root causes” of student performance and </w:t>
      </w:r>
      <w:r>
        <w:t>i</w:t>
      </w:r>
      <w:r w:rsidRPr="007E0065">
        <w:t>ncludes “discussions” but</w:t>
      </w:r>
      <w:r>
        <w:t xml:space="preserve"> not substantive analyses or ways to measure the impact of programs and interventions.</w:t>
      </w:r>
    </w:p>
    <w:p w:rsidR="00D05C1C" w:rsidRPr="007E0065" w:rsidRDefault="00D05C1C" w:rsidP="00A3294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tab/>
      </w:r>
      <w:r>
        <w:tab/>
      </w:r>
      <w:r>
        <w:tab/>
        <w:t xml:space="preserve">3. </w:t>
      </w:r>
      <w:r>
        <w:tab/>
        <w:t>T</w:t>
      </w:r>
      <w:r w:rsidRPr="007E0065">
        <w:t xml:space="preserve">he Royalston Community School and the </w:t>
      </w:r>
      <w:r>
        <w:t>m</w:t>
      </w:r>
      <w:r w:rsidRPr="007E0065">
        <w:t xml:space="preserve">iddle </w:t>
      </w:r>
      <w:r>
        <w:t>s</w:t>
      </w:r>
      <w:r w:rsidRPr="007E0065">
        <w:t xml:space="preserve">chool </w:t>
      </w:r>
      <w:r>
        <w:t>provided the team with</w:t>
      </w:r>
      <w:r w:rsidRPr="007E0065">
        <w:t xml:space="preserve"> documents</w:t>
      </w:r>
      <w:r>
        <w:t xml:space="preserve"> </w:t>
      </w:r>
      <w:r w:rsidRPr="007E0065">
        <w:t xml:space="preserve">that indicated </w:t>
      </w:r>
      <w:r>
        <w:t xml:space="preserve">that </w:t>
      </w:r>
      <w:r w:rsidRPr="007E0065">
        <w:t>they</w:t>
      </w:r>
      <w:r>
        <w:t xml:space="preserve"> nominally</w:t>
      </w:r>
      <w:r w:rsidRPr="007E0065">
        <w:t xml:space="preserve"> reviewe</w:t>
      </w:r>
      <w:r>
        <w:t>d performance data of subgroups; however,</w:t>
      </w:r>
      <w:r w:rsidRPr="007E0065">
        <w:t xml:space="preserve"> the district has not analyzed the performance of subgroups </w:t>
      </w:r>
      <w:r>
        <w:t xml:space="preserve">either </w:t>
      </w:r>
      <w:r w:rsidRPr="007E0065">
        <w:t>across all</w:t>
      </w:r>
      <w:r>
        <w:t xml:space="preserve"> its</w:t>
      </w:r>
      <w:r w:rsidRPr="007E0065">
        <w:t xml:space="preserve"> schools </w:t>
      </w:r>
      <w:r>
        <w:t xml:space="preserve">or </w:t>
      </w:r>
      <w:r w:rsidRPr="007E0065">
        <w:t xml:space="preserve">in its three </w:t>
      </w:r>
      <w:r>
        <w:t>L</w:t>
      </w:r>
      <w:r w:rsidRPr="007E0065">
        <w:t xml:space="preserve">evel </w:t>
      </w:r>
      <w:r>
        <w:t>3</w:t>
      </w:r>
      <w:r w:rsidRPr="007E0065">
        <w:t xml:space="preserve"> schools. </w:t>
      </w:r>
    </w:p>
    <w:p w:rsidR="00D05C1C" w:rsidRDefault="00D05C1C" w:rsidP="00A3294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4. </w:t>
      </w:r>
      <w:r>
        <w:tab/>
        <w:t>At the middle school,</w:t>
      </w:r>
      <w:r w:rsidRPr="007E0065">
        <w:t xml:space="preserve"> some students arrive</w:t>
      </w:r>
      <w:r>
        <w:t xml:space="preserve"> </w:t>
      </w:r>
      <w:r w:rsidRPr="007E0065">
        <w:t>from the Royalston Community School (</w:t>
      </w:r>
      <w:r>
        <w:t>K-6) in grade 7 while</w:t>
      </w:r>
      <w:r w:rsidRPr="007E0065">
        <w:t xml:space="preserve"> others </w:t>
      </w:r>
      <w:r>
        <w:t>arrive</w:t>
      </w:r>
      <w:r w:rsidRPr="007E0065">
        <w:t xml:space="preserve"> </w:t>
      </w:r>
      <w:r>
        <w:t>in</w:t>
      </w:r>
      <w:r w:rsidRPr="007E0065">
        <w:t xml:space="preserve"> grade 5.</w:t>
      </w:r>
      <w:r>
        <w:t xml:space="preserve"> S</w:t>
      </w:r>
      <w:r w:rsidRPr="007E0065">
        <w:t>tudent readiness and</w:t>
      </w:r>
      <w:r>
        <w:t xml:space="preserve"> </w:t>
      </w:r>
      <w:r w:rsidRPr="007E0065">
        <w:t xml:space="preserve">achievement </w:t>
      </w:r>
      <w:r>
        <w:t xml:space="preserve">vary considerably </w:t>
      </w:r>
      <w:r w:rsidRPr="007E0065">
        <w:t xml:space="preserve">once students reach grade 7 </w:t>
      </w:r>
      <w:r>
        <w:t>but</w:t>
      </w:r>
      <w:r w:rsidRPr="007E0065">
        <w:t xml:space="preserve"> school leaders have not </w:t>
      </w:r>
      <w:r>
        <w:t>yet suffi</w:t>
      </w:r>
      <w:r w:rsidR="003D61D3">
        <w:t>ci</w:t>
      </w:r>
      <w:r>
        <w:t>ently analyzed student data</w:t>
      </w:r>
      <w:r w:rsidRPr="007E0065">
        <w:t xml:space="preserve"> to identify gaps</w:t>
      </w:r>
      <w:r>
        <w:t xml:space="preserve"> and made plans to address them, according to the superintendent</w:t>
      </w:r>
      <w:r w:rsidRPr="007E0065">
        <w:t xml:space="preserve">. </w:t>
      </w:r>
    </w:p>
    <w:p w:rsidR="00D05C1C" w:rsidRDefault="005C0B72" w:rsidP="005C0B7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tab/>
      </w:r>
      <w:r>
        <w:tab/>
      </w:r>
      <w:r>
        <w:tab/>
      </w:r>
      <w:r w:rsidR="00D05C1C">
        <w:t xml:space="preserve">5. </w:t>
      </w:r>
      <w:r w:rsidR="00D05C1C">
        <w:tab/>
        <w:t xml:space="preserve">Although </w:t>
      </w:r>
      <w:r w:rsidR="00D05C1C" w:rsidRPr="007E0065">
        <w:t xml:space="preserve">each school </w:t>
      </w:r>
      <w:r w:rsidR="00D05C1C">
        <w:t>rates itself</w:t>
      </w:r>
      <w:r w:rsidR="00D05C1C" w:rsidRPr="007E0065">
        <w:t xml:space="preserve"> using the Conditions for </w:t>
      </w:r>
      <w:r w:rsidR="00D05C1C">
        <w:t xml:space="preserve">School </w:t>
      </w:r>
      <w:r w:rsidR="00D05C1C" w:rsidRPr="007E0065">
        <w:t>Effective</w:t>
      </w:r>
      <w:r w:rsidR="00D05C1C">
        <w:t>ness</w:t>
      </w:r>
      <w:r w:rsidR="00D05C1C" w:rsidRPr="007E0065">
        <w:t xml:space="preserve">, </w:t>
      </w:r>
      <w:r w:rsidR="00D10730">
        <w:t xml:space="preserve">according to an administrator, the review team received no evidence to show that </w:t>
      </w:r>
      <w:r w:rsidR="00D05C1C" w:rsidRPr="007E0065">
        <w:t xml:space="preserve">this data is compiled or analyzed by anyone at the district level, or used </w:t>
      </w:r>
      <w:r w:rsidR="00D05C1C">
        <w:t xml:space="preserve">as a tool </w:t>
      </w:r>
      <w:r w:rsidR="00D05C1C" w:rsidRPr="007E0065">
        <w:t>in tracking individual school improvement.</w:t>
      </w:r>
    </w:p>
    <w:p w:rsidR="00D05C1C" w:rsidRDefault="00D05C1C" w:rsidP="005C0B72">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lastRenderedPageBreak/>
        <w:tab/>
      </w:r>
      <w:r w:rsidRPr="00954205">
        <w:rPr>
          <w:b/>
        </w:rPr>
        <w:t>D</w:t>
      </w:r>
      <w:r w:rsidR="005C0B72">
        <w:t>.</w:t>
      </w:r>
      <w:r w:rsidR="005C0B72">
        <w:tab/>
      </w:r>
      <w:r>
        <w:t>Interviews and a review of documents showed that the district had</w:t>
      </w:r>
      <w:r w:rsidRPr="001726CE">
        <w:t xml:space="preserve"> a district level protocol for collecting and analyzing student achievement data</w:t>
      </w:r>
      <w:r>
        <w:t>,</w:t>
      </w:r>
      <w:r w:rsidRPr="001726CE">
        <w:t xml:space="preserve"> but it </w:t>
      </w:r>
      <w:r>
        <w:t>has</w:t>
      </w:r>
      <w:r w:rsidRPr="001726CE">
        <w:t xml:space="preserve"> not </w:t>
      </w:r>
      <w:r>
        <w:t xml:space="preserve">been </w:t>
      </w:r>
      <w:r w:rsidRPr="001726CE">
        <w:t xml:space="preserve">consistently followed, </w:t>
      </w:r>
      <w:r>
        <w:t>and</w:t>
      </w:r>
      <w:r w:rsidRPr="001726CE">
        <w:t xml:space="preserve"> </w:t>
      </w:r>
      <w:r>
        <w:t>has</w:t>
      </w:r>
      <w:r w:rsidRPr="001726CE">
        <w:t xml:space="preserve"> </w:t>
      </w:r>
      <w:r>
        <w:t>not</w:t>
      </w:r>
      <w:r w:rsidRPr="001726CE">
        <w:t xml:space="preserve"> result</w:t>
      </w:r>
      <w:r>
        <w:t>ed</w:t>
      </w:r>
      <w:r w:rsidRPr="001726CE">
        <w:t xml:space="preserve"> in cohesive, aligned K-12 </w:t>
      </w:r>
      <w:r>
        <w:t>S</w:t>
      </w:r>
      <w:r w:rsidRPr="001726CE">
        <w:t xml:space="preserve">chool </w:t>
      </w:r>
      <w:r>
        <w:t>I</w:t>
      </w:r>
      <w:r w:rsidRPr="001726CE">
        <w:t xml:space="preserve">mprovement </w:t>
      </w:r>
      <w:r>
        <w:t>P</w:t>
      </w:r>
      <w:r w:rsidRPr="001726CE">
        <w:t>lans</w:t>
      </w:r>
      <w:r>
        <w:t xml:space="preserve"> (SIPs)</w:t>
      </w:r>
      <w:r w:rsidRPr="001726CE">
        <w:t xml:space="preserve">. </w:t>
      </w:r>
    </w:p>
    <w:p w:rsidR="00D05C1C" w:rsidRPr="001726CE" w:rsidRDefault="00D05C1C" w:rsidP="005C0B7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1. </w:t>
      </w:r>
      <w:r>
        <w:tab/>
      </w:r>
      <w:r w:rsidRPr="001726CE">
        <w:t xml:space="preserve">The </w:t>
      </w:r>
      <w:r>
        <w:t xml:space="preserve">team was told that the </w:t>
      </w:r>
      <w:r w:rsidRPr="001726CE">
        <w:t xml:space="preserve">assistant superintendent </w:t>
      </w:r>
      <w:r>
        <w:t xml:space="preserve">had </w:t>
      </w:r>
      <w:r w:rsidRPr="001726CE">
        <w:t xml:space="preserve">developed a comprehensive protocol to guide schools in their use of data in the development of their </w:t>
      </w:r>
      <w:r>
        <w:t>SIPs</w:t>
      </w:r>
      <w:r w:rsidRPr="001726CE">
        <w:t>.</w:t>
      </w:r>
      <w:r>
        <w:t xml:space="preserve"> A document review confirmed this.</w:t>
      </w:r>
    </w:p>
    <w:p w:rsidR="00D05C1C" w:rsidRPr="001726CE" w:rsidRDefault="00D05C1C" w:rsidP="00267EE5">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700"/>
      </w:pPr>
      <w:r>
        <w:rPr>
          <w:color w:val="FFFFFF" w:themeColor="background1"/>
        </w:rPr>
        <w:tab/>
      </w:r>
      <w:r>
        <w:rPr>
          <w:color w:val="FFFFFF" w:themeColor="background1"/>
        </w:rPr>
        <w:tab/>
      </w:r>
      <w:r>
        <w:rPr>
          <w:color w:val="FFFFFF" w:themeColor="background1"/>
        </w:rPr>
        <w:tab/>
      </w:r>
      <w:r>
        <w:rPr>
          <w:color w:val="FFFFFF" w:themeColor="background1"/>
        </w:rPr>
        <w:tab/>
      </w:r>
      <w:r>
        <w:t xml:space="preserve">a. </w:t>
      </w:r>
      <w:r>
        <w:tab/>
      </w:r>
      <w:r w:rsidRPr="001726CE">
        <w:t xml:space="preserve">The assistant superintendent noted that she trained principals on how to access the data and </w:t>
      </w:r>
      <w:proofErr w:type="gramStart"/>
      <w:r w:rsidRPr="001726CE">
        <w:t>that</w:t>
      </w:r>
      <w:proofErr w:type="gramEnd"/>
      <w:r w:rsidRPr="001726CE">
        <w:t xml:space="preserve"> they also participated in summer training provided by </w:t>
      </w:r>
      <w:r>
        <w:t>Research for Better Teaching (RBT)</w:t>
      </w:r>
      <w:r w:rsidRPr="001726CE">
        <w:t xml:space="preserve"> on data use.</w:t>
      </w:r>
    </w:p>
    <w:p w:rsidR="00D05C1C" w:rsidRDefault="00D05C1C" w:rsidP="00267EE5">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700"/>
      </w:pPr>
      <w:r>
        <w:rPr>
          <w:color w:val="FFFFFF" w:themeColor="background1"/>
        </w:rPr>
        <w:tab/>
      </w:r>
      <w:r>
        <w:rPr>
          <w:color w:val="FFFFFF" w:themeColor="background1"/>
        </w:rPr>
        <w:tab/>
      </w:r>
      <w:r>
        <w:rPr>
          <w:color w:val="FFFFFF" w:themeColor="background1"/>
        </w:rPr>
        <w:tab/>
      </w:r>
      <w:r>
        <w:rPr>
          <w:color w:val="FFFFFF" w:themeColor="background1"/>
        </w:rPr>
        <w:tab/>
      </w:r>
      <w:r>
        <w:t xml:space="preserve">b. </w:t>
      </w:r>
      <w:r>
        <w:tab/>
      </w:r>
      <w:r w:rsidRPr="001726CE">
        <w:t xml:space="preserve">Interviewees </w:t>
      </w:r>
      <w:r>
        <w:t>said that they</w:t>
      </w:r>
      <w:r w:rsidRPr="001726CE">
        <w:t xml:space="preserve"> receiv</w:t>
      </w:r>
      <w:r>
        <w:t>ed</w:t>
      </w:r>
      <w:r w:rsidRPr="001726CE">
        <w:t xml:space="preserve"> data training from DSAC on the use of </w:t>
      </w:r>
      <w:proofErr w:type="gramStart"/>
      <w:r w:rsidR="00267EE5">
        <w:t xml:space="preserve">the  </w:t>
      </w:r>
      <w:r>
        <w:t>Education</w:t>
      </w:r>
      <w:proofErr w:type="gramEnd"/>
      <w:r>
        <w:t xml:space="preserve"> </w:t>
      </w:r>
      <w:r w:rsidRPr="001726CE">
        <w:t>Data</w:t>
      </w:r>
      <w:r>
        <w:t xml:space="preserve"> </w:t>
      </w:r>
      <w:r w:rsidRPr="001726CE">
        <w:t xml:space="preserve">Warehouse and data walls. </w:t>
      </w:r>
    </w:p>
    <w:p w:rsidR="00D05C1C" w:rsidRPr="001726CE" w:rsidRDefault="00D05C1C" w:rsidP="00267EE5">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700"/>
      </w:pPr>
      <w:r>
        <w:rPr>
          <w:color w:val="FFFFFF" w:themeColor="background1"/>
        </w:rPr>
        <w:tab/>
      </w:r>
      <w:r>
        <w:rPr>
          <w:color w:val="FFFFFF" w:themeColor="background1"/>
        </w:rPr>
        <w:tab/>
      </w:r>
      <w:r>
        <w:rPr>
          <w:color w:val="FFFFFF" w:themeColor="background1"/>
        </w:rPr>
        <w:tab/>
      </w:r>
      <w:r>
        <w:rPr>
          <w:color w:val="FFFFFF" w:themeColor="background1"/>
        </w:rPr>
        <w:tab/>
      </w:r>
      <w:r>
        <w:t xml:space="preserve">c. </w:t>
      </w:r>
      <w:r>
        <w:tab/>
      </w:r>
      <w:r w:rsidRPr="001726CE">
        <w:t>However, they also noted that the protocol</w:t>
      </w:r>
      <w:r w:rsidR="00267EE5">
        <w:t xml:space="preserve">s varied and said that might </w:t>
      </w:r>
      <w:r>
        <w:t xml:space="preserve">explain the inconsistencies; for example, </w:t>
      </w:r>
      <w:r w:rsidRPr="001726CE">
        <w:t xml:space="preserve">the </w:t>
      </w:r>
      <w:r>
        <w:t xml:space="preserve">protocol that the </w:t>
      </w:r>
      <w:r w:rsidRPr="001726CE">
        <w:t xml:space="preserve">district provided and the one used in RBT training </w:t>
      </w:r>
      <w:r>
        <w:t>were</w:t>
      </w:r>
      <w:r w:rsidRPr="001726CE">
        <w:t xml:space="preserve"> slightly</w:t>
      </w:r>
      <w:r>
        <w:t xml:space="preserve"> different</w:t>
      </w:r>
      <w:r w:rsidRPr="001726CE">
        <w:t>.</w:t>
      </w:r>
    </w:p>
    <w:p w:rsidR="00D05C1C" w:rsidRDefault="00D05C1C" w:rsidP="00690BA4">
      <w:pPr>
        <w:tabs>
          <w:tab w:val="left" w:pos="0"/>
          <w:tab w:val="left" w:pos="360"/>
          <w:tab w:val="left" w:pos="720"/>
          <w:tab w:val="left" w:pos="1080"/>
          <w:tab w:val="left" w:pos="1440"/>
          <w:tab w:val="left" w:pos="1800"/>
          <w:tab w:val="left" w:pos="2160"/>
          <w:tab w:val="left" w:pos="2520"/>
          <w:tab w:val="left" w:pos="2880"/>
          <w:tab w:val="left" w:pos="3240"/>
          <w:tab w:val="left" w:pos="3600"/>
        </w:tabs>
        <w:ind w:left="720" w:right="720" w:hanging="1440"/>
      </w:pPr>
      <w:r>
        <w:rPr>
          <w:b/>
        </w:rPr>
        <w:tab/>
      </w:r>
      <w:r w:rsidR="005C0B72">
        <w:rPr>
          <w:b/>
        </w:rPr>
        <w:tab/>
      </w:r>
      <w:r w:rsidRPr="005A474E">
        <w:rPr>
          <w:b/>
        </w:rPr>
        <w:t>E</w:t>
      </w:r>
      <w:r w:rsidRPr="007E0065">
        <w:t>.</w:t>
      </w:r>
      <w:r>
        <w:tab/>
      </w:r>
      <w:r w:rsidRPr="007E0065">
        <w:t xml:space="preserve"> </w:t>
      </w:r>
      <w:r>
        <w:t>Administrators and teachers said that a</w:t>
      </w:r>
      <w:r w:rsidRPr="007E0065">
        <w:t xml:space="preserve">lthough the </w:t>
      </w:r>
      <w:r>
        <w:t>school</w:t>
      </w:r>
      <w:r w:rsidRPr="007E0065">
        <w:t>-level data team members</w:t>
      </w:r>
      <w:r>
        <w:t xml:space="preserve"> (teachers)</w:t>
      </w:r>
      <w:r w:rsidRPr="007E0065">
        <w:t xml:space="preserve"> have received some training in accessing and using data</w:t>
      </w:r>
      <w:r>
        <w:t>,</w:t>
      </w:r>
      <w:r w:rsidRPr="007E0065">
        <w:t xml:space="preserve"> they </w:t>
      </w:r>
      <w:r>
        <w:t>were</w:t>
      </w:r>
      <w:r w:rsidRPr="007E0065">
        <w:t xml:space="preserve"> at </w:t>
      </w:r>
      <w:r>
        <w:t>d</w:t>
      </w:r>
      <w:r w:rsidRPr="007E0065">
        <w:t>ifferent stages of skill and readiness to convert this knowledge to action.</w:t>
      </w:r>
    </w:p>
    <w:p w:rsidR="00D05C1C" w:rsidRDefault="00D05C1C" w:rsidP="00690BA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rPr>
          <w:b/>
        </w:rPr>
      </w:pPr>
      <w:r>
        <w:tab/>
      </w:r>
      <w:r>
        <w:tab/>
      </w:r>
      <w:r>
        <w:tab/>
        <w:t>1.</w:t>
      </w:r>
      <w:r>
        <w:tab/>
      </w:r>
      <w:r w:rsidRPr="007E0065">
        <w:t xml:space="preserve">The data teams have been in place since the </w:t>
      </w:r>
      <w:r>
        <w:t>2011-</w:t>
      </w:r>
      <w:r w:rsidRPr="007E0065">
        <w:t xml:space="preserve">2012 school </w:t>
      </w:r>
      <w:proofErr w:type="gramStart"/>
      <w:r w:rsidRPr="007E0065">
        <w:t>year</w:t>
      </w:r>
      <w:proofErr w:type="gramEnd"/>
      <w:r w:rsidRPr="007E0065">
        <w:t>, and have just begun to analyze student performance data</w:t>
      </w:r>
      <w:r>
        <w:t>, according to administrators</w:t>
      </w:r>
      <w:r w:rsidRPr="007E0065">
        <w:t xml:space="preserve">. Three days of training were provided by </w:t>
      </w:r>
      <w:r>
        <w:t xml:space="preserve">the District and School Assistance </w:t>
      </w:r>
      <w:r>
        <w:tab/>
        <w:t xml:space="preserve">Center </w:t>
      </w:r>
      <w:r w:rsidRPr="007E0065">
        <w:t xml:space="preserve">during the summer to data team members, with the focus on using the </w:t>
      </w:r>
      <w:r>
        <w:t xml:space="preserve">Education </w:t>
      </w:r>
      <w:r w:rsidRPr="007E0065">
        <w:t>Data Warehouse and on the use of data walls.</w:t>
      </w:r>
    </w:p>
    <w:p w:rsidR="00D05C1C" w:rsidRPr="007E0065" w:rsidRDefault="00D05C1C" w:rsidP="00690BA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rPr>
          <w:b/>
        </w:rPr>
      </w:pPr>
      <w:r>
        <w:rPr>
          <w:color w:val="FFFFFF" w:themeColor="background1"/>
        </w:rPr>
        <w:tab/>
      </w:r>
      <w:r>
        <w:rPr>
          <w:color w:val="FFFFFF" w:themeColor="background1"/>
        </w:rPr>
        <w:tab/>
      </w:r>
      <w:r>
        <w:rPr>
          <w:color w:val="FFFFFF" w:themeColor="background1"/>
        </w:rPr>
        <w:tab/>
      </w:r>
      <w:r>
        <w:t>2.</w:t>
      </w:r>
      <w:r>
        <w:tab/>
      </w:r>
      <w:r w:rsidRPr="007E0065">
        <w:t>Interviews with teachers and school</w:t>
      </w:r>
      <w:r>
        <w:t xml:space="preserve"> leaders indicated variations</w:t>
      </w:r>
      <w:r w:rsidRPr="007E0065">
        <w:t xml:space="preserve"> in the composition of data teams at each school, the frequency of meetings, and the roles that each team plays at each </w:t>
      </w:r>
      <w:r>
        <w:t>school</w:t>
      </w:r>
      <w:r w:rsidRPr="007E0065">
        <w:t xml:space="preserve">. </w:t>
      </w:r>
    </w:p>
    <w:p w:rsidR="00D05C1C" w:rsidRPr="009512FC" w:rsidRDefault="00D05C1C" w:rsidP="00795C7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rPr>
          <w:b/>
        </w:rPr>
      </w:pPr>
      <w:r>
        <w:rPr>
          <w:color w:val="FFFFFF" w:themeColor="background1"/>
        </w:rPr>
        <w:tab/>
      </w:r>
      <w:r>
        <w:rPr>
          <w:color w:val="FFFFFF" w:themeColor="background1"/>
        </w:rPr>
        <w:tab/>
      </w:r>
      <w:r>
        <w:rPr>
          <w:color w:val="FFFFFF" w:themeColor="background1"/>
        </w:rPr>
        <w:tab/>
      </w:r>
      <w:r>
        <w:t xml:space="preserve">3. </w:t>
      </w:r>
      <w:r>
        <w:tab/>
        <w:t>S</w:t>
      </w:r>
      <w:r w:rsidRPr="007E0065">
        <w:t xml:space="preserve">takeholders noted that while benchmark assessments </w:t>
      </w:r>
      <w:r>
        <w:t>were</w:t>
      </w:r>
      <w:r w:rsidRPr="007E0065">
        <w:t xml:space="preserve"> in place throughout the </w:t>
      </w:r>
      <w:proofErr w:type="gramStart"/>
      <w:r w:rsidRPr="007E0065">
        <w:t>district,</w:t>
      </w:r>
      <w:proofErr w:type="gramEnd"/>
      <w:r w:rsidRPr="007E0065">
        <w:t xml:space="preserve"> these </w:t>
      </w:r>
      <w:r>
        <w:t>were</w:t>
      </w:r>
      <w:r w:rsidRPr="007E0065">
        <w:t xml:space="preserve"> aligned to the new curriculum</w:t>
      </w:r>
      <w:r>
        <w:t xml:space="preserve"> only at the high school.</w:t>
      </w:r>
      <w:r w:rsidRPr="007E0065" w:rsidDel="00F37FB4">
        <w:rPr>
          <w:rStyle w:val="FootnoteReference"/>
        </w:rPr>
        <w:t xml:space="preserve"> </w:t>
      </w:r>
      <w:r w:rsidRPr="007E0065">
        <w:t>The district administers benchmark as</w:t>
      </w:r>
      <w:r>
        <w:t>sessments developed by teachers; these</w:t>
      </w:r>
      <w:r w:rsidRPr="007E0065">
        <w:t xml:space="preserve"> are </w:t>
      </w:r>
      <w:r>
        <w:t>neither</w:t>
      </w:r>
      <w:r w:rsidRPr="007E0065">
        <w:t xml:space="preserve"> robust nor reliable</w:t>
      </w:r>
      <w:r>
        <w:t>, according to the assistant superintendent and other interviewees</w:t>
      </w:r>
      <w:r w:rsidRPr="007E0065">
        <w:t xml:space="preserve">. </w:t>
      </w:r>
      <w:r>
        <w:t>An administrator said that t</w:t>
      </w:r>
      <w:r w:rsidRPr="007E0065">
        <w:t xml:space="preserve">he district </w:t>
      </w:r>
      <w:r>
        <w:t>was</w:t>
      </w:r>
      <w:r w:rsidRPr="007E0065">
        <w:t xml:space="preserve"> currently </w:t>
      </w:r>
      <w:r>
        <w:t>planning on working to develop</w:t>
      </w:r>
      <w:r w:rsidRPr="007E0065">
        <w:t xml:space="preserve"> common assessments, and </w:t>
      </w:r>
      <w:r w:rsidR="00DB0802">
        <w:t xml:space="preserve">was </w:t>
      </w:r>
      <w:r>
        <w:t>furthest along in this work</w:t>
      </w:r>
      <w:r w:rsidRPr="007E0065">
        <w:t xml:space="preserve"> at the high school.</w:t>
      </w:r>
    </w:p>
    <w:p w:rsidR="00D05C1C" w:rsidRPr="00F240EE" w:rsidRDefault="00D05C1C" w:rsidP="00795C7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lastRenderedPageBreak/>
        <w:tab/>
      </w:r>
      <w:r>
        <w:rPr>
          <w:color w:val="FFFFFF" w:themeColor="background1"/>
        </w:rPr>
        <w:tab/>
      </w:r>
      <w:r>
        <w:rPr>
          <w:color w:val="FFFFFF" w:themeColor="background1"/>
        </w:rPr>
        <w:tab/>
      </w:r>
      <w:r>
        <w:t>4.</w:t>
      </w:r>
      <w:r>
        <w:tab/>
      </w:r>
      <w:r w:rsidRPr="00F240EE">
        <w:t xml:space="preserve">District leaders </w:t>
      </w:r>
      <w:r>
        <w:t>said</w:t>
      </w:r>
      <w:r w:rsidRPr="00F240EE">
        <w:t xml:space="preserve"> that teachers </w:t>
      </w:r>
      <w:r>
        <w:t>were</w:t>
      </w:r>
      <w:r w:rsidRPr="00F240EE">
        <w:t xml:space="preserve"> not yet sufficiently skilled, or comfortable in the use of data to inform instruction</w:t>
      </w:r>
      <w:r>
        <w:t>,</w:t>
      </w:r>
      <w:r w:rsidRPr="00F240EE">
        <w:t xml:space="preserve"> and data </w:t>
      </w:r>
      <w:r>
        <w:t xml:space="preserve">was </w:t>
      </w:r>
      <w:r w:rsidRPr="00F240EE">
        <w:t xml:space="preserve">not yet used </w:t>
      </w:r>
      <w:r>
        <w:t xml:space="preserve">to </w:t>
      </w:r>
      <w:r w:rsidRPr="00F240EE">
        <w:t xml:space="preserve">target </w:t>
      </w:r>
      <w:r>
        <w:t>s</w:t>
      </w:r>
      <w:r w:rsidRPr="00F240EE">
        <w:t>upervision to improve student achievement.</w:t>
      </w:r>
    </w:p>
    <w:p w:rsidR="00D05C1C" w:rsidRDefault="00D05C1C" w:rsidP="00795C7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880"/>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t>a</w:t>
      </w:r>
      <w:r w:rsidRPr="007E0065">
        <w:t xml:space="preserve">.  </w:t>
      </w:r>
      <w:r>
        <w:tab/>
      </w:r>
      <w:r w:rsidRPr="007E0065">
        <w:t xml:space="preserve">The district collects some progress monitoring data for DIBELS, for example, and has </w:t>
      </w:r>
      <w:r>
        <w:t xml:space="preserve">recently </w:t>
      </w:r>
      <w:r w:rsidRPr="007E0065">
        <w:t xml:space="preserve">instituted the GRADE and GMADE </w:t>
      </w:r>
      <w:r>
        <w:t>tests at the middle school. The district</w:t>
      </w:r>
      <w:r w:rsidRPr="007E0065">
        <w:t xml:space="preserve"> also use</w:t>
      </w:r>
      <w:r>
        <w:t>s</w:t>
      </w:r>
      <w:r w:rsidRPr="007E0065">
        <w:t xml:space="preserve"> formative assessments from Open Court and Real Math at the elementary levels. </w:t>
      </w:r>
      <w:r>
        <w:t>When asked about the balance between formative and summative assessments, interviewees noted that there was a balance, but expressed doubt about the “strength” of the assessments</w:t>
      </w:r>
      <w:r w:rsidRPr="007E0065">
        <w:t>.</w:t>
      </w:r>
      <w:r>
        <w:t xml:space="preserve">  </w:t>
      </w:r>
    </w:p>
    <w:p w:rsidR="00D05C1C" w:rsidRDefault="00D05C1C" w:rsidP="00795C7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880"/>
      </w:pPr>
      <w:r>
        <w:rPr>
          <w:color w:val="FFFFFF" w:themeColor="background1"/>
        </w:rPr>
        <w:tab/>
      </w:r>
      <w:r>
        <w:rPr>
          <w:color w:val="FFFFFF" w:themeColor="background1"/>
        </w:rPr>
        <w:tab/>
      </w:r>
      <w:r>
        <w:rPr>
          <w:color w:val="FFFFFF" w:themeColor="background1"/>
        </w:rPr>
        <w:tab/>
      </w:r>
      <w:r>
        <w:rPr>
          <w:color w:val="FFFFFF" w:themeColor="background1"/>
        </w:rPr>
        <w:tab/>
      </w:r>
      <w:r w:rsidR="00DB0802">
        <w:t>b.</w:t>
      </w:r>
      <w:r w:rsidR="00DB0802">
        <w:tab/>
      </w:r>
      <w:r w:rsidRPr="007E0065">
        <w:t xml:space="preserve">Teachers </w:t>
      </w:r>
      <w:r>
        <w:t>expressed</w:t>
      </w:r>
      <w:r w:rsidRPr="007E0065">
        <w:t xml:space="preserve"> concern that the </w:t>
      </w:r>
      <w:r>
        <w:t>e</w:t>
      </w:r>
      <w:r w:rsidRPr="007E0065">
        <w:t xml:space="preserve">ducator </w:t>
      </w:r>
      <w:r>
        <w:t>e</w:t>
      </w:r>
      <w:r w:rsidRPr="007E0065">
        <w:t xml:space="preserve">valuation requirements </w:t>
      </w:r>
      <w:r>
        <w:t>would c</w:t>
      </w:r>
      <w:r w:rsidRPr="007E0065">
        <w:t xml:space="preserve">onnect </w:t>
      </w:r>
      <w:r>
        <w:t>student</w:t>
      </w:r>
      <w:r w:rsidRPr="007E0065">
        <w:t xml:space="preserve"> performance to evaluation. The superintendent </w:t>
      </w:r>
      <w:r>
        <w:t>said:</w:t>
      </w:r>
      <w:r w:rsidRPr="007E0065">
        <w:t xml:space="preserve"> “We are ahead of where we need to be </w:t>
      </w:r>
      <w:r>
        <w:t xml:space="preserve">[in negotiations about the new educator evaluation system] </w:t>
      </w:r>
      <w:r w:rsidRPr="007E0065">
        <w:t>but are bogging down on unannounced visits and how we use the data.” Further, leaders noted that some teachers resigned when they realized that they would be responsible for achievement data in their evaluation</w:t>
      </w:r>
      <w:r>
        <w:t>s</w:t>
      </w:r>
      <w:r w:rsidRPr="007E0065">
        <w:t>.</w:t>
      </w:r>
      <w:r>
        <w:t xml:space="preserve"> </w:t>
      </w:r>
    </w:p>
    <w:p w:rsidR="00D05C1C" w:rsidRPr="007E0065" w:rsidRDefault="00D05C1C" w:rsidP="00795C7B">
      <w:pPr>
        <w:tabs>
          <w:tab w:val="left" w:pos="360"/>
          <w:tab w:val="left" w:pos="540"/>
          <w:tab w:val="left" w:pos="630"/>
          <w:tab w:val="left" w:pos="720"/>
          <w:tab w:val="left" w:pos="1080"/>
          <w:tab w:val="left" w:pos="1440"/>
          <w:tab w:val="left" w:pos="1800"/>
          <w:tab w:val="left" w:pos="2160"/>
          <w:tab w:val="left" w:pos="2520"/>
          <w:tab w:val="left" w:pos="2880"/>
          <w:tab w:val="left" w:pos="3240"/>
          <w:tab w:val="left" w:pos="3600"/>
        </w:tabs>
        <w:ind w:left="1440" w:right="720" w:hanging="2880"/>
      </w:pP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t xml:space="preserve">c. </w:t>
      </w:r>
      <w:r>
        <w:tab/>
        <w:t xml:space="preserve">The superintendent said that the district turned down RTTT funds because the teachers’ </w:t>
      </w:r>
      <w:proofErr w:type="gramStart"/>
      <w:r>
        <w:t>association “reject</w:t>
      </w:r>
      <w:r w:rsidR="00806BCB">
        <w:t>[</w:t>
      </w:r>
      <w:proofErr w:type="gramEnd"/>
      <w:r w:rsidR="00806BCB">
        <w:t>ed]</w:t>
      </w:r>
      <w:r>
        <w:t xml:space="preserve"> any data source as part of the grant.” </w:t>
      </w:r>
      <w:r w:rsidRPr="009D2E7E">
        <w:t xml:space="preserve"> </w:t>
      </w:r>
      <w:r>
        <w:t>The superintendent and school committee members noted that they had supported applying for RTTT funds.</w:t>
      </w:r>
    </w:p>
    <w:p w:rsidR="00D05C1C" w:rsidRPr="007E0065" w:rsidRDefault="00D05C1C" w:rsidP="00795C7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880"/>
      </w:pPr>
      <w:r>
        <w:rPr>
          <w:color w:val="FFFFFF" w:themeColor="background1"/>
        </w:rPr>
        <w:tab/>
      </w:r>
      <w:r>
        <w:rPr>
          <w:color w:val="FFFFFF" w:themeColor="background1"/>
        </w:rPr>
        <w:tab/>
      </w:r>
      <w:r>
        <w:rPr>
          <w:color w:val="FFFFFF" w:themeColor="background1"/>
        </w:rPr>
        <w:tab/>
      </w:r>
      <w:r>
        <w:rPr>
          <w:color w:val="FFFFFF" w:themeColor="background1"/>
        </w:rPr>
        <w:tab/>
      </w:r>
      <w:r>
        <w:t>d</w:t>
      </w:r>
      <w:r w:rsidRPr="007E0065">
        <w:t xml:space="preserve">. </w:t>
      </w:r>
      <w:r>
        <w:tab/>
        <w:t xml:space="preserve">District </w:t>
      </w:r>
      <w:r w:rsidRPr="007E0065">
        <w:t xml:space="preserve">leaders </w:t>
      </w:r>
      <w:r>
        <w:t>said</w:t>
      </w:r>
      <w:r w:rsidRPr="007E0065">
        <w:t xml:space="preserve"> that working with the </w:t>
      </w:r>
      <w:r>
        <w:t xml:space="preserve">teachers’ </w:t>
      </w:r>
      <w:r w:rsidRPr="007E0065">
        <w:t xml:space="preserve">association around improving academics has been a struggle. </w:t>
      </w:r>
      <w:r w:rsidR="00F22F6A">
        <w:t>T</w:t>
      </w:r>
      <w:r w:rsidRPr="007E0065">
        <w:t>he superintendent</w:t>
      </w:r>
      <w:r w:rsidR="00F22F6A">
        <w:t xml:space="preserve"> told the review team that</w:t>
      </w:r>
      <w:r w:rsidRPr="007E0065">
        <w:t xml:space="preserve"> </w:t>
      </w:r>
      <w:r>
        <w:t xml:space="preserve">while in the past district leaders </w:t>
      </w:r>
      <w:r w:rsidR="00F22F6A">
        <w:t xml:space="preserve">had </w:t>
      </w:r>
      <w:r>
        <w:t xml:space="preserve">found negotiations </w:t>
      </w:r>
      <w:r w:rsidRPr="007E0065">
        <w:t xml:space="preserve">with </w:t>
      </w:r>
      <w:r>
        <w:t>association leadership</w:t>
      </w:r>
      <w:r w:rsidRPr="007E0065">
        <w:t xml:space="preserve"> </w:t>
      </w:r>
      <w:r>
        <w:t>over measures to support students difficult, the change in association leadership</w:t>
      </w:r>
      <w:r w:rsidR="009670FF">
        <w:t xml:space="preserve"> had made a difference and conversations with the association had improved.</w:t>
      </w:r>
      <w:r>
        <w:t xml:space="preserve"> </w:t>
      </w:r>
    </w:p>
    <w:p w:rsidR="00D05C1C" w:rsidRPr="007E0065" w:rsidRDefault="00D05C1C" w:rsidP="00795C7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880"/>
      </w:pPr>
      <w:r>
        <w:rPr>
          <w:color w:val="FFFFFF" w:themeColor="background1"/>
        </w:rPr>
        <w:tab/>
      </w:r>
      <w:r>
        <w:rPr>
          <w:color w:val="FFFFFF" w:themeColor="background1"/>
        </w:rPr>
        <w:tab/>
      </w:r>
      <w:r>
        <w:rPr>
          <w:color w:val="FFFFFF" w:themeColor="background1"/>
        </w:rPr>
        <w:tab/>
      </w:r>
      <w:r>
        <w:rPr>
          <w:color w:val="FFFFFF" w:themeColor="background1"/>
        </w:rPr>
        <w:tab/>
      </w:r>
      <w:r>
        <w:t xml:space="preserve">e. </w:t>
      </w:r>
      <w:r>
        <w:tab/>
      </w:r>
      <w:r w:rsidRPr="007E0065">
        <w:t xml:space="preserve">School leaders </w:t>
      </w:r>
      <w:r>
        <w:t>said</w:t>
      </w:r>
      <w:r w:rsidRPr="007E0065">
        <w:t xml:space="preserve"> that one of the </w:t>
      </w:r>
      <w:r>
        <w:t xml:space="preserve">teachers’ </w:t>
      </w:r>
      <w:r w:rsidRPr="007E0065">
        <w:t xml:space="preserve">strengths </w:t>
      </w:r>
      <w:r>
        <w:t>was</w:t>
      </w:r>
      <w:r w:rsidRPr="007E0065">
        <w:t xml:space="preserve"> summative assessment, but there </w:t>
      </w:r>
      <w:r>
        <w:t>was</w:t>
      </w:r>
      <w:r w:rsidRPr="007E0065">
        <w:t xml:space="preserve"> a need to “use formative assessments to change our instruction.” The high school principal </w:t>
      </w:r>
      <w:r>
        <w:t xml:space="preserve">said </w:t>
      </w:r>
      <w:r w:rsidRPr="007E0065">
        <w:t xml:space="preserve">that they </w:t>
      </w:r>
      <w:r>
        <w:t>were</w:t>
      </w:r>
      <w:r w:rsidRPr="007E0065">
        <w:t xml:space="preserve"> still working to develop formative assessments to help differentiate instruction. </w:t>
      </w:r>
    </w:p>
    <w:p w:rsidR="00D05C1C" w:rsidRPr="007E0065" w:rsidRDefault="00D05C1C" w:rsidP="00795C7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880"/>
      </w:pPr>
      <w:r>
        <w:rPr>
          <w:color w:val="FFFFFF" w:themeColor="background1"/>
        </w:rPr>
        <w:tab/>
      </w:r>
      <w:r>
        <w:rPr>
          <w:color w:val="FFFFFF" w:themeColor="background1"/>
        </w:rPr>
        <w:tab/>
      </w:r>
      <w:r>
        <w:rPr>
          <w:color w:val="FFFFFF" w:themeColor="background1"/>
        </w:rPr>
        <w:tab/>
      </w:r>
      <w:r>
        <w:rPr>
          <w:color w:val="FFFFFF" w:themeColor="background1"/>
        </w:rPr>
        <w:tab/>
      </w:r>
      <w:r>
        <w:rPr>
          <w:color w:val="000000" w:themeColor="text1"/>
        </w:rPr>
        <w:t>f</w:t>
      </w:r>
      <w:r w:rsidRPr="007E0065">
        <w:t>.</w:t>
      </w:r>
      <w:r w:rsidR="009B1840">
        <w:tab/>
      </w:r>
      <w:r>
        <w:t>An administrator</w:t>
      </w:r>
      <w:r w:rsidRPr="007E0065">
        <w:t xml:space="preserve"> noted that </w:t>
      </w:r>
      <w:r w:rsidR="00C06F83">
        <w:t>ESE’s</w:t>
      </w:r>
      <w:r w:rsidRPr="007E0065">
        <w:t xml:space="preserve"> </w:t>
      </w:r>
      <w:r>
        <w:t xml:space="preserve">2011 </w:t>
      </w:r>
      <w:r w:rsidRPr="007E0065">
        <w:t xml:space="preserve">Coordinated Program Review </w:t>
      </w:r>
      <w:r>
        <w:t>Report stated that</w:t>
      </w:r>
      <w:r w:rsidRPr="007E0065">
        <w:t xml:space="preserve"> the district relied on insufficient </w:t>
      </w:r>
      <w:r>
        <w:t xml:space="preserve">or “light” </w:t>
      </w:r>
      <w:r w:rsidRPr="007E0065">
        <w:t>data when making student referrals for special education services.</w:t>
      </w:r>
    </w:p>
    <w:p w:rsidR="00D05C1C" w:rsidRDefault="00D05C1C" w:rsidP="009D6727">
      <w:pPr>
        <w:tabs>
          <w:tab w:val="left" w:pos="360"/>
          <w:tab w:val="left" w:pos="540"/>
          <w:tab w:val="left" w:pos="720"/>
          <w:tab w:val="left" w:pos="1080"/>
          <w:tab w:val="left" w:pos="1440"/>
          <w:tab w:val="left" w:pos="1800"/>
          <w:tab w:val="left" w:pos="2160"/>
          <w:tab w:val="left" w:pos="2520"/>
          <w:tab w:val="left" w:pos="2880"/>
          <w:tab w:val="left" w:pos="3240"/>
          <w:tab w:val="left" w:pos="3600"/>
        </w:tabs>
        <w:ind w:left="810" w:right="720" w:hanging="1530"/>
      </w:pPr>
      <w:r>
        <w:rPr>
          <w:color w:val="FFFFFF" w:themeColor="background1"/>
        </w:rPr>
        <w:tab/>
      </w:r>
      <w:r w:rsidRPr="002E2D4C">
        <w:rPr>
          <w:b/>
        </w:rPr>
        <w:t>F</w:t>
      </w:r>
      <w:r>
        <w:t>.</w:t>
      </w:r>
      <w:r w:rsidR="00795C7B">
        <w:tab/>
      </w:r>
      <w:r w:rsidR="00795C7B">
        <w:tab/>
      </w:r>
      <w:r w:rsidR="009D6727">
        <w:tab/>
      </w:r>
      <w:r>
        <w:t>A</w:t>
      </w:r>
      <w:r w:rsidRPr="007E0065">
        <w:t xml:space="preserve">nalysis of standardized test data has resulted in </w:t>
      </w:r>
      <w:r>
        <w:t xml:space="preserve">some </w:t>
      </w:r>
      <w:r w:rsidRPr="007E0065">
        <w:t>program improvements</w:t>
      </w:r>
      <w:r>
        <w:t>, according to s</w:t>
      </w:r>
      <w:r w:rsidRPr="007E0065">
        <w:t>chool leaders.</w:t>
      </w:r>
    </w:p>
    <w:p w:rsidR="00D05C1C" w:rsidRDefault="00D05C1C" w:rsidP="009D6727">
      <w:p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ind w:left="1440" w:right="720" w:hanging="2520"/>
      </w:pPr>
      <w:r>
        <w:rPr>
          <w:color w:val="FFFFFF" w:themeColor="background1"/>
        </w:rPr>
        <w:lastRenderedPageBreak/>
        <w:tab/>
      </w:r>
      <w:r>
        <w:rPr>
          <w:color w:val="FFFFFF" w:themeColor="background1"/>
        </w:rPr>
        <w:tab/>
      </w:r>
      <w:r>
        <w:rPr>
          <w:color w:val="FFFFFF" w:themeColor="background1"/>
        </w:rPr>
        <w:tab/>
      </w:r>
      <w:r w:rsidR="009D6727">
        <w:rPr>
          <w:color w:val="FFFFFF" w:themeColor="background1"/>
        </w:rPr>
        <w:tab/>
      </w:r>
      <w:r>
        <w:t xml:space="preserve">1. </w:t>
      </w:r>
      <w:r>
        <w:tab/>
      </w:r>
      <w:r w:rsidRPr="007E0065">
        <w:t>The high school analyzed the school</w:t>
      </w:r>
      <w:r>
        <w:t>’s</w:t>
      </w:r>
      <w:r w:rsidRPr="007E0065">
        <w:t xml:space="preserve"> drop</w:t>
      </w:r>
      <w:r>
        <w:t>-</w:t>
      </w:r>
      <w:r w:rsidRPr="007E0065">
        <w:t>out rates and made changes in its programming to support st</w:t>
      </w:r>
      <w:r>
        <w:t>udents at risk for d</w:t>
      </w:r>
      <w:r w:rsidR="004B3095">
        <w:t xml:space="preserve">ropping out; the high school’s </w:t>
      </w:r>
      <w:r w:rsidRPr="007E0065">
        <w:t>drop</w:t>
      </w:r>
      <w:r>
        <w:t>-o</w:t>
      </w:r>
      <w:r w:rsidRPr="007E0065">
        <w:t>ut rate</w:t>
      </w:r>
      <w:r>
        <w:t xml:space="preserve"> has begun to decrease</w:t>
      </w:r>
      <w:r w:rsidRPr="007E0065">
        <w:t xml:space="preserve">. The high school </w:t>
      </w:r>
      <w:r>
        <w:t xml:space="preserve">principal noted that </w:t>
      </w:r>
      <w:r w:rsidRPr="007E0065">
        <w:t xml:space="preserve">tests </w:t>
      </w:r>
      <w:r>
        <w:t xml:space="preserve">were analyzed </w:t>
      </w:r>
      <w:r w:rsidRPr="007E0065">
        <w:t>to determine which concepts students did not understand and need</w:t>
      </w:r>
      <w:r>
        <w:t>ed</w:t>
      </w:r>
      <w:r w:rsidRPr="007E0065">
        <w:t xml:space="preserve"> to be re-taught.</w:t>
      </w:r>
    </w:p>
    <w:p w:rsidR="00D05C1C" w:rsidRPr="007E0065" w:rsidRDefault="00D05C1C" w:rsidP="009D6727">
      <w:p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ind w:left="1440" w:right="720" w:hanging="2520"/>
      </w:pPr>
      <w:r>
        <w:rPr>
          <w:color w:val="FFFFFF" w:themeColor="background1"/>
        </w:rPr>
        <w:tab/>
      </w:r>
      <w:r>
        <w:rPr>
          <w:color w:val="FFFFFF" w:themeColor="background1"/>
        </w:rPr>
        <w:tab/>
      </w:r>
      <w:r>
        <w:rPr>
          <w:color w:val="FFFFFF" w:themeColor="background1"/>
        </w:rPr>
        <w:tab/>
      </w:r>
      <w:r w:rsidR="009D6727">
        <w:rPr>
          <w:color w:val="FFFFFF" w:themeColor="background1"/>
        </w:rPr>
        <w:tab/>
      </w:r>
      <w:r>
        <w:t>2.</w:t>
      </w:r>
      <w:r>
        <w:tab/>
      </w:r>
      <w:r w:rsidR="009D6727">
        <w:tab/>
      </w:r>
      <w:r w:rsidRPr="007E0065">
        <w:t>The middle school developed a morning skills block in grades 5-8 to better meet the needs of struggling students.</w:t>
      </w:r>
    </w:p>
    <w:p w:rsidR="00D05C1C" w:rsidRPr="007E0065" w:rsidRDefault="00D05C1C" w:rsidP="009D6727">
      <w:p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ind w:left="1440" w:right="720" w:hanging="2520"/>
      </w:pPr>
      <w:r>
        <w:rPr>
          <w:color w:val="FFFFFF" w:themeColor="background1"/>
        </w:rPr>
        <w:tab/>
      </w:r>
      <w:r>
        <w:rPr>
          <w:color w:val="FFFFFF" w:themeColor="background1"/>
        </w:rPr>
        <w:tab/>
      </w:r>
      <w:r>
        <w:rPr>
          <w:color w:val="FFFFFF" w:themeColor="background1"/>
        </w:rPr>
        <w:tab/>
      </w:r>
      <w:r w:rsidR="009D6727">
        <w:rPr>
          <w:color w:val="FFFFFF" w:themeColor="background1"/>
        </w:rPr>
        <w:tab/>
      </w:r>
      <w:r>
        <w:t xml:space="preserve">3. </w:t>
      </w:r>
      <w:r>
        <w:tab/>
      </w:r>
      <w:r w:rsidRPr="007E0065">
        <w:t>One elementary school has made the shift from textbook driven reading instruction to using the text as one of many tools to better meet the needs of students</w:t>
      </w:r>
      <w:r>
        <w:t xml:space="preserve"> and improve MCAS ELA scores</w:t>
      </w:r>
      <w:r w:rsidRPr="007E0065">
        <w:t>. Scheduling students and matching</w:t>
      </w:r>
      <w:r>
        <w:t xml:space="preserve"> </w:t>
      </w:r>
      <w:r w:rsidRPr="007E0065">
        <w:t>student needs with teacher</w:t>
      </w:r>
      <w:r>
        <w:t xml:space="preserve"> strengths also took place in this </w:t>
      </w:r>
      <w:r w:rsidRPr="007E0065">
        <w:t>elementary school.</w:t>
      </w:r>
    </w:p>
    <w:p w:rsidR="00D05C1C" w:rsidRDefault="00D05C1C" w:rsidP="009D6727">
      <w:p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ind w:left="1440" w:right="720" w:hanging="2520"/>
      </w:pPr>
      <w:r>
        <w:rPr>
          <w:color w:val="FFFFFF" w:themeColor="background1"/>
        </w:rPr>
        <w:tab/>
      </w:r>
      <w:r>
        <w:rPr>
          <w:color w:val="FFFFFF" w:themeColor="background1"/>
        </w:rPr>
        <w:tab/>
      </w:r>
      <w:r>
        <w:rPr>
          <w:color w:val="FFFFFF" w:themeColor="background1"/>
        </w:rPr>
        <w:tab/>
      </w:r>
      <w:r w:rsidR="009D6727">
        <w:rPr>
          <w:color w:val="FFFFFF" w:themeColor="background1"/>
        </w:rPr>
        <w:tab/>
      </w:r>
      <w:r>
        <w:t xml:space="preserve">4. </w:t>
      </w:r>
      <w:r>
        <w:tab/>
      </w:r>
      <w:r w:rsidRPr="007E0065">
        <w:t xml:space="preserve">As a result of analysis of MCAS data, the district </w:t>
      </w:r>
      <w:r>
        <w:t>contracts with</w:t>
      </w:r>
      <w:r w:rsidRPr="007E0065">
        <w:t xml:space="preserve"> </w:t>
      </w:r>
      <w:r>
        <w:t>Teaching and Learning Alliance and Looney Math</w:t>
      </w:r>
      <w:r w:rsidRPr="007E0065">
        <w:t xml:space="preserve"> </w:t>
      </w:r>
      <w:r>
        <w:t xml:space="preserve">to </w:t>
      </w:r>
      <w:r w:rsidRPr="007E0065">
        <w:t>train</w:t>
      </w:r>
      <w:r>
        <w:t xml:space="preserve"> </w:t>
      </w:r>
      <w:r w:rsidRPr="007E0065">
        <w:t xml:space="preserve">teachers in </w:t>
      </w:r>
      <w:r>
        <w:t>ELA and math instructional practices</w:t>
      </w:r>
      <w:r w:rsidRPr="007E0065">
        <w:t>.</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7E0065">
        <w:rPr>
          <w:b/>
        </w:rPr>
        <w:t xml:space="preserve">Impact: </w:t>
      </w:r>
      <w:r>
        <w:t>While the district has begun to use data more systematically, it has not yet established a clear vision or culture of making systematic, continuous use of a wide range of information to inform teaching and learning. I</w:t>
      </w:r>
      <w:r w:rsidRPr="007E0065">
        <w:t xml:space="preserve">t </w:t>
      </w:r>
      <w:r>
        <w:t xml:space="preserve">does not have systems or structures </w:t>
      </w:r>
      <w:r w:rsidRPr="007E0065">
        <w:t xml:space="preserve">to analyze </w:t>
      </w:r>
      <w:r>
        <w:t xml:space="preserve">overall </w:t>
      </w:r>
      <w:r w:rsidRPr="007E0065">
        <w:t xml:space="preserve">program effectiveness and </w:t>
      </w:r>
      <w:r>
        <w:t>better target</w:t>
      </w:r>
      <w:r w:rsidRPr="007E0065">
        <w:t xml:space="preserve"> its resources.</w:t>
      </w:r>
      <w:r>
        <w:t xml:space="preserve"> </w:t>
      </w:r>
      <w:r w:rsidRPr="007E0065">
        <w:t>Because the district has an underdeveloped system of data collection, analysis</w:t>
      </w:r>
      <w:r>
        <w:t>,</w:t>
      </w:r>
      <w:r w:rsidRPr="007E0065">
        <w:t xml:space="preserve"> and dissemination, it is una</w:t>
      </w:r>
      <w:r>
        <w:t xml:space="preserve">ble to analyze data effectively, </w:t>
      </w:r>
      <w:r w:rsidRPr="007E0065">
        <w:t>monitor student achievement</w:t>
      </w:r>
      <w:r>
        <w:t xml:space="preserve"> across schools, and evaluate and improve programs strategically. It is also unable to make predictions about areas of need and anticipate program additions or changes.</w:t>
      </w:r>
      <w:r>
        <w:rPr>
          <w:b/>
        </w:rPr>
        <w:t xml:space="preserve"> </w:t>
      </w:r>
    </w:p>
    <w:p w:rsidR="00D05C1C" w:rsidRPr="002E2D4C" w:rsidRDefault="009B1840" w:rsidP="009B1840">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720"/>
        <w:rPr>
          <w:b/>
        </w:rPr>
      </w:pPr>
      <w:r>
        <w:rPr>
          <w:b/>
        </w:rPr>
        <w:tab/>
      </w:r>
      <w:r w:rsidR="00735434">
        <w:rPr>
          <w:b/>
        </w:rPr>
        <w:t>11</w:t>
      </w:r>
      <w:r w:rsidR="00D05C1C">
        <w:rPr>
          <w:b/>
        </w:rPr>
        <w:t>.</w:t>
      </w:r>
      <w:r w:rsidR="00D05C1C">
        <w:rPr>
          <w:b/>
        </w:rPr>
        <w:tab/>
        <w:t>D</w:t>
      </w:r>
      <w:r w:rsidR="00D05C1C" w:rsidRPr="002E2D4C">
        <w:rPr>
          <w:b/>
        </w:rPr>
        <w:t>istrict and school staff members and parents do not yet have access to user-friendly, districtwide and school-based reports on student achievement or</w:t>
      </w:r>
      <w:r w:rsidR="00D05C1C">
        <w:rPr>
          <w:b/>
        </w:rPr>
        <w:t xml:space="preserve"> other relevant </w:t>
      </w:r>
      <w:r w:rsidR="00D05C1C" w:rsidRPr="002E2D4C">
        <w:rPr>
          <w:b/>
        </w:rPr>
        <w:t>performance data.</w:t>
      </w:r>
    </w:p>
    <w:p w:rsidR="00D05C1C" w:rsidRPr="00451B9C" w:rsidRDefault="00D05C1C" w:rsidP="00F72911">
      <w:pPr>
        <w:tabs>
          <w:tab w:val="left" w:pos="360"/>
          <w:tab w:val="left" w:pos="540"/>
          <w:tab w:val="left" w:pos="720"/>
          <w:tab w:val="left" w:pos="99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2E2D4C">
        <w:rPr>
          <w:b/>
        </w:rPr>
        <w:t>A</w:t>
      </w:r>
      <w:r>
        <w:t xml:space="preserve">. </w:t>
      </w:r>
      <w:r>
        <w:tab/>
      </w:r>
      <w:r w:rsidRPr="00451B9C">
        <w:t>Teachers do not have access to data reports and must request the reports from their principals</w:t>
      </w:r>
      <w:r>
        <w:t>, according to administrators</w:t>
      </w:r>
      <w:r w:rsidRPr="00451B9C">
        <w:t>.</w:t>
      </w:r>
    </w:p>
    <w:p w:rsidR="00D05C1C" w:rsidRPr="007E0065" w:rsidRDefault="00D05C1C" w:rsidP="00F72911">
      <w:pPr>
        <w:tabs>
          <w:tab w:val="left" w:pos="360"/>
          <w:tab w:val="left" w:pos="540"/>
          <w:tab w:val="left" w:pos="720"/>
          <w:tab w:val="left" w:pos="99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2E2D4C">
        <w:rPr>
          <w:b/>
        </w:rPr>
        <w:t>B</w:t>
      </w:r>
      <w:r>
        <w:t xml:space="preserve">. </w:t>
      </w:r>
      <w:r>
        <w:tab/>
        <w:t>Parents and administrators said that w</w:t>
      </w:r>
      <w:r w:rsidRPr="00451B9C">
        <w:t xml:space="preserve">hile the district has provided information about MCAS performance in evening programs, parents do not routinely have access to their children’s academic progress; the implementation of a portal </w:t>
      </w:r>
      <w:r>
        <w:t>that</w:t>
      </w:r>
      <w:r w:rsidRPr="00451B9C">
        <w:t xml:space="preserve"> would provide this access through</w:t>
      </w:r>
      <w:r w:rsidRPr="007E0065">
        <w:t xml:space="preserve"> X2 is currently in negotiation with the teachers’ association</w:t>
      </w:r>
      <w:r w:rsidR="00166EC1">
        <w:t>;</w:t>
      </w:r>
      <w:r>
        <w:t xml:space="preserve"> according to the superintendent</w:t>
      </w:r>
      <w:r w:rsidR="00166EC1">
        <w:t>, the union insists on collective bargaining to use any technology</w:t>
      </w:r>
      <w:r w:rsidRPr="007E0065">
        <w:t>.</w:t>
      </w:r>
      <w:r w:rsidRPr="007E0065" w:rsidDel="00F37FB4">
        <w:rPr>
          <w:rStyle w:val="FootnoteReference"/>
        </w:rPr>
        <w:t xml:space="preserve"> </w:t>
      </w:r>
    </w:p>
    <w:p w:rsidR="00D05C1C" w:rsidRPr="009512FC" w:rsidRDefault="00D05C1C" w:rsidP="00F72911">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1B770B">
        <w:rPr>
          <w:b/>
        </w:rPr>
        <w:t>C</w:t>
      </w:r>
      <w:r>
        <w:t xml:space="preserve">. </w:t>
      </w:r>
      <w:r>
        <w:tab/>
      </w:r>
      <w:r w:rsidRPr="007E0065">
        <w:t xml:space="preserve">Although some school committee members </w:t>
      </w:r>
      <w:r>
        <w:t>said</w:t>
      </w:r>
      <w:r w:rsidRPr="007E0065">
        <w:t xml:space="preserve"> that they </w:t>
      </w:r>
      <w:r>
        <w:t>were</w:t>
      </w:r>
      <w:r w:rsidRPr="007E0065">
        <w:t xml:space="preserve"> provided student achievement data</w:t>
      </w:r>
      <w:r w:rsidR="00A669BE">
        <w:t xml:space="preserve"> and there is now a subcommittee on academic excellence</w:t>
      </w:r>
      <w:r w:rsidRPr="007E0065">
        <w:t>,</w:t>
      </w:r>
      <w:r w:rsidR="00A97B52">
        <w:t xml:space="preserve"> </w:t>
      </w:r>
      <w:r w:rsidR="0032546C">
        <w:t>reviewers did not find evidence that the school committee has focused on data beyond a very general review</w:t>
      </w:r>
      <w:r w:rsidRPr="007E0065">
        <w:t>.</w:t>
      </w:r>
      <w:r w:rsidRPr="007E0065" w:rsidDel="00F37FB4">
        <w:rPr>
          <w:rStyle w:val="FootnoteReference"/>
        </w:rPr>
        <w:t xml:space="preserve"> </w:t>
      </w:r>
    </w:p>
    <w:p w:rsidR="00D05C1C" w:rsidRPr="00C8189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530938">
        <w:rPr>
          <w:b/>
        </w:rPr>
        <w:lastRenderedPageBreak/>
        <w:t>Impact</w:t>
      </w:r>
      <w:r>
        <w:t>: When teachers and parents do not have frequent, reliable, and user-friendly access to data, they are unable to monitor student achievement effectively. More critically, teachers who do not monitor their students’ learning through frequent use of reliable and valid data are unable to modify their instruction in a timely way to meet the needs of their students. Teachers must remain dependent on school leaders to access, analyze, and then disseminate data about their students’ progress and are unable to quickly address learning gaps within their classrooms.</w:t>
      </w:r>
    </w:p>
    <w:p w:rsidR="00D05C1C" w:rsidRPr="00A6355C" w:rsidRDefault="00BD693B" w:rsidP="00BD693B">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720"/>
        <w:rPr>
          <w:b/>
        </w:rPr>
      </w:pPr>
      <w:r>
        <w:rPr>
          <w:b/>
        </w:rPr>
        <w:tab/>
      </w:r>
      <w:r w:rsidR="00735434">
        <w:rPr>
          <w:b/>
        </w:rPr>
        <w:t>12</w:t>
      </w:r>
      <w:r w:rsidR="00D05C1C">
        <w:rPr>
          <w:b/>
        </w:rPr>
        <w:t>.</w:t>
      </w:r>
      <w:r w:rsidR="00D05C1C">
        <w:rPr>
          <w:b/>
        </w:rPr>
        <w:tab/>
        <w:t>T</w:t>
      </w:r>
      <w:r w:rsidR="00D05C1C" w:rsidRPr="00A6355C">
        <w:rPr>
          <w:b/>
        </w:rPr>
        <w:t xml:space="preserve">he district </w:t>
      </w:r>
      <w:r w:rsidR="00D05C1C">
        <w:rPr>
          <w:b/>
        </w:rPr>
        <w:t>does</w:t>
      </w:r>
      <w:r w:rsidR="00D05C1C" w:rsidRPr="00A6355C">
        <w:rPr>
          <w:b/>
        </w:rPr>
        <w:t xml:space="preserve"> not </w:t>
      </w:r>
      <w:r w:rsidR="00D05C1C">
        <w:rPr>
          <w:b/>
        </w:rPr>
        <w:t xml:space="preserve">manage </w:t>
      </w:r>
      <w:r w:rsidR="00D05C1C" w:rsidRPr="00A6355C">
        <w:rPr>
          <w:b/>
        </w:rPr>
        <w:t>data effectively in two areas of great concern</w:t>
      </w:r>
      <w:r w:rsidR="00D05C1C">
        <w:rPr>
          <w:b/>
        </w:rPr>
        <w:t xml:space="preserve">: students in the district who are placed in foster homes and students who leave the district for </w:t>
      </w:r>
      <w:r w:rsidR="00D05C1C">
        <w:rPr>
          <w:b/>
        </w:rPr>
        <w:tab/>
        <w:t>nearby schools</w:t>
      </w:r>
      <w:r w:rsidR="00D05C1C" w:rsidRPr="00A6355C">
        <w:rPr>
          <w:b/>
        </w:rPr>
        <w:t>.</w:t>
      </w:r>
    </w:p>
    <w:p w:rsidR="00D05C1C" w:rsidRPr="007E0065" w:rsidRDefault="00D05C1C" w:rsidP="00BD693B">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AB6B56">
        <w:rPr>
          <w:b/>
        </w:rPr>
        <w:t>A</w:t>
      </w:r>
      <w:r>
        <w:t xml:space="preserve">. </w:t>
      </w:r>
      <w:r>
        <w:tab/>
        <w:t>I</w:t>
      </w:r>
      <w:r w:rsidRPr="007E0065">
        <w:t xml:space="preserve">nterviewees </w:t>
      </w:r>
      <w:r>
        <w:t>said</w:t>
      </w:r>
      <w:r w:rsidRPr="007E0065">
        <w:t xml:space="preserve"> that a large number of students </w:t>
      </w:r>
      <w:r>
        <w:t>in the district</w:t>
      </w:r>
      <w:r w:rsidRPr="007E0065">
        <w:t xml:space="preserve"> are placed in foster homes and require </w:t>
      </w:r>
      <w:r>
        <w:t xml:space="preserve">costly </w:t>
      </w:r>
      <w:r w:rsidRPr="007E0065">
        <w:t>s</w:t>
      </w:r>
      <w:r>
        <w:t>ervices or outside placements</w:t>
      </w:r>
      <w:r w:rsidRPr="007E0065">
        <w:t xml:space="preserve">. </w:t>
      </w:r>
      <w:r>
        <w:t>T</w:t>
      </w:r>
      <w:r w:rsidRPr="007E0065">
        <w:t xml:space="preserve">he district </w:t>
      </w:r>
      <w:r>
        <w:t>did not</w:t>
      </w:r>
      <w:r w:rsidRPr="007E0065">
        <w:t xml:space="preserve"> provide the team with specific data about the numbers of students </w:t>
      </w:r>
      <w:r>
        <w:t xml:space="preserve">in foster homes </w:t>
      </w:r>
      <w:r w:rsidRPr="007E0065">
        <w:t>who are cu</w:t>
      </w:r>
      <w:r>
        <w:t>rrently in district schools, their program needs, or</w:t>
      </w:r>
      <w:r w:rsidRPr="007E0065">
        <w:t xml:space="preserve"> the </w:t>
      </w:r>
      <w:r>
        <w:t xml:space="preserve">direct </w:t>
      </w:r>
      <w:r w:rsidRPr="007E0065">
        <w:t xml:space="preserve">impact on the budget. </w:t>
      </w:r>
    </w:p>
    <w:p w:rsidR="00E40F48" w:rsidRDefault="00D05C1C" w:rsidP="00BD693B">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AB6B56">
        <w:rPr>
          <w:b/>
        </w:rPr>
        <w:t>B</w:t>
      </w:r>
      <w:r>
        <w:t>.</w:t>
      </w:r>
      <w:r>
        <w:tab/>
      </w:r>
      <w:r w:rsidR="00E40F48">
        <w:tab/>
      </w:r>
      <w:r w:rsidRPr="007E0065">
        <w:t>The district has the second highest rate of students</w:t>
      </w:r>
      <w:r>
        <w:t xml:space="preserve"> in the state who choose to leave the </w:t>
      </w:r>
      <w:r w:rsidRPr="007E0065">
        <w:t>district for nearby schools</w:t>
      </w:r>
      <w:r>
        <w:t>, according to the superintendent</w:t>
      </w:r>
      <w:r w:rsidRPr="007E0065">
        <w:t>, yet</w:t>
      </w:r>
      <w:r w:rsidR="00A97B52">
        <w:t xml:space="preserve"> </w:t>
      </w:r>
      <w:r w:rsidR="009B6446">
        <w:t xml:space="preserve">surveys </w:t>
      </w:r>
      <w:r w:rsidRPr="007E0065">
        <w:t>to understand the reasons why</w:t>
      </w:r>
      <w:r>
        <w:t xml:space="preserve"> families choose to leave their local schools</w:t>
      </w:r>
      <w:r w:rsidR="009B6446">
        <w:t xml:space="preserve"> have not been distributed annually</w:t>
      </w:r>
      <w:r w:rsidRPr="007E0065">
        <w:t xml:space="preserve">. </w:t>
      </w:r>
    </w:p>
    <w:p w:rsidR="00E40F48" w:rsidRPr="00E40F48" w:rsidRDefault="00E40F48" w:rsidP="00BD693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070"/>
      </w:pPr>
      <w:r>
        <w:rPr>
          <w:b/>
        </w:rPr>
        <w:tab/>
      </w:r>
      <w:r>
        <w:rPr>
          <w:b/>
        </w:rPr>
        <w:tab/>
      </w:r>
      <w:r>
        <w:rPr>
          <w:b/>
        </w:rPr>
        <w:tab/>
      </w:r>
      <w:r w:rsidRPr="00E40F48">
        <w:t xml:space="preserve">1.  </w:t>
      </w:r>
      <w:r w:rsidR="00BD693B">
        <w:tab/>
      </w:r>
      <w:r w:rsidR="0012155E" w:rsidRPr="00E40F48">
        <w:t>According to district administrators, surveys were given in 2006 and 2011, with a 34 percent return rate, and showed the three top reasons as inconsistent student performance</w:t>
      </w:r>
      <w:r w:rsidR="0032546C" w:rsidRPr="00E40F48">
        <w:t>;</w:t>
      </w:r>
      <w:r w:rsidR="0012155E" w:rsidRPr="00E40F48">
        <w:t xml:space="preserve"> inadequate resources for staffing, programming, and maintaining schools, especially the elementary schools</w:t>
      </w:r>
      <w:r w:rsidR="0032546C" w:rsidRPr="00E40F48">
        <w:t>;</w:t>
      </w:r>
      <w:r w:rsidR="0012155E" w:rsidRPr="00E40F48">
        <w:t xml:space="preserve"> and old elementary school</w:t>
      </w:r>
      <w:r w:rsidR="0032546C" w:rsidRPr="00E40F48">
        <w:t xml:space="preserve"> building</w:t>
      </w:r>
      <w:r w:rsidR="0012155E" w:rsidRPr="00E40F48">
        <w:t>s in Athol.</w:t>
      </w:r>
    </w:p>
    <w:p w:rsidR="00E40F48" w:rsidRPr="00E40F48" w:rsidRDefault="00E40F48" w:rsidP="00BD693B">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070"/>
      </w:pPr>
      <w:r w:rsidRPr="00E40F48">
        <w:tab/>
      </w:r>
      <w:r w:rsidRPr="00E40F48">
        <w:tab/>
      </w:r>
      <w:r w:rsidRPr="00E40F48">
        <w:tab/>
        <w:t>2.</w:t>
      </w:r>
      <w:r>
        <w:t xml:space="preserve"> </w:t>
      </w:r>
      <w:r>
        <w:tab/>
      </w:r>
      <w:r w:rsidR="0012155E" w:rsidRPr="00E40F48">
        <w:t>The review team was told that the main reason families were choosing to leave (“choice-out”) was that the elementary schools could no longer meet the needs of its students. At the time of the review visit, the superintendent and another stakeholder said that a new elementary school was “critical to see the return of choice . . .  this building is the Rosetta Stone to unlock the future.” A school committee member expressed the opinion that with better facilities the district might be able to “get people to come back.” A town official said that the district spent an “appalling” amount for choice out and “when the new school comes this will take a turnaround.” The superintendent said that the district’s schools had issues with heat, mold, and asbestos so parents wanted their children to attend other schools.</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530938">
        <w:rPr>
          <w:b/>
        </w:rPr>
        <w:t>Impact</w:t>
      </w:r>
      <w:r w:rsidRPr="00B2785F">
        <w:t>:</w:t>
      </w:r>
      <w:r>
        <w:t xml:space="preserve"> The district has little data about the students who are placed in foster homes in the district by the Massachusetts Department of Children and Families or the cost of programs to meet their needs. While it is commendable that the district embraces these students and strives </w:t>
      </w:r>
      <w:r>
        <w:lastRenderedPageBreak/>
        <w:t xml:space="preserve">to meet their needs, the district’s ability to advocate for resources within the communities, and within agencies at the state level, is weakened without robust data about the cost of programs for foster students. </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t xml:space="preserve">Interviewees expressed the belief that the main reason families were choosing to leave was that school buildings at the elementary level could no longer meet the needs of students. </w:t>
      </w:r>
      <w:r w:rsidR="007764F8">
        <w:t xml:space="preserve">Since </w:t>
      </w:r>
      <w:r>
        <w:t xml:space="preserve">the district </w:t>
      </w:r>
      <w:r w:rsidR="007764F8">
        <w:t>has not annually</w:t>
      </w:r>
      <w:r>
        <w:t xml:space="preserve"> gather</w:t>
      </w:r>
      <w:r w:rsidR="007764F8">
        <w:t>ed</w:t>
      </w:r>
      <w:r>
        <w:t xml:space="preserve"> exit survey information about the reasons why so many families choose to leave the school district,</w:t>
      </w:r>
      <w:r w:rsidR="007764F8">
        <w:t xml:space="preserve"> and since the return rate on the surveys that have been given has not been high,</w:t>
      </w:r>
      <w:r>
        <w:t xml:space="preserve"> the expectation that one new building will keep students in local schools, particularly when three of </w:t>
      </w:r>
      <w:r w:rsidR="007764F8">
        <w:t>the district’s</w:t>
      </w:r>
      <w:r>
        <w:t xml:space="preserve"> schools are classified in Level 3, </w:t>
      </w:r>
      <w:r w:rsidR="007764F8">
        <w:t>may</w:t>
      </w:r>
      <w:r>
        <w:t xml:space="preserve"> not be correct.</w:t>
      </w:r>
    </w:p>
    <w:p w:rsidR="00371837" w:rsidRPr="00B2785F" w:rsidRDefault="00371837"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p>
    <w:p w:rsidR="00D05C1C" w:rsidRDefault="00D05C1C"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530938">
        <w:t>Human</w:t>
      </w:r>
      <w:r w:rsidRPr="005650E5">
        <w:t xml:space="preserve"> Resources</w:t>
      </w:r>
      <w:r>
        <w:t xml:space="preserve"> and Professional Development</w:t>
      </w:r>
    </w:p>
    <w:p w:rsidR="00D05C1C" w:rsidRPr="005650E5" w:rsidRDefault="00D05C1C"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p>
    <w:p w:rsidR="003F719C" w:rsidRDefault="00B33652" w:rsidP="00116B66">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720"/>
        <w:rPr>
          <w:b/>
        </w:rPr>
      </w:pPr>
      <w:r>
        <w:rPr>
          <w:b/>
        </w:rPr>
        <w:tab/>
      </w:r>
      <w:r w:rsidR="00D85DC9">
        <w:rPr>
          <w:b/>
        </w:rPr>
        <w:t>1</w:t>
      </w:r>
      <w:r w:rsidR="00735434">
        <w:rPr>
          <w:b/>
        </w:rPr>
        <w:t>3</w:t>
      </w:r>
      <w:r w:rsidR="00D05C1C">
        <w:rPr>
          <w:b/>
        </w:rPr>
        <w:t>.</w:t>
      </w:r>
      <w:r w:rsidR="00D05C1C">
        <w:rPr>
          <w:b/>
        </w:rPr>
        <w:tab/>
      </w:r>
      <w:r w:rsidR="00D05C1C" w:rsidRPr="007B5755">
        <w:rPr>
          <w:b/>
        </w:rPr>
        <w:t>The district</w:t>
      </w:r>
      <w:r w:rsidR="00D05C1C">
        <w:rPr>
          <w:b/>
        </w:rPr>
        <w:t>’s collective bargaining agreement has expired but a new one has not been negotiated</w:t>
      </w:r>
      <w:r w:rsidR="00D05C1C" w:rsidRPr="007B5755">
        <w:rPr>
          <w:b/>
        </w:rPr>
        <w:t>.</w:t>
      </w:r>
      <w:r w:rsidR="00D05C1C">
        <w:rPr>
          <w:b/>
        </w:rPr>
        <w:t xml:space="preserve"> The expired </w:t>
      </w:r>
      <w:r w:rsidR="00D05C1C" w:rsidRPr="00F44079">
        <w:rPr>
          <w:b/>
        </w:rPr>
        <w:t xml:space="preserve">agreement is </w:t>
      </w:r>
      <w:r w:rsidR="003F719C">
        <w:rPr>
          <w:b/>
        </w:rPr>
        <w:t>extremely</w:t>
      </w:r>
      <w:r w:rsidR="003F719C" w:rsidRPr="00F44079">
        <w:rPr>
          <w:b/>
        </w:rPr>
        <w:t xml:space="preserve"> </w:t>
      </w:r>
      <w:r w:rsidR="00D05C1C" w:rsidRPr="00F44079">
        <w:rPr>
          <w:b/>
        </w:rPr>
        <w:t xml:space="preserve">lengthy, contains outdated language, and is too detailed and prescriptive to allow </w:t>
      </w:r>
      <w:r w:rsidR="00D05C1C" w:rsidRPr="0011219D">
        <w:rPr>
          <w:b/>
        </w:rPr>
        <w:t xml:space="preserve">the flexibility necessary to: </w:t>
      </w:r>
    </w:p>
    <w:p w:rsidR="00E40F48" w:rsidRDefault="0012155E" w:rsidP="00116B66">
      <w:pPr>
        <w:pStyle w:val="ListParagraph"/>
        <w:numPr>
          <w:ilvl w:val="0"/>
          <w:numId w:val="12"/>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b/>
        </w:rPr>
      </w:pPr>
      <w:r w:rsidRPr="0012155E">
        <w:rPr>
          <w:rFonts w:ascii="Calibri" w:hAnsi="Calibri"/>
          <w:b/>
          <w:sz w:val="22"/>
          <w:szCs w:val="22"/>
        </w:rPr>
        <w:t xml:space="preserve">ensure the ability of leadership to address emerging issues, </w:t>
      </w:r>
    </w:p>
    <w:p w:rsidR="00E40F48" w:rsidRDefault="0012155E" w:rsidP="00116B66">
      <w:pPr>
        <w:pStyle w:val="ListParagraph"/>
        <w:numPr>
          <w:ilvl w:val="0"/>
          <w:numId w:val="12"/>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b/>
        </w:rPr>
      </w:pPr>
      <w:r w:rsidRPr="0012155E">
        <w:rPr>
          <w:rFonts w:ascii="Calibri" w:hAnsi="Calibri"/>
          <w:b/>
          <w:sz w:val="22"/>
          <w:szCs w:val="22"/>
        </w:rPr>
        <w:t xml:space="preserve">provide sufficient instructional time, </w:t>
      </w:r>
    </w:p>
    <w:p w:rsidR="00E40F48" w:rsidRDefault="0012155E" w:rsidP="00116B66">
      <w:pPr>
        <w:pStyle w:val="ListParagraph"/>
        <w:numPr>
          <w:ilvl w:val="0"/>
          <w:numId w:val="12"/>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b/>
        </w:rPr>
      </w:pPr>
      <w:r w:rsidRPr="0012155E">
        <w:rPr>
          <w:rFonts w:ascii="Calibri" w:hAnsi="Calibri"/>
          <w:b/>
          <w:sz w:val="22"/>
          <w:szCs w:val="22"/>
        </w:rPr>
        <w:t xml:space="preserve">promote teacher collaboration and growth, or </w:t>
      </w:r>
    </w:p>
    <w:p w:rsidR="00E40F48" w:rsidRDefault="0012155E" w:rsidP="00116B66">
      <w:pPr>
        <w:pStyle w:val="ListParagraph"/>
        <w:numPr>
          <w:ilvl w:val="0"/>
          <w:numId w:val="12"/>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b/>
        </w:rPr>
      </w:pPr>
      <w:r w:rsidRPr="0012155E">
        <w:rPr>
          <w:rFonts w:ascii="Calibri" w:hAnsi="Calibri"/>
          <w:b/>
          <w:sz w:val="22"/>
          <w:szCs w:val="22"/>
        </w:rPr>
        <w:t xml:space="preserve">ensure effective oversight of students. </w:t>
      </w:r>
    </w:p>
    <w:p w:rsidR="00D05C1C" w:rsidRDefault="00D05C1C" w:rsidP="00116B66">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tab/>
      </w:r>
      <w:r w:rsidRPr="00530938">
        <w:t>At</w:t>
      </w:r>
      <w:r>
        <w:t xml:space="preserve"> the time of the review, the district had been negotiating a successor collective </w:t>
      </w:r>
      <w:r>
        <w:tab/>
        <w:t xml:space="preserve">bargaining agreement (CBA), including educator evaluation language, since June 2011. </w:t>
      </w:r>
    </w:p>
    <w:p w:rsidR="00D05C1C" w:rsidRDefault="00D05C1C" w:rsidP="00116B66">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530938">
        <w:rPr>
          <w:b/>
        </w:rPr>
        <w:t>A</w:t>
      </w:r>
      <w:r>
        <w:t xml:space="preserve">. </w:t>
      </w:r>
      <w:r>
        <w:tab/>
        <w:t xml:space="preserve">Athol-Royalston’s CBA is 92 pages long; it covers Units A and B and nurses and contains a memorandum of agreement as well as various addenda. It is not clear </w:t>
      </w:r>
      <w:r>
        <w:tab/>
        <w:t>which part of the CBA applies to teachers and which to administrators.</w:t>
      </w:r>
    </w:p>
    <w:p w:rsidR="00D05C1C" w:rsidRDefault="00D05C1C" w:rsidP="00116B66">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530938">
        <w:rPr>
          <w:b/>
        </w:rPr>
        <w:t>B</w:t>
      </w:r>
      <w:r w:rsidR="0056427A">
        <w:t xml:space="preserve">. </w:t>
      </w:r>
      <w:r w:rsidR="0056427A">
        <w:tab/>
      </w:r>
      <w:r>
        <w:t>Policies and day-to-day procedures are embedded in the CBA.</w:t>
      </w:r>
    </w:p>
    <w:p w:rsidR="00D05C1C" w:rsidRDefault="00D05C1C" w:rsidP="00116B66">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Pr>
          <w:b/>
        </w:rPr>
        <w:t>C</w:t>
      </w:r>
      <w:r>
        <w:t xml:space="preserve">. </w:t>
      </w:r>
      <w:r>
        <w:tab/>
        <w:t xml:space="preserve">The CBA contains obsolete language in many places. For example, Article I </w:t>
      </w:r>
      <w:r w:rsidR="008B44F2">
        <w:t xml:space="preserve">of Appendix A </w:t>
      </w:r>
      <w:r>
        <w:t>reads, in part: “The elementary school day will not exceed the length of the school day for the year 1999-00.”</w:t>
      </w:r>
    </w:p>
    <w:p w:rsidR="00D05C1C" w:rsidRDefault="00D05C1C" w:rsidP="00116B66">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Pr>
          <w:b/>
        </w:rPr>
        <w:t>D</w:t>
      </w:r>
      <w:r>
        <w:t xml:space="preserve">. </w:t>
      </w:r>
      <w:r>
        <w:tab/>
        <w:t xml:space="preserve">The CBA is overly specific and prescriptive. For example, Article IX </w:t>
      </w:r>
      <w:r w:rsidR="008B44F2">
        <w:t xml:space="preserve">of the agreement </w:t>
      </w:r>
      <w:r>
        <w:t xml:space="preserve">(Professional Consultations) contains detailed stipulations about consultations with </w:t>
      </w:r>
      <w:r>
        <w:lastRenderedPageBreak/>
        <w:t xml:space="preserve">teachers, </w:t>
      </w:r>
      <w:r>
        <w:tab/>
        <w:t>about timelines, and about the subjects that may and may not be discussed in these consultations.</w:t>
      </w:r>
    </w:p>
    <w:p w:rsidR="00D05C1C" w:rsidRDefault="00D05C1C" w:rsidP="00116B66">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Pr>
          <w:b/>
        </w:rPr>
        <w:t>E</w:t>
      </w:r>
      <w:r w:rsidRPr="00530938">
        <w:t>.</w:t>
      </w:r>
      <w:r>
        <w:t xml:space="preserve">  </w:t>
      </w:r>
      <w:r>
        <w:tab/>
        <w:t xml:space="preserve">In Article V </w:t>
      </w:r>
      <w:r w:rsidR="008B44F2">
        <w:t xml:space="preserve">of Appendix </w:t>
      </w:r>
      <w:proofErr w:type="gramStart"/>
      <w:r w:rsidR="008B44F2">
        <w:t>A</w:t>
      </w:r>
      <w:proofErr w:type="gramEnd"/>
      <w:r w:rsidR="008B44F2">
        <w:t xml:space="preserve"> </w:t>
      </w:r>
      <w:r>
        <w:t>(Non-Teaching Duties) the CBA acknowledges that “a teacher’s primary responsibility is to teach and that his energies should, to the extent possible, be utilized to that end,” yet Article I</w:t>
      </w:r>
      <w:r w:rsidR="008B44F2">
        <w:t xml:space="preserve"> of Appendix A</w:t>
      </w:r>
      <w:r>
        <w:t xml:space="preserve"> (Teaching Hours and Teaching Load) limits the amount of time that administrators can direct teachers to teach. </w:t>
      </w:r>
    </w:p>
    <w:p w:rsidR="00D05C1C" w:rsidRDefault="00D05C1C" w:rsidP="00D01A6D">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1. </w:t>
      </w:r>
      <w:r>
        <w:tab/>
        <w:t xml:space="preserve">For example, </w:t>
      </w:r>
      <w:r w:rsidR="003C76A8">
        <w:t xml:space="preserve">according to the (now expired) collective bargaining agreement, </w:t>
      </w:r>
      <w:r>
        <w:t xml:space="preserve">elementary school teachers are </w:t>
      </w:r>
      <w:r w:rsidR="003C76A8">
        <w:t xml:space="preserve">to be </w:t>
      </w:r>
      <w:r>
        <w:t>provided 350 minutes of preparation time each week</w:t>
      </w:r>
      <w:r w:rsidR="003C76A8">
        <w:t>,</w:t>
      </w:r>
      <w:r>
        <w:t xml:space="preserve"> allocated in no less than 35 contiguous minutes</w:t>
      </w:r>
      <w:r w:rsidR="003C76A8">
        <w:t>,</w:t>
      </w:r>
      <w:r>
        <w:t xml:space="preserve"> and an additional 20 hours of annual preparation time (10 half days). Elementary student dismissal must be completed two and one–half hours before the end of the teachers’ workday on the half days.</w:t>
      </w:r>
      <w:r w:rsidR="003C76A8">
        <w:t xml:space="preserve"> According to district leaders, elementary teachers are actually provided with 400 minutes of preparation time each week.</w:t>
      </w:r>
      <w:r>
        <w:t xml:space="preserve"> </w:t>
      </w:r>
    </w:p>
    <w:p w:rsidR="00D05C1C" w:rsidRDefault="00D05C1C" w:rsidP="00D01A6D">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2.</w:t>
      </w:r>
      <w:r>
        <w:tab/>
        <w:t xml:space="preserve">High school teachers are required to teach three of the four daily periods and have a full 79-82 minute period of preparation time each day. </w:t>
      </w:r>
    </w:p>
    <w:p w:rsidR="00D05C1C" w:rsidRDefault="00D05C1C" w:rsidP="00D01A6D">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3.</w:t>
      </w:r>
      <w:r>
        <w:tab/>
        <w:t xml:space="preserve"> Middle school teachers are provided one preparation period each day and one period “for the purpose of common planning time.” </w:t>
      </w:r>
      <w:r w:rsidR="00CB16EB">
        <w:t>The expired collective bargaining agreement does not specify whether or not administrators can direct common planning time</w:t>
      </w:r>
      <w:r w:rsidR="0038151C">
        <w:t xml:space="preserve"> and hold teachers accountable for it</w:t>
      </w:r>
      <w:r w:rsidR="00CB16EB">
        <w:t xml:space="preserve">. </w:t>
      </w:r>
      <w:r w:rsidR="00A46068">
        <w:t>According to district administrators, teachers’ use of common planning time for common planning is sporadic.</w:t>
      </w:r>
      <w:r w:rsidR="00CB16EB">
        <w:t xml:space="preserve"> </w:t>
      </w:r>
    </w:p>
    <w:p w:rsidR="00D05C1C" w:rsidRDefault="00D05C1C" w:rsidP="00D01A6D">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b/>
        </w:rPr>
        <w:tab/>
        <w:t xml:space="preserve">F. </w:t>
      </w:r>
      <w:r w:rsidR="00D01A6D">
        <w:t xml:space="preserve"> </w:t>
      </w:r>
      <w:r w:rsidR="00D01A6D">
        <w:tab/>
      </w:r>
      <w:r>
        <w:t xml:space="preserve">Article V </w:t>
      </w:r>
      <w:r w:rsidR="008B44F2">
        <w:t xml:space="preserve">of Appendix A </w:t>
      </w:r>
      <w:r>
        <w:t xml:space="preserve">stipulates in great detail the duties that teachers may not be required to perform, including distributing milk, collecting money for non-educational purposes, </w:t>
      </w:r>
      <w:r w:rsidR="0038151C">
        <w:t xml:space="preserve">or </w:t>
      </w:r>
      <w:r>
        <w:t xml:space="preserve">tabulating or accounting money for educational purposes. </w:t>
      </w:r>
    </w:p>
    <w:p w:rsidR="00D05C1C" w:rsidRDefault="00D05C1C"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520"/>
      </w:pPr>
      <w:r>
        <w:rPr>
          <w:color w:val="FFFFFF" w:themeColor="background1"/>
        </w:rPr>
        <w:tab/>
      </w:r>
      <w:r>
        <w:rPr>
          <w:color w:val="FFFFFF" w:themeColor="background1"/>
        </w:rPr>
        <w:tab/>
      </w:r>
      <w:r>
        <w:rPr>
          <w:color w:val="FFFFFF" w:themeColor="background1"/>
        </w:rPr>
        <w:tab/>
      </w:r>
      <w:r>
        <w:t xml:space="preserve">1. </w:t>
      </w:r>
      <w:r>
        <w:tab/>
        <w:t xml:space="preserve">Elementary teachers are not required to maintain attendance registers or to perform any type of lunch duty. The services of a noon duty supervisor are </w:t>
      </w:r>
      <w:r w:rsidR="00E9656E">
        <w:t xml:space="preserve">to be </w:t>
      </w:r>
      <w:r>
        <w:t xml:space="preserve">provided. </w:t>
      </w:r>
    </w:p>
    <w:p w:rsidR="00D05C1C" w:rsidRDefault="00D05C1C"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520"/>
      </w:pPr>
      <w:r>
        <w:rPr>
          <w:color w:val="FFFFFF" w:themeColor="background1"/>
        </w:rPr>
        <w:tab/>
      </w:r>
      <w:r>
        <w:rPr>
          <w:color w:val="FFFFFF" w:themeColor="background1"/>
        </w:rPr>
        <w:tab/>
      </w:r>
      <w:r>
        <w:rPr>
          <w:color w:val="FFFFFF" w:themeColor="background1"/>
        </w:rPr>
        <w:tab/>
      </w:r>
      <w:r>
        <w:t xml:space="preserve">2. </w:t>
      </w:r>
      <w:r>
        <w:tab/>
        <w:t xml:space="preserve">Elementary teachers who choose to perform lunch duty are </w:t>
      </w:r>
      <w:r w:rsidR="00E9656E">
        <w:t xml:space="preserve">to be </w:t>
      </w:r>
      <w:r>
        <w:t xml:space="preserve">paid $21 per hour. </w:t>
      </w:r>
    </w:p>
    <w:p w:rsidR="00D05C1C" w:rsidRDefault="00D05C1C"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440" w:right="720" w:hanging="2520"/>
      </w:pPr>
      <w:r>
        <w:rPr>
          <w:color w:val="FFFFFF" w:themeColor="background1"/>
        </w:rPr>
        <w:tab/>
      </w:r>
      <w:r>
        <w:rPr>
          <w:color w:val="FFFFFF" w:themeColor="background1"/>
        </w:rPr>
        <w:tab/>
      </w:r>
      <w:r>
        <w:rPr>
          <w:color w:val="FFFFFF" w:themeColor="background1"/>
        </w:rPr>
        <w:tab/>
      </w:r>
      <w:r>
        <w:t xml:space="preserve">3. </w:t>
      </w:r>
      <w:r>
        <w:tab/>
        <w:t xml:space="preserve">Teachers at the elementary schools </w:t>
      </w:r>
      <w:r w:rsidR="00E9656E">
        <w:t xml:space="preserve">are </w:t>
      </w:r>
      <w:r>
        <w:t xml:space="preserve">not </w:t>
      </w:r>
      <w:r w:rsidR="00E9656E">
        <w:t xml:space="preserve">to </w:t>
      </w:r>
      <w:r>
        <w:t xml:space="preserve">perform breakfast duty; paraprofessionals or school support personnel are </w:t>
      </w:r>
      <w:r w:rsidR="00E9656E">
        <w:t xml:space="preserve">to be </w:t>
      </w:r>
      <w:r>
        <w:t>assigned this work.</w:t>
      </w:r>
    </w:p>
    <w:p w:rsidR="003F719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530938">
        <w:rPr>
          <w:b/>
        </w:rPr>
        <w:t>Impact</w:t>
      </w:r>
      <w:r>
        <w:t xml:space="preserve">: By restricting the amount of time that administrators can direct teachers to teach and the tasks that teachers can be required to do, the CBA </w:t>
      </w:r>
    </w:p>
    <w:p w:rsidR="003F719C" w:rsidRPr="003F719C" w:rsidRDefault="003F719C" w:rsidP="00AA0D54">
      <w:pPr>
        <w:pStyle w:val="ListParagraph"/>
        <w:numPr>
          <w:ilvl w:val="0"/>
          <w:numId w:val="13"/>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szCs w:val="22"/>
        </w:rPr>
      </w:pPr>
      <w:r w:rsidRPr="003F719C">
        <w:rPr>
          <w:rFonts w:ascii="Calibri" w:hAnsi="Calibri"/>
          <w:sz w:val="22"/>
          <w:szCs w:val="22"/>
        </w:rPr>
        <w:lastRenderedPageBreak/>
        <w:t>increases the costs to the district for salaries for teachers</w:t>
      </w:r>
      <w:r w:rsidR="00130E33">
        <w:rPr>
          <w:rFonts w:ascii="Calibri" w:hAnsi="Calibri"/>
          <w:sz w:val="22"/>
          <w:szCs w:val="22"/>
        </w:rPr>
        <w:t>,</w:t>
      </w:r>
      <w:r w:rsidRPr="003F719C">
        <w:rPr>
          <w:rFonts w:ascii="Calibri" w:hAnsi="Calibri"/>
          <w:sz w:val="22"/>
          <w:szCs w:val="22"/>
        </w:rPr>
        <w:t xml:space="preserve"> paraprofessionals</w:t>
      </w:r>
      <w:r w:rsidR="00130E33">
        <w:rPr>
          <w:rFonts w:ascii="Calibri" w:hAnsi="Calibri"/>
          <w:sz w:val="22"/>
          <w:szCs w:val="22"/>
        </w:rPr>
        <w:t>,</w:t>
      </w:r>
      <w:r w:rsidRPr="003F719C">
        <w:rPr>
          <w:rFonts w:ascii="Calibri" w:hAnsi="Calibri"/>
          <w:sz w:val="22"/>
          <w:szCs w:val="22"/>
        </w:rPr>
        <w:t xml:space="preserve"> and other aides</w:t>
      </w:r>
      <w:r>
        <w:rPr>
          <w:rFonts w:ascii="Calibri" w:hAnsi="Calibri"/>
          <w:sz w:val="22"/>
          <w:szCs w:val="22"/>
        </w:rPr>
        <w:t xml:space="preserve"> and</w:t>
      </w:r>
    </w:p>
    <w:p w:rsidR="00D0794B" w:rsidRPr="003F719C" w:rsidRDefault="00D05C1C" w:rsidP="00AA0D54">
      <w:pPr>
        <w:pStyle w:val="ListParagraph"/>
        <w:numPr>
          <w:ilvl w:val="0"/>
          <w:numId w:val="13"/>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szCs w:val="22"/>
        </w:rPr>
      </w:pPr>
      <w:r w:rsidRPr="003F719C">
        <w:rPr>
          <w:rFonts w:ascii="Calibri" w:hAnsi="Calibri"/>
          <w:sz w:val="22"/>
          <w:szCs w:val="22"/>
        </w:rPr>
        <w:t xml:space="preserve">limits not only the prerogatives of the principal to effectively run the school but also administrative flexibility to ensure sufficient instructional time, teacher collaboration and growth, and effective oversight of students. </w:t>
      </w:r>
    </w:p>
    <w:p w:rsidR="00D05C1C" w:rsidRDefault="00D85DC9"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360" w:right="720" w:hanging="360"/>
        <w:rPr>
          <w:b/>
        </w:rPr>
      </w:pPr>
      <w:r>
        <w:rPr>
          <w:b/>
        </w:rPr>
        <w:t>1</w:t>
      </w:r>
      <w:r w:rsidR="00735434">
        <w:rPr>
          <w:b/>
        </w:rPr>
        <w:t>4</w:t>
      </w:r>
      <w:r w:rsidR="00D05C1C">
        <w:rPr>
          <w:b/>
        </w:rPr>
        <w:t>.</w:t>
      </w:r>
      <w:r w:rsidR="00D05C1C">
        <w:rPr>
          <w:b/>
        </w:rPr>
        <w:tab/>
      </w:r>
      <w:r w:rsidR="00D05C1C" w:rsidRPr="007A37B6">
        <w:rPr>
          <w:b/>
        </w:rPr>
        <w:t xml:space="preserve">The </w:t>
      </w:r>
      <w:r w:rsidR="00D05C1C">
        <w:rPr>
          <w:b/>
        </w:rPr>
        <w:t>district does not have a systemic process for recruiting, screening, and hiring educators</w:t>
      </w:r>
      <w:r w:rsidR="00D05C1C" w:rsidRPr="007A37B6">
        <w:rPr>
          <w:b/>
        </w:rPr>
        <w:t xml:space="preserve"> or a comprehensive strategic plan to improve instructional practice across</w:t>
      </w:r>
      <w:r w:rsidR="00D05C1C">
        <w:rPr>
          <w:b/>
        </w:rPr>
        <w:t xml:space="preserve"> </w:t>
      </w:r>
      <w:r w:rsidR="00D05C1C" w:rsidRPr="007A37B6">
        <w:rPr>
          <w:b/>
        </w:rPr>
        <w:t xml:space="preserve">schools and classrooms. </w:t>
      </w:r>
    </w:p>
    <w:p w:rsidR="00D05C1C" w:rsidRDefault="00D05C1C"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7110F1">
        <w:rPr>
          <w:b/>
        </w:rPr>
        <w:t>A</w:t>
      </w:r>
      <w:r>
        <w:t>.</w:t>
      </w:r>
      <w:r>
        <w:tab/>
        <w:t xml:space="preserve"> Interviews and a review of documents showed that t</w:t>
      </w:r>
      <w:r w:rsidRPr="003868EE">
        <w:t xml:space="preserve">he district </w:t>
      </w:r>
      <w:r>
        <w:t>did not have</w:t>
      </w:r>
      <w:r w:rsidRPr="003868EE">
        <w:t xml:space="preserve"> </w:t>
      </w:r>
      <w:r>
        <w:t>a systemic</w:t>
      </w:r>
      <w:r w:rsidRPr="003868EE">
        <w:t xml:space="preserve"> </w:t>
      </w:r>
      <w:r>
        <w:t>process for recruiting, screening, and hiring</w:t>
      </w:r>
      <w:r w:rsidRPr="003868EE">
        <w:t xml:space="preserve">. </w:t>
      </w:r>
    </w:p>
    <w:p w:rsidR="00D05C1C" w:rsidRPr="005650E5" w:rsidRDefault="00D05C1C"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1. </w:t>
      </w:r>
      <w:r>
        <w:tab/>
        <w:t>The district has</w:t>
      </w:r>
      <w:r w:rsidRPr="005650E5">
        <w:t xml:space="preserve"> a </w:t>
      </w:r>
      <w:r>
        <w:t xml:space="preserve">recall list of teachers affected by a Reduction in Force; this list </w:t>
      </w:r>
      <w:r w:rsidRPr="005650E5">
        <w:t>is valid for</w:t>
      </w:r>
      <w:r>
        <w:t xml:space="preserve"> two years after a layoff, </w:t>
      </w:r>
      <w:r w:rsidRPr="005650E5">
        <w:t>limit</w:t>
      </w:r>
      <w:r>
        <w:t>ing</w:t>
      </w:r>
      <w:r w:rsidRPr="005650E5">
        <w:t xml:space="preserve"> the district’s ability to recruit teachers</w:t>
      </w:r>
      <w:r>
        <w:t>, according to the superintendent.</w:t>
      </w:r>
    </w:p>
    <w:p w:rsidR="00D05C1C" w:rsidRPr="005650E5" w:rsidRDefault="00D05C1C"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2. </w:t>
      </w:r>
      <w:r>
        <w:tab/>
      </w:r>
      <w:r w:rsidRPr="005650E5">
        <w:t xml:space="preserve">The current list </w:t>
      </w:r>
      <w:r>
        <w:t>of</w:t>
      </w:r>
      <w:r w:rsidRPr="005650E5">
        <w:t xml:space="preserve"> the most recent layoffs</w:t>
      </w:r>
      <w:r w:rsidRPr="005650E5">
        <w:rPr>
          <w:rStyle w:val="EndnoteReference"/>
        </w:rPr>
        <w:t xml:space="preserve"> </w:t>
      </w:r>
      <w:r w:rsidRPr="005650E5">
        <w:t xml:space="preserve"> is valid for another 15 months</w:t>
      </w:r>
      <w:r>
        <w:t>.</w:t>
      </w:r>
    </w:p>
    <w:p w:rsidR="00E40F48" w:rsidRDefault="00D05C1C" w:rsidP="00AA0D54">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3.</w:t>
      </w:r>
      <w:r>
        <w:tab/>
        <w:t xml:space="preserve"> Interviews and a review of documents showed that the district did not have deliberate partnerships with and regular communication with institutions</w:t>
      </w:r>
      <w:r w:rsidRPr="005650E5">
        <w:t xml:space="preserve"> </w:t>
      </w:r>
      <w:r>
        <w:t>that</w:t>
      </w:r>
      <w:r w:rsidRPr="005650E5">
        <w:t xml:space="preserve"> </w:t>
      </w:r>
      <w:r>
        <w:t>could</w:t>
      </w:r>
      <w:r w:rsidRPr="005650E5">
        <w:t xml:space="preserve"> </w:t>
      </w:r>
      <w:r>
        <w:t>provide</w:t>
      </w:r>
      <w:r w:rsidRPr="005650E5">
        <w:t xml:space="preserve"> </w:t>
      </w:r>
      <w:r>
        <w:t>the most qualified</w:t>
      </w:r>
      <w:r w:rsidRPr="005650E5">
        <w:t xml:space="preserve"> </w:t>
      </w:r>
      <w:r>
        <w:t>teachers and administrators and help the district build capacity.</w:t>
      </w:r>
      <w:r w:rsidR="000C149F">
        <w:t xml:space="preserve"> According to district administrators, the distric</w:t>
      </w:r>
      <w:r w:rsidR="00FC6E56">
        <w:t>t used to collaborate with the University of Massachusetts at Amherst for student teachers and had a program called “Bridges to the Future” in which students interned and did practica in Athol. Because the union leadership filed grievances and unfair labor practices on the issue and refused to let district teachers participate, the university dropped the district from the program.</w:t>
      </w:r>
      <w:r>
        <w:rPr>
          <w:b/>
        </w:rPr>
        <w:tab/>
      </w:r>
    </w:p>
    <w:p w:rsidR="00D05C1C" w:rsidRPr="005650E5" w:rsidRDefault="00D05C1C"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006D513C">
        <w:rPr>
          <w:b/>
        </w:rPr>
        <w:t>B</w:t>
      </w:r>
      <w:r>
        <w:t>.</w:t>
      </w:r>
      <w:r>
        <w:tab/>
        <w:t xml:space="preserve"> </w:t>
      </w:r>
      <w:r>
        <w:tab/>
        <w:t>A review of documents and interviews showed that—except for job d</w:t>
      </w:r>
      <w:r w:rsidRPr="005650E5">
        <w:t>escriptions</w:t>
      </w:r>
      <w:r>
        <w:t>—</w:t>
      </w:r>
      <w:r w:rsidRPr="005650E5">
        <w:t xml:space="preserve">the </w:t>
      </w:r>
      <w:r>
        <w:t xml:space="preserve">district does </w:t>
      </w:r>
      <w:r w:rsidRPr="005650E5">
        <w:t>no</w:t>
      </w:r>
      <w:r>
        <w:t xml:space="preserve">t have a </w:t>
      </w:r>
      <w:r w:rsidRPr="005650E5">
        <w:t>strategic plan to hire administrators using objective performance standards</w:t>
      </w:r>
      <w:r>
        <w:t>.</w:t>
      </w:r>
    </w:p>
    <w:p w:rsidR="00550E48" w:rsidRDefault="00D05C1C" w:rsidP="00D54AC5">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006D513C">
        <w:rPr>
          <w:b/>
        </w:rPr>
        <w:t>C</w:t>
      </w:r>
      <w:r>
        <w:t xml:space="preserve">. </w:t>
      </w:r>
      <w:r>
        <w:tab/>
        <w:t>The p</w:t>
      </w:r>
      <w:r w:rsidRPr="005650E5">
        <w:t xml:space="preserve">araprofessionals in the district </w:t>
      </w:r>
      <w:r w:rsidR="00550E48">
        <w:t xml:space="preserve">fall </w:t>
      </w:r>
      <w:r w:rsidRPr="005650E5">
        <w:t>under two separate job titles and wage rates</w:t>
      </w:r>
      <w:r>
        <w:t>, according to a review of the paraprofessional collective bargaining agreement.</w:t>
      </w:r>
      <w:r w:rsidR="00847F77">
        <w:t xml:space="preserve"> </w:t>
      </w:r>
      <w:r w:rsidR="00847F77">
        <w:rPr>
          <w:rFonts w:ascii="Calibri" w:hAnsi="Calibri"/>
        </w:rPr>
        <w:t>According to ESE data (based on data submitted from the district):</w:t>
      </w:r>
    </w:p>
    <w:p w:rsidR="00E40F48" w:rsidRPr="00D1566C" w:rsidRDefault="00D1566C"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rPr>
          <w:rFonts w:ascii="Calibri" w:hAnsi="Calibri"/>
        </w:rPr>
      </w:pPr>
      <w:r>
        <w:rPr>
          <w:rFonts w:ascii="Calibri" w:hAnsi="Calibri"/>
        </w:rPr>
        <w:tab/>
      </w:r>
      <w:r>
        <w:rPr>
          <w:rFonts w:ascii="Calibri" w:hAnsi="Calibri"/>
        </w:rPr>
        <w:tab/>
      </w:r>
      <w:r>
        <w:rPr>
          <w:rFonts w:ascii="Calibri" w:hAnsi="Calibri"/>
        </w:rPr>
        <w:tab/>
        <w:t xml:space="preserve">1. </w:t>
      </w:r>
      <w:r>
        <w:rPr>
          <w:rFonts w:ascii="Calibri" w:hAnsi="Calibri"/>
        </w:rPr>
        <w:tab/>
      </w:r>
      <w:r w:rsidR="00172874" w:rsidRPr="00D1566C">
        <w:rPr>
          <w:rFonts w:ascii="Calibri" w:hAnsi="Calibri"/>
        </w:rPr>
        <w:t xml:space="preserve">In 2012 the district had 56 paraprofessionals, with a student to paraprofessional ratio of 27:1 compared to the state’s ratio of 42:1; however, the number of district paraprofessionals fell to 38.3 in 2013, for a student to paraprofessional ratio of 39:1, slightly lower than the state ratio in 2013 of 41:1. </w:t>
      </w:r>
    </w:p>
    <w:p w:rsidR="00E40F48" w:rsidRPr="00D1566C" w:rsidRDefault="00D1566C"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1080"/>
        <w:rPr>
          <w:rFonts w:ascii="Calibri" w:hAnsi="Calibri"/>
        </w:rPr>
      </w:pPr>
      <w:r>
        <w:rPr>
          <w:rFonts w:ascii="Calibri" w:hAnsi="Calibri"/>
        </w:rPr>
        <w:lastRenderedPageBreak/>
        <w:tab/>
      </w:r>
      <w:r>
        <w:rPr>
          <w:rFonts w:ascii="Calibri" w:hAnsi="Calibri"/>
        </w:rPr>
        <w:tab/>
      </w:r>
      <w:r>
        <w:rPr>
          <w:rFonts w:ascii="Calibri" w:hAnsi="Calibri"/>
        </w:rPr>
        <w:tab/>
        <w:t>2.</w:t>
      </w:r>
      <w:r>
        <w:rPr>
          <w:rFonts w:ascii="Calibri" w:hAnsi="Calibri"/>
        </w:rPr>
        <w:tab/>
      </w:r>
      <w:r w:rsidR="00172874" w:rsidRPr="00D1566C">
        <w:rPr>
          <w:rFonts w:ascii="Calibri" w:hAnsi="Calibri"/>
        </w:rPr>
        <w:t>Paraprofessionals working with students with disabilities numbered 19.0 in 2012 and 12.0 in 2013, for a ratio of students with disabilities to paraprofessionals working with them of 20.1:1 in 2012 and 30.4:1 in 2013.</w:t>
      </w:r>
    </w:p>
    <w:p w:rsidR="00E40F48" w:rsidRPr="00D1566C" w:rsidRDefault="0012155E" w:rsidP="00D1566C">
      <w:pPr>
        <w:pStyle w:val="ListParagraph"/>
        <w:numPr>
          <w:ilvl w:val="1"/>
          <w:numId w:val="11"/>
        </w:numPr>
        <w:tabs>
          <w:tab w:val="left" w:pos="360"/>
          <w:tab w:val="left" w:pos="54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Theme="minorHAnsi" w:hAnsiTheme="minorHAnsi"/>
          <w:sz w:val="22"/>
          <w:szCs w:val="22"/>
        </w:rPr>
      </w:pPr>
      <w:r w:rsidRPr="00D1566C">
        <w:rPr>
          <w:rFonts w:asciiTheme="minorHAnsi" w:hAnsiTheme="minorHAnsi"/>
          <w:sz w:val="22"/>
          <w:szCs w:val="22"/>
        </w:rPr>
        <w:t xml:space="preserve">See District Analysis and Review Tool Detail: Staffing &amp; </w:t>
      </w:r>
      <w:r w:rsidR="00847F77" w:rsidRPr="00D1566C">
        <w:rPr>
          <w:rFonts w:asciiTheme="minorHAnsi" w:hAnsiTheme="minorHAnsi"/>
          <w:sz w:val="22"/>
          <w:szCs w:val="22"/>
        </w:rPr>
        <w:t>Finance, District</w:t>
      </w:r>
      <w:r w:rsidRPr="00D1566C">
        <w:rPr>
          <w:rFonts w:asciiTheme="minorHAnsi" w:hAnsiTheme="minorHAnsi"/>
          <w:sz w:val="22"/>
          <w:szCs w:val="22"/>
        </w:rPr>
        <w:t>Staff</w:t>
      </w:r>
      <w:r w:rsidR="00847F77" w:rsidRPr="00D1566C">
        <w:rPr>
          <w:rFonts w:asciiTheme="minorHAnsi" w:hAnsiTheme="minorHAnsi"/>
          <w:sz w:val="22"/>
          <w:szCs w:val="22"/>
        </w:rPr>
        <w:t xml:space="preserve"> and SWDStaff</w:t>
      </w:r>
      <w:r w:rsidRPr="00D1566C">
        <w:rPr>
          <w:rFonts w:asciiTheme="minorHAnsi" w:hAnsiTheme="minorHAnsi"/>
          <w:sz w:val="22"/>
          <w:szCs w:val="22"/>
        </w:rPr>
        <w:t xml:space="preserve"> tab</w:t>
      </w:r>
      <w:r w:rsidR="00847F77" w:rsidRPr="00D1566C">
        <w:rPr>
          <w:rFonts w:asciiTheme="minorHAnsi" w:hAnsiTheme="minorHAnsi"/>
          <w:sz w:val="22"/>
          <w:szCs w:val="22"/>
        </w:rPr>
        <w:t>s</w:t>
      </w:r>
      <w:r w:rsidRPr="00D1566C">
        <w:rPr>
          <w:rFonts w:asciiTheme="minorHAnsi" w:hAnsiTheme="minorHAnsi"/>
          <w:sz w:val="22"/>
          <w:szCs w:val="22"/>
        </w:rPr>
        <w:t xml:space="preserve">, available at </w:t>
      </w:r>
      <w:hyperlink r:id="rId18" w:history="1">
        <w:r w:rsidR="00E1185C" w:rsidRPr="00D1566C">
          <w:rPr>
            <w:rStyle w:val="Hyperlink"/>
            <w:rFonts w:asciiTheme="minorHAnsi" w:hAnsiTheme="minorHAnsi"/>
            <w:sz w:val="22"/>
            <w:szCs w:val="22"/>
          </w:rPr>
          <w:t>http://www.doe.mass.edu/apa/dart/default.html</w:t>
        </w:r>
      </w:hyperlink>
      <w:r w:rsidRPr="00D1566C">
        <w:rPr>
          <w:rFonts w:asciiTheme="minorHAnsi" w:hAnsiTheme="minorHAnsi"/>
          <w:sz w:val="22"/>
          <w:szCs w:val="22"/>
        </w:rPr>
        <w:t>.</w:t>
      </w:r>
    </w:p>
    <w:p w:rsidR="00D05C1C" w:rsidRPr="005650E5" w:rsidRDefault="00D05C1C" w:rsidP="00D1566C">
      <w:pPr>
        <w:tabs>
          <w:tab w:val="left" w:pos="0"/>
          <w:tab w:val="left" w:pos="360"/>
          <w:tab w:val="left" w:pos="54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00D1566C">
        <w:rPr>
          <w:color w:val="FFFFFF" w:themeColor="background1"/>
        </w:rPr>
        <w:tab/>
      </w:r>
      <w:r w:rsidR="006D513C">
        <w:rPr>
          <w:b/>
        </w:rPr>
        <w:t>D</w:t>
      </w:r>
      <w:r w:rsidR="00D1566C">
        <w:t xml:space="preserve">. </w:t>
      </w:r>
      <w:r w:rsidR="00D1566C">
        <w:tab/>
      </w:r>
      <w:r>
        <w:t>There are two categories of p</w:t>
      </w:r>
      <w:r w:rsidRPr="005650E5">
        <w:t>araprofessionals</w:t>
      </w:r>
      <w:r>
        <w:t xml:space="preserve"> in the district (paraprofessionals and para-specialists)</w:t>
      </w:r>
      <w:r w:rsidRPr="005650E5">
        <w:t xml:space="preserve">, but </w:t>
      </w:r>
      <w:r>
        <w:t xml:space="preserve">the review team did not find evidence of a </w:t>
      </w:r>
      <w:r w:rsidRPr="005650E5">
        <w:t xml:space="preserve">job description for either. In observations of classrooms by the visiting team, the role of </w:t>
      </w:r>
      <w:r>
        <w:t>p</w:t>
      </w:r>
      <w:r w:rsidRPr="005650E5">
        <w:t>araprof</w:t>
      </w:r>
      <w:r>
        <w:t>essionals and p</w:t>
      </w:r>
      <w:r w:rsidRPr="005650E5">
        <w:t>ara-specialists in classrooms and schools</w:t>
      </w:r>
      <w:r>
        <w:t xml:space="preserve"> was not clear</w:t>
      </w:r>
      <w:r w:rsidRPr="005650E5">
        <w:t xml:space="preserve">. </w:t>
      </w:r>
      <w:r>
        <w:tab/>
      </w:r>
      <w:r>
        <w:tab/>
      </w:r>
      <w:r>
        <w:tab/>
      </w:r>
    </w:p>
    <w:p w:rsidR="00D05C1C" w:rsidRDefault="00D05C1C"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1. </w:t>
      </w:r>
      <w:r>
        <w:tab/>
        <w:t>A document review by the visiting team showed that the p</w:t>
      </w:r>
      <w:r w:rsidRPr="005650E5">
        <w:t xml:space="preserve">araprofessional collective bargaining </w:t>
      </w:r>
      <w:r>
        <w:t>agreement</w:t>
      </w:r>
      <w:r w:rsidRPr="005650E5">
        <w:t xml:space="preserve"> require</w:t>
      </w:r>
      <w:r>
        <w:t>d</w:t>
      </w:r>
      <w:r w:rsidRPr="005650E5">
        <w:t xml:space="preserve"> annual evaluation</w:t>
      </w:r>
      <w:r>
        <w:t>s</w:t>
      </w:r>
      <w:r w:rsidRPr="005650E5">
        <w:t>, but the visiting team was told that paraprofessional</w:t>
      </w:r>
      <w:r>
        <w:t>s</w:t>
      </w:r>
      <w:r w:rsidRPr="005650E5">
        <w:t xml:space="preserve"> </w:t>
      </w:r>
      <w:r>
        <w:t xml:space="preserve">were not </w:t>
      </w:r>
      <w:r w:rsidR="009C390C">
        <w:t xml:space="preserve">formally </w:t>
      </w:r>
      <w:r w:rsidRPr="005650E5">
        <w:t>evaluated.</w:t>
      </w:r>
      <w:r w:rsidR="00E013D2">
        <w:t xml:space="preserve"> </w:t>
      </w:r>
    </w:p>
    <w:p w:rsidR="00D05C1C" w:rsidRPr="007B74FD" w:rsidRDefault="00D0794B"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Pr>
          <w:b/>
        </w:rPr>
        <w:t>1</w:t>
      </w:r>
      <w:r w:rsidR="00735434">
        <w:rPr>
          <w:b/>
        </w:rPr>
        <w:t>5</w:t>
      </w:r>
      <w:r w:rsidR="00D05C1C">
        <w:rPr>
          <w:b/>
        </w:rPr>
        <w:t>.</w:t>
      </w:r>
      <w:r w:rsidR="00D05C1C">
        <w:rPr>
          <w:b/>
        </w:rPr>
        <w:tab/>
      </w:r>
      <w:r w:rsidR="00D05C1C" w:rsidRPr="00734759">
        <w:rPr>
          <w:b/>
        </w:rPr>
        <w:t>The district does not track the effects of professional development on performance.</w:t>
      </w:r>
    </w:p>
    <w:p w:rsidR="00D05C1C" w:rsidRPr="00E045F7" w:rsidRDefault="00D05C1C"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530"/>
      </w:pPr>
      <w:r>
        <w:rPr>
          <w:color w:val="FFFFFF" w:themeColor="background1"/>
        </w:rPr>
        <w:tab/>
      </w:r>
      <w:r>
        <w:rPr>
          <w:b/>
        </w:rPr>
        <w:t>A</w:t>
      </w:r>
      <w:r w:rsidR="00D1566C">
        <w:t xml:space="preserve">. </w:t>
      </w:r>
      <w:r w:rsidR="00D1566C">
        <w:tab/>
      </w:r>
      <w:r w:rsidRPr="00E045F7">
        <w:t xml:space="preserve">The </w:t>
      </w:r>
      <w:r>
        <w:t>District Improvement Plan (DIP)</w:t>
      </w:r>
      <w:r w:rsidRPr="00E045F7">
        <w:t xml:space="preserve"> identifies “</w:t>
      </w:r>
      <w:r>
        <w:t>r</w:t>
      </w:r>
      <w:r w:rsidRPr="00E045F7">
        <w:t xml:space="preserve">oot </w:t>
      </w:r>
      <w:r>
        <w:t>c</w:t>
      </w:r>
      <w:r w:rsidRPr="00E045F7">
        <w:t xml:space="preserve">auses” </w:t>
      </w:r>
      <w:r>
        <w:t>of</w:t>
      </w:r>
      <w:r w:rsidRPr="00E045F7">
        <w:t xml:space="preserve"> student achievement</w:t>
      </w:r>
      <w:r>
        <w:t xml:space="preserve"> </w:t>
      </w:r>
      <w:r w:rsidRPr="00E045F7">
        <w:t xml:space="preserve">levels, but it does not </w:t>
      </w:r>
      <w:r>
        <w:t>include a plan</w:t>
      </w:r>
      <w:r w:rsidRPr="00E045F7">
        <w:t xml:space="preserve"> to monitor progress toward reducing or eliminat</w:t>
      </w:r>
      <w:r>
        <w:t xml:space="preserve">ing </w:t>
      </w:r>
      <w:r w:rsidRPr="00E045F7">
        <w:t xml:space="preserve">the </w:t>
      </w:r>
      <w:r w:rsidR="00A97B52">
        <w:t>“</w:t>
      </w:r>
      <w:r>
        <w:t>root causes.”</w:t>
      </w:r>
    </w:p>
    <w:p w:rsidR="00D05C1C" w:rsidRPr="000F2224" w:rsidRDefault="00D05C1C"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1. </w:t>
      </w:r>
      <w:r>
        <w:tab/>
      </w:r>
      <w:r w:rsidRPr="000F2224">
        <w:t xml:space="preserve">The </w:t>
      </w:r>
      <w:r>
        <w:t xml:space="preserve">2012 DIP </w:t>
      </w:r>
      <w:r w:rsidRPr="000F2224">
        <w:t>outlines various goals, but they are not written in SMART format</w:t>
      </w:r>
      <w:r>
        <w:t xml:space="preserve"> </w:t>
      </w:r>
      <w:r w:rsidRPr="00820844">
        <w:t>(</w:t>
      </w:r>
      <w:r>
        <w:rPr>
          <w:u w:val="single"/>
        </w:rPr>
        <w:t>S</w:t>
      </w:r>
      <w:r w:rsidRPr="00820844">
        <w:t>pecific</w:t>
      </w:r>
      <w:r w:rsidR="00E5434F">
        <w:t xml:space="preserve"> and Strategic;</w:t>
      </w:r>
      <w:r w:rsidRPr="00820844">
        <w:t xml:space="preserve"> </w:t>
      </w:r>
      <w:r w:rsidRPr="00820844">
        <w:rPr>
          <w:u w:val="single"/>
        </w:rPr>
        <w:t>M</w:t>
      </w:r>
      <w:r w:rsidRPr="00820844">
        <w:t>easurable</w:t>
      </w:r>
      <w:r w:rsidR="00E5434F">
        <w:t>;</w:t>
      </w:r>
      <w:r w:rsidRPr="00820844">
        <w:t xml:space="preserve"> </w:t>
      </w:r>
      <w:r w:rsidR="00E5434F">
        <w:rPr>
          <w:u w:val="single"/>
        </w:rPr>
        <w:t>A</w:t>
      </w:r>
      <w:r w:rsidR="00E5434F" w:rsidRPr="00281F62">
        <w:t>ction-Oriented</w:t>
      </w:r>
      <w:r w:rsidR="00E5434F">
        <w:t>;</w:t>
      </w:r>
      <w:r w:rsidRPr="00820844">
        <w:t xml:space="preserve"> </w:t>
      </w:r>
      <w:r w:rsidR="00E5434F">
        <w:rPr>
          <w:u w:val="single"/>
        </w:rPr>
        <w:t>R</w:t>
      </w:r>
      <w:r w:rsidR="00E5434F" w:rsidRPr="00281F62">
        <w:t>igorous, Realistic, and Results-Focused</w:t>
      </w:r>
      <w:r w:rsidR="00E5434F">
        <w:t>;</w:t>
      </w:r>
      <w:r w:rsidRPr="00820844">
        <w:t xml:space="preserve"> and </w:t>
      </w:r>
      <w:r w:rsidRPr="00820844">
        <w:rPr>
          <w:u w:val="single"/>
        </w:rPr>
        <w:t>T</w:t>
      </w:r>
      <w:r w:rsidRPr="00820844">
        <w:t>ime Bound</w:t>
      </w:r>
      <w:r>
        <w:t>)</w:t>
      </w:r>
      <w:r w:rsidRPr="000F2224">
        <w:t>, nor are they assigned to named individuals, but to job titles</w:t>
      </w:r>
      <w:r>
        <w:t>.</w:t>
      </w:r>
      <w:r w:rsidRPr="005650E5" w:rsidDel="00F37FB4">
        <w:rPr>
          <w:rStyle w:val="FootnoteReference"/>
        </w:rPr>
        <w:t xml:space="preserve"> </w:t>
      </w:r>
    </w:p>
    <w:p w:rsidR="00D05C1C" w:rsidRPr="000F2224" w:rsidRDefault="00D05C1C" w:rsidP="00D1566C">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2.</w:t>
      </w:r>
      <w:r>
        <w:tab/>
        <w:t xml:space="preserve"> </w:t>
      </w:r>
      <w:r w:rsidRPr="000F2224">
        <w:t xml:space="preserve">Section I of the </w:t>
      </w:r>
      <w:r>
        <w:t>DIP includes</w:t>
      </w:r>
      <w:r w:rsidRPr="000F2224">
        <w:t xml:space="preserve"> various tables and statistics about student learning in the district, but uses state </w:t>
      </w:r>
      <w:r>
        <w:t xml:space="preserve">rates </w:t>
      </w:r>
      <w:r w:rsidRPr="000F2224">
        <w:t>as its benchmarks, not projected inc</w:t>
      </w:r>
      <w:r>
        <w:t>reases based on the results of professional d</w:t>
      </w:r>
      <w:r w:rsidRPr="000F2224">
        <w:t>evelopment on student learning.</w:t>
      </w:r>
    </w:p>
    <w:p w:rsidR="00D05C1C" w:rsidRPr="000F2224" w:rsidRDefault="009B0282" w:rsidP="009B0282">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080" w:right="720" w:hanging="2160"/>
      </w:pPr>
      <w:r>
        <w:tab/>
      </w:r>
      <w:r>
        <w:tab/>
      </w:r>
      <w:r w:rsidR="00D05C1C">
        <w:t>3.</w:t>
      </w:r>
      <w:r w:rsidR="00D05C1C">
        <w:tab/>
        <w:t xml:space="preserve"> The DIP describes various scheduled professional d</w:t>
      </w:r>
      <w:r w:rsidR="00D05C1C" w:rsidRPr="000F2224">
        <w:t xml:space="preserve">evelopment events and calendars </w:t>
      </w:r>
      <w:r w:rsidR="00D05C1C">
        <w:t>and timeframes</w:t>
      </w:r>
      <w:r w:rsidR="00D05C1C" w:rsidRPr="000F2224">
        <w:t>.</w:t>
      </w:r>
    </w:p>
    <w:p w:rsidR="00D05C1C" w:rsidRPr="000F2224"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4. </w:t>
      </w:r>
      <w:r>
        <w:tab/>
        <w:t xml:space="preserve">The visiting team read more than </w:t>
      </w:r>
      <w:r w:rsidRPr="000F2224">
        <w:t>60 evaluation</w:t>
      </w:r>
      <w:r>
        <w:t>s; it did not find any that contained recommendations for p</w:t>
      </w:r>
      <w:r w:rsidRPr="000F2224">
        <w:t xml:space="preserve">rofessional </w:t>
      </w:r>
      <w:r>
        <w:t>d</w:t>
      </w:r>
      <w:r w:rsidRPr="000F2224">
        <w:t>evelopmen</w:t>
      </w:r>
      <w:r w:rsidRPr="00400378">
        <w:t>t</w:t>
      </w:r>
      <w:r>
        <w:t>.</w:t>
      </w:r>
    </w:p>
    <w:p w:rsidR="00D05C1C" w:rsidRPr="000F2224"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5.</w:t>
      </w:r>
      <w:r>
        <w:tab/>
        <w:t>Attendance at professional d</w:t>
      </w:r>
      <w:r w:rsidRPr="000F2224">
        <w:t xml:space="preserve">evelopment events </w:t>
      </w:r>
      <w:r>
        <w:t>is</w:t>
      </w:r>
      <w:r w:rsidRPr="000F2224">
        <w:t xml:space="preserve"> carefully tracked,</w:t>
      </w:r>
      <w:r>
        <w:t xml:space="preserve"> but a </w:t>
      </w:r>
      <w:r>
        <w:tab/>
        <w:t xml:space="preserve">review by the team of personnel folders did not find any documents linking </w:t>
      </w:r>
      <w:r>
        <w:tab/>
        <w:t>professional d</w:t>
      </w:r>
      <w:r w:rsidRPr="000F2224">
        <w:t>evelopment to improved instruction</w:t>
      </w:r>
      <w:r>
        <w:t>.</w:t>
      </w:r>
    </w:p>
    <w:p w:rsidR="00D05C1C"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sidR="009B0282">
        <w:rPr>
          <w:color w:val="FFFFFF" w:themeColor="background1"/>
        </w:rPr>
        <w:tab/>
      </w:r>
      <w:r>
        <w:t xml:space="preserve">6. </w:t>
      </w:r>
      <w:r>
        <w:tab/>
        <w:t>The Professional D</w:t>
      </w:r>
      <w:r w:rsidRPr="000F2224">
        <w:t xml:space="preserve">evelopment </w:t>
      </w:r>
      <w:r>
        <w:t>P</w:t>
      </w:r>
      <w:r w:rsidRPr="000F2224">
        <w:t>lan</w:t>
      </w:r>
      <w:r>
        <w:t>,</w:t>
      </w:r>
      <w:r w:rsidRPr="000F2224">
        <w:t xml:space="preserve"> the DIP</w:t>
      </w:r>
      <w:r>
        <w:t>,</w:t>
      </w:r>
      <w:r w:rsidRPr="000F2224">
        <w:t xml:space="preserve"> and the SIPs present a </w:t>
      </w:r>
      <w:r>
        <w:t>collection</w:t>
      </w:r>
      <w:r w:rsidRPr="000F2224">
        <w:t xml:space="preserve"> of offerings with few unifying theme</w:t>
      </w:r>
      <w:r>
        <w:t>s</w:t>
      </w:r>
      <w:r w:rsidRPr="000F2224">
        <w:t xml:space="preserve"> or expectations for improved practice as a result of implementing these plans</w:t>
      </w:r>
      <w:r>
        <w:t>.</w:t>
      </w:r>
      <w:r w:rsidRPr="005650E5" w:rsidDel="00F37FB4">
        <w:rPr>
          <w:rStyle w:val="FootnoteReference"/>
        </w:rPr>
        <w:t xml:space="preserve"> </w:t>
      </w:r>
    </w:p>
    <w:p w:rsidR="00D05C1C"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lastRenderedPageBreak/>
        <w:tab/>
      </w:r>
      <w:r>
        <w:rPr>
          <w:color w:val="FFFFFF" w:themeColor="background1"/>
        </w:rPr>
        <w:tab/>
      </w:r>
      <w:r>
        <w:rPr>
          <w:color w:val="FFFFFF" w:themeColor="background1"/>
        </w:rPr>
        <w:tab/>
      </w:r>
      <w:r>
        <w:t xml:space="preserve">7. </w:t>
      </w:r>
      <w:r>
        <w:tab/>
        <w:t>The Professional Development Plan states that the district has a “recent history” of an active Professional Development Committee but “contractual issues” prevent the Committee from being active currently. The Plan also states that it is the district’s intent to continue the Committee.</w:t>
      </w:r>
    </w:p>
    <w:p w:rsidR="00D05C1C"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tab/>
      </w:r>
      <w:r w:rsidRPr="00400378">
        <w:rPr>
          <w:b/>
        </w:rPr>
        <w:t>B</w:t>
      </w:r>
      <w:r>
        <w:t xml:space="preserve">. </w:t>
      </w:r>
      <w:r>
        <w:tab/>
        <w:t>A review by the team of the teachers’ collective bargaining agreement showed that t</w:t>
      </w:r>
      <w:r w:rsidRPr="000F2224">
        <w:t>he district ha</w:t>
      </w:r>
      <w:r>
        <w:t>d</w:t>
      </w:r>
      <w:r w:rsidRPr="000F2224">
        <w:t xml:space="preserve"> l</w:t>
      </w:r>
      <w:r>
        <w:t>imited opportunity to schedule professional d</w:t>
      </w:r>
      <w:r w:rsidRPr="000F2224">
        <w:t>evelopment events</w:t>
      </w:r>
      <w:r>
        <w:t>.</w:t>
      </w:r>
    </w:p>
    <w:p w:rsidR="00D05C1C" w:rsidRPr="000F2224"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Pr>
          <w:color w:val="FFFFFF" w:themeColor="background1"/>
        </w:rPr>
        <w:tab/>
      </w:r>
      <w:r>
        <w:rPr>
          <w:color w:val="FFFFFF" w:themeColor="background1"/>
        </w:rPr>
        <w:tab/>
      </w:r>
      <w:r>
        <w:rPr>
          <w:color w:val="FFFFFF" w:themeColor="background1"/>
        </w:rPr>
        <w:tab/>
      </w:r>
      <w:r>
        <w:t>1.</w:t>
      </w:r>
      <w:r>
        <w:tab/>
        <w:t xml:space="preserve"> </w:t>
      </w:r>
      <w:r w:rsidRPr="000F2224">
        <w:t xml:space="preserve">Three </w:t>
      </w:r>
      <w:r>
        <w:t xml:space="preserve">full </w:t>
      </w:r>
      <w:r w:rsidRPr="000F2224">
        <w:t>days per year are dedica</w:t>
      </w:r>
      <w:r>
        <w:t>ted to p</w:t>
      </w:r>
      <w:r w:rsidRPr="000F2224">
        <w:t xml:space="preserve">rofessional </w:t>
      </w:r>
      <w:r>
        <w:t>d</w:t>
      </w:r>
      <w:r w:rsidRPr="000F2224">
        <w:t>evelopment</w:t>
      </w:r>
      <w:r>
        <w:t>.</w:t>
      </w:r>
      <w:r w:rsidRPr="003449B4">
        <w:t xml:space="preserve"> </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Pr>
          <w:color w:val="FFFFFF" w:themeColor="background1"/>
        </w:rPr>
        <w:tab/>
      </w:r>
      <w:r>
        <w:rPr>
          <w:color w:val="FFFFFF" w:themeColor="background1"/>
        </w:rPr>
        <w:tab/>
      </w:r>
      <w:r>
        <w:rPr>
          <w:color w:val="FFFFFF" w:themeColor="background1"/>
        </w:rPr>
        <w:tab/>
      </w:r>
      <w:r>
        <w:t>2.</w:t>
      </w:r>
      <w:r>
        <w:tab/>
        <w:t xml:space="preserve"> Faculty m</w:t>
      </w:r>
      <w:r w:rsidRPr="000F2224">
        <w:t xml:space="preserve">eetings cannot exceed </w:t>
      </w:r>
      <w:r>
        <w:t>four</w:t>
      </w:r>
      <w:r w:rsidRPr="000F2224">
        <w:t xml:space="preserve"> hours per month</w:t>
      </w:r>
      <w:r>
        <w:t>.</w:t>
      </w:r>
    </w:p>
    <w:p w:rsidR="00763C58"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r w:rsidRPr="000F2224">
        <w:t xml:space="preserve"> </w:t>
      </w:r>
      <w:r w:rsidRPr="00530938">
        <w:rPr>
          <w:b/>
        </w:rPr>
        <w:t>Impact</w:t>
      </w:r>
      <w:r w:rsidRPr="005650E5">
        <w:t xml:space="preserve">:  </w:t>
      </w:r>
      <w:r w:rsidRPr="00605D78">
        <w:t xml:space="preserve"> </w:t>
      </w:r>
      <w:r w:rsidR="00A97B52">
        <w:t xml:space="preserve">Athol/Royalston </w:t>
      </w:r>
      <w:r>
        <w:t xml:space="preserve">does not have a systemic process for recruiting, screening and hiring staff or for tracking the effects of professional development on professional practice. And the district’s evaluation processes are not linked to improved practice or to improved </w:t>
      </w:r>
      <w:r w:rsidRPr="005650E5">
        <w:t xml:space="preserve">student achievement. </w:t>
      </w:r>
      <w:r>
        <w:t xml:space="preserve">This </w:t>
      </w:r>
      <w:r w:rsidRPr="005650E5">
        <w:t>limit</w:t>
      </w:r>
      <w:r>
        <w:t>s</w:t>
      </w:r>
      <w:r w:rsidRPr="005650E5">
        <w:t xml:space="preserve"> the district’s ability to find appropriate staff</w:t>
      </w:r>
      <w:r>
        <w:t xml:space="preserve"> when vacancies take place, denies </w:t>
      </w:r>
      <w:r w:rsidRPr="005650E5">
        <w:t>staff timely supervision and feedback</w:t>
      </w:r>
      <w:r>
        <w:t>,</w:t>
      </w:r>
      <w:r w:rsidRPr="005650E5">
        <w:t xml:space="preserve"> and </w:t>
      </w:r>
      <w:r>
        <w:t>rules out the</w:t>
      </w:r>
      <w:r w:rsidRPr="005650E5">
        <w:t xml:space="preserve"> use </w:t>
      </w:r>
      <w:r>
        <w:t xml:space="preserve">of </w:t>
      </w:r>
      <w:r w:rsidRPr="005650E5">
        <w:t>targeted job-</w:t>
      </w:r>
      <w:r>
        <w:t>e</w:t>
      </w:r>
      <w:r w:rsidRPr="005650E5">
        <w:t xml:space="preserve">mbedded professional development to improve </w:t>
      </w:r>
      <w:r>
        <w:t xml:space="preserve">professional </w:t>
      </w:r>
      <w:r w:rsidRPr="005650E5">
        <w:t>practice</w:t>
      </w:r>
      <w:r>
        <w:t xml:space="preserve"> and student achievement</w:t>
      </w:r>
      <w:r w:rsidRPr="005650E5">
        <w:t xml:space="preserve">. </w:t>
      </w:r>
      <w:r>
        <w:t>Unless</w:t>
      </w:r>
      <w:r w:rsidRPr="005650E5">
        <w:t xml:space="preserve"> these </w:t>
      </w:r>
      <w:r>
        <w:t>systems are fully developed and</w:t>
      </w:r>
      <w:r w:rsidRPr="005650E5">
        <w:t xml:space="preserve"> strategically connected, the hopes for </w:t>
      </w:r>
      <w:r>
        <w:t>an</w:t>
      </w:r>
      <w:r w:rsidRPr="005650E5">
        <w:t xml:space="preserve"> </w:t>
      </w:r>
      <w:r>
        <w:t>“</w:t>
      </w:r>
      <w:r w:rsidRPr="005650E5">
        <w:t>education</w:t>
      </w:r>
      <w:r>
        <w:t xml:space="preserve"> of the </w:t>
      </w:r>
      <w:r w:rsidRPr="005650E5">
        <w:t>high</w:t>
      </w:r>
      <w:r>
        <w:t>est possible</w:t>
      </w:r>
      <w:r w:rsidRPr="005650E5">
        <w:t xml:space="preserve"> quality</w:t>
      </w:r>
      <w:r>
        <w:t>”</w:t>
      </w:r>
      <w:r w:rsidRPr="005650E5">
        <w:t xml:space="preserve"> outlined in the </w:t>
      </w:r>
      <w:r>
        <w:t>preamble of the bargaining agreement</w:t>
      </w:r>
      <w:r w:rsidRPr="005650E5">
        <w:t xml:space="preserve"> </w:t>
      </w:r>
      <w:r>
        <w:t xml:space="preserve">for Units A and B </w:t>
      </w:r>
      <w:r w:rsidRPr="005650E5">
        <w:t xml:space="preserve">will </w:t>
      </w:r>
      <w:r>
        <w:t xml:space="preserve">not </w:t>
      </w:r>
      <w:r w:rsidRPr="005650E5">
        <w:t>be realized.</w:t>
      </w:r>
    </w:p>
    <w:p w:rsidR="00763C58" w:rsidRDefault="00763C58" w:rsidP="00D2404D">
      <w:pPr>
        <w:tabs>
          <w:tab w:val="left" w:pos="3240"/>
          <w:tab w:val="left" w:pos="3600"/>
        </w:tabs>
        <w:spacing w:after="240" w:line="240" w:lineRule="auto"/>
      </w:pPr>
    </w:p>
    <w:p w:rsidR="00D05C1C" w:rsidRPr="00605D78" w:rsidRDefault="00D05C1C" w:rsidP="009B0282">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contextualSpacing w:val="0"/>
      </w:pPr>
      <w:r w:rsidRPr="00605D78">
        <w:t>Student Support</w:t>
      </w:r>
    </w:p>
    <w:p w:rsidR="00D05C1C" w:rsidRDefault="00D05C1C" w:rsidP="00D2404D">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ind w:right="720"/>
      </w:pPr>
    </w:p>
    <w:p w:rsidR="00D05C1C" w:rsidRDefault="009B0282" w:rsidP="009B0282">
      <w:pPr>
        <w:tabs>
          <w:tab w:val="left" w:pos="0"/>
          <w:tab w:val="left" w:pos="540"/>
          <w:tab w:val="left" w:pos="720"/>
          <w:tab w:val="left" w:pos="1080"/>
          <w:tab w:val="left" w:pos="1440"/>
          <w:tab w:val="left" w:pos="1800"/>
          <w:tab w:val="left" w:pos="2160"/>
          <w:tab w:val="left" w:pos="2520"/>
          <w:tab w:val="left" w:pos="2880"/>
          <w:tab w:val="left" w:pos="3240"/>
          <w:tab w:val="left" w:pos="3600"/>
        </w:tabs>
        <w:ind w:left="360" w:right="720" w:hanging="720"/>
        <w:rPr>
          <w:b/>
        </w:rPr>
      </w:pPr>
      <w:r>
        <w:rPr>
          <w:b/>
        </w:rPr>
        <w:tab/>
      </w:r>
      <w:r w:rsidR="00D85DC9">
        <w:rPr>
          <w:b/>
        </w:rPr>
        <w:t>1</w:t>
      </w:r>
      <w:r w:rsidR="00735434">
        <w:rPr>
          <w:b/>
        </w:rPr>
        <w:t>6</w:t>
      </w:r>
      <w:r w:rsidR="00D05C1C">
        <w:rPr>
          <w:b/>
        </w:rPr>
        <w:t>.</w:t>
      </w:r>
      <w:r w:rsidR="00D05C1C">
        <w:rPr>
          <w:b/>
        </w:rPr>
        <w:tab/>
      </w:r>
      <w:proofErr w:type="gramStart"/>
      <w:r w:rsidR="00D05C1C" w:rsidRPr="00605D78">
        <w:rPr>
          <w:b/>
        </w:rPr>
        <w:t>The</w:t>
      </w:r>
      <w:proofErr w:type="gramEnd"/>
      <w:r w:rsidR="00D05C1C" w:rsidRPr="00605D78">
        <w:rPr>
          <w:b/>
        </w:rPr>
        <w:t xml:space="preserve"> district has not yet developed an effective tiered system of academic support and interventions to improve proficiency, narrow achievement gaps, </w:t>
      </w:r>
      <w:r w:rsidR="00D05C1C">
        <w:rPr>
          <w:b/>
        </w:rPr>
        <w:t>and</w:t>
      </w:r>
      <w:r w:rsidR="00D05C1C" w:rsidRPr="00605D78">
        <w:rPr>
          <w:b/>
        </w:rPr>
        <w:t xml:space="preserve"> improve overall student achievement.</w:t>
      </w:r>
    </w:p>
    <w:p w:rsidR="00D05C1C" w:rsidRPr="00654EBC"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276328">
        <w:rPr>
          <w:b/>
        </w:rPr>
        <w:t>A</w:t>
      </w:r>
      <w:r>
        <w:t>.</w:t>
      </w:r>
      <w:r w:rsidRPr="00654EBC">
        <w:t xml:space="preserve"> </w:t>
      </w:r>
      <w:r>
        <w:tab/>
      </w:r>
      <w:r w:rsidRPr="00654EBC">
        <w:t xml:space="preserve">The district has not yet developed a comprehensive tiered system of support for students beginning with opportunities for differentiation of core instruction in the classroom. </w:t>
      </w:r>
    </w:p>
    <w:p w:rsidR="00D05C1C" w:rsidRPr="00654EBC"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rsidRPr="00654EBC">
        <w:t>1.</w:t>
      </w:r>
      <w:r>
        <w:tab/>
      </w:r>
      <w:r w:rsidRPr="00654EBC">
        <w:t xml:space="preserve">Administrators and teachers said that instructional differentiation and classroom interventions </w:t>
      </w:r>
      <w:r>
        <w:t>were</w:t>
      </w:r>
      <w:r w:rsidRPr="00654EBC">
        <w:t xml:space="preserve"> limited.</w:t>
      </w:r>
    </w:p>
    <w:p w:rsidR="00D05C1C" w:rsidRPr="00654EBC"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rsidRPr="00654EBC">
        <w:t xml:space="preserve">2. </w:t>
      </w:r>
      <w:r>
        <w:tab/>
      </w:r>
      <w:r w:rsidRPr="00654EBC">
        <w:t xml:space="preserve">Classroom observations showed </w:t>
      </w:r>
      <w:r>
        <w:t>little</w:t>
      </w:r>
      <w:r w:rsidRPr="00654EBC">
        <w:t xml:space="preserve"> differentiation and tiered instruction. The team saw clear and consistent evidence of multiple resources available to meet student’s diverse learning needs in only </w:t>
      </w:r>
      <w:r>
        <w:t>9</w:t>
      </w:r>
      <w:r w:rsidRPr="00654EBC">
        <w:t xml:space="preserve"> out of 34 classrooms observed (26</w:t>
      </w:r>
      <w:r>
        <w:t xml:space="preserve"> percent</w:t>
      </w:r>
      <w:r w:rsidRPr="00654EBC">
        <w:t xml:space="preserve">). The team </w:t>
      </w:r>
      <w:r>
        <w:t>observed</w:t>
      </w:r>
      <w:r w:rsidRPr="00654EBC">
        <w:t xml:space="preserve"> clear and consistent evidence of varied strategies matched to learning objectives and content in only </w:t>
      </w:r>
      <w:r>
        <w:t>7</w:t>
      </w:r>
      <w:r w:rsidRPr="00654EBC">
        <w:t xml:space="preserve"> out of 34 classrooms </w:t>
      </w:r>
      <w:r>
        <w:t xml:space="preserve">visited </w:t>
      </w:r>
      <w:r w:rsidRPr="00654EBC">
        <w:t>(21</w:t>
      </w:r>
      <w:r>
        <w:t xml:space="preserve"> percent</w:t>
      </w:r>
      <w:r w:rsidRPr="00654EBC">
        <w:t>).</w:t>
      </w:r>
    </w:p>
    <w:p w:rsidR="00D05C1C" w:rsidRPr="00A6281D"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lastRenderedPageBreak/>
        <w:tab/>
      </w:r>
      <w:r>
        <w:rPr>
          <w:color w:val="FFFFFF" w:themeColor="background1"/>
        </w:rPr>
        <w:tab/>
      </w:r>
      <w:r>
        <w:rPr>
          <w:color w:val="FFFFFF" w:themeColor="background1"/>
        </w:rPr>
        <w:tab/>
      </w:r>
      <w:r w:rsidRPr="00654EBC">
        <w:t xml:space="preserve">3. </w:t>
      </w:r>
      <w:r>
        <w:tab/>
      </w:r>
      <w:r w:rsidRPr="00654EBC">
        <w:t xml:space="preserve">There are </w:t>
      </w:r>
      <w:r>
        <w:t>limited</w:t>
      </w:r>
      <w:r w:rsidRPr="00654EBC">
        <w:t xml:space="preserve"> options for students to participate in accelerated programs. While the Massachusetts Mathematics and Science Initiative (MMSI) </w:t>
      </w:r>
      <w:r>
        <w:t xml:space="preserve">grant </w:t>
      </w:r>
      <w:r w:rsidRPr="00654EBC">
        <w:t xml:space="preserve">has helped the district increase the number of students taking Advanced Placement </w:t>
      </w:r>
      <w:r>
        <w:t>e</w:t>
      </w:r>
      <w:r w:rsidRPr="00654EBC">
        <w:t>xa</w:t>
      </w:r>
      <w:r>
        <w:t>ms at the high school, according to administrators, the review team found</w:t>
      </w:r>
      <w:r w:rsidRPr="00654EBC">
        <w:t xml:space="preserve"> little evidence of options for elementary </w:t>
      </w:r>
      <w:r>
        <w:t>and</w:t>
      </w:r>
      <w:r w:rsidRPr="00654EBC">
        <w:t xml:space="preserve"> middle school </w:t>
      </w:r>
      <w:r>
        <w:t xml:space="preserve">students </w:t>
      </w:r>
      <w:r w:rsidRPr="00654EBC">
        <w:t xml:space="preserve">to accelerate or advance their learning through differentiated classroom instruction. </w:t>
      </w:r>
      <w:r>
        <w:t>In observed classrooms the team found clear and consistent evidence of appropriate and varied strategies that meet students’ diverse learning needs in only 2 out of 14 elementary classrooms (14 percent) and in only 2 of 11 middle school classrooms (18 percent).</w:t>
      </w:r>
    </w:p>
    <w:p w:rsidR="00D05C1C" w:rsidRDefault="00D05C1C" w:rsidP="009B0282">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b/>
        </w:rPr>
        <w:tab/>
      </w:r>
      <w:r w:rsidRPr="00F3218E">
        <w:rPr>
          <w:b/>
        </w:rPr>
        <w:t>B</w:t>
      </w:r>
      <w:r>
        <w:t>.</w:t>
      </w:r>
      <w:r>
        <w:tab/>
        <w:t xml:space="preserve"> </w:t>
      </w:r>
      <w:r>
        <w:tab/>
      </w:r>
      <w:r w:rsidRPr="00A6281D">
        <w:t>Universal screening is not consistent throughout the district. Data use to assign targeted interventions varies across the district.</w:t>
      </w:r>
    </w:p>
    <w:p w:rsidR="00D05C1C" w:rsidRPr="00A6281D"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tab/>
      </w:r>
      <w:r>
        <w:tab/>
      </w:r>
      <w:r>
        <w:tab/>
        <w:t xml:space="preserve">1. </w:t>
      </w:r>
      <w:r>
        <w:tab/>
        <w:t xml:space="preserve">According to documents provided to the review team, </w:t>
      </w:r>
      <w:r w:rsidRPr="00A6281D">
        <w:t>a variety of assessments</w:t>
      </w:r>
      <w:r>
        <w:t xml:space="preserve"> are </w:t>
      </w:r>
      <w:r w:rsidRPr="00A6281D">
        <w:t>administered throughout the year at different grade levels, including Dynamic Indicators of Basic Early Literacy Skills (DIBELS) in K-2, Formative Real</w:t>
      </w:r>
      <w:r>
        <w:t xml:space="preserve"> </w:t>
      </w:r>
      <w:r w:rsidRPr="00A6281D">
        <w:t xml:space="preserve">Mathematics and Formative Open Court </w:t>
      </w:r>
      <w:r>
        <w:t xml:space="preserve">for reading in K-4, </w:t>
      </w:r>
      <w:r w:rsidRPr="00A6281D">
        <w:t xml:space="preserve">as well as Blast </w:t>
      </w:r>
      <w:r>
        <w:t>O</w:t>
      </w:r>
      <w:r w:rsidRPr="00A6281D">
        <w:t xml:space="preserve">ff Series for Mathematics and Burns &amp; Rue for </w:t>
      </w:r>
      <w:r>
        <w:t>r</w:t>
      </w:r>
      <w:r w:rsidRPr="00A6281D">
        <w:t>eading</w:t>
      </w:r>
      <w:r>
        <w:t xml:space="preserve"> in grades 5-8</w:t>
      </w:r>
      <w:r w:rsidRPr="00A6281D">
        <w:t>. In addition</w:t>
      </w:r>
      <w:r>
        <w:t xml:space="preserve">, </w:t>
      </w:r>
      <w:r w:rsidRPr="00A6281D">
        <w:t xml:space="preserve">there are Title </w:t>
      </w:r>
      <w:r>
        <w:t xml:space="preserve">I </w:t>
      </w:r>
      <w:r w:rsidRPr="00A6281D">
        <w:t>assessments.</w:t>
      </w:r>
    </w:p>
    <w:p w:rsidR="00D05C1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2.</w:t>
      </w:r>
      <w:r>
        <w:tab/>
        <w:t xml:space="preserve"> B</w:t>
      </w:r>
      <w:r w:rsidRPr="006C6141">
        <w:t xml:space="preserve">enchmark assessments in K-4 and 5-8 are still being refined. In grades </w:t>
      </w:r>
      <w:r>
        <w:t>9-</w:t>
      </w:r>
      <w:r w:rsidRPr="006C6141">
        <w:t>12</w:t>
      </w:r>
      <w:r>
        <w:t xml:space="preserve"> </w:t>
      </w:r>
      <w:r w:rsidRPr="006C6141">
        <w:t>mid-year and end-of-term assessments are used</w:t>
      </w:r>
      <w:r>
        <w:t>, according to administrators</w:t>
      </w:r>
      <w:r w:rsidRPr="006C6141">
        <w:t xml:space="preserve">. </w:t>
      </w:r>
      <w:r>
        <w:t xml:space="preserve"> </w:t>
      </w:r>
      <w:r w:rsidRPr="006C6141">
        <w:t xml:space="preserve">The </w:t>
      </w:r>
      <w:r>
        <w:t xml:space="preserve">district does </w:t>
      </w:r>
      <w:r w:rsidRPr="006C6141">
        <w:t xml:space="preserve">not </w:t>
      </w:r>
      <w:r>
        <w:t xml:space="preserve">administer </w:t>
      </w:r>
      <w:r w:rsidRPr="006C6141">
        <w:t xml:space="preserve">one assessment consistently in </w:t>
      </w:r>
      <w:r>
        <w:t>kindergarten through grade 6</w:t>
      </w:r>
      <w:r w:rsidRPr="006C6141">
        <w:t>.</w:t>
      </w:r>
    </w:p>
    <w:p w:rsidR="00D05C1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t xml:space="preserve">3.  </w:t>
      </w:r>
      <w:r>
        <w:tab/>
      </w:r>
      <w:r w:rsidRPr="006C6141">
        <w:t xml:space="preserve">Administrators said that they </w:t>
      </w:r>
      <w:r>
        <w:t>were</w:t>
      </w:r>
      <w:r w:rsidRPr="006C6141">
        <w:t xml:space="preserve"> still working on developing formative assessments to help differentiate instruction.</w:t>
      </w:r>
    </w:p>
    <w:p w:rsidR="00D05C1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color w:val="FFFFFF" w:themeColor="background1"/>
        </w:rPr>
        <w:tab/>
      </w:r>
      <w:r w:rsidRPr="00F3218E">
        <w:rPr>
          <w:b/>
        </w:rPr>
        <w:t>C</w:t>
      </w:r>
      <w:r w:rsidRPr="00654EBC">
        <w:t>.</w:t>
      </w:r>
      <w:r>
        <w:tab/>
      </w:r>
      <w:r>
        <w:tab/>
      </w:r>
      <w:r w:rsidRPr="00654EBC">
        <w:t xml:space="preserve"> Small group in-class interventions var</w:t>
      </w:r>
      <w:r>
        <w:t>y</w:t>
      </w:r>
      <w:r w:rsidRPr="00654EBC">
        <w:t xml:space="preserve"> across the district. </w:t>
      </w:r>
      <w:r>
        <w:t>Teachers said that i</w:t>
      </w:r>
      <w:r w:rsidRPr="00654EBC">
        <w:t xml:space="preserve">n some schools </w:t>
      </w:r>
      <w:r>
        <w:t>interventions</w:t>
      </w:r>
      <w:r w:rsidRPr="00654EBC">
        <w:t xml:space="preserve"> were with Title </w:t>
      </w:r>
      <w:r>
        <w:t>I</w:t>
      </w:r>
      <w:r w:rsidRPr="00654EBC">
        <w:t xml:space="preserve"> teachers and in others with </w:t>
      </w:r>
      <w:r>
        <w:t>s</w:t>
      </w:r>
      <w:r w:rsidRPr="00654EBC">
        <w:t xml:space="preserve">pecial </w:t>
      </w:r>
      <w:r>
        <w:t>e</w:t>
      </w:r>
      <w:r w:rsidRPr="00654EBC">
        <w:t>ducation teachers.</w:t>
      </w:r>
    </w:p>
    <w:p w:rsidR="00D05C1C" w:rsidRPr="00654EB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rsidRPr="00654EBC">
        <w:t xml:space="preserve">1. </w:t>
      </w:r>
      <w:r>
        <w:tab/>
      </w:r>
      <w:r w:rsidRPr="00654EBC">
        <w:t xml:space="preserve">Title I support provides small group in-class and pull-out in grades </w:t>
      </w:r>
      <w:r>
        <w:t>3</w:t>
      </w:r>
      <w:r w:rsidRPr="00654EBC">
        <w:t xml:space="preserve"> and </w:t>
      </w:r>
      <w:r>
        <w:t>4</w:t>
      </w:r>
      <w:r w:rsidRPr="00654EBC">
        <w:t xml:space="preserve"> only at </w:t>
      </w:r>
      <w:r>
        <w:t>the  L</w:t>
      </w:r>
      <w:r w:rsidRPr="00654EBC">
        <w:t xml:space="preserve">evel </w:t>
      </w:r>
      <w:r>
        <w:t>3</w:t>
      </w:r>
      <w:r w:rsidRPr="00654EBC">
        <w:t xml:space="preserve"> elementary schools</w:t>
      </w:r>
      <w:r>
        <w:t>,</w:t>
      </w:r>
      <w:r w:rsidRPr="00654EBC">
        <w:t xml:space="preserve"> Riverbend and Pleasant Street; Athol High School, also a </w:t>
      </w:r>
      <w:r>
        <w:t>L</w:t>
      </w:r>
      <w:r w:rsidRPr="00654EBC">
        <w:t xml:space="preserve">evel </w:t>
      </w:r>
      <w:r>
        <w:t>3</w:t>
      </w:r>
      <w:r w:rsidRPr="00654EBC">
        <w:t xml:space="preserve"> school, does not receive any Title </w:t>
      </w:r>
      <w:r>
        <w:t>I</w:t>
      </w:r>
      <w:r w:rsidRPr="00654EBC">
        <w:t xml:space="preserve"> support. </w:t>
      </w:r>
    </w:p>
    <w:p w:rsidR="00D05C1C" w:rsidRPr="00654EB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hanging="1080"/>
      </w:pPr>
      <w:r>
        <w:rPr>
          <w:color w:val="FFFFFF" w:themeColor="background1"/>
        </w:rPr>
        <w:tab/>
      </w:r>
      <w:r>
        <w:rPr>
          <w:color w:val="FFFFFF" w:themeColor="background1"/>
        </w:rPr>
        <w:tab/>
      </w:r>
      <w:r>
        <w:rPr>
          <w:color w:val="FFFFFF" w:themeColor="background1"/>
        </w:rPr>
        <w:tab/>
      </w:r>
      <w:r w:rsidR="004E53E1">
        <w:rPr>
          <w:color w:val="FFFFFF" w:themeColor="background1"/>
        </w:rPr>
        <w:tab/>
      </w:r>
      <w:r w:rsidRPr="00654EBC">
        <w:t>2.</w:t>
      </w:r>
      <w:r>
        <w:tab/>
      </w:r>
      <w:r w:rsidRPr="00654EBC">
        <w:t xml:space="preserve">Teachers </w:t>
      </w:r>
      <w:r>
        <w:t xml:space="preserve">said </w:t>
      </w:r>
      <w:r w:rsidRPr="00654EBC">
        <w:t>that they struggle</w:t>
      </w:r>
      <w:r>
        <w:t>d</w:t>
      </w:r>
      <w:r w:rsidRPr="00654EBC">
        <w:t xml:space="preserve"> to create small groups in classes. </w:t>
      </w:r>
    </w:p>
    <w:p w:rsidR="00D05C1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720" w:right="720" w:hanging="1440"/>
      </w:pPr>
      <w:r>
        <w:rPr>
          <w:b/>
        </w:rPr>
        <w:tab/>
      </w:r>
      <w:r w:rsidRPr="00F3218E">
        <w:rPr>
          <w:b/>
        </w:rPr>
        <w:t>D</w:t>
      </w:r>
      <w:r w:rsidRPr="00654EBC">
        <w:t xml:space="preserve">.  </w:t>
      </w:r>
      <w:r>
        <w:tab/>
      </w:r>
      <w:r w:rsidRPr="00654EBC">
        <w:t>There are few opportunities for students at</w:t>
      </w:r>
      <w:r>
        <w:t xml:space="preserve"> </w:t>
      </w:r>
      <w:r w:rsidRPr="00654EBC">
        <w:t xml:space="preserve">risk of not </w:t>
      </w:r>
      <w:r>
        <w:t>achieving</w:t>
      </w:r>
      <w:r w:rsidRPr="00654EBC">
        <w:t xml:space="preserve"> proficien</w:t>
      </w:r>
      <w:r>
        <w:t>cy</w:t>
      </w:r>
      <w:r w:rsidRPr="00654EBC">
        <w:t xml:space="preserve"> on MCAS to access targeted academic support outside of the school day.</w:t>
      </w:r>
    </w:p>
    <w:p w:rsidR="00D05C1C" w:rsidRPr="00654EB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rsidRPr="00654EBC">
        <w:t xml:space="preserve">1. </w:t>
      </w:r>
      <w:r>
        <w:tab/>
      </w:r>
      <w:r w:rsidRPr="00654EBC">
        <w:t xml:space="preserve">The </w:t>
      </w:r>
      <w:r>
        <w:t>district has not had</w:t>
      </w:r>
      <w:r w:rsidRPr="00654EBC">
        <w:t xml:space="preserve"> formal after school programs since the end of the 21st Century Afterschool Program. The</w:t>
      </w:r>
      <w:r>
        <w:t xml:space="preserve"> district does not have  </w:t>
      </w:r>
      <w:r w:rsidRPr="00654EBC">
        <w:t xml:space="preserve"> districtwide targeted </w:t>
      </w:r>
      <w:r w:rsidRPr="00654EBC">
        <w:lastRenderedPageBreak/>
        <w:t>support for students at</w:t>
      </w:r>
      <w:r>
        <w:t xml:space="preserve"> </w:t>
      </w:r>
      <w:r w:rsidRPr="00654EBC">
        <w:t xml:space="preserve">risk of not </w:t>
      </w:r>
      <w:r>
        <w:t>achieving</w:t>
      </w:r>
      <w:r w:rsidRPr="00654EBC">
        <w:t xml:space="preserve"> proficien</w:t>
      </w:r>
      <w:r>
        <w:t>cy</w:t>
      </w:r>
      <w:r w:rsidRPr="00654EBC">
        <w:t xml:space="preserve"> on MCAS</w:t>
      </w:r>
      <w:r>
        <w:t>;</w:t>
      </w:r>
      <w:r w:rsidRPr="00654EBC">
        <w:t xml:space="preserve"> after school programs for MCAS support vary from school to school. </w:t>
      </w:r>
      <w:r>
        <w:t>According to a document supplied by the district,</w:t>
      </w:r>
      <w:r w:rsidRPr="00654EBC">
        <w:t xml:space="preserve"> the high school offers one credit MCAS mathematics support during the school day.</w:t>
      </w:r>
    </w:p>
    <w:p w:rsidR="00D05C1C" w:rsidRPr="00654EB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rsidRPr="00654EBC">
        <w:t xml:space="preserve">2. </w:t>
      </w:r>
      <w:r>
        <w:tab/>
      </w:r>
      <w:r w:rsidRPr="00654EBC">
        <w:t xml:space="preserve">While the </w:t>
      </w:r>
      <w:r>
        <w:t>district has made a practice of holding</w:t>
      </w:r>
      <w:r w:rsidRPr="00654EBC">
        <w:t xml:space="preserve"> </w:t>
      </w:r>
      <w:r>
        <w:t xml:space="preserve">“discipline </w:t>
      </w:r>
      <w:r w:rsidRPr="00654EBC">
        <w:t>Saturday</w:t>
      </w:r>
      <w:r>
        <w:t>s”</w:t>
      </w:r>
      <w:r w:rsidRPr="00654EBC">
        <w:t xml:space="preserve"> for disciplinary issues, </w:t>
      </w:r>
      <w:r>
        <w:t xml:space="preserve">according to administrators, </w:t>
      </w:r>
      <w:r w:rsidRPr="00654EBC">
        <w:t xml:space="preserve">it </w:t>
      </w:r>
      <w:r>
        <w:t>was</w:t>
      </w:r>
      <w:r w:rsidRPr="00654EBC">
        <w:t xml:space="preserve"> not clear</w:t>
      </w:r>
      <w:r>
        <w:t xml:space="preserve"> to the review team</w:t>
      </w:r>
      <w:r w:rsidRPr="00654EBC">
        <w:t xml:space="preserve"> if that time has ever been used to provide students with targeted academic support.</w:t>
      </w:r>
      <w:r w:rsidRPr="00654EBC">
        <w:tab/>
      </w:r>
    </w:p>
    <w:p w:rsidR="00D05C1C" w:rsidRPr="00654EBC" w:rsidRDefault="00D05C1C" w:rsidP="004E53E1">
      <w:pPr>
        <w:tabs>
          <w:tab w:val="left" w:pos="360"/>
          <w:tab w:val="left" w:pos="540"/>
          <w:tab w:val="left" w:pos="720"/>
          <w:tab w:val="left" w:pos="1080"/>
          <w:tab w:val="left" w:pos="1440"/>
          <w:tab w:val="left" w:pos="1800"/>
          <w:tab w:val="left" w:pos="2160"/>
          <w:tab w:val="left" w:pos="2520"/>
          <w:tab w:val="left" w:pos="2880"/>
          <w:tab w:val="left" w:pos="3240"/>
          <w:tab w:val="left" w:pos="3600"/>
        </w:tabs>
        <w:ind w:left="1080" w:right="720" w:hanging="2160"/>
      </w:pPr>
      <w:r>
        <w:rPr>
          <w:color w:val="FFFFFF" w:themeColor="background1"/>
        </w:rPr>
        <w:tab/>
      </w:r>
      <w:r>
        <w:rPr>
          <w:color w:val="FFFFFF" w:themeColor="background1"/>
        </w:rPr>
        <w:tab/>
      </w:r>
      <w:r>
        <w:rPr>
          <w:color w:val="FFFFFF" w:themeColor="background1"/>
        </w:rPr>
        <w:tab/>
      </w:r>
      <w:r w:rsidRPr="00654EBC">
        <w:t xml:space="preserve">3. </w:t>
      </w:r>
      <w:r>
        <w:tab/>
      </w:r>
      <w:r w:rsidRPr="00654EBC">
        <w:t xml:space="preserve">The summer school program is limited. It is available for students with </w:t>
      </w:r>
      <w:r>
        <w:t>disabilities</w:t>
      </w:r>
      <w:r w:rsidRPr="00654EBC">
        <w:t xml:space="preserve"> as indicated on their IEPs and provides Fundamentals and life-skills training</w:t>
      </w:r>
      <w:r>
        <w:t>.</w:t>
      </w:r>
    </w:p>
    <w:p w:rsidR="00D05C1C" w:rsidRDefault="00D05C1C"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rPr>
          <w:rFonts w:ascii="Times New Roman" w:hAnsi="Times New Roman"/>
          <w:sz w:val="24"/>
        </w:rPr>
      </w:pPr>
      <w:r w:rsidRPr="00530938">
        <w:rPr>
          <w:b/>
        </w:rPr>
        <w:t>Impact</w:t>
      </w:r>
      <w:r w:rsidRPr="00654EBC">
        <w:t xml:space="preserve">: The </w:t>
      </w:r>
      <w:r>
        <w:t>absence</w:t>
      </w:r>
      <w:r w:rsidRPr="00654EBC">
        <w:t xml:space="preserve"> of a comprehensive</w:t>
      </w:r>
      <w:r>
        <w:t>,</w:t>
      </w:r>
      <w:r w:rsidRPr="00654EBC">
        <w:t xml:space="preserve"> tiered system of academic support is leaving many students without the interventions they need to </w:t>
      </w:r>
      <w:r>
        <w:t>achieve</w:t>
      </w:r>
      <w:r w:rsidRPr="00654EBC">
        <w:t xml:space="preserve"> proficiency on MCAS</w:t>
      </w:r>
      <w:r>
        <w:t>.</w:t>
      </w:r>
      <w:r w:rsidRPr="00654EBC">
        <w:t xml:space="preserve"> </w:t>
      </w:r>
      <w:r>
        <w:t>According to ESE</w:t>
      </w:r>
      <w:r w:rsidRPr="00654EBC">
        <w:t xml:space="preserve"> data</w:t>
      </w:r>
      <w:r>
        <w:t>,</w:t>
      </w:r>
      <w:r w:rsidRPr="00654EBC">
        <w:t xml:space="preserve"> in 2012 neither the district as a whole nor its schools were considered to be making progress toward narrowing proficiency gaps. In ELA and mathematics, the district’s 2012 annual Progress and Performance Index rating was zero (“declined” relative to targets) for all students, high needs students</w:t>
      </w:r>
      <w:r>
        <w:t>,</w:t>
      </w:r>
      <w:r w:rsidRPr="00654EBC">
        <w:t xml:space="preserve"> and all reportable subgroups. In addition, the majority of students are not being challenged to accelerate their </w:t>
      </w:r>
      <w:r>
        <w:t>learning</w:t>
      </w:r>
      <w:r w:rsidRPr="00654EBC">
        <w:t xml:space="preserve">. </w:t>
      </w:r>
      <w:r>
        <w:t>A</w:t>
      </w:r>
      <w:r w:rsidRPr="00654EBC">
        <w:t xml:space="preserve">cademic performance will remain flat or slide downward without a more laser-like focus </w:t>
      </w:r>
      <w:r>
        <w:t>on</w:t>
      </w:r>
      <w:r w:rsidRPr="00654EBC">
        <w:t xml:space="preserve"> student achievement</w:t>
      </w:r>
      <w:r w:rsidRPr="00F447D7">
        <w:rPr>
          <w:rFonts w:ascii="Times New Roman" w:hAnsi="Times New Roman"/>
          <w:sz w:val="24"/>
        </w:rPr>
        <w:t>.</w:t>
      </w:r>
      <w:r w:rsidRPr="00F53618">
        <w:rPr>
          <w:rFonts w:ascii="Times New Roman" w:hAnsi="Times New Roman"/>
          <w:sz w:val="24"/>
        </w:rPr>
        <w:t xml:space="preserve"> </w:t>
      </w:r>
    </w:p>
    <w:p w:rsidR="00371837" w:rsidRPr="00555C3A" w:rsidRDefault="00371837" w:rsidP="00D2404D">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rPr>
          <w:rStyle w:val="Impct"/>
          <w:b w:val="0"/>
          <w:bCs/>
        </w:rPr>
      </w:pPr>
    </w:p>
    <w:p w:rsidR="00D05C1C" w:rsidRDefault="00D05C1C" w:rsidP="002E125C">
      <w:pPr>
        <w:pStyle w:val="Standard"/>
        <w:tabs>
          <w:tab w:val="left" w:pos="360"/>
          <w:tab w:val="left" w:pos="540"/>
          <w:tab w:val="left" w:pos="720"/>
          <w:tab w:val="left" w:pos="1080"/>
          <w:tab w:val="left" w:pos="1440"/>
          <w:tab w:val="left" w:pos="1800"/>
          <w:tab w:val="left" w:pos="2160"/>
          <w:tab w:val="left" w:pos="2520"/>
          <w:tab w:val="left" w:pos="2880"/>
          <w:tab w:val="left" w:pos="3240"/>
          <w:tab w:val="left" w:pos="3600"/>
        </w:tabs>
        <w:spacing w:before="0" w:after="200"/>
        <w:ind w:right="720"/>
        <w:contextualSpacing w:val="0"/>
      </w:pPr>
      <w:r w:rsidRPr="00E06B74">
        <w:t>Finance and Asset Management</w:t>
      </w:r>
    </w:p>
    <w:p w:rsidR="00091C59" w:rsidRPr="0081180F" w:rsidRDefault="00D85DC9" w:rsidP="002E125C">
      <w:pPr>
        <w:pStyle w:val="Heading2"/>
        <w:numPr>
          <w:ilvl w:val="0"/>
          <w:numId w:val="0"/>
        </w:numPr>
        <w:tabs>
          <w:tab w:val="left" w:pos="360"/>
          <w:tab w:val="left" w:pos="3240"/>
          <w:tab w:val="left" w:pos="3600"/>
        </w:tabs>
        <w:spacing w:before="0" w:after="200"/>
        <w:ind w:left="360" w:right="0" w:hanging="360"/>
        <w:rPr>
          <w:b/>
        </w:rPr>
      </w:pPr>
      <w:r>
        <w:rPr>
          <w:b/>
        </w:rPr>
        <w:t>1</w:t>
      </w:r>
      <w:r w:rsidR="00735434">
        <w:rPr>
          <w:b/>
        </w:rPr>
        <w:t>7</w:t>
      </w:r>
      <w:r w:rsidR="00D05C1C">
        <w:rPr>
          <w:b/>
        </w:rPr>
        <w:t>.</w:t>
      </w:r>
      <w:r w:rsidR="00763C58">
        <w:rPr>
          <w:b/>
        </w:rPr>
        <w:t xml:space="preserve"> </w:t>
      </w:r>
      <w:r w:rsidR="006F568E">
        <w:rPr>
          <w:b/>
        </w:rPr>
        <w:tab/>
      </w:r>
      <w:r w:rsidR="00091C59" w:rsidRPr="0081180F">
        <w:rPr>
          <w:b/>
        </w:rPr>
        <w:t>School committee members and district administrators told the review team that the district had inadequate resources. Although Athol-Royalston has had to make difficult budget cuts in recent years, the district has had sufficient revenues to spend at a rate above other districts</w:t>
      </w:r>
      <w:r w:rsidR="00091C59">
        <w:rPr>
          <w:b/>
        </w:rPr>
        <w:t xml:space="preserve"> by</w:t>
      </w:r>
      <w:r w:rsidR="00091C59" w:rsidRPr="0081180F">
        <w:rPr>
          <w:b/>
        </w:rPr>
        <w:t xml:space="preserve"> various benchmarks. Revenues </w:t>
      </w:r>
      <w:r w:rsidR="00091C59">
        <w:rPr>
          <w:b/>
        </w:rPr>
        <w:t xml:space="preserve">will not increase because of </w:t>
      </w:r>
      <w:r w:rsidR="00091C59" w:rsidRPr="0081180F">
        <w:rPr>
          <w:b/>
        </w:rPr>
        <w:t>the district’s continuing enrollment decline</w:t>
      </w:r>
      <w:r w:rsidR="00091C59">
        <w:rPr>
          <w:b/>
        </w:rPr>
        <w:t xml:space="preserve"> but correspondingly, available funds will not have to go as far with fewer students</w:t>
      </w:r>
      <w:r w:rsidR="00091C59" w:rsidRPr="0081180F">
        <w:rPr>
          <w:b/>
        </w:rPr>
        <w:t xml:space="preserve">.  While efforts to reduce unnecessary expenditures </w:t>
      </w:r>
      <w:r w:rsidR="00091C59">
        <w:rPr>
          <w:b/>
        </w:rPr>
        <w:t xml:space="preserve">and reallocate resources </w:t>
      </w:r>
      <w:r w:rsidR="00091C59" w:rsidRPr="0081180F">
        <w:rPr>
          <w:b/>
        </w:rPr>
        <w:t xml:space="preserve">have been made in a few areas, district leadership and the school committee have yet to come to grips with </w:t>
      </w:r>
      <w:r w:rsidR="00091C59">
        <w:rPr>
          <w:b/>
        </w:rPr>
        <w:t xml:space="preserve">the </w:t>
      </w:r>
      <w:r w:rsidR="00091C59" w:rsidRPr="0081180F">
        <w:rPr>
          <w:b/>
        </w:rPr>
        <w:t xml:space="preserve">budget constraints that will persist. They have been tapping one-time reserves to </w:t>
      </w:r>
      <w:r w:rsidR="00091C59">
        <w:rPr>
          <w:b/>
        </w:rPr>
        <w:t>fund their</w:t>
      </w:r>
      <w:r w:rsidR="00091C59" w:rsidRPr="0081180F">
        <w:rPr>
          <w:b/>
        </w:rPr>
        <w:t xml:space="preserve"> budget</w:t>
      </w:r>
      <w:r w:rsidR="00091C59">
        <w:rPr>
          <w:b/>
        </w:rPr>
        <w:t>s</w:t>
      </w:r>
      <w:r w:rsidR="00091C59" w:rsidRPr="0081180F">
        <w:rPr>
          <w:b/>
        </w:rPr>
        <w:t xml:space="preserve"> for several years.</w:t>
      </w:r>
    </w:p>
    <w:p w:rsidR="00091C59" w:rsidRPr="00091C59" w:rsidRDefault="00091C59" w:rsidP="002E125C">
      <w:pPr>
        <w:pStyle w:val="Heading3"/>
        <w:numPr>
          <w:ilvl w:val="0"/>
          <w:numId w:val="0"/>
        </w:numPr>
        <w:tabs>
          <w:tab w:val="left" w:pos="3240"/>
          <w:tab w:val="left" w:pos="3600"/>
        </w:tabs>
        <w:spacing w:before="0" w:after="200"/>
        <w:ind w:right="0"/>
        <w:rPr>
          <w:i/>
          <w:szCs w:val="22"/>
        </w:rPr>
      </w:pPr>
      <w:r w:rsidRPr="00091C59">
        <w:rPr>
          <w:i/>
          <w:szCs w:val="22"/>
        </w:rPr>
        <w:t>Expenditure level comparisons and explanations</w:t>
      </w:r>
    </w:p>
    <w:p w:rsidR="00091C59" w:rsidRPr="00763C58" w:rsidRDefault="006F568E" w:rsidP="0056427A">
      <w:pPr>
        <w:tabs>
          <w:tab w:val="left" w:pos="0"/>
          <w:tab w:val="left" w:pos="360"/>
          <w:tab w:val="left" w:pos="720"/>
          <w:tab w:val="left" w:pos="1080"/>
          <w:tab w:val="left" w:pos="1440"/>
          <w:tab w:val="left" w:pos="1800"/>
          <w:tab w:val="left" w:pos="2160"/>
          <w:tab w:val="left" w:pos="2520"/>
          <w:tab w:val="left" w:pos="2970"/>
          <w:tab w:val="left" w:pos="3240"/>
          <w:tab w:val="left" w:pos="3600"/>
        </w:tabs>
        <w:ind w:left="720" w:right="0" w:hanging="990"/>
      </w:pPr>
      <w:r>
        <w:rPr>
          <w:b/>
        </w:rPr>
        <w:tab/>
      </w:r>
      <w:r w:rsidR="00F71E43">
        <w:rPr>
          <w:b/>
        </w:rPr>
        <w:tab/>
      </w:r>
      <w:r w:rsidR="00763C58" w:rsidRPr="000F318C">
        <w:rPr>
          <w:b/>
        </w:rPr>
        <w:t>A.</w:t>
      </w:r>
      <w:r w:rsidR="00763C58">
        <w:t xml:space="preserve">  </w:t>
      </w:r>
      <w:r w:rsidR="00F71E43">
        <w:tab/>
      </w:r>
      <w:r w:rsidR="00091C59" w:rsidRPr="00763C58">
        <w:t xml:space="preserve">In 2012 (the Department’s most recent data) the district’s expenditure per </w:t>
      </w:r>
      <w:r w:rsidR="00091C59" w:rsidRPr="00763C58">
        <w:rPr>
          <w:i/>
        </w:rPr>
        <w:t>in-district</w:t>
      </w:r>
      <w:r w:rsidR="00091C59" w:rsidRPr="00763C58">
        <w:t xml:space="preserve"> pupil was $14,479. This was 10.3 </w:t>
      </w:r>
      <w:r w:rsidR="000F318C">
        <w:t>percent h</w:t>
      </w:r>
      <w:r w:rsidR="00091C59" w:rsidRPr="00763C58">
        <w:t>igher than the state at $13,121, 22</w:t>
      </w:r>
      <w:r w:rsidR="000F318C">
        <w:t xml:space="preserve"> percent</w:t>
      </w:r>
      <w:r w:rsidR="00091C59" w:rsidRPr="00763C58">
        <w:t xml:space="preserve"> higher than the median of $11,883 for all K-12 districts with 1,000 to 1,999 students, and 5</w:t>
      </w:r>
      <w:r w:rsidR="000F318C">
        <w:t xml:space="preserve"> percent</w:t>
      </w:r>
      <w:r w:rsidR="00091C59" w:rsidRPr="00763C58">
        <w:t xml:space="preserve"> higher than the median of $13, 784 for 13 K-12 </w:t>
      </w:r>
      <w:r w:rsidR="00091C59" w:rsidRPr="00763C58">
        <w:rPr>
          <w:i/>
        </w:rPr>
        <w:t>regional</w:t>
      </w:r>
      <w:r w:rsidR="00091C59" w:rsidRPr="00763C58">
        <w:t xml:space="preserve"> districts of that size. A high level of Chapter 70 aid supports a higher rate of expenditure per pupil.</w:t>
      </w:r>
    </w:p>
    <w:p w:rsidR="00091C59" w:rsidRPr="00763C58" w:rsidRDefault="006F568E" w:rsidP="002E125C">
      <w:pPr>
        <w:tabs>
          <w:tab w:val="left" w:pos="360"/>
          <w:tab w:val="left" w:pos="720"/>
          <w:tab w:val="left" w:pos="1080"/>
          <w:tab w:val="left" w:pos="1440"/>
          <w:tab w:val="left" w:pos="1800"/>
          <w:tab w:val="left" w:pos="2160"/>
          <w:tab w:val="left" w:pos="2520"/>
          <w:tab w:val="left" w:pos="2880"/>
          <w:tab w:val="left" w:pos="3240"/>
          <w:tab w:val="left" w:pos="3600"/>
        </w:tabs>
        <w:ind w:left="990" w:right="0" w:hanging="1260"/>
      </w:pPr>
      <w:r>
        <w:lastRenderedPageBreak/>
        <w:tab/>
      </w:r>
      <w:r w:rsidR="00F71E43">
        <w:tab/>
      </w:r>
      <w:r w:rsidR="00763C58">
        <w:t xml:space="preserve">1.  </w:t>
      </w:r>
      <w:r w:rsidR="00091C59" w:rsidRPr="00763C58">
        <w:t>A target aid share of each district’s foundation budget is calculated based on community wealth; Athol-Royalston’s targeted aid share was 66.34</w:t>
      </w:r>
      <w:r w:rsidR="000F318C">
        <w:t xml:space="preserve"> percent</w:t>
      </w:r>
      <w:r w:rsidR="00091C59" w:rsidRPr="00763C58">
        <w:t xml:space="preserve"> in 2013, but the aid received was 95.65</w:t>
      </w:r>
      <w:r w:rsidR="000F318C">
        <w:t xml:space="preserve"> percent </w:t>
      </w:r>
      <w:r w:rsidR="00091C59" w:rsidRPr="00763C58">
        <w:t>of the foundation budget.</w:t>
      </w:r>
    </w:p>
    <w:p w:rsidR="00763C58" w:rsidRDefault="006F568E" w:rsidP="002E125C">
      <w:pPr>
        <w:tabs>
          <w:tab w:val="left" w:pos="360"/>
          <w:tab w:val="left" w:pos="720"/>
          <w:tab w:val="left" w:pos="3240"/>
          <w:tab w:val="left" w:pos="3600"/>
        </w:tabs>
        <w:ind w:left="990" w:right="0" w:hanging="1260"/>
      </w:pPr>
      <w:r>
        <w:tab/>
      </w:r>
      <w:r w:rsidR="00F71E43">
        <w:tab/>
      </w:r>
      <w:r w:rsidR="00763C58">
        <w:t xml:space="preserve">2.  </w:t>
      </w:r>
      <w:r w:rsidR="00091C59" w:rsidRPr="00763C58">
        <w:t>One factor that drives this difference is that the state aid program’s “hold harmless” provisions keep aid at the same level when enrollment and foundation budgets drop, resulting in proportionally more aid to Athol-Royalston. From 2008 to 2012, although foundation enrollment declined 12 percent, Chapter 70 aid declined only 5 percent. In 2013 foundation enrollment declined by 4.2</w:t>
      </w:r>
      <w:r w:rsidR="000F318C">
        <w:t xml:space="preserve"> percent</w:t>
      </w:r>
      <w:r w:rsidR="00091C59" w:rsidRPr="00763C58">
        <w:t>, and Chapter 70 aid to the district increased by 0.4</w:t>
      </w:r>
      <w:r w:rsidR="000F318C">
        <w:t xml:space="preserve"> percent</w:t>
      </w:r>
      <w:r w:rsidR="00091C59" w:rsidRPr="00763C58">
        <w:t>. However, this very small increase would not cover salary increases, higher health care costs, and similar rising expenditures needed to keep the same number of staff employed.</w:t>
      </w:r>
    </w:p>
    <w:p w:rsidR="00763C58" w:rsidRDefault="0056427A" w:rsidP="002E125C">
      <w:pPr>
        <w:tabs>
          <w:tab w:val="left" w:pos="360"/>
          <w:tab w:val="left" w:pos="720"/>
          <w:tab w:val="left" w:pos="1080"/>
          <w:tab w:val="left" w:pos="1440"/>
          <w:tab w:val="left" w:pos="3240"/>
          <w:tab w:val="left" w:pos="3600"/>
        </w:tabs>
        <w:ind w:right="0"/>
      </w:pPr>
      <w:r>
        <w:rPr>
          <w:b/>
        </w:rPr>
        <w:tab/>
      </w:r>
      <w:r w:rsidR="00796E25" w:rsidRPr="00D2404D">
        <w:rPr>
          <w:b/>
        </w:rPr>
        <w:t>B.</w:t>
      </w:r>
      <w:r w:rsidR="00796E25">
        <w:t xml:space="preserve">  </w:t>
      </w:r>
      <w:r w:rsidR="00F71E43">
        <w:tab/>
      </w:r>
      <w:r w:rsidR="00091C59" w:rsidRPr="00763C58">
        <w:t>Teacher and paraprofessional lay-offs have had to be made.</w:t>
      </w:r>
    </w:p>
    <w:p w:rsidR="00763C58" w:rsidRDefault="00796E25" w:rsidP="00525F9E">
      <w:pPr>
        <w:tabs>
          <w:tab w:val="left" w:pos="180"/>
          <w:tab w:val="left" w:pos="360"/>
          <w:tab w:val="left" w:pos="720"/>
          <w:tab w:val="left" w:pos="1080"/>
          <w:tab w:val="left" w:pos="1440"/>
          <w:tab w:val="left" w:pos="3240"/>
          <w:tab w:val="left" w:pos="3600"/>
        </w:tabs>
        <w:ind w:left="990" w:right="0" w:hanging="1620"/>
      </w:pPr>
      <w:r>
        <w:tab/>
      </w:r>
      <w:r>
        <w:tab/>
      </w:r>
      <w:r w:rsidR="00F71E43">
        <w:tab/>
      </w:r>
      <w:r>
        <w:t>1.</w:t>
      </w:r>
      <w:r w:rsidR="00763C58">
        <w:t xml:space="preserve">  </w:t>
      </w:r>
      <w:r w:rsidR="00091C59" w:rsidRPr="00763C58">
        <w:t xml:space="preserve">The district maintained the same number of teachers for several years of declining enrollment, </w:t>
      </w:r>
      <w:proofErr w:type="gramStart"/>
      <w:r w:rsidR="00091C59" w:rsidRPr="00763C58">
        <w:t>then</w:t>
      </w:r>
      <w:proofErr w:type="gramEnd"/>
      <w:r w:rsidR="00091C59" w:rsidRPr="00763C58">
        <w:t xml:space="preserve"> made substantial cuts in 2012 and 2013. </w:t>
      </w:r>
    </w:p>
    <w:p w:rsidR="00796E25" w:rsidRDefault="00796E25" w:rsidP="00525F9E">
      <w:pPr>
        <w:tabs>
          <w:tab w:val="left" w:pos="180"/>
          <w:tab w:val="left" w:pos="360"/>
          <w:tab w:val="left" w:pos="540"/>
          <w:tab w:val="left" w:pos="720"/>
          <w:tab w:val="left" w:pos="900"/>
          <w:tab w:val="left" w:pos="1440"/>
          <w:tab w:val="left" w:pos="1800"/>
          <w:tab w:val="left" w:pos="2160"/>
          <w:tab w:val="left" w:pos="2520"/>
          <w:tab w:val="left" w:pos="2880"/>
          <w:tab w:val="left" w:pos="3240"/>
          <w:tab w:val="left" w:pos="3600"/>
        </w:tabs>
        <w:ind w:left="990" w:right="0" w:hanging="1620"/>
      </w:pPr>
      <w:r>
        <w:tab/>
      </w:r>
      <w:r>
        <w:tab/>
      </w:r>
      <w:r w:rsidR="00F71E43">
        <w:tab/>
      </w:r>
      <w:r w:rsidR="00F71E43">
        <w:tab/>
      </w:r>
      <w:r>
        <w:t>2.</w:t>
      </w:r>
      <w:r w:rsidR="00763C58">
        <w:t xml:space="preserve">  </w:t>
      </w:r>
      <w:r w:rsidR="00091C59" w:rsidRPr="00091C59">
        <w:t xml:space="preserve">The district reported hiring almost 20 additional paraprofessionals in 2011, maintaining this level for another year, </w:t>
      </w:r>
      <w:proofErr w:type="gramStart"/>
      <w:r w:rsidR="00091C59" w:rsidRPr="00091C59">
        <w:t>then</w:t>
      </w:r>
      <w:proofErr w:type="gramEnd"/>
      <w:r w:rsidR="00091C59" w:rsidRPr="00091C59">
        <w:t xml:space="preserve"> reducing the number to its prior level in 2013. In 2012, expenditure on paraprofessionals was 31 percent higher than the state, at $794 compared to $606 per pupil.</w:t>
      </w:r>
    </w:p>
    <w:p w:rsidR="00BC6C5F" w:rsidRPr="00091C59" w:rsidRDefault="00796E25" w:rsidP="00525F9E">
      <w:pPr>
        <w:tabs>
          <w:tab w:val="left" w:pos="180"/>
          <w:tab w:val="left" w:pos="360"/>
          <w:tab w:val="left" w:pos="540"/>
          <w:tab w:val="left" w:pos="720"/>
          <w:tab w:val="left" w:pos="900"/>
          <w:tab w:val="left" w:pos="3240"/>
          <w:tab w:val="left" w:pos="3600"/>
        </w:tabs>
        <w:spacing w:before="200"/>
        <w:ind w:left="900" w:right="0" w:hanging="1530"/>
      </w:pPr>
      <w:r>
        <w:tab/>
      </w:r>
      <w:r w:rsidR="00896E65">
        <w:tab/>
      </w:r>
      <w:r w:rsidR="00525F9E">
        <w:tab/>
      </w:r>
      <w:r>
        <w:t xml:space="preserve">3. </w:t>
      </w:r>
      <w:r w:rsidR="00896E65">
        <w:t xml:space="preserve"> </w:t>
      </w:r>
      <w:r w:rsidR="00525F9E">
        <w:tab/>
      </w:r>
      <w:r w:rsidR="00BC6C5F">
        <w:t>A preliminary analysis of the district’s 2013 End of Year Report indicates that district expenditure per in-district pupil dropped from $14,479 in 2012 to $13,864 in 2013, a decrease of about 4.2 percent.</w:t>
      </w:r>
    </w:p>
    <w:p w:rsidR="00763C58" w:rsidRPr="00796E25" w:rsidRDefault="00D429C3" w:rsidP="0060779B">
      <w:pPr>
        <w:tabs>
          <w:tab w:val="left" w:pos="0"/>
          <w:tab w:val="left" w:pos="360"/>
          <w:tab w:val="left" w:pos="540"/>
          <w:tab w:val="left" w:pos="900"/>
          <w:tab w:val="left" w:pos="1080"/>
          <w:tab w:val="left" w:pos="1440"/>
          <w:tab w:val="left" w:pos="1800"/>
          <w:tab w:val="left" w:pos="2160"/>
          <w:tab w:val="left" w:pos="2520"/>
          <w:tab w:val="left" w:pos="2880"/>
          <w:tab w:val="left" w:pos="3240"/>
          <w:tab w:val="left" w:pos="3600"/>
          <w:tab w:val="left" w:pos="3960"/>
          <w:tab w:val="left" w:pos="4320"/>
          <w:tab w:val="left" w:pos="4680"/>
        </w:tabs>
        <w:spacing w:before="200"/>
        <w:ind w:left="630" w:right="0" w:hanging="990"/>
      </w:pPr>
      <w:r>
        <w:rPr>
          <w:b/>
        </w:rPr>
        <w:tab/>
      </w:r>
      <w:r w:rsidR="00525F9E">
        <w:rPr>
          <w:b/>
        </w:rPr>
        <w:tab/>
      </w:r>
      <w:r w:rsidR="00896E65" w:rsidRPr="00D2404D">
        <w:rPr>
          <w:b/>
        </w:rPr>
        <w:t>C.</w:t>
      </w:r>
      <w:r>
        <w:t xml:space="preserve">  </w:t>
      </w:r>
      <w:r w:rsidR="00091C59" w:rsidRPr="00796E25">
        <w:t xml:space="preserve">The Excess and Deficiency Fund has been depleted, and in 2013 the district used funds from the Supplemental Reserve Fund to Ensure Fiscal Stability, according to the superintendent, to keep layoffs from being higher. The supplemental reserve fund is required by the terms of the state-authorized loan of $1,000,000 that the district had to secure in 2006-2007. </w:t>
      </w:r>
    </w:p>
    <w:p w:rsidR="00091C59" w:rsidRPr="00896E65" w:rsidRDefault="004F00DD" w:rsidP="006034F0">
      <w:pPr>
        <w:tabs>
          <w:tab w:val="left" w:pos="360"/>
          <w:tab w:val="left" w:pos="720"/>
          <w:tab w:val="left" w:pos="1080"/>
          <w:tab w:val="left" w:pos="1440"/>
          <w:tab w:val="left" w:pos="1800"/>
          <w:tab w:val="left" w:pos="2160"/>
          <w:tab w:val="left" w:pos="2520"/>
          <w:tab w:val="left" w:pos="2880"/>
          <w:tab w:val="left" w:pos="3240"/>
          <w:tab w:val="left" w:pos="3600"/>
        </w:tabs>
        <w:spacing w:before="200"/>
        <w:ind w:left="1080" w:right="0" w:hanging="1350"/>
      </w:pPr>
      <w:r>
        <w:tab/>
      </w:r>
      <w:r w:rsidR="006034F0">
        <w:tab/>
      </w:r>
      <w:r w:rsidR="00896E65">
        <w:t xml:space="preserve">1. </w:t>
      </w:r>
      <w:r w:rsidR="006034F0">
        <w:tab/>
      </w:r>
      <w:r w:rsidR="00091C59" w:rsidRPr="00896E65">
        <w:t>This is not a viable strategy for meeting a budget, and could lead to more serious financial issues. Revenues will not increase in the future, due to the declining enrollment and limitations on the towns increasing their contributions, and budgets must be within the available revenues.</w:t>
      </w:r>
    </w:p>
    <w:p w:rsidR="00796E25" w:rsidRDefault="00BB4220" w:rsidP="00D2404D">
      <w:pPr>
        <w:pStyle w:val="Heading3"/>
        <w:numPr>
          <w:ilvl w:val="0"/>
          <w:numId w:val="0"/>
        </w:numPr>
        <w:tabs>
          <w:tab w:val="left" w:pos="3240"/>
          <w:tab w:val="left" w:pos="3600"/>
        </w:tabs>
        <w:spacing w:after="0"/>
        <w:ind w:right="0"/>
        <w:rPr>
          <w:i/>
          <w:szCs w:val="22"/>
        </w:rPr>
      </w:pPr>
      <w:r>
        <w:rPr>
          <w:i/>
          <w:szCs w:val="22"/>
        </w:rPr>
        <w:lastRenderedPageBreak/>
        <w:t>Instances of</w:t>
      </w:r>
      <w:r w:rsidR="00091C59" w:rsidRPr="00091C59">
        <w:rPr>
          <w:i/>
          <w:szCs w:val="22"/>
        </w:rPr>
        <w:t xml:space="preserve"> the district addressing cost issues</w:t>
      </w:r>
    </w:p>
    <w:p w:rsidR="00091C59" w:rsidRPr="00796E25" w:rsidRDefault="006034F0" w:rsidP="0060779B">
      <w:pPr>
        <w:pStyle w:val="Heading3"/>
        <w:numPr>
          <w:ilvl w:val="0"/>
          <w:numId w:val="0"/>
        </w:numPr>
        <w:tabs>
          <w:tab w:val="left" w:pos="0"/>
          <w:tab w:val="left" w:pos="360"/>
          <w:tab w:val="left" w:pos="720"/>
          <w:tab w:val="left" w:pos="1080"/>
          <w:tab w:val="left" w:pos="1440"/>
          <w:tab w:val="left" w:pos="1800"/>
          <w:tab w:val="left" w:pos="2160"/>
          <w:tab w:val="left" w:pos="3240"/>
          <w:tab w:val="left" w:pos="3600"/>
        </w:tabs>
        <w:spacing w:after="0"/>
        <w:ind w:left="720" w:right="0" w:hanging="900"/>
        <w:rPr>
          <w:i/>
          <w:szCs w:val="22"/>
        </w:rPr>
      </w:pPr>
      <w:r>
        <w:rPr>
          <w:b/>
          <w:szCs w:val="22"/>
        </w:rPr>
        <w:tab/>
      </w:r>
      <w:r w:rsidR="0060779B">
        <w:rPr>
          <w:b/>
          <w:szCs w:val="22"/>
        </w:rPr>
        <w:tab/>
      </w:r>
      <w:r w:rsidR="00896E65" w:rsidRPr="00D2404D">
        <w:rPr>
          <w:b/>
          <w:szCs w:val="22"/>
        </w:rPr>
        <w:t>D</w:t>
      </w:r>
      <w:r w:rsidR="00796E25" w:rsidRPr="00D2404D">
        <w:rPr>
          <w:b/>
          <w:szCs w:val="22"/>
        </w:rPr>
        <w:t>.</w:t>
      </w:r>
      <w:r>
        <w:rPr>
          <w:b/>
          <w:szCs w:val="22"/>
        </w:rPr>
        <w:tab/>
      </w:r>
      <w:r w:rsidR="00796E25">
        <w:rPr>
          <w:szCs w:val="22"/>
        </w:rPr>
        <w:t xml:space="preserve"> </w:t>
      </w:r>
      <w:r w:rsidR="00091C59" w:rsidRPr="00796E25">
        <w:t>The district, by joining the Group Insurance Commission, has brought its cost for insurance for active employees down to an in-district per-pupil cost of $1,408 in 2012, below the median of $1,494 for the group of 13 similar-sized regional K-12 districts mentioned above. The district ranked 8</w:t>
      </w:r>
      <w:r w:rsidR="00091C59" w:rsidRPr="00796E25">
        <w:rPr>
          <w:vertAlign w:val="superscript"/>
        </w:rPr>
        <w:t>th</w:t>
      </w:r>
      <w:r w:rsidR="00091C59" w:rsidRPr="00796E25">
        <w:t xml:space="preserve"> out of the 13 in terms per-pupil expenditures in this area.</w:t>
      </w:r>
    </w:p>
    <w:p w:rsidR="00896E65" w:rsidRDefault="00796E25" w:rsidP="0060779B">
      <w:pPr>
        <w:tabs>
          <w:tab w:val="left" w:pos="180"/>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080" w:right="0" w:hanging="1530"/>
      </w:pPr>
      <w:r>
        <w:tab/>
      </w:r>
      <w:r w:rsidR="006034F0">
        <w:tab/>
      </w:r>
      <w:r w:rsidR="0060779B">
        <w:tab/>
      </w:r>
      <w:r w:rsidR="0060779B">
        <w:tab/>
      </w:r>
      <w:r>
        <w:t xml:space="preserve">1. </w:t>
      </w:r>
      <w:r w:rsidR="0060779B">
        <w:tab/>
      </w:r>
      <w:r w:rsidRPr="00796E25">
        <w:t xml:space="preserve"> </w:t>
      </w:r>
      <w:r w:rsidR="00091C59" w:rsidRPr="00796E25">
        <w:t>However, the district’s 2012 per-pupil cost for insurance for retired employees was $657, above the median for the group of 13 similar-sized regional K-12 districts of $551. The district ranked 5</w:t>
      </w:r>
      <w:r w:rsidR="00091C59" w:rsidRPr="00796E25">
        <w:rPr>
          <w:vertAlign w:val="superscript"/>
        </w:rPr>
        <w:t>th</w:t>
      </w:r>
      <w:r w:rsidR="00091C59" w:rsidRPr="00796E25">
        <w:t xml:space="preserve"> out of the 13 in terms of expenditures in this area.</w:t>
      </w:r>
    </w:p>
    <w:p w:rsidR="00796E25" w:rsidRPr="00896E65" w:rsidRDefault="006034F0" w:rsidP="0060779B">
      <w:pPr>
        <w:tabs>
          <w:tab w:val="left" w:pos="0"/>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 w:val="left" w:pos="3240"/>
          <w:tab w:val="left" w:pos="3600"/>
          <w:tab w:val="left" w:pos="3960"/>
          <w:tab w:val="left" w:pos="4320"/>
        </w:tabs>
        <w:spacing w:before="200"/>
        <w:ind w:left="720" w:right="0" w:hanging="990"/>
      </w:pPr>
      <w:r>
        <w:rPr>
          <w:b/>
        </w:rPr>
        <w:tab/>
      </w:r>
      <w:r w:rsidR="0060779B">
        <w:rPr>
          <w:b/>
        </w:rPr>
        <w:tab/>
      </w:r>
      <w:r w:rsidR="0060779B">
        <w:rPr>
          <w:b/>
        </w:rPr>
        <w:tab/>
      </w:r>
      <w:r w:rsidR="00896E65" w:rsidRPr="00D2404D">
        <w:rPr>
          <w:b/>
        </w:rPr>
        <w:t>E.</w:t>
      </w:r>
      <w:r w:rsidR="00896E65">
        <w:t xml:space="preserve">  </w:t>
      </w:r>
      <w:r>
        <w:tab/>
      </w:r>
      <w:r w:rsidR="00091C59" w:rsidRPr="00896E65">
        <w:t>A constraint on reallocation of resources has been the number of small elementary schools being run by the district. From 2009 to 2013, there were four elementary schools whose enrollments in 2013 were 113, 128, 142, and 275. While this cost constraint will persist for the short term, the district has worked hard on developing a construction plan for a single, larger, modern elementary school.</w:t>
      </w:r>
    </w:p>
    <w:p w:rsidR="00796E25" w:rsidRPr="00896E65" w:rsidRDefault="006034F0" w:rsidP="0060779B">
      <w:pPr>
        <w:tabs>
          <w:tab w:val="left" w:pos="360"/>
          <w:tab w:val="left" w:pos="720"/>
          <w:tab w:val="left" w:pos="1080"/>
          <w:tab w:val="left" w:pos="1440"/>
          <w:tab w:val="left" w:pos="1800"/>
          <w:tab w:val="left" w:pos="3240"/>
          <w:tab w:val="left" w:pos="3600"/>
        </w:tabs>
        <w:spacing w:before="200"/>
        <w:ind w:left="1080" w:right="0" w:hanging="1260"/>
      </w:pPr>
      <w:r>
        <w:tab/>
      </w:r>
      <w:r w:rsidR="0060779B">
        <w:tab/>
      </w:r>
      <w:r w:rsidR="00796E25" w:rsidRPr="00896E65">
        <w:t xml:space="preserve">1. </w:t>
      </w:r>
      <w:r>
        <w:tab/>
      </w:r>
      <w:r w:rsidR="00091C59" w:rsidRPr="00896E65">
        <w:t>Small schools generally increase the cost of instructional leadership—Athol-Royalston, $1,060 per pupil; state, $855; similar regional districts’ median, $839.</w:t>
      </w:r>
    </w:p>
    <w:p w:rsidR="00091C59" w:rsidRPr="00896E65" w:rsidRDefault="006034F0" w:rsidP="0060779B">
      <w:pPr>
        <w:tabs>
          <w:tab w:val="left" w:pos="360"/>
          <w:tab w:val="left" w:pos="720"/>
          <w:tab w:val="left" w:pos="1080"/>
          <w:tab w:val="left" w:pos="1440"/>
          <w:tab w:val="left" w:pos="1800"/>
          <w:tab w:val="left" w:pos="2160"/>
          <w:tab w:val="left" w:pos="3240"/>
          <w:tab w:val="left" w:pos="3600"/>
        </w:tabs>
        <w:spacing w:before="200"/>
        <w:ind w:left="1080" w:right="0" w:hanging="1260"/>
      </w:pPr>
      <w:r>
        <w:tab/>
      </w:r>
      <w:r w:rsidR="0060779B">
        <w:tab/>
      </w:r>
      <w:r w:rsidR="00796E25" w:rsidRPr="00896E65">
        <w:t xml:space="preserve">2. </w:t>
      </w:r>
      <w:r>
        <w:tab/>
      </w:r>
      <w:r w:rsidR="00091C59" w:rsidRPr="00896E65">
        <w:t>Small schools constrain efficient staff allocation, and limit options for job-embedded professional development.</w:t>
      </w:r>
    </w:p>
    <w:p w:rsidR="00D2404D" w:rsidRDefault="00BB4220" w:rsidP="00D2404D">
      <w:pPr>
        <w:pStyle w:val="Heading3"/>
        <w:numPr>
          <w:ilvl w:val="0"/>
          <w:numId w:val="0"/>
        </w:numPr>
        <w:tabs>
          <w:tab w:val="left" w:pos="3240"/>
          <w:tab w:val="left" w:pos="3600"/>
        </w:tabs>
        <w:spacing w:after="0"/>
        <w:ind w:right="0"/>
        <w:rPr>
          <w:i/>
          <w:szCs w:val="22"/>
        </w:rPr>
      </w:pPr>
      <w:r>
        <w:rPr>
          <w:i/>
          <w:szCs w:val="22"/>
        </w:rPr>
        <w:t>Instances</w:t>
      </w:r>
      <w:r w:rsidRPr="00091C59">
        <w:rPr>
          <w:i/>
          <w:szCs w:val="22"/>
        </w:rPr>
        <w:t xml:space="preserve"> </w:t>
      </w:r>
      <w:r w:rsidR="00091C59" w:rsidRPr="00091C59">
        <w:rPr>
          <w:i/>
          <w:szCs w:val="22"/>
        </w:rPr>
        <w:t xml:space="preserve">where the district has not addressed </w:t>
      </w:r>
      <w:r w:rsidR="00427B44">
        <w:rPr>
          <w:i/>
          <w:szCs w:val="22"/>
        </w:rPr>
        <w:t>cost</w:t>
      </w:r>
      <w:r w:rsidR="00427B44" w:rsidRPr="00091C59">
        <w:rPr>
          <w:i/>
          <w:szCs w:val="22"/>
        </w:rPr>
        <w:t xml:space="preserve"> </w:t>
      </w:r>
      <w:r w:rsidR="00091C59" w:rsidRPr="00091C59">
        <w:rPr>
          <w:i/>
          <w:szCs w:val="22"/>
        </w:rPr>
        <w:t>issues</w:t>
      </w:r>
      <w:bookmarkStart w:id="2" w:name="_GoBack"/>
      <w:bookmarkEnd w:id="2"/>
    </w:p>
    <w:p w:rsidR="00091C59" w:rsidRPr="00D2404D" w:rsidRDefault="0060779B" w:rsidP="00C8213F">
      <w:pPr>
        <w:pStyle w:val="Heading3"/>
        <w:numPr>
          <w:ilvl w:val="0"/>
          <w:numId w:val="0"/>
        </w:numPr>
        <w:tabs>
          <w:tab w:val="left" w:pos="360"/>
          <w:tab w:val="left" w:pos="540"/>
          <w:tab w:val="left" w:pos="720"/>
          <w:tab w:val="left" w:pos="900"/>
          <w:tab w:val="left" w:pos="1080"/>
          <w:tab w:val="left" w:pos="1440"/>
          <w:tab w:val="left" w:pos="1800"/>
          <w:tab w:val="left" w:pos="2160"/>
          <w:tab w:val="left" w:pos="2520"/>
          <w:tab w:val="left" w:pos="2880"/>
          <w:tab w:val="left" w:pos="3240"/>
          <w:tab w:val="left" w:pos="3600"/>
        </w:tabs>
        <w:spacing w:after="0"/>
        <w:ind w:left="720" w:right="0" w:hanging="720"/>
        <w:rPr>
          <w:i/>
          <w:szCs w:val="22"/>
        </w:rPr>
      </w:pPr>
      <w:r>
        <w:rPr>
          <w:b/>
          <w:szCs w:val="22"/>
        </w:rPr>
        <w:tab/>
      </w:r>
      <w:r w:rsidR="00B02A05" w:rsidRPr="00B02A05">
        <w:rPr>
          <w:b/>
          <w:szCs w:val="22"/>
        </w:rPr>
        <w:t>F.</w:t>
      </w:r>
      <w:r w:rsidR="00B02A05">
        <w:rPr>
          <w:szCs w:val="22"/>
        </w:rPr>
        <w:t xml:space="preserve"> </w:t>
      </w:r>
      <w:r w:rsidR="00B02A05">
        <w:rPr>
          <w:szCs w:val="22"/>
        </w:rPr>
        <w:tab/>
      </w:r>
      <w:r w:rsidR="00091C59" w:rsidRPr="00091C59">
        <w:rPr>
          <w:szCs w:val="22"/>
        </w:rPr>
        <w:t>A constraint on both resources and quality of instruction has been the high rate of teacher absences.</w:t>
      </w:r>
    </w:p>
    <w:p w:rsidR="00091C59" w:rsidRPr="00B02A05" w:rsidRDefault="00B02A05" w:rsidP="0060779B">
      <w:pPr>
        <w:tabs>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080" w:right="0" w:hanging="1440"/>
      </w:pPr>
      <w:r>
        <w:tab/>
      </w:r>
      <w:r w:rsidR="0060779B">
        <w:tab/>
      </w:r>
      <w:r w:rsidR="0060779B">
        <w:tab/>
        <w:t>1.</w:t>
      </w:r>
      <w:r w:rsidR="0060779B">
        <w:tab/>
      </w:r>
      <w:r w:rsidR="00091C59" w:rsidRPr="00B02A05">
        <w:t>Expenditure on substitutes in 2012 was 86 percent higher than the state, at $220 compared to $118 per pupil. The amount spent on substitutes per pupil increased from $157 in 2010 to $182 in 2011 to $220 in 2012, rising faster in those years (a rise of 40 percent)</w:t>
      </w:r>
      <w:r w:rsidR="00091C59" w:rsidRPr="00091C59">
        <w:rPr>
          <w:rStyle w:val="FootnoteReference"/>
        </w:rPr>
        <w:footnoteReference w:id="26"/>
      </w:r>
      <w:r w:rsidR="00091C59" w:rsidRPr="00B02A05">
        <w:t xml:space="preserve"> than the total in-district per-pupil expenditure (rise of 14 percent). </w:t>
      </w:r>
    </w:p>
    <w:p w:rsidR="00091C59" w:rsidRPr="00B02A05" w:rsidRDefault="00B02A05" w:rsidP="0060779B">
      <w:pPr>
        <w:tabs>
          <w:tab w:val="left" w:pos="180"/>
          <w:tab w:val="left" w:pos="360"/>
          <w:tab w:val="left" w:pos="720"/>
          <w:tab w:val="left" w:pos="1080"/>
          <w:tab w:val="left" w:pos="1440"/>
          <w:tab w:val="left" w:pos="1800"/>
          <w:tab w:val="left" w:pos="2160"/>
          <w:tab w:val="left" w:pos="2520"/>
          <w:tab w:val="left" w:pos="2880"/>
          <w:tab w:val="left" w:pos="3240"/>
          <w:tab w:val="left" w:pos="3600"/>
        </w:tabs>
        <w:spacing w:before="200"/>
        <w:ind w:left="1080" w:right="0" w:hanging="1260"/>
      </w:pPr>
      <w:r>
        <w:tab/>
      </w:r>
      <w:r>
        <w:tab/>
      </w:r>
      <w:r w:rsidR="0060779B">
        <w:tab/>
      </w:r>
      <w:r>
        <w:t>2.</w:t>
      </w:r>
      <w:r>
        <w:tab/>
      </w:r>
      <w:r w:rsidR="00091C59" w:rsidRPr="00B02A05">
        <w:t xml:space="preserve">The district did not report any </w:t>
      </w:r>
      <w:proofErr w:type="gramStart"/>
      <w:r w:rsidR="00091C59" w:rsidRPr="00B02A05">
        <w:t>expenditures</w:t>
      </w:r>
      <w:proofErr w:type="gramEnd"/>
      <w:r w:rsidR="00091C59" w:rsidRPr="00B02A05">
        <w:t xml:space="preserve"> for substitutes under professional development. </w:t>
      </w:r>
    </w:p>
    <w:p w:rsidR="00091C59" w:rsidRPr="00B02A05" w:rsidRDefault="00B02A05" w:rsidP="0060779B">
      <w:pPr>
        <w:tabs>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080" w:right="0" w:hanging="1260"/>
      </w:pPr>
      <w:r>
        <w:tab/>
      </w:r>
      <w:r w:rsidR="0060779B">
        <w:tab/>
      </w:r>
      <w:r w:rsidR="0060779B">
        <w:tab/>
        <w:t>3.</w:t>
      </w:r>
      <w:r w:rsidR="0060779B">
        <w:tab/>
      </w:r>
      <w:r w:rsidR="00091C59" w:rsidRPr="00B02A05">
        <w:t>District administrators said that high substitute costs were due to teacher</w:t>
      </w:r>
      <w:r w:rsidR="009D7985">
        <w:t xml:space="preserve"> absences. The rate of district</w:t>
      </w:r>
      <w:r w:rsidR="00091C59" w:rsidRPr="00B02A05">
        <w:t xml:space="preserve">wide teacher absence calculated from the teacher absence data reported to </w:t>
      </w:r>
      <w:r w:rsidR="00091C59" w:rsidRPr="00B02A05">
        <w:lastRenderedPageBreak/>
        <w:t>the review team by the district (unclear for what year), was 15.4 days of absence per teacher, with school rates ranging from a low of 10.3 days of absence per teacher at Pleasant Street to highs of 20.3 and 21.4 days of absence per teacher at Riverbend and the middle school. Not counting days of absence for long-ter</w:t>
      </w:r>
      <w:r w:rsidR="009D7985">
        <w:t>m illness, the rate of district</w:t>
      </w:r>
      <w:r w:rsidR="00091C59" w:rsidRPr="00B02A05">
        <w:t>wide teacher absence was 12.0 days per teacher, with school rates ranging from a low of 9.0 days per teacher at Pleasant Street to a high of 16.9 days per teacher at Riverbend.</w:t>
      </w:r>
    </w:p>
    <w:p w:rsidR="00091C59" w:rsidRPr="00B02A05" w:rsidRDefault="00B02A05" w:rsidP="0060779B">
      <w:pPr>
        <w:tabs>
          <w:tab w:val="left" w:pos="0"/>
          <w:tab w:val="left" w:pos="360"/>
          <w:tab w:val="left" w:pos="720"/>
          <w:tab w:val="left" w:pos="1080"/>
          <w:tab w:val="left" w:pos="1440"/>
          <w:tab w:val="left" w:pos="3240"/>
          <w:tab w:val="left" w:pos="3600"/>
        </w:tabs>
        <w:spacing w:before="200"/>
        <w:ind w:left="720" w:right="0" w:hanging="1080"/>
      </w:pPr>
      <w:r>
        <w:rPr>
          <w:b/>
        </w:rPr>
        <w:tab/>
      </w:r>
      <w:r w:rsidR="0060779B">
        <w:rPr>
          <w:b/>
        </w:rPr>
        <w:tab/>
      </w:r>
      <w:r w:rsidRPr="00B02A05">
        <w:rPr>
          <w:b/>
        </w:rPr>
        <w:t>G.</w:t>
      </w:r>
      <w:r>
        <w:t xml:space="preserve"> </w:t>
      </w:r>
      <w:r>
        <w:tab/>
      </w:r>
      <w:r w:rsidR="00091C59" w:rsidRPr="00B02A05">
        <w:t>Overall, expenditure in 2012 on pupil services (such as medical/health services, transportation, food, security) was 40 percent above the state, at $1,746 compared to $1,249 per pupil, and 7 percent above the median for similar regional districts of$1,632 per pupil.</w:t>
      </w:r>
    </w:p>
    <w:p w:rsidR="00091C59" w:rsidRPr="00223271" w:rsidRDefault="00223271" w:rsidP="0060779B">
      <w:pPr>
        <w:tabs>
          <w:tab w:val="left" w:pos="360"/>
          <w:tab w:val="left" w:pos="720"/>
          <w:tab w:val="left" w:pos="1080"/>
          <w:tab w:val="left" w:pos="1440"/>
          <w:tab w:val="left" w:pos="1800"/>
          <w:tab w:val="left" w:pos="2160"/>
          <w:tab w:val="left" w:pos="2520"/>
          <w:tab w:val="left" w:pos="2880"/>
          <w:tab w:val="left" w:pos="3240"/>
          <w:tab w:val="left" w:pos="3600"/>
        </w:tabs>
        <w:spacing w:before="200"/>
        <w:ind w:left="1080" w:right="0" w:hanging="1440"/>
      </w:pPr>
      <w:r>
        <w:tab/>
      </w:r>
      <w:r w:rsidR="0060779B">
        <w:tab/>
      </w:r>
      <w:r>
        <w:t>1.</w:t>
      </w:r>
      <w:r>
        <w:tab/>
      </w:r>
      <w:r w:rsidR="00091C59" w:rsidRPr="00223271">
        <w:t>Transportation was perceived to be a high cost for the district. Athol-Royalston’s 2012 per-pupil cost for in-district transportation services was $680, at the median for the group of 13 similar regional K-12 districts mentioned above. The district reduced its per-pupil expenditure for in-district transportation from $817 in 2011.</w:t>
      </w:r>
    </w:p>
    <w:p w:rsidR="00091C59" w:rsidRPr="00223271" w:rsidRDefault="00223271" w:rsidP="0060779B">
      <w:pPr>
        <w:tabs>
          <w:tab w:val="left" w:pos="180"/>
          <w:tab w:val="left" w:pos="360"/>
          <w:tab w:val="left" w:pos="540"/>
          <w:tab w:val="left" w:pos="720"/>
          <w:tab w:val="left" w:pos="1080"/>
          <w:tab w:val="left" w:pos="1440"/>
          <w:tab w:val="left" w:pos="1800"/>
          <w:tab w:val="left" w:pos="2160"/>
          <w:tab w:val="left" w:pos="3240"/>
          <w:tab w:val="left" w:pos="3600"/>
        </w:tabs>
        <w:spacing w:before="200"/>
        <w:ind w:left="1080" w:right="0" w:hanging="1440"/>
      </w:pPr>
      <w:r>
        <w:tab/>
      </w:r>
      <w:r>
        <w:tab/>
      </w:r>
      <w:r w:rsidR="0060779B">
        <w:tab/>
      </w:r>
      <w:r w:rsidR="00910D5B">
        <w:tab/>
      </w:r>
      <w:r>
        <w:t>2.</w:t>
      </w:r>
      <w:r>
        <w:tab/>
      </w:r>
      <w:r w:rsidR="00091C59" w:rsidRPr="00223271">
        <w:t xml:space="preserve">Cuts after 2009 to the state aid program for regional transportation affected Athol-Royalston and all other regional districts, though beginning in 2012 the reimbursement percentage increased again </w:t>
      </w:r>
      <w:r w:rsidR="00427B44" w:rsidRPr="00223271">
        <w:t>slightly</w:t>
      </w:r>
      <w:r w:rsidR="00091C59" w:rsidRPr="00223271">
        <w:t xml:space="preserve">.  </w:t>
      </w:r>
    </w:p>
    <w:p w:rsidR="00091C59" w:rsidRPr="00B125DD" w:rsidRDefault="00B125DD" w:rsidP="00910D5B">
      <w:pPr>
        <w:tabs>
          <w:tab w:val="left" w:pos="0"/>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720" w:right="0" w:hanging="1080"/>
      </w:pPr>
      <w:r>
        <w:tab/>
      </w:r>
      <w:r w:rsidR="00910D5B">
        <w:tab/>
      </w:r>
      <w:r w:rsidRPr="00B125DD">
        <w:rPr>
          <w:b/>
        </w:rPr>
        <w:t>H.</w:t>
      </w:r>
      <w:r>
        <w:tab/>
      </w:r>
      <w:r w:rsidR="00091C59" w:rsidRPr="00B125DD">
        <w:t>A constraint on the reallocation of resources has been the teachers’ collective bargaining agreement, which requires an unusually high amount of prep time for teachers, limiting the time for instruction, and for collaborative planning and other job-embedded professional development time. According to information from district administrators, the district hires 11-12 more teachers than it would with a typical contract. According to ESE calculations, the cost of that many teachers, based on average salary and estimated benefits, would be close to $1,000,000.</w:t>
      </w:r>
    </w:p>
    <w:p w:rsidR="00091C59" w:rsidRPr="00B125DD" w:rsidRDefault="00B125DD" w:rsidP="00910D5B">
      <w:pPr>
        <w:tabs>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080" w:right="0" w:hanging="1440"/>
      </w:pPr>
      <w:r>
        <w:tab/>
      </w:r>
      <w:r w:rsidR="00910D5B">
        <w:tab/>
      </w:r>
      <w:r w:rsidR="00B62552">
        <w:tab/>
      </w:r>
      <w:r>
        <w:t>1.</w:t>
      </w:r>
      <w:r>
        <w:tab/>
      </w:r>
      <w:r w:rsidR="00091C59" w:rsidRPr="00B125DD">
        <w:t xml:space="preserve">As noted in the first Human Resources and Professional Development finding above, the collective bargaining agreement contains provisions that are costly, both in terms of money that must be spent on additional teachers, paraprofessionals or aides, and </w:t>
      </w:r>
      <w:proofErr w:type="gramStart"/>
      <w:r w:rsidR="00091C59" w:rsidRPr="00B125DD">
        <w:t>substitutes,</w:t>
      </w:r>
      <w:proofErr w:type="gramEnd"/>
      <w:r w:rsidR="00091C59" w:rsidRPr="00B125DD">
        <w:t xml:space="preserve"> and in terms of lost opportunities for improving teaching and learning. These include provisions for:</w:t>
      </w:r>
    </w:p>
    <w:p w:rsidR="00091C59" w:rsidRPr="00A12EAD" w:rsidRDefault="00A12EAD" w:rsidP="00A12EAD">
      <w:pPr>
        <w:tabs>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80" w:right="0"/>
      </w:pPr>
      <w:r>
        <w:tab/>
      </w:r>
      <w:r>
        <w:tab/>
      </w:r>
      <w:r>
        <w:tab/>
      </w:r>
      <w:r w:rsidR="00091C59" w:rsidRPr="00A12EAD">
        <w:t xml:space="preserve"> </w:t>
      </w:r>
      <w:r w:rsidR="00910D5B">
        <w:tab/>
      </w:r>
      <w:proofErr w:type="gramStart"/>
      <w:r>
        <w:t>a</w:t>
      </w:r>
      <w:proofErr w:type="gramEnd"/>
      <w:r>
        <w:t>.</w:t>
      </w:r>
      <w:r>
        <w:tab/>
      </w:r>
      <w:r w:rsidR="00091C59" w:rsidRPr="00A12EAD">
        <w:t>the amount of time teachers may be required to teach;</w:t>
      </w:r>
    </w:p>
    <w:p w:rsidR="00091C59" w:rsidRPr="00A12EAD" w:rsidRDefault="00091C59" w:rsidP="00A12EAD">
      <w:pPr>
        <w:tabs>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80" w:right="0"/>
      </w:pPr>
      <w:r w:rsidRPr="00A12EAD">
        <w:t xml:space="preserve"> </w:t>
      </w:r>
      <w:r w:rsidR="00A12EAD">
        <w:tab/>
      </w:r>
      <w:r w:rsidR="00A12EAD">
        <w:tab/>
      </w:r>
      <w:r w:rsidR="00A12EAD">
        <w:tab/>
      </w:r>
      <w:r w:rsidR="00910D5B">
        <w:tab/>
      </w:r>
      <w:proofErr w:type="gramStart"/>
      <w:r w:rsidR="00A12EAD">
        <w:t>b</w:t>
      </w:r>
      <w:proofErr w:type="gramEnd"/>
      <w:r w:rsidR="00A12EAD">
        <w:t>.</w:t>
      </w:r>
      <w:r w:rsidR="00A12EAD">
        <w:tab/>
      </w:r>
      <w:r w:rsidRPr="00A12EAD">
        <w:t>exemption from responsibility for certain duties;</w:t>
      </w:r>
    </w:p>
    <w:p w:rsidR="00091C59" w:rsidRPr="00A12EAD" w:rsidRDefault="00A12EAD" w:rsidP="00A12EAD">
      <w:pPr>
        <w:tabs>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80" w:right="0"/>
      </w:pPr>
      <w:r>
        <w:tab/>
      </w:r>
      <w:r>
        <w:tab/>
      </w:r>
      <w:r>
        <w:tab/>
      </w:r>
      <w:r w:rsidR="00091C59" w:rsidRPr="00A12EAD">
        <w:t xml:space="preserve"> </w:t>
      </w:r>
      <w:r w:rsidR="00910D5B">
        <w:tab/>
      </w:r>
      <w:proofErr w:type="gramStart"/>
      <w:r w:rsidR="005E3526">
        <w:t>c</w:t>
      </w:r>
      <w:proofErr w:type="gramEnd"/>
      <w:r>
        <w:t>.</w:t>
      </w:r>
      <w:r>
        <w:tab/>
      </w:r>
      <w:r w:rsidR="00091C59" w:rsidRPr="00A12EAD">
        <w:t xml:space="preserve">common planning time and its direction by administrators; and </w:t>
      </w:r>
    </w:p>
    <w:p w:rsidR="00091C59" w:rsidRPr="00A12EAD" w:rsidRDefault="00A12EAD" w:rsidP="00A12EAD">
      <w:pPr>
        <w:tabs>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180" w:right="0"/>
      </w:pPr>
      <w:r>
        <w:tab/>
      </w:r>
      <w:r>
        <w:tab/>
      </w:r>
      <w:r>
        <w:tab/>
      </w:r>
      <w:r w:rsidR="00910D5B">
        <w:tab/>
      </w:r>
      <w:proofErr w:type="gramStart"/>
      <w:r>
        <w:t>d</w:t>
      </w:r>
      <w:proofErr w:type="gramEnd"/>
      <w:r>
        <w:t>.</w:t>
      </w:r>
      <w:r>
        <w:tab/>
      </w:r>
      <w:r w:rsidR="00091C59" w:rsidRPr="00A12EAD">
        <w:t xml:space="preserve"> sick time.</w:t>
      </w:r>
    </w:p>
    <w:p w:rsidR="00091C59" w:rsidRPr="00A12EAD" w:rsidRDefault="007E2414" w:rsidP="00B62552">
      <w:pPr>
        <w:tabs>
          <w:tab w:val="left" w:pos="0"/>
          <w:tab w:val="left" w:pos="360"/>
          <w:tab w:val="left" w:pos="540"/>
          <w:tab w:val="left" w:pos="720"/>
          <w:tab w:val="left" w:pos="1080"/>
          <w:tab w:val="left" w:pos="1440"/>
          <w:tab w:val="left" w:pos="1800"/>
          <w:tab w:val="left" w:pos="2160"/>
          <w:tab w:val="left" w:pos="2520"/>
          <w:tab w:val="left" w:pos="2880"/>
          <w:tab w:val="left" w:pos="3240"/>
          <w:tab w:val="left" w:pos="3600"/>
        </w:tabs>
        <w:spacing w:before="200"/>
        <w:ind w:left="720" w:right="0" w:hanging="1080"/>
      </w:pPr>
      <w:r>
        <w:lastRenderedPageBreak/>
        <w:tab/>
      </w:r>
      <w:r w:rsidR="00B62552">
        <w:tab/>
      </w:r>
      <w:r w:rsidR="00AB1FA3" w:rsidRPr="00AB1FA3">
        <w:rPr>
          <w:b/>
        </w:rPr>
        <w:t>I.</w:t>
      </w:r>
      <w:r>
        <w:tab/>
      </w:r>
      <w:r w:rsidR="00B62552">
        <w:tab/>
      </w:r>
      <w:r w:rsidR="00091C59" w:rsidRPr="00A12EAD">
        <w:t>Costs associated with special education were also cited as high. The district has not yet provided a clear analysis of the reasons for the disproportionate number of students identified as students with disabilities, (25.7 percent of students compared to the state rate of 17 percent).</w:t>
      </w:r>
    </w:p>
    <w:p w:rsidR="00091C59" w:rsidRPr="00AB1FA3" w:rsidRDefault="00AB1FA3" w:rsidP="00B62552">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s>
        <w:spacing w:before="200"/>
        <w:ind w:left="1080" w:right="0" w:hanging="1800"/>
      </w:pPr>
      <w:r>
        <w:tab/>
      </w:r>
      <w:r>
        <w:tab/>
      </w:r>
      <w:r w:rsidR="009D34C8">
        <w:tab/>
      </w:r>
      <w:r w:rsidR="00B62552">
        <w:tab/>
      </w:r>
      <w:r w:rsidR="007E2414">
        <w:t>1.</w:t>
      </w:r>
      <w:r w:rsidR="007E2414">
        <w:tab/>
      </w:r>
      <w:r w:rsidR="00091C59" w:rsidRPr="00AB1FA3">
        <w:t xml:space="preserve">District leaders have theories and some data about some factors they consider unusual and that could contribute to a higher proportion of students with disabilities. The team could not determine based on evidence provided whether the percentage of students with disabilities would be comparable to the state percentage if these factors were not present. </w:t>
      </w:r>
    </w:p>
    <w:p w:rsidR="00091C59" w:rsidRPr="00AB1FA3" w:rsidRDefault="00AB1FA3" w:rsidP="00B62552">
      <w:pPr>
        <w:tabs>
          <w:tab w:val="left" w:pos="360"/>
          <w:tab w:val="left" w:pos="720"/>
          <w:tab w:val="left" w:pos="1080"/>
          <w:tab w:val="left" w:pos="1440"/>
          <w:tab w:val="left" w:pos="1800"/>
          <w:tab w:val="left" w:pos="2160"/>
          <w:tab w:val="left" w:pos="2520"/>
          <w:tab w:val="left" w:pos="2880"/>
          <w:tab w:val="left" w:pos="3240"/>
          <w:tab w:val="left" w:pos="3600"/>
        </w:tabs>
        <w:spacing w:before="200"/>
        <w:ind w:left="1080" w:right="0" w:hanging="1800"/>
        <w:rPr>
          <w:b/>
        </w:rPr>
      </w:pPr>
      <w:r>
        <w:tab/>
      </w:r>
      <w:r w:rsidR="00B62552">
        <w:tab/>
      </w:r>
      <w:r w:rsidR="007E2414">
        <w:t xml:space="preserve">2. </w:t>
      </w:r>
      <w:r w:rsidR="007E2414">
        <w:tab/>
      </w:r>
      <w:r w:rsidR="00091C59" w:rsidRPr="00AB1FA3">
        <w:t xml:space="preserve">According to the superintendent, the district is working on providing more services in-district. While this increases expenditure per in-district pupil, it is generally a net savings because those increases are less than the cost of out-of-district tuitions in private schools or collaboratives. </w:t>
      </w:r>
    </w:p>
    <w:p w:rsidR="00091C59" w:rsidRPr="007E2414" w:rsidRDefault="007E2414" w:rsidP="00B62552">
      <w:pPr>
        <w:tabs>
          <w:tab w:val="left" w:pos="0"/>
          <w:tab w:val="left" w:pos="360"/>
          <w:tab w:val="left" w:pos="720"/>
          <w:tab w:val="left" w:pos="1080"/>
          <w:tab w:val="left" w:pos="1440"/>
          <w:tab w:val="left" w:pos="1800"/>
          <w:tab w:val="left" w:pos="2160"/>
          <w:tab w:val="left" w:pos="2520"/>
          <w:tab w:val="left" w:pos="2880"/>
          <w:tab w:val="left" w:pos="3240"/>
          <w:tab w:val="left" w:pos="3600"/>
        </w:tabs>
        <w:spacing w:before="200"/>
        <w:ind w:left="720" w:right="0" w:hanging="1080"/>
      </w:pPr>
      <w:r>
        <w:tab/>
      </w:r>
      <w:r w:rsidR="00B62552">
        <w:tab/>
      </w:r>
      <w:r w:rsidRPr="009D34C8">
        <w:rPr>
          <w:b/>
        </w:rPr>
        <w:t>J.</w:t>
      </w:r>
      <w:r>
        <w:tab/>
      </w:r>
      <w:r w:rsidR="00091C59" w:rsidRPr="007E2414">
        <w:t>There is a perception in the district that the high level of choicing-out from the district is one of the primary revenue problems. Choicing out might be addressed over the long term by making improvements that encourage families to stay in the district. However, it remains true that the district has enough funding to allow in-district per-pupil expenditure</w:t>
      </w:r>
      <w:r w:rsidR="00BC5751" w:rsidRPr="007E2414">
        <w:t xml:space="preserve"> </w:t>
      </w:r>
      <w:r w:rsidR="00091C59" w:rsidRPr="007E2414">
        <w:t xml:space="preserve">to be relatively high (see </w:t>
      </w:r>
      <w:proofErr w:type="gramStart"/>
      <w:r w:rsidR="00091C59" w:rsidRPr="007E2414">
        <w:t>A</w:t>
      </w:r>
      <w:proofErr w:type="gramEnd"/>
      <w:r w:rsidR="00091C59" w:rsidRPr="007E2414">
        <w:t xml:space="preserve"> above). </w:t>
      </w:r>
      <w:r w:rsidR="00BC5751" w:rsidRPr="007E2414">
        <w:t xml:space="preserve">(In-district per-pupil expenditure does not include the cost of choice tuitions.) </w:t>
      </w:r>
      <w:r w:rsidR="00091C59" w:rsidRPr="007E2414">
        <w:t xml:space="preserve">And choicing out is </w:t>
      </w:r>
      <w:r w:rsidR="00CB0E0C" w:rsidRPr="007E2414">
        <w:t>more</w:t>
      </w:r>
      <w:r w:rsidR="00091C59" w:rsidRPr="007E2414">
        <w:t xml:space="preserve"> manage</w:t>
      </w:r>
      <w:r w:rsidR="00CB0E0C" w:rsidRPr="007E2414">
        <w:t>able</w:t>
      </w:r>
      <w:r w:rsidR="00091C59" w:rsidRPr="007E2414">
        <w:t xml:space="preserve"> fiscally when the number of students leaving the district is high</w:t>
      </w:r>
      <w:r w:rsidR="00CB0E0C" w:rsidRPr="007E2414">
        <w:t xml:space="preserve"> enough</w:t>
      </w:r>
      <w:r w:rsidR="00091C59" w:rsidRPr="007E2414">
        <w:t xml:space="preserve"> to make cuts to district programs so as to recoup the choice tuition.</w:t>
      </w:r>
    </w:p>
    <w:p w:rsidR="00910D5B" w:rsidRDefault="00091C59" w:rsidP="00910D5B">
      <w:pPr>
        <w:tabs>
          <w:tab w:val="left" w:pos="3240"/>
          <w:tab w:val="left" w:pos="3600"/>
        </w:tabs>
        <w:ind w:right="0"/>
      </w:pPr>
      <w:r w:rsidRPr="00091C59">
        <w:rPr>
          <w:b/>
        </w:rPr>
        <w:t>Impact:</w:t>
      </w:r>
      <w:r w:rsidRPr="00091C59">
        <w:t xml:space="preserve"> The urgent issue is efficient and effective allocation of resources. Local perception that funds are just inadequate may make it more difficult to have a thorough discussion of budget decisions. The district can expect to have continuing financial pressures for the foreseeable future because revenues will not increase if the number of students resident in the town continues to decline. </w:t>
      </w:r>
    </w:p>
    <w:p w:rsidR="00D05C1C" w:rsidRDefault="00D85DC9" w:rsidP="00910D5B">
      <w:pPr>
        <w:tabs>
          <w:tab w:val="left" w:pos="360"/>
          <w:tab w:val="left" w:pos="720"/>
          <w:tab w:val="left" w:pos="1080"/>
          <w:tab w:val="left" w:pos="1440"/>
          <w:tab w:val="left" w:pos="1800"/>
          <w:tab w:val="left" w:pos="2160"/>
          <w:tab w:val="left" w:pos="2520"/>
          <w:tab w:val="left" w:pos="3240"/>
          <w:tab w:val="left" w:pos="3600"/>
        </w:tabs>
        <w:ind w:left="360" w:right="0" w:hanging="360"/>
        <w:rPr>
          <w:rFonts w:cs="ArialMT"/>
        </w:rPr>
      </w:pPr>
      <w:r>
        <w:rPr>
          <w:b/>
        </w:rPr>
        <w:t>1</w:t>
      </w:r>
      <w:r w:rsidR="00735434">
        <w:rPr>
          <w:b/>
        </w:rPr>
        <w:t>8</w:t>
      </w:r>
      <w:r w:rsidR="00910D5B">
        <w:rPr>
          <w:b/>
        </w:rPr>
        <w:t>.</w:t>
      </w:r>
      <w:r w:rsidR="00910D5B">
        <w:rPr>
          <w:b/>
        </w:rPr>
        <w:tab/>
      </w:r>
      <w:proofErr w:type="gramStart"/>
      <w:r w:rsidR="00D05C1C" w:rsidRPr="003954CE">
        <w:rPr>
          <w:b/>
        </w:rPr>
        <w:t>The</w:t>
      </w:r>
      <w:proofErr w:type="gramEnd"/>
      <w:r w:rsidR="00D05C1C" w:rsidRPr="003954CE">
        <w:rPr>
          <w:b/>
        </w:rPr>
        <w:t xml:space="preserve"> budget development process </w:t>
      </w:r>
      <w:r w:rsidR="00D05C1C">
        <w:rPr>
          <w:b/>
        </w:rPr>
        <w:t xml:space="preserve">does not sufficiently consider </w:t>
      </w:r>
      <w:r w:rsidR="00D05C1C" w:rsidRPr="003954CE">
        <w:rPr>
          <w:b/>
        </w:rPr>
        <w:t>district and school goals</w:t>
      </w:r>
      <w:r w:rsidR="00D05C1C">
        <w:rPr>
          <w:b/>
        </w:rPr>
        <w:t xml:space="preserve"> and related issues of program effectiveness, student performance, and student needs.</w:t>
      </w:r>
      <w:r w:rsidR="00D05C1C">
        <w:rPr>
          <w:rFonts w:cs="ArialMT"/>
        </w:rPr>
        <w:t xml:space="preserve"> </w:t>
      </w:r>
    </w:p>
    <w:p w:rsidR="00D05C1C" w:rsidRPr="009F63EF" w:rsidRDefault="00596C74" w:rsidP="003F20B4">
      <w:pPr>
        <w:tabs>
          <w:tab w:val="left" w:pos="0"/>
          <w:tab w:val="left" w:pos="180"/>
          <w:tab w:val="left" w:pos="360"/>
          <w:tab w:val="left" w:pos="450"/>
          <w:tab w:val="left" w:pos="720"/>
          <w:tab w:val="left" w:pos="900"/>
          <w:tab w:val="left" w:pos="1080"/>
          <w:tab w:val="left" w:pos="1260"/>
          <w:tab w:val="left" w:pos="1440"/>
          <w:tab w:val="left" w:pos="1800"/>
          <w:tab w:val="left" w:pos="2160"/>
          <w:tab w:val="left" w:pos="2520"/>
          <w:tab w:val="left" w:pos="2880"/>
          <w:tab w:val="left" w:pos="3240"/>
          <w:tab w:val="left" w:pos="3600"/>
          <w:tab w:val="left" w:pos="3960"/>
        </w:tabs>
        <w:ind w:left="900" w:right="720" w:hanging="1890"/>
        <w:rPr>
          <w:rFonts w:cs="ArialMT"/>
        </w:rPr>
      </w:pPr>
      <w:r>
        <w:rPr>
          <w:rFonts w:cs="ArialMT"/>
          <w:color w:val="FFFFFF" w:themeColor="background1"/>
        </w:rPr>
        <w:tab/>
      </w:r>
      <w:r w:rsidR="003F20B4">
        <w:rPr>
          <w:rFonts w:cs="ArialMT"/>
          <w:color w:val="FFFFFF" w:themeColor="background1"/>
        </w:rPr>
        <w:tab/>
      </w:r>
      <w:r w:rsidR="003F20B4">
        <w:rPr>
          <w:rFonts w:cs="ArialMT"/>
          <w:color w:val="FFFFFF" w:themeColor="background1"/>
        </w:rPr>
        <w:tab/>
      </w:r>
      <w:r w:rsidR="00D05C1C" w:rsidRPr="00F07825">
        <w:rPr>
          <w:rFonts w:cs="ArialMT"/>
          <w:b/>
        </w:rPr>
        <w:t>A</w:t>
      </w:r>
      <w:r>
        <w:rPr>
          <w:rFonts w:cs="ArialMT"/>
        </w:rPr>
        <w:t>.</w:t>
      </w:r>
      <w:r>
        <w:rPr>
          <w:rFonts w:cs="ArialMT"/>
        </w:rPr>
        <w:tab/>
        <w:t xml:space="preserve"> </w:t>
      </w:r>
      <w:r w:rsidR="008514D4">
        <w:rPr>
          <w:rFonts w:cs="ArialMT"/>
        </w:rPr>
        <w:tab/>
      </w:r>
      <w:r w:rsidR="00D05C1C">
        <w:rPr>
          <w:rFonts w:cs="ArialMT"/>
        </w:rPr>
        <w:t>The description of budget development by district administrators did not give any indication that d</w:t>
      </w:r>
      <w:r w:rsidR="00D05C1C" w:rsidRPr="009F63EF">
        <w:rPr>
          <w:rFonts w:cs="ArialMT"/>
        </w:rPr>
        <w:t xml:space="preserve">istrict and school goals </w:t>
      </w:r>
      <w:r w:rsidR="00D05C1C">
        <w:rPr>
          <w:rFonts w:cs="ArialMT"/>
        </w:rPr>
        <w:t>or s</w:t>
      </w:r>
      <w:r w:rsidR="00D05C1C" w:rsidRPr="009F63EF">
        <w:rPr>
          <w:rFonts w:cs="ArialMT"/>
        </w:rPr>
        <w:t xml:space="preserve">tudent performance on MCAS </w:t>
      </w:r>
      <w:r w:rsidR="00D05C1C">
        <w:rPr>
          <w:rFonts w:cs="ArialMT"/>
        </w:rPr>
        <w:t>are</w:t>
      </w:r>
      <w:r w:rsidR="00D05C1C" w:rsidRPr="009F63EF">
        <w:rPr>
          <w:rFonts w:cs="ArialMT"/>
        </w:rPr>
        <w:t xml:space="preserve"> </w:t>
      </w:r>
      <w:r w:rsidR="002E125C">
        <w:rPr>
          <w:rFonts w:cs="ArialMT"/>
        </w:rPr>
        <w:t xml:space="preserve">a </w:t>
      </w:r>
      <w:r w:rsidR="00D05C1C">
        <w:rPr>
          <w:rFonts w:cs="ArialMT"/>
        </w:rPr>
        <w:t>driving force</w:t>
      </w:r>
      <w:r w:rsidR="00D05C1C" w:rsidRPr="009F63EF">
        <w:rPr>
          <w:rFonts w:cs="ArialMT"/>
        </w:rPr>
        <w:t xml:space="preserve"> in the budget development process</w:t>
      </w:r>
      <w:r w:rsidR="00D05C1C">
        <w:rPr>
          <w:rFonts w:cs="ArialMT"/>
        </w:rPr>
        <w:t xml:space="preserve">. </w:t>
      </w:r>
    </w:p>
    <w:p w:rsidR="00D05C1C" w:rsidRPr="009F63EF" w:rsidRDefault="00596C74" w:rsidP="003F20B4">
      <w:pPr>
        <w:tabs>
          <w:tab w:val="left" w:pos="0"/>
          <w:tab w:val="left" w:pos="180"/>
          <w:tab w:val="left" w:pos="360"/>
          <w:tab w:val="left" w:pos="450"/>
          <w:tab w:val="left" w:pos="720"/>
          <w:tab w:val="left" w:pos="900"/>
          <w:tab w:val="left" w:pos="1080"/>
          <w:tab w:val="left" w:pos="1260"/>
          <w:tab w:val="left" w:pos="1440"/>
          <w:tab w:val="left" w:pos="1800"/>
          <w:tab w:val="left" w:pos="2160"/>
          <w:tab w:val="left" w:pos="2520"/>
          <w:tab w:val="left" w:pos="2880"/>
          <w:tab w:val="left" w:pos="3240"/>
          <w:tab w:val="left" w:pos="3600"/>
          <w:tab w:val="left" w:pos="3960"/>
        </w:tabs>
        <w:ind w:left="900" w:right="720" w:hanging="1890"/>
        <w:rPr>
          <w:rFonts w:cs="ArialMT"/>
        </w:rPr>
      </w:pPr>
      <w:r>
        <w:rPr>
          <w:rFonts w:cs="ArialMT"/>
          <w:color w:val="FFFFFF" w:themeColor="background1"/>
        </w:rPr>
        <w:tab/>
      </w:r>
      <w:r w:rsidR="003F20B4">
        <w:rPr>
          <w:rFonts w:cs="ArialMT"/>
          <w:color w:val="FFFFFF" w:themeColor="background1"/>
        </w:rPr>
        <w:tab/>
      </w:r>
      <w:r w:rsidR="003F20B4">
        <w:rPr>
          <w:rFonts w:cs="ArialMT"/>
          <w:color w:val="FFFFFF" w:themeColor="background1"/>
        </w:rPr>
        <w:tab/>
      </w:r>
      <w:r w:rsidR="00D05C1C" w:rsidRPr="00B1631F">
        <w:rPr>
          <w:rFonts w:cs="ArialMT"/>
          <w:b/>
        </w:rPr>
        <w:t>B</w:t>
      </w:r>
      <w:r>
        <w:rPr>
          <w:rFonts w:cs="ArialMT"/>
        </w:rPr>
        <w:t>.</w:t>
      </w:r>
      <w:r>
        <w:rPr>
          <w:rFonts w:cs="ArialMT"/>
        </w:rPr>
        <w:tab/>
      </w:r>
      <w:r w:rsidR="008514D4">
        <w:rPr>
          <w:rFonts w:cs="ArialMT"/>
        </w:rPr>
        <w:tab/>
      </w:r>
      <w:r>
        <w:rPr>
          <w:rFonts w:cs="ArialMT"/>
        </w:rPr>
        <w:t xml:space="preserve"> </w:t>
      </w:r>
      <w:r w:rsidR="00D05C1C">
        <w:rPr>
          <w:rFonts w:cs="ArialMT"/>
        </w:rPr>
        <w:t xml:space="preserve">A review of documents by the team showed that </w:t>
      </w:r>
      <w:r w:rsidR="00D05C1C" w:rsidRPr="009F63EF">
        <w:rPr>
          <w:rFonts w:cs="ArialMT"/>
        </w:rPr>
        <w:t xml:space="preserve">School and District Improvement Plans </w:t>
      </w:r>
      <w:r w:rsidR="00D05C1C">
        <w:rPr>
          <w:rFonts w:cs="ArialMT"/>
        </w:rPr>
        <w:t xml:space="preserve">do </w:t>
      </w:r>
      <w:r w:rsidR="00D05C1C" w:rsidRPr="009F63EF">
        <w:rPr>
          <w:rFonts w:cs="ArialMT"/>
        </w:rPr>
        <w:t xml:space="preserve">not contain </w:t>
      </w:r>
      <w:r w:rsidR="00D05C1C">
        <w:rPr>
          <w:rFonts w:cs="ArialMT"/>
        </w:rPr>
        <w:t xml:space="preserve">specific </w:t>
      </w:r>
      <w:r w:rsidR="00D05C1C" w:rsidRPr="009F63EF">
        <w:rPr>
          <w:rFonts w:cs="ArialMT"/>
        </w:rPr>
        <w:t xml:space="preserve">budget requests </w:t>
      </w:r>
      <w:r w:rsidR="00D05C1C">
        <w:rPr>
          <w:rFonts w:cs="ArialMT"/>
        </w:rPr>
        <w:t xml:space="preserve">for resources needed to achieve stated goals, and that the plans are </w:t>
      </w:r>
      <w:r w:rsidR="00D05C1C" w:rsidRPr="009F63EF">
        <w:rPr>
          <w:rFonts w:cs="ArialMT"/>
        </w:rPr>
        <w:t xml:space="preserve">not </w:t>
      </w:r>
      <w:r w:rsidR="00D05C1C">
        <w:rPr>
          <w:rFonts w:cs="ArialMT"/>
        </w:rPr>
        <w:t xml:space="preserve">referenced in </w:t>
      </w:r>
      <w:r w:rsidR="00D05C1C" w:rsidRPr="009F63EF">
        <w:rPr>
          <w:rFonts w:cs="ArialMT"/>
        </w:rPr>
        <w:t xml:space="preserve">the budget. </w:t>
      </w:r>
    </w:p>
    <w:p w:rsidR="00D05C1C" w:rsidRDefault="00596C74" w:rsidP="00C825E8">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s>
        <w:ind w:left="900" w:right="720" w:hanging="2340"/>
        <w:rPr>
          <w:rFonts w:cs="ArialMT"/>
        </w:rPr>
      </w:pPr>
      <w:r>
        <w:rPr>
          <w:rFonts w:cs="ArialMT"/>
          <w:color w:val="FFFFFF" w:themeColor="background1"/>
        </w:rPr>
        <w:tab/>
      </w:r>
      <w:r w:rsidR="00C825E8">
        <w:rPr>
          <w:rFonts w:cs="ArialMT"/>
          <w:color w:val="FFFFFF" w:themeColor="background1"/>
        </w:rPr>
        <w:tab/>
      </w:r>
      <w:r w:rsidR="00C825E8">
        <w:rPr>
          <w:rFonts w:cs="ArialMT"/>
          <w:color w:val="FFFFFF" w:themeColor="background1"/>
        </w:rPr>
        <w:tab/>
      </w:r>
      <w:r w:rsidR="00D05C1C">
        <w:rPr>
          <w:rFonts w:cs="ArialMT"/>
          <w:b/>
        </w:rPr>
        <w:t>C</w:t>
      </w:r>
      <w:r w:rsidR="00D05C1C">
        <w:rPr>
          <w:rFonts w:cs="ArialMT"/>
        </w:rPr>
        <w:t>.</w:t>
      </w:r>
      <w:r w:rsidR="008514D4">
        <w:rPr>
          <w:rFonts w:cs="ArialMT"/>
        </w:rPr>
        <w:tab/>
      </w:r>
      <w:r w:rsidR="008514D4">
        <w:rPr>
          <w:rFonts w:cs="ArialMT"/>
        </w:rPr>
        <w:tab/>
      </w:r>
      <w:r w:rsidR="003F20B4">
        <w:rPr>
          <w:rFonts w:cs="ArialMT"/>
        </w:rPr>
        <w:tab/>
      </w:r>
      <w:r w:rsidR="00D05C1C">
        <w:rPr>
          <w:rFonts w:cs="ArialMT"/>
        </w:rPr>
        <w:t>The district does not have systems or structures to analyze overall program effectiveness and better target its resources. (See the first Assessment finding under Challenges above.)</w:t>
      </w:r>
    </w:p>
    <w:p w:rsidR="00D05C1C" w:rsidRDefault="00D05C1C" w:rsidP="00D11CAF">
      <w:pPr>
        <w:tabs>
          <w:tab w:val="left" w:pos="360"/>
          <w:tab w:val="left" w:pos="540"/>
          <w:tab w:val="left" w:pos="720"/>
          <w:tab w:val="left" w:pos="1080"/>
          <w:tab w:val="left" w:pos="1440"/>
          <w:tab w:val="left" w:pos="1800"/>
          <w:tab w:val="left" w:pos="2160"/>
          <w:tab w:val="left" w:pos="2520"/>
          <w:tab w:val="left" w:pos="2880"/>
          <w:tab w:val="left" w:pos="3240"/>
          <w:tab w:val="left" w:pos="3600"/>
        </w:tabs>
        <w:ind w:right="720"/>
        <w:rPr>
          <w:rFonts w:cs="ArialMT"/>
        </w:rPr>
      </w:pPr>
      <w:r w:rsidRPr="00530938">
        <w:rPr>
          <w:rFonts w:cs="ArialMT"/>
          <w:b/>
        </w:rPr>
        <w:lastRenderedPageBreak/>
        <w:t>Impact</w:t>
      </w:r>
      <w:r w:rsidRPr="009F63EF">
        <w:rPr>
          <w:rFonts w:cs="ArialMT"/>
        </w:rPr>
        <w:t xml:space="preserve">: </w:t>
      </w:r>
      <w:r>
        <w:rPr>
          <w:rFonts w:cs="ArialMT"/>
        </w:rPr>
        <w:t xml:space="preserve">Because the budget is not aligned to district and school plans and there is an inaccurate perception of relative resources, </w:t>
      </w:r>
      <w:r w:rsidR="00CC3209">
        <w:rPr>
          <w:rFonts w:cs="ArialMT"/>
        </w:rPr>
        <w:t>the</w:t>
      </w:r>
      <w:r w:rsidR="00CC3209" w:rsidRPr="009F63EF">
        <w:rPr>
          <w:rFonts w:cs="ArialMT"/>
        </w:rPr>
        <w:t xml:space="preserve"> final</w:t>
      </w:r>
      <w:r w:rsidRPr="009F63EF">
        <w:rPr>
          <w:rFonts w:cs="ArialMT"/>
        </w:rPr>
        <w:t xml:space="preserve"> budget </w:t>
      </w:r>
      <w:r>
        <w:rPr>
          <w:rFonts w:cs="ArialMT"/>
        </w:rPr>
        <w:t xml:space="preserve">is not a thoroughly considered and efficient resource allocation plan. </w:t>
      </w:r>
    </w:p>
    <w:p w:rsidR="00A745FE" w:rsidRDefault="00A745FE" w:rsidP="00D2404D">
      <w:pPr>
        <w:tabs>
          <w:tab w:val="left" w:pos="360"/>
          <w:tab w:val="left" w:pos="720"/>
          <w:tab w:val="left" w:pos="1080"/>
          <w:tab w:val="left" w:pos="1440"/>
          <w:tab w:val="left" w:pos="1800"/>
          <w:tab w:val="left" w:pos="2160"/>
          <w:tab w:val="left" w:pos="2520"/>
          <w:tab w:val="left" w:pos="3240"/>
          <w:tab w:val="left" w:pos="3600"/>
        </w:tabs>
        <w:spacing w:after="240" w:line="240" w:lineRule="auto"/>
        <w:rPr>
          <w:rFonts w:cs="ArialMT"/>
        </w:rPr>
      </w:pPr>
      <w:r>
        <w:rPr>
          <w:rFonts w:cs="ArialMT"/>
          <w:b/>
        </w:rPr>
        <w:br w:type="page"/>
      </w:r>
    </w:p>
    <w:p w:rsidR="007E6F26" w:rsidRDefault="007E6F26" w:rsidP="00D2404D">
      <w:pPr>
        <w:pStyle w:val="Section"/>
        <w:tabs>
          <w:tab w:val="left" w:pos="360"/>
          <w:tab w:val="left" w:pos="720"/>
          <w:tab w:val="left" w:pos="1080"/>
          <w:tab w:val="left" w:pos="1440"/>
          <w:tab w:val="left" w:pos="1800"/>
          <w:tab w:val="left" w:pos="2160"/>
          <w:tab w:val="left" w:pos="2520"/>
          <w:tab w:val="left" w:pos="3240"/>
          <w:tab w:val="left" w:pos="3600"/>
        </w:tabs>
        <w:spacing w:before="200" w:after="0"/>
        <w:ind w:right="720"/>
      </w:pPr>
      <w:bookmarkStart w:id="3" w:name="_Toc350870262"/>
      <w:bookmarkStart w:id="4" w:name="_Toc375552415"/>
      <w:r>
        <w:lastRenderedPageBreak/>
        <w:t>Athol-</w:t>
      </w:r>
      <w:proofErr w:type="spellStart"/>
      <w:r>
        <w:t>Royalston</w:t>
      </w:r>
      <w:proofErr w:type="spellEnd"/>
      <w:r w:rsidRPr="00E93DC7">
        <w:t xml:space="preserve"> </w:t>
      </w:r>
      <w:r>
        <w:t xml:space="preserve">Regional </w:t>
      </w:r>
      <w:r w:rsidR="00BB5D5F">
        <w:t xml:space="preserve">School </w:t>
      </w:r>
      <w:r w:rsidRPr="00E93DC7">
        <w:t>District</w:t>
      </w:r>
      <w:r w:rsidR="00A07415">
        <w:t>,</w:t>
      </w:r>
      <w:r w:rsidRPr="00E93DC7">
        <w:t xml:space="preserve"> Review Recommendations</w:t>
      </w:r>
      <w:bookmarkEnd w:id="3"/>
      <w:bookmarkEnd w:id="4"/>
    </w:p>
    <w:p w:rsidR="007E6F26" w:rsidRDefault="007E6F26" w:rsidP="00D2404D">
      <w:pPr>
        <w:pStyle w:val="Standard"/>
        <w:tabs>
          <w:tab w:val="left" w:pos="360"/>
          <w:tab w:val="left" w:pos="720"/>
          <w:tab w:val="left" w:pos="1080"/>
          <w:tab w:val="left" w:pos="1440"/>
          <w:tab w:val="left" w:pos="1800"/>
          <w:tab w:val="left" w:pos="2160"/>
          <w:tab w:val="left" w:pos="2520"/>
          <w:tab w:val="left" w:pos="3240"/>
          <w:tab w:val="left" w:pos="3600"/>
        </w:tabs>
        <w:spacing w:before="200"/>
        <w:ind w:right="720"/>
      </w:pPr>
      <w:r w:rsidRPr="00C46341">
        <w:t>Leadership</w:t>
      </w:r>
      <w:r w:rsidRPr="00E06B74">
        <w:t xml:space="preserve"> and Governance</w:t>
      </w:r>
    </w:p>
    <w:p w:rsidR="007E6F26" w:rsidRDefault="007E6F26" w:rsidP="00D2404D">
      <w:pPr>
        <w:pStyle w:val="Standard"/>
        <w:tabs>
          <w:tab w:val="left" w:pos="360"/>
          <w:tab w:val="left" w:pos="720"/>
          <w:tab w:val="left" w:pos="1080"/>
          <w:tab w:val="left" w:pos="1440"/>
          <w:tab w:val="left" w:pos="1800"/>
          <w:tab w:val="left" w:pos="2160"/>
          <w:tab w:val="left" w:pos="2520"/>
          <w:tab w:val="left" w:pos="3240"/>
          <w:tab w:val="left" w:pos="3600"/>
        </w:tabs>
        <w:spacing w:before="200"/>
        <w:ind w:right="720"/>
      </w:pPr>
    </w:p>
    <w:p w:rsidR="0054385E" w:rsidRDefault="00A058CF" w:rsidP="00D11CAF">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s>
        <w:ind w:left="360" w:right="720" w:hanging="1980"/>
      </w:pPr>
      <w:r>
        <w:rPr>
          <w:rStyle w:val="Heading1Char"/>
        </w:rPr>
        <w:tab/>
      </w:r>
      <w:r w:rsidR="007E6F26" w:rsidRPr="00C46341">
        <w:rPr>
          <w:rStyle w:val="Heading1Char"/>
        </w:rPr>
        <w:t xml:space="preserve">1. </w:t>
      </w:r>
      <w:r w:rsidR="00223FEC">
        <w:rPr>
          <w:rStyle w:val="Heading1Char"/>
        </w:rPr>
        <w:tab/>
      </w:r>
      <w:r w:rsidR="00BC48E9" w:rsidRPr="00C46341">
        <w:rPr>
          <w:rStyle w:val="Heading1Char"/>
        </w:rPr>
        <w:t>Athol</w:t>
      </w:r>
      <w:r w:rsidR="00BC48E9">
        <w:rPr>
          <w:rStyle w:val="Heading1Char"/>
        </w:rPr>
        <w:t>-</w:t>
      </w:r>
      <w:r w:rsidR="00BC48E9" w:rsidRPr="00C46341">
        <w:rPr>
          <w:rStyle w:val="Heading1Char"/>
        </w:rPr>
        <w:t>Royalston Regional School District should</w:t>
      </w:r>
      <w:r w:rsidR="00BC48E9">
        <w:rPr>
          <w:rStyle w:val="Heading1Char"/>
        </w:rPr>
        <w:t xml:space="preserve"> develop</w:t>
      </w:r>
      <w:r w:rsidR="00BC48E9" w:rsidRPr="00C46341">
        <w:rPr>
          <w:rStyle w:val="Heading1Char"/>
        </w:rPr>
        <w:t xml:space="preserve"> </w:t>
      </w:r>
      <w:r w:rsidR="00346D79">
        <w:rPr>
          <w:rStyle w:val="Heading1Char"/>
        </w:rPr>
        <w:t xml:space="preserve">and implement </w:t>
      </w:r>
      <w:r w:rsidR="00BC48E9" w:rsidRPr="00C46341">
        <w:rPr>
          <w:rStyle w:val="Heading1Char"/>
        </w:rPr>
        <w:t xml:space="preserve">an </w:t>
      </w:r>
      <w:r w:rsidR="00BC48E9">
        <w:rPr>
          <w:rStyle w:val="Heading1Char"/>
        </w:rPr>
        <w:t>A</w:t>
      </w:r>
      <w:r w:rsidR="00BC48E9" w:rsidRPr="00C46341">
        <w:rPr>
          <w:rStyle w:val="Heading1Char"/>
        </w:rPr>
        <w:t xml:space="preserve">ccelerated </w:t>
      </w:r>
      <w:r w:rsidR="00BC48E9">
        <w:rPr>
          <w:rStyle w:val="Heading1Char"/>
        </w:rPr>
        <w:t>I</w:t>
      </w:r>
      <w:r w:rsidR="00BC48E9" w:rsidRPr="00C46341">
        <w:rPr>
          <w:rStyle w:val="Heading1Char"/>
        </w:rPr>
        <w:t xml:space="preserve">mprovement </w:t>
      </w:r>
      <w:r w:rsidR="00BC48E9">
        <w:rPr>
          <w:rStyle w:val="Heading1Char"/>
        </w:rPr>
        <w:t>P</w:t>
      </w:r>
      <w:r w:rsidR="00BC48E9" w:rsidRPr="00C46341">
        <w:rPr>
          <w:rStyle w:val="Heading1Char"/>
        </w:rPr>
        <w:t>lan</w:t>
      </w:r>
      <w:r w:rsidR="00BC48E9">
        <w:rPr>
          <w:rStyle w:val="Heading1Char"/>
        </w:rPr>
        <w:t xml:space="preserve"> </w:t>
      </w:r>
      <w:r w:rsidR="00346D79">
        <w:rPr>
          <w:rStyle w:val="Heading1Char"/>
        </w:rPr>
        <w:t xml:space="preserve">that addresses issues from the review </w:t>
      </w:r>
      <w:r w:rsidR="008F493E">
        <w:rPr>
          <w:rStyle w:val="Heading1Char"/>
        </w:rPr>
        <w:t xml:space="preserve">and align its School Improvement Plans with it </w:t>
      </w:r>
      <w:r w:rsidR="00BC48E9">
        <w:rPr>
          <w:rStyle w:val="Heading1Char"/>
        </w:rPr>
        <w:t>to speed its efforts</w:t>
      </w:r>
      <w:r w:rsidR="008F493E">
        <w:rPr>
          <w:rStyle w:val="Heading1Char"/>
        </w:rPr>
        <w:t xml:space="preserve"> to improve student achievement</w:t>
      </w:r>
      <w:r w:rsidR="00BC48E9" w:rsidRPr="00C46341">
        <w:rPr>
          <w:rStyle w:val="Heading1Char"/>
        </w:rPr>
        <w:t>.</w:t>
      </w:r>
    </w:p>
    <w:p w:rsidR="007E6F26" w:rsidRPr="00D71941" w:rsidRDefault="00A058CF" w:rsidP="00D11CAF">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440"/>
      </w:pPr>
      <w:r>
        <w:rPr>
          <w:b/>
        </w:rPr>
        <w:tab/>
      </w:r>
      <w:r w:rsidR="007E6F26" w:rsidRPr="002D3BCA">
        <w:rPr>
          <w:b/>
        </w:rPr>
        <w:t>A</w:t>
      </w:r>
      <w:r w:rsidR="007E6F26">
        <w:t xml:space="preserve">. </w:t>
      </w:r>
      <w:r>
        <w:tab/>
      </w:r>
      <w:r w:rsidR="007E6F26" w:rsidRPr="00D71941">
        <w:t xml:space="preserve">The school committee and superintendent should work collaboratively with </w:t>
      </w:r>
      <w:r w:rsidR="007E6F26">
        <w:t>the District and School Assistance Center (DSAC)</w:t>
      </w:r>
      <w:r w:rsidR="007E6F26" w:rsidRPr="00D71941">
        <w:t xml:space="preserve"> to develop and implement a comprehensive </w:t>
      </w:r>
      <w:r w:rsidR="007E6F26">
        <w:t>A</w:t>
      </w:r>
      <w:r w:rsidR="007E6F26" w:rsidRPr="00D71941">
        <w:t xml:space="preserve">ccelerated </w:t>
      </w:r>
      <w:r w:rsidR="007E6F26">
        <w:t>I</w:t>
      </w:r>
      <w:r w:rsidR="007E6F26" w:rsidRPr="00D71941">
        <w:t xml:space="preserve">mprovement </w:t>
      </w:r>
      <w:r w:rsidR="007E6F26">
        <w:t>P</w:t>
      </w:r>
      <w:r w:rsidR="007E6F26" w:rsidRPr="00D71941">
        <w:t>lan</w:t>
      </w:r>
      <w:r w:rsidR="008F493E">
        <w:t xml:space="preserve"> (AIP)</w:t>
      </w:r>
      <w:r w:rsidR="007E6F26" w:rsidRPr="00D71941">
        <w:t xml:space="preserve">.  </w:t>
      </w:r>
    </w:p>
    <w:p w:rsidR="00DF5B96" w:rsidRPr="00820844" w:rsidRDefault="00A058CF" w:rsidP="00D11CAF">
      <w:pPr>
        <w:tabs>
          <w:tab w:val="left" w:pos="360"/>
          <w:tab w:val="left" w:pos="720"/>
          <w:tab w:val="left" w:pos="1080"/>
          <w:tab w:val="left" w:pos="1800"/>
          <w:tab w:val="left" w:pos="2160"/>
          <w:tab w:val="left" w:pos="2520"/>
          <w:tab w:val="left" w:pos="3240"/>
          <w:tab w:val="left" w:pos="3600"/>
        </w:tabs>
        <w:spacing w:before="200" w:after="0"/>
        <w:ind w:left="1080" w:right="720" w:hanging="2520"/>
      </w:pPr>
      <w:r>
        <w:tab/>
      </w:r>
      <w:r>
        <w:tab/>
      </w:r>
      <w:r w:rsidR="00DF5B96">
        <w:t xml:space="preserve">1. </w:t>
      </w:r>
      <w:r>
        <w:tab/>
      </w:r>
      <w:r w:rsidR="00DF5B96" w:rsidRPr="00820844">
        <w:t xml:space="preserve">The </w:t>
      </w:r>
      <w:r w:rsidR="00DF5B96">
        <w:t>plan</w:t>
      </w:r>
      <w:r w:rsidR="00DF5B96" w:rsidRPr="00820844">
        <w:t xml:space="preserve"> should address </w:t>
      </w:r>
      <w:r w:rsidR="00DF5B96">
        <w:t>root causes of low performance</w:t>
      </w:r>
      <w:r w:rsidR="00DF5B96" w:rsidRPr="00820844">
        <w:t xml:space="preserve"> by identifying </w:t>
      </w:r>
      <w:r w:rsidR="00DF5B96">
        <w:t>a fe</w:t>
      </w:r>
      <w:r w:rsidR="00A97B52">
        <w:t xml:space="preserve">w major objectives, along with </w:t>
      </w:r>
      <w:r w:rsidR="00DF5B96">
        <w:t>clear</w:t>
      </w:r>
      <w:r w:rsidR="00DF5B96" w:rsidRPr="00820844">
        <w:t xml:space="preserve"> </w:t>
      </w:r>
      <w:r w:rsidR="00DF5B96">
        <w:t>benchmarks that the district can use to determine whether it is on track to achieve the objectives. T</w:t>
      </w:r>
      <w:r w:rsidR="00DF5B96" w:rsidRPr="00820844">
        <w:t xml:space="preserve">he </w:t>
      </w:r>
      <w:r w:rsidR="00DF5B96">
        <w:t xml:space="preserve">plan should also include the specific </w:t>
      </w:r>
      <w:r w:rsidR="00DF5B96" w:rsidRPr="00820844">
        <w:t xml:space="preserve">steps to be taken </w:t>
      </w:r>
      <w:r w:rsidR="00DF5B96">
        <w:t xml:space="preserve">(activities) </w:t>
      </w:r>
      <w:r w:rsidR="00DF5B96" w:rsidRPr="00820844">
        <w:t>to address each goal</w:t>
      </w:r>
      <w:r w:rsidR="00DF5B96">
        <w:t>;</w:t>
      </w:r>
      <w:r w:rsidR="00DF5B96" w:rsidRPr="00820844">
        <w:t xml:space="preserve"> the resources required to achieve it</w:t>
      </w:r>
      <w:r w:rsidR="00DF5B96">
        <w:t>;</w:t>
      </w:r>
      <w:r w:rsidR="00DF5B96" w:rsidRPr="00820844">
        <w:t xml:space="preserve"> the measure(s) used to determine whether or not each goal is met</w:t>
      </w:r>
      <w:r w:rsidR="00DF5B96">
        <w:t>;</w:t>
      </w:r>
      <w:r w:rsidR="00DF5B96" w:rsidRPr="00820844">
        <w:t xml:space="preserve"> the person(s) responsible </w:t>
      </w:r>
      <w:r w:rsidR="00DF5B96">
        <w:t>for</w:t>
      </w:r>
      <w:r w:rsidR="00DF5B96" w:rsidRPr="00820844">
        <w:t xml:space="preserve"> addressing and achieving each goal</w:t>
      </w:r>
      <w:r w:rsidR="00DF5B96">
        <w:t>;</w:t>
      </w:r>
      <w:r w:rsidR="00DF5B96" w:rsidRPr="00820844">
        <w:t xml:space="preserve"> and </w:t>
      </w:r>
      <w:r w:rsidR="00DF5B96">
        <w:t>relevant timelines.</w:t>
      </w:r>
    </w:p>
    <w:p w:rsidR="00DF5B96" w:rsidRDefault="00A058CF" w:rsidP="00D11CAF">
      <w:pPr>
        <w:tabs>
          <w:tab w:val="left" w:pos="360"/>
          <w:tab w:val="left" w:pos="720"/>
          <w:tab w:val="left" w:pos="1080"/>
          <w:tab w:val="left" w:pos="1440"/>
          <w:tab w:val="left" w:pos="2160"/>
          <w:tab w:val="left" w:pos="2520"/>
          <w:tab w:val="left" w:pos="3240"/>
          <w:tab w:val="left" w:pos="3600"/>
        </w:tabs>
        <w:spacing w:before="200" w:after="0"/>
        <w:ind w:left="1440" w:right="720" w:hanging="3240"/>
      </w:pPr>
      <w:r>
        <w:tab/>
      </w:r>
      <w:r>
        <w:tab/>
      </w:r>
      <w:r>
        <w:tab/>
      </w:r>
      <w:r w:rsidR="00DF5B96" w:rsidRPr="0023529F">
        <w:t>a.</w:t>
      </w:r>
      <w:r>
        <w:tab/>
      </w:r>
      <w:r w:rsidR="00DF5B96" w:rsidRPr="007C5C74">
        <w:rPr>
          <w:i/>
        </w:rPr>
        <w:t>District Accelerated Improvement Planning - Guiding Principles for Effective Benchmarks</w:t>
      </w:r>
      <w:r w:rsidR="00DF5B96" w:rsidRPr="00BA4656" w:rsidDel="00BA4656">
        <w:t xml:space="preserve"> </w:t>
      </w:r>
      <w:r w:rsidR="00DF5B96">
        <w:t>(</w:t>
      </w:r>
      <w:hyperlink r:id="rId19" w:history="1">
        <w:r w:rsidR="00DF5B96" w:rsidRPr="00BA4656">
          <w:rPr>
            <w:rStyle w:val="Hyperlink"/>
          </w:rPr>
          <w:t>http://www.doe.mass.edu/apa/sss/turnaround/level4/AIP-GuidingPrinciples.pdf</w:t>
        </w:r>
      </w:hyperlink>
      <w:r w:rsidR="00DF5B96">
        <w:t>) is an ESE resource that provides i</w:t>
      </w:r>
      <w:r w:rsidR="00DF5B96" w:rsidRPr="00BA4656">
        <w:t xml:space="preserve">nformation about different types of benchmarks to guide and measure district improvement </w:t>
      </w:r>
      <w:r w:rsidR="00DF5B96">
        <w:t>planning</w:t>
      </w:r>
      <w:r w:rsidR="00DF5B96" w:rsidRPr="00BA4656">
        <w:t>.</w:t>
      </w:r>
    </w:p>
    <w:p w:rsidR="00DF5B96" w:rsidRDefault="00A058CF" w:rsidP="00D11CAF">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DF5B96">
        <w:t xml:space="preserve">2. </w:t>
      </w:r>
      <w:r>
        <w:tab/>
      </w:r>
      <w:r w:rsidR="00DF5B96">
        <w:t xml:space="preserve">Since the AIP is intended to be a “living document,” the district should establish a system for frequent reflection and data analysis related to the plan, and should modify it as needed. </w:t>
      </w:r>
    </w:p>
    <w:p w:rsidR="00246A57" w:rsidRDefault="00A058CF" w:rsidP="00D11CAF">
      <w:pPr>
        <w:tabs>
          <w:tab w:val="left" w:pos="360"/>
          <w:tab w:val="left" w:pos="720"/>
          <w:tab w:val="left" w:pos="1440"/>
          <w:tab w:val="left" w:pos="1800"/>
          <w:tab w:val="left" w:pos="2160"/>
          <w:tab w:val="left" w:pos="2520"/>
          <w:tab w:val="left" w:pos="3240"/>
          <w:tab w:val="left" w:pos="3600"/>
        </w:tabs>
        <w:spacing w:before="200" w:after="0"/>
        <w:ind w:left="720" w:right="720" w:hanging="1800"/>
      </w:pPr>
      <w:r>
        <w:rPr>
          <w:b/>
        </w:rPr>
        <w:tab/>
      </w:r>
      <w:r w:rsidR="008F493E">
        <w:rPr>
          <w:b/>
        </w:rPr>
        <w:t>B</w:t>
      </w:r>
      <w:r w:rsidR="00246A57" w:rsidRPr="00820844">
        <w:t xml:space="preserve">.  </w:t>
      </w:r>
      <w:r>
        <w:tab/>
      </w:r>
      <w:r w:rsidR="008F493E">
        <w:t>Like the AIP, t</w:t>
      </w:r>
      <w:r w:rsidR="00246A57" w:rsidRPr="00820844">
        <w:t xml:space="preserve">he </w:t>
      </w:r>
      <w:r w:rsidR="00246A57">
        <w:t>S</w:t>
      </w:r>
      <w:r w:rsidR="00246A57" w:rsidRPr="00820844">
        <w:t xml:space="preserve">chool </w:t>
      </w:r>
      <w:r w:rsidR="00246A57">
        <w:t>I</w:t>
      </w:r>
      <w:r w:rsidR="00246A57" w:rsidRPr="00820844">
        <w:t xml:space="preserve">mprovement </w:t>
      </w:r>
      <w:r w:rsidR="00246A57">
        <w:t>P</w:t>
      </w:r>
      <w:r w:rsidR="00246A57" w:rsidRPr="00820844">
        <w:t xml:space="preserve">lans should </w:t>
      </w:r>
      <w:r w:rsidR="00246A57">
        <w:t xml:space="preserve">focus on student achievement, and </w:t>
      </w:r>
      <w:r w:rsidR="008F493E">
        <w:t xml:space="preserve">they </w:t>
      </w:r>
      <w:r w:rsidR="00246A57">
        <w:t xml:space="preserve">should </w:t>
      </w:r>
      <w:r w:rsidR="00246A57" w:rsidRPr="00820844">
        <w:t>have SMART goals that are aligned</w:t>
      </w:r>
      <w:r w:rsidR="008F493E">
        <w:t xml:space="preserve"> with the AIP</w:t>
      </w:r>
      <w:r w:rsidR="00246A57" w:rsidRPr="00820844">
        <w:t>.</w:t>
      </w:r>
    </w:p>
    <w:p w:rsidR="00246A57" w:rsidRPr="00820844" w:rsidRDefault="00A058CF" w:rsidP="00D11CAF">
      <w:pPr>
        <w:tabs>
          <w:tab w:val="left" w:pos="360"/>
          <w:tab w:val="left" w:pos="720"/>
          <w:tab w:val="left" w:pos="1080"/>
          <w:tab w:val="left" w:pos="1800"/>
          <w:tab w:val="left" w:pos="2160"/>
          <w:tab w:val="left" w:pos="2520"/>
          <w:tab w:val="left" w:pos="3240"/>
          <w:tab w:val="left" w:pos="3600"/>
        </w:tabs>
        <w:spacing w:before="200" w:after="0"/>
        <w:ind w:left="1080" w:right="720" w:hanging="2160"/>
      </w:pPr>
      <w:r>
        <w:tab/>
      </w:r>
      <w:r>
        <w:tab/>
      </w:r>
      <w:r w:rsidR="00246A57">
        <w:t xml:space="preserve">1. </w:t>
      </w:r>
      <w:r>
        <w:tab/>
      </w:r>
      <w:r w:rsidR="00246A57">
        <w:t xml:space="preserve">The </w:t>
      </w:r>
      <w:r w:rsidR="008F493E">
        <w:t>A</w:t>
      </w:r>
      <w:r w:rsidR="00246A57">
        <w:t>IP and the SIPs should be based on data and focused on improving student achievement.</w:t>
      </w:r>
    </w:p>
    <w:p w:rsidR="00246A57" w:rsidRDefault="00A058CF" w:rsidP="00D11CAF">
      <w:pPr>
        <w:tabs>
          <w:tab w:val="left" w:pos="360"/>
          <w:tab w:val="left" w:pos="720"/>
          <w:tab w:val="left" w:pos="1080"/>
          <w:tab w:val="left" w:pos="1800"/>
          <w:tab w:val="left" w:pos="2160"/>
          <w:tab w:val="left" w:pos="2520"/>
          <w:tab w:val="left" w:pos="3240"/>
          <w:tab w:val="left" w:pos="3600"/>
        </w:tabs>
        <w:spacing w:before="200" w:after="0"/>
        <w:ind w:left="1080" w:right="720" w:hanging="2160"/>
      </w:pPr>
      <w:r>
        <w:tab/>
      </w:r>
      <w:r>
        <w:tab/>
      </w:r>
      <w:r w:rsidR="00246A57">
        <w:t>2</w:t>
      </w:r>
      <w:r w:rsidR="00246A57" w:rsidRPr="00820844">
        <w:t xml:space="preserve">.  </w:t>
      </w:r>
      <w:r>
        <w:tab/>
      </w:r>
      <w:r w:rsidR="00246A57" w:rsidRPr="00820844">
        <w:t xml:space="preserve">The goals in each of the SIPs should </w:t>
      </w:r>
      <w:r w:rsidR="00246A57">
        <w:t xml:space="preserve">be </w:t>
      </w:r>
      <w:r w:rsidR="00246A57" w:rsidRPr="00820844">
        <w:t>align</w:t>
      </w:r>
      <w:r w:rsidR="00246A57">
        <w:t>ed</w:t>
      </w:r>
      <w:r w:rsidR="00246A57" w:rsidRPr="00820844">
        <w:t xml:space="preserve"> with the </w:t>
      </w:r>
      <w:r w:rsidR="008F493E">
        <w:t>A</w:t>
      </w:r>
      <w:r w:rsidR="00246A57" w:rsidRPr="00820844">
        <w:t>IP goals.  These goals should be SMART goals (</w:t>
      </w:r>
      <w:r w:rsidR="00246A57" w:rsidRPr="00F75CAE">
        <w:t>Specific and Strategic; Measurable; Action-Oriented; Rigorous, Realistic, and Results-focused, and Timed and Tracked</w:t>
      </w:r>
      <w:r w:rsidR="00246A57" w:rsidRPr="00820844">
        <w:t xml:space="preserve">).  </w:t>
      </w:r>
    </w:p>
    <w:p w:rsidR="00246A57" w:rsidRDefault="00A058CF" w:rsidP="00F95F03">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rPr>
          <w:b/>
        </w:rPr>
        <w:lastRenderedPageBreak/>
        <w:tab/>
      </w:r>
      <w:r w:rsidR="007564AF" w:rsidRPr="007564AF">
        <w:rPr>
          <w:b/>
        </w:rPr>
        <w:t>C.</w:t>
      </w:r>
      <w:r w:rsidR="00246A57">
        <w:t xml:space="preserve"> </w:t>
      </w:r>
      <w:r>
        <w:tab/>
      </w:r>
      <w:r w:rsidR="00246A57">
        <w:t xml:space="preserve">The SIPs should have </w:t>
      </w:r>
      <w:r w:rsidR="00346D79">
        <w:t xml:space="preserve">common </w:t>
      </w:r>
      <w:r w:rsidR="00246A57">
        <w:t>templates. The templates should include, among other elements, information about needed resources.</w:t>
      </w:r>
    </w:p>
    <w:p w:rsidR="00246A57" w:rsidRDefault="00F95F03" w:rsidP="00F95F03">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246A57">
        <w:t xml:space="preserve">1. </w:t>
      </w:r>
      <w:r w:rsidR="00A058CF">
        <w:tab/>
      </w:r>
      <w:r w:rsidR="00246A57" w:rsidRPr="00820844">
        <w:t xml:space="preserve">The leadership team should decide on a similar template for all the </w:t>
      </w:r>
      <w:r w:rsidR="00346D79">
        <w:t>SIPs</w:t>
      </w:r>
      <w:r w:rsidR="00246A57" w:rsidRPr="00820844">
        <w:t xml:space="preserve">.  </w:t>
      </w:r>
    </w:p>
    <w:p w:rsidR="00246A57" w:rsidRDefault="00F95F03" w:rsidP="00F95F03">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246A57">
        <w:t xml:space="preserve">2. </w:t>
      </w:r>
      <w:r w:rsidR="00A058CF">
        <w:tab/>
      </w:r>
      <w:r w:rsidR="00346D79">
        <w:t>The district budget should be informed by the resources needed to implement the AIP</w:t>
      </w:r>
      <w:r w:rsidR="00246A57" w:rsidRPr="00820844">
        <w:t xml:space="preserve">.  </w:t>
      </w:r>
    </w:p>
    <w:p w:rsidR="00246A57" w:rsidRDefault="005A3AEC"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1080"/>
      </w:pPr>
      <w:r>
        <w:rPr>
          <w:b/>
        </w:rPr>
        <w:tab/>
      </w:r>
      <w:r w:rsidR="00F95F03">
        <w:rPr>
          <w:b/>
        </w:rPr>
        <w:tab/>
      </w:r>
      <w:r w:rsidR="007564AF" w:rsidRPr="007564AF">
        <w:rPr>
          <w:b/>
        </w:rPr>
        <w:t>D.</w:t>
      </w:r>
      <w:r w:rsidR="00246A57">
        <w:t xml:space="preserve"> </w:t>
      </w:r>
      <w:r w:rsidR="00A058CF">
        <w:tab/>
      </w:r>
      <w:r w:rsidR="00246A57">
        <w:t xml:space="preserve">The </w:t>
      </w:r>
      <w:r w:rsidR="008F493E">
        <w:t>A</w:t>
      </w:r>
      <w:r w:rsidR="00246A57">
        <w:t>IP and the SIPs should be part of an in-depth reporting and accountability system.</w:t>
      </w:r>
    </w:p>
    <w:p w:rsidR="00246A57" w:rsidRDefault="00F95F03" w:rsidP="00F95F03">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246A57">
        <w:t xml:space="preserve">1. </w:t>
      </w:r>
      <w:r w:rsidR="00223FEC">
        <w:tab/>
      </w:r>
      <w:r w:rsidR="00246A57">
        <w:t>P</w:t>
      </w:r>
      <w:r w:rsidR="00246A57" w:rsidRPr="00820844">
        <w:t xml:space="preserve">rincipals should report periodically to their school councils, staffs, the superintendent, </w:t>
      </w:r>
      <w:r w:rsidR="00246A57">
        <w:t xml:space="preserve">the </w:t>
      </w:r>
      <w:r w:rsidR="00246A57" w:rsidRPr="00820844">
        <w:t>school committee</w:t>
      </w:r>
      <w:r w:rsidR="00246A57">
        <w:t>,</w:t>
      </w:r>
      <w:r w:rsidR="00246A57" w:rsidRPr="00820844">
        <w:t xml:space="preserve"> and the community on the</w:t>
      </w:r>
      <w:r w:rsidR="00246A57">
        <w:t>ir</w:t>
      </w:r>
      <w:r w:rsidR="00246A57" w:rsidRPr="00820844">
        <w:t xml:space="preserve"> progress </w:t>
      </w:r>
      <w:r w:rsidR="00246A57">
        <w:t xml:space="preserve">toward SIP goals. </w:t>
      </w:r>
    </w:p>
    <w:p w:rsidR="00246A57" w:rsidRDefault="00F95F03" w:rsidP="00F95F03">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246A57">
        <w:t xml:space="preserve">2. </w:t>
      </w:r>
      <w:r w:rsidR="00223FEC">
        <w:tab/>
      </w:r>
      <w:r w:rsidR="00246A57" w:rsidRPr="00820844">
        <w:t>Similarly, the superintendent should report periodically to the school committee, staff</w:t>
      </w:r>
      <w:r w:rsidR="00246A57">
        <w:t>,</w:t>
      </w:r>
      <w:r w:rsidR="00246A57" w:rsidRPr="00820844">
        <w:t xml:space="preserve"> and the community on progress made toward </w:t>
      </w:r>
      <w:r w:rsidR="008F493E">
        <w:t>A</w:t>
      </w:r>
      <w:r w:rsidR="00246A57" w:rsidRPr="00820844">
        <w:t>IP goal</w:t>
      </w:r>
      <w:r w:rsidR="00246A57">
        <w:t>s</w:t>
      </w:r>
      <w:r w:rsidR="00246A57" w:rsidRPr="00820844">
        <w:t xml:space="preserve">.  </w:t>
      </w:r>
    </w:p>
    <w:p w:rsidR="00246A57" w:rsidRDefault="00F95F03" w:rsidP="00F95F03">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246A57">
        <w:t xml:space="preserve">3. </w:t>
      </w:r>
      <w:r w:rsidR="00223FEC">
        <w:tab/>
      </w:r>
      <w:r w:rsidR="00346D79">
        <w:t xml:space="preserve">The SIP goals should inform administrators’ educator evaluation goals, for which they should be held accountable. </w:t>
      </w:r>
      <w:r w:rsidR="00246A57">
        <w:t>L</w:t>
      </w:r>
      <w:r w:rsidR="00246A57" w:rsidRPr="00820844">
        <w:t>ikewise</w:t>
      </w:r>
      <w:r w:rsidR="00246A57">
        <w:t>,</w:t>
      </w:r>
      <w:r w:rsidR="00246A57" w:rsidRPr="00820844">
        <w:t xml:space="preserve"> the school committee</w:t>
      </w:r>
      <w:r w:rsidR="00246A57">
        <w:t>’s evaluation of the superintendent</w:t>
      </w:r>
      <w:r w:rsidR="00246A57" w:rsidRPr="00820844">
        <w:t xml:space="preserve"> should include </w:t>
      </w:r>
      <w:r w:rsidR="00246A57">
        <w:t xml:space="preserve">accountability for </w:t>
      </w:r>
      <w:r w:rsidR="00246A57" w:rsidRPr="00820844">
        <w:t xml:space="preserve">progress </w:t>
      </w:r>
      <w:r w:rsidR="00246A57">
        <w:t xml:space="preserve">toward </w:t>
      </w:r>
      <w:r w:rsidR="00346D79">
        <w:t xml:space="preserve">his </w:t>
      </w:r>
      <w:r w:rsidR="00246A57">
        <w:t>goals</w:t>
      </w:r>
      <w:r w:rsidR="00346D79">
        <w:t>, which should be informed by the AIP goals</w:t>
      </w:r>
      <w:r w:rsidR="00246A57" w:rsidRPr="00820844">
        <w:t>.</w:t>
      </w:r>
    </w:p>
    <w:p w:rsidR="0054385E" w:rsidRDefault="00246A57" w:rsidP="001848E8">
      <w:pPr>
        <w:tabs>
          <w:tab w:val="left" w:pos="360"/>
          <w:tab w:val="left" w:pos="720"/>
          <w:tab w:val="left" w:pos="1080"/>
          <w:tab w:val="left" w:pos="1440"/>
          <w:tab w:val="left" w:pos="1800"/>
          <w:tab w:val="left" w:pos="2160"/>
          <w:tab w:val="left" w:pos="2520"/>
          <w:tab w:val="left" w:pos="2880"/>
          <w:tab w:val="left" w:pos="3240"/>
          <w:tab w:val="left" w:pos="3600"/>
        </w:tabs>
        <w:spacing w:before="200"/>
        <w:ind w:left="-360" w:right="0"/>
      </w:pPr>
      <w:r w:rsidRPr="00223FEC">
        <w:rPr>
          <w:b/>
        </w:rPr>
        <w:t>Benefit</w:t>
      </w:r>
      <w:r w:rsidR="00DC394C" w:rsidRPr="00223FEC">
        <w:rPr>
          <w:b/>
        </w:rPr>
        <w:t>s</w:t>
      </w:r>
      <w:r w:rsidRPr="00820844">
        <w:t xml:space="preserve">:  </w:t>
      </w:r>
      <w:r>
        <w:t xml:space="preserve">Carefully crafted goals, intentional alignment, periodic reporting, and accountability will ensure that the </w:t>
      </w:r>
      <w:r w:rsidR="008F493E">
        <w:t>A</w:t>
      </w:r>
      <w:r>
        <w:t>IP and SIPs provide a clear, unifying vision that guides the work of all stakeholders in improving student achievement and closing achievement gaps</w:t>
      </w:r>
      <w:r w:rsidR="0012155E" w:rsidRPr="00610468">
        <w:t>.</w:t>
      </w:r>
      <w:r>
        <w:t xml:space="preserve"> </w:t>
      </w:r>
    </w:p>
    <w:p w:rsidR="0054385E" w:rsidRDefault="00BC5A78" w:rsidP="00D2404D">
      <w:pPr>
        <w:tabs>
          <w:tab w:val="left" w:pos="360"/>
          <w:tab w:val="left" w:pos="1080"/>
          <w:tab w:val="left" w:pos="1440"/>
          <w:tab w:val="left" w:pos="1800"/>
          <w:tab w:val="left" w:pos="2160"/>
          <w:tab w:val="left" w:pos="2520"/>
          <w:tab w:val="left" w:pos="2880"/>
          <w:tab w:val="left" w:pos="3240"/>
          <w:tab w:val="left" w:pos="3600"/>
        </w:tabs>
        <w:ind w:right="720" w:hanging="360"/>
        <w:rPr>
          <w:b/>
        </w:rPr>
      </w:pPr>
      <w:r>
        <w:rPr>
          <w:b/>
        </w:rPr>
        <w:t>2</w:t>
      </w:r>
      <w:r w:rsidR="007564AF" w:rsidRPr="007564AF">
        <w:rPr>
          <w:b/>
        </w:rPr>
        <w:t xml:space="preserve">. </w:t>
      </w:r>
      <w:r w:rsidR="00712D72">
        <w:rPr>
          <w:b/>
        </w:rPr>
        <w:tab/>
      </w:r>
      <w:r w:rsidR="00BC48E9" w:rsidRPr="00530938">
        <w:rPr>
          <w:b/>
        </w:rPr>
        <w:t>The school committee</w:t>
      </w:r>
      <w:r w:rsidR="00D62892">
        <w:rPr>
          <w:b/>
        </w:rPr>
        <w:t xml:space="preserve"> and </w:t>
      </w:r>
      <w:r w:rsidR="00BC48E9" w:rsidRPr="00530938">
        <w:rPr>
          <w:b/>
        </w:rPr>
        <w:t xml:space="preserve">superintendent </w:t>
      </w:r>
      <w:r w:rsidR="00BC48E9">
        <w:rPr>
          <w:b/>
        </w:rPr>
        <w:t>should</w:t>
      </w:r>
      <w:r w:rsidR="00BC48E9" w:rsidRPr="00530938">
        <w:rPr>
          <w:b/>
        </w:rPr>
        <w:t xml:space="preserve"> </w:t>
      </w:r>
      <w:r w:rsidR="00BC48E9">
        <w:rPr>
          <w:b/>
        </w:rPr>
        <w:t xml:space="preserve">work with </w:t>
      </w:r>
      <w:r w:rsidR="00BC48E9" w:rsidRPr="00530938">
        <w:rPr>
          <w:b/>
        </w:rPr>
        <w:t xml:space="preserve">the teachers’ association </w:t>
      </w:r>
      <w:r w:rsidR="00BC48E9">
        <w:rPr>
          <w:b/>
        </w:rPr>
        <w:t>to</w:t>
      </w:r>
      <w:r w:rsidR="00BC48E9" w:rsidRPr="00530938">
        <w:rPr>
          <w:b/>
        </w:rPr>
        <w:t xml:space="preserve"> establish</w:t>
      </w:r>
      <w:r w:rsidR="00025258">
        <w:rPr>
          <w:b/>
        </w:rPr>
        <w:t xml:space="preserve"> more effective communication and resolve collective bargaining issues</w:t>
      </w:r>
      <w:r w:rsidR="00BC48E9" w:rsidRPr="00530938">
        <w:rPr>
          <w:b/>
        </w:rPr>
        <w:t>.</w:t>
      </w:r>
    </w:p>
    <w:p w:rsidR="00025258" w:rsidRDefault="00F95F03" w:rsidP="00F95F03">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025258" w:rsidRPr="00025258">
        <w:rPr>
          <w:b/>
        </w:rPr>
        <w:t>A.</w:t>
      </w:r>
      <w:r w:rsidR="00025258">
        <w:rPr>
          <w:b/>
        </w:rPr>
        <w:t xml:space="preserve"> </w:t>
      </w:r>
      <w:r w:rsidR="00712D72">
        <w:rPr>
          <w:b/>
        </w:rPr>
        <w:tab/>
      </w:r>
      <w:r w:rsidR="00025258" w:rsidRPr="00025258">
        <w:t>The district</w:t>
      </w:r>
      <w:r w:rsidR="00025258">
        <w:rPr>
          <w:b/>
        </w:rPr>
        <w:t xml:space="preserve"> </w:t>
      </w:r>
      <w:r w:rsidR="00025258" w:rsidRPr="00025258">
        <w:t>should set up</w:t>
      </w:r>
      <w:r w:rsidR="00025258">
        <w:t xml:space="preserve"> structures for regular meetings with teachers’ association representatives, at least once every two weeks.</w:t>
      </w:r>
    </w:p>
    <w:p w:rsidR="00025258" w:rsidRDefault="00F95F03" w:rsidP="00F95F03">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025258" w:rsidRPr="00025258">
        <w:rPr>
          <w:b/>
        </w:rPr>
        <w:t xml:space="preserve">B. </w:t>
      </w:r>
      <w:r w:rsidR="00712D72">
        <w:rPr>
          <w:b/>
        </w:rPr>
        <w:tab/>
      </w:r>
      <w:r w:rsidR="00025258" w:rsidRPr="00025258">
        <w:t xml:space="preserve">The district should work with the teachers’ </w:t>
      </w:r>
      <w:r w:rsidR="00025258">
        <w:t>association to resolve the remaining differences and come to an agreement on a new collective bargaining agreement (see Recommendation #8 under Human Resources and Professional Development below).</w:t>
      </w:r>
    </w:p>
    <w:p w:rsidR="00025258" w:rsidRDefault="00F95F03" w:rsidP="00F95F03">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025258" w:rsidRPr="00025258">
        <w:rPr>
          <w:b/>
        </w:rPr>
        <w:t xml:space="preserve">C. </w:t>
      </w:r>
      <w:r w:rsidR="00712D72">
        <w:rPr>
          <w:b/>
        </w:rPr>
        <w:tab/>
      </w:r>
      <w:r w:rsidR="00025258" w:rsidRPr="00025258">
        <w:t>If</w:t>
      </w:r>
      <w:r w:rsidR="00025258">
        <w:t xml:space="preserve"> necessary, the parties should use third party mediators to ensure more efficient resolution of important issues.</w:t>
      </w:r>
    </w:p>
    <w:p w:rsidR="00025258" w:rsidRPr="00025258" w:rsidRDefault="00F95F03" w:rsidP="00F95F03">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rPr>
          <w:b/>
        </w:rPr>
      </w:pPr>
      <w:r>
        <w:rPr>
          <w:b/>
        </w:rPr>
        <w:tab/>
      </w:r>
      <w:r w:rsidR="00025258" w:rsidRPr="00025258">
        <w:rPr>
          <w:b/>
        </w:rPr>
        <w:t xml:space="preserve">D. </w:t>
      </w:r>
      <w:r w:rsidR="00712D72">
        <w:rPr>
          <w:b/>
        </w:rPr>
        <w:tab/>
      </w:r>
      <w:r w:rsidR="00025258" w:rsidRPr="00025258">
        <w:t>Mo</w:t>
      </w:r>
      <w:r w:rsidR="00025258">
        <w:t>dels of more efficient labor-management collaboration, such as the Rennie Center case study referred to below, should be considered. The DSAC may be able to support this work.</w:t>
      </w:r>
    </w:p>
    <w:p w:rsidR="007E6F26" w:rsidRPr="007F2CD8" w:rsidRDefault="00483CB2" w:rsidP="00734667">
      <w:pPr>
        <w:tabs>
          <w:tab w:val="left" w:pos="360"/>
          <w:tab w:val="left" w:pos="720"/>
          <w:tab w:val="left" w:pos="1080"/>
          <w:tab w:val="left" w:pos="1440"/>
          <w:tab w:val="left" w:pos="1800"/>
          <w:tab w:val="left" w:pos="2160"/>
          <w:tab w:val="left" w:pos="2520"/>
          <w:tab w:val="left" w:pos="3240"/>
          <w:tab w:val="left" w:pos="3600"/>
        </w:tabs>
        <w:spacing w:before="200" w:after="0"/>
        <w:ind w:left="360" w:right="720" w:hanging="360"/>
      </w:pPr>
      <w:r>
        <w:tab/>
      </w:r>
      <w:r w:rsidR="00025258">
        <w:t>A s</w:t>
      </w:r>
      <w:r w:rsidR="007E6F26">
        <w:t xml:space="preserve">uggested resource </w:t>
      </w:r>
      <w:r w:rsidR="00025258">
        <w:t xml:space="preserve">is </w:t>
      </w:r>
      <w:r w:rsidR="007E6F26" w:rsidRPr="001519C9">
        <w:t>The Rennie</w:t>
      </w:r>
      <w:r w:rsidR="007E6F26">
        <w:t xml:space="preserve"> Center.  The Rennie Center’s case study, </w:t>
      </w:r>
      <w:r w:rsidR="007E6F26" w:rsidRPr="00674062">
        <w:rPr>
          <w:rFonts w:cs="Calibri"/>
          <w:i/>
        </w:rPr>
        <w:t>Labor-Management-Community Collaboration in Springfield Public Schools</w:t>
      </w:r>
      <w:r w:rsidR="007E6F26">
        <w:rPr>
          <w:rFonts w:cs="Calibri"/>
          <w:i/>
        </w:rPr>
        <w:t>,</w:t>
      </w:r>
      <w:r w:rsidR="007E6F26">
        <w:rPr>
          <w:rFonts w:cs="Calibri"/>
        </w:rPr>
        <w:t xml:space="preserve"> describes</w:t>
      </w:r>
      <w:r w:rsidR="007E6F26" w:rsidRPr="00C07118">
        <w:rPr>
          <w:rFonts w:cs="Calibri"/>
        </w:rPr>
        <w:t xml:space="preserve"> how a district improved collaboration, communication, and relationships among adult stakeholders </w:t>
      </w:r>
      <w:r w:rsidR="007E6F26" w:rsidRPr="00C07118">
        <w:rPr>
          <w:rFonts w:cs="Calibri"/>
        </w:rPr>
        <w:lastRenderedPageBreak/>
        <w:t>with the goal of improved student achievement.</w:t>
      </w:r>
      <w:r w:rsidR="007E6F26">
        <w:rPr>
          <w:rFonts w:cs="Calibri"/>
        </w:rPr>
        <w:t xml:space="preserve"> </w:t>
      </w:r>
      <w:r w:rsidR="00DF5B96">
        <w:rPr>
          <w:rFonts w:cs="Calibri"/>
        </w:rPr>
        <w:t>In particular, Lesson 4 in the case study details the district’s experience in working with third-party facilitators.</w:t>
      </w:r>
    </w:p>
    <w:p w:rsidR="007E6F26" w:rsidRDefault="00483CB2" w:rsidP="00734667">
      <w:pPr>
        <w:pStyle w:val="ListParagraph"/>
        <w:tabs>
          <w:tab w:val="left" w:pos="360"/>
          <w:tab w:val="num" w:pos="480"/>
          <w:tab w:val="left" w:pos="720"/>
          <w:tab w:val="left" w:pos="1080"/>
          <w:tab w:val="left" w:pos="1440"/>
          <w:tab w:val="left" w:pos="1800"/>
          <w:tab w:val="left" w:pos="2160"/>
          <w:tab w:val="left" w:pos="2520"/>
          <w:tab w:val="left" w:pos="3240"/>
          <w:tab w:val="left" w:pos="3600"/>
        </w:tabs>
        <w:spacing w:before="200" w:line="276" w:lineRule="auto"/>
        <w:ind w:left="360" w:right="720" w:hanging="360"/>
        <w:rPr>
          <w:rFonts w:asciiTheme="minorHAnsi" w:hAnsiTheme="minorHAnsi"/>
          <w:sz w:val="22"/>
          <w:szCs w:val="22"/>
        </w:rPr>
      </w:pPr>
      <w:r>
        <w:rPr>
          <w:rFonts w:asciiTheme="minorHAnsi" w:hAnsiTheme="minorHAnsi"/>
          <w:sz w:val="22"/>
          <w:szCs w:val="22"/>
        </w:rPr>
        <w:tab/>
      </w:r>
      <w:r w:rsidR="007E6F26" w:rsidRPr="00C07118">
        <w:rPr>
          <w:rFonts w:asciiTheme="minorHAnsi" w:hAnsiTheme="minorHAnsi"/>
          <w:sz w:val="22"/>
          <w:szCs w:val="22"/>
        </w:rPr>
        <w:t xml:space="preserve">Overview: </w:t>
      </w:r>
      <w:hyperlink r:id="rId20" w:history="1">
        <w:r w:rsidR="007E6F26" w:rsidRPr="00C07118">
          <w:rPr>
            <w:rStyle w:val="Hyperlink"/>
            <w:rFonts w:asciiTheme="minorHAnsi" w:hAnsiTheme="minorHAnsi"/>
            <w:sz w:val="22"/>
            <w:szCs w:val="22"/>
          </w:rPr>
          <w:t>http://www.renniecenter.org/news/120305EducationNewsReportLaborManagement.html</w:t>
        </w:r>
      </w:hyperlink>
      <w:r w:rsidR="007E6F26" w:rsidRPr="00C07118">
        <w:rPr>
          <w:rFonts w:asciiTheme="minorHAnsi" w:hAnsiTheme="minorHAnsi"/>
          <w:sz w:val="22"/>
          <w:szCs w:val="22"/>
        </w:rPr>
        <w:t xml:space="preserve"> </w:t>
      </w:r>
    </w:p>
    <w:p w:rsidR="007E6F26" w:rsidRDefault="00483CB2" w:rsidP="00D2404D">
      <w:pPr>
        <w:pStyle w:val="ListParagraph"/>
        <w:tabs>
          <w:tab w:val="left" w:pos="360"/>
          <w:tab w:val="num" w:pos="480"/>
          <w:tab w:val="left" w:pos="720"/>
          <w:tab w:val="left" w:pos="1080"/>
          <w:tab w:val="left" w:pos="1440"/>
          <w:tab w:val="left" w:pos="1800"/>
          <w:tab w:val="left" w:pos="2160"/>
          <w:tab w:val="left" w:pos="2520"/>
          <w:tab w:val="left" w:pos="3240"/>
          <w:tab w:val="left" w:pos="3600"/>
        </w:tabs>
        <w:spacing w:after="200" w:line="276" w:lineRule="auto"/>
        <w:ind w:left="0" w:right="720"/>
        <w:contextualSpacing w:val="0"/>
        <w:rPr>
          <w:rFonts w:asciiTheme="minorHAnsi" w:hAnsiTheme="minorHAnsi" w:cs="Calibri"/>
          <w:sz w:val="22"/>
          <w:szCs w:val="22"/>
        </w:rPr>
      </w:pPr>
      <w:r>
        <w:rPr>
          <w:rFonts w:asciiTheme="minorHAnsi" w:hAnsiTheme="minorHAnsi"/>
          <w:sz w:val="22"/>
          <w:szCs w:val="22"/>
        </w:rPr>
        <w:tab/>
      </w:r>
      <w:r w:rsidR="007E6F26" w:rsidRPr="00C07118">
        <w:rPr>
          <w:rFonts w:asciiTheme="minorHAnsi" w:hAnsiTheme="minorHAnsi"/>
          <w:sz w:val="22"/>
          <w:szCs w:val="22"/>
        </w:rPr>
        <w:t xml:space="preserve">Direct link: </w:t>
      </w:r>
      <w:hyperlink r:id="rId21" w:history="1">
        <w:r w:rsidR="007E6F26" w:rsidRPr="00C07118">
          <w:rPr>
            <w:rStyle w:val="Hyperlink"/>
            <w:rFonts w:asciiTheme="minorHAnsi" w:hAnsiTheme="minorHAnsi" w:cs="Calibri"/>
            <w:sz w:val="22"/>
            <w:szCs w:val="22"/>
          </w:rPr>
          <w:t>http://www.renniecenter.org/research/LaborMgmtCommunityCollab.pdf</w:t>
        </w:r>
      </w:hyperlink>
      <w:r w:rsidR="007E6F26" w:rsidRPr="00C07118">
        <w:rPr>
          <w:rFonts w:asciiTheme="minorHAnsi" w:hAnsiTheme="minorHAnsi" w:cs="Calibri"/>
          <w:sz w:val="22"/>
          <w:szCs w:val="22"/>
        </w:rPr>
        <w:t xml:space="preserve">  </w:t>
      </w:r>
    </w:p>
    <w:p w:rsidR="0054385E" w:rsidRDefault="007E6F26" w:rsidP="001848E8">
      <w:pPr>
        <w:tabs>
          <w:tab w:val="left" w:pos="360"/>
          <w:tab w:val="left" w:pos="720"/>
          <w:tab w:val="left" w:pos="1080"/>
          <w:tab w:val="left" w:pos="1440"/>
          <w:tab w:val="left" w:pos="1800"/>
          <w:tab w:val="left" w:pos="2160"/>
          <w:tab w:val="left" w:pos="2520"/>
          <w:tab w:val="left" w:pos="3240"/>
          <w:tab w:val="left" w:pos="3600"/>
        </w:tabs>
        <w:ind w:left="-360" w:right="720"/>
      </w:pPr>
      <w:r w:rsidRPr="00712D72">
        <w:rPr>
          <w:b/>
        </w:rPr>
        <w:t>Benefit</w:t>
      </w:r>
      <w:r w:rsidR="00DC394C" w:rsidRPr="00712D72">
        <w:rPr>
          <w:b/>
        </w:rPr>
        <w:t>s</w:t>
      </w:r>
      <w:r w:rsidRPr="00E06B74">
        <w:t xml:space="preserve">: </w:t>
      </w:r>
    </w:p>
    <w:p w:rsidR="0054385E" w:rsidRDefault="007564AF" w:rsidP="003B3733">
      <w:pPr>
        <w:pStyle w:val="ListParagraph"/>
        <w:numPr>
          <w:ilvl w:val="0"/>
          <w:numId w:val="14"/>
        </w:numPr>
        <w:tabs>
          <w:tab w:val="left" w:pos="360"/>
          <w:tab w:val="left" w:pos="720"/>
          <w:tab w:val="left" w:pos="1080"/>
          <w:tab w:val="left" w:pos="1440"/>
          <w:tab w:val="left" w:pos="1800"/>
          <w:tab w:val="left" w:pos="2160"/>
          <w:tab w:val="left" w:pos="2520"/>
          <w:tab w:val="left" w:pos="3240"/>
          <w:tab w:val="left" w:pos="3600"/>
        </w:tabs>
        <w:spacing w:after="200" w:line="276" w:lineRule="auto"/>
        <w:ind w:left="360" w:right="720"/>
        <w:contextualSpacing w:val="0"/>
        <w:rPr>
          <w:rFonts w:ascii="Calibri" w:hAnsi="Calibri"/>
        </w:rPr>
      </w:pPr>
      <w:r w:rsidRPr="007564AF">
        <w:rPr>
          <w:rFonts w:ascii="Calibri" w:hAnsi="Calibri"/>
          <w:sz w:val="22"/>
          <w:szCs w:val="22"/>
        </w:rPr>
        <w:t xml:space="preserve">With the establishment of </w:t>
      </w:r>
      <w:r w:rsidR="00C51781">
        <w:rPr>
          <w:rFonts w:ascii="Calibri" w:hAnsi="Calibri"/>
          <w:sz w:val="22"/>
          <w:szCs w:val="22"/>
        </w:rPr>
        <w:t>better communications through a structure for regular meetings with the teachers’ association, a new collective bargaining agreement, and the use of third-party mediators when necessary,</w:t>
      </w:r>
      <w:r w:rsidR="008A3F46">
        <w:rPr>
          <w:rFonts w:ascii="Calibri" w:hAnsi="Calibri"/>
          <w:sz w:val="22"/>
          <w:szCs w:val="22"/>
        </w:rPr>
        <w:t xml:space="preserve"> </w:t>
      </w:r>
      <w:r w:rsidRPr="007564AF">
        <w:rPr>
          <w:rFonts w:ascii="Calibri" w:hAnsi="Calibri"/>
          <w:sz w:val="22"/>
          <w:szCs w:val="22"/>
        </w:rPr>
        <w:t xml:space="preserve">administrators will be able to focus their full attention on supervising instruction, </w:t>
      </w:r>
      <w:r w:rsidR="00DF5B96" w:rsidRPr="00DF5B96">
        <w:rPr>
          <w:rFonts w:ascii="Calibri" w:hAnsi="Calibri"/>
          <w:sz w:val="22"/>
          <w:szCs w:val="22"/>
        </w:rPr>
        <w:t>providing useful feedback to teachers,</w:t>
      </w:r>
      <w:r w:rsidR="00DF5B96">
        <w:rPr>
          <w:rFonts w:ascii="Calibri" w:hAnsi="Calibri"/>
        </w:rPr>
        <w:t xml:space="preserve"> </w:t>
      </w:r>
      <w:r w:rsidRPr="007564AF">
        <w:rPr>
          <w:rFonts w:ascii="Calibri" w:hAnsi="Calibri"/>
          <w:sz w:val="22"/>
          <w:szCs w:val="22"/>
        </w:rPr>
        <w:t xml:space="preserve">monitoring the implementation of curriculum, and examining assessment results in order to improve student achievement. </w:t>
      </w:r>
    </w:p>
    <w:p w:rsidR="0054385E" w:rsidRDefault="007564AF" w:rsidP="003B3733">
      <w:pPr>
        <w:pStyle w:val="ListParagraph"/>
        <w:numPr>
          <w:ilvl w:val="0"/>
          <w:numId w:val="14"/>
        </w:numPr>
        <w:tabs>
          <w:tab w:val="left" w:pos="360"/>
          <w:tab w:val="left" w:pos="720"/>
          <w:tab w:val="left" w:pos="1080"/>
          <w:tab w:val="left" w:pos="1440"/>
          <w:tab w:val="left" w:pos="1800"/>
          <w:tab w:val="left" w:pos="2160"/>
          <w:tab w:val="left" w:pos="2520"/>
          <w:tab w:val="left" w:pos="3240"/>
          <w:tab w:val="left" w:pos="3600"/>
        </w:tabs>
        <w:spacing w:after="200" w:line="276" w:lineRule="auto"/>
        <w:ind w:left="360" w:right="720"/>
        <w:contextualSpacing w:val="0"/>
      </w:pPr>
      <w:r w:rsidRPr="007564AF">
        <w:rPr>
          <w:rFonts w:ascii="Calibri" w:eastAsia="Times New Roman" w:hAnsi="Calibri" w:cs="Calibri"/>
          <w:color w:val="000000"/>
          <w:sz w:val="22"/>
          <w:szCs w:val="22"/>
        </w:rPr>
        <w:t xml:space="preserve">Better lines of communication will also provide the teachers’ association opportunities for input on key issues. </w:t>
      </w:r>
    </w:p>
    <w:p w:rsidR="0054385E" w:rsidRDefault="007564AF" w:rsidP="003B3733">
      <w:pPr>
        <w:pStyle w:val="ListParagraph"/>
        <w:numPr>
          <w:ilvl w:val="0"/>
          <w:numId w:val="14"/>
        </w:numPr>
        <w:tabs>
          <w:tab w:val="left" w:pos="360"/>
          <w:tab w:val="left" w:pos="720"/>
          <w:tab w:val="left" w:pos="1080"/>
          <w:tab w:val="left" w:pos="1440"/>
          <w:tab w:val="left" w:pos="1800"/>
          <w:tab w:val="left" w:pos="2160"/>
          <w:tab w:val="left" w:pos="2520"/>
          <w:tab w:val="left" w:pos="3240"/>
          <w:tab w:val="left" w:pos="3600"/>
        </w:tabs>
        <w:spacing w:after="200" w:line="276" w:lineRule="auto"/>
        <w:ind w:left="360" w:right="720"/>
        <w:contextualSpacing w:val="0"/>
        <w:rPr>
          <w:rFonts w:ascii="Calibri" w:hAnsi="Calibri"/>
        </w:rPr>
      </w:pPr>
      <w:r w:rsidRPr="007564AF">
        <w:rPr>
          <w:rFonts w:ascii="Calibri" w:eastAsia="Times New Roman" w:hAnsi="Calibri" w:cs="Calibri"/>
          <w:color w:val="000000"/>
          <w:sz w:val="22"/>
          <w:szCs w:val="22"/>
        </w:rPr>
        <w:t xml:space="preserve">Finally, increased communication and trust is essential for new initiatives such as the new educator evaluation system to be implemented effectively and with the full support of stakeholders. </w:t>
      </w:r>
    </w:p>
    <w:p w:rsidR="0054385E" w:rsidRDefault="007E6F26" w:rsidP="00D2404D">
      <w:pPr>
        <w:tabs>
          <w:tab w:val="left" w:pos="360"/>
          <w:tab w:val="left" w:pos="1080"/>
          <w:tab w:val="left" w:pos="1440"/>
          <w:tab w:val="left" w:pos="1800"/>
          <w:tab w:val="left" w:pos="2160"/>
          <w:tab w:val="left" w:pos="2520"/>
          <w:tab w:val="left" w:pos="2880"/>
          <w:tab w:val="left" w:pos="3240"/>
          <w:tab w:val="left" w:pos="3600"/>
        </w:tabs>
        <w:ind w:right="720" w:hanging="360"/>
        <w:rPr>
          <w:b/>
        </w:rPr>
      </w:pPr>
      <w:r>
        <w:rPr>
          <w:b/>
        </w:rPr>
        <w:t>3</w:t>
      </w:r>
      <w:r w:rsidRPr="00E06B74">
        <w:rPr>
          <w:b/>
        </w:rPr>
        <w:t xml:space="preserve">. </w:t>
      </w:r>
      <w:r w:rsidR="00F9052E">
        <w:rPr>
          <w:b/>
        </w:rPr>
        <w:tab/>
      </w:r>
      <w:r w:rsidR="00AA6684" w:rsidRPr="00E06B74">
        <w:rPr>
          <w:b/>
        </w:rPr>
        <w:t xml:space="preserve">All school committee members should </w:t>
      </w:r>
    </w:p>
    <w:p w:rsidR="0054385E" w:rsidRPr="00483CB2" w:rsidRDefault="00AA6684" w:rsidP="00A04194">
      <w:pPr>
        <w:pStyle w:val="ListParagraph"/>
        <w:numPr>
          <w:ilvl w:val="0"/>
          <w:numId w:val="21"/>
        </w:numPr>
        <w:tabs>
          <w:tab w:val="left" w:pos="360"/>
          <w:tab w:val="left" w:pos="1080"/>
          <w:tab w:val="left" w:pos="1440"/>
          <w:tab w:val="left" w:pos="1800"/>
          <w:tab w:val="left" w:pos="2160"/>
          <w:tab w:val="left" w:pos="2520"/>
          <w:tab w:val="left" w:pos="2880"/>
          <w:tab w:val="left" w:pos="3240"/>
          <w:tab w:val="left" w:pos="3600"/>
        </w:tabs>
        <w:spacing w:line="276" w:lineRule="auto"/>
        <w:ind w:left="360" w:right="720"/>
        <w:contextualSpacing w:val="0"/>
        <w:rPr>
          <w:rFonts w:ascii="Calibri" w:hAnsi="Calibri"/>
          <w:b/>
          <w:sz w:val="22"/>
          <w:szCs w:val="22"/>
        </w:rPr>
      </w:pPr>
      <w:r w:rsidRPr="00483CB2">
        <w:rPr>
          <w:rFonts w:ascii="Calibri" w:hAnsi="Calibri"/>
          <w:b/>
          <w:sz w:val="22"/>
          <w:szCs w:val="22"/>
        </w:rPr>
        <w:t>hold each other accountable for attending the</w:t>
      </w:r>
      <w:r w:rsidR="00D62892" w:rsidRPr="00483CB2">
        <w:rPr>
          <w:rFonts w:ascii="Calibri" w:hAnsi="Calibri"/>
          <w:b/>
          <w:sz w:val="22"/>
          <w:szCs w:val="22"/>
        </w:rPr>
        <w:t xml:space="preserve"> </w:t>
      </w:r>
      <w:r w:rsidRPr="00483CB2">
        <w:rPr>
          <w:rFonts w:ascii="Calibri" w:hAnsi="Calibri"/>
          <w:b/>
          <w:sz w:val="22"/>
          <w:szCs w:val="22"/>
        </w:rPr>
        <w:t>MASC orientation session for new members</w:t>
      </w:r>
      <w:r w:rsidR="00D62892" w:rsidRPr="00483CB2">
        <w:rPr>
          <w:rFonts w:ascii="Calibri" w:hAnsi="Calibri"/>
          <w:b/>
          <w:sz w:val="22"/>
          <w:szCs w:val="22"/>
        </w:rPr>
        <w:t>;</w:t>
      </w:r>
      <w:r w:rsidRPr="00483CB2">
        <w:rPr>
          <w:rFonts w:ascii="Calibri" w:hAnsi="Calibri"/>
          <w:b/>
          <w:sz w:val="22"/>
          <w:szCs w:val="22"/>
        </w:rPr>
        <w:t xml:space="preserve"> and </w:t>
      </w:r>
    </w:p>
    <w:p w:rsidR="0054385E" w:rsidRPr="00483CB2" w:rsidRDefault="00AA6684" w:rsidP="00A04194">
      <w:pPr>
        <w:pStyle w:val="ListParagraph"/>
        <w:numPr>
          <w:ilvl w:val="0"/>
          <w:numId w:val="21"/>
        </w:numPr>
        <w:tabs>
          <w:tab w:val="left" w:pos="360"/>
          <w:tab w:val="left" w:pos="1080"/>
          <w:tab w:val="left" w:pos="1440"/>
          <w:tab w:val="left" w:pos="1800"/>
          <w:tab w:val="left" w:pos="2160"/>
          <w:tab w:val="left" w:pos="2520"/>
          <w:tab w:val="left" w:pos="2880"/>
          <w:tab w:val="left" w:pos="3240"/>
          <w:tab w:val="left" w:pos="3600"/>
        </w:tabs>
        <w:spacing w:line="276" w:lineRule="auto"/>
        <w:ind w:left="360" w:right="720"/>
        <w:contextualSpacing w:val="0"/>
        <w:rPr>
          <w:rFonts w:ascii="Calibri" w:hAnsi="Calibri"/>
          <w:sz w:val="22"/>
          <w:szCs w:val="22"/>
        </w:rPr>
      </w:pPr>
      <w:r w:rsidRPr="00483CB2">
        <w:rPr>
          <w:rFonts w:ascii="Calibri" w:hAnsi="Calibri"/>
          <w:b/>
          <w:sz w:val="22"/>
          <w:szCs w:val="22"/>
        </w:rPr>
        <w:t>participate in professional development programs to continuously improve their abil</w:t>
      </w:r>
      <w:r w:rsidR="00D62892" w:rsidRPr="00483CB2">
        <w:rPr>
          <w:rFonts w:ascii="Calibri" w:hAnsi="Calibri"/>
          <w:b/>
          <w:sz w:val="22"/>
          <w:szCs w:val="22"/>
        </w:rPr>
        <w:t>i</w:t>
      </w:r>
      <w:r w:rsidRPr="00483CB2">
        <w:rPr>
          <w:rFonts w:ascii="Calibri" w:hAnsi="Calibri"/>
          <w:b/>
          <w:sz w:val="22"/>
          <w:szCs w:val="22"/>
        </w:rPr>
        <w:t>ty to carry ou</w:t>
      </w:r>
      <w:r w:rsidR="00D62892" w:rsidRPr="00483CB2">
        <w:rPr>
          <w:rFonts w:ascii="Calibri" w:hAnsi="Calibri"/>
          <w:b/>
          <w:sz w:val="22"/>
          <w:szCs w:val="22"/>
        </w:rPr>
        <w:t>t</w:t>
      </w:r>
      <w:r w:rsidRPr="00483CB2">
        <w:rPr>
          <w:rFonts w:ascii="Calibri" w:hAnsi="Calibri"/>
          <w:b/>
          <w:sz w:val="22"/>
          <w:szCs w:val="22"/>
        </w:rPr>
        <w:t xml:space="preserve"> their roles and responsibilities in an evolving public school environment</w:t>
      </w:r>
      <w:r w:rsidR="00647893" w:rsidRPr="00483CB2">
        <w:rPr>
          <w:rFonts w:ascii="Calibri" w:hAnsi="Calibri"/>
          <w:b/>
          <w:sz w:val="22"/>
          <w:szCs w:val="22"/>
        </w:rPr>
        <w:t>—for instance, if possible, the District Governance Support Project</w:t>
      </w:r>
      <w:r w:rsidRPr="00483CB2">
        <w:rPr>
          <w:rFonts w:ascii="Calibri" w:hAnsi="Calibri"/>
          <w:b/>
          <w:sz w:val="22"/>
          <w:szCs w:val="22"/>
        </w:rPr>
        <w:t xml:space="preserve">. </w:t>
      </w:r>
    </w:p>
    <w:p w:rsidR="007E6F26" w:rsidRPr="00E06B74" w:rsidRDefault="00382408" w:rsidP="00382408">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2D3BCA">
        <w:rPr>
          <w:b/>
        </w:rPr>
        <w:t>A</w:t>
      </w:r>
      <w:r w:rsidR="007E6F26" w:rsidRPr="00E06B74">
        <w:t xml:space="preserve">.  </w:t>
      </w:r>
      <w:r w:rsidR="0063003D">
        <w:tab/>
      </w:r>
      <w:r w:rsidR="007E6F26" w:rsidRPr="00E06B74">
        <w:t xml:space="preserve">Every school committee member should attend the orientation session mandated </w:t>
      </w:r>
      <w:r w:rsidR="00D35589">
        <w:t xml:space="preserve">by </w:t>
      </w:r>
      <w:r w:rsidR="007E6F26" w:rsidRPr="00E06B74">
        <w:t>Massachusetts General Laws Chapter 71, section 36A</w:t>
      </w:r>
      <w:r w:rsidR="007E6F26">
        <w:t>,</w:t>
      </w:r>
      <w:r w:rsidR="007E6F26" w:rsidRPr="00E06B74">
        <w:t xml:space="preserve"> and adhere to </w:t>
      </w:r>
      <w:r w:rsidR="007E6F26">
        <w:t>school committee</w:t>
      </w:r>
      <w:r w:rsidR="007E6F26" w:rsidRPr="00E06B74">
        <w:t xml:space="preserve"> policy file BIA on “New School Committee Member Orientation</w:t>
      </w:r>
      <w:r w:rsidR="007E6F26">
        <w:t>.</w:t>
      </w:r>
      <w:r w:rsidR="007E6F26" w:rsidRPr="00E06B74">
        <w:t xml:space="preserve">” In addition, it is recommended that </w:t>
      </w:r>
      <w:r w:rsidR="00647893">
        <w:t xml:space="preserve">the district seek to have </w:t>
      </w:r>
      <w:r w:rsidR="00137F6B">
        <w:t xml:space="preserve">the </w:t>
      </w:r>
      <w:r w:rsidR="00647893">
        <w:t>school committee and the superintendent</w:t>
      </w:r>
      <w:r w:rsidR="007E6F26" w:rsidRPr="00E06B74">
        <w:t xml:space="preserve"> attend District Governanc</w:t>
      </w:r>
      <w:r w:rsidR="007E6F26">
        <w:t xml:space="preserve">e Support Project sessions </w:t>
      </w:r>
      <w:r w:rsidR="007E6F26" w:rsidRPr="00E06B74">
        <w:t>co-</w:t>
      </w:r>
      <w:r w:rsidR="007E6F26">
        <w:t>led</w:t>
      </w:r>
      <w:r w:rsidR="007E6F26" w:rsidRPr="00E06B74">
        <w:t xml:space="preserve"> </w:t>
      </w:r>
      <w:r w:rsidR="007E6F26">
        <w:t>by</w:t>
      </w:r>
      <w:r w:rsidR="007E6F26" w:rsidRPr="00E06B74">
        <w:t xml:space="preserve"> ESE</w:t>
      </w:r>
      <w:r w:rsidR="007E6F26">
        <w:t>, the Massachusetts Association of School Superintendents (MASS),</w:t>
      </w:r>
      <w:r w:rsidR="007E6F26" w:rsidRPr="00E06B74">
        <w:t xml:space="preserve"> and MASC.</w:t>
      </w:r>
    </w:p>
    <w:p w:rsidR="007E6F26" w:rsidRPr="00E06B74" w:rsidRDefault="00382408" w:rsidP="00382408">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rsidRPr="00E06B74">
        <w:t xml:space="preserve">1.  </w:t>
      </w:r>
      <w:r w:rsidR="0063003D">
        <w:tab/>
      </w:r>
      <w:r w:rsidR="007E6F26" w:rsidRPr="00E06B74">
        <w:t>The MASC orientation session provides new school committee members with a broad overview of their roles and responsibilities.</w:t>
      </w:r>
    </w:p>
    <w:p w:rsidR="00F16492" w:rsidRDefault="00382408" w:rsidP="00382408">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rPr>
          <w:rFonts w:cs="Optima"/>
        </w:rPr>
      </w:pPr>
      <w:r>
        <w:tab/>
      </w:r>
      <w:r w:rsidR="007E6F26" w:rsidRPr="00E06B74">
        <w:t xml:space="preserve">2.  </w:t>
      </w:r>
      <w:r w:rsidR="0063003D">
        <w:tab/>
      </w:r>
      <w:r w:rsidR="00F16492" w:rsidRPr="00B75832">
        <w:rPr>
          <w:rFonts w:cs="Optima"/>
        </w:rPr>
        <w:t>The District Governance Support Project</w:t>
      </w:r>
      <w:r w:rsidR="00F16492">
        <w:rPr>
          <w:rFonts w:cs="Optima"/>
        </w:rPr>
        <w:t xml:space="preserve"> is</w:t>
      </w:r>
      <w:r w:rsidR="00F16492" w:rsidRPr="00B75832">
        <w:rPr>
          <w:rFonts w:cs="Optima"/>
        </w:rPr>
        <w:t xml:space="preserve"> designed to focus on</w:t>
      </w:r>
      <w:r w:rsidR="00F16492">
        <w:rPr>
          <w:rFonts w:cs="Optima"/>
        </w:rPr>
        <w:t xml:space="preserve"> </w:t>
      </w:r>
      <w:r w:rsidR="00F16492" w:rsidRPr="00B75832">
        <w:rPr>
          <w:rFonts w:cs="Optima"/>
        </w:rPr>
        <w:t>continuous improvement and build greater</w:t>
      </w:r>
      <w:r w:rsidR="00F16492">
        <w:rPr>
          <w:rFonts w:cs="Optima"/>
        </w:rPr>
        <w:t xml:space="preserve"> </w:t>
      </w:r>
      <w:r w:rsidR="00F16492" w:rsidRPr="00B75832">
        <w:rPr>
          <w:rFonts w:cs="Optima"/>
        </w:rPr>
        <w:t>understanding of the distinct roles and</w:t>
      </w:r>
      <w:r w:rsidR="00F16492">
        <w:rPr>
          <w:rFonts w:cs="Optima"/>
        </w:rPr>
        <w:t xml:space="preserve"> </w:t>
      </w:r>
      <w:r w:rsidR="00F16492" w:rsidRPr="00B75832">
        <w:rPr>
          <w:rFonts w:cs="Optima"/>
        </w:rPr>
        <w:t xml:space="preserve">responsibilities </w:t>
      </w:r>
      <w:r w:rsidR="00F16492" w:rsidRPr="00B75832">
        <w:rPr>
          <w:rFonts w:cs="Optima"/>
        </w:rPr>
        <w:lastRenderedPageBreak/>
        <w:t>of the school committee and</w:t>
      </w:r>
      <w:r w:rsidR="00F16492">
        <w:rPr>
          <w:rFonts w:cs="Optima"/>
        </w:rPr>
        <w:t xml:space="preserve"> </w:t>
      </w:r>
      <w:r w:rsidR="00F16492" w:rsidRPr="00B75832">
        <w:rPr>
          <w:rFonts w:cs="Optima"/>
        </w:rPr>
        <w:t>superintendent as well as promote new</w:t>
      </w:r>
      <w:r w:rsidR="00F16492">
        <w:rPr>
          <w:rFonts w:cs="Optima"/>
        </w:rPr>
        <w:t xml:space="preserve"> </w:t>
      </w:r>
      <w:r w:rsidR="00F16492" w:rsidRPr="00B75832">
        <w:rPr>
          <w:rFonts w:cs="Optima"/>
        </w:rPr>
        <w:t>strategies for teamwork and collaboration to</w:t>
      </w:r>
      <w:r w:rsidR="00F16492">
        <w:rPr>
          <w:rFonts w:cs="Optima"/>
        </w:rPr>
        <w:t xml:space="preserve"> </w:t>
      </w:r>
      <w:r w:rsidR="00F16492" w:rsidRPr="00B75832">
        <w:rPr>
          <w:rFonts w:cs="Optima"/>
        </w:rPr>
        <w:t>enhance student achievement.</w:t>
      </w:r>
      <w:r w:rsidR="00F16492">
        <w:rPr>
          <w:rFonts w:cs="Optima"/>
        </w:rPr>
        <w:t xml:space="preserve"> </w:t>
      </w:r>
      <w:r w:rsidR="00F16492" w:rsidRPr="00B75832">
        <w:rPr>
          <w:rFonts w:cs="Optima"/>
        </w:rPr>
        <w:t>Each participating school district cohort, consisting</w:t>
      </w:r>
      <w:r w:rsidR="00F16492">
        <w:rPr>
          <w:rFonts w:cs="Optima"/>
        </w:rPr>
        <w:t xml:space="preserve"> </w:t>
      </w:r>
      <w:r w:rsidR="00F16492" w:rsidRPr="00B75832">
        <w:rPr>
          <w:rFonts w:cs="Optima"/>
        </w:rPr>
        <w:t>of the school committee members and</w:t>
      </w:r>
      <w:r w:rsidR="00F16492">
        <w:rPr>
          <w:rFonts w:cs="Optima"/>
        </w:rPr>
        <w:t xml:space="preserve"> the superintendent, is </w:t>
      </w:r>
      <w:r w:rsidR="00F16492" w:rsidRPr="00B75832">
        <w:rPr>
          <w:rFonts w:cs="Optima"/>
        </w:rPr>
        <w:t>coached by a team of MASC consultants and former</w:t>
      </w:r>
      <w:r w:rsidR="00F16492">
        <w:rPr>
          <w:rFonts w:cs="Optima"/>
        </w:rPr>
        <w:t xml:space="preserve"> </w:t>
      </w:r>
      <w:r w:rsidR="00F16492" w:rsidRPr="00B75832">
        <w:rPr>
          <w:rFonts w:cs="Optima"/>
        </w:rPr>
        <w:t>superintendents</w:t>
      </w:r>
      <w:r w:rsidR="00F16492">
        <w:rPr>
          <w:rFonts w:cs="Optima"/>
        </w:rPr>
        <w:t>, with the</w:t>
      </w:r>
      <w:r w:rsidR="00F16492" w:rsidRPr="00B75832">
        <w:rPr>
          <w:rFonts w:cs="Optima"/>
        </w:rPr>
        <w:t xml:space="preserve"> curriculum customized to meet the particular</w:t>
      </w:r>
      <w:r w:rsidR="00F16492">
        <w:rPr>
          <w:rFonts w:cs="Optima"/>
        </w:rPr>
        <w:t xml:space="preserve"> </w:t>
      </w:r>
      <w:r w:rsidR="00F16492" w:rsidRPr="00B75832">
        <w:rPr>
          <w:rFonts w:cs="Optima"/>
        </w:rPr>
        <w:t>needs and challenges of each district.</w:t>
      </w:r>
    </w:p>
    <w:p w:rsidR="007E6F26" w:rsidRDefault="007E6F26"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rsidRPr="0063003D">
        <w:rPr>
          <w:b/>
        </w:rPr>
        <w:t>Benefit</w:t>
      </w:r>
      <w:r w:rsidR="00483CB2">
        <w:rPr>
          <w:b/>
        </w:rPr>
        <w:t>s</w:t>
      </w:r>
      <w:r w:rsidRPr="00E06B74">
        <w:t xml:space="preserve">:  Both of these recommended programs </w:t>
      </w:r>
      <w:r>
        <w:t>will</w:t>
      </w:r>
      <w:r w:rsidRPr="00E06B74">
        <w:t xml:space="preserve"> </w:t>
      </w:r>
      <w:r>
        <w:t>help school c</w:t>
      </w:r>
      <w:r w:rsidRPr="00E06B74">
        <w:t>ommittee</w:t>
      </w:r>
      <w:r>
        <w:t xml:space="preserve"> </w:t>
      </w:r>
      <w:r w:rsidRPr="00E06B74">
        <w:t xml:space="preserve">members </w:t>
      </w:r>
      <w:r>
        <w:t xml:space="preserve">to </w:t>
      </w:r>
      <w:r w:rsidRPr="00E06B74">
        <w:t>understand their role and responsibilities</w:t>
      </w:r>
      <w:r>
        <w:t xml:space="preserve"> as elected officials</w:t>
      </w:r>
      <w:r w:rsidR="00F16492">
        <w:t xml:space="preserve"> more thoroughly</w:t>
      </w:r>
      <w:r>
        <w:t>. As a result</w:t>
      </w:r>
      <w:r w:rsidRPr="00E06B74">
        <w:t>, school committee members will be better able to serve students, parents, the school district</w:t>
      </w:r>
      <w:r>
        <w:t>,</w:t>
      </w:r>
      <w:r w:rsidRPr="00E06B74">
        <w:t xml:space="preserve"> and the community.</w:t>
      </w:r>
    </w:p>
    <w:p w:rsidR="007E6F26" w:rsidRPr="00D75CDD" w:rsidRDefault="007564AF"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360"/>
        <w:rPr>
          <w:b/>
        </w:rPr>
      </w:pPr>
      <w:r w:rsidRPr="007564AF">
        <w:rPr>
          <w:b/>
        </w:rPr>
        <w:t xml:space="preserve">4. </w:t>
      </w:r>
      <w:r w:rsidR="0063003D">
        <w:rPr>
          <w:b/>
        </w:rPr>
        <w:tab/>
      </w:r>
      <w:r w:rsidRPr="007564AF">
        <w:rPr>
          <w:b/>
        </w:rPr>
        <w:t>The school committee and t</w:t>
      </w:r>
      <w:r w:rsidR="007E6F26">
        <w:rPr>
          <w:b/>
        </w:rPr>
        <w:t>he superintendent should determine</w:t>
      </w:r>
      <w:r w:rsidRPr="007564AF">
        <w:rPr>
          <w:b/>
        </w:rPr>
        <w:t xml:space="preserve"> the reasons for the high </w:t>
      </w:r>
      <w:r w:rsidR="007E6F26">
        <w:rPr>
          <w:b/>
        </w:rPr>
        <w:t>rate</w:t>
      </w:r>
      <w:r w:rsidRPr="007564AF">
        <w:rPr>
          <w:b/>
        </w:rPr>
        <w:t xml:space="preserve"> of turnover in administrator positions in recent years, especially at the school level. </w:t>
      </w:r>
    </w:p>
    <w:p w:rsidR="007E6F26" w:rsidRPr="00E06B74" w:rsidRDefault="006B499C" w:rsidP="006B499C">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9C1EAB">
        <w:rPr>
          <w:b/>
        </w:rPr>
        <w:t>A</w:t>
      </w:r>
      <w:r w:rsidR="007E6F26" w:rsidRPr="00E06B74">
        <w:t xml:space="preserve">.  </w:t>
      </w:r>
      <w:r w:rsidR="0063003D">
        <w:tab/>
      </w:r>
      <w:r w:rsidR="007E6F26" w:rsidRPr="00E06B74">
        <w:t>The superintendent should survey each administrator who ha</w:t>
      </w:r>
      <w:r w:rsidR="007E6F26">
        <w:t>s</w:t>
      </w:r>
      <w:r w:rsidR="007E6F26" w:rsidRPr="00E06B74">
        <w:t xml:space="preserve"> left the district in the last five years and determine the </w:t>
      </w:r>
      <w:r w:rsidR="003F7893">
        <w:t>reasons for</w:t>
      </w:r>
      <w:r w:rsidR="007E6F26" w:rsidRPr="00E06B74">
        <w:t xml:space="preserve"> the administrator turnover.</w:t>
      </w:r>
    </w:p>
    <w:p w:rsidR="007E6F26" w:rsidRDefault="006B499C" w:rsidP="006B499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1</w:t>
      </w:r>
      <w:r w:rsidR="007E6F26" w:rsidRPr="00E06B74">
        <w:t xml:space="preserve">.  </w:t>
      </w:r>
      <w:r w:rsidR="0063003D">
        <w:tab/>
      </w:r>
      <w:r w:rsidR="007E6F26" w:rsidRPr="00E06B74">
        <w:t xml:space="preserve">The survey should request information as to the reason(s) </w:t>
      </w:r>
      <w:r w:rsidR="007E6F26">
        <w:t>why</w:t>
      </w:r>
      <w:r w:rsidR="007E6F26" w:rsidRPr="00E06B74">
        <w:t xml:space="preserve"> each administrator left the district. Also, the survey should request information as to what it would have taken to retain the administrator. </w:t>
      </w:r>
    </w:p>
    <w:p w:rsidR="007E6F26" w:rsidRDefault="000F00F3" w:rsidP="006B499C">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564AF" w:rsidRPr="007564AF">
        <w:rPr>
          <w:b/>
        </w:rPr>
        <w:t>B</w:t>
      </w:r>
      <w:r w:rsidR="007E6F26">
        <w:t xml:space="preserve">. </w:t>
      </w:r>
      <w:r w:rsidR="0063003D">
        <w:tab/>
      </w:r>
      <w:r w:rsidR="007E6F26" w:rsidRPr="00E06B74">
        <w:t>These results should then be shared with the school committee</w:t>
      </w:r>
      <w:r w:rsidR="003F7893">
        <w:t xml:space="preserve"> and</w:t>
      </w:r>
      <w:r w:rsidR="00B96A7B">
        <w:t>, based on the results,</w:t>
      </w:r>
      <w:r w:rsidR="003F7893">
        <w:t xml:space="preserve"> </w:t>
      </w:r>
      <w:r w:rsidR="00B96A7B">
        <w:t>all possible steps taken to reduce administrative turnover</w:t>
      </w:r>
      <w:r w:rsidR="007E6F26" w:rsidRPr="00E06B74">
        <w:t>.</w:t>
      </w:r>
    </w:p>
    <w:p w:rsidR="007E6F26" w:rsidRDefault="007E6F26" w:rsidP="008F7241">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rsidRPr="0063003D">
        <w:rPr>
          <w:b/>
        </w:rPr>
        <w:t>Benefit</w:t>
      </w:r>
      <w:r w:rsidR="00B96A7B" w:rsidRPr="0063003D">
        <w:rPr>
          <w:b/>
        </w:rPr>
        <w:t>s</w:t>
      </w:r>
      <w:r w:rsidRPr="00E06B74">
        <w:t xml:space="preserve">:  </w:t>
      </w:r>
      <w:r w:rsidR="00B96A7B">
        <w:t xml:space="preserve">Determining the reasons for the turnover will allow the district to </w:t>
      </w:r>
      <w:r w:rsidRPr="00E06B74">
        <w:t xml:space="preserve">develop a policy </w:t>
      </w:r>
      <w:r w:rsidR="00B96A7B">
        <w:t>and practices to help it</w:t>
      </w:r>
      <w:r>
        <w:t xml:space="preserve"> </w:t>
      </w:r>
      <w:r w:rsidRPr="00E06B74">
        <w:t>attract and retain administrators committed to the vision and mission of the district and schools</w:t>
      </w:r>
      <w:r>
        <w:t>, which is essential for</w:t>
      </w:r>
      <w:r w:rsidRPr="00E06B74">
        <w:t xml:space="preserve"> build</w:t>
      </w:r>
      <w:r>
        <w:t>ing</w:t>
      </w:r>
      <w:r w:rsidRPr="00E06B74">
        <w:t xml:space="preserve"> stability and continuity in the school system. </w:t>
      </w:r>
    </w:p>
    <w:p w:rsidR="00483CB2" w:rsidRDefault="00483CB2" w:rsidP="00D2404D">
      <w:pPr>
        <w:pStyle w:val="Standard"/>
        <w:tabs>
          <w:tab w:val="left" w:pos="360"/>
          <w:tab w:val="left" w:pos="720"/>
          <w:tab w:val="left" w:pos="1080"/>
          <w:tab w:val="left" w:pos="1440"/>
          <w:tab w:val="left" w:pos="1800"/>
          <w:tab w:val="left" w:pos="2160"/>
          <w:tab w:val="left" w:pos="2520"/>
          <w:tab w:val="left" w:pos="3240"/>
          <w:tab w:val="left" w:pos="3600"/>
        </w:tabs>
        <w:spacing w:before="200"/>
        <w:ind w:right="720"/>
      </w:pPr>
    </w:p>
    <w:p w:rsidR="007E6F26" w:rsidRPr="00E06B74" w:rsidRDefault="007E6F26" w:rsidP="00CB5C63">
      <w:pPr>
        <w:pStyle w:val="Standard"/>
        <w:tabs>
          <w:tab w:val="left" w:pos="360"/>
          <w:tab w:val="left" w:pos="720"/>
          <w:tab w:val="left" w:pos="1080"/>
          <w:tab w:val="left" w:pos="1440"/>
          <w:tab w:val="left" w:pos="1800"/>
          <w:tab w:val="left" w:pos="2160"/>
          <w:tab w:val="left" w:pos="2520"/>
          <w:tab w:val="left" w:pos="3240"/>
          <w:tab w:val="left" w:pos="3600"/>
        </w:tabs>
        <w:spacing w:before="200"/>
        <w:ind w:left="-360" w:right="720"/>
        <w:contextualSpacing w:val="0"/>
      </w:pPr>
      <w:r w:rsidRPr="00E06B74">
        <w:t>Curriculum and Instruction</w:t>
      </w:r>
    </w:p>
    <w:p w:rsidR="007E6F26" w:rsidRPr="00A27ADB" w:rsidRDefault="000D5881"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360"/>
        <w:rPr>
          <w:b/>
        </w:rPr>
      </w:pPr>
      <w:r>
        <w:rPr>
          <w:b/>
          <w:sz w:val="20"/>
        </w:rPr>
        <w:t>5</w:t>
      </w:r>
      <w:r w:rsidR="007E6F26" w:rsidRPr="00A27ADB">
        <w:rPr>
          <w:b/>
          <w:sz w:val="20"/>
        </w:rPr>
        <w:t xml:space="preserve">. </w:t>
      </w:r>
      <w:r w:rsidR="0063003D">
        <w:rPr>
          <w:b/>
          <w:sz w:val="20"/>
        </w:rPr>
        <w:tab/>
      </w:r>
      <w:r w:rsidR="007564AF" w:rsidRPr="007564AF">
        <w:rPr>
          <w:b/>
        </w:rPr>
        <w:t xml:space="preserve">The district should build its capacity to develop aligned, documented, and comprehensive </w:t>
      </w:r>
      <w:r w:rsidR="007E6F26" w:rsidRPr="005F502E">
        <w:rPr>
          <w:b/>
        </w:rPr>
        <w:t>curricula</w:t>
      </w:r>
      <w:r w:rsidR="007E6F26" w:rsidRPr="00A27ADB">
        <w:rPr>
          <w:b/>
        </w:rPr>
        <w:t xml:space="preserve"> for all content areas. The district should also develop curriculum leadership practices that ensure that all instructional leaders are knowledgeable about the scope and purpose of curriculum and their responsibilities to monitor </w:t>
      </w:r>
      <w:r w:rsidR="007E6F26">
        <w:rPr>
          <w:b/>
        </w:rPr>
        <w:t>and support</w:t>
      </w:r>
      <w:r w:rsidR="007E6F26" w:rsidRPr="00A27ADB">
        <w:rPr>
          <w:b/>
        </w:rPr>
        <w:t xml:space="preserve"> curriculum</w:t>
      </w:r>
      <w:r w:rsidR="007E6F26">
        <w:rPr>
          <w:b/>
        </w:rPr>
        <w:t xml:space="preserve"> implementation</w:t>
      </w:r>
      <w:r w:rsidR="007E6F26" w:rsidRPr="00A27ADB">
        <w:rPr>
          <w:b/>
        </w:rPr>
        <w:t>.</w:t>
      </w:r>
    </w:p>
    <w:p w:rsidR="007E6F26" w:rsidRDefault="000F00F3" w:rsidP="000F00F3">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3C05DD">
        <w:rPr>
          <w:b/>
        </w:rPr>
        <w:t>A</w:t>
      </w:r>
      <w:r w:rsidR="007E6F26" w:rsidRPr="00501176">
        <w:t xml:space="preserve">. </w:t>
      </w:r>
      <w:r w:rsidR="00ED18E8">
        <w:tab/>
      </w:r>
      <w:r w:rsidR="007E6F26" w:rsidRPr="00501176">
        <w:t xml:space="preserve">The district now has a set of written documents </w:t>
      </w:r>
      <w:r w:rsidR="007E6F26">
        <w:t xml:space="preserve">reflecting its </w:t>
      </w:r>
      <w:r w:rsidR="000D5881">
        <w:t xml:space="preserve">recent work </w:t>
      </w:r>
      <w:r w:rsidR="007E6F26" w:rsidRPr="00501176">
        <w:t>to align the district’s taught curriculum to the</w:t>
      </w:r>
      <w:r w:rsidR="007E6F26">
        <w:t xml:space="preserve"> frameworks. The district should now develop and implement</w:t>
      </w:r>
      <w:r w:rsidR="007E6F26" w:rsidRPr="00501176">
        <w:t xml:space="preserve"> a process </w:t>
      </w:r>
      <w:r w:rsidR="007E6F26">
        <w:t>for ongoing curriculum review and refinement.</w:t>
      </w:r>
    </w:p>
    <w:p w:rsidR="007E6F26" w:rsidRDefault="000F00F3" w:rsidP="000F00F3">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4A099E">
        <w:tab/>
      </w:r>
      <w:r w:rsidR="007E6F26">
        <w:t xml:space="preserve">The process should </w:t>
      </w:r>
      <w:r w:rsidR="007E6F26" w:rsidRPr="00501176">
        <w:t>include timelines</w:t>
      </w:r>
      <w:r w:rsidR="007E6F26">
        <w:t xml:space="preserve">, responsibilities, and principal, </w:t>
      </w:r>
      <w:r w:rsidR="007E6F26" w:rsidRPr="00501176">
        <w:t>teacher</w:t>
      </w:r>
      <w:r w:rsidR="007E6F26">
        <w:t>,</w:t>
      </w:r>
      <w:r w:rsidR="007E6F26" w:rsidRPr="00501176">
        <w:t xml:space="preserve"> and community stakeholder </w:t>
      </w:r>
      <w:r w:rsidR="007E6F26">
        <w:t xml:space="preserve">input. </w:t>
      </w:r>
    </w:p>
    <w:p w:rsidR="007E6F26" w:rsidRDefault="009C5F9B" w:rsidP="009C5F9B">
      <w:pPr>
        <w:tabs>
          <w:tab w:val="left" w:pos="360"/>
          <w:tab w:val="left" w:pos="720"/>
          <w:tab w:val="left" w:pos="1080"/>
          <w:tab w:val="left" w:pos="1440"/>
          <w:tab w:val="left" w:pos="1800"/>
          <w:tab w:val="left" w:pos="2160"/>
          <w:tab w:val="left" w:pos="2520"/>
          <w:tab w:val="left" w:pos="2880"/>
          <w:tab w:val="left" w:pos="3240"/>
          <w:tab w:val="left" w:pos="3600"/>
        </w:tabs>
        <w:spacing w:before="200" w:after="0"/>
        <w:ind w:left="720" w:right="720" w:hanging="1800"/>
      </w:pPr>
      <w:r>
        <w:lastRenderedPageBreak/>
        <w:tab/>
      </w:r>
      <w:r w:rsidR="007E6F26">
        <w:t xml:space="preserve">2. </w:t>
      </w:r>
      <w:r>
        <w:tab/>
      </w:r>
      <w:r w:rsidR="007E6F26">
        <w:t xml:space="preserve">The district’s documented curriculum </w:t>
      </w:r>
      <w:r w:rsidR="007E6F26" w:rsidRPr="00501176">
        <w:t>should reflect the depth and breadth of development</w:t>
      </w:r>
      <w:r w:rsidR="007E6F26">
        <w:t>;</w:t>
      </w:r>
      <w:r w:rsidR="007E6F26" w:rsidRPr="00501176">
        <w:t xml:space="preserve"> ensure vertical and horizontal align</w:t>
      </w:r>
      <w:r w:rsidR="007E6F26">
        <w:t>ment; and include</w:t>
      </w:r>
      <w:r w:rsidR="007E6F26" w:rsidRPr="00501176">
        <w:t xml:space="preserve"> 21</w:t>
      </w:r>
      <w:r w:rsidR="007E6F26" w:rsidRPr="00501176">
        <w:rPr>
          <w:vertAlign w:val="superscript"/>
        </w:rPr>
        <w:t>st</w:t>
      </w:r>
      <w:r w:rsidR="007E6F26" w:rsidRPr="00501176">
        <w:t xml:space="preserve"> century </w:t>
      </w:r>
      <w:r w:rsidR="007E6F26">
        <w:t>skills</w:t>
      </w:r>
      <w:r w:rsidR="007E6F26" w:rsidRPr="00501176">
        <w:t>.</w:t>
      </w:r>
    </w:p>
    <w:p w:rsidR="007E6F26" w:rsidRPr="00DB34F4" w:rsidRDefault="009C5F9B" w:rsidP="009C5F9B">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3. </w:t>
      </w:r>
      <w:r>
        <w:tab/>
      </w:r>
      <w:r w:rsidR="007E6F26" w:rsidRPr="00DB34F4">
        <w:t>In addition to being aligned with the frameworks, revised curriculum documents (guides/maps/syllabi) for each subject should include learning objectives, resources, instructional strategies, pacing guides, and measurable outcomes or assessments aligned to the frameworks.</w:t>
      </w:r>
    </w:p>
    <w:p w:rsidR="007E6F26" w:rsidRPr="00501176" w:rsidRDefault="009C5F9B"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pPr>
      <w:r>
        <w:tab/>
      </w:r>
      <w:r>
        <w:tab/>
      </w:r>
      <w:r w:rsidR="007E6F26">
        <w:t>The following resources will help the district develop curriculum:</w:t>
      </w:r>
    </w:p>
    <w:p w:rsidR="007E6F26" w:rsidRDefault="009C5F9B" w:rsidP="009C5F9B">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rPr>
          <w:rFonts w:cs="Calibri"/>
        </w:rPr>
      </w:pPr>
      <w:r>
        <w:rPr>
          <w:bCs/>
        </w:rPr>
        <w:tab/>
      </w:r>
      <w:r>
        <w:rPr>
          <w:bCs/>
        </w:rPr>
        <w:tab/>
      </w:r>
      <w:r w:rsidR="007E6F26">
        <w:rPr>
          <w:bCs/>
        </w:rPr>
        <w:t>a</w:t>
      </w:r>
      <w:r w:rsidR="007E6F26" w:rsidRPr="00501176">
        <w:rPr>
          <w:bCs/>
        </w:rPr>
        <w:t xml:space="preserve">. </w:t>
      </w:r>
      <w:r w:rsidR="004A099E">
        <w:rPr>
          <w:bCs/>
        </w:rPr>
        <w:tab/>
      </w:r>
      <w:r w:rsidR="007E6F26">
        <w:rPr>
          <w:bCs/>
        </w:rPr>
        <w:t xml:space="preserve">The </w:t>
      </w:r>
      <w:r w:rsidR="007564AF" w:rsidRPr="007564AF">
        <w:rPr>
          <w:rFonts w:cs="Calibri"/>
          <w:i/>
        </w:rPr>
        <w:t>Common Core State Standards Initiative</w:t>
      </w:r>
      <w:r w:rsidR="007E6F26">
        <w:rPr>
          <w:rFonts w:cs="Calibri"/>
        </w:rPr>
        <w:t xml:space="preserve"> page of the ESE website (</w:t>
      </w:r>
      <w:hyperlink r:id="rId22" w:history="1">
        <w:r w:rsidR="007E6F26" w:rsidRPr="0033054A">
          <w:rPr>
            <w:rStyle w:val="Hyperlink"/>
            <w:rFonts w:cs="Calibri"/>
          </w:rPr>
          <w:t>http://www.doe.mass.edu/candi/commoncore/</w:t>
        </w:r>
      </w:hyperlink>
      <w:r w:rsidR="007E6F26">
        <w:rPr>
          <w:rFonts w:cs="Calibri"/>
        </w:rPr>
        <w:t xml:space="preserve">) </w:t>
      </w:r>
      <w:r w:rsidR="007E6F26" w:rsidRPr="00501176">
        <w:rPr>
          <w:rFonts w:cs="Calibri"/>
        </w:rPr>
        <w:t>includes links to implem</w:t>
      </w:r>
      <w:r w:rsidR="007E6F26">
        <w:rPr>
          <w:rFonts w:cs="Calibri"/>
        </w:rPr>
        <w:t xml:space="preserve">entation resources, model </w:t>
      </w:r>
      <w:r w:rsidR="007E6F26" w:rsidRPr="00501176">
        <w:rPr>
          <w:rFonts w:cs="Calibri"/>
        </w:rPr>
        <w:t>curriculum units, PARCC r</w:t>
      </w:r>
      <w:r w:rsidR="007E6F26">
        <w:rPr>
          <w:rFonts w:cs="Calibri"/>
        </w:rPr>
        <w:t xml:space="preserve">esources, and information about </w:t>
      </w:r>
      <w:r w:rsidR="007E6F26" w:rsidRPr="00501176">
        <w:rPr>
          <w:rFonts w:cs="Calibri"/>
        </w:rPr>
        <w:t>transitioning to the 2011 frameworks</w:t>
      </w:r>
      <w:r w:rsidR="007E6F26">
        <w:rPr>
          <w:rFonts w:cs="Calibri"/>
        </w:rPr>
        <w:t>.</w:t>
      </w:r>
      <w:r w:rsidR="007E6F26" w:rsidRPr="00501176">
        <w:rPr>
          <w:rFonts w:cs="Calibri"/>
        </w:rPr>
        <w:t xml:space="preserve"> </w:t>
      </w:r>
    </w:p>
    <w:p w:rsidR="007E6F26" w:rsidRPr="00DB34F4" w:rsidRDefault="009C5F9B" w:rsidP="009C5F9B">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7E6F26">
        <w:t>b</w:t>
      </w:r>
      <w:r w:rsidR="007E6F26" w:rsidRPr="00DB34F4">
        <w:t xml:space="preserve">. </w:t>
      </w:r>
      <w:r w:rsidR="004A099E">
        <w:tab/>
      </w:r>
      <w:r w:rsidR="007E6F26" w:rsidRPr="00DB34F4">
        <w:rPr>
          <w:i/>
        </w:rPr>
        <w:t>How to Develop Curriculum Maps to Support a Guaranteed and Viable Curriculum that Guides Instruction</w:t>
      </w:r>
      <w:r w:rsidR="007E6F26">
        <w:t xml:space="preserve"> </w:t>
      </w:r>
      <w:r w:rsidR="007E6F26" w:rsidRPr="00DB34F4">
        <w:t>(</w:t>
      </w:r>
      <w:hyperlink r:id="rId23" w:history="1">
        <w:r w:rsidR="007E6F26" w:rsidRPr="0033410D">
          <w:rPr>
            <w:rStyle w:val="Hyperlink"/>
          </w:rPr>
          <w:t>http://www.doe.mass.edu/candi/model/maps/CurriculumMaps.pdf</w:t>
        </w:r>
      </w:hyperlink>
      <w:r w:rsidR="007E6F26">
        <w:t>) is an ESE presentation that shares definitions of curriculum mapping, model maps, and ideas for the curriculum mapping process.</w:t>
      </w:r>
    </w:p>
    <w:p w:rsidR="007E6F26" w:rsidRPr="00DB34F4" w:rsidRDefault="009C5F9B" w:rsidP="009C5F9B">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7E6F26">
        <w:t>c</w:t>
      </w:r>
      <w:r w:rsidR="007E6F26" w:rsidRPr="00DB34F4">
        <w:t>.</w:t>
      </w:r>
      <w:r w:rsidR="004A099E">
        <w:tab/>
      </w:r>
      <w:r w:rsidR="007E6F26" w:rsidRPr="00DB34F4">
        <w:t xml:space="preserve"> Science and Technology/Engineering strand maps (</w:t>
      </w:r>
      <w:hyperlink r:id="rId24" w:history="1">
        <w:r w:rsidR="007E6F26" w:rsidRPr="00DB34F4">
          <w:rPr>
            <w:rStyle w:val="Hyperlink"/>
          </w:rPr>
          <w:t>http://www.doe.mass.edu/omste/maps/default.html</w:t>
        </w:r>
      </w:hyperlink>
      <w:r w:rsidR="007E6F26">
        <w:t>) are r</w:t>
      </w:r>
      <w:r w:rsidR="007E6F26" w:rsidRPr="00DB34F4">
        <w:t xml:space="preserve">esources </w:t>
      </w:r>
      <w:r w:rsidR="007E6F26">
        <w:t xml:space="preserve">designed </w:t>
      </w:r>
      <w:r w:rsidR="007E6F26" w:rsidRPr="00DB34F4">
        <w:t>to support the review of the Massachusetts Science and Technology/Engineering (STE) Curriculum Framework.</w:t>
      </w:r>
    </w:p>
    <w:p w:rsidR="007E6F26" w:rsidRPr="00DB34F4" w:rsidRDefault="009C5F9B" w:rsidP="009C5F9B">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7E6F26">
        <w:t>d</w:t>
      </w:r>
      <w:r w:rsidR="007E6F26" w:rsidRPr="00DB34F4">
        <w:t xml:space="preserve">. </w:t>
      </w:r>
      <w:r w:rsidR="004A099E">
        <w:tab/>
      </w:r>
      <w:r w:rsidR="007E6F26" w:rsidRPr="00DB34F4">
        <w:t xml:space="preserve">Science and Technology/Engineering </w:t>
      </w:r>
      <w:r w:rsidR="007E6F26" w:rsidRPr="00DB34F4">
        <w:rPr>
          <w:i/>
        </w:rPr>
        <w:t xml:space="preserve">Concept and Skill Progressions </w:t>
      </w:r>
      <w:r w:rsidR="007E6F26" w:rsidRPr="00DB34F4">
        <w:t>(</w:t>
      </w:r>
      <w:hyperlink r:id="rId25" w:history="1">
        <w:r w:rsidR="007E6F26" w:rsidRPr="00DB34F4">
          <w:rPr>
            <w:rStyle w:val="Hyperlink"/>
          </w:rPr>
          <w:t>http://www.doe.mass.edu/omste/ste/default.html</w:t>
        </w:r>
      </w:hyperlink>
      <w:r w:rsidR="007E6F26">
        <w:t>) are a</w:t>
      </w:r>
      <w:r w:rsidR="007E6F26" w:rsidRPr="00DB34F4">
        <w:t xml:space="preserve">rticulations of possible ways for students to progress through levels of understanding of concepts. </w:t>
      </w:r>
    </w:p>
    <w:p w:rsidR="007E6F26" w:rsidRDefault="009C5F9B" w:rsidP="009C5F9B">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tab/>
      </w:r>
      <w:r>
        <w:tab/>
      </w:r>
      <w:r w:rsidR="007E6F26">
        <w:t>e</w:t>
      </w:r>
      <w:r w:rsidR="007E6F26" w:rsidRPr="00DB34F4">
        <w:t xml:space="preserve">. </w:t>
      </w:r>
      <w:r w:rsidR="004A099E">
        <w:tab/>
      </w:r>
      <w:r w:rsidR="007E6F26" w:rsidRPr="00DB34F4">
        <w:rPr>
          <w:i/>
        </w:rPr>
        <w:t xml:space="preserve">Writing Standards in Action </w:t>
      </w:r>
      <w:r w:rsidR="007E6F26" w:rsidRPr="00DB34F4">
        <w:t>(</w:t>
      </w:r>
      <w:hyperlink r:id="rId26" w:history="1">
        <w:r w:rsidR="007E6F26" w:rsidRPr="00DB34F4">
          <w:rPr>
            <w:rStyle w:val="Hyperlink"/>
          </w:rPr>
          <w:t>http://www.doe.mass.edu/candi/wsa/</w:t>
        </w:r>
      </w:hyperlink>
      <w:r w:rsidR="007E6F26">
        <w:t>) is a resource that includes e</w:t>
      </w:r>
      <w:r w:rsidR="007E6F26" w:rsidRPr="00DB34F4">
        <w:t>xamples of high-quality student writing with annotations that highlight how each piece demonstrates competence in learning standards at each grade level.</w:t>
      </w:r>
    </w:p>
    <w:p w:rsidR="007E6F26" w:rsidRDefault="009C5F9B" w:rsidP="009C5F9B">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E66F2B">
        <w:rPr>
          <w:b/>
        </w:rPr>
        <w:t>B.</w:t>
      </w:r>
      <w:r w:rsidR="007E6F26">
        <w:t xml:space="preserve"> </w:t>
      </w:r>
      <w:r w:rsidR="00E460D7">
        <w:tab/>
      </w:r>
      <w:r w:rsidR="007E6F26">
        <w:t>The district should determine who is responsible</w:t>
      </w:r>
      <w:r w:rsidR="003A6874">
        <w:t>—</w:t>
      </w:r>
      <w:r w:rsidR="007E6F26">
        <w:t>at the district and the school levels</w:t>
      </w:r>
      <w:r w:rsidR="003A6874">
        <w:t>—</w:t>
      </w:r>
      <w:r w:rsidR="007E6F26">
        <w:t>for overseeing the curriculum review process and for monitoring and supporting curriculum delivery.</w:t>
      </w:r>
    </w:p>
    <w:p w:rsidR="007E6F26" w:rsidRPr="00501176" w:rsidRDefault="009C5F9B" w:rsidP="009C5F9B">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E460D7">
        <w:tab/>
      </w:r>
      <w:r w:rsidR="007E6F26">
        <w:t>Once a plan for curriculum leadership is established, this information should be broadly communicated to ensure a shared understanding throughout the district of roles and responsibilities related to curriculum and instruction.</w:t>
      </w:r>
    </w:p>
    <w:p w:rsidR="007E6F26" w:rsidRPr="00501176" w:rsidRDefault="00A24ABF" w:rsidP="00A24ABF">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rPr>
          <w:rFonts w:cs="Calibri"/>
        </w:rPr>
      </w:pPr>
      <w:r>
        <w:rPr>
          <w:b/>
        </w:rPr>
        <w:lastRenderedPageBreak/>
        <w:tab/>
      </w:r>
      <w:r w:rsidR="007E6F26">
        <w:rPr>
          <w:b/>
        </w:rPr>
        <w:t>C</w:t>
      </w:r>
      <w:r w:rsidR="007E6F26" w:rsidRPr="00501176">
        <w:t xml:space="preserve">. </w:t>
      </w:r>
      <w:r w:rsidR="00E460D7">
        <w:tab/>
      </w:r>
      <w:r w:rsidR="007E6F26">
        <w:t>The district should move forward with a</w:t>
      </w:r>
      <w:r w:rsidR="007E6F26" w:rsidRPr="00501176">
        <w:t xml:space="preserve"> more deliberate, intentional focus on using data</w:t>
      </w:r>
      <w:r w:rsidR="007E6F26">
        <w:t>,</w:t>
      </w:r>
      <w:r w:rsidR="007E6F26" w:rsidRPr="00501176">
        <w:t xml:space="preserve"> including student assessment data</w:t>
      </w:r>
      <w:r w:rsidR="007E6F26">
        <w:t>,</w:t>
      </w:r>
      <w:r w:rsidR="007E6F26" w:rsidRPr="00501176">
        <w:t xml:space="preserve"> to inform curricul</w:t>
      </w:r>
      <w:r w:rsidR="007E6F26">
        <w:t>um revisions</w:t>
      </w:r>
      <w:r w:rsidR="007E6F26" w:rsidRPr="00501176">
        <w:t xml:space="preserve"> and instruction</w:t>
      </w:r>
      <w:r w:rsidR="007E6F26">
        <w:t>al</w:t>
      </w:r>
      <w:r w:rsidR="007E6F26" w:rsidRPr="00501176">
        <w:t xml:space="preserve"> decision-making</w:t>
      </w:r>
      <w:r w:rsidR="007E6F26">
        <w:t>.</w:t>
      </w:r>
    </w:p>
    <w:p w:rsidR="007E6F26" w:rsidRPr="00501176" w:rsidRDefault="007E6F26"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rsidRPr="00E460D7">
        <w:rPr>
          <w:b/>
        </w:rPr>
        <w:t>Benefits</w:t>
      </w:r>
      <w:r>
        <w:t>: A high-quality, comprehensive curriculum will ensure that a</w:t>
      </w:r>
      <w:r w:rsidRPr="00501176">
        <w:t>ll stakeholders have access to information reflecting what students are expected to know and be able to do.</w:t>
      </w:r>
      <w:r>
        <w:t xml:space="preserve"> </w:t>
      </w:r>
      <w:r w:rsidR="009117A3">
        <w:t>A</w:t>
      </w:r>
      <w:r w:rsidRPr="00501176">
        <w:t xml:space="preserve"> sound </w:t>
      </w:r>
      <w:r>
        <w:t xml:space="preserve">curriculum development </w:t>
      </w:r>
      <w:r w:rsidRPr="00501176">
        <w:t xml:space="preserve">process with frequent and planned opportunities for assessment of the </w:t>
      </w:r>
      <w:r>
        <w:t xml:space="preserve">curriculum’s </w:t>
      </w:r>
      <w:r w:rsidRPr="00501176">
        <w:t>effect</w:t>
      </w:r>
      <w:r>
        <w:t>iveness</w:t>
      </w:r>
      <w:r w:rsidR="009117A3">
        <w:t xml:space="preserve"> will enable</w:t>
      </w:r>
      <w:r w:rsidRPr="00501176">
        <w:t xml:space="preserve"> the district to build its capacity to </w:t>
      </w:r>
      <w:r>
        <w:t>refine</w:t>
      </w:r>
      <w:r w:rsidRPr="00501176">
        <w:t xml:space="preserve"> curriculum, </w:t>
      </w:r>
      <w:r w:rsidR="009117A3">
        <w:t>increase</w:t>
      </w:r>
      <w:r>
        <w:t xml:space="preserve"> consistency,</w:t>
      </w:r>
      <w:r w:rsidRPr="00501176">
        <w:t xml:space="preserve"> </w:t>
      </w:r>
      <w:r>
        <w:t xml:space="preserve">and improve instruction in a </w:t>
      </w:r>
      <w:r w:rsidRPr="00501176">
        <w:t xml:space="preserve">proactive </w:t>
      </w:r>
      <w:r>
        <w:t>way</w:t>
      </w:r>
      <w:r w:rsidRPr="00501176">
        <w:t>.</w:t>
      </w:r>
    </w:p>
    <w:p w:rsidR="007E6F26" w:rsidRPr="00501176" w:rsidRDefault="007E6F26" w:rsidP="008D3865">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t>I</w:t>
      </w:r>
      <w:r w:rsidRPr="00501176">
        <w:t xml:space="preserve">mplementing these </w:t>
      </w:r>
      <w:r>
        <w:t>recommendations</w:t>
      </w:r>
      <w:r w:rsidRPr="00501176">
        <w:t xml:space="preserve"> will</w:t>
      </w:r>
      <w:r w:rsidR="009117A3">
        <w:t xml:space="preserve"> also</w:t>
      </w:r>
      <w:r w:rsidRPr="00501176">
        <w:t xml:space="preserve"> lead the district to greater shared understanding </w:t>
      </w:r>
      <w:r>
        <w:t xml:space="preserve">and </w:t>
      </w:r>
      <w:r w:rsidRPr="00501176">
        <w:t xml:space="preserve">clarity about developing curriculum based on high expectations for learner outcomes. There will be clear </w:t>
      </w:r>
      <w:r>
        <w:t xml:space="preserve">curricular </w:t>
      </w:r>
      <w:r w:rsidRPr="00501176">
        <w:t>leadership</w:t>
      </w:r>
      <w:r>
        <w:t>,</w:t>
      </w:r>
      <w:r w:rsidRPr="00501176">
        <w:t xml:space="preserve"> and </w:t>
      </w:r>
      <w:r>
        <w:t xml:space="preserve">district leaders, </w:t>
      </w:r>
      <w:r w:rsidRPr="00501176">
        <w:t>principals</w:t>
      </w:r>
      <w:r w:rsidR="009117A3">
        <w:t>,</w:t>
      </w:r>
      <w:r w:rsidRPr="00501176">
        <w:t xml:space="preserve"> and teachers will understand their </w:t>
      </w:r>
      <w:r>
        <w:t xml:space="preserve">critical </w:t>
      </w:r>
      <w:r w:rsidRPr="00501176">
        <w:t>roles in curriculum implementation and monitoring of the taught curriculum. Stakeholders</w:t>
      </w:r>
      <w:r w:rsidR="009117A3">
        <w:t>, too,</w:t>
      </w:r>
      <w:r w:rsidRPr="00501176">
        <w:t xml:space="preserve"> will </w:t>
      </w:r>
      <w:r>
        <w:t>have a clearer</w:t>
      </w:r>
      <w:r w:rsidRPr="00501176">
        <w:t xml:space="preserve"> understand</w:t>
      </w:r>
      <w:r>
        <w:t>ing of</w:t>
      </w:r>
      <w:r w:rsidRPr="00501176">
        <w:t xml:space="preserve"> their responsibilities in supporting higher levels of achievement for all learners. </w:t>
      </w:r>
    </w:p>
    <w:p w:rsidR="007E6F26" w:rsidRPr="007A24B1" w:rsidRDefault="00037444"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360"/>
        <w:rPr>
          <w:b/>
        </w:rPr>
      </w:pPr>
      <w:r>
        <w:rPr>
          <w:b/>
        </w:rPr>
        <w:t>6</w:t>
      </w:r>
      <w:r w:rsidR="007E6F26" w:rsidRPr="007A24B1">
        <w:rPr>
          <w:b/>
        </w:rPr>
        <w:t xml:space="preserve">. </w:t>
      </w:r>
      <w:r w:rsidR="00B00DD7">
        <w:rPr>
          <w:b/>
        </w:rPr>
        <w:tab/>
      </w:r>
      <w:r w:rsidR="007E6F26" w:rsidRPr="007A24B1">
        <w:rPr>
          <w:b/>
        </w:rPr>
        <w:t xml:space="preserve">The district </w:t>
      </w:r>
      <w:r w:rsidR="007E6F26">
        <w:rPr>
          <w:b/>
        </w:rPr>
        <w:t>should</w:t>
      </w:r>
      <w:r w:rsidR="007E6F26" w:rsidRPr="007A24B1">
        <w:rPr>
          <w:b/>
        </w:rPr>
        <w:t xml:space="preserve"> develop a common understanding of what constitutes effective instruction matched to specific content</w:t>
      </w:r>
      <w:r w:rsidR="007E6F26">
        <w:rPr>
          <w:b/>
        </w:rPr>
        <w:t>,</w:t>
      </w:r>
      <w:r w:rsidR="007E6F26" w:rsidRPr="007A24B1">
        <w:rPr>
          <w:b/>
        </w:rPr>
        <w:t xml:space="preserve"> with attention to practices that promote rigor and high expectations for all learners. The district </w:t>
      </w:r>
      <w:r w:rsidR="007E6F26">
        <w:rPr>
          <w:b/>
        </w:rPr>
        <w:t>should</w:t>
      </w:r>
      <w:r w:rsidR="007E6F26" w:rsidRPr="007A24B1">
        <w:rPr>
          <w:b/>
        </w:rPr>
        <w:t xml:space="preserve"> ensure that its instructional delivery model maximizes learning opportunities for all students. </w:t>
      </w:r>
    </w:p>
    <w:p w:rsidR="007E6F26" w:rsidRDefault="00EC330F" w:rsidP="00EC330F">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7A24B1">
        <w:rPr>
          <w:b/>
        </w:rPr>
        <w:t>A</w:t>
      </w:r>
      <w:r w:rsidR="007E6F26" w:rsidRPr="00730767">
        <w:t xml:space="preserve">. </w:t>
      </w:r>
      <w:r w:rsidR="00151DCA">
        <w:tab/>
      </w:r>
      <w:r w:rsidR="007E6F26">
        <w:t>The district should, with stakeholder input, develop a clear, research-based definition of effective instruction, and should clearly articulate specific instructional expectations to ensure consistency throughout the district.</w:t>
      </w:r>
    </w:p>
    <w:p w:rsidR="007E6F26" w:rsidRPr="00141DEB" w:rsidRDefault="000C11A5" w:rsidP="000C11A5">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151DCA">
        <w:tab/>
      </w:r>
      <w:proofErr w:type="gramStart"/>
      <w:r w:rsidR="007E6F26" w:rsidRPr="00141DEB">
        <w:t>Monitoring</w:t>
      </w:r>
      <w:proofErr w:type="gramEnd"/>
      <w:r w:rsidR="007E6F26" w:rsidRPr="00141DEB">
        <w:t xml:space="preserve"> of instructional practices with feedback and individualized support should be structured to develop teacher capacity in literacy and math.</w:t>
      </w:r>
    </w:p>
    <w:p w:rsidR="007E6F26" w:rsidRDefault="000C11A5" w:rsidP="000C11A5">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2. </w:t>
      </w:r>
      <w:r w:rsidR="00151DCA">
        <w:tab/>
      </w:r>
      <w:r w:rsidR="007E6F26">
        <w:t xml:space="preserve">Class schedules should be reviewed and revised to ensure that the district provides sufficient instructional time for all core subjects at all grade levels.  </w:t>
      </w:r>
    </w:p>
    <w:p w:rsidR="007E6F26" w:rsidRDefault="000C11A5" w:rsidP="000C11A5">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3. </w:t>
      </w:r>
      <w:r w:rsidR="00F617B1">
        <w:tab/>
      </w:r>
      <w:r w:rsidR="007E6F26" w:rsidRPr="003376A2">
        <w:t>Particular attention should be paid to ensuring consistency of practices between the two schools that serve grades 5-6.</w:t>
      </w:r>
    </w:p>
    <w:p w:rsidR="007E6F26" w:rsidRPr="00730767" w:rsidRDefault="000C11A5" w:rsidP="000C11A5">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7A24B1">
        <w:rPr>
          <w:b/>
        </w:rPr>
        <w:t>B</w:t>
      </w:r>
      <w:r w:rsidR="007E6F26" w:rsidRPr="00730767">
        <w:t xml:space="preserve">. </w:t>
      </w:r>
      <w:r w:rsidR="00F617B1">
        <w:tab/>
      </w:r>
      <w:r w:rsidR="007E6F26" w:rsidRPr="00730767">
        <w:t>Professional development opportunities should focus on establishing exemplars of highly effective practice with attention to effective</w:t>
      </w:r>
      <w:r w:rsidR="007E6F26">
        <w:t>,</w:t>
      </w:r>
      <w:r w:rsidR="007E6F26" w:rsidRPr="00730767">
        <w:t xml:space="preserve"> differentiated, tiered instructional practices</w:t>
      </w:r>
      <w:r w:rsidR="007E6F26">
        <w:t xml:space="preserve"> that engage all learners</w:t>
      </w:r>
      <w:r w:rsidR="007E6F26" w:rsidRPr="00730767">
        <w:t>.</w:t>
      </w:r>
    </w:p>
    <w:p w:rsidR="007E6F26" w:rsidRDefault="000C11A5" w:rsidP="000C11A5">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1</w:t>
      </w:r>
      <w:r w:rsidR="007E6F26" w:rsidRPr="00730767">
        <w:t xml:space="preserve">. </w:t>
      </w:r>
      <w:r w:rsidR="00F617B1">
        <w:tab/>
      </w:r>
      <w:r w:rsidR="007E6F26" w:rsidRPr="003376A2">
        <w:t xml:space="preserve">The district has undertaken work with Teaching and Learning Alliance and Looney Math to improve teaching and learning in literacy and math. This partnership should be </w:t>
      </w:r>
      <w:r w:rsidR="007E6F26">
        <w:t>analyzed</w:t>
      </w:r>
      <w:r w:rsidR="007E6F26" w:rsidRPr="003376A2">
        <w:t xml:space="preserve"> to ensure </w:t>
      </w:r>
      <w:r w:rsidR="007E6F26">
        <w:t>that it is having the desired</w:t>
      </w:r>
      <w:r w:rsidR="007E6F26" w:rsidRPr="003376A2">
        <w:t xml:space="preserve"> impact.</w:t>
      </w:r>
    </w:p>
    <w:p w:rsidR="007E6F26" w:rsidRPr="00C61A05" w:rsidRDefault="00BB2B3C" w:rsidP="00BB2B3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520"/>
      </w:pPr>
      <w:r>
        <w:lastRenderedPageBreak/>
        <w:tab/>
      </w:r>
      <w:r>
        <w:tab/>
      </w:r>
      <w:r w:rsidR="007E6F26">
        <w:t>a.</w:t>
      </w:r>
      <w:r w:rsidR="00F617B1">
        <w:tab/>
      </w:r>
      <w:r w:rsidR="007E6F26">
        <w:t xml:space="preserve">A resource that could be helpful for this analysis is ESE’s </w:t>
      </w:r>
      <w:r w:rsidR="007E6F26" w:rsidRPr="00C61A05">
        <w:rPr>
          <w:i/>
        </w:rPr>
        <w:t>External Provider Pipeline Toolkit</w:t>
      </w:r>
      <w:r w:rsidR="007E6F26">
        <w:rPr>
          <w:b/>
        </w:rPr>
        <w:t xml:space="preserve"> </w:t>
      </w:r>
      <w:r w:rsidR="007E6F26">
        <w:t>(</w:t>
      </w:r>
      <w:hyperlink r:id="rId27" w:history="1">
        <w:r w:rsidR="007E6F26" w:rsidRPr="00C61A05">
          <w:rPr>
            <w:rStyle w:val="Hyperlink"/>
          </w:rPr>
          <w:t>http://www.doe.mass.edu/apa/framework/level4/PipelineToolkit.pdf</w:t>
        </w:r>
      </w:hyperlink>
      <w:r w:rsidR="007E6F26">
        <w:t xml:space="preserve">), which is </w:t>
      </w:r>
      <w:r w:rsidR="007E6F26" w:rsidRPr="00C61A05">
        <w:t>designed to help districts make informed decisions about recruiting, screening, selecting and monitoring external service providers.</w:t>
      </w:r>
    </w:p>
    <w:p w:rsidR="007E6F26" w:rsidRPr="00730767" w:rsidRDefault="00F617B1" w:rsidP="00BB2B3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tab/>
      </w:r>
      <w:r w:rsidR="007E6F26">
        <w:t xml:space="preserve">2. </w:t>
      </w:r>
      <w:r>
        <w:tab/>
      </w:r>
      <w:r w:rsidR="007E6F26">
        <w:t>Professional development should f</w:t>
      </w:r>
      <w:r w:rsidR="007E6F26" w:rsidRPr="00730767">
        <w:t xml:space="preserve">ocus on questioning to provoke thinking and </w:t>
      </w:r>
      <w:r w:rsidR="007E6F26">
        <w:t>on</w:t>
      </w:r>
      <w:r w:rsidR="007E6F26" w:rsidRPr="00730767">
        <w:t xml:space="preserve"> engag</w:t>
      </w:r>
      <w:r w:rsidR="007E6F26">
        <w:t>ing</w:t>
      </w:r>
      <w:r w:rsidR="007E6F26" w:rsidRPr="00730767">
        <w:t xml:space="preserve"> </w:t>
      </w:r>
      <w:r w:rsidR="007E6F26">
        <w:t xml:space="preserve">students </w:t>
      </w:r>
      <w:r w:rsidR="007E6F26" w:rsidRPr="00730767">
        <w:t>in higher order tasks.</w:t>
      </w:r>
    </w:p>
    <w:p w:rsidR="007E6F26" w:rsidRPr="00730767" w:rsidRDefault="00F617B1" w:rsidP="00BB2B3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tab/>
      </w:r>
      <w:r w:rsidR="007E6F26">
        <w:t>3</w:t>
      </w:r>
      <w:r w:rsidR="007E6F26" w:rsidRPr="00730767">
        <w:t xml:space="preserve">. </w:t>
      </w:r>
      <w:r>
        <w:tab/>
      </w:r>
      <w:r w:rsidR="007E6F26" w:rsidRPr="00730767">
        <w:t>Exemplars of high quality student work should be developed.</w:t>
      </w:r>
    </w:p>
    <w:p w:rsidR="007E6F26" w:rsidRPr="00730767" w:rsidRDefault="00F617B1" w:rsidP="00BB2B3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tab/>
      </w:r>
      <w:r w:rsidR="007E6F26">
        <w:t>4</w:t>
      </w:r>
      <w:r w:rsidR="007E6F26" w:rsidRPr="00730767">
        <w:t xml:space="preserve">. </w:t>
      </w:r>
      <w:r>
        <w:tab/>
      </w:r>
      <w:r w:rsidR="007E6F26">
        <w:t>Professional development should also address the u</w:t>
      </w:r>
      <w:r w:rsidR="007E6F26" w:rsidRPr="00730767">
        <w:t>se of formative assessments and data in the classroom to inform daily instruction.</w:t>
      </w:r>
    </w:p>
    <w:p w:rsidR="007E6F26" w:rsidRDefault="00387CF5"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pPr>
      <w:r>
        <w:rPr>
          <w:b/>
        </w:rPr>
        <w:tab/>
      </w:r>
      <w:r w:rsidR="007E6F26" w:rsidRPr="002816D3">
        <w:rPr>
          <w:b/>
        </w:rPr>
        <w:t>C</w:t>
      </w:r>
      <w:r w:rsidR="007E6F26" w:rsidRPr="00730767">
        <w:t xml:space="preserve">. </w:t>
      </w:r>
      <w:r>
        <w:tab/>
      </w:r>
      <w:r w:rsidR="007E6F26">
        <w:t xml:space="preserve">The district should reassess </w:t>
      </w:r>
      <w:r w:rsidR="007E6F26" w:rsidRPr="00730767">
        <w:t xml:space="preserve">the </w:t>
      </w:r>
      <w:r w:rsidR="007E6F26">
        <w:t>roles</w:t>
      </w:r>
      <w:r w:rsidR="007E6F26" w:rsidRPr="00730767">
        <w:t xml:space="preserve"> of </w:t>
      </w:r>
      <w:r w:rsidR="007E6F26">
        <w:t xml:space="preserve">instructional staff. </w:t>
      </w:r>
      <w:r w:rsidR="007E6F26" w:rsidRPr="00730767">
        <w:t xml:space="preserve"> </w:t>
      </w:r>
    </w:p>
    <w:p w:rsidR="007E6F26" w:rsidRDefault="00387CF5" w:rsidP="002E125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tab/>
      </w:r>
      <w:r w:rsidR="007E6F26">
        <w:t xml:space="preserve">1. </w:t>
      </w:r>
      <w:r>
        <w:tab/>
      </w:r>
      <w:r w:rsidR="007E6F26">
        <w:t>The district should identify and communicate</w:t>
      </w:r>
      <w:r w:rsidR="007E6F26" w:rsidRPr="002060B1">
        <w:t xml:space="preserve"> ways to leverage support staff to best meet student needs.</w:t>
      </w:r>
    </w:p>
    <w:p w:rsidR="007E6F26" w:rsidRPr="002060B1" w:rsidRDefault="00387CF5" w:rsidP="002E125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tab/>
      </w:r>
      <w:r w:rsidR="007E6F26">
        <w:t xml:space="preserve">2. </w:t>
      </w:r>
      <w:r>
        <w:tab/>
      </w:r>
      <w:r w:rsidR="007E6F26" w:rsidRPr="002060B1">
        <w:t xml:space="preserve">The deployment of support staff </w:t>
      </w:r>
      <w:r w:rsidR="007E6F26">
        <w:t xml:space="preserve">(paraprofessionals and para-specialists) </w:t>
      </w:r>
      <w:r w:rsidR="007E6F26" w:rsidRPr="002060B1">
        <w:t xml:space="preserve">should be driven by student performance data. </w:t>
      </w:r>
    </w:p>
    <w:p w:rsidR="007E6F26" w:rsidRPr="00730767" w:rsidRDefault="00387CF5" w:rsidP="002E125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tab/>
      </w:r>
      <w:r w:rsidR="007E6F26">
        <w:t xml:space="preserve">3. </w:t>
      </w:r>
      <w:r>
        <w:tab/>
        <w:t>T</w:t>
      </w:r>
      <w:r w:rsidR="007E6F26" w:rsidRPr="00730767">
        <w:t>he district should consider redeploy</w:t>
      </w:r>
      <w:r w:rsidR="00E51E72">
        <w:t>ing</w:t>
      </w:r>
      <w:r w:rsidR="007E6F26" w:rsidRPr="00730767">
        <w:t xml:space="preserve"> finances and </w:t>
      </w:r>
      <w:r w:rsidR="00E51E72">
        <w:t xml:space="preserve">reconfiguring </w:t>
      </w:r>
      <w:r w:rsidR="007E6F26" w:rsidRPr="00730767">
        <w:t xml:space="preserve">services to </w:t>
      </w:r>
      <w:r w:rsidR="007E6F26">
        <w:t xml:space="preserve">enable </w:t>
      </w:r>
      <w:r w:rsidR="00E51E72">
        <w:t xml:space="preserve">the addition of </w:t>
      </w:r>
      <w:r w:rsidR="007E6F26" w:rsidRPr="00730767">
        <w:t>curriculum and instructional supports such as instructional coaches</w:t>
      </w:r>
      <w:r w:rsidR="007E6F26">
        <w:t>,</w:t>
      </w:r>
      <w:r w:rsidR="007E6F26" w:rsidRPr="00730767">
        <w:t xml:space="preserve"> co-teaching models, and team leaders</w:t>
      </w:r>
      <w:r w:rsidR="00E51E72">
        <w:t>, in order</w:t>
      </w:r>
      <w:r w:rsidR="007E6F26" w:rsidRPr="00730767">
        <w:t xml:space="preserve"> to build </w:t>
      </w:r>
      <w:r w:rsidR="00E51E72">
        <w:t xml:space="preserve">the capacity of </w:t>
      </w:r>
      <w:r w:rsidR="007E6F26" w:rsidRPr="00730767">
        <w:t>teachers and instructional support staff</w:t>
      </w:r>
      <w:r w:rsidR="007E6F26">
        <w:t xml:space="preserve"> members</w:t>
      </w:r>
      <w:r w:rsidR="00B070E7">
        <w:t xml:space="preserve"> </w:t>
      </w:r>
      <w:r w:rsidR="007E6F26" w:rsidRPr="00730767">
        <w:t>most effective</w:t>
      </w:r>
      <w:r w:rsidR="00B070E7">
        <w:t>ly</w:t>
      </w:r>
      <w:r w:rsidR="007E6F26" w:rsidRPr="00730767">
        <w:t>.</w:t>
      </w:r>
    </w:p>
    <w:p w:rsidR="007E6F26" w:rsidRDefault="00387CF5" w:rsidP="002E125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440"/>
      </w:pPr>
      <w:r>
        <w:rPr>
          <w:b/>
        </w:rPr>
        <w:tab/>
      </w:r>
      <w:r w:rsidR="007E6F26">
        <w:rPr>
          <w:b/>
        </w:rPr>
        <w:t>D</w:t>
      </w:r>
      <w:r w:rsidR="007E6F26" w:rsidRPr="00730767">
        <w:t xml:space="preserve">. </w:t>
      </w:r>
      <w:r>
        <w:tab/>
      </w:r>
      <w:r w:rsidR="007E6F26" w:rsidRPr="00730767">
        <w:t>A systematic review and inventory of all instructional materials</w:t>
      </w:r>
      <w:r w:rsidR="00B070E7">
        <w:t>—</w:t>
      </w:r>
      <w:r w:rsidR="007E6F26" w:rsidRPr="00730767">
        <w:t>including texts, instructional technology</w:t>
      </w:r>
      <w:r w:rsidR="007E6F26">
        <w:t>,</w:t>
      </w:r>
      <w:r w:rsidR="007E6F26" w:rsidRPr="00730767">
        <w:t xml:space="preserve"> and equipment</w:t>
      </w:r>
      <w:r w:rsidR="00B070E7">
        <w:t>—</w:t>
      </w:r>
      <w:r w:rsidR="007E6F26" w:rsidRPr="00730767">
        <w:t>should be undertaken to ensure equity of access at all school</w:t>
      </w:r>
      <w:r w:rsidR="007E6F26">
        <w:t>s</w:t>
      </w:r>
      <w:r w:rsidR="007E6F26" w:rsidRPr="00730767">
        <w:t>.</w:t>
      </w:r>
    </w:p>
    <w:p w:rsidR="007E6F26" w:rsidRPr="00730767" w:rsidRDefault="00387CF5" w:rsidP="002E125C">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tab/>
      </w:r>
      <w:r w:rsidR="002E125C">
        <w:tab/>
      </w:r>
      <w:r w:rsidR="007E6F26">
        <w:t xml:space="preserve">1. </w:t>
      </w:r>
      <w:r>
        <w:tab/>
        <w:t>T</w:t>
      </w:r>
      <w:r w:rsidR="007E6F26" w:rsidRPr="009754DF">
        <w:t xml:space="preserve">he district should ensure that all classrooms are equipped with multiple resources that can support students’ diverse learning </w:t>
      </w:r>
      <w:r w:rsidR="007E6F26">
        <w:t>styles</w:t>
      </w:r>
      <w:r w:rsidR="007E6F26" w:rsidRPr="009754DF">
        <w:t>.</w:t>
      </w:r>
    </w:p>
    <w:p w:rsidR="002E125C" w:rsidRDefault="007E6F26"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rsidRPr="00387CF5">
        <w:rPr>
          <w:b/>
        </w:rPr>
        <w:t>Benefits</w:t>
      </w:r>
      <w:r>
        <w:t>:</w:t>
      </w:r>
      <w:r w:rsidRPr="00730767">
        <w:t xml:space="preserve"> </w:t>
      </w:r>
      <w:r w:rsidR="00B070E7">
        <w:t>With</w:t>
      </w:r>
      <w:r w:rsidRPr="00730767">
        <w:t xml:space="preserve"> agreement on specific highly effective instructional practices matched to content</w:t>
      </w:r>
      <w:r w:rsidR="00B070E7">
        <w:t xml:space="preserve"> and the establishment of</w:t>
      </w:r>
      <w:r w:rsidRPr="00730767">
        <w:t xml:space="preserve"> </w:t>
      </w:r>
      <w:r w:rsidR="00B070E7">
        <w:t>e</w:t>
      </w:r>
      <w:r w:rsidRPr="00730767">
        <w:t>xpectations for teaching and learning</w:t>
      </w:r>
      <w:r w:rsidR="00B070E7">
        <w:t>,</w:t>
      </w:r>
      <w:r w:rsidRPr="00730767">
        <w:t xml:space="preserve"> </w:t>
      </w:r>
      <w:r w:rsidR="00FE57B5">
        <w:t>t</w:t>
      </w:r>
      <w:r>
        <w:t xml:space="preserve">he district </w:t>
      </w:r>
      <w:r w:rsidRPr="00730767">
        <w:t xml:space="preserve">will be </w:t>
      </w:r>
      <w:r>
        <w:t>more equipped</w:t>
      </w:r>
      <w:r w:rsidRPr="00730767">
        <w:t xml:space="preserve"> to align human</w:t>
      </w:r>
      <w:r>
        <w:t>,</w:t>
      </w:r>
      <w:r w:rsidRPr="00730767">
        <w:t xml:space="preserve"> financial</w:t>
      </w:r>
      <w:r>
        <w:t>, and material</w:t>
      </w:r>
      <w:r w:rsidRPr="00730767">
        <w:t xml:space="preserve"> resources </w:t>
      </w:r>
      <w:r>
        <w:t xml:space="preserve">to ensure equity and </w:t>
      </w:r>
      <w:r w:rsidRPr="00730767">
        <w:t>to maximize the district’s ability to improve learner outcomes.</w:t>
      </w:r>
      <w:r w:rsidR="00FE57B5">
        <w:t xml:space="preserve"> </w:t>
      </w:r>
      <w:r w:rsidR="00FE57B5" w:rsidRPr="00730767">
        <w:t>The district will be better able to make effective use of the educator evaluation system by providing consistent, reliable monitoring</w:t>
      </w:r>
      <w:r w:rsidR="00FE57B5">
        <w:t xml:space="preserve"> as well as</w:t>
      </w:r>
      <w:r w:rsidR="00FE57B5" w:rsidRPr="00730767">
        <w:t xml:space="preserve"> feedback and support of instructional practices. </w:t>
      </w:r>
      <w:r w:rsidRPr="00730767">
        <w:t xml:space="preserve"> </w:t>
      </w:r>
    </w:p>
    <w:p w:rsidR="002E125C" w:rsidRDefault="002E125C">
      <w:pPr>
        <w:spacing w:after="240" w:line="240" w:lineRule="auto"/>
      </w:pPr>
      <w:r>
        <w:br w:type="page"/>
      </w:r>
    </w:p>
    <w:p w:rsidR="007E6F26" w:rsidRDefault="007E6F26" w:rsidP="00CB5C63">
      <w:pPr>
        <w:tabs>
          <w:tab w:val="left" w:pos="360"/>
          <w:tab w:val="left" w:pos="720"/>
          <w:tab w:val="left" w:pos="1080"/>
          <w:tab w:val="left" w:pos="1440"/>
          <w:tab w:val="left" w:pos="1800"/>
          <w:tab w:val="left" w:pos="2160"/>
          <w:tab w:val="left" w:pos="2520"/>
          <w:tab w:val="left" w:pos="3240"/>
          <w:tab w:val="left" w:pos="3600"/>
        </w:tabs>
        <w:spacing w:before="200" w:after="0"/>
        <w:ind w:left="-360" w:right="720"/>
        <w:rPr>
          <w:b/>
          <w:bCs/>
          <w:i/>
          <w:iCs/>
          <w:sz w:val="23"/>
          <w:szCs w:val="23"/>
        </w:rPr>
      </w:pPr>
      <w:r w:rsidRPr="002E125C">
        <w:rPr>
          <w:b/>
          <w:bCs/>
          <w:i/>
          <w:iCs/>
          <w:sz w:val="24"/>
          <w:szCs w:val="24"/>
        </w:rPr>
        <w:lastRenderedPageBreak/>
        <w:t>Assessment</w:t>
      </w:r>
      <w:r>
        <w:rPr>
          <w:b/>
          <w:bCs/>
          <w:i/>
          <w:iCs/>
          <w:sz w:val="23"/>
          <w:szCs w:val="23"/>
        </w:rPr>
        <w:t xml:space="preserve"> </w:t>
      </w:r>
    </w:p>
    <w:p w:rsidR="007E6F26" w:rsidRPr="00730767" w:rsidRDefault="00037444"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360"/>
      </w:pPr>
      <w:r>
        <w:rPr>
          <w:b/>
          <w:iCs/>
        </w:rPr>
        <w:t>7</w:t>
      </w:r>
      <w:r w:rsidR="007E6F26" w:rsidRPr="00911D83">
        <w:rPr>
          <w:b/>
          <w:i/>
          <w:iCs/>
          <w:sz w:val="23"/>
          <w:szCs w:val="23"/>
        </w:rPr>
        <w:t>.</w:t>
      </w:r>
      <w:r w:rsidR="007E6F26" w:rsidRPr="00911D83">
        <w:rPr>
          <w:b/>
        </w:rPr>
        <w:t xml:space="preserve"> </w:t>
      </w:r>
      <w:r w:rsidR="00D63746">
        <w:rPr>
          <w:b/>
        </w:rPr>
        <w:tab/>
      </w:r>
      <w:r w:rsidR="007E6F26" w:rsidRPr="00911D83">
        <w:rPr>
          <w:b/>
        </w:rPr>
        <w:t>To create a high-performing data</w:t>
      </w:r>
      <w:r w:rsidR="007E6F26">
        <w:rPr>
          <w:b/>
        </w:rPr>
        <w:t>-driven</w:t>
      </w:r>
      <w:r w:rsidR="007E6F26" w:rsidRPr="00911D83">
        <w:rPr>
          <w:b/>
        </w:rPr>
        <w:t xml:space="preserve"> culture </w:t>
      </w:r>
      <w:r w:rsidR="007E6F26">
        <w:rPr>
          <w:b/>
        </w:rPr>
        <w:t>of</w:t>
      </w:r>
      <w:r w:rsidR="007E6F26" w:rsidRPr="00911D83">
        <w:rPr>
          <w:b/>
        </w:rPr>
        <w:t xml:space="preserve"> continuous improvement, the district should develop a more systematic and collaborative process to </w:t>
      </w:r>
      <w:r w:rsidR="007E6F26">
        <w:rPr>
          <w:b/>
        </w:rPr>
        <w:t xml:space="preserve">continually </w:t>
      </w:r>
      <w:r w:rsidR="007E6F26" w:rsidRPr="00911D83">
        <w:rPr>
          <w:b/>
        </w:rPr>
        <w:t>collect, analyze, and use student performance data.</w:t>
      </w:r>
    </w:p>
    <w:p w:rsidR="007E6F26" w:rsidRDefault="002E125C" w:rsidP="002E125C">
      <w:pPr>
        <w:tabs>
          <w:tab w:val="left" w:pos="0"/>
          <w:tab w:val="left" w:pos="360"/>
          <w:tab w:val="left" w:pos="720"/>
          <w:tab w:val="left" w:pos="1080"/>
          <w:tab w:val="left" w:pos="1440"/>
          <w:tab w:val="left" w:pos="1800"/>
          <w:tab w:val="left" w:pos="2160"/>
          <w:tab w:val="left" w:pos="2520"/>
          <w:tab w:val="left" w:pos="3240"/>
          <w:tab w:val="left" w:pos="3600"/>
        </w:tabs>
        <w:spacing w:before="200" w:after="0"/>
        <w:ind w:left="360" w:right="720" w:hanging="1800"/>
      </w:pPr>
      <w:r>
        <w:rPr>
          <w:b/>
        </w:rPr>
        <w:tab/>
      </w:r>
      <w:r w:rsidR="007E6F26" w:rsidRPr="002F4320">
        <w:rPr>
          <w:b/>
        </w:rPr>
        <w:t>A</w:t>
      </w:r>
      <w:r w:rsidR="007E6F26" w:rsidRPr="00EA0171">
        <w:t xml:space="preserve">. </w:t>
      </w:r>
      <w:r w:rsidR="00D63746">
        <w:tab/>
      </w:r>
      <w:r w:rsidR="007E6F26" w:rsidRPr="00EA0171">
        <w:t xml:space="preserve">District </w:t>
      </w:r>
      <w:r w:rsidR="007E6F26">
        <w:t>leaders, from the school committee to principals to program leaders,</w:t>
      </w:r>
      <w:r w:rsidR="007E6F26" w:rsidRPr="00EA0171">
        <w:t xml:space="preserve"> </w:t>
      </w:r>
      <w:r w:rsidR="007E6F26">
        <w:t xml:space="preserve">should develop a shared vision and common expectations as to the role of data to improve curriculum, instruction, and student achievement. </w:t>
      </w:r>
    </w:p>
    <w:p w:rsidR="007E6F26" w:rsidRDefault="002E125C" w:rsidP="002E125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rsidRPr="00D63746">
        <w:t>1.</w:t>
      </w:r>
      <w:r w:rsidR="007E6F26">
        <w:t xml:space="preserve">  </w:t>
      </w:r>
      <w:r w:rsidR="00F01A08">
        <w:tab/>
      </w:r>
      <w:r w:rsidR="007E6F26">
        <w:t xml:space="preserve">District leaders should establish methods for continuously analyzing student performance data, along with specific data sources, timelines, and communication methods. This districtwide approach to data should be aligned with the </w:t>
      </w:r>
      <w:r w:rsidR="00037444" w:rsidRPr="00E86ADB">
        <w:t>A</w:t>
      </w:r>
      <w:r w:rsidR="007E6F26" w:rsidRPr="00E86ADB">
        <w:t>IP,</w:t>
      </w:r>
      <w:r w:rsidR="007E6F26">
        <w:t xml:space="preserve"> inform the SIPs, and activate a continuous improvement cycle. </w:t>
      </w:r>
    </w:p>
    <w:p w:rsidR="007E6F26" w:rsidRDefault="002E125C" w:rsidP="002E125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2. </w:t>
      </w:r>
      <w:r w:rsidR="00F01A08">
        <w:tab/>
      </w:r>
      <w:r w:rsidR="007E6F26">
        <w:t xml:space="preserve">As part of this effort, the district should establish a districtwide data team with responsibility to disaggregate and analyze districtwide data and issue reports about its findings. Each school should have a specific designated group that shares the responsibility of disaggregating and analyzing data for </w:t>
      </w:r>
      <w:r w:rsidR="00037444">
        <w:t xml:space="preserve">the </w:t>
      </w:r>
      <w:r w:rsidR="007E6F26">
        <w:t xml:space="preserve">school and </w:t>
      </w:r>
      <w:r w:rsidR="00037444">
        <w:t xml:space="preserve">each </w:t>
      </w:r>
      <w:r w:rsidR="007E6F26">
        <w:t>subgroup and reporting to the district data team.</w:t>
      </w:r>
    </w:p>
    <w:p w:rsidR="007E6F26" w:rsidRDefault="00F01A08" w:rsidP="002E125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rPr>
          <w:b/>
        </w:rPr>
        <w:tab/>
      </w:r>
      <w:r w:rsidR="007E6F26" w:rsidRPr="00F01A08">
        <w:t>3.</w:t>
      </w:r>
      <w:r w:rsidR="007E6F26">
        <w:t xml:space="preserve"> </w:t>
      </w:r>
      <w:r>
        <w:tab/>
      </w:r>
      <w:r w:rsidR="007E6F26">
        <w:t xml:space="preserve">This process should be developed in collaboration with key teacher representatives to build trust and to develop teacher leadership capacity in a data-driven culture of improvement. </w:t>
      </w:r>
    </w:p>
    <w:p w:rsidR="007E6F26" w:rsidRDefault="00F01A08" w:rsidP="002E125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rPr>
          <w:b/>
        </w:rPr>
        <w:tab/>
      </w:r>
      <w:r w:rsidR="007E6F26" w:rsidRPr="00F01A08">
        <w:t>4.</w:t>
      </w:r>
      <w:r w:rsidR="007E6F26">
        <w:t xml:space="preserve"> </w:t>
      </w:r>
      <w:r>
        <w:tab/>
      </w:r>
      <w:r w:rsidR="007E6F26">
        <w:t xml:space="preserve">The district should determine which of its data sources are reliable and valid, train all teachers in the use of these selected resources, eliminate those that are not providing sufficient, reliable data (benchmark tests that are not aligned to the curriculum, for example), and identify any gaps in data. </w:t>
      </w:r>
    </w:p>
    <w:p w:rsidR="007E6F26" w:rsidRDefault="00F01A08"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720"/>
      </w:pPr>
      <w:r>
        <w:rPr>
          <w:b/>
        </w:rPr>
        <w:tab/>
      </w:r>
      <w:r w:rsidR="007E6F26">
        <w:rPr>
          <w:b/>
        </w:rPr>
        <w:t>B</w:t>
      </w:r>
      <w:r w:rsidR="007E6F26">
        <w:t xml:space="preserve">. </w:t>
      </w:r>
      <w:r>
        <w:tab/>
      </w:r>
      <w:r w:rsidR="007E6F26">
        <w:t>Parents and teachers should have efficient and reliable access to student performance data.</w:t>
      </w:r>
    </w:p>
    <w:p w:rsidR="007E6F26" w:rsidRDefault="002E125C" w:rsidP="002E125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F01A08">
        <w:tab/>
      </w:r>
      <w:r w:rsidR="007E6F26">
        <w:t>The district should ensure that all teachers have access to data reports that can inform their teaching</w:t>
      </w:r>
      <w:r w:rsidR="00037444">
        <w:t xml:space="preserve"> so that decisions about daily instructional goals, interventions, programs, and support can be made in a timely way</w:t>
      </w:r>
      <w:r w:rsidR="007E6F26">
        <w:t>.</w:t>
      </w:r>
    </w:p>
    <w:p w:rsidR="007E6F26" w:rsidRDefault="002E125C" w:rsidP="002E125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2. </w:t>
      </w:r>
      <w:r w:rsidR="00F01A08">
        <w:tab/>
      </w:r>
      <w:r w:rsidR="007E6F26">
        <w:t>Parents should routinely have access to information about their children’s academic progress.</w:t>
      </w:r>
    </w:p>
    <w:p w:rsidR="007E6F26" w:rsidRDefault="002E125C" w:rsidP="002E125C">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9B160F">
        <w:rPr>
          <w:b/>
        </w:rPr>
        <w:t>C</w:t>
      </w:r>
      <w:r w:rsidR="007E6F26">
        <w:t xml:space="preserve">. </w:t>
      </w:r>
      <w:r w:rsidR="00F01A08">
        <w:tab/>
      </w:r>
      <w:r w:rsidR="007E6F26">
        <w:t>The school committee should, with the superintendent, identify data that will be used to inform decision-making and planning.</w:t>
      </w:r>
    </w:p>
    <w:p w:rsidR="007E6F26" w:rsidRDefault="002E125C" w:rsidP="002E125C">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sidRPr="005B1AE2">
        <w:rPr>
          <w:b/>
        </w:rPr>
        <w:t>D</w:t>
      </w:r>
      <w:r w:rsidR="007E6F26">
        <w:t xml:space="preserve">. </w:t>
      </w:r>
      <w:r w:rsidR="00F01A08">
        <w:tab/>
      </w:r>
      <w:r w:rsidR="007E6F26">
        <w:t>The educator evaluation system should support the use of d</w:t>
      </w:r>
      <w:r w:rsidR="007E6F26" w:rsidRPr="005B1AE2">
        <w:t>ata to improve curriculum, instruction, and student achievement.</w:t>
      </w:r>
    </w:p>
    <w:p w:rsidR="007E6F26" w:rsidRDefault="00F01A08" w:rsidP="00FB66E6">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lastRenderedPageBreak/>
        <w:tab/>
      </w:r>
      <w:r>
        <w:tab/>
      </w:r>
      <w:r w:rsidR="007E6F26">
        <w:t xml:space="preserve">1. </w:t>
      </w:r>
      <w:r>
        <w:tab/>
      </w:r>
      <w:r w:rsidR="007E6F26" w:rsidRPr="005B1AE2">
        <w:t xml:space="preserve">The </w:t>
      </w:r>
      <w:r w:rsidR="007E6F26">
        <w:t xml:space="preserve">teachers’ </w:t>
      </w:r>
      <w:r w:rsidR="007E6F26" w:rsidRPr="005B1AE2">
        <w:t xml:space="preserve">association, school </w:t>
      </w:r>
      <w:r w:rsidR="00037444">
        <w:t xml:space="preserve">and district </w:t>
      </w:r>
      <w:r w:rsidR="007E6F26" w:rsidRPr="005B1AE2">
        <w:t xml:space="preserve">leaders, and the school committee should immediately address concerns about the </w:t>
      </w:r>
      <w:r w:rsidR="007E6F26">
        <w:t>role</w:t>
      </w:r>
      <w:r w:rsidR="007E6F26" w:rsidRPr="005B1AE2">
        <w:t xml:space="preserve"> of achievement data in the new educator evaluation system. </w:t>
      </w:r>
    </w:p>
    <w:p w:rsidR="007E6F26" w:rsidRPr="005B1AE2" w:rsidRDefault="00F01A08" w:rsidP="00FB66E6">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tab/>
      </w:r>
      <w:r w:rsidR="007E6F26">
        <w:t xml:space="preserve">2. </w:t>
      </w:r>
      <w:r>
        <w:tab/>
      </w:r>
      <w:r w:rsidR="007E6F26" w:rsidRPr="005B1AE2">
        <w:t xml:space="preserve">The role of data in the new educator evaluation system should be clearly understood by all parties so that there is joint ownership </w:t>
      </w:r>
      <w:r w:rsidR="007E6F26">
        <w:t>of</w:t>
      </w:r>
      <w:r w:rsidR="007E6F26" w:rsidRPr="005B1AE2">
        <w:t xml:space="preserve"> the tas</w:t>
      </w:r>
      <w:r w:rsidR="007E6F26">
        <w:t>k of</w:t>
      </w:r>
      <w:r w:rsidR="007E6F26" w:rsidRPr="005B1AE2">
        <w:t xml:space="preserve"> improv</w:t>
      </w:r>
      <w:r w:rsidR="007E6F26">
        <w:t>ing</w:t>
      </w:r>
      <w:r w:rsidR="007E6F26" w:rsidRPr="005B1AE2">
        <w:t xml:space="preserve"> instruction to help students attain proficiency</w:t>
      </w:r>
      <w:r w:rsidR="007E6F26">
        <w:t xml:space="preserve">. </w:t>
      </w:r>
    </w:p>
    <w:p w:rsidR="007E6F26" w:rsidRDefault="00FB66E6" w:rsidP="00FB66E6">
      <w:pPr>
        <w:tabs>
          <w:tab w:val="left" w:pos="0"/>
          <w:tab w:val="left" w:pos="360"/>
          <w:tab w:val="left" w:pos="720"/>
          <w:tab w:val="left" w:pos="1080"/>
          <w:tab w:val="left" w:pos="1440"/>
          <w:tab w:val="left" w:pos="1800"/>
          <w:tab w:val="left" w:pos="2160"/>
          <w:tab w:val="left" w:pos="2520"/>
          <w:tab w:val="left" w:pos="3240"/>
          <w:tab w:val="left" w:pos="3600"/>
        </w:tabs>
        <w:spacing w:before="200" w:after="0"/>
        <w:ind w:left="360" w:right="720" w:hanging="1440"/>
      </w:pPr>
      <w:r>
        <w:rPr>
          <w:b/>
        </w:rPr>
        <w:tab/>
      </w:r>
      <w:r w:rsidR="007E6F26">
        <w:rPr>
          <w:b/>
        </w:rPr>
        <w:t>E</w:t>
      </w:r>
      <w:r w:rsidR="007E6F26">
        <w:t xml:space="preserve">. </w:t>
      </w:r>
      <w:r w:rsidR="00F01A08">
        <w:tab/>
      </w:r>
      <w:r w:rsidR="007E6F26">
        <w:t xml:space="preserve">The district should gather data in two areas that are of concern: the impact of programs for foster students on the budget and the reasons why departing families choose to send their children to other districts. </w:t>
      </w:r>
    </w:p>
    <w:p w:rsidR="007E6F26" w:rsidRDefault="00FB66E6" w:rsidP="00FB66E6">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F01A08">
        <w:tab/>
      </w:r>
      <w:r w:rsidR="007E6F26">
        <w:t xml:space="preserve">While the district is committed to meeting the needs of students who are placed in the district by outside agencies and has dedicated resources to these needs, the district should analyze data to determine </w:t>
      </w:r>
      <w:r w:rsidR="00832DEC">
        <w:t>what programs and services these students are being served by and what the cost of these programs and services is</w:t>
      </w:r>
      <w:r w:rsidR="007E6F26">
        <w:t xml:space="preserve">. </w:t>
      </w:r>
    </w:p>
    <w:p w:rsidR="00515CED" w:rsidRDefault="00FB66E6" w:rsidP="00FB66E6">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2. </w:t>
      </w:r>
      <w:r w:rsidR="00F01A08">
        <w:tab/>
      </w:r>
      <w:r w:rsidR="007E6F26">
        <w:t xml:space="preserve">District leaders should </w:t>
      </w:r>
      <w:r w:rsidR="006D7B1C">
        <w:t xml:space="preserve">increase the frequency of </w:t>
      </w:r>
      <w:r w:rsidR="007E6F26">
        <w:t>exit survey</w:t>
      </w:r>
      <w:r w:rsidR="006D7B1C">
        <w:t>s</w:t>
      </w:r>
      <w:r w:rsidR="007E6F26">
        <w:t xml:space="preserve"> </w:t>
      </w:r>
      <w:r w:rsidR="006D7B1C">
        <w:t>so that</w:t>
      </w:r>
      <w:r w:rsidR="007E6F26">
        <w:t xml:space="preserve"> departing families </w:t>
      </w:r>
      <w:r w:rsidR="006D7B1C">
        <w:t xml:space="preserve">are asked annually </w:t>
      </w:r>
      <w:r w:rsidR="007E6F26">
        <w:t xml:space="preserve">why they are choosing schools outside of the district. </w:t>
      </w:r>
    </w:p>
    <w:p w:rsidR="007E6F26" w:rsidRDefault="00FB66E6" w:rsidP="00040FC1">
      <w:pPr>
        <w:tabs>
          <w:tab w:val="left" w:pos="0"/>
          <w:tab w:val="left" w:pos="360"/>
          <w:tab w:val="left" w:pos="720"/>
          <w:tab w:val="left" w:pos="1080"/>
          <w:tab w:val="left" w:pos="1440"/>
          <w:tab w:val="left" w:pos="1800"/>
          <w:tab w:val="left" w:pos="2160"/>
          <w:tab w:val="left" w:pos="2520"/>
          <w:tab w:val="left" w:pos="3240"/>
          <w:tab w:val="left" w:pos="3600"/>
        </w:tabs>
        <w:spacing w:before="200" w:after="0"/>
        <w:ind w:left="360" w:right="720" w:hanging="1800"/>
      </w:pPr>
      <w:r>
        <w:tab/>
      </w:r>
      <w:r w:rsidR="009C71DA" w:rsidRPr="00E66006">
        <w:rPr>
          <w:b/>
        </w:rPr>
        <w:t>F</w:t>
      </w:r>
      <w:r>
        <w:t xml:space="preserve">. </w:t>
      </w:r>
      <w:r>
        <w:tab/>
      </w:r>
      <w:r w:rsidR="007E6F26">
        <w:t>Resources to assist the district in developing a culture that is highly-skilled in using data to improve schools include the following:</w:t>
      </w:r>
    </w:p>
    <w:p w:rsidR="007E6F26" w:rsidRPr="00E66006" w:rsidRDefault="00040FC1" w:rsidP="00040FC1">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2160"/>
        <w:rPr>
          <w:rFonts w:ascii="Calibri" w:hAnsi="Calibri"/>
        </w:rPr>
      </w:pPr>
      <w:r>
        <w:rPr>
          <w:rFonts w:ascii="Calibri" w:hAnsi="Calibri"/>
        </w:rPr>
        <w:tab/>
      </w:r>
      <w:r w:rsidR="00E66006">
        <w:rPr>
          <w:rFonts w:ascii="Calibri" w:hAnsi="Calibri"/>
        </w:rPr>
        <w:t xml:space="preserve">1.  </w:t>
      </w:r>
      <w:r w:rsidR="00E66006">
        <w:rPr>
          <w:rFonts w:ascii="Calibri" w:hAnsi="Calibri"/>
        </w:rPr>
        <w:tab/>
      </w:r>
      <w:r w:rsidR="007E6F26" w:rsidRPr="00E66006">
        <w:rPr>
          <w:rFonts w:ascii="Calibri" w:hAnsi="Calibri"/>
        </w:rPr>
        <w:t xml:space="preserve">The </w:t>
      </w:r>
      <w:r w:rsidR="007564AF" w:rsidRPr="00E66006">
        <w:rPr>
          <w:rFonts w:ascii="Calibri" w:hAnsi="Calibri"/>
          <w:i/>
        </w:rPr>
        <w:t>District Analysis and Review Tool (DART)</w:t>
      </w:r>
      <w:r w:rsidR="007E6F26" w:rsidRPr="00E66006">
        <w:rPr>
          <w:rFonts w:ascii="Calibri" w:hAnsi="Calibri"/>
        </w:rPr>
        <w:t xml:space="preserve"> can help district leaders see where similar districts in the state are showing progress in specific areas to identify possible best practice. </w:t>
      </w:r>
    </w:p>
    <w:p w:rsidR="007E6F26" w:rsidRPr="00E66006" w:rsidRDefault="00040FC1"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rPr>
          <w:rFonts w:ascii="Calibri" w:hAnsi="Calibri"/>
        </w:rPr>
      </w:pPr>
      <w:r>
        <w:rPr>
          <w:rFonts w:ascii="Calibri" w:hAnsi="Calibri"/>
        </w:rPr>
        <w:tab/>
      </w:r>
      <w:r>
        <w:rPr>
          <w:rFonts w:ascii="Calibri" w:hAnsi="Calibri"/>
        </w:rPr>
        <w:tab/>
      </w:r>
      <w:r w:rsidR="007E6F26" w:rsidRPr="00E66006">
        <w:rPr>
          <w:rFonts w:ascii="Calibri" w:hAnsi="Calibri"/>
        </w:rPr>
        <w:t xml:space="preserve">Overview: </w:t>
      </w:r>
      <w:hyperlink r:id="rId28" w:history="1">
        <w:r w:rsidR="007E6F26" w:rsidRPr="00E66006">
          <w:rPr>
            <w:rStyle w:val="Hyperlink"/>
            <w:rFonts w:ascii="Calibri" w:hAnsi="Calibri"/>
          </w:rPr>
          <w:t>http://www.doe.mass.edu/apa/dart/</w:t>
        </w:r>
      </w:hyperlink>
    </w:p>
    <w:p w:rsidR="00E66006" w:rsidRPr="00E66006" w:rsidRDefault="00040FC1"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rPr>
          <w:rFonts w:ascii="Calibri" w:hAnsi="Calibri"/>
        </w:rPr>
      </w:pPr>
      <w:r>
        <w:rPr>
          <w:rFonts w:ascii="Calibri" w:hAnsi="Calibri"/>
        </w:rPr>
        <w:tab/>
      </w:r>
      <w:r>
        <w:rPr>
          <w:rFonts w:ascii="Calibri" w:hAnsi="Calibri"/>
        </w:rPr>
        <w:tab/>
      </w:r>
      <w:r w:rsidR="007E6F26" w:rsidRPr="00E66006">
        <w:rPr>
          <w:rFonts w:ascii="Calibri" w:hAnsi="Calibri"/>
        </w:rPr>
        <w:t xml:space="preserve">Direct link, </w:t>
      </w:r>
      <w:r w:rsidR="007564AF" w:rsidRPr="00E66006">
        <w:rPr>
          <w:rFonts w:ascii="Calibri" w:hAnsi="Calibri"/>
          <w:i/>
        </w:rPr>
        <w:t>DART User Guide</w:t>
      </w:r>
      <w:r w:rsidR="007E6F26" w:rsidRPr="00E66006">
        <w:rPr>
          <w:rFonts w:ascii="Calibri" w:hAnsi="Calibri"/>
        </w:rPr>
        <w:t xml:space="preserve">: </w:t>
      </w:r>
      <w:hyperlink r:id="rId29" w:history="1">
        <w:r w:rsidR="007E6F26" w:rsidRPr="00E66006">
          <w:rPr>
            <w:rStyle w:val="Hyperlink"/>
            <w:rFonts w:ascii="Calibri" w:hAnsi="Calibri"/>
          </w:rPr>
          <w:t>http://www.doe.mass.edu/apa/dart/userguide.pdf</w:t>
        </w:r>
      </w:hyperlink>
      <w:r w:rsidR="007E6F26" w:rsidRPr="00E66006">
        <w:rPr>
          <w:rFonts w:ascii="Calibri" w:hAnsi="Calibri"/>
        </w:rPr>
        <w:t xml:space="preserve"> </w:t>
      </w:r>
    </w:p>
    <w:p w:rsidR="007E6F26" w:rsidRPr="00040FC1" w:rsidRDefault="00040FC1" w:rsidP="00040FC1">
      <w:pPr>
        <w:tabs>
          <w:tab w:val="left" w:pos="360"/>
          <w:tab w:val="left" w:pos="720"/>
          <w:tab w:val="left" w:pos="1080"/>
          <w:tab w:val="left" w:pos="1440"/>
          <w:tab w:val="left" w:pos="1800"/>
          <w:tab w:val="left" w:pos="2160"/>
          <w:tab w:val="left" w:pos="2520"/>
          <w:tab w:val="left" w:pos="3240"/>
          <w:tab w:val="left" w:pos="3600"/>
        </w:tabs>
        <w:spacing w:before="200"/>
        <w:ind w:left="720" w:right="720" w:hanging="1080"/>
        <w:rPr>
          <w:rFonts w:ascii="Calibri" w:hAnsi="Calibri"/>
        </w:rPr>
      </w:pPr>
      <w:r>
        <w:rPr>
          <w:rFonts w:ascii="Calibri" w:hAnsi="Calibri"/>
        </w:rPr>
        <w:tab/>
        <w:t>2.</w:t>
      </w:r>
      <w:r>
        <w:rPr>
          <w:rFonts w:ascii="Calibri" w:hAnsi="Calibri"/>
        </w:rPr>
        <w:tab/>
      </w:r>
      <w:r w:rsidR="007E6F26" w:rsidRPr="00040FC1">
        <w:rPr>
          <w:rFonts w:ascii="Calibri" w:hAnsi="Calibri"/>
        </w:rPr>
        <w:t xml:space="preserve">The </w:t>
      </w:r>
      <w:r w:rsidR="007564AF" w:rsidRPr="00040FC1">
        <w:rPr>
          <w:rFonts w:ascii="Calibri" w:hAnsi="Calibri"/>
          <w:i/>
        </w:rPr>
        <w:t>District Data Team Toolkit</w:t>
      </w:r>
      <w:r w:rsidR="007E6F26" w:rsidRPr="00040FC1">
        <w:rPr>
          <w:rFonts w:ascii="Calibri" w:hAnsi="Calibri"/>
        </w:rPr>
        <w:t xml:space="preserve"> provides resources to help a district establish, grow, and maintain a culture of inquiry and data use through a District Data team. </w:t>
      </w:r>
    </w:p>
    <w:p w:rsidR="007E6F26" w:rsidRPr="00E66006" w:rsidRDefault="00040FC1"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rPr>
          <w:rFonts w:ascii="Calibri" w:hAnsi="Calibri"/>
        </w:rPr>
      </w:pPr>
      <w:r>
        <w:rPr>
          <w:rFonts w:ascii="Calibri" w:hAnsi="Calibri"/>
        </w:rPr>
        <w:tab/>
      </w:r>
      <w:r>
        <w:rPr>
          <w:rFonts w:ascii="Calibri" w:hAnsi="Calibri"/>
        </w:rPr>
        <w:tab/>
      </w:r>
      <w:r w:rsidR="007E6F26" w:rsidRPr="00E66006">
        <w:rPr>
          <w:rFonts w:ascii="Calibri" w:hAnsi="Calibri"/>
        </w:rPr>
        <w:t xml:space="preserve">Overview:  </w:t>
      </w:r>
      <w:hyperlink r:id="rId30" w:history="1">
        <w:r w:rsidR="007E6F26" w:rsidRPr="00E66006">
          <w:rPr>
            <w:rStyle w:val="Hyperlink"/>
          </w:rPr>
          <w:t>http://www.doe.mass.edu/apa/dart/lg.html</w:t>
        </w:r>
      </w:hyperlink>
      <w:r w:rsidR="007E6F26" w:rsidRPr="00E66006">
        <w:t xml:space="preserve"> </w:t>
      </w:r>
    </w:p>
    <w:p w:rsidR="007E6F26" w:rsidRPr="00E66006" w:rsidRDefault="00040FC1"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rPr>
          <w:rFonts w:ascii="Calibri" w:hAnsi="Calibri"/>
        </w:rPr>
      </w:pPr>
      <w:r>
        <w:rPr>
          <w:rFonts w:ascii="Calibri" w:hAnsi="Calibri"/>
        </w:rPr>
        <w:tab/>
      </w:r>
      <w:r>
        <w:rPr>
          <w:rFonts w:ascii="Calibri" w:hAnsi="Calibri"/>
        </w:rPr>
        <w:tab/>
      </w:r>
      <w:r w:rsidR="007E6F26" w:rsidRPr="00E66006">
        <w:rPr>
          <w:rFonts w:ascii="Calibri" w:hAnsi="Calibri"/>
        </w:rPr>
        <w:t xml:space="preserve">Direct link, full text: </w:t>
      </w:r>
      <w:hyperlink r:id="rId31" w:history="1">
        <w:r w:rsidR="007E6F26" w:rsidRPr="00E66006">
          <w:rPr>
            <w:rStyle w:val="Hyperlink"/>
            <w:rFonts w:ascii="Calibri" w:hAnsi="Calibri"/>
          </w:rPr>
          <w:t>http://www.doe.mass.edu/apa/ucd/ddtt/toolkit.pdf</w:t>
        </w:r>
      </w:hyperlink>
      <w:r w:rsidR="007E6F26" w:rsidRPr="00E66006">
        <w:rPr>
          <w:rFonts w:ascii="Calibri" w:hAnsi="Calibri"/>
        </w:rPr>
        <w:t xml:space="preserve"> </w:t>
      </w:r>
    </w:p>
    <w:p w:rsidR="007E6F26" w:rsidRPr="00E66006" w:rsidRDefault="00040FC1" w:rsidP="00040FC1">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rPr>
          <w:rFonts w:ascii="Calibri" w:hAnsi="Calibri"/>
        </w:rPr>
        <w:tab/>
      </w:r>
      <w:r>
        <w:rPr>
          <w:rFonts w:ascii="Calibri" w:hAnsi="Calibri"/>
        </w:rPr>
        <w:tab/>
      </w:r>
      <w:r w:rsidR="007E6F26" w:rsidRPr="00E66006">
        <w:rPr>
          <w:rFonts w:ascii="Calibri" w:hAnsi="Calibri"/>
        </w:rPr>
        <w:t>Module 4 of the Toolkit (</w:t>
      </w:r>
      <w:hyperlink r:id="rId32" w:history="1">
        <w:r w:rsidR="007E6F26" w:rsidRPr="00E66006">
          <w:rPr>
            <w:rStyle w:val="Hyperlink"/>
            <w:rFonts w:ascii="Calibri" w:hAnsi="Calibri"/>
          </w:rPr>
          <w:t>http://www.doe.mass.edu/apa/ucd/ddtt/Knowledge.pdf</w:t>
        </w:r>
      </w:hyperlink>
      <w:r w:rsidR="007E6F26" w:rsidRPr="00E66006">
        <w:rPr>
          <w:rFonts w:ascii="Calibri" w:hAnsi="Calibri"/>
        </w:rPr>
        <w:t>) may be useful to identify root causes</w:t>
      </w:r>
      <w:r w:rsidR="006D7B1C" w:rsidRPr="00E66006">
        <w:rPr>
          <w:rFonts w:ascii="Calibri" w:hAnsi="Calibri"/>
        </w:rPr>
        <w:t>,</w:t>
      </w:r>
      <w:r w:rsidR="007E6F26" w:rsidRPr="00E66006">
        <w:rPr>
          <w:rFonts w:ascii="Calibri" w:hAnsi="Calibri"/>
        </w:rPr>
        <w:t xml:space="preserve"> which can then be compared to the root causes identified </w:t>
      </w:r>
      <w:r w:rsidR="006D7B1C" w:rsidRPr="00E66006">
        <w:rPr>
          <w:rFonts w:ascii="Calibri" w:hAnsi="Calibri"/>
        </w:rPr>
        <w:t xml:space="preserve">through </w:t>
      </w:r>
      <w:r w:rsidR="007E6F26" w:rsidRPr="00E66006">
        <w:rPr>
          <w:rFonts w:ascii="Calibri" w:hAnsi="Calibri"/>
        </w:rPr>
        <w:t>the district’s improvement plan</w:t>
      </w:r>
      <w:r w:rsidR="006D7B1C" w:rsidRPr="00E66006">
        <w:rPr>
          <w:rFonts w:ascii="Calibri" w:hAnsi="Calibri"/>
        </w:rPr>
        <w:t>ning</w:t>
      </w:r>
      <w:r w:rsidR="007E6F26" w:rsidRPr="00E66006">
        <w:t>.</w:t>
      </w:r>
    </w:p>
    <w:p w:rsidR="007E6F26" w:rsidRPr="00E66006" w:rsidRDefault="00040FC1" w:rsidP="00040FC1">
      <w:pPr>
        <w:tabs>
          <w:tab w:val="left" w:pos="360"/>
          <w:tab w:val="left" w:pos="720"/>
          <w:tab w:val="left" w:pos="1080"/>
          <w:tab w:val="left" w:pos="1800"/>
          <w:tab w:val="left" w:pos="2160"/>
          <w:tab w:val="left" w:pos="2520"/>
          <w:tab w:val="left" w:pos="3240"/>
          <w:tab w:val="left" w:pos="3600"/>
        </w:tabs>
        <w:spacing w:before="200" w:after="0"/>
        <w:ind w:left="720" w:right="720" w:hanging="1800"/>
        <w:rPr>
          <w:rFonts w:ascii="Calibri" w:hAnsi="Calibri"/>
        </w:rPr>
      </w:pPr>
      <w:r>
        <w:rPr>
          <w:rFonts w:ascii="Calibri" w:hAnsi="Calibri"/>
        </w:rPr>
        <w:tab/>
      </w:r>
      <w:r w:rsidR="00E66006" w:rsidRPr="00E66006">
        <w:rPr>
          <w:rFonts w:ascii="Calibri" w:hAnsi="Calibri"/>
        </w:rPr>
        <w:t xml:space="preserve">3. </w:t>
      </w:r>
      <w:r w:rsidR="00E66006" w:rsidRPr="00E66006">
        <w:rPr>
          <w:rFonts w:ascii="Calibri" w:hAnsi="Calibri"/>
        </w:rPr>
        <w:tab/>
      </w:r>
      <w:r w:rsidR="007564AF" w:rsidRPr="00E66006">
        <w:rPr>
          <w:rFonts w:ascii="Calibri" w:hAnsi="Calibri"/>
          <w:i/>
        </w:rPr>
        <w:t>Edwin Analytics</w:t>
      </w:r>
      <w:r w:rsidR="007E6F26" w:rsidRPr="00E66006">
        <w:rPr>
          <w:rFonts w:ascii="Calibri" w:hAnsi="Calibri"/>
        </w:rPr>
        <w:t xml:space="preserve"> (</w:t>
      </w:r>
      <w:hyperlink r:id="rId33" w:history="1">
        <w:r w:rsidR="007E6F26" w:rsidRPr="00E66006">
          <w:rPr>
            <w:rStyle w:val="Hyperlink"/>
            <w:rFonts w:ascii="Calibri" w:hAnsi="Calibri"/>
          </w:rPr>
          <w:t>http://www.doe.mass.edu/edwin/analytics/</w:t>
        </w:r>
      </w:hyperlink>
      <w:r w:rsidR="007E6F26" w:rsidRPr="00E66006">
        <w:rPr>
          <w:rFonts w:ascii="Calibri" w:hAnsi="Calibri"/>
        </w:rPr>
        <w:t xml:space="preserve">) is a powerful reporting and data analysis tool that gives authorized districts and state level users access to new </w:t>
      </w:r>
      <w:r w:rsidR="007E6F26" w:rsidRPr="00E66006">
        <w:rPr>
          <w:rFonts w:ascii="Calibri" w:hAnsi="Calibri"/>
        </w:rPr>
        <w:lastRenderedPageBreak/>
        <w:t xml:space="preserve">information, reports, and perspectives on education and programs that specifically support improvement in teaching and learning. </w:t>
      </w:r>
    </w:p>
    <w:p w:rsidR="007E6F26" w:rsidRPr="00E6600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rPr>
          <w:rFonts w:ascii="Calibri" w:hAnsi="Calibri"/>
        </w:rPr>
        <w:tab/>
      </w:r>
      <w:r w:rsidR="00E66006" w:rsidRPr="00E66006">
        <w:rPr>
          <w:rFonts w:ascii="Calibri" w:hAnsi="Calibri"/>
        </w:rPr>
        <w:t xml:space="preserve">4. </w:t>
      </w:r>
      <w:r w:rsidR="00E66006" w:rsidRPr="00E66006">
        <w:rPr>
          <w:rFonts w:ascii="Calibri" w:hAnsi="Calibri"/>
        </w:rPr>
        <w:tab/>
      </w:r>
      <w:r w:rsidR="007E6F26" w:rsidRPr="00E66006">
        <w:rPr>
          <w:rFonts w:ascii="Calibri" w:hAnsi="Calibri"/>
        </w:rPr>
        <w:t>The district should collaborate with its DSAC representative to prioritize those areas in which all classroom teachers need basic training on the effective use of data, and continue its work with DSAC in building the capacity of all school-level data teams.</w:t>
      </w:r>
    </w:p>
    <w:p w:rsidR="007E6F26" w:rsidRPr="008B0C08" w:rsidRDefault="007E6F26"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proofErr w:type="gramStart"/>
      <w:r w:rsidRPr="00F01A08">
        <w:rPr>
          <w:b/>
        </w:rPr>
        <w:t>Benefits</w:t>
      </w:r>
      <w:r>
        <w:t>:</w:t>
      </w:r>
      <w:r w:rsidRPr="00071958">
        <w:t xml:space="preserve"> </w:t>
      </w:r>
      <w:r>
        <w:t>Implementing this recommendation</w:t>
      </w:r>
      <w:r w:rsidRPr="00417D54">
        <w:t xml:space="preserve"> </w:t>
      </w:r>
      <w:r w:rsidR="00E62030">
        <w:t xml:space="preserve">will lead to a greater </w:t>
      </w:r>
      <w:r>
        <w:t>understanding of the critical role that data analysis plays in improving student achievement and will increase the district’s ability to engage in a continuous cycle of improvement.</w:t>
      </w:r>
      <w:proofErr w:type="gramEnd"/>
      <w:r>
        <w:t xml:space="preserve"> The effective use of data will help district leaders, principals, and teachers to improve instruction, </w:t>
      </w:r>
      <w:r w:rsidR="00162A12">
        <w:t>advance</w:t>
      </w:r>
      <w:r>
        <w:t xml:space="preserve"> student learning, analyze program effectiveness, and target resources strategically. </w:t>
      </w:r>
    </w:p>
    <w:p w:rsidR="007E6F26" w:rsidRPr="00E06B74" w:rsidRDefault="007E6F26"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pPr>
    </w:p>
    <w:p w:rsidR="007E6F26" w:rsidRDefault="007E6F26" w:rsidP="00CB5C63">
      <w:pPr>
        <w:pStyle w:val="Standard"/>
        <w:tabs>
          <w:tab w:val="left" w:pos="360"/>
          <w:tab w:val="left" w:pos="720"/>
          <w:tab w:val="left" w:pos="1080"/>
          <w:tab w:val="left" w:pos="1440"/>
          <w:tab w:val="left" w:pos="1800"/>
          <w:tab w:val="left" w:pos="2160"/>
          <w:tab w:val="left" w:pos="2520"/>
          <w:tab w:val="left" w:pos="3240"/>
          <w:tab w:val="left" w:pos="3600"/>
        </w:tabs>
        <w:spacing w:before="200"/>
        <w:ind w:left="-360" w:right="720"/>
        <w:contextualSpacing w:val="0"/>
      </w:pPr>
      <w:r w:rsidRPr="00E06B74">
        <w:t>Human Resources and Professional Development</w:t>
      </w:r>
    </w:p>
    <w:p w:rsidR="007E6F26" w:rsidRPr="001519C9" w:rsidRDefault="00C620CD"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360"/>
      </w:pPr>
      <w:r>
        <w:rPr>
          <w:b/>
        </w:rPr>
        <w:t>8</w:t>
      </w:r>
      <w:r w:rsidR="007E6F26" w:rsidRPr="002422B4">
        <w:rPr>
          <w:b/>
        </w:rPr>
        <w:t xml:space="preserve">. </w:t>
      </w:r>
      <w:r w:rsidR="00251BC3">
        <w:rPr>
          <w:b/>
        </w:rPr>
        <w:tab/>
      </w:r>
      <w:r w:rsidR="001222E5">
        <w:rPr>
          <w:b/>
        </w:rPr>
        <w:t>The parties</w:t>
      </w:r>
      <w:r w:rsidR="007E6F26" w:rsidRPr="002422B4">
        <w:rPr>
          <w:b/>
        </w:rPr>
        <w:t xml:space="preserve"> must </w:t>
      </w:r>
      <w:r w:rsidR="007E6F26">
        <w:rPr>
          <w:b/>
        </w:rPr>
        <w:t>complete negotiations on a successor collective bargaining agreement, including language on educator evaluation, immediately</w:t>
      </w:r>
      <w:r w:rsidR="007E6F26" w:rsidRPr="002422B4">
        <w:rPr>
          <w:b/>
        </w:rPr>
        <w:t>.</w:t>
      </w:r>
    </w:p>
    <w:p w:rsidR="007E6F26" w:rsidRDefault="007E6F26"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pPr>
      <w:r>
        <w:t>In recent years, labor</w:t>
      </w:r>
      <w:r w:rsidR="00CF13F2">
        <w:t>/</w:t>
      </w:r>
      <w:r>
        <w:t>management issues in the district have slowed down the process of improving the school system. At the time of the review, negotiations were continuing over a successor collective bargaining agreement</w:t>
      </w:r>
      <w:r w:rsidR="00CF13F2">
        <w:t xml:space="preserve"> (CBA)</w:t>
      </w:r>
      <w:r>
        <w:t xml:space="preserve">. </w:t>
      </w:r>
    </w:p>
    <w:p w:rsidR="007E6F26" w:rsidRDefault="007B5ECB" w:rsidP="007B5ECB">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564AF" w:rsidRPr="007564AF">
        <w:rPr>
          <w:b/>
        </w:rPr>
        <w:t>A</w:t>
      </w:r>
      <w:r w:rsidR="007E6F26">
        <w:t xml:space="preserve">. </w:t>
      </w:r>
      <w:r w:rsidR="00251BC3">
        <w:tab/>
      </w:r>
      <w:r w:rsidR="007E6F26">
        <w:t xml:space="preserve">With the recent change in association leadership, the superintendent/school committee and the teachers’ association have an opportunity to work collaboratively on improvement initiatives in the district. The district should </w:t>
      </w:r>
      <w:r w:rsidR="00DC29C6">
        <w:t>take the</w:t>
      </w:r>
      <w:r w:rsidR="007E6F26">
        <w:t xml:space="preserve"> necessary </w:t>
      </w:r>
      <w:r w:rsidR="00DC29C6">
        <w:t xml:space="preserve">steps </w:t>
      </w:r>
      <w:r w:rsidR="007E6F26">
        <w:t xml:space="preserve">to ensure that any issues between the parties are resolved quickly, </w:t>
      </w:r>
      <w:r w:rsidR="00DC29C6">
        <w:t>so that</w:t>
      </w:r>
      <w:r w:rsidR="007E6F26">
        <w:t xml:space="preserve"> agreement about a successor </w:t>
      </w:r>
      <w:r w:rsidR="00CF13F2">
        <w:t>CBA</w:t>
      </w:r>
      <w:r w:rsidR="007E6F26">
        <w:t xml:space="preserve"> </w:t>
      </w:r>
      <w:r w:rsidR="00DC29C6">
        <w:t xml:space="preserve">can be reached </w:t>
      </w:r>
      <w:r w:rsidR="007E6F26">
        <w:t>immediately. (See the second Leadership and Governance recommendation</w:t>
      </w:r>
      <w:r w:rsidR="00CF13F2">
        <w:t xml:space="preserve"> above</w:t>
      </w:r>
      <w:r w:rsidR="007E6F26">
        <w:t>.)</w:t>
      </w:r>
    </w:p>
    <w:p w:rsidR="007E6F26" w:rsidRDefault="007564AF"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pPr>
      <w:r w:rsidRPr="007564AF">
        <w:rPr>
          <w:b/>
        </w:rPr>
        <w:t>B</w:t>
      </w:r>
      <w:r w:rsidR="007E6F26">
        <w:t xml:space="preserve">. </w:t>
      </w:r>
      <w:r w:rsidR="00251BC3">
        <w:tab/>
      </w:r>
      <w:r w:rsidR="007E6F26">
        <w:t xml:space="preserve">The review team recommends that the CBA </w:t>
      </w:r>
      <w:r w:rsidR="00DC29C6">
        <w:t xml:space="preserve">be revised </w:t>
      </w:r>
      <w:r w:rsidR="007E6F26">
        <w:t>as follows:</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251BC3">
        <w:tab/>
      </w:r>
      <w:r w:rsidR="007E6F26">
        <w:t>The CBA</w:t>
      </w:r>
      <w:r w:rsidR="001222E5">
        <w:t xml:space="preserve"> should be split</w:t>
      </w:r>
      <w:r w:rsidR="007E6F26">
        <w:t xml:space="preserve"> into </w:t>
      </w:r>
      <w:r w:rsidR="001222E5">
        <w:t>separate</w:t>
      </w:r>
      <w:r w:rsidR="007E6F26">
        <w:t xml:space="preserve"> collective bargaining agreements for teachers and for administrators</w:t>
      </w:r>
      <w:r w:rsidR="00797A6A">
        <w:t xml:space="preserve"> and simplified</w:t>
      </w:r>
      <w:r w:rsidR="007E6F26">
        <w:t>.</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564AF" w:rsidRPr="007564AF">
        <w:t>2</w:t>
      </w:r>
      <w:r w:rsidR="007E6F26">
        <w:t xml:space="preserve">. </w:t>
      </w:r>
      <w:r w:rsidR="00251BC3">
        <w:tab/>
      </w:r>
      <w:r w:rsidR="001222E5">
        <w:t>O</w:t>
      </w:r>
      <w:r w:rsidR="007E6F26">
        <w:t>bsolete language and unnecessary detail</w:t>
      </w:r>
      <w:r w:rsidR="001222E5">
        <w:t xml:space="preserve"> should be eliminated from the agreement</w:t>
      </w:r>
      <w:r w:rsidR="007E6F26">
        <w:t xml:space="preserve">, and policies and procedures </w:t>
      </w:r>
      <w:r w:rsidR="001222E5">
        <w:t>removed</w:t>
      </w:r>
      <w:r w:rsidR="007E6F26">
        <w:t>.</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3. </w:t>
      </w:r>
      <w:r w:rsidR="00251BC3">
        <w:tab/>
      </w:r>
      <w:r w:rsidR="00DC29C6">
        <w:t>P</w:t>
      </w:r>
      <w:r w:rsidR="007E6F26">
        <w:t xml:space="preserve">rovisions in the CBA </w:t>
      </w:r>
      <w:r w:rsidR="00DC29C6">
        <w:t>should be</w:t>
      </w:r>
      <w:r w:rsidR="007E6F26">
        <w:t xml:space="preserve"> up to date</w:t>
      </w:r>
      <w:r w:rsidR="00C620CD">
        <w:t>,</w:t>
      </w:r>
      <w:r w:rsidR="007E6F26">
        <w:t xml:space="preserve"> and any that no longer apply</w:t>
      </w:r>
      <w:r w:rsidR="00C620CD">
        <w:t xml:space="preserve"> should be deleted</w:t>
      </w:r>
      <w:r w:rsidR="007E6F26">
        <w:t>.</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564AF" w:rsidRPr="007564AF">
        <w:t>4</w:t>
      </w:r>
      <w:r w:rsidR="007E6F26" w:rsidRPr="00797A6A">
        <w:t>.</w:t>
      </w:r>
      <w:r w:rsidR="007E6F26">
        <w:t xml:space="preserve"> </w:t>
      </w:r>
      <w:r w:rsidR="00251BC3">
        <w:tab/>
      </w:r>
      <w:r w:rsidR="007E6F26">
        <w:t xml:space="preserve">In negotiating the language in the CBA </w:t>
      </w:r>
      <w:r w:rsidR="00C620CD">
        <w:t>it</w:t>
      </w:r>
      <w:r w:rsidR="007E6F26">
        <w:t xml:space="preserve"> should </w:t>
      </w:r>
      <w:r w:rsidR="00C620CD">
        <w:t xml:space="preserve">be </w:t>
      </w:r>
      <w:r w:rsidR="007E6F26">
        <w:t>kep</w:t>
      </w:r>
      <w:r w:rsidR="00C620CD">
        <w:t>t</w:t>
      </w:r>
      <w:r w:rsidR="007E6F26">
        <w:t xml:space="preserve"> in mind that “a teacher’s primary responsibility is to teach and that his energies should, to the extent possible, be </w:t>
      </w:r>
      <w:r w:rsidR="007E6F26">
        <w:lastRenderedPageBreak/>
        <w:t>utilized to that end,”</w:t>
      </w:r>
      <w:r w:rsidR="00CF13F2">
        <w:t xml:space="preserve"> (Article V of </w:t>
      </w:r>
      <w:r w:rsidR="00E9656E">
        <w:t xml:space="preserve">Appendix A of </w:t>
      </w:r>
      <w:r w:rsidR="00CF13F2">
        <w:t>the expired contract)</w:t>
      </w:r>
      <w:r w:rsidR="00C620CD">
        <w:t>;</w:t>
      </w:r>
      <w:r w:rsidR="007E6F26">
        <w:t xml:space="preserve"> the amount of time that teachers </w:t>
      </w:r>
      <w:r w:rsidR="00CF13F2">
        <w:t xml:space="preserve">are expected </w:t>
      </w:r>
      <w:r w:rsidR="007E6F26">
        <w:t>to teach</w:t>
      </w:r>
      <w:r w:rsidR="00C620CD">
        <w:t xml:space="preserve"> should be reconsidered</w:t>
      </w:r>
      <w:r w:rsidR="007E6F26">
        <w:t xml:space="preserve">.  </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564AF" w:rsidRPr="007564AF">
        <w:t>5</w:t>
      </w:r>
      <w:r w:rsidR="007E6F26">
        <w:t xml:space="preserve">. </w:t>
      </w:r>
      <w:r w:rsidR="00251BC3">
        <w:tab/>
      </w:r>
      <w:r w:rsidR="00C620CD">
        <w:t>T</w:t>
      </w:r>
      <w:r w:rsidR="007E6F26">
        <w:t xml:space="preserve">he detailed list of duties that teachers are not required to perform </w:t>
      </w:r>
      <w:r w:rsidR="00C620CD">
        <w:t xml:space="preserve">should be replaced </w:t>
      </w:r>
      <w:r w:rsidR="007E6F26">
        <w:t xml:space="preserve">with less restrictive language that gives teachers and principals more </w:t>
      </w:r>
      <w:r w:rsidR="001222E5">
        <w:t>flexibility</w:t>
      </w:r>
      <w:r w:rsidR="007E6F26">
        <w:t xml:space="preserve"> in doing their jobs.</w:t>
      </w:r>
    </w:p>
    <w:p w:rsidR="00DC29C6" w:rsidRDefault="007E6F26"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rsidRPr="00251BC3">
        <w:rPr>
          <w:b/>
        </w:rPr>
        <w:t>Benefits</w:t>
      </w:r>
      <w:r>
        <w:t xml:space="preserve">: </w:t>
      </w:r>
      <w:r w:rsidR="00DC29C6">
        <w:t>I</w:t>
      </w:r>
      <w:r>
        <w:t xml:space="preserve">mplementing this recommendation will ensure that the CBA is transparent and clear to all stakeholders. It will provide principals appropriate authority to run schools effectively and administrators the flexibility to ensure </w:t>
      </w:r>
    </w:p>
    <w:p w:rsidR="00DC29C6" w:rsidRPr="00DC29C6" w:rsidRDefault="007E6F26" w:rsidP="002177BC">
      <w:pPr>
        <w:pStyle w:val="ListParagraph"/>
        <w:numPr>
          <w:ilvl w:val="0"/>
          <w:numId w:val="15"/>
        </w:numPr>
        <w:tabs>
          <w:tab w:val="left" w:pos="360"/>
          <w:tab w:val="left" w:pos="720"/>
          <w:tab w:val="left" w:pos="1080"/>
          <w:tab w:val="left" w:pos="1440"/>
          <w:tab w:val="left" w:pos="1800"/>
          <w:tab w:val="left" w:pos="2160"/>
          <w:tab w:val="left" w:pos="2520"/>
          <w:tab w:val="left" w:pos="3240"/>
          <w:tab w:val="left" w:pos="3600"/>
        </w:tabs>
        <w:spacing w:before="200"/>
        <w:ind w:left="360" w:right="720"/>
        <w:contextualSpacing w:val="0"/>
        <w:rPr>
          <w:rFonts w:ascii="Calibri" w:hAnsi="Calibri"/>
          <w:sz w:val="22"/>
          <w:szCs w:val="22"/>
        </w:rPr>
      </w:pPr>
      <w:r w:rsidRPr="00DC29C6">
        <w:rPr>
          <w:rFonts w:ascii="Calibri" w:hAnsi="Calibri"/>
          <w:sz w:val="22"/>
          <w:szCs w:val="22"/>
        </w:rPr>
        <w:t xml:space="preserve">adequate instructional time, </w:t>
      </w:r>
    </w:p>
    <w:p w:rsidR="00C620CD" w:rsidRDefault="007E6F26" w:rsidP="002177BC">
      <w:pPr>
        <w:pStyle w:val="ListParagraph"/>
        <w:numPr>
          <w:ilvl w:val="0"/>
          <w:numId w:val="15"/>
        </w:numPr>
        <w:tabs>
          <w:tab w:val="left" w:pos="360"/>
          <w:tab w:val="left" w:pos="720"/>
          <w:tab w:val="left" w:pos="1080"/>
          <w:tab w:val="left" w:pos="1440"/>
          <w:tab w:val="left" w:pos="1800"/>
          <w:tab w:val="left" w:pos="2160"/>
          <w:tab w:val="left" w:pos="2520"/>
          <w:tab w:val="left" w:pos="3240"/>
          <w:tab w:val="left" w:pos="3600"/>
        </w:tabs>
        <w:spacing w:before="200"/>
        <w:ind w:left="360" w:right="720"/>
        <w:contextualSpacing w:val="0"/>
        <w:rPr>
          <w:rFonts w:ascii="Calibri" w:hAnsi="Calibri"/>
          <w:sz w:val="22"/>
          <w:szCs w:val="22"/>
        </w:rPr>
      </w:pPr>
      <w:r w:rsidRPr="00DC29C6">
        <w:rPr>
          <w:rFonts w:ascii="Calibri" w:hAnsi="Calibri"/>
          <w:sz w:val="22"/>
          <w:szCs w:val="22"/>
        </w:rPr>
        <w:t>teacher collaboration and growth,</w:t>
      </w:r>
      <w:r w:rsidR="00C620CD">
        <w:rPr>
          <w:rFonts w:ascii="Calibri" w:hAnsi="Calibri"/>
          <w:sz w:val="22"/>
          <w:szCs w:val="22"/>
        </w:rPr>
        <w:t xml:space="preserve"> </w:t>
      </w:r>
      <w:r w:rsidR="00C620CD" w:rsidRPr="00DC29C6">
        <w:rPr>
          <w:rFonts w:ascii="Calibri" w:hAnsi="Calibri"/>
          <w:sz w:val="22"/>
          <w:szCs w:val="22"/>
        </w:rPr>
        <w:t>and</w:t>
      </w:r>
      <w:r w:rsidRPr="00DC29C6">
        <w:rPr>
          <w:rFonts w:ascii="Calibri" w:hAnsi="Calibri"/>
          <w:sz w:val="22"/>
          <w:szCs w:val="22"/>
        </w:rPr>
        <w:t xml:space="preserve"> </w:t>
      </w:r>
    </w:p>
    <w:p w:rsidR="00DC29C6" w:rsidRPr="00DC29C6" w:rsidRDefault="007564AF" w:rsidP="002177BC">
      <w:pPr>
        <w:pStyle w:val="ListParagraph"/>
        <w:numPr>
          <w:ilvl w:val="0"/>
          <w:numId w:val="15"/>
        </w:numPr>
        <w:tabs>
          <w:tab w:val="left" w:pos="360"/>
          <w:tab w:val="left" w:pos="720"/>
          <w:tab w:val="left" w:pos="1080"/>
          <w:tab w:val="left" w:pos="1440"/>
          <w:tab w:val="left" w:pos="1800"/>
          <w:tab w:val="left" w:pos="2160"/>
          <w:tab w:val="left" w:pos="2520"/>
          <w:tab w:val="left" w:pos="3240"/>
          <w:tab w:val="left" w:pos="3600"/>
        </w:tabs>
        <w:spacing w:before="200"/>
        <w:ind w:left="360" w:right="720"/>
        <w:contextualSpacing w:val="0"/>
        <w:rPr>
          <w:rFonts w:ascii="Calibri" w:hAnsi="Calibri"/>
          <w:sz w:val="22"/>
          <w:szCs w:val="22"/>
        </w:rPr>
      </w:pPr>
      <w:r w:rsidRPr="007564AF">
        <w:rPr>
          <w:rFonts w:ascii="Calibri" w:hAnsi="Calibri"/>
          <w:sz w:val="22"/>
          <w:szCs w:val="22"/>
        </w:rPr>
        <w:t>effective oversight of students.</w:t>
      </w:r>
    </w:p>
    <w:p w:rsidR="007E6F26" w:rsidRDefault="00E55A0D"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hanging="360"/>
        <w:rPr>
          <w:b/>
        </w:rPr>
      </w:pPr>
      <w:r>
        <w:rPr>
          <w:b/>
        </w:rPr>
        <w:t>9</w:t>
      </w:r>
      <w:r w:rsidR="007564AF" w:rsidRPr="007564AF">
        <w:rPr>
          <w:b/>
        </w:rPr>
        <w:t xml:space="preserve">. </w:t>
      </w:r>
      <w:r w:rsidR="003622B6">
        <w:rPr>
          <w:b/>
        </w:rPr>
        <w:tab/>
      </w:r>
      <w:r w:rsidR="007E6F26">
        <w:rPr>
          <w:b/>
        </w:rPr>
        <w:t>The district should establish a new educator evaluation system that is consistent with the new Massachusetts system and begin at once to implement this new system in 2013-2014</w:t>
      </w:r>
      <w:r w:rsidR="007564AF" w:rsidRPr="007564AF">
        <w:rPr>
          <w:b/>
        </w:rPr>
        <w:t>.</w:t>
      </w:r>
    </w:p>
    <w:p w:rsidR="007E6F26" w:rsidRDefault="007E6F26"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pPr>
      <w:r>
        <w:t>At the time of the review, negotiations were continuing over a successor collective bargaining agreement, including language on educator evaluation.</w:t>
      </w:r>
      <w:r w:rsidR="00CC7CBC">
        <w:t xml:space="preserve"> Under </w:t>
      </w:r>
      <w:r w:rsidR="004E6510">
        <w:t xml:space="preserve">the state’s educator evaluation regulations at 603 CMR 35.11, the district </w:t>
      </w:r>
      <w:r w:rsidR="004E3AF3">
        <w:t xml:space="preserve">was </w:t>
      </w:r>
      <w:r w:rsidR="004E6510">
        <w:t>required to adopt and begin implementing a new educator evaluation system by the beginning of the 2013-2014 school year.</w:t>
      </w:r>
    </w:p>
    <w:p w:rsidR="0054385E" w:rsidRDefault="002177BC" w:rsidP="002177BC">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jc w:val="both"/>
        <w:rPr>
          <w:b/>
        </w:rPr>
      </w:pPr>
      <w:r>
        <w:rPr>
          <w:b/>
        </w:rPr>
        <w:tab/>
      </w:r>
      <w:r w:rsidR="007E6F26">
        <w:rPr>
          <w:b/>
        </w:rPr>
        <w:t xml:space="preserve">A. </w:t>
      </w:r>
      <w:r w:rsidR="009B2D22">
        <w:rPr>
          <w:rFonts w:cstheme="minorHAnsi"/>
          <w:bCs/>
        </w:rPr>
        <w:t xml:space="preserve"> </w:t>
      </w:r>
      <w:r w:rsidR="004D7524" w:rsidRPr="00776743">
        <w:rPr>
          <w:rFonts w:cstheme="minorHAnsi"/>
          <w:bCs/>
        </w:rPr>
        <w:t xml:space="preserve">In order to resolve any remaining educator evaluation issues as soon as possible, a petition seeking arbitration should be filed with the commissioner of elementary and secondary education in accordance with </w:t>
      </w:r>
      <w:hyperlink r:id="rId34" w:history="1">
        <w:r w:rsidR="004D7524" w:rsidRPr="00776743">
          <w:rPr>
            <w:rStyle w:val="Hyperlink"/>
            <w:rFonts w:cstheme="minorHAnsi"/>
            <w:bCs/>
          </w:rPr>
          <w:t>G.L. c. 71, s. 38</w:t>
        </w:r>
      </w:hyperlink>
      <w:r w:rsidR="004D7524">
        <w:t xml:space="preserve"> and school committee policy GCO-R-1</w:t>
      </w:r>
      <w:r w:rsidR="004D7524" w:rsidRPr="00776743">
        <w:rPr>
          <w:rFonts w:cstheme="minorHAnsi"/>
          <w:bCs/>
        </w:rPr>
        <w:t>. In any case, the district should update ESE’s Educator Policy, Preparation, and Leadership unit on the status of its educator evaluation negotiations.</w:t>
      </w:r>
    </w:p>
    <w:p w:rsidR="007E6F26" w:rsidRDefault="002177BC" w:rsidP="002177BC">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06158B">
        <w:rPr>
          <w:b/>
        </w:rPr>
        <w:t>B</w:t>
      </w:r>
      <w:r w:rsidR="007E6F26">
        <w:rPr>
          <w:b/>
        </w:rPr>
        <w:t xml:space="preserve">. </w:t>
      </w:r>
      <w:r w:rsidR="009B2D22">
        <w:rPr>
          <w:b/>
        </w:rPr>
        <w:tab/>
      </w:r>
      <w:r w:rsidR="007E6F26">
        <w:t>In addition to reaching resolution on</w:t>
      </w:r>
      <w:r w:rsidR="007E6F26">
        <w:rPr>
          <w:b/>
        </w:rPr>
        <w:t xml:space="preserve"> </w:t>
      </w:r>
      <w:r w:rsidR="007E6F26" w:rsidRPr="008445DD">
        <w:t>a</w:t>
      </w:r>
      <w:r w:rsidR="007E6F26">
        <w:rPr>
          <w:b/>
        </w:rPr>
        <w:t xml:space="preserve"> </w:t>
      </w:r>
      <w:r w:rsidR="007E6F26" w:rsidRPr="008445DD">
        <w:t>successor collective</w:t>
      </w:r>
      <w:r w:rsidR="007E6F26">
        <w:t xml:space="preserve"> bargaining agreement, including language on educator evaluation, the district should lose no time in </w:t>
      </w:r>
      <w:r w:rsidR="0006158B">
        <w:t>beginning</w:t>
      </w:r>
      <w:r w:rsidR="007E6F26">
        <w:t xml:space="preserve"> implementation in 2013-2014</w:t>
      </w:r>
      <w:r w:rsidR="00DA386C">
        <w:t>.</w:t>
      </w:r>
    </w:p>
    <w:p w:rsidR="009C6E9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jc w:val="both"/>
        <w:rPr>
          <w:rFonts w:cstheme="minorHAnsi"/>
          <w:bCs/>
        </w:rPr>
      </w:pPr>
      <w:r>
        <w:rPr>
          <w:rFonts w:cstheme="minorHAnsi"/>
          <w:bCs/>
        </w:rPr>
        <w:tab/>
      </w:r>
      <w:r w:rsidR="007E6F26">
        <w:rPr>
          <w:rFonts w:cstheme="minorHAnsi"/>
          <w:bCs/>
        </w:rPr>
        <w:t xml:space="preserve">1. </w:t>
      </w:r>
      <w:r w:rsidR="009B2D22">
        <w:rPr>
          <w:rFonts w:cstheme="minorHAnsi"/>
          <w:bCs/>
        </w:rPr>
        <w:tab/>
      </w:r>
      <w:r w:rsidR="007E6F26" w:rsidRPr="00327435">
        <w:rPr>
          <w:rFonts w:cstheme="minorHAnsi"/>
          <w:bCs/>
        </w:rPr>
        <w:t xml:space="preserve">The district should ensure all </w:t>
      </w:r>
      <w:r w:rsidR="007E6F26">
        <w:rPr>
          <w:rFonts w:cstheme="minorHAnsi"/>
          <w:bCs/>
        </w:rPr>
        <w:t xml:space="preserve">administrators and </w:t>
      </w:r>
      <w:r w:rsidR="007E6F26" w:rsidRPr="00327435">
        <w:rPr>
          <w:rFonts w:cstheme="minorHAnsi"/>
          <w:bCs/>
        </w:rPr>
        <w:t xml:space="preserve">teachers </w:t>
      </w:r>
      <w:r w:rsidR="00020356">
        <w:rPr>
          <w:rFonts w:cstheme="minorHAnsi"/>
          <w:bCs/>
        </w:rPr>
        <w:t>have been</w:t>
      </w:r>
      <w:r w:rsidR="007E6F26" w:rsidRPr="00327435">
        <w:rPr>
          <w:rFonts w:cstheme="minorHAnsi"/>
          <w:bCs/>
        </w:rPr>
        <w:t xml:space="preserve"> provided</w:t>
      </w:r>
      <w:r w:rsidR="00020356">
        <w:rPr>
          <w:rFonts w:cstheme="minorHAnsi"/>
          <w:bCs/>
        </w:rPr>
        <w:t xml:space="preserve"> with</w:t>
      </w:r>
      <w:r w:rsidR="007E6F26" w:rsidRPr="00327435">
        <w:rPr>
          <w:rFonts w:cstheme="minorHAnsi"/>
          <w:bCs/>
        </w:rPr>
        <w:t xml:space="preserve"> the ESE-developed training for evaluators and for teachers and specialized instructional support personnel as required by Chapter 131 of the Acts of 2012, passed by the Massachusetts legislature in June 2012. See the Quick Reference Guide for Educator Evaluation Training Requirements available at </w:t>
      </w:r>
      <w:hyperlink r:id="rId35" w:history="1">
        <w:r w:rsidR="007E6F26" w:rsidRPr="00327435">
          <w:rPr>
            <w:rStyle w:val="Hyperlink"/>
            <w:rFonts w:cstheme="minorHAnsi"/>
            <w:bCs/>
          </w:rPr>
          <w:t>http://www.doe.mass.edu/edeval/</w:t>
        </w:r>
      </w:hyperlink>
      <w:r w:rsidR="007E6F26" w:rsidRPr="00327435">
        <w:rPr>
          <w:rFonts w:cstheme="minorHAnsi"/>
          <w:bCs/>
        </w:rPr>
        <w:t>.</w:t>
      </w:r>
    </w:p>
    <w:p w:rsidR="007E6F26" w:rsidRPr="00327435"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jc w:val="both"/>
        <w:rPr>
          <w:rFonts w:cstheme="minorHAnsi"/>
          <w:bCs/>
        </w:rPr>
      </w:pPr>
      <w:r>
        <w:rPr>
          <w:rFonts w:cstheme="minorHAnsi"/>
          <w:bCs/>
        </w:rPr>
        <w:tab/>
      </w:r>
      <w:r w:rsidR="009C6E96">
        <w:rPr>
          <w:rFonts w:cstheme="minorHAnsi"/>
          <w:bCs/>
        </w:rPr>
        <w:t xml:space="preserve">2. </w:t>
      </w:r>
      <w:r w:rsidR="009B2D22">
        <w:rPr>
          <w:rFonts w:cstheme="minorHAnsi"/>
          <w:bCs/>
        </w:rPr>
        <w:tab/>
      </w:r>
      <w:r w:rsidR="009C6E96">
        <w:rPr>
          <w:rFonts w:cstheme="minorHAnsi"/>
          <w:bCs/>
        </w:rPr>
        <w:t>It should ensure that the five-step evaluation cycle set forth in 603 CMR 35.06 is implemented</w:t>
      </w:r>
      <w:r w:rsidR="00B135EB">
        <w:rPr>
          <w:rFonts w:cstheme="minorHAnsi"/>
          <w:bCs/>
        </w:rPr>
        <w:t>, including self-assessment by educators, goal-setting and plan development, plan implementation, formative evaluation, and summative evaluation.</w:t>
      </w:r>
      <w:r w:rsidR="007E6F26" w:rsidRPr="00327435">
        <w:rPr>
          <w:rFonts w:cstheme="minorHAnsi"/>
          <w:bCs/>
        </w:rPr>
        <w:t xml:space="preserve"> </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ind w:left="720" w:right="720" w:hanging="1800"/>
        <w:rPr>
          <w:rFonts w:cstheme="minorHAnsi"/>
          <w:bCs/>
        </w:rPr>
      </w:pPr>
      <w:r>
        <w:lastRenderedPageBreak/>
        <w:tab/>
      </w:r>
      <w:r w:rsidR="00DA386C">
        <w:rPr>
          <w:rFonts w:cstheme="minorHAnsi"/>
          <w:bCs/>
        </w:rPr>
        <w:t>3</w:t>
      </w:r>
      <w:r w:rsidR="007E6F26">
        <w:rPr>
          <w:rFonts w:cstheme="minorHAnsi"/>
          <w:bCs/>
        </w:rPr>
        <w:t xml:space="preserve">. </w:t>
      </w:r>
      <w:r w:rsidR="009B2D22">
        <w:rPr>
          <w:rFonts w:cstheme="minorHAnsi"/>
          <w:bCs/>
        </w:rPr>
        <w:tab/>
      </w:r>
      <w:r w:rsidR="007E6F26" w:rsidRPr="00327435">
        <w:rPr>
          <w:rFonts w:cstheme="minorHAnsi"/>
          <w:bCs/>
        </w:rPr>
        <w:t xml:space="preserve">It should ensure that </w:t>
      </w:r>
      <w:r w:rsidR="009C71DA">
        <w:rPr>
          <w:rFonts w:cstheme="minorHAnsi"/>
          <w:bCs/>
        </w:rPr>
        <w:t xml:space="preserve">in 2013-2014 evaluations begin for </w:t>
      </w:r>
      <w:r w:rsidR="00020356">
        <w:rPr>
          <w:rFonts w:cstheme="minorHAnsi"/>
          <w:bCs/>
        </w:rPr>
        <w:t>at least</w:t>
      </w:r>
      <w:r w:rsidR="0006158B">
        <w:rPr>
          <w:rFonts w:cstheme="minorHAnsi"/>
          <w:bCs/>
        </w:rPr>
        <w:t xml:space="preserve"> half of its educators under the new system</w:t>
      </w:r>
      <w:r w:rsidR="00DA386C">
        <w:rPr>
          <w:rFonts w:cstheme="minorHAnsi"/>
          <w:bCs/>
        </w:rPr>
        <w:t>, as required by 603 CMR 35.11(1</w:t>
      </w:r>
      <w:proofErr w:type="gramStart"/>
      <w:r w:rsidR="00DA386C">
        <w:rPr>
          <w:rFonts w:cstheme="minorHAnsi"/>
          <w:bCs/>
        </w:rPr>
        <w:t>)(</w:t>
      </w:r>
      <w:proofErr w:type="gramEnd"/>
      <w:r w:rsidR="00DA386C">
        <w:rPr>
          <w:rFonts w:cstheme="minorHAnsi"/>
          <w:bCs/>
        </w:rPr>
        <w:t>d)</w:t>
      </w:r>
      <w:r w:rsidR="007E6F26" w:rsidRPr="00327435">
        <w:rPr>
          <w:rFonts w:cstheme="minorHAnsi"/>
          <w:bCs/>
        </w:rPr>
        <w:t xml:space="preserve">.  </w:t>
      </w:r>
    </w:p>
    <w:p w:rsidR="00B135EB" w:rsidRDefault="002177BC" w:rsidP="002177BC">
      <w:pPr>
        <w:tabs>
          <w:tab w:val="left" w:pos="360"/>
          <w:tab w:val="left" w:pos="720"/>
          <w:tab w:val="left" w:pos="1080"/>
          <w:tab w:val="left" w:pos="1440"/>
          <w:tab w:val="left" w:pos="1800"/>
          <w:tab w:val="left" w:pos="2160"/>
          <w:tab w:val="left" w:pos="2520"/>
          <w:tab w:val="left" w:pos="3240"/>
          <w:tab w:val="left" w:pos="3600"/>
        </w:tabs>
        <w:ind w:left="720" w:right="720" w:hanging="1800"/>
      </w:pPr>
      <w:r>
        <w:rPr>
          <w:rFonts w:cstheme="minorHAnsi"/>
          <w:bCs/>
        </w:rPr>
        <w:tab/>
      </w:r>
      <w:r w:rsidR="00DA386C">
        <w:rPr>
          <w:rFonts w:cstheme="minorHAnsi"/>
          <w:bCs/>
        </w:rPr>
        <w:t>4</w:t>
      </w:r>
      <w:r w:rsidR="0006158B">
        <w:rPr>
          <w:rFonts w:cstheme="minorHAnsi"/>
          <w:bCs/>
        </w:rPr>
        <w:t xml:space="preserve">. </w:t>
      </w:r>
      <w:r w:rsidR="009B2D22">
        <w:rPr>
          <w:rFonts w:cstheme="minorHAnsi"/>
          <w:bCs/>
        </w:rPr>
        <w:tab/>
      </w:r>
      <w:r w:rsidR="0006158B">
        <w:rPr>
          <w:rFonts w:cstheme="minorHAnsi"/>
          <w:bCs/>
        </w:rPr>
        <w:t>As recommended above</w:t>
      </w:r>
      <w:r w:rsidR="00B135EB">
        <w:rPr>
          <w:rFonts w:cstheme="minorHAnsi"/>
          <w:bCs/>
        </w:rPr>
        <w:t xml:space="preserve"> under Assessment</w:t>
      </w:r>
      <w:r w:rsidR="0006158B">
        <w:rPr>
          <w:rFonts w:cstheme="minorHAnsi"/>
          <w:bCs/>
        </w:rPr>
        <w:t xml:space="preserve">, </w:t>
      </w:r>
      <w:r w:rsidR="00B135EB">
        <w:t>t</w:t>
      </w:r>
      <w:r w:rsidR="00B135EB" w:rsidRPr="005B1AE2">
        <w:t xml:space="preserve">he </w:t>
      </w:r>
      <w:r w:rsidR="00B135EB">
        <w:t xml:space="preserve">teachers’ </w:t>
      </w:r>
      <w:r w:rsidR="00B135EB" w:rsidRPr="005B1AE2">
        <w:t xml:space="preserve">association, school </w:t>
      </w:r>
      <w:r w:rsidR="00B135EB">
        <w:t xml:space="preserve">and district </w:t>
      </w:r>
      <w:r w:rsidR="00B135EB" w:rsidRPr="005B1AE2">
        <w:t xml:space="preserve">leaders, and the school committee should immediately address concerns about the </w:t>
      </w:r>
      <w:r w:rsidR="00B135EB">
        <w:t>role</w:t>
      </w:r>
      <w:r w:rsidR="00B135EB" w:rsidRPr="005B1AE2">
        <w:t xml:space="preserve"> of achievement data in the new educator evaluation system.</w:t>
      </w:r>
      <w:r w:rsidR="00B135EB">
        <w:t xml:space="preserve"> They should also address </w:t>
      </w:r>
      <w:r w:rsidR="00DA386C">
        <w:t xml:space="preserve">the concerns the team was told existed about teaching in a new culture of frequent observations. </w:t>
      </w:r>
      <w:r w:rsidR="00B135EB" w:rsidRPr="005B1AE2">
        <w:t xml:space="preserve"> </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ind w:left="1080" w:right="720" w:hanging="2520"/>
        <w:rPr>
          <w:rFonts w:cs="Calibri"/>
        </w:rPr>
      </w:pPr>
      <w:r>
        <w:tab/>
      </w:r>
      <w:r>
        <w:tab/>
      </w:r>
      <w:r w:rsidR="007E6F26">
        <w:t xml:space="preserve">a. </w:t>
      </w:r>
      <w:r w:rsidR="00132C49">
        <w:tab/>
      </w:r>
      <w:r w:rsidR="007564AF" w:rsidRPr="007564AF">
        <w:rPr>
          <w:rFonts w:cs="Calibri"/>
          <w:i/>
        </w:rPr>
        <w:t>The Massachusetts Model System for Educator Evaluation</w:t>
      </w:r>
      <w:r w:rsidR="007E6F26">
        <w:rPr>
          <w:rFonts w:cs="Calibri"/>
        </w:rPr>
        <w:t xml:space="preserve"> (</w:t>
      </w:r>
      <w:hyperlink r:id="rId36" w:history="1">
        <w:r w:rsidR="007E6F26" w:rsidRPr="00B222B4">
          <w:rPr>
            <w:rStyle w:val="Hyperlink"/>
            <w:rFonts w:cs="Calibri"/>
          </w:rPr>
          <w:t>http://www.doe.mass.edu/edeval/model/</w:t>
        </w:r>
      </w:hyperlink>
      <w:r w:rsidR="007E6F26">
        <w:rPr>
          <w:rFonts w:cs="Calibri"/>
        </w:rPr>
        <w:t xml:space="preserve">) is a </w:t>
      </w:r>
      <w:r w:rsidR="007E6F26" w:rsidRPr="00C07118">
        <w:rPr>
          <w:rFonts w:cs="Calibri"/>
        </w:rPr>
        <w:t xml:space="preserve">collection of resources to support effective implementation of the new </w:t>
      </w:r>
      <w:r w:rsidR="007E6F26">
        <w:rPr>
          <w:rFonts w:cs="Calibri"/>
        </w:rPr>
        <w:t>educator e</w:t>
      </w:r>
      <w:r w:rsidR="007E6F26" w:rsidRPr="00C07118">
        <w:rPr>
          <w:rFonts w:cs="Calibri"/>
        </w:rPr>
        <w:t>valuation system, including district- and school-level planning and implementation guides, model rubrics, and model contract language.</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ind w:left="1080" w:right="720" w:hanging="2520"/>
        <w:rPr>
          <w:rFonts w:cs="Calibri"/>
        </w:rPr>
      </w:pPr>
      <w:r>
        <w:rPr>
          <w:rFonts w:cs="Calibri"/>
        </w:rPr>
        <w:tab/>
      </w:r>
      <w:r>
        <w:rPr>
          <w:rFonts w:cs="Calibri"/>
        </w:rPr>
        <w:tab/>
      </w:r>
      <w:r w:rsidR="007E6F26">
        <w:rPr>
          <w:rFonts w:cs="Calibri"/>
        </w:rPr>
        <w:t xml:space="preserve">b. </w:t>
      </w:r>
      <w:r w:rsidR="00132C49">
        <w:rPr>
          <w:rFonts w:cs="Calibri"/>
        </w:rPr>
        <w:tab/>
      </w:r>
      <w:r w:rsidR="007E6F26">
        <w:rPr>
          <w:rFonts w:cs="Calibri"/>
        </w:rPr>
        <w:t xml:space="preserve">The </w:t>
      </w:r>
      <w:r w:rsidR="007564AF" w:rsidRPr="007564AF">
        <w:rPr>
          <w:rFonts w:cs="Calibri"/>
          <w:i/>
        </w:rPr>
        <w:t>Educator Evaluation Training Programs</w:t>
      </w:r>
      <w:r w:rsidR="007E6F26">
        <w:rPr>
          <w:rFonts w:cs="Calibri"/>
        </w:rPr>
        <w:t xml:space="preserve"> page of the ESE website (</w:t>
      </w:r>
      <w:hyperlink r:id="rId37" w:history="1">
        <w:r w:rsidR="007E6F26" w:rsidRPr="00B55DCE">
          <w:rPr>
            <w:rStyle w:val="Hyperlink"/>
            <w:rFonts w:cs="Calibri"/>
          </w:rPr>
          <w:t>http://www.doe.mass.edu/edeval/training/</w:t>
        </w:r>
      </w:hyperlink>
      <w:r w:rsidR="007E6F26">
        <w:rPr>
          <w:rFonts w:cs="Calibri"/>
        </w:rPr>
        <w:t>) is part of a</w:t>
      </w:r>
      <w:r w:rsidR="007E6F26" w:rsidRPr="00C10375">
        <w:rPr>
          <w:rFonts w:cs="Calibri"/>
        </w:rPr>
        <w:t xml:space="preserve"> comprehensive strategy of support and set of resources for districts to support effective implementation of local evaluation systems</w:t>
      </w:r>
      <w:r w:rsidR="007E6F26">
        <w:rPr>
          <w:rFonts w:cs="Calibri"/>
        </w:rPr>
        <w:t>, including a list of ESE-approved vendors</w:t>
      </w:r>
      <w:r w:rsidR="007E6F26" w:rsidRPr="00C10375">
        <w:rPr>
          <w:rFonts w:cs="Calibri"/>
        </w:rPr>
        <w:t>.</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ind w:left="1080" w:right="720" w:hanging="2520"/>
        <w:rPr>
          <w:b/>
        </w:rPr>
      </w:pPr>
      <w:r>
        <w:rPr>
          <w:rFonts w:cs="Calibri"/>
        </w:rPr>
        <w:tab/>
      </w:r>
      <w:r>
        <w:rPr>
          <w:rFonts w:cs="Calibri"/>
        </w:rPr>
        <w:tab/>
      </w:r>
      <w:r w:rsidR="007E6F26">
        <w:rPr>
          <w:rFonts w:cs="Calibri"/>
        </w:rPr>
        <w:t xml:space="preserve">c. </w:t>
      </w:r>
      <w:r w:rsidR="00132C49">
        <w:rPr>
          <w:rFonts w:cs="Calibri"/>
        </w:rPr>
        <w:tab/>
      </w:r>
      <w:r w:rsidR="007E6F26">
        <w:rPr>
          <w:rFonts w:cs="Calibri"/>
        </w:rPr>
        <w:t xml:space="preserve">The </w:t>
      </w:r>
      <w:r w:rsidR="007564AF" w:rsidRPr="007564AF">
        <w:rPr>
          <w:rFonts w:cs="Calibri"/>
          <w:i/>
        </w:rPr>
        <w:t>Educator Evaluation Resources</w:t>
      </w:r>
      <w:r w:rsidR="007E6F26">
        <w:rPr>
          <w:rFonts w:cs="Calibri"/>
        </w:rPr>
        <w:t xml:space="preserve"> page of the ESE website (</w:t>
      </w:r>
      <w:hyperlink r:id="rId38" w:history="1">
        <w:r w:rsidR="007E6F26" w:rsidRPr="00F8204F">
          <w:rPr>
            <w:rStyle w:val="Hyperlink"/>
            <w:rFonts w:cs="Calibri"/>
          </w:rPr>
          <w:t>http://www.doe.mass.edu/edeval/resources/</w:t>
        </w:r>
      </w:hyperlink>
      <w:r w:rsidR="007E6F26">
        <w:rPr>
          <w:rFonts w:cs="Calibri"/>
        </w:rPr>
        <w:t>)</w:t>
      </w:r>
      <w:r w:rsidR="007E6F26" w:rsidRPr="00F8204F">
        <w:rPr>
          <w:rFonts w:cs="Calibri"/>
        </w:rPr>
        <w:t xml:space="preserve"> </w:t>
      </w:r>
      <w:r w:rsidR="007E6F26">
        <w:rPr>
          <w:rFonts w:cs="Calibri"/>
        </w:rPr>
        <w:t>provides a</w:t>
      </w:r>
      <w:r w:rsidR="007E6F26" w:rsidRPr="00C10375">
        <w:rPr>
          <w:rFonts w:cs="Calibri"/>
        </w:rPr>
        <w:t xml:space="preserve">dditional resources to support implementation of the new educator evaluation framework. </w:t>
      </w:r>
    </w:p>
    <w:p w:rsidR="007E6F26" w:rsidRPr="004C483E" w:rsidRDefault="007E6F26" w:rsidP="001848E8">
      <w:pPr>
        <w:tabs>
          <w:tab w:val="left" w:pos="360"/>
          <w:tab w:val="left" w:pos="720"/>
          <w:tab w:val="left" w:pos="1080"/>
          <w:tab w:val="left" w:pos="1440"/>
          <w:tab w:val="left" w:pos="1800"/>
          <w:tab w:val="left" w:pos="2160"/>
          <w:tab w:val="left" w:pos="2520"/>
          <w:tab w:val="left" w:pos="3240"/>
          <w:tab w:val="left" w:pos="3600"/>
        </w:tabs>
        <w:ind w:left="-360" w:right="720"/>
        <w:jc w:val="both"/>
        <w:rPr>
          <w:rFonts w:cstheme="minorHAnsi"/>
          <w:bCs/>
        </w:rPr>
      </w:pPr>
      <w:r w:rsidRPr="00132C49">
        <w:rPr>
          <w:b/>
        </w:rPr>
        <w:t>Benefit</w:t>
      </w:r>
      <w:r w:rsidR="00132C49">
        <w:rPr>
          <w:b/>
        </w:rPr>
        <w:t>s</w:t>
      </w:r>
      <w:r>
        <w:t xml:space="preserve">: </w:t>
      </w:r>
      <w:r>
        <w:rPr>
          <w:rFonts w:cstheme="minorHAnsi"/>
          <w:bCs/>
        </w:rPr>
        <w:t>Benefits from implementing an educator evaluation system consistent with the new Massachusetts system include alignment of district/school, team, and educator goals and the promotion of collaboration and continuous learning. When implemented well, such a system will be a powerful driver for improving instruction.</w:t>
      </w:r>
    </w:p>
    <w:p w:rsidR="007E6F26" w:rsidRPr="001519C9" w:rsidRDefault="007E6F26" w:rsidP="00734667">
      <w:pPr>
        <w:tabs>
          <w:tab w:val="left" w:pos="360"/>
          <w:tab w:val="left" w:pos="720"/>
          <w:tab w:val="left" w:pos="1080"/>
          <w:tab w:val="left" w:pos="1440"/>
          <w:tab w:val="left" w:pos="1800"/>
          <w:tab w:val="left" w:pos="2160"/>
          <w:tab w:val="left" w:pos="2520"/>
          <w:tab w:val="left" w:pos="3240"/>
          <w:tab w:val="left" w:pos="3600"/>
        </w:tabs>
        <w:spacing w:before="200" w:after="0"/>
        <w:ind w:left="86" w:right="720" w:hanging="446"/>
        <w:jc w:val="both"/>
      </w:pPr>
      <w:r>
        <w:rPr>
          <w:b/>
        </w:rPr>
        <w:t>1</w:t>
      </w:r>
      <w:r w:rsidR="00B135EB">
        <w:rPr>
          <w:b/>
        </w:rPr>
        <w:t>0</w:t>
      </w:r>
      <w:r w:rsidRPr="008172A7">
        <w:rPr>
          <w:b/>
        </w:rPr>
        <w:t xml:space="preserve">. </w:t>
      </w:r>
      <w:r w:rsidR="00287A81">
        <w:rPr>
          <w:b/>
        </w:rPr>
        <w:tab/>
      </w:r>
      <w:r>
        <w:rPr>
          <w:b/>
        </w:rPr>
        <w:t xml:space="preserve">The district should develop a systemic process for recruiting, screening, and hiring educators and align this process with the </w:t>
      </w:r>
      <w:r w:rsidR="00B8779D" w:rsidRPr="00E86ADB">
        <w:rPr>
          <w:b/>
        </w:rPr>
        <w:t>Accelerated Improvement Plan</w:t>
      </w:r>
      <w:r>
        <w:rPr>
          <w:b/>
        </w:rPr>
        <w:t xml:space="preserve"> and School Improvement Plans. </w:t>
      </w:r>
      <w:r w:rsidR="00A554EC">
        <w:rPr>
          <w:b/>
        </w:rPr>
        <w:t>T</w:t>
      </w:r>
      <w:r w:rsidR="00B8779D">
        <w:rPr>
          <w:b/>
        </w:rPr>
        <w:t>he district should prioritize</w:t>
      </w:r>
      <w:r w:rsidRPr="008172A7">
        <w:rPr>
          <w:b/>
        </w:rPr>
        <w:t xml:space="preserve"> specific proven professional development programs that lead to improved instruction </w:t>
      </w:r>
      <w:r>
        <w:rPr>
          <w:b/>
        </w:rPr>
        <w:t>and</w:t>
      </w:r>
      <w:r w:rsidRPr="008172A7">
        <w:rPr>
          <w:b/>
        </w:rPr>
        <w:t xml:space="preserve"> improved student learning</w:t>
      </w:r>
      <w:r w:rsidR="00D14E5A">
        <w:rPr>
          <w:b/>
        </w:rPr>
        <w:t xml:space="preserve">, </w:t>
      </w:r>
      <w:r>
        <w:rPr>
          <w:b/>
        </w:rPr>
        <w:t>initiat</w:t>
      </w:r>
      <w:r w:rsidR="00D14E5A">
        <w:rPr>
          <w:b/>
        </w:rPr>
        <w:t>ing</w:t>
      </w:r>
      <w:r>
        <w:rPr>
          <w:b/>
        </w:rPr>
        <w:t xml:space="preserve"> procedures to determine the effects of professional development on educator practice.</w:t>
      </w:r>
    </w:p>
    <w:p w:rsidR="007E6F26" w:rsidRDefault="002177BC" w:rsidP="002177BC">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564AF" w:rsidRPr="007564AF">
        <w:rPr>
          <w:b/>
        </w:rPr>
        <w:t>A</w:t>
      </w:r>
      <w:r w:rsidR="007E6F26">
        <w:t xml:space="preserve">. </w:t>
      </w:r>
      <w:r w:rsidR="00BB07C2">
        <w:tab/>
      </w:r>
      <w:r w:rsidR="007E6F26">
        <w:t xml:space="preserve">The district should </w:t>
      </w:r>
      <w:r w:rsidR="007564AF" w:rsidRPr="007564AF">
        <w:t xml:space="preserve">develop a systemic process for recruiting, screening, and hiring educators and align this process with the </w:t>
      </w:r>
      <w:r w:rsidR="00D14E5A" w:rsidRPr="00E86ADB">
        <w:t>Accelerated Improvement Plan</w:t>
      </w:r>
      <w:r w:rsidR="007564AF" w:rsidRPr="007564AF">
        <w:t xml:space="preserve"> and School Improvement Plans.</w:t>
      </w:r>
    </w:p>
    <w:p w:rsidR="007E6F26" w:rsidRDefault="002177BC" w:rsidP="002177BC">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BB07C2">
        <w:tab/>
      </w:r>
      <w:r w:rsidR="007E6F26">
        <w:t xml:space="preserve">The review team recommends that the district </w:t>
      </w:r>
      <w:r w:rsidR="00D14E5A">
        <w:t xml:space="preserve">take the steps necessary to </w:t>
      </w:r>
      <w:r w:rsidR="007E6F26">
        <w:t>form deliberate partnerships and regular communication with institutions that could provide the most promising candidates for teaching and administrative positions and help build capacity in the district.</w:t>
      </w:r>
    </w:p>
    <w:p w:rsidR="00D14E5A" w:rsidRPr="00C204AD" w:rsidRDefault="0051368F" w:rsidP="0051368F">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lastRenderedPageBreak/>
        <w:tab/>
      </w:r>
      <w:r w:rsidR="00D14E5A">
        <w:t xml:space="preserve">2. </w:t>
      </w:r>
      <w:r w:rsidR="00BB07C2">
        <w:tab/>
      </w:r>
      <w:r w:rsidR="005F3222">
        <w:t>T</w:t>
      </w:r>
      <w:r w:rsidR="00D14E5A">
        <w:t xml:space="preserve">he district should develop </w:t>
      </w:r>
      <w:r w:rsidR="005F3222">
        <w:t xml:space="preserve">and carry out </w:t>
      </w:r>
      <w:r w:rsidR="00D14E5A">
        <w:t xml:space="preserve">a </w:t>
      </w:r>
      <w:r w:rsidR="005F3222">
        <w:t xml:space="preserve">plan for hiring administrators and teachers based on needs determined by reference to the </w:t>
      </w:r>
      <w:r w:rsidR="005F3222" w:rsidRPr="00E86ADB">
        <w:t>AIP</w:t>
      </w:r>
      <w:r w:rsidR="005F3222">
        <w:t xml:space="preserve"> and SIPs and based on evidence that candidates for positions in the district have the skills and experience that match those needs. </w:t>
      </w:r>
    </w:p>
    <w:p w:rsidR="007E6F26" w:rsidRDefault="0051368F" w:rsidP="0051368F">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Pr>
          <w:b/>
        </w:rPr>
        <w:t>B</w:t>
      </w:r>
      <w:r w:rsidR="007E6F26">
        <w:t xml:space="preserve">. </w:t>
      </w:r>
      <w:r w:rsidR="00D944D8">
        <w:tab/>
      </w:r>
      <w:r w:rsidR="007E6F26">
        <w:t>The district should use</w:t>
      </w:r>
      <w:r w:rsidR="007E6F26" w:rsidRPr="001519C9">
        <w:t xml:space="preserve"> </w:t>
      </w:r>
      <w:r w:rsidR="007E6F26" w:rsidRPr="00E86ADB">
        <w:t xml:space="preserve">the </w:t>
      </w:r>
      <w:r w:rsidR="00B63007" w:rsidRPr="00E86ADB">
        <w:t>AIP</w:t>
      </w:r>
      <w:r w:rsidR="00A81DD8">
        <w:t xml:space="preserve"> </w:t>
      </w:r>
      <w:r w:rsidR="007E6F26" w:rsidRPr="001519C9">
        <w:t xml:space="preserve">and </w:t>
      </w:r>
      <w:r w:rsidR="007E6F26">
        <w:t xml:space="preserve">the </w:t>
      </w:r>
      <w:r w:rsidR="007E6F26" w:rsidRPr="001519C9">
        <w:t>SIP</w:t>
      </w:r>
      <w:r w:rsidR="007E6F26">
        <w:t>s</w:t>
      </w:r>
      <w:r w:rsidR="00A81DD8">
        <w:t xml:space="preserve"> and</w:t>
      </w:r>
      <w:r w:rsidR="000A1EC3">
        <w:t xml:space="preserve"> data</w:t>
      </w:r>
      <w:r w:rsidR="00A81DD8">
        <w:t xml:space="preserve"> provided by the district’s data teams</w:t>
      </w:r>
      <w:r w:rsidR="007E6F26" w:rsidRPr="001519C9">
        <w:t xml:space="preserve"> to prioritize </w:t>
      </w:r>
      <w:r w:rsidR="007E6F26">
        <w:t>targeted professional d</w:t>
      </w:r>
      <w:r w:rsidR="007E6F26" w:rsidRPr="001519C9">
        <w:t xml:space="preserve">evelopment </w:t>
      </w:r>
      <w:r w:rsidR="007E6F26">
        <w:t xml:space="preserve">that will lead to improved </w:t>
      </w:r>
      <w:r w:rsidR="007E6F26" w:rsidRPr="001519C9">
        <w:t xml:space="preserve">student learning outcomes. </w:t>
      </w:r>
    </w:p>
    <w:p w:rsidR="00AA7D31" w:rsidRDefault="0051368F" w:rsidP="0051368F">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t xml:space="preserve">1. </w:t>
      </w:r>
      <w:r w:rsidR="00D944D8">
        <w:tab/>
      </w:r>
      <w:r w:rsidR="007E6F26" w:rsidRPr="001519C9">
        <w:t>The district</w:t>
      </w:r>
      <w:r w:rsidR="00A81DD8">
        <w:t>’s</w:t>
      </w:r>
      <w:r w:rsidR="007E6F26" w:rsidRPr="001519C9">
        <w:t xml:space="preserve"> data teams can provide data </w:t>
      </w:r>
      <w:r w:rsidR="004B7C8B">
        <w:t>indicating</w:t>
      </w:r>
      <w:r w:rsidR="007E6F26">
        <w:t xml:space="preserve"> how</w:t>
      </w:r>
      <w:r w:rsidR="007E6F26" w:rsidRPr="001519C9">
        <w:t xml:space="preserve"> </w:t>
      </w:r>
      <w:r w:rsidR="007E6F26">
        <w:t>specific professional development</w:t>
      </w:r>
      <w:r w:rsidR="007E6F26" w:rsidRPr="001519C9">
        <w:t xml:space="preserve"> </w:t>
      </w:r>
      <w:r w:rsidR="007E6F26">
        <w:t xml:space="preserve">might </w:t>
      </w:r>
      <w:r w:rsidR="004B7C8B">
        <w:t>improve</w:t>
      </w:r>
      <w:r w:rsidR="007E6F26" w:rsidRPr="001519C9">
        <w:t xml:space="preserve"> student learning outcomes</w:t>
      </w:r>
      <w:r w:rsidR="00AA7D31">
        <w:t xml:space="preserve">, to be used by </w:t>
      </w:r>
      <w:r w:rsidR="00A81DD8">
        <w:t>the district’s Professional Development Committee and by educators and their evaluators</w:t>
      </w:r>
      <w:r w:rsidR="007E6F26" w:rsidRPr="001519C9">
        <w:t>.</w:t>
      </w:r>
      <w:r w:rsidR="00AA7D31">
        <w:t xml:space="preserve"> </w:t>
      </w:r>
    </w:p>
    <w:p w:rsidR="007E6F26" w:rsidRPr="001519C9" w:rsidRDefault="0051368F" w:rsidP="0051368F">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AA7D31">
        <w:t xml:space="preserve">2. </w:t>
      </w:r>
      <w:r w:rsidR="00D944D8">
        <w:tab/>
      </w:r>
      <w:r w:rsidR="00AA7D31">
        <w:t>The district should work with the teachers’ association to take the steps necessary to allow the Professional Development Committee to be active again, so that it can create a district Professional Development Plan that targets profess</w:t>
      </w:r>
      <w:r w:rsidR="0072690F">
        <w:t>i</w:t>
      </w:r>
      <w:r w:rsidR="00AA7D31">
        <w:t>onal development to the prioritized needs of the district shown by the data provided by the district data teams.</w:t>
      </w:r>
    </w:p>
    <w:p w:rsidR="007E6F26" w:rsidRPr="001519C9" w:rsidRDefault="0051368F" w:rsidP="0051368F">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A81DD8">
        <w:t>3</w:t>
      </w:r>
      <w:r w:rsidR="007E6F26">
        <w:t xml:space="preserve">. </w:t>
      </w:r>
      <w:r w:rsidR="00D944D8">
        <w:tab/>
      </w:r>
      <w:r w:rsidR="00A81DD8">
        <w:t xml:space="preserve">Educators and evaluators should </w:t>
      </w:r>
      <w:r w:rsidR="007E6F26">
        <w:t>tie</w:t>
      </w:r>
      <w:r w:rsidR="007E6F26" w:rsidRPr="001519C9">
        <w:t xml:space="preserve"> the mandatory goal development included in the new </w:t>
      </w:r>
      <w:r w:rsidR="007E6F26">
        <w:t xml:space="preserve">educator </w:t>
      </w:r>
      <w:r w:rsidR="007E6F26" w:rsidRPr="001519C9">
        <w:t>evaluation system</w:t>
      </w:r>
      <w:r w:rsidR="004B7C8B">
        <w:t xml:space="preserve"> to data</w:t>
      </w:r>
      <w:r w:rsidR="007E6F26" w:rsidRPr="001519C9">
        <w:t>.</w:t>
      </w:r>
    </w:p>
    <w:p w:rsidR="007E6F26" w:rsidRPr="001519C9" w:rsidRDefault="0051368F" w:rsidP="0051368F">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E6F26">
        <w:rPr>
          <w:b/>
        </w:rPr>
        <w:t>C</w:t>
      </w:r>
      <w:r w:rsidR="007E6F26">
        <w:t xml:space="preserve">. </w:t>
      </w:r>
      <w:r w:rsidR="00D944D8">
        <w:tab/>
      </w:r>
      <w:r w:rsidR="007E6F26">
        <w:t>T</w:t>
      </w:r>
      <w:r w:rsidR="007E6F26" w:rsidRPr="001519C9">
        <w:t xml:space="preserve">he new </w:t>
      </w:r>
      <w:r w:rsidR="007E6F26">
        <w:t xml:space="preserve">educator </w:t>
      </w:r>
      <w:r w:rsidR="007E6F26" w:rsidRPr="001519C9">
        <w:t xml:space="preserve">evaluation </w:t>
      </w:r>
      <w:r w:rsidR="007E6F26">
        <w:t>system</w:t>
      </w:r>
      <w:r w:rsidR="007E6F26" w:rsidRPr="001519C9">
        <w:t xml:space="preserve"> offer</w:t>
      </w:r>
      <w:r w:rsidR="007E6F26">
        <w:t>s</w:t>
      </w:r>
      <w:r w:rsidR="007E6F26" w:rsidRPr="001519C9">
        <w:t xml:space="preserve"> a</w:t>
      </w:r>
      <w:r w:rsidR="007E6F26">
        <w:t>n</w:t>
      </w:r>
      <w:r w:rsidR="007E6F26" w:rsidRPr="001519C9">
        <w:t xml:space="preserve"> opportunity</w:t>
      </w:r>
      <w:r w:rsidR="007E6F26">
        <w:t xml:space="preserve"> to integrate promising professional development</w:t>
      </w:r>
      <w:r w:rsidR="007E6F26" w:rsidRPr="001519C9">
        <w:t xml:space="preserve"> into </w:t>
      </w:r>
      <w:r w:rsidR="007E6F26">
        <w:t>educator</w:t>
      </w:r>
      <w:r w:rsidR="004F58C9">
        <w:t xml:space="preserve"> plans</w:t>
      </w:r>
      <w:r w:rsidR="007E6F26" w:rsidRPr="001519C9">
        <w:t>.</w:t>
      </w:r>
    </w:p>
    <w:p w:rsidR="007E6F26" w:rsidRPr="001519C9" w:rsidRDefault="0051368F" w:rsidP="0051368F">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7E6F26" w:rsidRPr="0037289D">
        <w:t xml:space="preserve">1. </w:t>
      </w:r>
      <w:r w:rsidR="00D944D8">
        <w:tab/>
      </w:r>
      <w:r w:rsidR="007E6F26" w:rsidRPr="0037289D">
        <w:t xml:space="preserve">The district can develop a </w:t>
      </w:r>
      <w:r w:rsidR="007E6F26">
        <w:t>formative</w:t>
      </w:r>
      <w:r w:rsidR="007E6F26" w:rsidRPr="0037289D">
        <w:t xml:space="preserve"> conference protocol </w:t>
      </w:r>
      <w:r w:rsidR="007E6F26">
        <w:t>in which</w:t>
      </w:r>
      <w:r w:rsidR="00A81DD8">
        <w:t>, as part of his or her educator plan,</w:t>
      </w:r>
      <w:r w:rsidR="007E6F26">
        <w:t xml:space="preserve"> </w:t>
      </w:r>
      <w:r w:rsidR="007E6F26" w:rsidRPr="0037289D">
        <w:t xml:space="preserve">the educator being evaluated </w:t>
      </w:r>
      <w:r w:rsidR="007E6F26">
        <w:t xml:space="preserve">participates </w:t>
      </w:r>
      <w:r w:rsidR="007E6F26" w:rsidRPr="0037289D">
        <w:t xml:space="preserve">in targeted professional development </w:t>
      </w:r>
      <w:r w:rsidR="007E6F26">
        <w:t>and provides evidence of its impact on</w:t>
      </w:r>
      <w:r w:rsidR="007E6F26" w:rsidRPr="0037289D">
        <w:t xml:space="preserve"> classroom instruction.</w:t>
      </w:r>
    </w:p>
    <w:p w:rsidR="007E6F26" w:rsidRPr="001519C9" w:rsidRDefault="0051368F" w:rsidP="0051368F">
      <w:pPr>
        <w:tabs>
          <w:tab w:val="left" w:pos="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7564AF" w:rsidRPr="007564AF">
        <w:rPr>
          <w:b/>
        </w:rPr>
        <w:t>D</w:t>
      </w:r>
      <w:r w:rsidR="007E6F26" w:rsidRPr="000F028A">
        <w:t xml:space="preserve">. </w:t>
      </w:r>
      <w:r w:rsidR="00D944D8">
        <w:tab/>
      </w:r>
      <w:r w:rsidR="007E6F26" w:rsidRPr="000F028A">
        <w:t>The district should initiate procedures for determining the effects of professional development on practice</w:t>
      </w:r>
      <w:r w:rsidR="00DA733B">
        <w:t xml:space="preserve"> across the district</w:t>
      </w:r>
      <w:r w:rsidR="007E6F26" w:rsidRPr="000F028A">
        <w:t>; over time these can become a powerful tool to improve student learning.</w:t>
      </w:r>
    </w:p>
    <w:p w:rsidR="000560D1" w:rsidRDefault="007E6F26"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rsidRPr="00D944D8">
        <w:rPr>
          <w:b/>
        </w:rPr>
        <w:t>Benefits</w:t>
      </w:r>
      <w:r w:rsidRPr="001519C9">
        <w:t xml:space="preserve">: </w:t>
      </w:r>
    </w:p>
    <w:p w:rsidR="0054385E" w:rsidRDefault="007564AF" w:rsidP="00D40952">
      <w:pPr>
        <w:pStyle w:val="ListParagraph"/>
        <w:numPr>
          <w:ilvl w:val="0"/>
          <w:numId w:val="16"/>
        </w:numPr>
        <w:tabs>
          <w:tab w:val="left" w:pos="360"/>
          <w:tab w:val="left" w:pos="720"/>
          <w:tab w:val="left" w:pos="1080"/>
          <w:tab w:val="left" w:pos="1440"/>
          <w:tab w:val="left" w:pos="1800"/>
          <w:tab w:val="left" w:pos="2160"/>
          <w:tab w:val="left" w:pos="2520"/>
          <w:tab w:val="left" w:pos="3240"/>
          <w:tab w:val="left" w:pos="3600"/>
        </w:tabs>
        <w:spacing w:before="200" w:line="276" w:lineRule="auto"/>
        <w:ind w:left="360" w:right="720"/>
        <w:contextualSpacing w:val="0"/>
        <w:rPr>
          <w:rFonts w:ascii="Calibri" w:hAnsi="Calibri"/>
        </w:rPr>
      </w:pPr>
      <w:r w:rsidRPr="007564AF">
        <w:rPr>
          <w:rFonts w:ascii="Calibri" w:hAnsi="Calibri"/>
          <w:sz w:val="22"/>
          <w:szCs w:val="22"/>
        </w:rPr>
        <w:t xml:space="preserve">Developing a systemic process aligned with district needs to recruit, screen, and hire the most qualified educators available to meet those needs will build capacity in the district, bringing about improved professional practice and student achievement. </w:t>
      </w:r>
    </w:p>
    <w:p w:rsidR="0054385E" w:rsidRDefault="007564AF" w:rsidP="0051368F">
      <w:pPr>
        <w:pStyle w:val="ListParagraph"/>
        <w:numPr>
          <w:ilvl w:val="0"/>
          <w:numId w:val="16"/>
        </w:numPr>
        <w:tabs>
          <w:tab w:val="left" w:pos="360"/>
          <w:tab w:val="left" w:pos="720"/>
          <w:tab w:val="left" w:pos="1080"/>
          <w:tab w:val="left" w:pos="1440"/>
          <w:tab w:val="left" w:pos="1800"/>
          <w:tab w:val="left" w:pos="2160"/>
          <w:tab w:val="left" w:pos="2520"/>
          <w:tab w:val="left" w:pos="3240"/>
          <w:tab w:val="left" w:pos="3600"/>
        </w:tabs>
        <w:spacing w:before="200" w:line="276" w:lineRule="auto"/>
        <w:ind w:left="360" w:right="720"/>
        <w:contextualSpacing w:val="0"/>
        <w:rPr>
          <w:rFonts w:ascii="Calibri" w:hAnsi="Calibri"/>
        </w:rPr>
      </w:pPr>
      <w:r w:rsidRPr="007564AF">
        <w:rPr>
          <w:rFonts w:ascii="Calibri" w:hAnsi="Calibri"/>
          <w:sz w:val="22"/>
          <w:szCs w:val="22"/>
        </w:rPr>
        <w:t xml:space="preserve">Linking strong targeted professional development with </w:t>
      </w:r>
      <w:r w:rsidR="00A554EC">
        <w:rPr>
          <w:rFonts w:ascii="Calibri" w:hAnsi="Calibri"/>
          <w:sz w:val="22"/>
          <w:szCs w:val="22"/>
        </w:rPr>
        <w:t xml:space="preserve">student </w:t>
      </w:r>
      <w:r w:rsidRPr="007564AF">
        <w:rPr>
          <w:rFonts w:ascii="Calibri" w:hAnsi="Calibri"/>
          <w:sz w:val="22"/>
          <w:szCs w:val="22"/>
        </w:rPr>
        <w:t xml:space="preserve">data </w:t>
      </w:r>
      <w:r w:rsidR="00A554EC">
        <w:rPr>
          <w:rFonts w:ascii="Calibri" w:hAnsi="Calibri"/>
          <w:sz w:val="22"/>
          <w:szCs w:val="22"/>
        </w:rPr>
        <w:t>by enabling the Professional Develo</w:t>
      </w:r>
      <w:r w:rsidR="0087385F">
        <w:rPr>
          <w:rFonts w:ascii="Calibri" w:hAnsi="Calibri"/>
          <w:sz w:val="22"/>
          <w:szCs w:val="22"/>
        </w:rPr>
        <w:t>p</w:t>
      </w:r>
      <w:r w:rsidR="00A554EC">
        <w:rPr>
          <w:rFonts w:ascii="Calibri" w:hAnsi="Calibri"/>
          <w:sz w:val="22"/>
          <w:szCs w:val="22"/>
        </w:rPr>
        <w:t xml:space="preserve">ment Committee to plan district professional development based on district needs and priorities and by </w:t>
      </w:r>
      <w:r w:rsidRPr="007564AF">
        <w:rPr>
          <w:rFonts w:ascii="Calibri" w:hAnsi="Calibri"/>
          <w:sz w:val="22"/>
          <w:szCs w:val="22"/>
        </w:rPr>
        <w:t xml:space="preserve">strengthening the relationship between professional development and educator evaluation will ensure that the investment in professional development at the district and school levels is effective and efficient. </w:t>
      </w:r>
    </w:p>
    <w:p w:rsidR="0054385E" w:rsidRDefault="007564AF" w:rsidP="0051368F">
      <w:pPr>
        <w:pStyle w:val="ListParagraph"/>
        <w:numPr>
          <w:ilvl w:val="0"/>
          <w:numId w:val="16"/>
        </w:numPr>
        <w:tabs>
          <w:tab w:val="left" w:pos="360"/>
          <w:tab w:val="left" w:pos="720"/>
          <w:tab w:val="left" w:pos="1080"/>
          <w:tab w:val="left" w:pos="1440"/>
          <w:tab w:val="left" w:pos="1800"/>
          <w:tab w:val="left" w:pos="2160"/>
          <w:tab w:val="left" w:pos="2520"/>
          <w:tab w:val="left" w:pos="3240"/>
          <w:tab w:val="left" w:pos="3600"/>
        </w:tabs>
        <w:spacing w:before="200" w:line="276" w:lineRule="auto"/>
        <w:ind w:left="360" w:right="720"/>
        <w:contextualSpacing w:val="0"/>
        <w:rPr>
          <w:rFonts w:ascii="Calibri" w:hAnsi="Calibri"/>
        </w:rPr>
      </w:pPr>
      <w:r w:rsidRPr="007564AF">
        <w:rPr>
          <w:rFonts w:ascii="Calibri" w:hAnsi="Calibri"/>
          <w:sz w:val="22"/>
          <w:szCs w:val="22"/>
        </w:rPr>
        <w:lastRenderedPageBreak/>
        <w:t xml:space="preserve">Determining the effects of professional development on practice will </w:t>
      </w:r>
      <w:r w:rsidR="000560D1">
        <w:rPr>
          <w:rFonts w:ascii="Calibri" w:hAnsi="Calibri"/>
          <w:sz w:val="22"/>
          <w:szCs w:val="22"/>
        </w:rPr>
        <w:t xml:space="preserve">give </w:t>
      </w:r>
      <w:r w:rsidRPr="007564AF">
        <w:rPr>
          <w:rFonts w:ascii="Calibri" w:hAnsi="Calibri"/>
          <w:sz w:val="22"/>
          <w:szCs w:val="22"/>
        </w:rPr>
        <w:t>the district the inform</w:t>
      </w:r>
      <w:r w:rsidR="00D2457B">
        <w:rPr>
          <w:rFonts w:ascii="Calibri" w:hAnsi="Calibri"/>
          <w:sz w:val="22"/>
          <w:szCs w:val="22"/>
        </w:rPr>
        <w:t xml:space="preserve">ation to determine how best to </w:t>
      </w:r>
      <w:r w:rsidR="000560D1">
        <w:rPr>
          <w:rFonts w:ascii="Calibri" w:hAnsi="Calibri"/>
          <w:sz w:val="22"/>
          <w:szCs w:val="22"/>
        </w:rPr>
        <w:t xml:space="preserve">make use of </w:t>
      </w:r>
      <w:r w:rsidRPr="007564AF">
        <w:rPr>
          <w:rFonts w:ascii="Calibri" w:hAnsi="Calibri"/>
          <w:sz w:val="22"/>
          <w:szCs w:val="22"/>
        </w:rPr>
        <w:t xml:space="preserve">professional development to improve professional practice and student learning. </w:t>
      </w:r>
    </w:p>
    <w:p w:rsidR="007E6F26" w:rsidRPr="004D4ADC" w:rsidRDefault="007E6F26" w:rsidP="00D2404D">
      <w:pPr>
        <w:pStyle w:val="Standard"/>
        <w:tabs>
          <w:tab w:val="left" w:pos="360"/>
          <w:tab w:val="left" w:pos="720"/>
          <w:tab w:val="left" w:pos="1080"/>
          <w:tab w:val="left" w:pos="1440"/>
          <w:tab w:val="left" w:pos="1800"/>
          <w:tab w:val="left" w:pos="2160"/>
          <w:tab w:val="left" w:pos="2520"/>
          <w:tab w:val="left" w:pos="3240"/>
          <w:tab w:val="left" w:pos="3600"/>
        </w:tabs>
        <w:spacing w:before="200"/>
        <w:ind w:right="720"/>
        <w:rPr>
          <w:b w:val="0"/>
          <w:i w:val="0"/>
        </w:rPr>
      </w:pPr>
    </w:p>
    <w:p w:rsidR="007E6F26" w:rsidRDefault="007E6F26" w:rsidP="00287A81">
      <w:pPr>
        <w:pStyle w:val="Standard"/>
        <w:tabs>
          <w:tab w:val="left" w:pos="360"/>
          <w:tab w:val="left" w:pos="720"/>
          <w:tab w:val="left" w:pos="1080"/>
          <w:tab w:val="left" w:pos="1440"/>
          <w:tab w:val="left" w:pos="1800"/>
          <w:tab w:val="left" w:pos="2160"/>
          <w:tab w:val="left" w:pos="2520"/>
          <w:tab w:val="left" w:pos="3240"/>
          <w:tab w:val="left" w:pos="3600"/>
        </w:tabs>
        <w:spacing w:before="0" w:after="200"/>
        <w:ind w:left="-360" w:right="720"/>
        <w:contextualSpacing w:val="0"/>
      </w:pPr>
      <w:r w:rsidRPr="00394792">
        <w:t>Student Support</w:t>
      </w:r>
    </w:p>
    <w:p w:rsidR="007E6F26" w:rsidRPr="00CE710F" w:rsidRDefault="007E6F26" w:rsidP="00287A81">
      <w:pPr>
        <w:tabs>
          <w:tab w:val="left" w:pos="0"/>
          <w:tab w:val="left" w:pos="360"/>
          <w:tab w:val="left" w:pos="720"/>
          <w:tab w:val="left" w:pos="1080"/>
          <w:tab w:val="left" w:pos="1440"/>
          <w:tab w:val="left" w:pos="1800"/>
          <w:tab w:val="left" w:pos="2160"/>
          <w:tab w:val="left" w:pos="2520"/>
          <w:tab w:val="left" w:pos="3240"/>
          <w:tab w:val="left" w:pos="3600"/>
        </w:tabs>
        <w:ind w:right="720" w:hanging="360"/>
        <w:rPr>
          <w:b/>
        </w:rPr>
      </w:pPr>
      <w:r w:rsidRPr="00394792">
        <w:rPr>
          <w:b/>
        </w:rPr>
        <w:t>1</w:t>
      </w:r>
      <w:r w:rsidR="00B135EB">
        <w:rPr>
          <w:b/>
        </w:rPr>
        <w:t>1</w:t>
      </w:r>
      <w:r w:rsidRPr="00394792">
        <w:rPr>
          <w:b/>
        </w:rPr>
        <w:t xml:space="preserve">. </w:t>
      </w:r>
      <w:r w:rsidR="00D944D8">
        <w:rPr>
          <w:b/>
        </w:rPr>
        <w:tab/>
      </w:r>
      <w:r w:rsidRPr="00394792">
        <w:rPr>
          <w:b/>
        </w:rPr>
        <w:t xml:space="preserve">The district should strengthen its tiered system of support to more effectively </w:t>
      </w:r>
      <w:r>
        <w:rPr>
          <w:b/>
        </w:rPr>
        <w:t>address</w:t>
      </w:r>
      <w:r w:rsidRPr="00394792">
        <w:rPr>
          <w:b/>
        </w:rPr>
        <w:t xml:space="preserve"> a wide spectrum of student needs including students working below grade level and those ready for </w:t>
      </w:r>
      <w:r w:rsidRPr="00CE710F">
        <w:rPr>
          <w:b/>
        </w:rPr>
        <w:t xml:space="preserve">accelerated work. </w:t>
      </w:r>
    </w:p>
    <w:p w:rsidR="007E6F26" w:rsidRPr="0024651D" w:rsidRDefault="00287A81" w:rsidP="00287A81">
      <w:pPr>
        <w:tabs>
          <w:tab w:val="left" w:pos="-360"/>
          <w:tab w:val="left" w:pos="0"/>
          <w:tab w:val="left" w:pos="180"/>
          <w:tab w:val="left" w:pos="360"/>
          <w:tab w:val="left" w:pos="1080"/>
          <w:tab w:val="left" w:pos="1440"/>
          <w:tab w:val="left" w:pos="1800"/>
          <w:tab w:val="left" w:pos="2160"/>
          <w:tab w:val="left" w:pos="2520"/>
          <w:tab w:val="left" w:pos="3240"/>
          <w:tab w:val="left" w:pos="3600"/>
        </w:tabs>
        <w:spacing w:before="200" w:after="0"/>
        <w:ind w:left="360" w:right="720" w:hanging="1800"/>
      </w:pPr>
      <w:r>
        <w:rPr>
          <w:b/>
        </w:rPr>
        <w:tab/>
      </w:r>
      <w:r>
        <w:rPr>
          <w:b/>
        </w:rPr>
        <w:tab/>
      </w:r>
      <w:r w:rsidR="007E6F26" w:rsidRPr="00CE710F">
        <w:rPr>
          <w:b/>
        </w:rPr>
        <w:t>A</w:t>
      </w:r>
      <w:r w:rsidR="007E6F26" w:rsidRPr="00CE710F">
        <w:t xml:space="preserve">. </w:t>
      </w:r>
      <w:r w:rsidR="00D944D8">
        <w:tab/>
      </w:r>
      <w:r w:rsidR="007E6F26" w:rsidRPr="00CE710F">
        <w:t xml:space="preserve">The district should </w:t>
      </w:r>
      <w:r w:rsidR="007E6F26">
        <w:t xml:space="preserve">identify a few </w:t>
      </w:r>
      <w:r w:rsidR="007E6F26" w:rsidRPr="00CE710F">
        <w:t xml:space="preserve">valid and reliable </w:t>
      </w:r>
      <w:r w:rsidR="007E6F26">
        <w:t xml:space="preserve">screening tools and assessments </w:t>
      </w:r>
      <w:r w:rsidR="007E6F26" w:rsidRPr="00CE710F">
        <w:t xml:space="preserve">to identify struggling and advanced students and to monitor progress. </w:t>
      </w:r>
      <w:r w:rsidR="007E6F26">
        <w:rPr>
          <w:szCs w:val="24"/>
        </w:rPr>
        <w:t>This</w:t>
      </w:r>
      <w:r w:rsidR="007E6F26" w:rsidRPr="00CE710F">
        <w:rPr>
          <w:szCs w:val="24"/>
        </w:rPr>
        <w:t xml:space="preserve"> will provide Athol-Royalston with a clear indication of needs at each grade level and can guide teachers in developing instructional modifications to meet those needs.</w:t>
      </w:r>
    </w:p>
    <w:p w:rsidR="007E6F26" w:rsidRPr="0024651D" w:rsidRDefault="00287A81" w:rsidP="00287A81">
      <w:pPr>
        <w:tabs>
          <w:tab w:val="left" w:pos="0"/>
          <w:tab w:val="left" w:pos="360"/>
          <w:tab w:val="left" w:pos="1080"/>
          <w:tab w:val="left" w:pos="1440"/>
          <w:tab w:val="left" w:pos="1800"/>
          <w:tab w:val="left" w:pos="2160"/>
          <w:tab w:val="left" w:pos="2520"/>
          <w:tab w:val="left" w:pos="3240"/>
          <w:tab w:val="left" w:pos="3600"/>
        </w:tabs>
        <w:spacing w:before="200" w:after="0"/>
        <w:ind w:left="360" w:right="720" w:hanging="1800"/>
      </w:pPr>
      <w:r>
        <w:rPr>
          <w:b/>
        </w:rPr>
        <w:tab/>
      </w:r>
      <w:r w:rsidR="007E6F26" w:rsidRPr="00394792">
        <w:rPr>
          <w:b/>
        </w:rPr>
        <w:t>B</w:t>
      </w:r>
      <w:r w:rsidR="007E6F26" w:rsidRPr="0024651D">
        <w:t xml:space="preserve">. </w:t>
      </w:r>
      <w:r w:rsidR="00D944D8">
        <w:tab/>
      </w:r>
      <w:r w:rsidR="007E6F26">
        <w:t>The district should f</w:t>
      </w:r>
      <w:r w:rsidR="007E6F26" w:rsidRPr="0024651D">
        <w:t>ocus on differentiati</w:t>
      </w:r>
      <w:r w:rsidR="007E6F26">
        <w:t>ng</w:t>
      </w:r>
      <w:r w:rsidR="007E6F26" w:rsidRPr="0024651D">
        <w:t xml:space="preserve"> instruction by </w:t>
      </w:r>
      <w:r w:rsidR="007E6F26">
        <w:t>offer</w:t>
      </w:r>
      <w:r w:rsidR="007E6F26" w:rsidRPr="0024651D">
        <w:t>ing professional development, in-class support</w:t>
      </w:r>
      <w:r w:rsidR="007E6F26">
        <w:t>,</w:t>
      </w:r>
      <w:r w:rsidR="007E6F26" w:rsidRPr="0024651D">
        <w:t xml:space="preserve"> and observation and supervision of instruction in a safe and supportive environment. The new </w:t>
      </w:r>
      <w:r w:rsidR="007E6F26">
        <w:t>e</w:t>
      </w:r>
      <w:r w:rsidR="007E6F26" w:rsidRPr="0024651D">
        <w:t xml:space="preserve">ducator </w:t>
      </w:r>
      <w:r w:rsidR="007E6F26">
        <w:t>e</w:t>
      </w:r>
      <w:r w:rsidR="007E6F26" w:rsidRPr="0024651D">
        <w:t xml:space="preserve">valuation </w:t>
      </w:r>
      <w:r w:rsidR="007E6F26">
        <w:t>s</w:t>
      </w:r>
      <w:r w:rsidR="007E6F26" w:rsidRPr="0024651D">
        <w:t xml:space="preserve">ystem may provide an excellent framework for this. </w:t>
      </w:r>
      <w:r w:rsidR="007E6F26" w:rsidRPr="0024651D">
        <w:rPr>
          <w:szCs w:val="24"/>
        </w:rPr>
        <w:t xml:space="preserve">A unified focus on differentiated instruction will create </w:t>
      </w:r>
      <w:r w:rsidR="007E6F26">
        <w:rPr>
          <w:szCs w:val="24"/>
        </w:rPr>
        <w:t>more student</w:t>
      </w:r>
      <w:r w:rsidR="00454695">
        <w:rPr>
          <w:szCs w:val="24"/>
        </w:rPr>
        <w:t>-</w:t>
      </w:r>
      <w:r w:rsidR="007E6F26">
        <w:rPr>
          <w:szCs w:val="24"/>
        </w:rPr>
        <w:t>focused classrooms</w:t>
      </w:r>
      <w:r w:rsidR="007E6F26" w:rsidRPr="0024651D">
        <w:rPr>
          <w:szCs w:val="24"/>
        </w:rPr>
        <w:t xml:space="preserve"> </w:t>
      </w:r>
      <w:r w:rsidR="007E6F26">
        <w:rPr>
          <w:szCs w:val="24"/>
        </w:rPr>
        <w:t xml:space="preserve">that are </w:t>
      </w:r>
      <w:r w:rsidR="007E6F26" w:rsidRPr="0024651D">
        <w:rPr>
          <w:szCs w:val="24"/>
        </w:rPr>
        <w:t>organ</w:t>
      </w:r>
      <w:r w:rsidR="007E6F26">
        <w:rPr>
          <w:szCs w:val="24"/>
        </w:rPr>
        <w:t>ized in fluid small groups</w:t>
      </w:r>
      <w:r w:rsidR="007E6F26" w:rsidRPr="0024651D">
        <w:rPr>
          <w:szCs w:val="24"/>
        </w:rPr>
        <w:t xml:space="preserve"> and </w:t>
      </w:r>
      <w:r w:rsidR="007E6F26">
        <w:rPr>
          <w:szCs w:val="24"/>
        </w:rPr>
        <w:t xml:space="preserve">are more </w:t>
      </w:r>
      <w:r w:rsidR="007E6F26" w:rsidRPr="0024651D">
        <w:rPr>
          <w:szCs w:val="24"/>
        </w:rPr>
        <w:t>responsive to students’ individual strengths and challenges.</w:t>
      </w:r>
    </w:p>
    <w:p w:rsidR="007E6F26" w:rsidRPr="0024651D" w:rsidRDefault="00287A81" w:rsidP="00287A81">
      <w:pPr>
        <w:tabs>
          <w:tab w:val="left" w:pos="0"/>
          <w:tab w:val="left" w:pos="360"/>
          <w:tab w:val="left" w:pos="720"/>
          <w:tab w:val="left" w:pos="1080"/>
          <w:tab w:val="left" w:pos="1440"/>
          <w:tab w:val="left" w:pos="1800"/>
          <w:tab w:val="left" w:pos="2160"/>
          <w:tab w:val="left" w:pos="2520"/>
          <w:tab w:val="left" w:pos="3240"/>
          <w:tab w:val="left" w:pos="3600"/>
        </w:tabs>
        <w:spacing w:before="200" w:after="0"/>
        <w:ind w:left="360" w:right="720" w:hanging="1800"/>
      </w:pPr>
      <w:r>
        <w:rPr>
          <w:b/>
        </w:rPr>
        <w:tab/>
      </w:r>
      <w:r w:rsidR="007E6F26" w:rsidRPr="00394792">
        <w:rPr>
          <w:b/>
        </w:rPr>
        <w:t>C</w:t>
      </w:r>
      <w:r w:rsidR="007E6F26" w:rsidRPr="0024651D">
        <w:t xml:space="preserve">. </w:t>
      </w:r>
      <w:r w:rsidR="00D944D8">
        <w:tab/>
      </w:r>
      <w:r w:rsidR="007E6F26">
        <w:t>The district should l</w:t>
      </w:r>
      <w:r w:rsidR="007E6F26" w:rsidRPr="0024651D">
        <w:t xml:space="preserve">ist the opportunities for </w:t>
      </w:r>
      <w:r w:rsidR="007E6F26">
        <w:t>T</w:t>
      </w:r>
      <w:r w:rsidR="007E6F26" w:rsidRPr="0024651D">
        <w:t xml:space="preserve">ier </w:t>
      </w:r>
      <w:r w:rsidR="007E6F26">
        <w:t>2</w:t>
      </w:r>
      <w:r w:rsidR="007E6F26" w:rsidRPr="0024651D">
        <w:t xml:space="preserve"> and </w:t>
      </w:r>
      <w:r w:rsidR="007E6F26">
        <w:t>3</w:t>
      </w:r>
      <w:r w:rsidR="007E6F26" w:rsidRPr="0024651D">
        <w:t xml:space="preserve"> interventions and </w:t>
      </w:r>
      <w:r w:rsidR="007E6F26">
        <w:t>provide</w:t>
      </w:r>
      <w:r w:rsidR="007E6F26" w:rsidRPr="0024651D">
        <w:t xml:space="preserve"> them to students as they move through the continuum of services. Interventions should be targeted and focused, based on </w:t>
      </w:r>
      <w:r w:rsidR="007E6F26">
        <w:t xml:space="preserve">specific </w:t>
      </w:r>
      <w:r w:rsidR="007E6F26" w:rsidRPr="0024651D">
        <w:t xml:space="preserve">needs that emerge from </w:t>
      </w:r>
      <w:r w:rsidR="007E6F26">
        <w:t>data</w:t>
      </w:r>
      <w:r w:rsidR="007E6F26" w:rsidRPr="0024651D">
        <w:t>.</w:t>
      </w:r>
      <w:r w:rsidR="007E6F26">
        <w:t xml:space="preserve"> </w:t>
      </w:r>
      <w:r w:rsidR="007E6F26" w:rsidRPr="0024651D">
        <w:rPr>
          <w:szCs w:val="24"/>
        </w:rPr>
        <w:t xml:space="preserve">With a tighter focus on in-class differentiation, </w:t>
      </w:r>
      <w:r w:rsidR="007E6F26">
        <w:rPr>
          <w:szCs w:val="24"/>
        </w:rPr>
        <w:t>T</w:t>
      </w:r>
      <w:r w:rsidR="007E6F26" w:rsidRPr="0024651D">
        <w:rPr>
          <w:szCs w:val="24"/>
        </w:rPr>
        <w:t xml:space="preserve">iers </w:t>
      </w:r>
      <w:r w:rsidR="007E6F26">
        <w:rPr>
          <w:szCs w:val="24"/>
        </w:rPr>
        <w:t>2</w:t>
      </w:r>
      <w:r w:rsidR="007E6F26" w:rsidRPr="0024651D">
        <w:rPr>
          <w:szCs w:val="24"/>
        </w:rPr>
        <w:t xml:space="preserve"> and </w:t>
      </w:r>
      <w:r w:rsidR="007E6F26">
        <w:rPr>
          <w:szCs w:val="24"/>
        </w:rPr>
        <w:t>3</w:t>
      </w:r>
      <w:r w:rsidR="007E6F26" w:rsidRPr="0024651D">
        <w:rPr>
          <w:szCs w:val="24"/>
        </w:rPr>
        <w:t xml:space="preserve"> could be strategically used for students who are not progressing in class. Tiers </w:t>
      </w:r>
      <w:r w:rsidR="007E6F26">
        <w:rPr>
          <w:szCs w:val="24"/>
        </w:rPr>
        <w:t>2</w:t>
      </w:r>
      <w:r w:rsidR="007E6F26" w:rsidRPr="0024651D">
        <w:rPr>
          <w:szCs w:val="24"/>
        </w:rPr>
        <w:t xml:space="preserve"> and </w:t>
      </w:r>
      <w:r w:rsidR="007E6F26">
        <w:rPr>
          <w:szCs w:val="24"/>
        </w:rPr>
        <w:t>3</w:t>
      </w:r>
      <w:r w:rsidR="007E6F26" w:rsidRPr="0024651D">
        <w:rPr>
          <w:szCs w:val="24"/>
        </w:rPr>
        <w:t xml:space="preserve"> should be used to supplement</w:t>
      </w:r>
      <w:r w:rsidR="007E6F26">
        <w:rPr>
          <w:szCs w:val="24"/>
        </w:rPr>
        <w:t>—</w:t>
      </w:r>
      <w:r w:rsidR="007E6F26" w:rsidRPr="0024651D">
        <w:rPr>
          <w:szCs w:val="24"/>
        </w:rPr>
        <w:t>not supplant</w:t>
      </w:r>
      <w:r w:rsidR="007E6F26">
        <w:rPr>
          <w:szCs w:val="24"/>
        </w:rPr>
        <w:t>—</w:t>
      </w:r>
      <w:r w:rsidR="007E6F26" w:rsidRPr="0024651D">
        <w:rPr>
          <w:szCs w:val="24"/>
        </w:rPr>
        <w:t xml:space="preserve">core instruction. This additional instructional time in </w:t>
      </w:r>
      <w:r w:rsidR="007E6F26">
        <w:rPr>
          <w:szCs w:val="24"/>
        </w:rPr>
        <w:t>T</w:t>
      </w:r>
      <w:r w:rsidR="007E6F26" w:rsidRPr="0024651D">
        <w:rPr>
          <w:szCs w:val="24"/>
        </w:rPr>
        <w:t xml:space="preserve">iers </w:t>
      </w:r>
      <w:r w:rsidR="007E6F26">
        <w:rPr>
          <w:szCs w:val="24"/>
        </w:rPr>
        <w:t>2</w:t>
      </w:r>
      <w:r w:rsidR="007E6F26" w:rsidRPr="0024651D">
        <w:rPr>
          <w:szCs w:val="24"/>
        </w:rPr>
        <w:t xml:space="preserve"> and </w:t>
      </w:r>
      <w:r w:rsidR="007E6F26">
        <w:rPr>
          <w:szCs w:val="24"/>
        </w:rPr>
        <w:t>3</w:t>
      </w:r>
      <w:r w:rsidR="007E6F26" w:rsidRPr="0024651D">
        <w:rPr>
          <w:szCs w:val="24"/>
        </w:rPr>
        <w:t xml:space="preserve"> should be documented and monitored by the district.</w:t>
      </w:r>
    </w:p>
    <w:p w:rsidR="007E6F26" w:rsidRPr="0024651D" w:rsidRDefault="00287A81" w:rsidP="00287A81">
      <w:pPr>
        <w:tabs>
          <w:tab w:val="left" w:pos="0"/>
          <w:tab w:val="left" w:pos="360"/>
          <w:tab w:val="left" w:pos="1080"/>
          <w:tab w:val="left" w:pos="1440"/>
          <w:tab w:val="left" w:pos="1800"/>
          <w:tab w:val="left" w:pos="2160"/>
          <w:tab w:val="left" w:pos="2520"/>
          <w:tab w:val="left" w:pos="3240"/>
          <w:tab w:val="left" w:pos="3600"/>
        </w:tabs>
        <w:spacing w:before="200" w:after="0"/>
        <w:ind w:left="360" w:right="720" w:hanging="1800"/>
      </w:pPr>
      <w:r>
        <w:rPr>
          <w:b/>
        </w:rPr>
        <w:tab/>
      </w:r>
      <w:r w:rsidR="007564AF" w:rsidRPr="007564AF">
        <w:rPr>
          <w:b/>
        </w:rPr>
        <w:t>D</w:t>
      </w:r>
      <w:r w:rsidR="007E6F26" w:rsidRPr="0024651D">
        <w:t xml:space="preserve">. </w:t>
      </w:r>
      <w:r w:rsidR="00D944D8">
        <w:tab/>
      </w:r>
      <w:r w:rsidR="007E6F26">
        <w:t>The district should c</w:t>
      </w:r>
      <w:r w:rsidR="007E6F26" w:rsidRPr="0024651D">
        <w:t xml:space="preserve">onsult the Massachusetts Tiered System of Support (MTSS) </w:t>
      </w:r>
      <w:r w:rsidR="007E6F26">
        <w:t>(</w:t>
      </w:r>
      <w:hyperlink r:id="rId39" w:history="1">
        <w:r w:rsidR="007E6F26" w:rsidRPr="00780859">
          <w:rPr>
            <w:rStyle w:val="Hyperlink"/>
          </w:rPr>
          <w:t>http://www.doe.mass.edu/mtss/</w:t>
        </w:r>
      </w:hyperlink>
      <w:r w:rsidR="007E6F26">
        <w:t xml:space="preserve">) </w:t>
      </w:r>
      <w:r w:rsidR="007E6F26" w:rsidRPr="0024651D">
        <w:t xml:space="preserve">for more detailed guidance on how to </w:t>
      </w:r>
      <w:r w:rsidR="007E6F26">
        <w:t>establish</w:t>
      </w:r>
      <w:r w:rsidR="007E6F26" w:rsidRPr="0024651D">
        <w:t xml:space="preserve"> and monitor an effective tiered system of support.</w:t>
      </w:r>
    </w:p>
    <w:p w:rsidR="007E6F26" w:rsidRDefault="007E6F26"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rPr>
          <w:szCs w:val="24"/>
        </w:rPr>
      </w:pPr>
      <w:r w:rsidRPr="00D944D8">
        <w:rPr>
          <w:b/>
          <w:szCs w:val="24"/>
        </w:rPr>
        <w:t>Benefits</w:t>
      </w:r>
      <w:r w:rsidRPr="0024651D">
        <w:rPr>
          <w:szCs w:val="24"/>
        </w:rPr>
        <w:t xml:space="preserve">: A more effective tiered system of support with opportunities for </w:t>
      </w:r>
      <w:r>
        <w:rPr>
          <w:szCs w:val="24"/>
        </w:rPr>
        <w:t xml:space="preserve">students with </w:t>
      </w:r>
      <w:r w:rsidRPr="0024651D">
        <w:rPr>
          <w:szCs w:val="24"/>
        </w:rPr>
        <w:t xml:space="preserve">a range of </w:t>
      </w:r>
      <w:r>
        <w:rPr>
          <w:szCs w:val="24"/>
        </w:rPr>
        <w:t>abilities</w:t>
      </w:r>
      <w:r w:rsidRPr="0024651D">
        <w:rPr>
          <w:szCs w:val="24"/>
        </w:rPr>
        <w:t xml:space="preserve"> to be </w:t>
      </w:r>
      <w:r>
        <w:rPr>
          <w:szCs w:val="24"/>
        </w:rPr>
        <w:t xml:space="preserve">appropriately </w:t>
      </w:r>
      <w:r w:rsidRPr="0024651D">
        <w:rPr>
          <w:szCs w:val="24"/>
        </w:rPr>
        <w:t xml:space="preserve">challenged and supported </w:t>
      </w:r>
      <w:r>
        <w:rPr>
          <w:szCs w:val="24"/>
        </w:rPr>
        <w:t>will provide access to learning for all students.</w:t>
      </w:r>
    </w:p>
    <w:p w:rsidR="007E6F26" w:rsidRDefault="007E6F26"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rPr>
          <w:szCs w:val="24"/>
        </w:rPr>
      </w:pPr>
    </w:p>
    <w:p w:rsidR="007E6F26" w:rsidRDefault="007E6F26" w:rsidP="00A87756">
      <w:pPr>
        <w:pStyle w:val="Standard"/>
        <w:tabs>
          <w:tab w:val="left" w:pos="360"/>
          <w:tab w:val="left" w:pos="720"/>
          <w:tab w:val="left" w:pos="1080"/>
          <w:tab w:val="left" w:pos="1440"/>
          <w:tab w:val="left" w:pos="1800"/>
          <w:tab w:val="left" w:pos="2160"/>
          <w:tab w:val="left" w:pos="2520"/>
          <w:tab w:val="left" w:pos="3240"/>
          <w:tab w:val="left" w:pos="3600"/>
        </w:tabs>
        <w:spacing w:before="0" w:after="200"/>
        <w:ind w:left="-360" w:right="720"/>
      </w:pPr>
      <w:r>
        <w:lastRenderedPageBreak/>
        <w:t xml:space="preserve">Finance and Asset Management </w:t>
      </w:r>
    </w:p>
    <w:p w:rsidR="007E6F26" w:rsidRDefault="007E6F26" w:rsidP="00D40952">
      <w:pPr>
        <w:pStyle w:val="Standard"/>
        <w:tabs>
          <w:tab w:val="left" w:pos="360"/>
          <w:tab w:val="left" w:pos="720"/>
          <w:tab w:val="left" w:pos="1080"/>
          <w:tab w:val="left" w:pos="1440"/>
          <w:tab w:val="left" w:pos="1800"/>
          <w:tab w:val="left" w:pos="2160"/>
          <w:tab w:val="left" w:pos="2520"/>
          <w:tab w:val="left" w:pos="3240"/>
          <w:tab w:val="left" w:pos="3600"/>
        </w:tabs>
        <w:spacing w:before="0" w:after="200"/>
        <w:ind w:right="720"/>
      </w:pPr>
    </w:p>
    <w:p w:rsidR="00DB5981" w:rsidRDefault="007E6F26" w:rsidP="00A87756">
      <w:pPr>
        <w:tabs>
          <w:tab w:val="left" w:pos="0"/>
          <w:tab w:val="left" w:pos="360"/>
          <w:tab w:val="left" w:pos="720"/>
          <w:tab w:val="left" w:pos="1080"/>
          <w:tab w:val="left" w:pos="1440"/>
          <w:tab w:val="left" w:pos="1800"/>
          <w:tab w:val="left" w:pos="2160"/>
          <w:tab w:val="left" w:pos="2520"/>
          <w:tab w:val="left" w:pos="3240"/>
          <w:tab w:val="left" w:pos="3600"/>
        </w:tabs>
        <w:ind w:right="720" w:hanging="360"/>
        <w:rPr>
          <w:b/>
        </w:rPr>
      </w:pPr>
      <w:r w:rsidRPr="00223148">
        <w:rPr>
          <w:b/>
        </w:rPr>
        <w:t>1</w:t>
      </w:r>
      <w:r w:rsidR="00B135EB">
        <w:rPr>
          <w:b/>
        </w:rPr>
        <w:t>2</w:t>
      </w:r>
      <w:r w:rsidRPr="00223148">
        <w:rPr>
          <w:b/>
        </w:rPr>
        <w:t xml:space="preserve">. </w:t>
      </w:r>
      <w:r w:rsidR="00F81D18">
        <w:rPr>
          <w:b/>
        </w:rPr>
        <w:tab/>
      </w:r>
      <w:r w:rsidR="00C5487B">
        <w:rPr>
          <w:b/>
        </w:rPr>
        <w:t xml:space="preserve">The district should take </w:t>
      </w:r>
      <w:r w:rsidR="001C2252">
        <w:rPr>
          <w:b/>
        </w:rPr>
        <w:t xml:space="preserve">a variety of </w:t>
      </w:r>
      <w:r w:rsidR="00C5487B">
        <w:rPr>
          <w:b/>
        </w:rPr>
        <w:t>steps to make sure that its funds are allocated efficiently</w:t>
      </w:r>
      <w:r w:rsidR="00C952E6">
        <w:rPr>
          <w:b/>
        </w:rPr>
        <w:t>, in accordance with the goals and priorities in its AIP and SIPs,</w:t>
      </w:r>
      <w:r w:rsidR="00C5487B">
        <w:rPr>
          <w:b/>
        </w:rPr>
        <w:t xml:space="preserve"> and in the ways that </w:t>
      </w:r>
      <w:r w:rsidR="005B4794">
        <w:rPr>
          <w:b/>
        </w:rPr>
        <w:t xml:space="preserve">will </w:t>
      </w:r>
      <w:r w:rsidR="00C5487B">
        <w:rPr>
          <w:b/>
        </w:rPr>
        <w:t xml:space="preserve">boost student achievement </w:t>
      </w:r>
      <w:r w:rsidR="005B4794">
        <w:rPr>
          <w:b/>
        </w:rPr>
        <w:t xml:space="preserve">most effectively. </w:t>
      </w:r>
    </w:p>
    <w:p w:rsidR="00E40F48" w:rsidRPr="00AA7FAF" w:rsidRDefault="004D435C" w:rsidP="004D435C">
      <w:pPr>
        <w:tabs>
          <w:tab w:val="left" w:pos="0"/>
          <w:tab w:val="left" w:pos="360"/>
          <w:tab w:val="left" w:pos="1080"/>
          <w:tab w:val="left" w:pos="1440"/>
          <w:tab w:val="left" w:pos="1800"/>
          <w:tab w:val="left" w:pos="2160"/>
          <w:tab w:val="left" w:pos="2520"/>
          <w:tab w:val="left" w:pos="3240"/>
          <w:tab w:val="left" w:pos="3600"/>
        </w:tabs>
        <w:ind w:left="360" w:right="720" w:hanging="720"/>
        <w:rPr>
          <w:rFonts w:ascii="Calibri" w:hAnsi="Calibri"/>
        </w:rPr>
      </w:pPr>
      <w:r>
        <w:rPr>
          <w:rFonts w:ascii="Calibri" w:hAnsi="Calibri"/>
          <w:b/>
        </w:rPr>
        <w:tab/>
      </w:r>
      <w:r w:rsidR="00AA7FAF">
        <w:rPr>
          <w:rFonts w:ascii="Calibri" w:hAnsi="Calibri"/>
          <w:b/>
        </w:rPr>
        <w:t>A.</w:t>
      </w:r>
      <w:r w:rsidR="00AA7FAF">
        <w:rPr>
          <w:rFonts w:ascii="Calibri" w:hAnsi="Calibri"/>
          <w:b/>
        </w:rPr>
        <w:tab/>
      </w:r>
      <w:r w:rsidR="0012155E" w:rsidRPr="00AA7FAF">
        <w:rPr>
          <w:rFonts w:ascii="Calibri" w:hAnsi="Calibri"/>
          <w:b/>
        </w:rPr>
        <w:t>Unit A collective bargaining agreement:</w:t>
      </w:r>
      <w:r w:rsidR="001C2252" w:rsidRPr="00AA7FAF">
        <w:rPr>
          <w:rFonts w:ascii="Calibri" w:hAnsi="Calibri"/>
        </w:rPr>
        <w:t xml:space="preserve"> </w:t>
      </w:r>
      <w:r w:rsidR="00E66006" w:rsidRPr="00AA7FAF">
        <w:rPr>
          <w:rFonts w:ascii="Calibri" w:hAnsi="Calibri"/>
        </w:rPr>
        <w:t xml:space="preserve"> </w:t>
      </w:r>
      <w:r w:rsidR="00641968" w:rsidRPr="00AA7FAF">
        <w:rPr>
          <w:rFonts w:ascii="Calibri" w:hAnsi="Calibri"/>
        </w:rPr>
        <w:t>As it completes</w:t>
      </w:r>
      <w:r w:rsidR="008F505C" w:rsidRPr="00AA7FAF">
        <w:rPr>
          <w:rFonts w:ascii="Calibri" w:hAnsi="Calibri"/>
        </w:rPr>
        <w:t xml:space="preserve"> negotiations on a successor collective bargaining agreement </w:t>
      </w:r>
      <w:r w:rsidR="00CC5251" w:rsidRPr="00AA7FAF">
        <w:rPr>
          <w:rFonts w:ascii="Calibri" w:hAnsi="Calibri"/>
        </w:rPr>
        <w:t>for</w:t>
      </w:r>
      <w:r w:rsidR="00F81D18" w:rsidRPr="00AA7FAF">
        <w:rPr>
          <w:rFonts w:ascii="Calibri" w:hAnsi="Calibri"/>
        </w:rPr>
        <w:t xml:space="preserve"> </w:t>
      </w:r>
      <w:r w:rsidR="00CC5251" w:rsidRPr="00AA7FAF">
        <w:rPr>
          <w:rFonts w:ascii="Calibri" w:hAnsi="Calibri"/>
        </w:rPr>
        <w:t xml:space="preserve">Unit A </w:t>
      </w:r>
      <w:r w:rsidR="008F505C" w:rsidRPr="00AA7FAF">
        <w:rPr>
          <w:rFonts w:ascii="Calibri" w:hAnsi="Calibri"/>
        </w:rPr>
        <w:t xml:space="preserve">(see </w:t>
      </w:r>
      <w:r w:rsidR="00CC5251" w:rsidRPr="00AA7FAF">
        <w:rPr>
          <w:rFonts w:ascii="Calibri" w:hAnsi="Calibri"/>
        </w:rPr>
        <w:t xml:space="preserve">first </w:t>
      </w:r>
      <w:r w:rsidR="008F505C" w:rsidRPr="00AA7FAF">
        <w:rPr>
          <w:rFonts w:ascii="Calibri" w:hAnsi="Calibri"/>
        </w:rPr>
        <w:t xml:space="preserve">recommendation under Human Resources and Professional Development above), </w:t>
      </w:r>
      <w:r w:rsidR="00405CF0" w:rsidRPr="00AA7FAF">
        <w:rPr>
          <w:rFonts w:ascii="Calibri" w:hAnsi="Calibri"/>
        </w:rPr>
        <w:t>the district should</w:t>
      </w:r>
      <w:r w:rsidR="00E66006" w:rsidRPr="00AA7FAF">
        <w:rPr>
          <w:rFonts w:ascii="Calibri" w:hAnsi="Calibri"/>
        </w:rPr>
        <w:t>:</w:t>
      </w:r>
      <w:r w:rsidR="00405CF0" w:rsidRPr="00AA7FAF">
        <w:rPr>
          <w:rFonts w:ascii="Calibri" w:hAnsi="Calibri"/>
        </w:rPr>
        <w:t xml:space="preserve"> </w:t>
      </w:r>
    </w:p>
    <w:p w:rsidR="00E40F48" w:rsidRDefault="00465888" w:rsidP="004D435C">
      <w:pPr>
        <w:tabs>
          <w:tab w:val="left" w:pos="360"/>
          <w:tab w:val="left" w:pos="720"/>
          <w:tab w:val="left" w:pos="1080"/>
          <w:tab w:val="left" w:pos="1440"/>
          <w:tab w:val="left" w:pos="1800"/>
          <w:tab w:val="left" w:pos="2160"/>
          <w:tab w:val="left" w:pos="2520"/>
          <w:tab w:val="left" w:pos="3240"/>
          <w:tab w:val="left" w:pos="3600"/>
        </w:tabs>
        <w:ind w:left="720" w:right="720" w:hanging="1080"/>
        <w:rPr>
          <w:rFonts w:ascii="Calibri" w:hAnsi="Calibri"/>
        </w:rPr>
      </w:pPr>
      <w:r>
        <w:rPr>
          <w:rFonts w:ascii="Calibri" w:hAnsi="Calibri"/>
        </w:rPr>
        <w:tab/>
      </w:r>
      <w:r w:rsidR="00F81D18">
        <w:rPr>
          <w:rFonts w:ascii="Calibri" w:hAnsi="Calibri"/>
        </w:rPr>
        <w:t xml:space="preserve">1. </w:t>
      </w:r>
      <w:r w:rsidR="00F81D18">
        <w:rPr>
          <w:rFonts w:ascii="Calibri" w:hAnsi="Calibri"/>
        </w:rPr>
        <w:tab/>
      </w:r>
      <w:proofErr w:type="gramStart"/>
      <w:r w:rsidR="00405CF0" w:rsidRPr="00F81D18">
        <w:rPr>
          <w:rFonts w:ascii="Calibri" w:hAnsi="Calibri"/>
        </w:rPr>
        <w:t>analyze</w:t>
      </w:r>
      <w:proofErr w:type="gramEnd"/>
      <w:r w:rsidR="00405CF0" w:rsidRPr="00F81D18">
        <w:rPr>
          <w:rFonts w:ascii="Calibri" w:hAnsi="Calibri"/>
        </w:rPr>
        <w:t xml:space="preserve"> the allocation of resources </w:t>
      </w:r>
      <w:r w:rsidR="00641968" w:rsidRPr="00F81D18">
        <w:rPr>
          <w:rFonts w:ascii="Calibri" w:hAnsi="Calibri"/>
        </w:rPr>
        <w:t>under the language of the old agreement</w:t>
      </w:r>
      <w:r w:rsidR="002525EE">
        <w:rPr>
          <w:rFonts w:ascii="Calibri" w:hAnsi="Calibri"/>
        </w:rPr>
        <w:t xml:space="preserve"> (and its interpretation via past practice)</w:t>
      </w:r>
      <w:r w:rsidR="00641968" w:rsidRPr="00F81D18">
        <w:rPr>
          <w:rFonts w:ascii="Calibri" w:hAnsi="Calibri"/>
        </w:rPr>
        <w:t xml:space="preserve"> and under any proposed new language</w:t>
      </w:r>
      <w:r w:rsidR="00C82017" w:rsidRPr="00F81D18">
        <w:rPr>
          <w:rFonts w:ascii="Calibri" w:hAnsi="Calibri"/>
        </w:rPr>
        <w:t>, including</w:t>
      </w:r>
    </w:p>
    <w:p w:rsidR="00E40F48" w:rsidRPr="00AA7FAF" w:rsidRDefault="00AA7FAF" w:rsidP="00013543">
      <w:pPr>
        <w:tabs>
          <w:tab w:val="left" w:pos="360"/>
          <w:tab w:val="left" w:pos="720"/>
          <w:tab w:val="left" w:pos="1080"/>
          <w:tab w:val="left" w:pos="1440"/>
          <w:tab w:val="left" w:pos="1800"/>
          <w:tab w:val="left" w:pos="2160"/>
          <w:tab w:val="left" w:pos="2520"/>
          <w:tab w:val="left" w:pos="3240"/>
          <w:tab w:val="left" w:pos="3600"/>
        </w:tabs>
        <w:ind w:left="1080" w:right="720" w:hanging="1440"/>
        <w:rPr>
          <w:rFonts w:ascii="Calibri" w:hAnsi="Calibri"/>
        </w:rPr>
      </w:pPr>
      <w:r>
        <w:rPr>
          <w:rFonts w:ascii="Calibri" w:hAnsi="Calibri"/>
        </w:rPr>
        <w:tab/>
      </w:r>
      <w:r>
        <w:rPr>
          <w:rFonts w:ascii="Calibri" w:hAnsi="Calibri"/>
        </w:rPr>
        <w:tab/>
        <w:t>a.</w:t>
      </w:r>
      <w:r>
        <w:rPr>
          <w:rFonts w:ascii="Calibri" w:hAnsi="Calibri"/>
        </w:rPr>
        <w:tab/>
      </w:r>
      <w:r w:rsidR="00CC5251" w:rsidRPr="00AA7FAF">
        <w:rPr>
          <w:rFonts w:ascii="Calibri" w:hAnsi="Calibri"/>
        </w:rPr>
        <w:t xml:space="preserve">the provisions for </w:t>
      </w:r>
      <w:r w:rsidR="00C82017" w:rsidRPr="00AA7FAF">
        <w:rPr>
          <w:rFonts w:ascii="Calibri" w:hAnsi="Calibri"/>
        </w:rPr>
        <w:t xml:space="preserve">the amount of time teachers may be required to teach and the </w:t>
      </w:r>
      <w:r w:rsidR="00CC5251" w:rsidRPr="00AA7FAF">
        <w:rPr>
          <w:rFonts w:ascii="Calibri" w:hAnsi="Calibri"/>
        </w:rPr>
        <w:t>list of duties they are not responsible for (see first recommendation under Human Resources and Professional Development above),</w:t>
      </w:r>
    </w:p>
    <w:p w:rsidR="00E40F48" w:rsidRPr="00AA7FAF" w:rsidRDefault="00AA7FAF" w:rsidP="00013543">
      <w:pPr>
        <w:tabs>
          <w:tab w:val="left" w:pos="360"/>
          <w:tab w:val="left" w:pos="720"/>
          <w:tab w:val="left" w:pos="1080"/>
          <w:tab w:val="left" w:pos="1440"/>
          <w:tab w:val="left" w:pos="1800"/>
          <w:tab w:val="left" w:pos="2160"/>
          <w:tab w:val="left" w:pos="2520"/>
          <w:tab w:val="left" w:pos="3240"/>
          <w:tab w:val="left" w:pos="3600"/>
        </w:tabs>
        <w:ind w:left="1080" w:right="720" w:hanging="1440"/>
        <w:rPr>
          <w:rFonts w:ascii="Calibri" w:hAnsi="Calibri"/>
        </w:rPr>
      </w:pPr>
      <w:r>
        <w:rPr>
          <w:rFonts w:ascii="Calibri" w:hAnsi="Calibri"/>
        </w:rPr>
        <w:tab/>
      </w:r>
      <w:r>
        <w:rPr>
          <w:rFonts w:ascii="Calibri" w:hAnsi="Calibri"/>
        </w:rPr>
        <w:tab/>
      </w:r>
      <w:proofErr w:type="gramStart"/>
      <w:r>
        <w:rPr>
          <w:rFonts w:ascii="Calibri" w:hAnsi="Calibri"/>
        </w:rPr>
        <w:t>b</w:t>
      </w:r>
      <w:proofErr w:type="gramEnd"/>
      <w:r>
        <w:rPr>
          <w:rFonts w:ascii="Calibri" w:hAnsi="Calibri"/>
        </w:rPr>
        <w:t>.</w:t>
      </w:r>
      <w:r>
        <w:rPr>
          <w:rFonts w:ascii="Calibri" w:hAnsi="Calibri"/>
        </w:rPr>
        <w:tab/>
      </w:r>
      <w:r w:rsidR="00CC5251" w:rsidRPr="00AA7FAF">
        <w:rPr>
          <w:rFonts w:ascii="Calibri" w:hAnsi="Calibri"/>
        </w:rPr>
        <w:t xml:space="preserve">the provisions for common planning time and its direction by administrators, and </w:t>
      </w:r>
    </w:p>
    <w:p w:rsidR="00E40F48" w:rsidRPr="00AA7FAF" w:rsidRDefault="00AA7FAF" w:rsidP="00013543">
      <w:pPr>
        <w:tabs>
          <w:tab w:val="left" w:pos="360"/>
          <w:tab w:val="left" w:pos="720"/>
          <w:tab w:val="left" w:pos="1080"/>
          <w:tab w:val="left" w:pos="1440"/>
          <w:tab w:val="left" w:pos="1800"/>
          <w:tab w:val="left" w:pos="2160"/>
          <w:tab w:val="left" w:pos="2520"/>
          <w:tab w:val="left" w:pos="3240"/>
          <w:tab w:val="left" w:pos="3600"/>
        </w:tabs>
        <w:ind w:left="1080" w:right="720" w:hanging="1440"/>
        <w:rPr>
          <w:rFonts w:ascii="Calibri" w:hAnsi="Calibri"/>
        </w:rPr>
      </w:pPr>
      <w:r>
        <w:rPr>
          <w:rFonts w:ascii="Calibri" w:hAnsi="Calibri"/>
        </w:rPr>
        <w:tab/>
      </w:r>
      <w:r>
        <w:rPr>
          <w:rFonts w:ascii="Calibri" w:hAnsi="Calibri"/>
        </w:rPr>
        <w:tab/>
      </w:r>
      <w:proofErr w:type="gramStart"/>
      <w:r>
        <w:rPr>
          <w:rFonts w:ascii="Calibri" w:hAnsi="Calibri"/>
        </w:rPr>
        <w:t>c</w:t>
      </w:r>
      <w:proofErr w:type="gramEnd"/>
      <w:r>
        <w:rPr>
          <w:rFonts w:ascii="Calibri" w:hAnsi="Calibri"/>
        </w:rPr>
        <w:t>.</w:t>
      </w:r>
      <w:r>
        <w:rPr>
          <w:rFonts w:ascii="Calibri" w:hAnsi="Calibri"/>
        </w:rPr>
        <w:tab/>
      </w:r>
      <w:r w:rsidR="00CC5251" w:rsidRPr="00AA7FAF">
        <w:rPr>
          <w:rFonts w:ascii="Calibri" w:hAnsi="Calibri"/>
        </w:rPr>
        <w:t>the provisions for sick time</w:t>
      </w:r>
      <w:r w:rsidR="0054331D" w:rsidRPr="00AA7FAF">
        <w:rPr>
          <w:rFonts w:ascii="Calibri" w:hAnsi="Calibri"/>
        </w:rPr>
        <w:t>; and</w:t>
      </w:r>
    </w:p>
    <w:p w:rsidR="00E40F48" w:rsidRDefault="00AA7FAF" w:rsidP="004D435C">
      <w:pPr>
        <w:tabs>
          <w:tab w:val="left" w:pos="360"/>
          <w:tab w:val="left" w:pos="720"/>
          <w:tab w:val="left" w:pos="900"/>
          <w:tab w:val="left" w:pos="1080"/>
          <w:tab w:val="left" w:pos="1440"/>
          <w:tab w:val="left" w:pos="1800"/>
          <w:tab w:val="left" w:pos="2160"/>
          <w:tab w:val="left" w:pos="2520"/>
          <w:tab w:val="left" w:pos="3240"/>
          <w:tab w:val="left" w:pos="3600"/>
        </w:tabs>
        <w:ind w:left="630" w:right="720" w:hanging="990"/>
        <w:rPr>
          <w:rFonts w:ascii="Calibri" w:hAnsi="Calibri"/>
        </w:rPr>
      </w:pPr>
      <w:r>
        <w:rPr>
          <w:rFonts w:ascii="Calibri" w:hAnsi="Calibri"/>
        </w:rPr>
        <w:tab/>
      </w:r>
      <w:r w:rsidR="00B67CA5">
        <w:rPr>
          <w:rFonts w:ascii="Calibri" w:hAnsi="Calibri"/>
        </w:rPr>
        <w:t xml:space="preserve">2. </w:t>
      </w:r>
      <w:r w:rsidR="00E66006">
        <w:rPr>
          <w:rFonts w:ascii="Calibri" w:hAnsi="Calibri"/>
        </w:rPr>
        <w:t xml:space="preserve">  </w:t>
      </w:r>
      <w:proofErr w:type="gramStart"/>
      <w:r w:rsidR="0012155E" w:rsidRPr="0012155E">
        <w:rPr>
          <w:rFonts w:ascii="Calibri" w:hAnsi="Calibri"/>
        </w:rPr>
        <w:t>set</w:t>
      </w:r>
      <w:proofErr w:type="gramEnd"/>
      <w:r w:rsidR="0012155E" w:rsidRPr="0012155E">
        <w:rPr>
          <w:rFonts w:ascii="Calibri" w:hAnsi="Calibri"/>
        </w:rPr>
        <w:t xml:space="preserve"> as goals for the negotiation remedying the inefficiencies and achieving the possible cost-savings identified through this analysis.</w:t>
      </w:r>
    </w:p>
    <w:p w:rsidR="0054331D" w:rsidRPr="00AA7FAF" w:rsidRDefault="004D435C" w:rsidP="004D435C">
      <w:pPr>
        <w:tabs>
          <w:tab w:val="left" w:pos="0"/>
          <w:tab w:val="left" w:pos="360"/>
          <w:tab w:val="left" w:pos="1080"/>
          <w:tab w:val="left" w:pos="1440"/>
          <w:tab w:val="left" w:pos="1800"/>
          <w:tab w:val="left" w:pos="2160"/>
          <w:tab w:val="left" w:pos="2520"/>
          <w:tab w:val="left" w:pos="3240"/>
          <w:tab w:val="left" w:pos="3600"/>
        </w:tabs>
        <w:ind w:left="360" w:right="720" w:hanging="720"/>
        <w:rPr>
          <w:rFonts w:ascii="Calibri" w:hAnsi="Calibri"/>
        </w:rPr>
      </w:pPr>
      <w:r>
        <w:rPr>
          <w:rFonts w:ascii="Calibri" w:hAnsi="Calibri"/>
          <w:b/>
        </w:rPr>
        <w:tab/>
      </w:r>
      <w:r w:rsidR="00AA7FAF">
        <w:rPr>
          <w:rFonts w:ascii="Calibri" w:hAnsi="Calibri"/>
          <w:b/>
        </w:rPr>
        <w:t>B.</w:t>
      </w:r>
      <w:r w:rsidR="00AA7FAF">
        <w:rPr>
          <w:rFonts w:ascii="Calibri" w:hAnsi="Calibri"/>
          <w:b/>
        </w:rPr>
        <w:tab/>
      </w:r>
      <w:r w:rsidR="0012155E" w:rsidRPr="00AA7FAF">
        <w:rPr>
          <w:rFonts w:ascii="Calibri" w:hAnsi="Calibri"/>
          <w:b/>
        </w:rPr>
        <w:t>Other agreements:</w:t>
      </w:r>
      <w:r w:rsidR="001C2252" w:rsidRPr="00AA7FAF">
        <w:rPr>
          <w:rFonts w:ascii="Calibri" w:hAnsi="Calibri"/>
        </w:rPr>
        <w:t xml:space="preserve"> </w:t>
      </w:r>
      <w:r w:rsidR="00E66006" w:rsidRPr="00AA7FAF">
        <w:rPr>
          <w:rFonts w:ascii="Calibri" w:hAnsi="Calibri"/>
        </w:rPr>
        <w:t xml:space="preserve"> </w:t>
      </w:r>
      <w:r w:rsidR="0054331D" w:rsidRPr="00AA7FAF">
        <w:rPr>
          <w:rFonts w:ascii="Calibri" w:hAnsi="Calibri"/>
        </w:rPr>
        <w:t>In negotiating other agreements</w:t>
      </w:r>
      <w:r w:rsidR="009F11C6" w:rsidRPr="00AA7FAF">
        <w:rPr>
          <w:rFonts w:ascii="Calibri" w:hAnsi="Calibri"/>
        </w:rPr>
        <w:t>, for instance, the next paraprofessional collective bargaining agreement,</w:t>
      </w:r>
      <w:r w:rsidR="0054331D" w:rsidRPr="00AA7FAF">
        <w:rPr>
          <w:rFonts w:ascii="Calibri" w:hAnsi="Calibri"/>
        </w:rPr>
        <w:t xml:space="preserve"> the district should similar</w:t>
      </w:r>
      <w:r w:rsidR="009F11C6" w:rsidRPr="00AA7FAF">
        <w:rPr>
          <w:rFonts w:ascii="Calibri" w:hAnsi="Calibri"/>
        </w:rPr>
        <w:t>ly</w:t>
      </w:r>
      <w:r w:rsidR="0054331D" w:rsidRPr="00AA7FAF">
        <w:rPr>
          <w:rFonts w:ascii="Calibri" w:hAnsi="Calibri"/>
        </w:rPr>
        <w:t xml:space="preserve"> analy</w:t>
      </w:r>
      <w:r w:rsidR="009F11C6" w:rsidRPr="00AA7FAF">
        <w:rPr>
          <w:rFonts w:ascii="Calibri" w:hAnsi="Calibri"/>
        </w:rPr>
        <w:t>ze the allocation of resources under the agreement and under any proposed new language,</w:t>
      </w:r>
      <w:r w:rsidR="0054331D" w:rsidRPr="00AA7FAF">
        <w:rPr>
          <w:rFonts w:ascii="Calibri" w:hAnsi="Calibri"/>
        </w:rPr>
        <w:t xml:space="preserve"> and set goals </w:t>
      </w:r>
      <w:r w:rsidR="009F11C6" w:rsidRPr="00AA7FAF">
        <w:rPr>
          <w:rFonts w:ascii="Calibri" w:hAnsi="Calibri"/>
        </w:rPr>
        <w:t>remedying any identified inefficiencies and achieving any identified cost-savings</w:t>
      </w:r>
      <w:r w:rsidR="0054331D" w:rsidRPr="00AA7FAF">
        <w:rPr>
          <w:rFonts w:ascii="Calibri" w:hAnsi="Calibri"/>
        </w:rPr>
        <w:t xml:space="preserve">. </w:t>
      </w:r>
    </w:p>
    <w:p w:rsidR="00405CF0" w:rsidRPr="00AA7FAF" w:rsidRDefault="004D435C" w:rsidP="004D435C">
      <w:pPr>
        <w:tabs>
          <w:tab w:val="left" w:pos="0"/>
          <w:tab w:val="left" w:pos="360"/>
          <w:tab w:val="left" w:pos="1080"/>
          <w:tab w:val="left" w:pos="1440"/>
          <w:tab w:val="left" w:pos="1800"/>
          <w:tab w:val="left" w:pos="2160"/>
          <w:tab w:val="left" w:pos="2520"/>
          <w:tab w:val="left" w:pos="3240"/>
          <w:tab w:val="left" w:pos="3600"/>
        </w:tabs>
        <w:ind w:left="360" w:right="720" w:hanging="720"/>
        <w:rPr>
          <w:rFonts w:ascii="Calibri" w:hAnsi="Calibri"/>
        </w:rPr>
      </w:pPr>
      <w:r>
        <w:rPr>
          <w:rFonts w:ascii="Calibri" w:hAnsi="Calibri"/>
          <w:b/>
        </w:rPr>
        <w:tab/>
      </w:r>
      <w:r w:rsidR="00AA7FAF">
        <w:rPr>
          <w:rFonts w:ascii="Calibri" w:hAnsi="Calibri"/>
          <w:b/>
        </w:rPr>
        <w:t>C.</w:t>
      </w:r>
      <w:r w:rsidR="00AA7FAF">
        <w:rPr>
          <w:rFonts w:ascii="Calibri" w:hAnsi="Calibri"/>
          <w:b/>
        </w:rPr>
        <w:tab/>
      </w:r>
      <w:r w:rsidR="0012155E" w:rsidRPr="00AA7FAF">
        <w:rPr>
          <w:rFonts w:ascii="Calibri" w:hAnsi="Calibri"/>
          <w:b/>
        </w:rPr>
        <w:t>Consolidation</w:t>
      </w:r>
      <w:r w:rsidR="001C2252" w:rsidRPr="00AA7FAF">
        <w:rPr>
          <w:rFonts w:ascii="Calibri" w:hAnsi="Calibri"/>
        </w:rPr>
        <w:t xml:space="preserve"> </w:t>
      </w:r>
      <w:r w:rsidR="0012155E" w:rsidRPr="00AA7FAF">
        <w:rPr>
          <w:rFonts w:ascii="Calibri" w:hAnsi="Calibri"/>
          <w:b/>
        </w:rPr>
        <w:t>of elementary schools:</w:t>
      </w:r>
      <w:r w:rsidR="001C2252" w:rsidRPr="00AA7FAF">
        <w:rPr>
          <w:rFonts w:ascii="Calibri" w:hAnsi="Calibri"/>
        </w:rPr>
        <w:t xml:space="preserve"> </w:t>
      </w:r>
      <w:r w:rsidR="00E66006" w:rsidRPr="00AA7FAF">
        <w:rPr>
          <w:rFonts w:ascii="Calibri" w:hAnsi="Calibri"/>
        </w:rPr>
        <w:t xml:space="preserve"> </w:t>
      </w:r>
      <w:r w:rsidR="00AE0985" w:rsidRPr="00AA7FAF">
        <w:rPr>
          <w:rFonts w:ascii="Calibri" w:hAnsi="Calibri"/>
        </w:rPr>
        <w:t>As a means to achieve further cost-savings</w:t>
      </w:r>
      <w:r w:rsidR="00C17E15" w:rsidRPr="00AA7FAF">
        <w:rPr>
          <w:rFonts w:ascii="Calibri" w:hAnsi="Calibri"/>
        </w:rPr>
        <w:t xml:space="preserve"> (e.g., by eliminating the duplication of staff roles and reducing operational expenses)</w:t>
      </w:r>
      <w:r w:rsidR="00AE0985" w:rsidRPr="00AA7FAF">
        <w:rPr>
          <w:rFonts w:ascii="Calibri" w:hAnsi="Calibri"/>
        </w:rPr>
        <w:t>, t</w:t>
      </w:r>
      <w:r w:rsidR="00B075D5" w:rsidRPr="00AA7FAF">
        <w:rPr>
          <w:rFonts w:ascii="Calibri" w:hAnsi="Calibri"/>
        </w:rPr>
        <w:t xml:space="preserve">he district </w:t>
      </w:r>
      <w:r w:rsidR="0012155E" w:rsidRPr="00AA7FAF">
        <w:rPr>
          <w:rFonts w:ascii="Calibri" w:hAnsi="Calibri"/>
        </w:rPr>
        <w:t xml:space="preserve">needs to </w:t>
      </w:r>
      <w:r w:rsidR="00B075D5" w:rsidRPr="00AA7FAF">
        <w:rPr>
          <w:rFonts w:ascii="Calibri" w:hAnsi="Calibri"/>
        </w:rPr>
        <w:t>continue implementing plans to build a new elementary school in Athol, closing the Riverbend, Sanders Street, and Pleasant Street schools.</w:t>
      </w:r>
    </w:p>
    <w:p w:rsidR="007E6F26" w:rsidRDefault="00B1151B" w:rsidP="004D435C">
      <w:pPr>
        <w:tabs>
          <w:tab w:val="left" w:pos="0"/>
          <w:tab w:val="left" w:pos="360"/>
          <w:tab w:val="left" w:pos="1080"/>
          <w:tab w:val="left" w:pos="1440"/>
          <w:tab w:val="left" w:pos="1800"/>
          <w:tab w:val="left" w:pos="2160"/>
          <w:tab w:val="left" w:pos="2520"/>
          <w:tab w:val="left" w:pos="3240"/>
          <w:tab w:val="left" w:pos="3600"/>
        </w:tabs>
        <w:ind w:left="360" w:right="720" w:hanging="720"/>
      </w:pPr>
      <w:r>
        <w:tab/>
      </w:r>
      <w:r w:rsidR="00DB5981">
        <w:rPr>
          <w:b/>
        </w:rPr>
        <w:t>D</w:t>
      </w:r>
      <w:r w:rsidR="007E6F26">
        <w:t xml:space="preserve">. </w:t>
      </w:r>
      <w:r w:rsidR="004727A3">
        <w:tab/>
      </w:r>
      <w:r w:rsidR="0012155E" w:rsidRPr="0012155E">
        <w:rPr>
          <w:b/>
        </w:rPr>
        <w:t>Inclusion of improvement plan goals and priorities in budget documentation and presentations:</w:t>
      </w:r>
      <w:r w:rsidR="001C2252">
        <w:t xml:space="preserve"> </w:t>
      </w:r>
      <w:r w:rsidR="00091C59">
        <w:t xml:space="preserve"> </w:t>
      </w:r>
      <w:r w:rsidR="007E6F26">
        <w:t xml:space="preserve">As part of ensuring that School Improvement Plans (SIPs) and the </w:t>
      </w:r>
      <w:r w:rsidR="00A554EC" w:rsidRPr="00E86ADB">
        <w:t xml:space="preserve">Accelerated </w:t>
      </w:r>
      <w:r w:rsidR="007E6F26" w:rsidRPr="00E86ADB">
        <w:t>Improvement Plan (</w:t>
      </w:r>
      <w:r w:rsidR="005B3693" w:rsidRPr="00E86ADB">
        <w:t>AIP</w:t>
      </w:r>
      <w:r w:rsidR="007E6F26" w:rsidRPr="00E86ADB">
        <w:t>) provide direction and focus for the schools and district, goals</w:t>
      </w:r>
      <w:r w:rsidR="007E6F26">
        <w:t xml:space="preserve"> and priorities from the plans should be included in the budget documentation and presentations with an explanation of how funds are allocated to support these goals and priorities. </w:t>
      </w:r>
    </w:p>
    <w:p w:rsidR="00091C59" w:rsidRDefault="00555BE1" w:rsidP="00D359FE">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080"/>
      </w:pPr>
      <w:r>
        <w:lastRenderedPageBreak/>
        <w:tab/>
      </w:r>
      <w:r w:rsidR="008F505C">
        <w:t>1</w:t>
      </w:r>
      <w:r w:rsidR="007E6F26">
        <w:t xml:space="preserve">. </w:t>
      </w:r>
      <w:r w:rsidR="00E66753">
        <w:tab/>
      </w:r>
      <w:r w:rsidR="007E6F26">
        <w:t>The budget should be aligned</w:t>
      </w:r>
      <w:r w:rsidR="007E6F26" w:rsidDel="00221633">
        <w:t xml:space="preserve"> </w:t>
      </w:r>
      <w:r w:rsidR="007E6F26">
        <w:t xml:space="preserve">with </w:t>
      </w:r>
      <w:r w:rsidR="007E6F26" w:rsidRPr="00E86ADB">
        <w:t xml:space="preserve">the </w:t>
      </w:r>
      <w:r w:rsidR="00A326FA" w:rsidRPr="00E86ADB">
        <w:t>AIP</w:t>
      </w:r>
      <w:r w:rsidR="007E6F26" w:rsidRPr="00E86ADB">
        <w:t xml:space="preserve"> and</w:t>
      </w:r>
      <w:r w:rsidR="007E6F26">
        <w:t xml:space="preserve"> SIPs</w:t>
      </w:r>
      <w:r w:rsidR="00C952E6">
        <w:t>:  the allocation of funds should reflect the plan</w:t>
      </w:r>
      <w:r w:rsidR="001C0050">
        <w:t>s</w:t>
      </w:r>
      <w:r w:rsidR="00C952E6">
        <w:t>’ goals and priorities</w:t>
      </w:r>
      <w:r w:rsidR="007E6F26" w:rsidRPr="00D867FC">
        <w:t>.</w:t>
      </w:r>
      <w:r w:rsidR="002A4481" w:rsidRPr="00D867FC">
        <w:t xml:space="preserve"> In order to accomplish this, the school committee should set guidelines for budget development in accord with these goals and priorities.</w:t>
      </w:r>
    </w:p>
    <w:p w:rsidR="008F505C" w:rsidRDefault="00555BE1" w:rsidP="00D359FE">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080"/>
      </w:pPr>
      <w:r>
        <w:tab/>
      </w:r>
      <w:r w:rsidR="008F505C">
        <w:t xml:space="preserve">2. </w:t>
      </w:r>
      <w:r w:rsidR="00E66753">
        <w:tab/>
      </w:r>
      <w:r w:rsidR="008F505C">
        <w:t xml:space="preserve">Information and resources about establishing budget priorities can be found in </w:t>
      </w:r>
      <w:r w:rsidR="008F505C">
        <w:rPr>
          <w:i/>
          <w:iCs/>
        </w:rPr>
        <w:t>Smart School Budgeting</w:t>
      </w:r>
      <w:r w:rsidR="008F505C">
        <w:t xml:space="preserve"> from The Rennie Center and The Massachusetts Association of School Business Officials (MASBO)</w:t>
      </w:r>
      <w:r w:rsidR="008F505C">
        <w:rPr>
          <w:i/>
          <w:iCs/>
        </w:rPr>
        <w:t xml:space="preserve">: </w:t>
      </w:r>
      <w:r w:rsidR="008F505C">
        <w:t>(</w:t>
      </w:r>
      <w:hyperlink r:id="rId40" w:history="1">
        <w:r w:rsidR="008F505C" w:rsidRPr="00D51388">
          <w:rPr>
            <w:rStyle w:val="Hyperlink"/>
          </w:rPr>
          <w:t>http://www.renniecenter.org/research/SmartSchoolBudgeting.pdf</w:t>
        </w:r>
      </w:hyperlink>
      <w:r w:rsidR="008F505C">
        <w:t>).</w:t>
      </w:r>
    </w:p>
    <w:p w:rsidR="001C0050" w:rsidRDefault="00555BE1" w:rsidP="00D359FE">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080"/>
      </w:pPr>
      <w:r>
        <w:tab/>
      </w:r>
      <w:r w:rsidR="001C0050">
        <w:t xml:space="preserve">3. </w:t>
      </w:r>
      <w:r w:rsidR="001C0050">
        <w:tab/>
      </w:r>
      <w:r w:rsidR="00B31CA1" w:rsidRPr="00537D5C">
        <w:t>As is the case in many districts</w:t>
      </w:r>
      <w:r w:rsidR="00B31CA1" w:rsidRPr="00ED321A">
        <w:t>, t</w:t>
      </w:r>
      <w:r w:rsidR="001C0050" w:rsidRPr="00ED321A">
        <w:t xml:space="preserve">he school committee </w:t>
      </w:r>
      <w:r w:rsidR="00B31CA1" w:rsidRPr="00ED321A">
        <w:t xml:space="preserve">should have more in-depth conversations with district </w:t>
      </w:r>
      <w:r w:rsidR="00D867FC" w:rsidRPr="00ED321A">
        <w:t>administration</w:t>
      </w:r>
      <w:r w:rsidR="00B31CA1" w:rsidRPr="00ED321A">
        <w:t xml:space="preserve"> about each year’s budget and about how it reflects district goals and priorities.</w:t>
      </w:r>
    </w:p>
    <w:p w:rsidR="00A77048" w:rsidRDefault="00D359FE" w:rsidP="007227A9">
      <w:pPr>
        <w:tabs>
          <w:tab w:val="left" w:pos="0"/>
          <w:tab w:val="left" w:pos="360"/>
          <w:tab w:val="left" w:pos="720"/>
          <w:tab w:val="left" w:pos="1080"/>
          <w:tab w:val="left" w:pos="1440"/>
          <w:tab w:val="left" w:pos="1800"/>
          <w:tab w:val="left" w:pos="2160"/>
          <w:tab w:val="left" w:pos="2520"/>
          <w:tab w:val="left" w:pos="3240"/>
          <w:tab w:val="left" w:pos="3600"/>
        </w:tabs>
        <w:spacing w:before="200" w:after="0"/>
        <w:ind w:left="360" w:right="720" w:hanging="1080"/>
      </w:pPr>
      <w:r>
        <w:rPr>
          <w:b/>
        </w:rPr>
        <w:tab/>
      </w:r>
      <w:r w:rsidR="00DB5981" w:rsidRPr="00DB5981">
        <w:rPr>
          <w:b/>
        </w:rPr>
        <w:t>E</w:t>
      </w:r>
      <w:r w:rsidR="008F505C" w:rsidRPr="00DB5981">
        <w:rPr>
          <w:b/>
        </w:rPr>
        <w:t>.</w:t>
      </w:r>
      <w:r w:rsidR="008F505C">
        <w:t xml:space="preserve"> </w:t>
      </w:r>
      <w:r w:rsidR="00E66753">
        <w:tab/>
      </w:r>
      <w:r w:rsidR="008154E7" w:rsidRPr="008154E7">
        <w:rPr>
          <w:b/>
        </w:rPr>
        <w:t>Review of staffing plan:</w:t>
      </w:r>
      <w:r w:rsidR="00C17E15">
        <w:t xml:space="preserve"> </w:t>
      </w:r>
      <w:r w:rsidR="008F505C">
        <w:t>As it allocates funds</w:t>
      </w:r>
      <w:r w:rsidR="00DB5981">
        <w:t xml:space="preserve"> through budget development</w:t>
      </w:r>
      <w:r w:rsidR="008F505C">
        <w:t xml:space="preserve">, the district should review </w:t>
      </w:r>
      <w:r w:rsidR="00C952E6">
        <w:t>the way it assigns staff roles and uses staff time</w:t>
      </w:r>
      <w:r w:rsidR="008F505C">
        <w:t>.</w:t>
      </w:r>
      <w:r w:rsidR="004126F7">
        <w:t xml:space="preserve"> Since, as in any district, the large majority of Athol-Royalston’s expenditures are in the areas of salaries and benefits, the way it uses staff has to be continually re-examined. </w:t>
      </w:r>
    </w:p>
    <w:p w:rsidR="008F505C" w:rsidRDefault="00A77048" w:rsidP="007227A9">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440"/>
      </w:pPr>
      <w:r>
        <w:rPr>
          <w:b/>
        </w:rPr>
        <w:tab/>
      </w:r>
      <w:r w:rsidRPr="00F44B88">
        <w:t>1.</w:t>
      </w:r>
      <w:r>
        <w:t xml:space="preserve"> </w:t>
      </w:r>
      <w:r w:rsidR="00FE354E">
        <w:tab/>
      </w:r>
      <w:r>
        <w:t>In connection with this review, the district should examine the teacher absence rates at all of its schools, determine the reasons for the high rates of absence across schools, and take steps to reduce the number of absences.</w:t>
      </w:r>
    </w:p>
    <w:p w:rsidR="00042509" w:rsidRDefault="007227A9" w:rsidP="007227A9">
      <w:pPr>
        <w:tabs>
          <w:tab w:val="left" w:pos="0"/>
          <w:tab w:val="left" w:pos="360"/>
          <w:tab w:val="left" w:pos="1080"/>
          <w:tab w:val="left" w:pos="1440"/>
          <w:tab w:val="left" w:pos="1800"/>
          <w:tab w:val="left" w:pos="2160"/>
          <w:tab w:val="left" w:pos="2520"/>
          <w:tab w:val="left" w:pos="3240"/>
          <w:tab w:val="left" w:pos="3600"/>
        </w:tabs>
        <w:spacing w:before="200" w:after="0"/>
        <w:ind w:left="360" w:right="720" w:hanging="1080"/>
      </w:pPr>
      <w:r>
        <w:rPr>
          <w:b/>
        </w:rPr>
        <w:tab/>
      </w:r>
      <w:r w:rsidR="00DB5981">
        <w:rPr>
          <w:b/>
        </w:rPr>
        <w:t>F</w:t>
      </w:r>
      <w:r w:rsidR="007E6F26">
        <w:t xml:space="preserve">. </w:t>
      </w:r>
      <w:r w:rsidR="00E66753">
        <w:tab/>
      </w:r>
      <w:r w:rsidR="0012155E" w:rsidRPr="0012155E">
        <w:rPr>
          <w:b/>
        </w:rPr>
        <w:t>Comparison of expenditures:</w:t>
      </w:r>
      <w:r w:rsidR="00C17E15">
        <w:t xml:space="preserve"> </w:t>
      </w:r>
      <w:r w:rsidR="0013352D" w:rsidRPr="0013352D">
        <w:t>The</w:t>
      </w:r>
      <w:r w:rsidR="007E6F26" w:rsidRPr="004845FB">
        <w:t xml:space="preserve"> district should </w:t>
      </w:r>
      <w:r w:rsidR="007E6F26">
        <w:t xml:space="preserve">compare its expenditures to </w:t>
      </w:r>
      <w:r w:rsidR="007E6F26" w:rsidRPr="00D01DC0">
        <w:t xml:space="preserve">comparable districts and the state average to better understand current and possible allocation of resources. </w:t>
      </w:r>
    </w:p>
    <w:p w:rsidR="00042509" w:rsidRDefault="007227A9" w:rsidP="00FE354E">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rsidR="00042509">
        <w:t xml:space="preserve">1. </w:t>
      </w:r>
      <w:r w:rsidR="009E6102">
        <w:tab/>
      </w:r>
      <w:r w:rsidR="00042509">
        <w:t>Large differences between expenditures by comparable districts and/or the state can be followed up with further investigation of specific expenditures by the district and their likely impact on student performance, as well as inquiries to other districts.</w:t>
      </w:r>
    </w:p>
    <w:p w:rsidR="0054385E" w:rsidRDefault="007227A9" w:rsidP="00FE354E">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rsidR="00E66006">
        <w:t>2.</w:t>
      </w:r>
      <w:r w:rsidR="00E66006">
        <w:tab/>
      </w:r>
      <w:r w:rsidR="007E6F26" w:rsidRPr="00D01DC0">
        <w:t>The following resources provide data to support these comparisons:</w:t>
      </w:r>
    </w:p>
    <w:p w:rsidR="00E40F48" w:rsidRDefault="00E66006" w:rsidP="007227A9">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FE354E">
        <w:tab/>
      </w:r>
      <w:r w:rsidR="007E6F26" w:rsidRPr="00D01DC0">
        <w:t>ESE’s School Finance Statistical Comparisons:</w:t>
      </w:r>
      <w:r w:rsidR="007227A9">
        <w:t xml:space="preserve"> </w:t>
      </w:r>
      <w:hyperlink r:id="rId41" w:history="1">
        <w:r w:rsidR="007E6F26" w:rsidRPr="00D01DC0">
          <w:rPr>
            <w:rStyle w:val="Hyperlink"/>
          </w:rPr>
          <w:t>http://www.doe.mass.edu/finance/statistics/</w:t>
        </w:r>
      </w:hyperlink>
      <w:r w:rsidR="007E6F26" w:rsidRPr="00D01DC0">
        <w:t xml:space="preserve"> </w:t>
      </w:r>
    </w:p>
    <w:p w:rsidR="0054385E" w:rsidRDefault="00E66006" w:rsidP="00FE354E">
      <w:pPr>
        <w:tabs>
          <w:tab w:val="left" w:pos="360"/>
          <w:tab w:val="left" w:pos="720"/>
          <w:tab w:val="left" w:pos="1080"/>
          <w:tab w:val="left" w:pos="1440"/>
          <w:tab w:val="left" w:pos="1800"/>
          <w:tab w:val="left" w:pos="2160"/>
          <w:tab w:val="left" w:pos="2520"/>
          <w:tab w:val="left" w:pos="3240"/>
          <w:tab w:val="left" w:pos="3600"/>
        </w:tabs>
        <w:spacing w:before="200" w:after="0"/>
        <w:ind w:left="1080" w:right="720" w:hanging="2160"/>
      </w:pPr>
      <w:r>
        <w:tab/>
      </w:r>
      <w:r w:rsidR="00FE354E">
        <w:tab/>
      </w:r>
      <w:r w:rsidR="007E6F26" w:rsidRPr="00D01DC0">
        <w:t xml:space="preserve">District Analysis and Review Tools (DARTs): </w:t>
      </w:r>
      <w:hyperlink r:id="rId42" w:history="1">
        <w:r w:rsidR="007E6F26" w:rsidRPr="00D01DC0">
          <w:rPr>
            <w:rStyle w:val="Hyperlink"/>
          </w:rPr>
          <w:t>http://www.doe.mass.edu/apa/dart/</w:t>
        </w:r>
      </w:hyperlink>
      <w:r w:rsidR="007E6F26" w:rsidRPr="00D01DC0">
        <w:t xml:space="preserve"> </w:t>
      </w:r>
    </w:p>
    <w:p w:rsidR="00E40F48" w:rsidRDefault="00E66006" w:rsidP="007227A9">
      <w:pPr>
        <w:tabs>
          <w:tab w:val="left" w:pos="360"/>
          <w:tab w:val="left" w:pos="720"/>
          <w:tab w:val="left" w:pos="1080"/>
          <w:tab w:val="left" w:pos="1440"/>
          <w:tab w:val="left" w:pos="1800"/>
          <w:tab w:val="left" w:pos="2160"/>
          <w:tab w:val="left" w:pos="2520"/>
          <w:tab w:val="left" w:pos="3240"/>
          <w:tab w:val="left" w:pos="3600"/>
        </w:tabs>
        <w:spacing w:before="200" w:after="0"/>
        <w:ind w:left="720" w:right="720" w:hanging="1800"/>
      </w:pPr>
      <w:r>
        <w:tab/>
      </w:r>
      <w:r w:rsidR="00FE354E">
        <w:tab/>
        <w:t>I</w:t>
      </w:r>
      <w:r w:rsidR="007E6F26" w:rsidRPr="00D01DC0">
        <w:t xml:space="preserve">n particular, the </w:t>
      </w:r>
      <w:r w:rsidR="007564AF" w:rsidRPr="007564AF">
        <w:t>DART</w:t>
      </w:r>
      <w:r w:rsidR="007E6F26" w:rsidRPr="00A326FA">
        <w:t xml:space="preserve"> </w:t>
      </w:r>
      <w:r w:rsidR="00A326FA">
        <w:t xml:space="preserve">for </w:t>
      </w:r>
      <w:r w:rsidR="007564AF" w:rsidRPr="007564AF">
        <w:t>Staffing and Finance</w:t>
      </w:r>
      <w:r w:rsidR="00A326FA" w:rsidRPr="0013352D">
        <w:rPr>
          <w:i/>
        </w:rPr>
        <w:t xml:space="preserve"> </w:t>
      </w:r>
      <w:r w:rsidR="007E6F26">
        <w:t>(</w:t>
      </w:r>
      <w:hyperlink r:id="rId43" w:history="1">
        <w:r w:rsidR="007E6F26" w:rsidRPr="0033410D">
          <w:rPr>
            <w:rStyle w:val="Hyperlink"/>
          </w:rPr>
          <w:t>http://www.doe.mass.edu/apa/dart/DARTFinanceStaff.xlsx</w:t>
        </w:r>
      </w:hyperlink>
      <w:r w:rsidR="007E6F26" w:rsidRPr="00214D05">
        <w:t>)</w:t>
      </w:r>
      <w:r w:rsidR="007E6F26">
        <w:t xml:space="preserve"> </w:t>
      </w:r>
      <w:r w:rsidR="007E6F26" w:rsidRPr="003474EE">
        <w:t xml:space="preserve">provides reports comparing finance and staffing data from four districts and the state over three years. </w:t>
      </w:r>
      <w:r w:rsidR="007E6F26" w:rsidRPr="00214D05">
        <w:t xml:space="preserve"> </w:t>
      </w:r>
    </w:p>
    <w:p w:rsidR="00A5442B" w:rsidRPr="00E66006" w:rsidRDefault="00AC77FB" w:rsidP="00AC77FB">
      <w:pPr>
        <w:tabs>
          <w:tab w:val="left" w:pos="0"/>
          <w:tab w:val="left" w:pos="360"/>
          <w:tab w:val="left" w:pos="1080"/>
          <w:tab w:val="left" w:pos="1440"/>
          <w:tab w:val="left" w:pos="1800"/>
          <w:tab w:val="left" w:pos="2160"/>
          <w:tab w:val="left" w:pos="2520"/>
          <w:tab w:val="left" w:pos="3240"/>
          <w:tab w:val="left" w:pos="3600"/>
        </w:tabs>
        <w:spacing w:before="200" w:after="0"/>
        <w:ind w:left="360" w:right="720" w:hanging="1080"/>
      </w:pPr>
      <w:r>
        <w:tab/>
      </w:r>
      <w:r w:rsidR="0012155E" w:rsidRPr="00537D5C">
        <w:rPr>
          <w:b/>
        </w:rPr>
        <w:t>G.</w:t>
      </w:r>
      <w:r w:rsidR="0012155E" w:rsidRPr="00537D5C">
        <w:rPr>
          <w:b/>
        </w:rPr>
        <w:tab/>
      </w:r>
      <w:r w:rsidR="00E66006">
        <w:rPr>
          <w:b/>
        </w:rPr>
        <w:t xml:space="preserve">Cooperation with other districts:  </w:t>
      </w:r>
      <w:r w:rsidR="0012155E" w:rsidRPr="00E66006">
        <w:t xml:space="preserve">The district should investigate cooperating with neighboring districts on programs and services where expenses can be shared, with savings to all participating districts. </w:t>
      </w:r>
    </w:p>
    <w:p w:rsidR="00A5442B" w:rsidRPr="00537D5C" w:rsidRDefault="0012155E" w:rsidP="009600C9">
      <w:pPr>
        <w:tabs>
          <w:tab w:val="left" w:pos="360"/>
          <w:tab w:val="left" w:pos="720"/>
          <w:tab w:val="left" w:pos="1080"/>
          <w:tab w:val="left" w:pos="1440"/>
          <w:tab w:val="left" w:pos="1800"/>
          <w:tab w:val="left" w:pos="2160"/>
          <w:tab w:val="left" w:pos="2520"/>
          <w:tab w:val="left" w:pos="3240"/>
          <w:tab w:val="left" w:pos="3600"/>
        </w:tabs>
        <w:spacing w:before="200" w:after="0"/>
        <w:ind w:left="630" w:right="720" w:hanging="1620"/>
      </w:pPr>
      <w:r w:rsidRPr="00537D5C">
        <w:rPr>
          <w:b/>
        </w:rPr>
        <w:lastRenderedPageBreak/>
        <w:tab/>
      </w:r>
      <w:r w:rsidRPr="00537D5C">
        <w:t xml:space="preserve">1.  As district </w:t>
      </w:r>
      <w:proofErr w:type="gramStart"/>
      <w:r w:rsidRPr="00537D5C">
        <w:t>staff make</w:t>
      </w:r>
      <w:proofErr w:type="gramEnd"/>
      <w:r w:rsidRPr="00537D5C">
        <w:t xml:space="preserve"> inquiries to other districts about particular expenditures, as recommended in F. above, they should pursue the possibility of sharing expenses with neighboring districts —for instance, expenses for food services.</w:t>
      </w:r>
    </w:p>
    <w:p w:rsidR="00165A38" w:rsidRDefault="00A657F7" w:rsidP="009600C9">
      <w:pPr>
        <w:tabs>
          <w:tab w:val="left" w:pos="360"/>
          <w:tab w:val="left" w:pos="720"/>
          <w:tab w:val="left" w:pos="1080"/>
          <w:tab w:val="left" w:pos="1440"/>
          <w:tab w:val="left" w:pos="1800"/>
          <w:tab w:val="left" w:pos="2160"/>
          <w:tab w:val="left" w:pos="2520"/>
          <w:tab w:val="left" w:pos="3240"/>
          <w:tab w:val="left" w:pos="3600"/>
        </w:tabs>
        <w:spacing w:before="200" w:after="0"/>
        <w:ind w:left="630" w:right="720" w:hanging="1620"/>
      </w:pPr>
      <w:r>
        <w:tab/>
      </w:r>
      <w:r w:rsidR="0012155E" w:rsidRPr="00537D5C">
        <w:t xml:space="preserve">2. </w:t>
      </w:r>
      <w:r w:rsidR="00E66006">
        <w:t xml:space="preserve"> </w:t>
      </w:r>
      <w:proofErr w:type="gramStart"/>
      <w:r w:rsidR="0012155E" w:rsidRPr="00537D5C">
        <w:t>Nearby</w:t>
      </w:r>
      <w:proofErr w:type="gramEnd"/>
      <w:r w:rsidR="0012155E" w:rsidRPr="00537D5C">
        <w:t xml:space="preserve"> communities are also experiencing financial constraints, and might welcome the possibility of savings in purchasing as the result of group buying and bidding.</w:t>
      </w:r>
    </w:p>
    <w:p w:rsidR="00CA11FE" w:rsidRDefault="00A657F7" w:rsidP="00A657F7">
      <w:pPr>
        <w:tabs>
          <w:tab w:val="left" w:pos="0"/>
          <w:tab w:val="left" w:pos="360"/>
          <w:tab w:val="left" w:pos="1080"/>
          <w:tab w:val="left" w:pos="1440"/>
          <w:tab w:val="left" w:pos="1800"/>
          <w:tab w:val="left" w:pos="2160"/>
          <w:tab w:val="left" w:pos="2520"/>
          <w:tab w:val="left" w:pos="3240"/>
          <w:tab w:val="left" w:pos="3600"/>
        </w:tabs>
        <w:spacing w:before="200" w:after="0"/>
        <w:ind w:left="360" w:right="720" w:hanging="1080"/>
      </w:pPr>
      <w:r>
        <w:rPr>
          <w:b/>
        </w:rPr>
        <w:tab/>
      </w:r>
      <w:r w:rsidR="00A5442B">
        <w:rPr>
          <w:b/>
        </w:rPr>
        <w:t>H</w:t>
      </w:r>
      <w:r w:rsidR="007E6F26">
        <w:rPr>
          <w:b/>
        </w:rPr>
        <w:t xml:space="preserve">. </w:t>
      </w:r>
      <w:r w:rsidR="006B29A2">
        <w:rPr>
          <w:b/>
        </w:rPr>
        <w:tab/>
      </w:r>
      <w:r w:rsidR="00C17E15">
        <w:rPr>
          <w:b/>
        </w:rPr>
        <w:t xml:space="preserve">Special education review: </w:t>
      </w:r>
      <w:r w:rsidR="007564AF" w:rsidRPr="007564AF">
        <w:t xml:space="preserve">The district has a high percentage of students in special education programs. Detailed review of these programs and their effectiveness, and of the district’s identification practices, could drive revisions to the allocation of resources for more targeted and effective interventions and programs. </w:t>
      </w:r>
    </w:p>
    <w:p w:rsidR="0054385E" w:rsidRDefault="007F1470" w:rsidP="001848E8">
      <w:pPr>
        <w:tabs>
          <w:tab w:val="left" w:pos="360"/>
          <w:tab w:val="left" w:pos="720"/>
          <w:tab w:val="left" w:pos="1080"/>
          <w:tab w:val="left" w:pos="1440"/>
          <w:tab w:val="left" w:pos="1800"/>
          <w:tab w:val="left" w:pos="2160"/>
          <w:tab w:val="left" w:pos="2520"/>
          <w:tab w:val="left" w:pos="3240"/>
          <w:tab w:val="left" w:pos="3600"/>
        </w:tabs>
        <w:spacing w:before="200" w:after="0"/>
        <w:ind w:left="-360" w:right="720"/>
      </w:pPr>
      <w:r w:rsidRPr="009E6102">
        <w:rPr>
          <w:b/>
        </w:rPr>
        <w:t>Benefits</w:t>
      </w:r>
      <w:r w:rsidRPr="001519C9">
        <w:t xml:space="preserve">: </w:t>
      </w:r>
      <w:r w:rsidR="00E66006">
        <w:t xml:space="preserve"> </w:t>
      </w:r>
      <w:r w:rsidR="007E6F26">
        <w:t>Benefits to the district from implementing th</w:t>
      </w:r>
      <w:r w:rsidR="00C17E15">
        <w:t>e</w:t>
      </w:r>
      <w:r w:rsidR="007E6F26">
        <w:t>s</w:t>
      </w:r>
      <w:r w:rsidR="00C17E15">
        <w:t>e</w:t>
      </w:r>
      <w:r w:rsidR="007E6F26">
        <w:t xml:space="preserve"> recommendation</w:t>
      </w:r>
      <w:r w:rsidR="00C17E15">
        <w:t>s</w:t>
      </w:r>
      <w:r w:rsidR="007E6F26">
        <w:t xml:space="preserve"> include</w:t>
      </w:r>
      <w:r w:rsidR="00DB69E8">
        <w:t>:</w:t>
      </w:r>
      <w:r w:rsidR="007E6F26">
        <w:t xml:space="preserve"> </w:t>
      </w:r>
    </w:p>
    <w:p w:rsidR="0054385E" w:rsidRDefault="00DB69E8" w:rsidP="00D40952">
      <w:pPr>
        <w:pStyle w:val="Heading3"/>
        <w:numPr>
          <w:ilvl w:val="0"/>
          <w:numId w:val="17"/>
        </w:numPr>
        <w:tabs>
          <w:tab w:val="left" w:pos="360"/>
          <w:tab w:val="left" w:pos="720"/>
          <w:tab w:val="left" w:pos="1080"/>
          <w:tab w:val="left" w:pos="1440"/>
          <w:tab w:val="left" w:pos="1800"/>
          <w:tab w:val="left" w:pos="2160"/>
          <w:tab w:val="left" w:pos="2520"/>
          <w:tab w:val="left" w:pos="3240"/>
          <w:tab w:val="left" w:pos="3600"/>
        </w:tabs>
        <w:spacing w:after="0"/>
        <w:ind w:left="360" w:right="720"/>
      </w:pPr>
      <w:r>
        <w:t>a</w:t>
      </w:r>
      <w:r w:rsidR="007E6F26">
        <w:t>lign</w:t>
      </w:r>
      <w:r>
        <w:t>ment of</w:t>
      </w:r>
      <w:r w:rsidR="007E6F26">
        <w:t xml:space="preserve"> resource allocation with plans and their objectives, </w:t>
      </w:r>
    </w:p>
    <w:p w:rsidR="0054385E" w:rsidRDefault="00DB69E8" w:rsidP="00D40952">
      <w:pPr>
        <w:pStyle w:val="Heading3"/>
        <w:numPr>
          <w:ilvl w:val="0"/>
          <w:numId w:val="17"/>
        </w:numPr>
        <w:tabs>
          <w:tab w:val="left" w:pos="360"/>
          <w:tab w:val="left" w:pos="720"/>
          <w:tab w:val="left" w:pos="1080"/>
          <w:tab w:val="left" w:pos="1440"/>
          <w:tab w:val="left" w:pos="1800"/>
          <w:tab w:val="left" w:pos="2160"/>
          <w:tab w:val="left" w:pos="2520"/>
          <w:tab w:val="left" w:pos="3240"/>
          <w:tab w:val="left" w:pos="3600"/>
        </w:tabs>
        <w:spacing w:after="0"/>
        <w:ind w:left="360" w:right="720"/>
      </w:pPr>
      <w:r>
        <w:t>more effective use of resources,</w:t>
      </w:r>
    </w:p>
    <w:p w:rsidR="0054385E" w:rsidRDefault="00DB69E8" w:rsidP="00D40952">
      <w:pPr>
        <w:pStyle w:val="Heading3"/>
        <w:numPr>
          <w:ilvl w:val="0"/>
          <w:numId w:val="17"/>
        </w:numPr>
        <w:tabs>
          <w:tab w:val="left" w:pos="360"/>
          <w:tab w:val="left" w:pos="720"/>
          <w:tab w:val="left" w:pos="1080"/>
          <w:tab w:val="left" w:pos="1440"/>
          <w:tab w:val="left" w:pos="1800"/>
          <w:tab w:val="left" w:pos="2160"/>
          <w:tab w:val="left" w:pos="2520"/>
          <w:tab w:val="left" w:pos="3240"/>
          <w:tab w:val="left" w:pos="3600"/>
        </w:tabs>
        <w:spacing w:after="0"/>
        <w:ind w:left="360" w:right="720"/>
      </w:pPr>
      <w:r>
        <w:t>more shared understanding of plans and programs among stakeholders including the school committee, and</w:t>
      </w:r>
    </w:p>
    <w:p w:rsidR="0054385E" w:rsidRDefault="00DB69E8" w:rsidP="00D40952">
      <w:pPr>
        <w:pStyle w:val="Heading3"/>
        <w:numPr>
          <w:ilvl w:val="0"/>
          <w:numId w:val="17"/>
        </w:numPr>
        <w:tabs>
          <w:tab w:val="left" w:pos="360"/>
          <w:tab w:val="left" w:pos="720"/>
          <w:tab w:val="left" w:pos="1080"/>
          <w:tab w:val="left" w:pos="1440"/>
          <w:tab w:val="left" w:pos="1800"/>
          <w:tab w:val="left" w:pos="2160"/>
          <w:tab w:val="left" w:pos="2520"/>
          <w:tab w:val="left" w:pos="3240"/>
          <w:tab w:val="left" w:pos="3600"/>
        </w:tabs>
        <w:spacing w:after="0"/>
        <w:ind w:left="360" w:right="720"/>
      </w:pPr>
      <w:r>
        <w:t>greater accountability for district leadership and the school committee.</w:t>
      </w:r>
    </w:p>
    <w:p w:rsidR="0054385E" w:rsidRDefault="0054385E" w:rsidP="00D40952">
      <w:pPr>
        <w:pStyle w:val="Heading3"/>
        <w:numPr>
          <w:ilvl w:val="0"/>
          <w:numId w:val="0"/>
        </w:numPr>
        <w:tabs>
          <w:tab w:val="left" w:pos="360"/>
          <w:tab w:val="left" w:pos="720"/>
          <w:tab w:val="left" w:pos="1080"/>
          <w:tab w:val="left" w:pos="1440"/>
          <w:tab w:val="left" w:pos="1800"/>
          <w:tab w:val="left" w:pos="2160"/>
          <w:tab w:val="left" w:pos="2520"/>
          <w:tab w:val="left" w:pos="3240"/>
          <w:tab w:val="left" w:pos="3600"/>
        </w:tabs>
        <w:spacing w:after="0"/>
        <w:ind w:left="360" w:right="720" w:hanging="360"/>
      </w:pPr>
    </w:p>
    <w:p w:rsidR="007E6F26" w:rsidRDefault="007E6F26" w:rsidP="00D2404D">
      <w:pPr>
        <w:tabs>
          <w:tab w:val="left" w:pos="360"/>
          <w:tab w:val="left" w:pos="720"/>
          <w:tab w:val="left" w:pos="1080"/>
          <w:tab w:val="left" w:pos="1440"/>
          <w:tab w:val="left" w:pos="1800"/>
          <w:tab w:val="left" w:pos="2160"/>
          <w:tab w:val="left" w:pos="2520"/>
          <w:tab w:val="left" w:pos="3240"/>
          <w:tab w:val="left" w:pos="3600"/>
        </w:tabs>
        <w:spacing w:before="200" w:after="0"/>
        <w:ind w:right="720"/>
      </w:pPr>
      <w:r>
        <w:br w:type="page"/>
      </w:r>
    </w:p>
    <w:p w:rsidR="00CB6E56" w:rsidRPr="00B94D65" w:rsidRDefault="00CB6E56" w:rsidP="00D2404D">
      <w:pPr>
        <w:pStyle w:val="Section"/>
        <w:tabs>
          <w:tab w:val="left" w:pos="3240"/>
          <w:tab w:val="left" w:pos="3600"/>
        </w:tabs>
        <w:ind w:right="0"/>
      </w:pPr>
      <w:bookmarkStart w:id="5" w:name="_Toc375552416"/>
      <w:r w:rsidRPr="00B94D65">
        <w:lastRenderedPageBreak/>
        <w:t>Appendix A: Review Team, Activities, Schedule, Site Visit</w:t>
      </w:r>
      <w:bookmarkEnd w:id="5"/>
    </w:p>
    <w:p w:rsidR="00CB6E56" w:rsidRPr="0011457A" w:rsidRDefault="00CB6E56" w:rsidP="00D2404D">
      <w:pPr>
        <w:pStyle w:val="Subsection2"/>
        <w:tabs>
          <w:tab w:val="left" w:pos="360"/>
          <w:tab w:val="left" w:pos="720"/>
          <w:tab w:val="left" w:pos="1080"/>
          <w:tab w:val="left" w:pos="1440"/>
          <w:tab w:val="left" w:pos="1800"/>
          <w:tab w:val="left" w:pos="2160"/>
          <w:tab w:val="left" w:pos="2520"/>
          <w:tab w:val="left" w:pos="2880"/>
          <w:tab w:val="left" w:pos="3240"/>
          <w:tab w:val="left" w:pos="3600"/>
        </w:tabs>
        <w:ind w:right="720"/>
      </w:pPr>
      <w:r w:rsidRPr="0011457A">
        <w:t>Review Team Members</w:t>
      </w:r>
    </w:p>
    <w:p w:rsidR="00CB6E56" w:rsidRPr="00E06B74"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 xml:space="preserve">The review of the </w:t>
      </w:r>
      <w:r>
        <w:t>Athol-Royalston Regional School District</w:t>
      </w:r>
      <w:r w:rsidRPr="00E06B74">
        <w:t xml:space="preserve"> was conducted from </w:t>
      </w:r>
      <w:r>
        <w:t>March 18-March 22, 2013,</w:t>
      </w:r>
      <w:r w:rsidRPr="00E06B74">
        <w:t xml:space="preserve"> by the following team of independent </w:t>
      </w:r>
      <w:r>
        <w:t xml:space="preserve">ESE </w:t>
      </w:r>
      <w:r w:rsidRPr="00E06B74">
        <w:t xml:space="preserve">consultants. </w:t>
      </w:r>
    </w:p>
    <w:p w:rsidR="00CB6E56" w:rsidRPr="00097A69" w:rsidRDefault="00CB6E56" w:rsidP="003248A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rPr>
      </w:pPr>
      <w:r w:rsidRPr="00F00DE7">
        <w:rPr>
          <w:rFonts w:ascii="Calibri" w:hAnsi="Calibri"/>
          <w:sz w:val="22"/>
        </w:rPr>
        <w:t>John Kulevich</w:t>
      </w:r>
      <w:r>
        <w:rPr>
          <w:rFonts w:ascii="Calibri" w:hAnsi="Calibri"/>
          <w:sz w:val="22"/>
        </w:rPr>
        <w:t>,</w:t>
      </w:r>
      <w:r w:rsidRPr="00F00DE7">
        <w:rPr>
          <w:rFonts w:ascii="Calibri" w:hAnsi="Calibri"/>
          <w:sz w:val="22"/>
        </w:rPr>
        <w:t xml:space="preserve"> </w:t>
      </w:r>
      <w:r>
        <w:rPr>
          <w:rFonts w:ascii="Calibri" w:hAnsi="Calibri"/>
          <w:sz w:val="22"/>
        </w:rPr>
        <w:t>L</w:t>
      </w:r>
      <w:r w:rsidRPr="00097A69">
        <w:rPr>
          <w:rFonts w:ascii="Calibri" w:hAnsi="Calibri"/>
          <w:sz w:val="22"/>
        </w:rPr>
        <w:t xml:space="preserve">eadership and </w:t>
      </w:r>
      <w:r>
        <w:rPr>
          <w:rFonts w:ascii="Calibri" w:hAnsi="Calibri"/>
          <w:sz w:val="22"/>
        </w:rPr>
        <w:t>G</w:t>
      </w:r>
      <w:r w:rsidRPr="00097A69">
        <w:rPr>
          <w:rFonts w:ascii="Calibri" w:hAnsi="Calibri"/>
          <w:sz w:val="22"/>
        </w:rPr>
        <w:t xml:space="preserve">overnance </w:t>
      </w:r>
    </w:p>
    <w:p w:rsidR="00CB6E56" w:rsidRPr="00097A69" w:rsidRDefault="00CB6E56" w:rsidP="003248A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rPr>
      </w:pPr>
      <w:r>
        <w:rPr>
          <w:rFonts w:ascii="Calibri" w:hAnsi="Calibri"/>
          <w:sz w:val="22"/>
        </w:rPr>
        <w:t>Marilynne Smith-Quarcoo,</w:t>
      </w:r>
      <w:r w:rsidRPr="00097A69">
        <w:rPr>
          <w:rFonts w:ascii="Calibri" w:hAnsi="Calibri"/>
          <w:sz w:val="22"/>
        </w:rPr>
        <w:t xml:space="preserve"> </w:t>
      </w:r>
      <w:r>
        <w:rPr>
          <w:rFonts w:ascii="Calibri" w:hAnsi="Calibri"/>
          <w:sz w:val="22"/>
        </w:rPr>
        <w:t>C</w:t>
      </w:r>
      <w:r w:rsidRPr="00097A69">
        <w:rPr>
          <w:rFonts w:ascii="Calibri" w:hAnsi="Calibri"/>
          <w:sz w:val="22"/>
        </w:rPr>
        <w:t xml:space="preserve">urriculum and </w:t>
      </w:r>
      <w:r>
        <w:rPr>
          <w:rFonts w:ascii="Calibri" w:hAnsi="Calibri"/>
          <w:sz w:val="22"/>
        </w:rPr>
        <w:t>I</w:t>
      </w:r>
      <w:r w:rsidRPr="00097A69">
        <w:rPr>
          <w:rFonts w:ascii="Calibri" w:hAnsi="Calibri"/>
          <w:sz w:val="22"/>
        </w:rPr>
        <w:t xml:space="preserve">nstruction </w:t>
      </w:r>
    </w:p>
    <w:p w:rsidR="00CB6E56" w:rsidRPr="00097A69" w:rsidRDefault="00CB6E56" w:rsidP="003248A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rPr>
      </w:pPr>
      <w:r>
        <w:rPr>
          <w:rFonts w:ascii="Calibri" w:hAnsi="Calibri"/>
          <w:sz w:val="22"/>
        </w:rPr>
        <w:t>Christine Brandt,</w:t>
      </w:r>
      <w:r w:rsidRPr="00097A69">
        <w:rPr>
          <w:rFonts w:ascii="Calibri" w:hAnsi="Calibri"/>
          <w:sz w:val="22"/>
        </w:rPr>
        <w:t xml:space="preserve"> </w:t>
      </w:r>
      <w:r>
        <w:rPr>
          <w:rFonts w:ascii="Calibri" w:hAnsi="Calibri"/>
          <w:sz w:val="22"/>
        </w:rPr>
        <w:t>A</w:t>
      </w:r>
      <w:r w:rsidRPr="00097A69">
        <w:rPr>
          <w:rFonts w:ascii="Calibri" w:hAnsi="Calibri"/>
          <w:sz w:val="22"/>
        </w:rPr>
        <w:t xml:space="preserve">ssessment, </w:t>
      </w:r>
      <w:r w:rsidRPr="00F00DE7">
        <w:rPr>
          <w:rFonts w:ascii="Calibri" w:hAnsi="Calibri"/>
          <w:sz w:val="22"/>
        </w:rPr>
        <w:t>review team coordina</w:t>
      </w:r>
      <w:r>
        <w:rPr>
          <w:rFonts w:ascii="Calibri" w:hAnsi="Calibri"/>
          <w:sz w:val="22"/>
        </w:rPr>
        <w:t>tor</w:t>
      </w:r>
    </w:p>
    <w:p w:rsidR="00CB6E56" w:rsidRPr="00097A69" w:rsidRDefault="00CB6E56" w:rsidP="003248A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rPr>
      </w:pPr>
      <w:r>
        <w:rPr>
          <w:rFonts w:ascii="Calibri" w:hAnsi="Calibri"/>
          <w:sz w:val="22"/>
        </w:rPr>
        <w:t>Thomas Johnson,</w:t>
      </w:r>
      <w:r w:rsidRPr="00097A69">
        <w:rPr>
          <w:rFonts w:ascii="Calibri" w:hAnsi="Calibri"/>
          <w:sz w:val="22"/>
        </w:rPr>
        <w:t xml:space="preserve"> </w:t>
      </w:r>
      <w:r>
        <w:rPr>
          <w:rFonts w:ascii="Calibri" w:hAnsi="Calibri"/>
          <w:sz w:val="22"/>
        </w:rPr>
        <w:t>H</w:t>
      </w:r>
      <w:r w:rsidRPr="00097A69">
        <w:rPr>
          <w:rFonts w:ascii="Calibri" w:hAnsi="Calibri"/>
          <w:sz w:val="22"/>
        </w:rPr>
        <w:t xml:space="preserve">uman </w:t>
      </w:r>
      <w:r>
        <w:rPr>
          <w:rFonts w:ascii="Calibri" w:hAnsi="Calibri"/>
          <w:sz w:val="22"/>
        </w:rPr>
        <w:t>R</w:t>
      </w:r>
      <w:r w:rsidRPr="00097A69">
        <w:rPr>
          <w:rFonts w:ascii="Calibri" w:hAnsi="Calibri"/>
          <w:sz w:val="22"/>
        </w:rPr>
        <w:t xml:space="preserve">esources and </w:t>
      </w:r>
      <w:r>
        <w:rPr>
          <w:rFonts w:ascii="Calibri" w:hAnsi="Calibri"/>
          <w:sz w:val="22"/>
        </w:rPr>
        <w:t>P</w:t>
      </w:r>
      <w:r w:rsidRPr="00097A69">
        <w:rPr>
          <w:rFonts w:ascii="Calibri" w:hAnsi="Calibri"/>
          <w:sz w:val="22"/>
        </w:rPr>
        <w:t xml:space="preserve">rofessional </w:t>
      </w:r>
      <w:r>
        <w:rPr>
          <w:rFonts w:ascii="Calibri" w:hAnsi="Calibri"/>
          <w:sz w:val="22"/>
        </w:rPr>
        <w:t>D</w:t>
      </w:r>
      <w:r w:rsidRPr="00097A69">
        <w:rPr>
          <w:rFonts w:ascii="Calibri" w:hAnsi="Calibri"/>
          <w:sz w:val="22"/>
        </w:rPr>
        <w:t xml:space="preserve">evelopment </w:t>
      </w:r>
    </w:p>
    <w:p w:rsidR="00CB6E56" w:rsidRPr="00097A69" w:rsidRDefault="00CB6E56" w:rsidP="003248A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rPr>
      </w:pPr>
      <w:r>
        <w:rPr>
          <w:rFonts w:ascii="Calibri" w:hAnsi="Calibri"/>
          <w:sz w:val="22"/>
        </w:rPr>
        <w:t>Lenora Jennings,</w:t>
      </w:r>
      <w:r w:rsidRPr="00097A69">
        <w:rPr>
          <w:rFonts w:ascii="Calibri" w:hAnsi="Calibri"/>
          <w:sz w:val="22"/>
        </w:rPr>
        <w:t xml:space="preserve"> </w:t>
      </w:r>
      <w:r>
        <w:rPr>
          <w:rFonts w:ascii="Calibri" w:hAnsi="Calibri"/>
          <w:sz w:val="22"/>
        </w:rPr>
        <w:t>S</w:t>
      </w:r>
      <w:r w:rsidRPr="00097A69">
        <w:rPr>
          <w:rFonts w:ascii="Calibri" w:hAnsi="Calibri"/>
          <w:sz w:val="22"/>
        </w:rPr>
        <w:t xml:space="preserve">tudent </w:t>
      </w:r>
      <w:r>
        <w:rPr>
          <w:rFonts w:ascii="Calibri" w:hAnsi="Calibri"/>
          <w:sz w:val="22"/>
        </w:rPr>
        <w:t>S</w:t>
      </w:r>
      <w:r w:rsidRPr="00097A69">
        <w:rPr>
          <w:rFonts w:ascii="Calibri" w:hAnsi="Calibri"/>
          <w:sz w:val="22"/>
        </w:rPr>
        <w:t xml:space="preserve">upport </w:t>
      </w:r>
    </w:p>
    <w:p w:rsidR="00CB6E56" w:rsidRPr="00097A69" w:rsidRDefault="00CB6E56" w:rsidP="003248A1">
      <w:pPr>
        <w:pStyle w:val="ListParagraph"/>
        <w:numPr>
          <w:ilvl w:val="0"/>
          <w:numId w:val="5"/>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360" w:right="720"/>
        <w:contextualSpacing w:val="0"/>
        <w:rPr>
          <w:rFonts w:ascii="Calibri" w:hAnsi="Calibri"/>
          <w:sz w:val="22"/>
        </w:rPr>
      </w:pPr>
      <w:r>
        <w:rPr>
          <w:rFonts w:ascii="Calibri" w:hAnsi="Calibri"/>
          <w:sz w:val="22"/>
        </w:rPr>
        <w:t>David A. King,</w:t>
      </w:r>
      <w:r w:rsidRPr="00097A69">
        <w:rPr>
          <w:rFonts w:ascii="Calibri" w:hAnsi="Calibri"/>
          <w:sz w:val="22"/>
        </w:rPr>
        <w:t xml:space="preserve"> </w:t>
      </w:r>
      <w:r>
        <w:rPr>
          <w:rFonts w:ascii="Calibri" w:hAnsi="Calibri"/>
          <w:sz w:val="22"/>
        </w:rPr>
        <w:t>F</w:t>
      </w:r>
      <w:r w:rsidRPr="00097A69">
        <w:rPr>
          <w:rFonts w:ascii="Calibri" w:hAnsi="Calibri"/>
          <w:sz w:val="22"/>
        </w:rPr>
        <w:t xml:space="preserve">inancial and </w:t>
      </w:r>
      <w:r>
        <w:rPr>
          <w:rFonts w:ascii="Calibri" w:hAnsi="Calibri"/>
          <w:sz w:val="22"/>
        </w:rPr>
        <w:t>A</w:t>
      </w:r>
      <w:r w:rsidRPr="00097A69">
        <w:rPr>
          <w:rFonts w:ascii="Calibri" w:hAnsi="Calibri"/>
          <w:sz w:val="22"/>
        </w:rPr>
        <w:t xml:space="preserve">sset </w:t>
      </w:r>
      <w:r>
        <w:rPr>
          <w:rFonts w:ascii="Calibri" w:hAnsi="Calibri"/>
          <w:sz w:val="22"/>
        </w:rPr>
        <w:t>M</w:t>
      </w:r>
      <w:r w:rsidRPr="00097A69">
        <w:rPr>
          <w:rFonts w:ascii="Calibri" w:hAnsi="Calibri"/>
          <w:sz w:val="22"/>
        </w:rPr>
        <w:t>anagement</w:t>
      </w:r>
    </w:p>
    <w:p w:rsidR="00CB6E56" w:rsidRPr="0011457A" w:rsidRDefault="00CB6E56" w:rsidP="00D2404D">
      <w:pPr>
        <w:pStyle w:val="Subsection2"/>
        <w:tabs>
          <w:tab w:val="left" w:pos="360"/>
          <w:tab w:val="left" w:pos="720"/>
          <w:tab w:val="left" w:pos="1080"/>
          <w:tab w:val="left" w:pos="1440"/>
          <w:tab w:val="left" w:pos="1800"/>
          <w:tab w:val="left" w:pos="2160"/>
          <w:tab w:val="left" w:pos="2520"/>
          <w:tab w:val="left" w:pos="2880"/>
          <w:tab w:val="left" w:pos="3240"/>
          <w:tab w:val="left" w:pos="3600"/>
        </w:tabs>
        <w:ind w:right="720"/>
      </w:pPr>
      <w:r w:rsidRPr="0011457A">
        <w:t>District Review Activities</w:t>
      </w:r>
    </w:p>
    <w:p w:rsidR="00CB6E56" w:rsidRPr="00E06B74"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ind w:right="720"/>
      </w:pPr>
      <w:r w:rsidRPr="00E06B74">
        <w:t xml:space="preserve">The following activities were conducted </w:t>
      </w:r>
      <w:r>
        <w:t>during</w:t>
      </w:r>
      <w:r w:rsidRPr="00E06B74">
        <w:t xml:space="preserve"> the review of </w:t>
      </w:r>
      <w:r>
        <w:t>Athol-Royalston Regional School District.</w:t>
      </w:r>
      <w:r w:rsidRPr="00E06B74">
        <w:t xml:space="preserve"> </w:t>
      </w:r>
    </w:p>
    <w:p w:rsidR="00CB6E56" w:rsidRDefault="00CB6E56" w:rsidP="00E674C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sz w:val="22"/>
        </w:rPr>
      </w:pPr>
      <w:r w:rsidRPr="00097A69">
        <w:rPr>
          <w:rFonts w:ascii="Calibri" w:hAnsi="Calibri"/>
          <w:sz w:val="22"/>
        </w:rPr>
        <w:t>The team conducte</w:t>
      </w:r>
      <w:r>
        <w:rPr>
          <w:rFonts w:ascii="Calibri" w:hAnsi="Calibri"/>
          <w:sz w:val="22"/>
        </w:rPr>
        <w:t>d interviews with the following</w:t>
      </w:r>
      <w:r w:rsidRPr="00097A69">
        <w:rPr>
          <w:rFonts w:ascii="Calibri" w:hAnsi="Calibri"/>
          <w:sz w:val="22"/>
        </w:rPr>
        <w:t xml:space="preserve"> financial personnel: </w:t>
      </w:r>
      <w:r>
        <w:rPr>
          <w:rFonts w:ascii="Calibri" w:hAnsi="Calibri"/>
          <w:sz w:val="22"/>
        </w:rPr>
        <w:t xml:space="preserve">the business </w:t>
      </w:r>
      <w:r w:rsidRPr="00140B16">
        <w:rPr>
          <w:rFonts w:ascii="Calibri" w:hAnsi="Calibri"/>
          <w:sz w:val="22"/>
        </w:rPr>
        <w:t>manager.</w:t>
      </w:r>
    </w:p>
    <w:p w:rsidR="00CB6E56" w:rsidRPr="00097A69" w:rsidRDefault="00CB6E56" w:rsidP="00E674C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sz w:val="22"/>
        </w:rPr>
      </w:pPr>
      <w:r w:rsidRPr="00097A69">
        <w:rPr>
          <w:rFonts w:ascii="Calibri" w:hAnsi="Calibri"/>
          <w:sz w:val="22"/>
        </w:rPr>
        <w:t xml:space="preserve">The team conducted interviews with the following members of the </w:t>
      </w:r>
      <w:r>
        <w:rPr>
          <w:rFonts w:ascii="Calibri" w:hAnsi="Calibri"/>
          <w:sz w:val="22"/>
        </w:rPr>
        <w:t>s</w:t>
      </w:r>
      <w:r w:rsidRPr="00097A69">
        <w:rPr>
          <w:rFonts w:ascii="Calibri" w:hAnsi="Calibri"/>
          <w:sz w:val="22"/>
        </w:rPr>
        <w:t xml:space="preserve">chool </w:t>
      </w:r>
      <w:r>
        <w:rPr>
          <w:rFonts w:ascii="Calibri" w:hAnsi="Calibri"/>
          <w:sz w:val="22"/>
        </w:rPr>
        <w:t>c</w:t>
      </w:r>
      <w:r w:rsidRPr="00097A69">
        <w:rPr>
          <w:rFonts w:ascii="Calibri" w:hAnsi="Calibri"/>
          <w:sz w:val="22"/>
        </w:rPr>
        <w:t xml:space="preserve">ommittee: </w:t>
      </w:r>
      <w:r>
        <w:rPr>
          <w:rFonts w:ascii="Calibri" w:hAnsi="Calibri"/>
          <w:sz w:val="22"/>
        </w:rPr>
        <w:t>the chair, vice-chair, and eight members.</w:t>
      </w:r>
      <w:r w:rsidRPr="00097A69">
        <w:rPr>
          <w:rFonts w:ascii="Calibri" w:hAnsi="Calibri"/>
          <w:sz w:val="22"/>
        </w:rPr>
        <w:t xml:space="preserve"> </w:t>
      </w:r>
    </w:p>
    <w:p w:rsidR="00CB6E56" w:rsidRPr="00097A69" w:rsidRDefault="00CB6E56" w:rsidP="00E674C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sz w:val="22"/>
        </w:rPr>
      </w:pPr>
      <w:r w:rsidRPr="00097A69">
        <w:rPr>
          <w:rFonts w:ascii="Calibri" w:hAnsi="Calibri"/>
          <w:sz w:val="22"/>
        </w:rPr>
        <w:t xml:space="preserve">The review team conducted interviews with </w:t>
      </w:r>
      <w:r>
        <w:rPr>
          <w:rFonts w:ascii="Calibri" w:hAnsi="Calibri"/>
          <w:sz w:val="22"/>
        </w:rPr>
        <w:t xml:space="preserve">the following representatives </w:t>
      </w:r>
      <w:r w:rsidRPr="00097A69">
        <w:rPr>
          <w:rFonts w:ascii="Calibri" w:hAnsi="Calibri"/>
          <w:sz w:val="22"/>
        </w:rPr>
        <w:t xml:space="preserve">of the teachers’ association: </w:t>
      </w:r>
      <w:r>
        <w:rPr>
          <w:rFonts w:ascii="Calibri" w:hAnsi="Calibri"/>
          <w:sz w:val="22"/>
        </w:rPr>
        <w:t>the president and the treasurer.</w:t>
      </w:r>
    </w:p>
    <w:p w:rsidR="00CB6E56" w:rsidRPr="00097A69" w:rsidRDefault="00CB6E56" w:rsidP="00E674C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sz w:val="22"/>
        </w:rPr>
      </w:pPr>
      <w:r w:rsidRPr="00097A69">
        <w:rPr>
          <w:rFonts w:ascii="Calibri" w:hAnsi="Calibri"/>
          <w:sz w:val="22"/>
        </w:rPr>
        <w:t xml:space="preserve">The team conducted interviews/focus groups with </w:t>
      </w:r>
      <w:r>
        <w:rPr>
          <w:rFonts w:ascii="Calibri" w:hAnsi="Calibri"/>
          <w:sz w:val="22"/>
        </w:rPr>
        <w:t xml:space="preserve">the following central office administrators: the assistant superintendent, the director of special education and guidance, the director of technology, the director of maintenance, and the Title I director. </w:t>
      </w:r>
      <w:r w:rsidRPr="00097A69">
        <w:rPr>
          <w:rFonts w:ascii="Calibri" w:hAnsi="Calibri"/>
          <w:sz w:val="22"/>
        </w:rPr>
        <w:t xml:space="preserve">The team visited the following schools: </w:t>
      </w:r>
      <w:r>
        <w:rPr>
          <w:rFonts w:ascii="Calibri" w:hAnsi="Calibri"/>
          <w:sz w:val="22"/>
        </w:rPr>
        <w:t>Athol High School</w:t>
      </w:r>
      <w:r w:rsidRPr="00097A69">
        <w:rPr>
          <w:rFonts w:ascii="Calibri" w:hAnsi="Calibri"/>
          <w:sz w:val="22"/>
        </w:rPr>
        <w:t xml:space="preserve"> (grades </w:t>
      </w:r>
      <w:r>
        <w:rPr>
          <w:rFonts w:ascii="Calibri" w:hAnsi="Calibri"/>
          <w:sz w:val="22"/>
        </w:rPr>
        <w:t>9-12),</w:t>
      </w:r>
      <w:r w:rsidRPr="00097A69">
        <w:rPr>
          <w:rFonts w:ascii="Calibri" w:hAnsi="Calibri"/>
          <w:sz w:val="22"/>
        </w:rPr>
        <w:t xml:space="preserve"> </w:t>
      </w:r>
      <w:r>
        <w:rPr>
          <w:rFonts w:ascii="Calibri" w:hAnsi="Calibri"/>
          <w:sz w:val="22"/>
        </w:rPr>
        <w:t>Athol-Royalston Middle School</w:t>
      </w:r>
      <w:r w:rsidRPr="00097A69">
        <w:rPr>
          <w:rFonts w:ascii="Calibri" w:hAnsi="Calibri"/>
          <w:sz w:val="22"/>
        </w:rPr>
        <w:t xml:space="preserve"> (grades </w:t>
      </w:r>
      <w:r>
        <w:rPr>
          <w:rFonts w:ascii="Calibri" w:hAnsi="Calibri"/>
          <w:sz w:val="22"/>
        </w:rPr>
        <w:t>5-8),</w:t>
      </w:r>
      <w:r w:rsidRPr="00097A69">
        <w:rPr>
          <w:rFonts w:ascii="Calibri" w:hAnsi="Calibri"/>
          <w:sz w:val="22"/>
        </w:rPr>
        <w:t xml:space="preserve"> </w:t>
      </w:r>
      <w:r>
        <w:rPr>
          <w:rFonts w:ascii="Calibri" w:hAnsi="Calibri"/>
          <w:sz w:val="22"/>
        </w:rPr>
        <w:t xml:space="preserve">Royalston Community School </w:t>
      </w:r>
      <w:r w:rsidRPr="00097A69">
        <w:rPr>
          <w:rFonts w:ascii="Calibri" w:hAnsi="Calibri"/>
          <w:sz w:val="22"/>
        </w:rPr>
        <w:t>(</w:t>
      </w:r>
      <w:r>
        <w:rPr>
          <w:rFonts w:ascii="Calibri" w:hAnsi="Calibri"/>
          <w:sz w:val="22"/>
        </w:rPr>
        <w:t>kindergarten through grade 6), Pleasant Street School (prekindergarten through grade 4), Sanders Street School (kindergarten through grade 2), and</w:t>
      </w:r>
      <w:r w:rsidRPr="00097A69">
        <w:rPr>
          <w:rFonts w:ascii="Calibri" w:hAnsi="Calibri"/>
          <w:sz w:val="22"/>
        </w:rPr>
        <w:t xml:space="preserve"> </w:t>
      </w:r>
      <w:r>
        <w:rPr>
          <w:rFonts w:ascii="Calibri" w:hAnsi="Calibri"/>
          <w:sz w:val="22"/>
        </w:rPr>
        <w:t>Riverbend School</w:t>
      </w:r>
      <w:r w:rsidRPr="00097A69">
        <w:rPr>
          <w:rFonts w:ascii="Calibri" w:hAnsi="Calibri"/>
          <w:sz w:val="22"/>
        </w:rPr>
        <w:t xml:space="preserve"> (grades </w:t>
      </w:r>
      <w:r>
        <w:rPr>
          <w:rFonts w:ascii="Calibri" w:hAnsi="Calibri"/>
          <w:sz w:val="22"/>
        </w:rPr>
        <w:t>2-4).</w:t>
      </w:r>
    </w:p>
    <w:p w:rsidR="00CB6E56" w:rsidRPr="00097A69" w:rsidRDefault="00CB6E56" w:rsidP="00E674C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sz w:val="22"/>
        </w:rPr>
      </w:pPr>
      <w:r w:rsidRPr="00097A69">
        <w:rPr>
          <w:rFonts w:ascii="Calibri" w:hAnsi="Calibri"/>
          <w:sz w:val="22"/>
        </w:rPr>
        <w:t xml:space="preserve">During school visits, the team conducted </w:t>
      </w:r>
      <w:r>
        <w:rPr>
          <w:rFonts w:ascii="Calibri" w:hAnsi="Calibri"/>
          <w:sz w:val="22"/>
        </w:rPr>
        <w:t xml:space="preserve">one </w:t>
      </w:r>
      <w:r w:rsidRPr="00097A69">
        <w:rPr>
          <w:rFonts w:ascii="Calibri" w:hAnsi="Calibri"/>
          <w:sz w:val="22"/>
        </w:rPr>
        <w:t>in</w:t>
      </w:r>
      <w:r>
        <w:rPr>
          <w:rFonts w:ascii="Calibri" w:hAnsi="Calibri"/>
          <w:sz w:val="22"/>
        </w:rPr>
        <w:t>terview</w:t>
      </w:r>
      <w:r w:rsidRPr="00097A69">
        <w:rPr>
          <w:rFonts w:ascii="Calibri" w:hAnsi="Calibri"/>
          <w:sz w:val="22"/>
        </w:rPr>
        <w:t xml:space="preserve"> </w:t>
      </w:r>
      <w:r>
        <w:rPr>
          <w:rFonts w:ascii="Calibri" w:hAnsi="Calibri"/>
          <w:sz w:val="22"/>
        </w:rPr>
        <w:t xml:space="preserve">with three </w:t>
      </w:r>
      <w:r w:rsidRPr="00097A69">
        <w:rPr>
          <w:rFonts w:ascii="Calibri" w:hAnsi="Calibri"/>
          <w:sz w:val="22"/>
        </w:rPr>
        <w:t xml:space="preserve">elementary school teachers, </w:t>
      </w:r>
      <w:r>
        <w:rPr>
          <w:rFonts w:ascii="Calibri" w:hAnsi="Calibri"/>
          <w:sz w:val="22"/>
        </w:rPr>
        <w:t xml:space="preserve">four middle school teachers, and two </w:t>
      </w:r>
      <w:r w:rsidRPr="00097A69">
        <w:rPr>
          <w:rFonts w:ascii="Calibri" w:hAnsi="Calibri"/>
          <w:sz w:val="22"/>
        </w:rPr>
        <w:t xml:space="preserve">high school teachers. </w:t>
      </w:r>
      <w:r w:rsidRPr="002B27D9">
        <w:rPr>
          <w:rFonts w:ascii="Calibri" w:hAnsi="Calibri"/>
          <w:sz w:val="22"/>
        </w:rPr>
        <w:t>The team interviewed all school principals</w:t>
      </w:r>
      <w:r>
        <w:rPr>
          <w:rFonts w:ascii="Calibri" w:hAnsi="Calibri"/>
          <w:color w:val="FF0000"/>
          <w:sz w:val="22"/>
        </w:rPr>
        <w:t xml:space="preserve"> </w:t>
      </w:r>
      <w:r w:rsidRPr="002B27D9">
        <w:rPr>
          <w:rFonts w:ascii="Calibri" w:hAnsi="Calibri"/>
          <w:sz w:val="22"/>
        </w:rPr>
        <w:t>in several small groups</w:t>
      </w:r>
      <w:r>
        <w:rPr>
          <w:rFonts w:ascii="Calibri" w:hAnsi="Calibri"/>
          <w:sz w:val="22"/>
        </w:rPr>
        <w:t>.</w:t>
      </w:r>
    </w:p>
    <w:p w:rsidR="00CB6E56" w:rsidRPr="00097A69" w:rsidRDefault="00CB6E56" w:rsidP="00E674C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color w:val="FF0000"/>
          <w:sz w:val="22"/>
        </w:rPr>
      </w:pPr>
      <w:r w:rsidRPr="00097A69">
        <w:rPr>
          <w:rFonts w:ascii="Calibri" w:hAnsi="Calibri"/>
          <w:sz w:val="22"/>
        </w:rPr>
        <w:lastRenderedPageBreak/>
        <w:t xml:space="preserve">The team observed </w:t>
      </w:r>
      <w:r>
        <w:rPr>
          <w:rFonts w:ascii="Calibri" w:hAnsi="Calibri"/>
          <w:sz w:val="22"/>
        </w:rPr>
        <w:t>34</w:t>
      </w:r>
      <w:r w:rsidRPr="00097A69">
        <w:rPr>
          <w:rFonts w:ascii="Calibri" w:hAnsi="Calibri"/>
          <w:sz w:val="22"/>
        </w:rPr>
        <w:t xml:space="preserve"> classes</w:t>
      </w:r>
      <w:r>
        <w:rPr>
          <w:rFonts w:ascii="Calibri" w:hAnsi="Calibri"/>
          <w:sz w:val="22"/>
        </w:rPr>
        <w:t xml:space="preserve"> in the district</w:t>
      </w:r>
      <w:r w:rsidRPr="00097A69">
        <w:rPr>
          <w:rFonts w:ascii="Calibri" w:hAnsi="Calibri"/>
          <w:sz w:val="22"/>
        </w:rPr>
        <w:t xml:space="preserve">:  </w:t>
      </w:r>
      <w:r>
        <w:rPr>
          <w:rFonts w:ascii="Calibri" w:hAnsi="Calibri"/>
          <w:sz w:val="22"/>
        </w:rPr>
        <w:t xml:space="preserve">9 </w:t>
      </w:r>
      <w:r w:rsidRPr="00097A69">
        <w:rPr>
          <w:rFonts w:ascii="Calibri" w:hAnsi="Calibri"/>
          <w:sz w:val="22"/>
        </w:rPr>
        <w:t xml:space="preserve">at the high </w:t>
      </w:r>
      <w:r>
        <w:rPr>
          <w:rFonts w:ascii="Calibri" w:hAnsi="Calibri"/>
          <w:sz w:val="22"/>
        </w:rPr>
        <w:t>school</w:t>
      </w:r>
      <w:r w:rsidRPr="00097A69">
        <w:rPr>
          <w:rFonts w:ascii="Calibri" w:hAnsi="Calibri"/>
          <w:sz w:val="22"/>
        </w:rPr>
        <w:t xml:space="preserve">, </w:t>
      </w:r>
      <w:r>
        <w:rPr>
          <w:rFonts w:ascii="Calibri" w:hAnsi="Calibri"/>
          <w:sz w:val="22"/>
        </w:rPr>
        <w:t xml:space="preserve">11 </w:t>
      </w:r>
      <w:r w:rsidRPr="00097A69">
        <w:rPr>
          <w:rFonts w:ascii="Calibri" w:hAnsi="Calibri"/>
          <w:sz w:val="22"/>
        </w:rPr>
        <w:t xml:space="preserve">at the </w:t>
      </w:r>
      <w:r>
        <w:rPr>
          <w:rFonts w:ascii="Calibri" w:hAnsi="Calibri"/>
          <w:sz w:val="22"/>
        </w:rPr>
        <w:t xml:space="preserve">one </w:t>
      </w:r>
      <w:r w:rsidRPr="00097A69">
        <w:rPr>
          <w:rFonts w:ascii="Calibri" w:hAnsi="Calibri"/>
          <w:sz w:val="22"/>
        </w:rPr>
        <w:t>middle school</w:t>
      </w:r>
      <w:r>
        <w:rPr>
          <w:rFonts w:ascii="Calibri" w:hAnsi="Calibri"/>
          <w:sz w:val="22"/>
        </w:rPr>
        <w:t xml:space="preserve"> and middle school grades at the Royalston Community School</w:t>
      </w:r>
      <w:r w:rsidRPr="00097A69">
        <w:rPr>
          <w:rFonts w:ascii="Calibri" w:hAnsi="Calibri"/>
          <w:sz w:val="22"/>
        </w:rPr>
        <w:t xml:space="preserve">, and </w:t>
      </w:r>
      <w:r>
        <w:rPr>
          <w:rFonts w:ascii="Calibri" w:hAnsi="Calibri"/>
          <w:sz w:val="22"/>
        </w:rPr>
        <w:t>14</w:t>
      </w:r>
      <w:r w:rsidRPr="00097A69">
        <w:rPr>
          <w:rFonts w:ascii="Calibri" w:hAnsi="Calibri"/>
          <w:sz w:val="22"/>
        </w:rPr>
        <w:t xml:space="preserve"> at the </w:t>
      </w:r>
      <w:r>
        <w:rPr>
          <w:rFonts w:ascii="Calibri" w:hAnsi="Calibri"/>
          <w:sz w:val="22"/>
        </w:rPr>
        <w:t>4 elementary schools</w:t>
      </w:r>
      <w:r w:rsidRPr="00097A69">
        <w:rPr>
          <w:rFonts w:ascii="Calibri" w:hAnsi="Calibri"/>
          <w:sz w:val="22"/>
        </w:rPr>
        <w:t xml:space="preserve">. </w:t>
      </w:r>
    </w:p>
    <w:p w:rsidR="00CB6E56" w:rsidRPr="00097A69" w:rsidRDefault="00CB6E56" w:rsidP="00E674CF">
      <w:pPr>
        <w:pStyle w:val="ListParagraph"/>
        <w:numPr>
          <w:ilvl w:val="0"/>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right="720"/>
        <w:contextualSpacing w:val="0"/>
        <w:rPr>
          <w:rFonts w:ascii="Calibri" w:hAnsi="Calibri"/>
          <w:sz w:val="22"/>
        </w:rPr>
      </w:pPr>
      <w:r w:rsidRPr="00097A69">
        <w:rPr>
          <w:rFonts w:ascii="Calibri" w:hAnsi="Calibri"/>
          <w:sz w:val="22"/>
        </w:rPr>
        <w:t xml:space="preserve">The review team analyzed multiple sets of data and reviewed numerous documents before and during the site visit, including: </w:t>
      </w:r>
    </w:p>
    <w:p w:rsidR="00CB6E56" w:rsidRPr="00097A69" w:rsidRDefault="00CB6E56" w:rsidP="00072F4A">
      <w:pPr>
        <w:pStyle w:val="ListParagraph"/>
        <w:numPr>
          <w:ilvl w:val="1"/>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1080" w:right="720" w:hanging="720"/>
        <w:contextualSpacing w:val="0"/>
        <w:rPr>
          <w:rFonts w:ascii="Calibri" w:hAnsi="Calibri"/>
          <w:sz w:val="22"/>
        </w:rPr>
      </w:pPr>
      <w:r>
        <w:rPr>
          <w:rFonts w:ascii="Calibri" w:hAnsi="Calibri"/>
          <w:sz w:val="22"/>
        </w:rPr>
        <w:tab/>
        <w:t>S</w:t>
      </w:r>
      <w:r w:rsidRPr="00097A69">
        <w:rPr>
          <w:rFonts w:ascii="Calibri" w:hAnsi="Calibri"/>
          <w:sz w:val="22"/>
        </w:rPr>
        <w:t>tudent and school performance</w:t>
      </w:r>
      <w:r>
        <w:rPr>
          <w:rFonts w:ascii="Calibri" w:hAnsi="Calibri"/>
          <w:sz w:val="22"/>
        </w:rPr>
        <w:t xml:space="preserve"> data, including achievement and </w:t>
      </w:r>
      <w:r w:rsidRPr="00097A69">
        <w:rPr>
          <w:rFonts w:ascii="Calibri" w:hAnsi="Calibri"/>
          <w:sz w:val="22"/>
        </w:rPr>
        <w:t>growth</w:t>
      </w:r>
      <w:r>
        <w:rPr>
          <w:rFonts w:ascii="Calibri" w:hAnsi="Calibri"/>
          <w:sz w:val="22"/>
        </w:rPr>
        <w:t>,</w:t>
      </w:r>
      <w:r w:rsidRPr="00097A69">
        <w:rPr>
          <w:rFonts w:ascii="Calibri" w:hAnsi="Calibri"/>
          <w:sz w:val="22"/>
        </w:rPr>
        <w:t xml:space="preserve"> enrollment, graduation, dropout, retention, suspension, and attendance rates.</w:t>
      </w:r>
    </w:p>
    <w:p w:rsidR="00CB6E56" w:rsidRPr="00097A69" w:rsidRDefault="00CB6E56" w:rsidP="00072F4A">
      <w:pPr>
        <w:pStyle w:val="ListParagraph"/>
        <w:numPr>
          <w:ilvl w:val="1"/>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1080" w:right="720" w:hanging="720"/>
        <w:contextualSpacing w:val="0"/>
        <w:rPr>
          <w:rFonts w:ascii="Calibri" w:hAnsi="Calibri"/>
          <w:sz w:val="22"/>
        </w:rPr>
      </w:pPr>
      <w:r>
        <w:rPr>
          <w:rFonts w:ascii="Calibri" w:hAnsi="Calibri"/>
          <w:sz w:val="22"/>
        </w:rPr>
        <w:tab/>
      </w:r>
      <w:r w:rsidRPr="00097A69">
        <w:rPr>
          <w:rFonts w:ascii="Calibri" w:hAnsi="Calibri"/>
          <w:sz w:val="22"/>
        </w:rPr>
        <w:t xml:space="preserve">Data on the district’s staffing and finances. </w:t>
      </w:r>
    </w:p>
    <w:p w:rsidR="00CB6E56" w:rsidRPr="00097A69" w:rsidRDefault="00CB6E56" w:rsidP="00072F4A">
      <w:pPr>
        <w:pStyle w:val="ListParagraph"/>
        <w:numPr>
          <w:ilvl w:val="1"/>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1080" w:right="720" w:hanging="720"/>
        <w:contextualSpacing w:val="0"/>
        <w:rPr>
          <w:rFonts w:ascii="Calibri" w:hAnsi="Calibri"/>
          <w:sz w:val="22"/>
        </w:rPr>
      </w:pPr>
      <w:r>
        <w:rPr>
          <w:rFonts w:ascii="Calibri" w:hAnsi="Calibri"/>
          <w:sz w:val="22"/>
        </w:rPr>
        <w:tab/>
      </w:r>
      <w:r w:rsidRPr="00097A69">
        <w:rPr>
          <w:rFonts w:ascii="Calibri" w:hAnsi="Calibri"/>
          <w:sz w:val="22"/>
        </w:rPr>
        <w:t>Published educational reports on the district by ESE, the New England Association of Schools and Colleges (NEASC), and the former Office of Educational Quality and Accountability (EQA).</w:t>
      </w:r>
    </w:p>
    <w:p w:rsidR="00CB6E56" w:rsidRPr="00097A69" w:rsidRDefault="00CB6E56" w:rsidP="00072F4A">
      <w:pPr>
        <w:pStyle w:val="ListParagraph"/>
        <w:numPr>
          <w:ilvl w:val="1"/>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1080" w:right="720" w:hanging="720"/>
        <w:contextualSpacing w:val="0"/>
        <w:rPr>
          <w:rFonts w:ascii="Calibri" w:hAnsi="Calibri"/>
          <w:sz w:val="22"/>
        </w:rPr>
      </w:pPr>
      <w:r>
        <w:rPr>
          <w:rFonts w:ascii="Calibri" w:hAnsi="Calibri"/>
          <w:sz w:val="22"/>
        </w:rPr>
        <w:tab/>
      </w:r>
      <w:r w:rsidRPr="00097A69">
        <w:rPr>
          <w:rFonts w:ascii="Calibri" w:hAnsi="Calibri"/>
          <w:sz w:val="22"/>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CB6E56" w:rsidRPr="00097A69" w:rsidRDefault="00CB6E56" w:rsidP="00072F4A">
      <w:pPr>
        <w:pStyle w:val="ListParagraph"/>
        <w:numPr>
          <w:ilvl w:val="1"/>
          <w:numId w:val="6"/>
        </w:numPr>
        <w:tabs>
          <w:tab w:val="left" w:pos="360"/>
          <w:tab w:val="left" w:pos="720"/>
          <w:tab w:val="left" w:pos="1080"/>
          <w:tab w:val="left" w:pos="1440"/>
          <w:tab w:val="left" w:pos="1800"/>
          <w:tab w:val="left" w:pos="2160"/>
          <w:tab w:val="left" w:pos="2520"/>
          <w:tab w:val="left" w:pos="2880"/>
          <w:tab w:val="left" w:pos="3240"/>
          <w:tab w:val="left" w:pos="3600"/>
        </w:tabs>
        <w:spacing w:after="200" w:line="276" w:lineRule="auto"/>
        <w:ind w:left="1080" w:right="720" w:hanging="720"/>
        <w:contextualSpacing w:val="0"/>
        <w:rPr>
          <w:rFonts w:ascii="Calibri" w:hAnsi="Calibri"/>
          <w:sz w:val="22"/>
        </w:rPr>
      </w:pPr>
      <w:r>
        <w:rPr>
          <w:rFonts w:ascii="Calibri" w:hAnsi="Calibri"/>
          <w:sz w:val="22"/>
        </w:rPr>
        <w:tab/>
      </w:r>
      <w:r w:rsidRPr="00097A69">
        <w:rPr>
          <w:rFonts w:ascii="Calibri" w:hAnsi="Calibri"/>
          <w:sz w:val="22"/>
        </w:rPr>
        <w:t>All completed program and administrator evaluations, and a random selection of completed teacher evaluations.</w:t>
      </w:r>
    </w:p>
    <w:p w:rsidR="00CB6E56" w:rsidRPr="0011457A" w:rsidRDefault="00CB6E56" w:rsidP="00D2404D">
      <w:pPr>
        <w:pStyle w:val="Subsection2"/>
        <w:tabs>
          <w:tab w:val="left" w:pos="360"/>
          <w:tab w:val="left" w:pos="720"/>
          <w:tab w:val="left" w:pos="1080"/>
          <w:tab w:val="left" w:pos="1440"/>
          <w:tab w:val="left" w:pos="1800"/>
          <w:tab w:val="left" w:pos="2160"/>
          <w:tab w:val="left" w:pos="2520"/>
          <w:tab w:val="left" w:pos="2880"/>
          <w:tab w:val="left" w:pos="3240"/>
          <w:tab w:val="left" w:pos="3600"/>
        </w:tabs>
        <w:ind w:right="720"/>
      </w:pPr>
      <w:r w:rsidRPr="0011457A">
        <w:t>Site Visit Schedule</w:t>
      </w:r>
    </w:p>
    <w:p w:rsidR="00CB6E56" w:rsidRPr="00E06B74"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after="60"/>
        <w:ind w:right="720"/>
        <w:rPr>
          <w:color w:val="FF0000"/>
        </w:rPr>
      </w:pPr>
      <w:r w:rsidRPr="00E06B74">
        <w:t xml:space="preserve">The following is the schedule for the onsite portion of the district review of the </w:t>
      </w:r>
      <w:r>
        <w:t xml:space="preserve">Athol-Royalston </w:t>
      </w:r>
      <w:r w:rsidRPr="00E06B74">
        <w:t xml:space="preserve">conducted from </w:t>
      </w:r>
      <w:r>
        <w:t>March 18-March 22, 2013. Classes were canceled and all schools closed on Tuesday, March 19, because of a snowstorm.</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CB6E56" w:rsidRPr="00CE5BF4" w:rsidTr="00C6586A">
        <w:trPr>
          <w:trHeight w:val="77"/>
        </w:trPr>
        <w:tc>
          <w:tcPr>
            <w:tcW w:w="2178" w:type="dxa"/>
            <w:shd w:val="clear" w:color="auto" w:fill="BFBFBF"/>
          </w:tcPr>
          <w:p w:rsidR="00CB6E56"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sidRPr="00CE5BF4">
              <w:rPr>
                <w:sz w:val="18"/>
                <w:szCs w:val="18"/>
              </w:rPr>
              <w:t>Monday</w:t>
            </w:r>
          </w:p>
          <w:p w:rsidR="005A3AEC" w:rsidRPr="00CE5BF4" w:rsidRDefault="005A3AEC"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Pr>
                <w:sz w:val="18"/>
                <w:szCs w:val="18"/>
              </w:rPr>
              <w:t>March 18, 2013</w:t>
            </w:r>
          </w:p>
        </w:tc>
        <w:tc>
          <w:tcPr>
            <w:tcW w:w="2190" w:type="dxa"/>
            <w:shd w:val="clear" w:color="auto" w:fill="BFBFBF"/>
          </w:tcPr>
          <w:p w:rsidR="00CB6E56"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sidRPr="00CE5BF4">
              <w:rPr>
                <w:sz w:val="18"/>
                <w:szCs w:val="18"/>
              </w:rPr>
              <w:t>Wednesday</w:t>
            </w:r>
          </w:p>
          <w:p w:rsidR="005A3AEC" w:rsidRPr="00CE5BF4" w:rsidRDefault="005A3AEC"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Pr>
                <w:sz w:val="18"/>
                <w:szCs w:val="18"/>
              </w:rPr>
              <w:t>March 20, 2013</w:t>
            </w:r>
          </w:p>
        </w:tc>
        <w:tc>
          <w:tcPr>
            <w:tcW w:w="2292" w:type="dxa"/>
            <w:shd w:val="clear" w:color="auto" w:fill="BFBFBF"/>
          </w:tcPr>
          <w:p w:rsidR="00CB6E56"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sidRPr="00CE5BF4">
              <w:rPr>
                <w:sz w:val="18"/>
                <w:szCs w:val="18"/>
              </w:rPr>
              <w:t>Thursday</w:t>
            </w:r>
          </w:p>
          <w:p w:rsidR="005A3AEC" w:rsidRPr="00CE5BF4" w:rsidRDefault="005A3AEC"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Pr>
                <w:sz w:val="18"/>
                <w:szCs w:val="18"/>
              </w:rPr>
              <w:t>March 21, 2013</w:t>
            </w:r>
          </w:p>
        </w:tc>
        <w:tc>
          <w:tcPr>
            <w:tcW w:w="2520" w:type="dxa"/>
            <w:shd w:val="clear" w:color="auto" w:fill="BFBFBF"/>
          </w:tcPr>
          <w:p w:rsidR="00CB6E56"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sidRPr="00CE5BF4">
              <w:rPr>
                <w:sz w:val="18"/>
                <w:szCs w:val="18"/>
              </w:rPr>
              <w:t>Friday</w:t>
            </w:r>
          </w:p>
          <w:p w:rsidR="005A3AEC" w:rsidRPr="00CE5BF4" w:rsidRDefault="005A3AEC"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jc w:val="center"/>
              <w:rPr>
                <w:sz w:val="18"/>
                <w:szCs w:val="18"/>
              </w:rPr>
            </w:pPr>
            <w:r>
              <w:rPr>
                <w:sz w:val="18"/>
                <w:szCs w:val="18"/>
              </w:rPr>
              <w:t>March 22, 2013</w:t>
            </w:r>
          </w:p>
        </w:tc>
      </w:tr>
      <w:tr w:rsidR="00CB6E56" w:rsidRPr="00CE5BF4" w:rsidTr="00C6586A">
        <w:trPr>
          <w:trHeight w:val="620"/>
        </w:trPr>
        <w:tc>
          <w:tcPr>
            <w:tcW w:w="2178" w:type="dxa"/>
          </w:tcPr>
          <w:p w:rsidR="00CB6E56" w:rsidRPr="00CE5BF4"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rPr>
                <w:sz w:val="18"/>
                <w:szCs w:val="18"/>
              </w:rPr>
            </w:pPr>
            <w:r w:rsidRPr="00CE5BF4">
              <w:rPr>
                <w:sz w:val="18"/>
                <w:szCs w:val="18"/>
              </w:rPr>
              <w:t>Orientation with district leaders and principals; interviews with district staff and principals; document reviews; interview with teachers’ association, review of personnel files, and visits to schools</w:t>
            </w:r>
            <w:r w:rsidR="005A3AEC">
              <w:rPr>
                <w:sz w:val="18"/>
                <w:szCs w:val="18"/>
              </w:rPr>
              <w:t>.</w:t>
            </w:r>
          </w:p>
        </w:tc>
        <w:tc>
          <w:tcPr>
            <w:tcW w:w="2190" w:type="dxa"/>
          </w:tcPr>
          <w:p w:rsidR="00CB6E56" w:rsidRPr="00CE5BF4"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rPr>
                <w:sz w:val="18"/>
                <w:szCs w:val="18"/>
              </w:rPr>
            </w:pPr>
            <w:r w:rsidRPr="00CE5BF4">
              <w:rPr>
                <w:sz w:val="18"/>
                <w:szCs w:val="18"/>
              </w:rPr>
              <w:t>Interviews with district staff and principals; review of personnel files; teacher focus groups; school committee interviews; and visits to schools for classroom observations.</w:t>
            </w:r>
          </w:p>
        </w:tc>
        <w:tc>
          <w:tcPr>
            <w:tcW w:w="2292" w:type="dxa"/>
          </w:tcPr>
          <w:p w:rsidR="00CB6E56" w:rsidRPr="00CE5BF4"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rPr>
                <w:sz w:val="18"/>
                <w:szCs w:val="18"/>
              </w:rPr>
            </w:pPr>
            <w:r w:rsidRPr="00CE5BF4">
              <w:rPr>
                <w:sz w:val="18"/>
                <w:szCs w:val="18"/>
              </w:rPr>
              <w:t>Interviews with town or city personnel; interviews with school leaders; teacher focus groups; interview with teachers’ association; parent focus group; review of personnel files, and visits to all schools for classroom observations.</w:t>
            </w:r>
          </w:p>
        </w:tc>
        <w:tc>
          <w:tcPr>
            <w:tcW w:w="2520" w:type="dxa"/>
          </w:tcPr>
          <w:p w:rsidR="00CB6E56" w:rsidRPr="00CE5BF4" w:rsidRDefault="00CB6E56" w:rsidP="00D2404D">
            <w:pPr>
              <w:tabs>
                <w:tab w:val="left" w:pos="360"/>
                <w:tab w:val="left" w:pos="720"/>
                <w:tab w:val="left" w:pos="1080"/>
                <w:tab w:val="left" w:pos="1440"/>
                <w:tab w:val="left" w:pos="1800"/>
                <w:tab w:val="left" w:pos="2160"/>
                <w:tab w:val="left" w:pos="2520"/>
                <w:tab w:val="left" w:pos="2880"/>
                <w:tab w:val="left" w:pos="3240"/>
                <w:tab w:val="left" w:pos="3600"/>
              </w:tabs>
              <w:spacing w:before="40" w:after="40" w:line="240" w:lineRule="auto"/>
              <w:ind w:right="720"/>
              <w:rPr>
                <w:sz w:val="18"/>
                <w:szCs w:val="18"/>
              </w:rPr>
            </w:pPr>
            <w:r w:rsidRPr="00CE5BF4">
              <w:rPr>
                <w:sz w:val="18"/>
                <w:szCs w:val="18"/>
              </w:rPr>
              <w:t>Interviews with school leaders; follow-up interviews; district review team meeting; visits to schools for classroom observations; emerging themes meeting with district leaders and principals.</w:t>
            </w:r>
          </w:p>
        </w:tc>
      </w:tr>
    </w:tbl>
    <w:p w:rsidR="00CB6E56" w:rsidRPr="00B94D65" w:rsidRDefault="00CB6E56" w:rsidP="00D2404D">
      <w:pPr>
        <w:pStyle w:val="Section"/>
        <w:tabs>
          <w:tab w:val="left" w:pos="3240"/>
          <w:tab w:val="left" w:pos="3600"/>
        </w:tabs>
        <w:ind w:right="0"/>
      </w:pPr>
      <w:bookmarkStart w:id="6" w:name="_Toc375552417"/>
      <w:r w:rsidRPr="00B94D65">
        <w:lastRenderedPageBreak/>
        <w:t>Appendix B: Enrollment, Expenditures, Performance</w:t>
      </w:r>
      <w:bookmarkEnd w:id="6"/>
      <w:r w:rsidRPr="00B94D65">
        <w:t xml:space="preserve"> </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 xml:space="preserve">Table B1a: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Pr>
          <w:rFonts w:ascii="Calibri" w:eastAsia="Calibri" w:hAnsi="Calibri" w:cs="Times New Roman"/>
          <w:b/>
          <w:sz w:val="20"/>
        </w:rPr>
        <w:t xml:space="preserve">2012-2013 </w:t>
      </w:r>
      <w:r w:rsidRPr="00231958">
        <w:rPr>
          <w:rFonts w:ascii="Calibri" w:eastAsia="Calibri" w:hAnsi="Calibri" w:cs="Times New Roman"/>
          <w:b/>
          <w:sz w:val="20"/>
        </w:rPr>
        <w:t>Student Enrollment by Race/Ethnicity</w:t>
      </w:r>
    </w:p>
    <w:tbl>
      <w:tblPr>
        <w:tblW w:w="0" w:type="auto"/>
        <w:tblCellMar>
          <w:left w:w="0" w:type="dxa"/>
          <w:right w:w="0" w:type="dxa"/>
        </w:tblCellMar>
        <w:tblLook w:val="04A0"/>
      </w:tblPr>
      <w:tblGrid>
        <w:gridCol w:w="3335"/>
        <w:gridCol w:w="1547"/>
        <w:gridCol w:w="1576"/>
        <w:gridCol w:w="1542"/>
        <w:gridCol w:w="1576"/>
      </w:tblGrid>
      <w:tr w:rsidR="00CB6E56" w:rsidRPr="00231958" w:rsidTr="00C6586A">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outlineLvl w:val="6"/>
              <w:rPr>
                <w:rFonts w:ascii="Calibri" w:eastAsia="Times New Roman" w:hAnsi="Calibri" w:cs="Times New Roman"/>
                <w:b/>
                <w:bCs/>
                <w:sz w:val="20"/>
                <w:szCs w:val="20"/>
                <w:lang w:bidi="en-US"/>
              </w:rPr>
            </w:pPr>
            <w:r w:rsidRPr="00231958">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right"/>
              <w:outlineLvl w:val="6"/>
              <w:rPr>
                <w:rFonts w:ascii="Calibri" w:eastAsia="Times New Roman" w:hAnsi="Calibri" w:cs="Times New Roman"/>
                <w:b/>
                <w:bCs/>
                <w:sz w:val="20"/>
                <w:szCs w:val="20"/>
                <w:lang w:bidi="en-US"/>
              </w:rPr>
            </w:pPr>
            <w:r w:rsidRPr="00231958">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right"/>
              <w:outlineLvl w:val="6"/>
              <w:rPr>
                <w:rFonts w:ascii="Calibri" w:eastAsia="Times New Roman" w:hAnsi="Calibri" w:cs="Times New Roman"/>
                <w:b/>
                <w:bCs/>
                <w:sz w:val="20"/>
                <w:szCs w:val="20"/>
                <w:lang w:bidi="en-US"/>
              </w:rPr>
            </w:pPr>
            <w:r w:rsidRPr="00231958">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right"/>
              <w:outlineLvl w:val="6"/>
              <w:rPr>
                <w:rFonts w:ascii="Calibri" w:eastAsia="Times New Roman" w:hAnsi="Calibri" w:cs="Times New Roman"/>
                <w:b/>
                <w:bCs/>
                <w:sz w:val="20"/>
                <w:szCs w:val="20"/>
                <w:lang w:bidi="en-US"/>
              </w:rPr>
            </w:pPr>
            <w:r w:rsidRPr="00231958">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right"/>
              <w:outlineLvl w:val="6"/>
              <w:rPr>
                <w:rFonts w:ascii="Calibri" w:eastAsia="Times New Roman" w:hAnsi="Calibri" w:cs="Times New Roman"/>
                <w:b/>
                <w:bCs/>
                <w:sz w:val="20"/>
                <w:szCs w:val="20"/>
                <w:lang w:bidi="en-US"/>
              </w:rPr>
            </w:pPr>
            <w:r w:rsidRPr="00231958">
              <w:rPr>
                <w:rFonts w:ascii="Calibri" w:eastAsia="Times New Roman" w:hAnsi="Calibri" w:cs="Times New Roman"/>
                <w:b/>
                <w:bCs/>
                <w:sz w:val="20"/>
                <w:szCs w:val="20"/>
                <w:lang w:bidi="en-US"/>
              </w:rPr>
              <w:t>Percent of Total</w:t>
            </w:r>
          </w:p>
        </w:tc>
      </w:tr>
      <w:tr w:rsidR="00CB6E56" w:rsidRPr="00231958" w:rsidTr="00C6586A">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rPr>
                <w:rFonts w:ascii="Calibri" w:eastAsia="Calibri" w:hAnsi="Calibri" w:cs="Times New Roman"/>
                <w:b/>
                <w:bCs/>
                <w:kern w:val="28"/>
                <w:sz w:val="20"/>
                <w:szCs w:val="20"/>
              </w:rPr>
            </w:pPr>
            <w:r w:rsidRPr="00231958">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9</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0.6%</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5.9%</w:t>
            </w:r>
          </w:p>
        </w:tc>
      </w:tr>
      <w:tr w:rsidR="00CB6E56" w:rsidRPr="00231958" w:rsidTr="00C6586A">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rPr>
                <w:rFonts w:ascii="Calibri" w:eastAsia="Calibri" w:hAnsi="Calibri" w:cs="Times New Roman"/>
                <w:color w:val="000000"/>
                <w:kern w:val="28"/>
                <w:sz w:val="20"/>
                <w:szCs w:val="20"/>
              </w:rPr>
            </w:pPr>
            <w:r w:rsidRPr="00231958">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32</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2.2%</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8.6%</w:t>
            </w:r>
          </w:p>
        </w:tc>
      </w:tr>
      <w:tr w:rsidR="00CB6E56" w:rsidRPr="00231958" w:rsidTr="00C6586A">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rPr>
                <w:rFonts w:ascii="Calibri" w:eastAsia="Calibri" w:hAnsi="Calibri" w:cs="Times New Roman"/>
                <w:color w:val="000000"/>
                <w:kern w:val="28"/>
                <w:sz w:val="20"/>
                <w:szCs w:val="20"/>
              </w:rPr>
            </w:pPr>
            <w:r w:rsidRPr="00231958">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86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5.8%</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16.4%</w:t>
            </w:r>
          </w:p>
        </w:tc>
      </w:tr>
      <w:tr w:rsidR="00CB6E56" w:rsidRPr="00231958" w:rsidTr="00C6586A">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rPr>
                <w:rFonts w:ascii="Calibri" w:eastAsia="Calibri" w:hAnsi="Calibri" w:cs="Times New Roman"/>
                <w:color w:val="000000"/>
                <w:kern w:val="28"/>
                <w:sz w:val="20"/>
                <w:szCs w:val="20"/>
              </w:rPr>
            </w:pPr>
            <w:r w:rsidRPr="00231958">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41</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2.8%</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2.7%</w:t>
            </w:r>
          </w:p>
        </w:tc>
      </w:tr>
      <w:tr w:rsidR="00CB6E56" w:rsidRPr="00231958" w:rsidTr="00C6586A">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rPr>
                <w:rFonts w:ascii="Calibri" w:eastAsia="Calibri" w:hAnsi="Calibri" w:cs="Times New Roman"/>
                <w:color w:val="000000"/>
                <w:kern w:val="28"/>
                <w:sz w:val="20"/>
                <w:szCs w:val="20"/>
              </w:rPr>
            </w:pPr>
            <w:r w:rsidRPr="00231958">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0.1%</w:t>
            </w:r>
          </w:p>
        </w:tc>
      </w:tr>
      <w:tr w:rsidR="00CB6E56" w:rsidRPr="00231958" w:rsidTr="00C6586A">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rPr>
                <w:rFonts w:ascii="Calibri" w:eastAsia="Calibri" w:hAnsi="Calibri" w:cs="Times New Roman"/>
                <w:color w:val="000000"/>
                <w:kern w:val="28"/>
                <w:sz w:val="20"/>
                <w:szCs w:val="20"/>
              </w:rPr>
            </w:pPr>
            <w:r w:rsidRPr="00231958">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1,306</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0"/>
              <w:jc w:val="right"/>
              <w:rPr>
                <w:color w:val="000000"/>
                <w:sz w:val="20"/>
                <w:szCs w:val="20"/>
              </w:rPr>
            </w:pPr>
            <w:r w:rsidRPr="00231958">
              <w:rPr>
                <w:color w:val="000000"/>
                <w:sz w:val="20"/>
                <w:szCs w:val="20"/>
              </w:rPr>
              <w:t>88.5%</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0"/>
              <w:jc w:val="right"/>
              <w:rPr>
                <w:rFonts w:ascii="Calibri" w:eastAsia="Times New Roman" w:hAnsi="Calibri" w:cs="Times New Roman"/>
                <w:color w:val="000000"/>
                <w:kern w:val="28"/>
                <w:sz w:val="20"/>
                <w:szCs w:val="20"/>
              </w:rPr>
            </w:pPr>
            <w:r w:rsidRPr="00231958">
              <w:rPr>
                <w:color w:val="000000"/>
                <w:sz w:val="20"/>
                <w:szCs w:val="20"/>
              </w:rPr>
              <w:t>66.0%</w:t>
            </w:r>
          </w:p>
        </w:tc>
      </w:tr>
      <w:tr w:rsidR="00CB6E56" w:rsidRPr="00231958" w:rsidTr="00C6586A">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rPr>
                <w:rFonts w:ascii="Calibri" w:eastAsia="Calibri" w:hAnsi="Calibri" w:cs="Times New Roman"/>
                <w:b/>
                <w:bCs/>
                <w:kern w:val="28"/>
                <w:sz w:val="20"/>
                <w:szCs w:val="20"/>
              </w:rPr>
            </w:pPr>
            <w:r w:rsidRPr="00231958">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1"/>
              <w:jc w:val="right"/>
              <w:rPr>
                <w:b/>
                <w:bCs/>
                <w:color w:val="000000"/>
                <w:sz w:val="20"/>
                <w:szCs w:val="20"/>
              </w:rPr>
            </w:pPr>
            <w:r w:rsidRPr="00231958">
              <w:rPr>
                <w:b/>
                <w:bCs/>
                <w:color w:val="000000"/>
                <w:sz w:val="20"/>
                <w:szCs w:val="20"/>
              </w:rPr>
              <w:t>1,476</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firstLineChars="100" w:firstLine="201"/>
              <w:jc w:val="right"/>
              <w:rPr>
                <w:b/>
                <w:bCs/>
                <w:color w:val="000000"/>
                <w:sz w:val="20"/>
                <w:szCs w:val="20"/>
              </w:rPr>
            </w:pPr>
            <w:r w:rsidRPr="00231958">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1"/>
              <w:jc w:val="right"/>
              <w:rPr>
                <w:rFonts w:ascii="Calibri" w:eastAsia="Times New Roman" w:hAnsi="Calibri" w:cs="Times New Roman"/>
                <w:b/>
                <w:bCs/>
                <w:color w:val="000000"/>
                <w:kern w:val="28"/>
                <w:sz w:val="20"/>
                <w:szCs w:val="20"/>
              </w:rPr>
            </w:pPr>
            <w:r w:rsidRPr="00231958">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firstLineChars="100" w:firstLine="201"/>
              <w:jc w:val="right"/>
              <w:rPr>
                <w:rFonts w:ascii="Calibri" w:eastAsia="Times New Roman" w:hAnsi="Calibri" w:cs="Times New Roman"/>
                <w:b/>
                <w:bCs/>
                <w:color w:val="000000"/>
                <w:kern w:val="28"/>
                <w:sz w:val="20"/>
                <w:szCs w:val="20"/>
              </w:rPr>
            </w:pPr>
            <w:r w:rsidRPr="00231958">
              <w:rPr>
                <w:b/>
                <w:bCs/>
                <w:color w:val="000000"/>
                <w:sz w:val="20"/>
                <w:szCs w:val="20"/>
              </w:rPr>
              <w:t>100.0%</w:t>
            </w:r>
          </w:p>
        </w:tc>
      </w:tr>
      <w:tr w:rsidR="00CB6E56" w:rsidRPr="00231958" w:rsidTr="00C6586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CB6E56" w:rsidRPr="00231958" w:rsidRDefault="00CB6E56" w:rsidP="00D85246">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60" w:after="0" w:line="240" w:lineRule="auto"/>
              <w:ind w:right="0"/>
              <w:rPr>
                <w:rFonts w:ascii="Calibri" w:eastAsia="Calibri" w:hAnsi="Calibri" w:cs="Times New Roman"/>
                <w:color w:val="000000"/>
                <w:kern w:val="28"/>
                <w:sz w:val="20"/>
                <w:szCs w:val="20"/>
              </w:rPr>
            </w:pPr>
            <w:r w:rsidRPr="00231958">
              <w:rPr>
                <w:rFonts w:ascii="Calibri" w:eastAsia="Times New Roman" w:hAnsi="Calibri" w:cs="Times New Roman"/>
                <w:color w:val="000000"/>
                <w:kern w:val="28"/>
                <w:sz w:val="20"/>
                <w:szCs w:val="20"/>
              </w:rPr>
              <w:t>Note: As of October 1, 2012</w:t>
            </w:r>
          </w:p>
        </w:tc>
      </w:tr>
    </w:tbl>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center"/>
        <w:rPr>
          <w:rFonts w:ascii="Calibri" w:eastAsia="Calibri" w:hAnsi="Calibri" w:cs="Times New Roman"/>
          <w:b/>
          <w:bCs/>
          <w:kern w:val="28"/>
          <w:sz w:val="20"/>
          <w:szCs w:val="20"/>
        </w:rPr>
      </w:pPr>
    </w:p>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b/>
          <w:sz w:val="20"/>
        </w:rPr>
      </w:pPr>
      <w:r w:rsidRPr="00231958">
        <w:rPr>
          <w:b/>
          <w:sz w:val="20"/>
        </w:rPr>
        <w:t xml:space="preserve">Table B1b: </w:t>
      </w:r>
      <w:r w:rsidRPr="00D85DC9">
        <w:rPr>
          <w:b/>
          <w:sz w:val="20"/>
        </w:rPr>
        <w:t>Athol-Royalston</w:t>
      </w:r>
    </w:p>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b/>
          <w:sz w:val="20"/>
        </w:rPr>
      </w:pPr>
      <w:r>
        <w:rPr>
          <w:b/>
          <w:sz w:val="20"/>
        </w:rPr>
        <w:t xml:space="preserve">2012-2013 </w:t>
      </w:r>
      <w:r w:rsidRPr="00231958">
        <w:rPr>
          <w:b/>
          <w:sz w:val="20"/>
        </w:rPr>
        <w:t>Student Enrollment by High Needs Populations</w:t>
      </w:r>
    </w:p>
    <w:tbl>
      <w:tblPr>
        <w:tblStyle w:val="TableGrid2"/>
        <w:tblW w:w="0" w:type="auto"/>
        <w:tblLook w:val="04A0"/>
      </w:tblPr>
      <w:tblGrid>
        <w:gridCol w:w="2358"/>
        <w:gridCol w:w="1203"/>
        <w:gridCol w:w="1203"/>
        <w:gridCol w:w="1203"/>
        <w:gridCol w:w="1203"/>
        <w:gridCol w:w="1203"/>
        <w:gridCol w:w="1203"/>
      </w:tblGrid>
      <w:tr w:rsidR="00CB6E56" w:rsidRPr="00231958" w:rsidTr="00C6586A">
        <w:tc>
          <w:tcPr>
            <w:tcW w:w="2358" w:type="dxa"/>
            <w:vMerge w:val="restart"/>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eastAsia="Calibri" w:hAnsi="Calibri" w:cs="Times New Roman"/>
                <w:b/>
                <w:sz w:val="20"/>
              </w:rPr>
            </w:pPr>
            <w:r w:rsidRPr="00231958">
              <w:rPr>
                <w:b/>
                <w:sz w:val="20"/>
              </w:rPr>
              <w:t>Student Group</w:t>
            </w:r>
          </w:p>
        </w:tc>
        <w:tc>
          <w:tcPr>
            <w:tcW w:w="3609" w:type="dxa"/>
            <w:gridSpan w:val="3"/>
            <w:tcBorders>
              <w:bottom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eastAsia="Calibri" w:hAnsi="Calibri" w:cs="Times New Roman"/>
                <w:b/>
                <w:sz w:val="20"/>
              </w:rPr>
            </w:pPr>
            <w:r w:rsidRPr="00231958">
              <w:rPr>
                <w:rFonts w:ascii="Calibri" w:eastAsia="Calibri" w:hAnsi="Calibri" w:cs="Times New Roman"/>
                <w:b/>
                <w:sz w:val="20"/>
              </w:rPr>
              <w:t>District</w:t>
            </w:r>
          </w:p>
        </w:tc>
        <w:tc>
          <w:tcPr>
            <w:tcW w:w="3609" w:type="dxa"/>
            <w:gridSpan w:val="3"/>
            <w:tcBorders>
              <w:bottom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eastAsia="Calibri" w:hAnsi="Calibri" w:cs="Times New Roman"/>
                <w:b/>
                <w:sz w:val="20"/>
              </w:rPr>
            </w:pPr>
            <w:r w:rsidRPr="00231958">
              <w:rPr>
                <w:rFonts w:ascii="Calibri" w:eastAsia="Calibri" w:hAnsi="Calibri" w:cs="Times New Roman"/>
                <w:b/>
                <w:sz w:val="20"/>
              </w:rPr>
              <w:t>State</w:t>
            </w:r>
          </w:p>
        </w:tc>
      </w:tr>
      <w:tr w:rsidR="00CB6E56" w:rsidRPr="00231958" w:rsidTr="00C6586A">
        <w:tc>
          <w:tcPr>
            <w:tcW w:w="2358" w:type="dxa"/>
            <w:vMerge/>
            <w:tcBorders>
              <w:bottom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rFonts w:ascii="Calibri" w:eastAsia="Calibri" w:hAnsi="Calibri" w:cs="Times New Roman"/>
                <w:b/>
                <w:sz w:val="20"/>
              </w:rPr>
              <w:t>Percent of District</w:t>
            </w:r>
          </w:p>
        </w:tc>
        <w:tc>
          <w:tcPr>
            <w:tcW w:w="1203" w:type="dxa"/>
            <w:tcBorders>
              <w:bottom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rFonts w:ascii="Calibri" w:eastAsia="Calibri" w:hAnsi="Calibri" w:cs="Times New Roman"/>
                <w:b/>
                <w:sz w:val="20"/>
              </w:rPr>
              <w:t>Percent of State</w:t>
            </w:r>
          </w:p>
        </w:tc>
      </w:tr>
      <w:tr w:rsidR="00CB6E56" w:rsidRPr="00231958" w:rsidTr="00C6586A">
        <w:tc>
          <w:tcPr>
            <w:tcW w:w="235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rPr>
                <w:rFonts w:ascii="Calibri" w:eastAsia="Calibri" w:hAnsi="Calibri" w:cs="Times New Roman"/>
                <w:b/>
                <w:sz w:val="20"/>
              </w:rPr>
            </w:pPr>
            <w:r w:rsidRPr="00231958">
              <w:rPr>
                <w:sz w:val="20"/>
              </w:rPr>
              <w:t>Students w/ disabilities</w:t>
            </w:r>
          </w:p>
        </w:tc>
        <w:tc>
          <w:tcPr>
            <w:tcW w:w="1203"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384</w:t>
            </w:r>
          </w:p>
        </w:tc>
        <w:tc>
          <w:tcPr>
            <w:tcW w:w="1203" w:type="dxa"/>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39.4%</w:t>
            </w:r>
          </w:p>
        </w:tc>
        <w:tc>
          <w:tcPr>
            <w:tcW w:w="1203"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25.7%</w:t>
            </w:r>
          </w:p>
        </w:tc>
        <w:tc>
          <w:tcPr>
            <w:tcW w:w="1203"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163,921</w:t>
            </w:r>
          </w:p>
        </w:tc>
        <w:tc>
          <w:tcPr>
            <w:tcW w:w="1203" w:type="dxa"/>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35.5%</w:t>
            </w:r>
          </w:p>
        </w:tc>
        <w:tc>
          <w:tcPr>
            <w:tcW w:w="1203" w:type="dxa"/>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17.0%</w:t>
            </w:r>
          </w:p>
        </w:tc>
      </w:tr>
      <w:tr w:rsidR="00CB6E56" w:rsidRPr="00231958" w:rsidTr="00C6586A">
        <w:tc>
          <w:tcPr>
            <w:tcW w:w="235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rPr>
                <w:rFonts w:ascii="Calibri" w:eastAsia="Calibri" w:hAnsi="Calibri" w:cs="Times New Roman"/>
                <w:b/>
                <w:sz w:val="20"/>
              </w:rPr>
            </w:pPr>
            <w:r w:rsidRPr="00231958">
              <w:rPr>
                <w:sz w:val="20"/>
              </w:rPr>
              <w:t>Low income</w:t>
            </w:r>
          </w:p>
        </w:tc>
        <w:tc>
          <w:tcPr>
            <w:tcW w:w="1203"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842</w:t>
            </w:r>
          </w:p>
        </w:tc>
        <w:tc>
          <w:tcPr>
            <w:tcW w:w="1203" w:type="dxa"/>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86.4%</w:t>
            </w:r>
          </w:p>
        </w:tc>
        <w:tc>
          <w:tcPr>
            <w:tcW w:w="1203"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57.0%</w:t>
            </w:r>
          </w:p>
        </w:tc>
        <w:tc>
          <w:tcPr>
            <w:tcW w:w="1203"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353,420</w:t>
            </w:r>
          </w:p>
        </w:tc>
        <w:tc>
          <w:tcPr>
            <w:tcW w:w="1203" w:type="dxa"/>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76.5%</w:t>
            </w:r>
          </w:p>
        </w:tc>
        <w:tc>
          <w:tcPr>
            <w:tcW w:w="1203" w:type="dxa"/>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37.0%</w:t>
            </w:r>
          </w:p>
        </w:tc>
      </w:tr>
      <w:tr w:rsidR="00CB6E56" w:rsidRPr="00231958" w:rsidTr="00C6586A">
        <w:tc>
          <w:tcPr>
            <w:tcW w:w="2358" w:type="dxa"/>
            <w:tcBorders>
              <w:bottom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rPr>
                <w:rFonts w:ascii="Calibri" w:eastAsia="Calibri" w:hAnsi="Calibri" w:cs="Times New Roman"/>
                <w:b/>
                <w:sz w:val="20"/>
              </w:rPr>
            </w:pPr>
            <w:r w:rsidRPr="00231958">
              <w:rPr>
                <w:sz w:val="20"/>
              </w:rPr>
              <w:t>ELL and Former ELL</w:t>
            </w:r>
          </w:p>
        </w:tc>
        <w:tc>
          <w:tcPr>
            <w:tcW w:w="1203"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22</w:t>
            </w:r>
          </w:p>
        </w:tc>
        <w:tc>
          <w:tcPr>
            <w:tcW w:w="1203" w:type="dxa"/>
            <w:tcBorders>
              <w:bottom w:val="single" w:sz="12" w:space="0" w:color="auto"/>
            </w:tcBorders>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2.3%</w:t>
            </w:r>
          </w:p>
        </w:tc>
        <w:tc>
          <w:tcPr>
            <w:tcW w:w="1203" w:type="dxa"/>
            <w:tcBorders>
              <w:bottom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0"/>
              <w:jc w:val="right"/>
              <w:rPr>
                <w:color w:val="000000"/>
                <w:sz w:val="20"/>
                <w:szCs w:val="20"/>
              </w:rPr>
            </w:pPr>
            <w:r w:rsidRPr="00231958">
              <w:rPr>
                <w:color w:val="000000"/>
                <w:sz w:val="20"/>
                <w:szCs w:val="20"/>
              </w:rPr>
              <w:t>1.5%</w:t>
            </w:r>
          </w:p>
        </w:tc>
        <w:tc>
          <w:tcPr>
            <w:tcW w:w="1203"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sz w:val="20"/>
              </w:rPr>
            </w:pPr>
            <w:r w:rsidRPr="00231958">
              <w:rPr>
                <w:color w:val="000000"/>
                <w:sz w:val="20"/>
                <w:szCs w:val="20"/>
              </w:rPr>
              <w:t>10.0%</w:t>
            </w:r>
          </w:p>
        </w:tc>
      </w:tr>
      <w:tr w:rsidR="00CB6E56" w:rsidRPr="00231958" w:rsidTr="00C6586A">
        <w:tc>
          <w:tcPr>
            <w:tcW w:w="2358" w:type="dxa"/>
            <w:tcBorders>
              <w:top w:val="single" w:sz="12" w:space="0" w:color="auto"/>
              <w:bottom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rPr>
                <w:rFonts w:ascii="Calibri" w:eastAsia="Calibri" w:hAnsi="Calibri" w:cs="Times New Roman"/>
                <w:b/>
                <w:sz w:val="20"/>
              </w:rPr>
            </w:pPr>
            <w:r w:rsidRPr="00231958">
              <w:rPr>
                <w:b/>
                <w:sz w:val="20"/>
              </w:rPr>
              <w:t>All high needs students</w:t>
            </w:r>
          </w:p>
        </w:tc>
        <w:tc>
          <w:tcPr>
            <w:tcW w:w="1203"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1"/>
              <w:jc w:val="right"/>
              <w:rPr>
                <w:b/>
                <w:color w:val="000000"/>
                <w:sz w:val="20"/>
                <w:szCs w:val="20"/>
              </w:rPr>
            </w:pPr>
            <w:r w:rsidRPr="00231958">
              <w:rPr>
                <w:b/>
                <w:color w:val="000000"/>
                <w:sz w:val="20"/>
                <w:szCs w:val="20"/>
              </w:rPr>
              <w:t>974</w:t>
            </w:r>
          </w:p>
        </w:tc>
        <w:tc>
          <w:tcPr>
            <w:tcW w:w="1203" w:type="dxa"/>
            <w:tcBorders>
              <w:top w:val="single" w:sz="12" w:space="0" w:color="auto"/>
              <w:bottom w:val="single" w:sz="12" w:space="0" w:color="auto"/>
            </w:tcBorders>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1"/>
              <w:jc w:val="right"/>
              <w:rPr>
                <w:b/>
                <w:color w:val="000000"/>
                <w:sz w:val="20"/>
                <w:szCs w:val="20"/>
              </w:rPr>
            </w:pPr>
            <w:r w:rsidRPr="00231958">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firstLineChars="100" w:firstLine="201"/>
              <w:jc w:val="right"/>
              <w:rPr>
                <w:b/>
                <w:color w:val="000000"/>
                <w:sz w:val="20"/>
                <w:szCs w:val="20"/>
              </w:rPr>
            </w:pPr>
            <w:r w:rsidRPr="00231958">
              <w:rPr>
                <w:b/>
                <w:color w:val="000000"/>
                <w:sz w:val="20"/>
                <w:szCs w:val="20"/>
              </w:rPr>
              <w:t>65.2%</w:t>
            </w:r>
          </w:p>
        </w:tc>
        <w:tc>
          <w:tcPr>
            <w:tcW w:w="1203"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eastAsia="Calibri" w:hAnsi="Calibri" w:cs="Times New Roman"/>
                <w:b/>
                <w:sz w:val="20"/>
              </w:rPr>
            </w:pPr>
            <w:r w:rsidRPr="00231958">
              <w:rPr>
                <w:b/>
                <w:color w:val="000000"/>
                <w:sz w:val="20"/>
                <w:szCs w:val="20"/>
              </w:rPr>
              <w:t>47.9%</w:t>
            </w:r>
          </w:p>
        </w:tc>
      </w:tr>
    </w:tbl>
    <w:p w:rsidR="00CB6E56" w:rsidRPr="00231958" w:rsidRDefault="00CB6E56" w:rsidP="00D85246">
      <w:pPr>
        <w:tabs>
          <w:tab w:val="left" w:pos="360"/>
          <w:tab w:val="left" w:pos="720"/>
          <w:tab w:val="left" w:pos="1080"/>
          <w:tab w:val="left" w:pos="1440"/>
          <w:tab w:val="left" w:pos="1800"/>
          <w:tab w:val="left" w:pos="2160"/>
          <w:tab w:val="left" w:pos="2520"/>
          <w:tab w:val="left" w:pos="3240"/>
          <w:tab w:val="left" w:pos="3600"/>
        </w:tabs>
        <w:spacing w:before="60" w:after="0"/>
        <w:ind w:right="0"/>
        <w:rPr>
          <w:rFonts w:ascii="Calibri" w:eastAsia="Calibri" w:hAnsi="Calibri" w:cs="Times New Roman"/>
          <w:sz w:val="20"/>
        </w:rPr>
      </w:pPr>
      <w:r w:rsidRPr="00231958">
        <w:rPr>
          <w:rFonts w:ascii="Calibri" w:eastAsia="Calibri" w:hAnsi="Calibri" w:cs="Times New Roman"/>
          <w:sz w:val="20"/>
        </w:rPr>
        <w:t>Notes: As of October 1, 2012. District and state numbers and percentages for students with disabilities and high needs students are calculated including students in out-of-district placements. Total district enrollment including students in out-of-district placement is 1,495; total state enrollment including students in out-of-district placement is 965,602.</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rPr>
          <w:rFonts w:ascii="Calibri" w:eastAsia="Calibri" w:hAnsi="Calibri" w:cs="Times New Roman"/>
          <w:b/>
          <w:sz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ind w:right="0"/>
        <w:rPr>
          <w:rFonts w:ascii="Calibri" w:eastAsia="Calibri" w:hAnsi="Calibri" w:cs="Times New Roman"/>
          <w:b/>
          <w:bCs/>
          <w:kern w:val="28"/>
          <w:sz w:val="20"/>
          <w:szCs w:val="20"/>
        </w:rPr>
      </w:pP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ind w:right="0"/>
        <w:rPr>
          <w:rFonts w:ascii="Calibri" w:eastAsia="Calibri" w:hAnsi="Calibri" w:cs="Times New Roman"/>
          <w:b/>
          <w:bCs/>
          <w:kern w:val="28"/>
          <w:sz w:val="20"/>
          <w:szCs w:val="20"/>
        </w:rPr>
      </w:pP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ind w:right="0"/>
        <w:rPr>
          <w:rFonts w:ascii="Calibri" w:eastAsia="Calibri" w:hAnsi="Calibri" w:cs="Times New Roman"/>
          <w:b/>
          <w:bCs/>
          <w:kern w:val="28"/>
          <w:sz w:val="20"/>
          <w:szCs w:val="20"/>
        </w:rPr>
      </w:pP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center"/>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Pr>
          <w:rFonts w:ascii="Calibri" w:eastAsia="Calibri" w:hAnsi="Calibri" w:cs="Times New Roman"/>
          <w:b/>
          <w:sz w:val="20"/>
        </w:rPr>
        <w:lastRenderedPageBreak/>
        <w:t>Table B2</w:t>
      </w:r>
      <w:r w:rsidRPr="00231958">
        <w:rPr>
          <w:rFonts w:ascii="Calibri" w:eastAsia="Calibri" w:hAnsi="Calibri" w:cs="Times New Roman"/>
          <w:b/>
          <w:sz w:val="20"/>
        </w:rPr>
        <w:t xml:space="preserve">: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Expenditures, Chapter 70 State Aid, and Net School Spending</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Fiscal Years 2011–2013</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700"/>
        <w:gridCol w:w="1220"/>
        <w:gridCol w:w="1220"/>
        <w:gridCol w:w="1220"/>
        <w:gridCol w:w="1220"/>
        <w:gridCol w:w="1220"/>
      </w:tblGrid>
      <w:tr w:rsidR="00CB6E56" w:rsidRPr="00231958" w:rsidTr="00C6586A">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b/>
                <w:color w:val="000000"/>
                <w:kern w:val="28"/>
                <w:sz w:val="20"/>
                <w:szCs w:val="20"/>
              </w:rPr>
            </w:pPr>
            <w:r w:rsidRPr="00231958">
              <w:rPr>
                <w:rFonts w:ascii="Calibri" w:eastAsia="Times New Roman" w:hAnsi="Calibri" w:cs="Times New Roman"/>
                <w:b/>
                <w:color w:val="000000"/>
                <w:kern w:val="28"/>
                <w:sz w:val="20"/>
                <w:szCs w:val="20"/>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center"/>
              <w:rPr>
                <w:rFonts w:ascii="Calibri" w:eastAsia="Times New Roman" w:hAnsi="Calibri" w:cs="Times New Roman"/>
                <w:b/>
                <w:color w:val="000000"/>
                <w:kern w:val="28"/>
                <w:sz w:val="20"/>
                <w:szCs w:val="20"/>
              </w:rPr>
            </w:pPr>
            <w:r w:rsidRPr="00231958">
              <w:rPr>
                <w:rFonts w:ascii="Calibri" w:eastAsia="Times New Roman" w:hAnsi="Calibri" w:cs="Times New Roman"/>
                <w:b/>
                <w:color w:val="000000"/>
                <w:kern w:val="28"/>
                <w:sz w:val="20"/>
                <w:szCs w:val="20"/>
              </w:rPr>
              <w:t>FY11</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center"/>
              <w:rPr>
                <w:rFonts w:ascii="Calibri" w:eastAsia="Times New Roman" w:hAnsi="Calibri" w:cs="Times New Roman"/>
                <w:b/>
                <w:color w:val="000000"/>
                <w:kern w:val="28"/>
                <w:sz w:val="20"/>
                <w:szCs w:val="20"/>
              </w:rPr>
            </w:pPr>
            <w:r w:rsidRPr="00231958">
              <w:rPr>
                <w:rFonts w:ascii="Calibri" w:eastAsia="Times New Roman" w:hAnsi="Calibri" w:cs="Times New Roman"/>
                <w:b/>
                <w:color w:val="000000"/>
                <w:kern w:val="28"/>
                <w:sz w:val="20"/>
                <w:szCs w:val="20"/>
              </w:rPr>
              <w:t>FY12</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center"/>
              <w:rPr>
                <w:rFonts w:ascii="Calibri" w:eastAsia="Times New Roman" w:hAnsi="Calibri" w:cs="Times New Roman"/>
                <w:b/>
                <w:color w:val="000000"/>
                <w:kern w:val="28"/>
                <w:sz w:val="20"/>
                <w:szCs w:val="20"/>
              </w:rPr>
            </w:pPr>
            <w:r w:rsidRPr="00231958">
              <w:rPr>
                <w:rFonts w:ascii="Calibri" w:eastAsia="Times New Roman" w:hAnsi="Calibri" w:cs="Times New Roman"/>
                <w:b/>
                <w:color w:val="000000"/>
                <w:kern w:val="28"/>
                <w:sz w:val="20"/>
                <w:szCs w:val="20"/>
              </w:rPr>
              <w:t>FY13</w:t>
            </w:r>
          </w:p>
        </w:tc>
      </w:tr>
      <w:tr w:rsidR="00CB6E56" w:rsidRPr="00231958" w:rsidTr="00C6586A">
        <w:trPr>
          <w:trHeight w:val="25"/>
        </w:trPr>
        <w:tc>
          <w:tcPr>
            <w:tcW w:w="370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 </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Estimated</w:t>
            </w:r>
          </w:p>
        </w:tc>
      </w:tr>
      <w:tr w:rsidR="00CB6E56" w:rsidRPr="00231958" w:rsidTr="00C6586A">
        <w:trPr>
          <w:trHeight w:val="25"/>
        </w:trPr>
        <w:tc>
          <w:tcPr>
            <w:tcW w:w="9800" w:type="dxa"/>
            <w:gridSpan w:val="6"/>
            <w:shd w:val="clear" w:color="auto" w:fill="E6E6E6"/>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Expenditures</w:t>
            </w:r>
          </w:p>
        </w:tc>
      </w:tr>
      <w:tr w:rsidR="00CB6E56" w:rsidRPr="00231958" w:rsidTr="00C6586A">
        <w:trPr>
          <w:trHeight w:val="23"/>
        </w:trPr>
        <w:tc>
          <w:tcPr>
            <w:tcW w:w="3700" w:type="dxa"/>
            <w:tcBorders>
              <w:right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From school committee budget</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24,910,508</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24,209,612</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23,786,715</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30,892,308</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22,834,417</w:t>
            </w:r>
          </w:p>
        </w:tc>
      </w:tr>
      <w:tr w:rsidR="00CB6E56" w:rsidRPr="00231958" w:rsidTr="00C6586A">
        <w:trPr>
          <w:trHeight w:val="300"/>
        </w:trPr>
        <w:tc>
          <w:tcPr>
            <w:tcW w:w="3700" w:type="dxa"/>
            <w:tcBorders>
              <w:right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From revolving funds and grants</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3,347,120</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3,601,087</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r>
      <w:tr w:rsidR="00CB6E56" w:rsidRPr="00231958" w:rsidTr="00C6586A">
        <w:trPr>
          <w:trHeight w:val="315"/>
        </w:trPr>
        <w:tc>
          <w:tcPr>
            <w:tcW w:w="3700" w:type="dxa"/>
            <w:tcBorders>
              <w:bottom w:val="single" w:sz="4" w:space="0" w:color="auto"/>
              <w:right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Total expenditures</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27,556,732</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34,493,395</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r>
      <w:tr w:rsidR="00CB6E56" w:rsidRPr="00231958" w:rsidTr="00C6586A">
        <w:trPr>
          <w:trHeight w:val="315"/>
        </w:trPr>
        <w:tc>
          <w:tcPr>
            <w:tcW w:w="9800" w:type="dxa"/>
            <w:gridSpan w:val="6"/>
            <w:shd w:val="clear" w:color="auto" w:fill="E6E6E6"/>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Chapter 70 aid to education program</w:t>
            </w:r>
          </w:p>
        </w:tc>
      </w:tr>
      <w:tr w:rsidR="00CB6E56" w:rsidRPr="00231958" w:rsidTr="00C6586A">
        <w:trPr>
          <w:trHeight w:val="300"/>
        </w:trPr>
        <w:tc>
          <w:tcPr>
            <w:tcW w:w="370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firstLineChars="200" w:firstLine="40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Chapter 70 state aid*</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16,880,687</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16,971,310</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17,043,590</w:t>
            </w:r>
          </w:p>
        </w:tc>
      </w:tr>
      <w:tr w:rsidR="00CB6E56" w:rsidRPr="00231958" w:rsidTr="00C6586A">
        <w:trPr>
          <w:trHeight w:val="55"/>
        </w:trPr>
        <w:tc>
          <w:tcPr>
            <w:tcW w:w="370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firstLineChars="200" w:firstLine="40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Required local contribution</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2,103,961</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2,172,893</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2,286,653</w:t>
            </w:r>
          </w:p>
        </w:tc>
      </w:tr>
      <w:tr w:rsidR="00CB6E56" w:rsidRPr="00231958" w:rsidTr="00C6586A">
        <w:trPr>
          <w:trHeight w:val="23"/>
        </w:trPr>
        <w:tc>
          <w:tcPr>
            <w:tcW w:w="370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Required net school spending**</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18,984,648</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19,144,203</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19,330,243</w:t>
            </w:r>
          </w:p>
        </w:tc>
      </w:tr>
      <w:tr w:rsidR="00CB6E56" w:rsidRPr="00231958" w:rsidTr="00C6586A">
        <w:trPr>
          <w:trHeight w:val="23"/>
        </w:trPr>
        <w:tc>
          <w:tcPr>
            <w:tcW w:w="370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Actual net school spending</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20,686,448</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20,522,404</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20,587,750</w:t>
            </w:r>
          </w:p>
        </w:tc>
      </w:tr>
      <w:tr w:rsidR="00CB6E56" w:rsidRPr="00231958" w:rsidTr="00C6586A">
        <w:trPr>
          <w:trHeight w:val="23"/>
        </w:trPr>
        <w:tc>
          <w:tcPr>
            <w:tcW w:w="370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Over/under required ($)</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1,701,800</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1,412,181</w:t>
            </w:r>
          </w:p>
        </w:tc>
        <w:tc>
          <w:tcPr>
            <w:tcW w:w="1220" w:type="dxa"/>
            <w:tcBorders>
              <w:lef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1,257,507</w:t>
            </w:r>
          </w:p>
        </w:tc>
      </w:tr>
      <w:tr w:rsidR="00CB6E56" w:rsidRPr="00231958" w:rsidTr="00C6586A">
        <w:trPr>
          <w:trHeight w:val="23"/>
        </w:trPr>
        <w:tc>
          <w:tcPr>
            <w:tcW w:w="370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Over/under required (%)</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9.0</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w:t>
            </w:r>
          </w:p>
        </w:tc>
        <w:tc>
          <w:tcPr>
            <w:tcW w:w="1220" w:type="dxa"/>
            <w:tcBorders>
              <w:bottom w:val="single" w:sz="4" w:space="0" w:color="auto"/>
              <w:right w:val="single" w:sz="12"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7.2</w:t>
            </w:r>
          </w:p>
        </w:tc>
        <w:tc>
          <w:tcPr>
            <w:tcW w:w="1220" w:type="dxa"/>
            <w:tcBorders>
              <w:left w:val="single" w:sz="12" w:space="0" w:color="auto"/>
              <w:bottom w:val="single" w:sz="4" w:space="0" w:color="auto"/>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color w:val="000000"/>
                <w:kern w:val="28"/>
                <w:sz w:val="20"/>
                <w:szCs w:val="20"/>
              </w:rPr>
            </w:pPr>
            <w:r>
              <w:rPr>
                <w:color w:val="000000"/>
                <w:sz w:val="18"/>
                <w:szCs w:val="18"/>
              </w:rPr>
              <w:t>6.5</w:t>
            </w:r>
          </w:p>
        </w:tc>
      </w:tr>
      <w:tr w:rsidR="00CB6E56" w:rsidRPr="00231958" w:rsidTr="00C6586A">
        <w:trPr>
          <w:trHeight w:val="300"/>
        </w:trPr>
        <w:tc>
          <w:tcPr>
            <w:tcW w:w="9800" w:type="dxa"/>
            <w:gridSpan w:val="6"/>
            <w:tcBorders>
              <w:left w:val="nil"/>
              <w:bottom w:val="nil"/>
              <w:right w:val="nil"/>
            </w:tcBorders>
            <w:noWrap/>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*Chapter 70 state aid funds are deposited in the local general fund and spent as local appropriations.</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color w:val="000000"/>
                <w:kern w:val="28"/>
                <w:sz w:val="20"/>
                <w:szCs w:val="20"/>
              </w:rPr>
            </w:pPr>
            <w:r w:rsidRPr="00231958">
              <w:rPr>
                <w:rFonts w:ascii="Calibri" w:eastAsia="Times New Roman" w:hAnsi="Calibri" w:cs="Times New Roman"/>
                <w:kern w:val="28"/>
                <w:sz w:val="20"/>
                <w:szCs w:val="20"/>
              </w:rPr>
              <w:t>Sources: FY11, FY12 District End-of-Year Reports; Chapter 70 Program information on ESE website.</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b/>
          <w:sz w:val="20"/>
        </w:rPr>
      </w:pPr>
      <w:r w:rsidRPr="00231958">
        <w:rPr>
          <w:b/>
          <w:sz w:val="20"/>
        </w:rPr>
        <w:lastRenderedPageBreak/>
        <w:t xml:space="preserve">Table B3: </w:t>
      </w:r>
      <w:r w:rsidRPr="00D85DC9">
        <w:rPr>
          <w:b/>
          <w:sz w:val="20"/>
        </w:rPr>
        <w:t>Athol-Royalston</w:t>
      </w:r>
    </w:p>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b/>
          <w:sz w:val="20"/>
        </w:rPr>
      </w:pPr>
      <w:r w:rsidRPr="00231958">
        <w:rPr>
          <w:b/>
          <w:sz w:val="20"/>
        </w:rPr>
        <w:t>Expenditures Per In-District Pupil</w:t>
      </w:r>
    </w:p>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b/>
          <w:sz w:val="20"/>
        </w:rPr>
      </w:pPr>
      <w:r w:rsidRPr="00231958">
        <w:rPr>
          <w:b/>
          <w:sz w:val="20"/>
        </w:rPr>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CB6E56" w:rsidRPr="00231958" w:rsidTr="00C6586A">
        <w:trPr>
          <w:trHeight w:val="432"/>
          <w:jc w:val="center"/>
        </w:trPr>
        <w:tc>
          <w:tcPr>
            <w:tcW w:w="2484" w:type="pct"/>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b/>
                <w:kern w:val="28"/>
                <w:sz w:val="20"/>
                <w:szCs w:val="20"/>
              </w:rPr>
            </w:pPr>
            <w:r w:rsidRPr="00231958">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b/>
                <w:kern w:val="28"/>
                <w:sz w:val="20"/>
                <w:szCs w:val="20"/>
              </w:rPr>
            </w:pPr>
            <w:r w:rsidRPr="00231958">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b/>
                <w:kern w:val="28"/>
                <w:sz w:val="20"/>
                <w:szCs w:val="20"/>
              </w:rPr>
            </w:pPr>
            <w:r w:rsidRPr="00231958">
              <w:rPr>
                <w:rFonts w:ascii="Calibri" w:eastAsia="Times New Roman" w:hAnsi="Calibri" w:cs="Times New Roman"/>
                <w:b/>
                <w:kern w:val="28"/>
                <w:sz w:val="20"/>
                <w:szCs w:val="20"/>
              </w:rPr>
              <w:t>2011</w:t>
            </w:r>
          </w:p>
        </w:tc>
        <w:tc>
          <w:tcPr>
            <w:tcW w:w="838" w:type="pct"/>
            <w:tcBorders>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jc w:val="right"/>
              <w:rPr>
                <w:rFonts w:ascii="Calibri" w:eastAsia="Times New Roman" w:hAnsi="Calibri" w:cs="Times New Roman"/>
                <w:b/>
                <w:kern w:val="28"/>
                <w:sz w:val="20"/>
                <w:szCs w:val="20"/>
              </w:rPr>
            </w:pPr>
            <w:r w:rsidRPr="00231958">
              <w:rPr>
                <w:rFonts w:ascii="Calibri" w:eastAsia="Times New Roman" w:hAnsi="Calibri" w:cs="Times New Roman"/>
                <w:b/>
                <w:kern w:val="28"/>
                <w:sz w:val="20"/>
                <w:szCs w:val="20"/>
              </w:rPr>
              <w:t>2012</w:t>
            </w:r>
          </w:p>
        </w:tc>
      </w:tr>
      <w:tr w:rsidR="00CB6E56" w:rsidRPr="00231958" w:rsidTr="00C6586A">
        <w:trPr>
          <w:trHeight w:val="170"/>
          <w:jc w:val="center"/>
        </w:trPr>
        <w:tc>
          <w:tcPr>
            <w:tcW w:w="2484" w:type="pc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$424</w:t>
            </w:r>
          </w:p>
        </w:tc>
        <w:tc>
          <w:tcPr>
            <w:tcW w:w="839" w:type="pc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$413</w:t>
            </w:r>
          </w:p>
        </w:tc>
        <w:tc>
          <w:tcPr>
            <w:tcW w:w="838" w:type="pct"/>
            <w:tcBorders>
              <w:top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$455</w:t>
            </w:r>
          </w:p>
        </w:tc>
      </w:tr>
      <w:tr w:rsidR="00CB6E56" w:rsidRPr="00231958" w:rsidTr="00C6586A">
        <w:trPr>
          <w:trHeight w:val="77"/>
          <w:jc w:val="center"/>
        </w:trPr>
        <w:tc>
          <w:tcPr>
            <w:tcW w:w="2484"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Instructional leadership (district and school)</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$874</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$1,048</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$1,060</w:t>
            </w:r>
          </w:p>
        </w:tc>
      </w:tr>
      <w:tr w:rsidR="00CB6E56" w:rsidRPr="00231958" w:rsidTr="00C6586A">
        <w:trPr>
          <w:trHeight w:val="77"/>
          <w:jc w:val="center"/>
        </w:trPr>
        <w:tc>
          <w:tcPr>
            <w:tcW w:w="2484"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Teachers</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$4,839</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$4,952</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$5,023</w:t>
            </w:r>
          </w:p>
        </w:tc>
      </w:tr>
      <w:tr w:rsidR="00CB6E56" w:rsidRPr="00231958" w:rsidTr="00C6586A">
        <w:trPr>
          <w:trHeight w:val="77"/>
          <w:jc w:val="center"/>
        </w:trPr>
        <w:tc>
          <w:tcPr>
            <w:tcW w:w="2484" w:type="pct"/>
            <w:vAlign w:val="center"/>
          </w:tcPr>
          <w:p w:rsidR="00CB6E56" w:rsidRPr="00231958" w:rsidDel="00DB21D5"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Other teaching services</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$1,191</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$1,422</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$1,389</w:t>
            </w:r>
          </w:p>
        </w:tc>
      </w:tr>
      <w:tr w:rsidR="00CB6E56" w:rsidRPr="00231958" w:rsidTr="00C6586A">
        <w:trPr>
          <w:trHeight w:val="77"/>
          <w:jc w:val="center"/>
        </w:trPr>
        <w:tc>
          <w:tcPr>
            <w:tcW w:w="2484"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Professional development</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$92</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$110</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$115</w:t>
            </w:r>
          </w:p>
        </w:tc>
      </w:tr>
      <w:tr w:rsidR="00CB6E56" w:rsidRPr="00231958" w:rsidTr="00C6586A">
        <w:trPr>
          <w:trHeight w:val="562"/>
          <w:jc w:val="center"/>
        </w:trPr>
        <w:tc>
          <w:tcPr>
            <w:tcW w:w="2484"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Instructional materials, equipment and technology</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$276</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$478</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$200</w:t>
            </w:r>
          </w:p>
        </w:tc>
      </w:tr>
      <w:tr w:rsidR="00CB6E56" w:rsidRPr="00231958" w:rsidTr="00C6586A">
        <w:trPr>
          <w:trHeight w:val="77"/>
          <w:jc w:val="center"/>
        </w:trPr>
        <w:tc>
          <w:tcPr>
            <w:tcW w:w="2484"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Guidance, counseling and testing services</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$389</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$436</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$421</w:t>
            </w:r>
          </w:p>
        </w:tc>
      </w:tr>
      <w:tr w:rsidR="00CB6E56" w:rsidRPr="00231958" w:rsidTr="00C6586A">
        <w:trPr>
          <w:trHeight w:val="77"/>
          <w:jc w:val="center"/>
        </w:trPr>
        <w:tc>
          <w:tcPr>
            <w:tcW w:w="2484"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Pupil services</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$1,580</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$1,738</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$1,746</w:t>
            </w:r>
          </w:p>
        </w:tc>
      </w:tr>
      <w:tr w:rsidR="00CB6E56" w:rsidRPr="00231958" w:rsidTr="00C6586A">
        <w:trPr>
          <w:trHeight w:val="77"/>
          <w:jc w:val="center"/>
        </w:trPr>
        <w:tc>
          <w:tcPr>
            <w:tcW w:w="2484"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Operations and maintenance</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$1,021</w:t>
            </w:r>
          </w:p>
        </w:tc>
        <w:tc>
          <w:tcPr>
            <w:tcW w:w="839" w:type="pc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$977</w:t>
            </w:r>
          </w:p>
        </w:tc>
        <w:tc>
          <w:tcPr>
            <w:tcW w:w="838" w:type="pct"/>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$1,126</w:t>
            </w:r>
          </w:p>
        </w:tc>
      </w:tr>
      <w:tr w:rsidR="00CB6E56" w:rsidRPr="00231958" w:rsidTr="00C6586A">
        <w:trPr>
          <w:trHeight w:val="77"/>
          <w:jc w:val="center"/>
        </w:trPr>
        <w:tc>
          <w:tcPr>
            <w:tcW w:w="2484" w:type="pct"/>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$2,023</w:t>
            </w:r>
          </w:p>
        </w:tc>
        <w:tc>
          <w:tcPr>
            <w:tcW w:w="839" w:type="pct"/>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$2,279</w:t>
            </w:r>
          </w:p>
        </w:tc>
        <w:tc>
          <w:tcPr>
            <w:tcW w:w="838" w:type="pct"/>
            <w:tcBorders>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$2,944</w:t>
            </w:r>
          </w:p>
        </w:tc>
      </w:tr>
      <w:tr w:rsidR="00CB6E56" w:rsidRPr="00231958" w:rsidTr="00C6586A">
        <w:trPr>
          <w:trHeight w:val="107"/>
          <w:jc w:val="center"/>
        </w:trPr>
        <w:tc>
          <w:tcPr>
            <w:tcW w:w="2484" w:type="pct"/>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40" w:after="40" w:line="240" w:lineRule="auto"/>
              <w:ind w:right="0"/>
              <w:rPr>
                <w:rFonts w:ascii="Calibri" w:eastAsia="Times New Roman" w:hAnsi="Calibri" w:cs="Times New Roman"/>
                <w:kern w:val="28"/>
                <w:sz w:val="20"/>
                <w:szCs w:val="20"/>
              </w:rPr>
            </w:pPr>
            <w:r w:rsidRPr="00231958">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$12,708</w:t>
            </w:r>
          </w:p>
        </w:tc>
        <w:tc>
          <w:tcPr>
            <w:tcW w:w="839" w:type="pct"/>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$13,854</w:t>
            </w:r>
          </w:p>
        </w:tc>
        <w:tc>
          <w:tcPr>
            <w:tcW w:w="838" w:type="pct"/>
            <w:tcBorders>
              <w:top w:val="single" w:sz="12" w:space="0" w:color="auto"/>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right"/>
              <w:rPr>
                <w:rFonts w:ascii="Calibri" w:eastAsia="Times New Roman" w:hAnsi="Calibri" w:cs="Times New Roman"/>
                <w:kern w:val="28"/>
                <w:sz w:val="20"/>
                <w:szCs w:val="20"/>
              </w:rPr>
            </w:pPr>
            <w:r>
              <w:rPr>
                <w:sz w:val="20"/>
                <w:szCs w:val="20"/>
              </w:rPr>
              <w:t>$14,479</w:t>
            </w:r>
          </w:p>
        </w:tc>
      </w:tr>
      <w:tr w:rsidR="00CB6E56" w:rsidRPr="00231958" w:rsidTr="00C6586A">
        <w:trPr>
          <w:trHeight w:val="107"/>
          <w:jc w:val="center"/>
        </w:trPr>
        <w:tc>
          <w:tcPr>
            <w:tcW w:w="5000" w:type="pct"/>
            <w:gridSpan w:val="4"/>
            <w:tcBorders>
              <w:top w:val="single" w:sz="12" w:space="0" w:color="auto"/>
              <w:left w:val="nil"/>
              <w:bottom w:val="nil"/>
              <w:right w:val="nil"/>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80" w:after="0" w:line="240" w:lineRule="auto"/>
              <w:ind w:right="0"/>
              <w:rPr>
                <w:rFonts w:ascii="Calibri" w:eastAsia="Times New Roman" w:hAnsi="Calibri" w:cs="Times New Roman"/>
                <w:kern w:val="28"/>
                <w:sz w:val="20"/>
                <w:szCs w:val="20"/>
              </w:rPr>
            </w:pPr>
            <w:r w:rsidRPr="00231958">
              <w:rPr>
                <w:rFonts w:ascii="Calibri" w:eastAsia="Times New Roman" w:hAnsi="Calibri" w:cs="Times New Roman"/>
                <w:bCs/>
                <w:color w:val="000000"/>
                <w:kern w:val="28"/>
                <w:sz w:val="20"/>
                <w:szCs w:val="20"/>
              </w:rPr>
              <w:t>Sources: Per-pupil expenditure reports on ESE website</w:t>
            </w:r>
            <w:r w:rsidRPr="00231958">
              <w:rPr>
                <w:rFonts w:ascii="Calibri" w:eastAsia="Times New Roman" w:hAnsi="Calibri" w:cs="Times New Roman"/>
                <w:kern w:val="28"/>
                <w:sz w:val="20"/>
                <w:szCs w:val="20"/>
              </w:rPr>
              <w:t xml:space="preserve"> </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B4a: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English Language Arts Performance, 2009-2012</w:t>
      </w:r>
    </w:p>
    <w:tbl>
      <w:tblPr>
        <w:tblStyle w:val="TableGrid2"/>
        <w:tblW w:w="9828" w:type="dxa"/>
        <w:tblLayout w:type="fixed"/>
        <w:tblLook w:val="04A0"/>
      </w:tblPr>
      <w:tblGrid>
        <w:gridCol w:w="558"/>
        <w:gridCol w:w="900"/>
        <w:gridCol w:w="1260"/>
        <w:gridCol w:w="697"/>
        <w:gridCol w:w="698"/>
        <w:gridCol w:w="697"/>
        <w:gridCol w:w="698"/>
        <w:gridCol w:w="810"/>
        <w:gridCol w:w="810"/>
        <w:gridCol w:w="1350"/>
        <w:gridCol w:w="1350"/>
      </w:tblGrid>
      <w:tr w:rsidR="00CB6E56" w:rsidRPr="00231958" w:rsidTr="00C6586A">
        <w:tc>
          <w:tcPr>
            <w:tcW w:w="1458" w:type="dxa"/>
            <w:gridSpan w:val="2"/>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Spring MCAS Year</w:t>
            </w:r>
          </w:p>
        </w:tc>
        <w:tc>
          <w:tcPr>
            <w:tcW w:w="2970" w:type="dxa"/>
            <w:gridSpan w:val="3"/>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Gains and Declines</w:t>
            </w:r>
          </w:p>
        </w:tc>
        <w:tc>
          <w:tcPr>
            <w:tcW w:w="1350" w:type="dxa"/>
            <w:vMerge w:val="restart"/>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 Performance (CPI, SGP)</w:t>
            </w:r>
          </w:p>
        </w:tc>
      </w:tr>
      <w:tr w:rsidR="00CB6E56" w:rsidRPr="00231958" w:rsidTr="00C6586A">
        <w:trPr>
          <w:trHeight w:val="324"/>
        </w:trPr>
        <w:tc>
          <w:tcPr>
            <w:tcW w:w="1458" w:type="dxa"/>
            <w:gridSpan w:val="2"/>
            <w:vMerge/>
            <w:tcBorders>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4-Year Trend</w:t>
            </w:r>
          </w:p>
        </w:tc>
        <w:tc>
          <w:tcPr>
            <w:tcW w:w="81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2-Year Trend</w:t>
            </w:r>
          </w:p>
        </w:tc>
        <w:tc>
          <w:tcPr>
            <w:tcW w:w="135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Potentially Meaningful?</w:t>
            </w:r>
          </w:p>
        </w:tc>
        <w:tc>
          <w:tcPr>
            <w:tcW w:w="135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70"/>
        </w:trPr>
        <w:tc>
          <w:tcPr>
            <w:tcW w:w="1458" w:type="dxa"/>
            <w:gridSpan w:val="2"/>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324"/>
        </w:trPr>
        <w:tc>
          <w:tcPr>
            <w:tcW w:w="55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122</w:t>
            </w:r>
          </w:p>
        </w:tc>
        <w:tc>
          <w:tcPr>
            <w:tcW w:w="697"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77.7</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80.8</w:t>
            </w:r>
          </w:p>
        </w:tc>
        <w:tc>
          <w:tcPr>
            <w:tcW w:w="697"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70.8</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70.7</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-0.1</w:t>
            </w:r>
          </w:p>
        </w:tc>
        <w:tc>
          <w:tcPr>
            <w:tcW w:w="1350" w:type="dxa"/>
            <w:vMerge w:val="restart"/>
            <w:tcBorders>
              <w:top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12"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122</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44%</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51%</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39%</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39%</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129</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68.4</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71.0</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69.8</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129</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27%</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35%</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36%</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32%</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5</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-4</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118</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43.0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37.0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38.0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36.5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-6.5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5"/>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102</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83.4</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76.2</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79.1</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73.5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-5.6</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102</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49%</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45%</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55%</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40%</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-9</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93</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48.0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45.0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51.0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38.0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-10.0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-13.0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124</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79.0</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83.6</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79.5</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74.0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-5.5</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124</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52%</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57%</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50%</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48%</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-4</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-2</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109</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48.5</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51.0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53.0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34.0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-14.5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-19.0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107</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79.6</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80.2</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87.1</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78.0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-9.1</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5"/>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107</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53%</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52%</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60%</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50%</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-3</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98</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44.5</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29.0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47.5</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37.0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-7.5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-10.5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144</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89.3</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84.4</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88.7</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88.4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-0.3</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144</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72%</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69%</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72%</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68%</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-4</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-4</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131</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76.0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54.0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61.5</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53.0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-23.0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-8.5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Moderate</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84</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93.9</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91.0</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89.8</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94.3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84</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86%</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72%</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74%</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85%</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11</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5"/>
        </w:trPr>
        <w:tc>
          <w:tcPr>
            <w:tcW w:w="558"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59</w:t>
            </w:r>
          </w:p>
        </w:tc>
        <w:tc>
          <w:tcPr>
            <w:tcW w:w="697"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66.0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58.0</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50.0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40.0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-26.0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-10.0</w:t>
            </w:r>
          </w:p>
        </w:tc>
        <w:tc>
          <w:tcPr>
            <w:tcW w:w="1350" w:type="dxa"/>
            <w:vMerge/>
            <w:tcBorders>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812</w:t>
            </w:r>
          </w:p>
        </w:tc>
        <w:tc>
          <w:tcPr>
            <w:tcW w:w="697"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81.8</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80.8</w:t>
            </w:r>
          </w:p>
        </w:tc>
        <w:tc>
          <w:tcPr>
            <w:tcW w:w="697"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81.0</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76.9</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-4.9</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-4.1</w:t>
            </w:r>
          </w:p>
        </w:tc>
        <w:tc>
          <w:tcPr>
            <w:tcW w:w="1350" w:type="dxa"/>
            <w:vMerge w:val="restart"/>
            <w:tcBorders>
              <w:top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b/>
                <w:bCs/>
                <w:color w:val="000000"/>
                <w:sz w:val="20"/>
                <w:szCs w:val="20"/>
              </w:rPr>
            </w:pPr>
            <w:r w:rsidRPr="00231958">
              <w:rPr>
                <w:rFonts w:ascii="Calibri" w:hAnsi="Calibri"/>
                <w:b/>
                <w:bCs/>
                <w:color w:val="000000"/>
                <w:sz w:val="20"/>
                <w:szCs w:val="20"/>
              </w:rPr>
              <w:t>Yes</w:t>
            </w:r>
          </w:p>
        </w:tc>
        <w:tc>
          <w:tcPr>
            <w:tcW w:w="1350" w:type="dxa"/>
            <w:tcBorders>
              <w:top w:val="single" w:sz="12"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b/>
                <w:bCs/>
                <w:color w:val="000000"/>
                <w:sz w:val="20"/>
                <w:szCs w:val="20"/>
              </w:rPr>
            </w:pPr>
            <w:r w:rsidRPr="00231958">
              <w:rPr>
                <w:rFonts w:ascii="Calibri" w:hAnsi="Calibri"/>
                <w:b/>
                <w:bCs/>
                <w:color w:val="000000"/>
                <w:sz w:val="20"/>
                <w:szCs w:val="20"/>
              </w:rPr>
              <w:t>Very Low</w:t>
            </w:r>
          </w:p>
        </w:tc>
      </w:tr>
      <w:tr w:rsidR="00CB6E56" w:rsidRPr="00231958" w:rsidTr="00C6586A">
        <w:trPr>
          <w:trHeight w:val="324"/>
        </w:trPr>
        <w:tc>
          <w:tcPr>
            <w:tcW w:w="55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812</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55%</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54%</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56%</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51%</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-4</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b/>
                <w:bCs/>
                <w:color w:val="000000"/>
                <w:kern w:val="28"/>
                <w:sz w:val="20"/>
                <w:szCs w:val="20"/>
              </w:rPr>
            </w:pPr>
            <w:r w:rsidRPr="00231958">
              <w:rPr>
                <w:rFonts w:ascii="Calibri" w:hAnsi="Calibri"/>
                <w:b/>
                <w:bCs/>
                <w:color w:val="000000"/>
                <w:sz w:val="20"/>
                <w:szCs w:val="20"/>
              </w:rPr>
              <w:t> </w:t>
            </w:r>
          </w:p>
        </w:tc>
      </w:tr>
      <w:tr w:rsidR="00CB6E56" w:rsidRPr="00231958" w:rsidTr="00C6586A">
        <w:trPr>
          <w:trHeight w:val="324"/>
        </w:trPr>
        <w:tc>
          <w:tcPr>
            <w:tcW w:w="55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608</w:t>
            </w:r>
          </w:p>
        </w:tc>
        <w:tc>
          <w:tcPr>
            <w:tcW w:w="697"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53.0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42.0</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51.0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39.0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-14.0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-12.0</w:t>
            </w:r>
          </w:p>
        </w:tc>
        <w:tc>
          <w:tcPr>
            <w:tcW w:w="1350" w:type="dxa"/>
            <w:vMerge/>
            <w:tcBorders>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b/>
                <w:bCs/>
                <w:color w:val="000000"/>
                <w:kern w:val="28"/>
                <w:sz w:val="20"/>
                <w:szCs w:val="20"/>
              </w:rPr>
            </w:pPr>
            <w:r w:rsidRPr="00231958">
              <w:rPr>
                <w:rFonts w:ascii="Calibri" w:hAnsi="Calibri"/>
                <w:b/>
                <w:bCs/>
                <w:color w:val="000000"/>
                <w:sz w:val="20"/>
                <w:szCs w:val="20"/>
              </w:rPr>
              <w:t>Low</w:t>
            </w:r>
          </w:p>
        </w:tc>
      </w:tr>
      <w:tr w:rsidR="00CB6E56" w:rsidRPr="00231958" w:rsidTr="00C6586A">
        <w:trPr>
          <w:trHeight w:val="324"/>
        </w:trPr>
        <w:tc>
          <w:tcPr>
            <w:tcW w:w="9828" w:type="dxa"/>
            <w:gridSpan w:val="11"/>
            <w:tcBorders>
              <w:top w:val="single" w:sz="12" w:space="0" w:color="auto"/>
              <w:left w:val="nil"/>
              <w:bottom w:val="nil"/>
              <w:right w:val="nil"/>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80" w:after="0" w:line="240" w:lineRule="auto"/>
              <w:rPr>
                <w:rFonts w:ascii="Calibri" w:eastAsia="Times New Roman" w:hAnsi="Calibri" w:cs="Times New Roman"/>
                <w:bCs/>
                <w:color w:val="000000"/>
                <w:kern w:val="28"/>
                <w:sz w:val="20"/>
                <w:szCs w:val="20"/>
              </w:rPr>
            </w:pPr>
            <w:r w:rsidRPr="00231958">
              <w:rPr>
                <w:rFonts w:ascii="Calibri" w:eastAsia="Times New Roman" w:hAnsi="Calibri" w:cs="Times New Roman"/>
                <w:bCs/>
                <w:color w:val="000000"/>
                <w:kern w:val="28"/>
                <w:sz w:val="20"/>
                <w:szCs w:val="20"/>
              </w:rPr>
              <w:t xml:space="preserve">Notes: The number of students included in CPI and percent </w:t>
            </w:r>
            <w:r w:rsidRPr="00231958">
              <w:rPr>
                <w:rFonts w:ascii="Calibri" w:eastAsia="Times New Roman" w:hAnsi="Calibri" w:cs="Times New Roman"/>
                <w:bCs/>
                <w:i/>
                <w:color w:val="000000"/>
                <w:kern w:val="28"/>
                <w:sz w:val="20"/>
                <w:szCs w:val="20"/>
              </w:rPr>
              <w:t>Proficient</w:t>
            </w:r>
            <w:r w:rsidRPr="00231958">
              <w:rPr>
                <w:rFonts w:ascii="Calibri" w:eastAsia="Times New Roman" w:hAnsi="Calibri" w:cs="Times New Roman"/>
                <w:bCs/>
                <w:color w:val="000000"/>
                <w:kern w:val="28"/>
                <w:sz w:val="20"/>
                <w:szCs w:val="20"/>
              </w:rPr>
              <w:t xml:space="preserve"> or </w:t>
            </w:r>
            <w:r w:rsidRPr="00231958">
              <w:rPr>
                <w:rFonts w:ascii="Calibri" w:eastAsia="Times New Roman" w:hAnsi="Calibri" w:cs="Times New Roman"/>
                <w:bCs/>
                <w:i/>
                <w:color w:val="000000"/>
                <w:kern w:val="28"/>
                <w:sz w:val="20"/>
                <w:szCs w:val="20"/>
              </w:rPr>
              <w:t>Advanced</w:t>
            </w:r>
            <w:r w:rsidRPr="00231958">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231958">
              <w:rPr>
                <w:sz w:val="20"/>
                <w:szCs w:val="20"/>
              </w:rPr>
              <w:t xml:space="preserve">The “2012 Performance” column shows the quintile into which the CPI for the grade (or all grades) falls in a ranking of all Massachusetts districts’ CPIs for that grade (or all grades). See footnote </w:t>
            </w:r>
            <w:r w:rsidR="00A97B52">
              <w:rPr>
                <w:sz w:val="20"/>
                <w:szCs w:val="20"/>
              </w:rPr>
              <w:t>10</w:t>
            </w:r>
            <w:r w:rsidRPr="00231958">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60" w:line="240" w:lineRule="auto"/>
        <w:ind w:right="0"/>
        <w:jc w:val="center"/>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B4b: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Mathematics Performance, 2009-2012</w:t>
      </w:r>
    </w:p>
    <w:tbl>
      <w:tblPr>
        <w:tblStyle w:val="TableGrid2"/>
        <w:tblW w:w="9828" w:type="dxa"/>
        <w:tblLayout w:type="fixed"/>
        <w:tblLook w:val="04A0"/>
      </w:tblPr>
      <w:tblGrid>
        <w:gridCol w:w="558"/>
        <w:gridCol w:w="900"/>
        <w:gridCol w:w="1260"/>
        <w:gridCol w:w="697"/>
        <w:gridCol w:w="698"/>
        <w:gridCol w:w="697"/>
        <w:gridCol w:w="698"/>
        <w:gridCol w:w="810"/>
        <w:gridCol w:w="810"/>
        <w:gridCol w:w="1350"/>
        <w:gridCol w:w="1350"/>
      </w:tblGrid>
      <w:tr w:rsidR="00CB6E56" w:rsidRPr="00231958" w:rsidTr="00C6586A">
        <w:tc>
          <w:tcPr>
            <w:tcW w:w="1458" w:type="dxa"/>
            <w:gridSpan w:val="2"/>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Spring MCAS Year</w:t>
            </w:r>
          </w:p>
        </w:tc>
        <w:tc>
          <w:tcPr>
            <w:tcW w:w="2970" w:type="dxa"/>
            <w:gridSpan w:val="3"/>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Gains and Declines</w:t>
            </w:r>
          </w:p>
        </w:tc>
        <w:tc>
          <w:tcPr>
            <w:tcW w:w="135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 Performance (CPI, SGP)</w:t>
            </w:r>
          </w:p>
        </w:tc>
      </w:tr>
      <w:tr w:rsidR="00CB6E56" w:rsidRPr="00231958" w:rsidTr="00C6586A">
        <w:trPr>
          <w:trHeight w:val="324"/>
        </w:trPr>
        <w:tc>
          <w:tcPr>
            <w:tcW w:w="1458" w:type="dxa"/>
            <w:gridSpan w:val="2"/>
            <w:vMerge/>
            <w:tcBorders>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4-Year Trend</w:t>
            </w:r>
          </w:p>
        </w:tc>
        <w:tc>
          <w:tcPr>
            <w:tcW w:w="81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2-Year Trend</w:t>
            </w:r>
          </w:p>
        </w:tc>
        <w:tc>
          <w:tcPr>
            <w:tcW w:w="135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Potentially Meaningful?</w:t>
            </w:r>
          </w:p>
        </w:tc>
        <w:tc>
          <w:tcPr>
            <w:tcW w:w="135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70"/>
        </w:trPr>
        <w:tc>
          <w:tcPr>
            <w:tcW w:w="1458" w:type="dxa"/>
            <w:gridSpan w:val="2"/>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324"/>
        </w:trPr>
        <w:tc>
          <w:tcPr>
            <w:tcW w:w="55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122</w:t>
            </w:r>
          </w:p>
        </w:tc>
        <w:tc>
          <w:tcPr>
            <w:tcW w:w="697"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77.7</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72.1</w:t>
            </w:r>
          </w:p>
        </w:tc>
        <w:tc>
          <w:tcPr>
            <w:tcW w:w="697"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67.9</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62.5</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-15.2</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-5.4</w:t>
            </w:r>
          </w:p>
        </w:tc>
        <w:tc>
          <w:tcPr>
            <w:tcW w:w="1350" w:type="dxa"/>
            <w:vMerge w:val="restart"/>
            <w:tcBorders>
              <w:top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12"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122</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37%</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36%</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-14</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129</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67.4</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66.5</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70.4</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57.4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129</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27%</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27%</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30%</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21%</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-6</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-9</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269"/>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117</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38.0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37.5</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60.0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30.0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-8.0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-30.0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5"/>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102</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66.7</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66.8</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68.6</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63.2</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-5.4</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102</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34%</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40%</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36%</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32%</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-2</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-4</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92</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38.0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43.0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45.0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37.5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-0.5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-7.5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124</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76.7</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82.7</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80.6</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77.6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124</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54%</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54%</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61%</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53%</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-8</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112</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71.0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73.5</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76.5</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70.5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-0.5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-6.0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High</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110</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58.3</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73.2</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71.6</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68.6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5"/>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110</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27%</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49%</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40%</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35%</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8</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100</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27.5</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51.5</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52.0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39.0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11.5</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-13.0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143</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55.7</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62.9</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67.6</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-3.8</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143</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27%</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33%</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35%</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30%</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3</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129</w:t>
            </w:r>
          </w:p>
        </w:tc>
        <w:tc>
          <w:tcPr>
            <w:tcW w:w="697" w:type="dxa"/>
            <w:tcBorders>
              <w:top w:val="dotted" w:sz="4" w:space="0" w:color="auto"/>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45.0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41.0</w:t>
            </w:r>
          </w:p>
        </w:tc>
        <w:tc>
          <w:tcPr>
            <w:tcW w:w="697"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31.0</w:t>
            </w:r>
          </w:p>
        </w:tc>
        <w:tc>
          <w:tcPr>
            <w:tcW w:w="698"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27.0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-18.0</w:t>
            </w:r>
          </w:p>
        </w:tc>
        <w:tc>
          <w:tcPr>
            <w:tcW w:w="810" w:type="dxa"/>
            <w:tcBorders>
              <w:top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-4.0</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84</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86.2</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80.9</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79.9</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76.2</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32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84</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66%</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55%</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57%</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44%</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-22</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-13</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325"/>
        </w:trPr>
        <w:tc>
          <w:tcPr>
            <w:tcW w:w="558"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59</w:t>
            </w:r>
          </w:p>
        </w:tc>
        <w:tc>
          <w:tcPr>
            <w:tcW w:w="697"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41.0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35.0</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47.0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21.0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-20.0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-26.0</w:t>
            </w:r>
          </w:p>
        </w:tc>
        <w:tc>
          <w:tcPr>
            <w:tcW w:w="1350" w:type="dxa"/>
            <w:vMerge/>
            <w:tcBorders>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Low</w:t>
            </w:r>
          </w:p>
        </w:tc>
      </w:tr>
      <w:tr w:rsidR="00CB6E56" w:rsidRPr="00231958" w:rsidTr="00C6586A">
        <w:trPr>
          <w:trHeight w:val="324"/>
        </w:trPr>
        <w:tc>
          <w:tcPr>
            <w:tcW w:w="55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814</w:t>
            </w:r>
          </w:p>
        </w:tc>
        <w:tc>
          <w:tcPr>
            <w:tcW w:w="697"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69.4</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72.2</w:t>
            </w:r>
          </w:p>
        </w:tc>
        <w:tc>
          <w:tcPr>
            <w:tcW w:w="697"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71.9</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66.6</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-2.8</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-5.3</w:t>
            </w:r>
          </w:p>
        </w:tc>
        <w:tc>
          <w:tcPr>
            <w:tcW w:w="1350" w:type="dxa"/>
            <w:vMerge w:val="restart"/>
            <w:tcBorders>
              <w:top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b/>
                <w:bCs/>
                <w:color w:val="000000"/>
                <w:sz w:val="20"/>
                <w:szCs w:val="20"/>
              </w:rPr>
            </w:pPr>
            <w:r w:rsidRPr="00231958">
              <w:rPr>
                <w:rFonts w:ascii="Calibri" w:hAnsi="Calibri"/>
                <w:b/>
                <w:bCs/>
                <w:color w:val="000000"/>
                <w:sz w:val="20"/>
                <w:szCs w:val="20"/>
              </w:rPr>
              <w:t>Yes</w:t>
            </w:r>
          </w:p>
        </w:tc>
        <w:tc>
          <w:tcPr>
            <w:tcW w:w="1350" w:type="dxa"/>
            <w:tcBorders>
              <w:top w:val="single" w:sz="12"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b/>
                <w:bCs/>
                <w:color w:val="000000"/>
                <w:sz w:val="20"/>
                <w:szCs w:val="20"/>
              </w:rPr>
            </w:pPr>
            <w:r w:rsidRPr="00231958">
              <w:rPr>
                <w:rFonts w:ascii="Calibri" w:hAnsi="Calibri"/>
                <w:b/>
                <w:bCs/>
                <w:color w:val="000000"/>
                <w:sz w:val="20"/>
                <w:szCs w:val="20"/>
              </w:rPr>
              <w:t>Very Low</w:t>
            </w:r>
          </w:p>
        </w:tc>
      </w:tr>
      <w:tr w:rsidR="00CB6E56" w:rsidRPr="00231958" w:rsidTr="00C6586A">
        <w:trPr>
          <w:trHeight w:val="324"/>
        </w:trPr>
        <w:tc>
          <w:tcPr>
            <w:tcW w:w="55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814</w:t>
            </w:r>
          </w:p>
        </w:tc>
        <w:tc>
          <w:tcPr>
            <w:tcW w:w="697" w:type="dxa"/>
            <w:tcBorders>
              <w:top w:val="dotted" w:sz="4" w:space="0" w:color="auto"/>
              <w:left w:val="single"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41%</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43%</w:t>
            </w:r>
          </w:p>
        </w:tc>
        <w:tc>
          <w:tcPr>
            <w:tcW w:w="697"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42%</w:t>
            </w:r>
          </w:p>
        </w:tc>
        <w:tc>
          <w:tcPr>
            <w:tcW w:w="698"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35%</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-6</w:t>
            </w:r>
          </w:p>
        </w:tc>
        <w:tc>
          <w:tcPr>
            <w:tcW w:w="810" w:type="dxa"/>
            <w:tcBorders>
              <w:top w:val="dotted" w:sz="4" w:space="0" w:color="auto"/>
              <w:bottom w:val="dotted"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-7</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b/>
                <w:bCs/>
                <w:color w:val="000000"/>
                <w:kern w:val="28"/>
                <w:sz w:val="20"/>
                <w:szCs w:val="20"/>
              </w:rPr>
            </w:pPr>
            <w:r w:rsidRPr="00231958">
              <w:rPr>
                <w:rFonts w:ascii="Calibri" w:hAnsi="Calibri"/>
                <w:b/>
                <w:bCs/>
                <w:color w:val="000000"/>
                <w:sz w:val="20"/>
                <w:szCs w:val="20"/>
              </w:rPr>
              <w:t> </w:t>
            </w:r>
          </w:p>
        </w:tc>
      </w:tr>
      <w:tr w:rsidR="00CB6E56" w:rsidRPr="00231958" w:rsidTr="00C6586A">
        <w:trPr>
          <w:trHeight w:val="324"/>
        </w:trPr>
        <w:tc>
          <w:tcPr>
            <w:tcW w:w="55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609</w:t>
            </w:r>
          </w:p>
        </w:tc>
        <w:tc>
          <w:tcPr>
            <w:tcW w:w="697" w:type="dxa"/>
            <w:tcBorders>
              <w:top w:val="dotted"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45.0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49.0</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50.0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37.0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-8.0</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-13.0</w:t>
            </w:r>
          </w:p>
        </w:tc>
        <w:tc>
          <w:tcPr>
            <w:tcW w:w="1350" w:type="dxa"/>
            <w:vMerge/>
            <w:tcBorders>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b/>
                <w:bCs/>
                <w:color w:val="000000"/>
                <w:kern w:val="28"/>
                <w:sz w:val="20"/>
                <w:szCs w:val="20"/>
              </w:rPr>
            </w:pPr>
            <w:r w:rsidRPr="00231958">
              <w:rPr>
                <w:rFonts w:ascii="Calibri" w:hAnsi="Calibri"/>
                <w:b/>
                <w:bCs/>
                <w:color w:val="000000"/>
                <w:sz w:val="20"/>
                <w:szCs w:val="20"/>
              </w:rPr>
              <w:t>Low</w:t>
            </w:r>
          </w:p>
        </w:tc>
      </w:tr>
      <w:tr w:rsidR="00CB6E56" w:rsidRPr="00231958" w:rsidTr="00C6586A">
        <w:trPr>
          <w:trHeight w:val="324"/>
        </w:trPr>
        <w:tc>
          <w:tcPr>
            <w:tcW w:w="9828" w:type="dxa"/>
            <w:gridSpan w:val="11"/>
            <w:tcBorders>
              <w:top w:val="single" w:sz="12" w:space="0" w:color="auto"/>
              <w:left w:val="nil"/>
              <w:bottom w:val="nil"/>
              <w:right w:val="nil"/>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80" w:after="0" w:line="240" w:lineRule="auto"/>
              <w:rPr>
                <w:rFonts w:ascii="Calibri" w:eastAsia="Times New Roman" w:hAnsi="Calibri" w:cs="Times New Roman"/>
                <w:bCs/>
                <w:color w:val="000000"/>
                <w:kern w:val="28"/>
                <w:sz w:val="20"/>
                <w:szCs w:val="20"/>
              </w:rPr>
            </w:pPr>
            <w:r w:rsidRPr="00231958">
              <w:rPr>
                <w:rFonts w:ascii="Calibri" w:eastAsia="Times New Roman" w:hAnsi="Calibri" w:cs="Times New Roman"/>
                <w:bCs/>
                <w:color w:val="000000"/>
                <w:kern w:val="28"/>
                <w:sz w:val="20"/>
                <w:szCs w:val="20"/>
              </w:rPr>
              <w:t xml:space="preserve">Notes: The number of students included in CPI and percent </w:t>
            </w:r>
            <w:r w:rsidRPr="00231958">
              <w:rPr>
                <w:rFonts w:ascii="Calibri" w:eastAsia="Times New Roman" w:hAnsi="Calibri" w:cs="Times New Roman"/>
                <w:bCs/>
                <w:i/>
                <w:color w:val="000000"/>
                <w:kern w:val="28"/>
                <w:sz w:val="20"/>
                <w:szCs w:val="20"/>
              </w:rPr>
              <w:t>Proficient</w:t>
            </w:r>
            <w:r w:rsidRPr="00231958">
              <w:rPr>
                <w:rFonts w:ascii="Calibri" w:eastAsia="Times New Roman" w:hAnsi="Calibri" w:cs="Times New Roman"/>
                <w:bCs/>
                <w:color w:val="000000"/>
                <w:kern w:val="28"/>
                <w:sz w:val="20"/>
                <w:szCs w:val="20"/>
              </w:rPr>
              <w:t xml:space="preserve"> or </w:t>
            </w:r>
            <w:r w:rsidRPr="00231958">
              <w:rPr>
                <w:rFonts w:ascii="Calibri" w:eastAsia="Times New Roman" w:hAnsi="Calibri" w:cs="Times New Roman"/>
                <w:bCs/>
                <w:i/>
                <w:color w:val="000000"/>
                <w:kern w:val="28"/>
                <w:sz w:val="20"/>
                <w:szCs w:val="20"/>
              </w:rPr>
              <w:t>Advanced</w:t>
            </w:r>
            <w:r w:rsidRPr="00231958">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231958">
              <w:rPr>
                <w:sz w:val="20"/>
                <w:szCs w:val="20"/>
              </w:rPr>
              <w:t xml:space="preserve">The “2012 Performance” column shows the quintile into which the CPI for the grade (or all grades) falls in a ranking of all Massachusetts districts’ CPIs for that grade (or all grades). See footnote </w:t>
            </w:r>
            <w:r w:rsidR="00A97B52">
              <w:rPr>
                <w:sz w:val="20"/>
                <w:szCs w:val="20"/>
              </w:rPr>
              <w:t>10</w:t>
            </w:r>
            <w:r w:rsidRPr="00231958">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60" w:line="240" w:lineRule="auto"/>
        <w:ind w:right="0"/>
        <w:jc w:val="center"/>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lastRenderedPageBreak/>
        <w:t>Table B4c</w:t>
      </w:r>
      <w:r w:rsidRPr="00D85DC9">
        <w:rPr>
          <w:rFonts w:ascii="Calibri" w:eastAsia="Calibri" w:hAnsi="Calibri" w:cs="Times New Roman"/>
          <w:b/>
          <w:i/>
          <w:sz w:val="20"/>
        </w:rPr>
        <w:t xml:space="preserve">: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Science and Technology/Engineering Performance, 2009-2012</w:t>
      </w:r>
    </w:p>
    <w:tbl>
      <w:tblPr>
        <w:tblStyle w:val="TableGrid2"/>
        <w:tblW w:w="9828" w:type="dxa"/>
        <w:tblLayout w:type="fixed"/>
        <w:tblLook w:val="04A0"/>
      </w:tblPr>
      <w:tblGrid>
        <w:gridCol w:w="558"/>
        <w:gridCol w:w="900"/>
        <w:gridCol w:w="1260"/>
        <w:gridCol w:w="697"/>
        <w:gridCol w:w="698"/>
        <w:gridCol w:w="697"/>
        <w:gridCol w:w="698"/>
        <w:gridCol w:w="810"/>
        <w:gridCol w:w="810"/>
        <w:gridCol w:w="1350"/>
        <w:gridCol w:w="1350"/>
      </w:tblGrid>
      <w:tr w:rsidR="00CB6E56" w:rsidRPr="00231958" w:rsidTr="00C6586A">
        <w:tc>
          <w:tcPr>
            <w:tcW w:w="1458" w:type="dxa"/>
            <w:gridSpan w:val="2"/>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Spring MCAS Year</w:t>
            </w:r>
          </w:p>
        </w:tc>
        <w:tc>
          <w:tcPr>
            <w:tcW w:w="2970" w:type="dxa"/>
            <w:gridSpan w:val="3"/>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Gains and Declines</w:t>
            </w:r>
          </w:p>
        </w:tc>
        <w:tc>
          <w:tcPr>
            <w:tcW w:w="135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 Performance(CPI)</w:t>
            </w:r>
          </w:p>
        </w:tc>
      </w:tr>
      <w:tr w:rsidR="00CB6E56" w:rsidRPr="00231958" w:rsidTr="00C6586A">
        <w:trPr>
          <w:trHeight w:val="324"/>
        </w:trPr>
        <w:tc>
          <w:tcPr>
            <w:tcW w:w="1458" w:type="dxa"/>
            <w:gridSpan w:val="2"/>
            <w:vMerge/>
            <w:tcBorders>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4-Year Trend</w:t>
            </w:r>
          </w:p>
        </w:tc>
        <w:tc>
          <w:tcPr>
            <w:tcW w:w="81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2-Year Trend</w:t>
            </w:r>
          </w:p>
        </w:tc>
        <w:tc>
          <w:tcPr>
            <w:tcW w:w="135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Potentially Meaningful?</w:t>
            </w:r>
          </w:p>
        </w:tc>
        <w:tc>
          <w:tcPr>
            <w:tcW w:w="135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70"/>
        </w:trPr>
        <w:tc>
          <w:tcPr>
            <w:tcW w:w="1458" w:type="dxa"/>
            <w:gridSpan w:val="2"/>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101</w:t>
            </w:r>
          </w:p>
        </w:tc>
        <w:tc>
          <w:tcPr>
            <w:tcW w:w="697"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70.8</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70.8</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69.7</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69.1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-0.6</w:t>
            </w:r>
          </w:p>
        </w:tc>
        <w:tc>
          <w:tcPr>
            <w:tcW w:w="1350" w:type="dxa"/>
            <w:vMerge w:val="restart"/>
            <w:tcBorders>
              <w:top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12" w:space="0" w:color="auto"/>
              <w:bottom w:val="dotted" w:sz="4" w:space="0" w:color="auto"/>
            </w:tcBorders>
            <w:shd w:val="clear" w:color="auto" w:fill="FFFFFF"/>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Very Low</w:t>
            </w:r>
          </w:p>
        </w:tc>
      </w:tr>
      <w:tr w:rsidR="00CB6E56" w:rsidRPr="00231958" w:rsidTr="00C6586A">
        <w:trPr>
          <w:trHeight w:val="6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101</w:t>
            </w:r>
          </w:p>
        </w:tc>
        <w:tc>
          <w:tcPr>
            <w:tcW w:w="697" w:type="dxa"/>
            <w:tcBorders>
              <w:top w:val="dotted" w:sz="4" w:space="0" w:color="auto"/>
              <w:left w:val="single"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32%</w:t>
            </w:r>
          </w:p>
        </w:tc>
        <w:tc>
          <w:tcPr>
            <w:tcW w:w="698"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36%</w:t>
            </w:r>
          </w:p>
        </w:tc>
        <w:tc>
          <w:tcPr>
            <w:tcW w:w="697"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34%</w:t>
            </w:r>
          </w:p>
        </w:tc>
        <w:tc>
          <w:tcPr>
            <w:tcW w:w="698"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29%</w:t>
            </w:r>
          </w:p>
        </w:tc>
        <w:tc>
          <w:tcPr>
            <w:tcW w:w="810"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-3</w:t>
            </w:r>
          </w:p>
        </w:tc>
        <w:tc>
          <w:tcPr>
            <w:tcW w:w="810"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-5</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4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8</w:t>
            </w:r>
          </w:p>
        </w:tc>
        <w:tc>
          <w:tcPr>
            <w:tcW w:w="90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142</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64.6</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67.5</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71.1</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-0.7</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Yes</w:t>
            </w:r>
          </w:p>
        </w:tc>
        <w:tc>
          <w:tcPr>
            <w:tcW w:w="1350" w:type="dxa"/>
            <w:tcBorders>
              <w:top w:val="single" w:sz="4" w:space="0" w:color="auto"/>
              <w:bottom w:val="dotted" w:sz="4" w:space="0" w:color="auto"/>
            </w:tcBorders>
            <w:shd w:val="clear" w:color="auto" w:fill="FFFFFF"/>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Low</w:t>
            </w:r>
          </w:p>
        </w:tc>
      </w:tr>
      <w:tr w:rsidR="00CB6E56" w:rsidRPr="00231958" w:rsidTr="00C6586A">
        <w:trPr>
          <w:trHeight w:val="64"/>
        </w:trPr>
        <w:tc>
          <w:tcPr>
            <w:tcW w:w="55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142</w:t>
            </w:r>
          </w:p>
        </w:tc>
        <w:tc>
          <w:tcPr>
            <w:tcW w:w="697"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30%</w:t>
            </w:r>
          </w:p>
        </w:tc>
        <w:tc>
          <w:tcPr>
            <w:tcW w:w="698"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30%</w:t>
            </w:r>
          </w:p>
        </w:tc>
        <w:tc>
          <w:tcPr>
            <w:tcW w:w="697"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33%</w:t>
            </w:r>
          </w:p>
        </w:tc>
        <w:tc>
          <w:tcPr>
            <w:tcW w:w="698"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39%</w:t>
            </w:r>
          </w:p>
        </w:tc>
        <w:tc>
          <w:tcPr>
            <w:tcW w:w="810"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9</w:t>
            </w:r>
          </w:p>
        </w:tc>
        <w:tc>
          <w:tcPr>
            <w:tcW w:w="810" w:type="dxa"/>
            <w:tcBorders>
              <w:top w:val="dotted" w:sz="4" w:space="0" w:color="auto"/>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6</w:t>
            </w:r>
          </w:p>
        </w:tc>
        <w:tc>
          <w:tcPr>
            <w:tcW w:w="135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44"/>
        </w:trPr>
        <w:tc>
          <w:tcPr>
            <w:tcW w:w="55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10</w:t>
            </w:r>
          </w:p>
        </w:tc>
        <w:tc>
          <w:tcPr>
            <w:tcW w:w="90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87.9</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90.5</w:t>
            </w:r>
          </w:p>
        </w:tc>
        <w:tc>
          <w:tcPr>
            <w:tcW w:w="697"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86.2</w:t>
            </w:r>
          </w:p>
        </w:tc>
        <w:tc>
          <w:tcPr>
            <w:tcW w:w="698"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86.3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0.1</w:t>
            </w:r>
          </w:p>
        </w:tc>
        <w:tc>
          <w:tcPr>
            <w:tcW w:w="1350" w:type="dxa"/>
            <w:vMerge w:val="restart"/>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 </w:t>
            </w:r>
          </w:p>
        </w:tc>
        <w:tc>
          <w:tcPr>
            <w:tcW w:w="1350" w:type="dxa"/>
            <w:tcBorders>
              <w:top w:val="single" w:sz="4" w:space="0" w:color="auto"/>
              <w:bottom w:val="dotted" w:sz="4" w:space="0" w:color="auto"/>
            </w:tcBorders>
            <w:shd w:val="clear" w:color="auto" w:fill="FFFFFF"/>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color w:val="000000"/>
                <w:sz w:val="20"/>
                <w:szCs w:val="20"/>
              </w:rPr>
            </w:pPr>
            <w:r w:rsidRPr="00231958">
              <w:rPr>
                <w:rFonts w:ascii="Calibri" w:hAnsi="Calibri"/>
                <w:color w:val="000000"/>
                <w:sz w:val="20"/>
                <w:szCs w:val="20"/>
              </w:rPr>
              <w:t>Low</w:t>
            </w:r>
          </w:p>
        </w:tc>
      </w:tr>
      <w:tr w:rsidR="00CB6E56" w:rsidRPr="00231958" w:rsidTr="00C6586A">
        <w:trPr>
          <w:trHeight w:val="64"/>
        </w:trPr>
        <w:tc>
          <w:tcPr>
            <w:tcW w:w="558"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64</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72%</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68%</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color w:val="000000"/>
                <w:kern w:val="28"/>
                <w:sz w:val="20"/>
                <w:szCs w:val="20"/>
              </w:rPr>
            </w:pPr>
            <w:r w:rsidRPr="00231958">
              <w:rPr>
                <w:rFonts w:ascii="Calibri" w:hAnsi="Calibri"/>
                <w:color w:val="000000"/>
                <w:sz w:val="20"/>
                <w:szCs w:val="20"/>
              </w:rPr>
              <w:t>64%</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-6</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kern w:val="28"/>
                <w:sz w:val="20"/>
                <w:szCs w:val="20"/>
              </w:rPr>
            </w:pPr>
            <w:r w:rsidRPr="00231958">
              <w:rPr>
                <w:rFonts w:ascii="Calibri" w:hAnsi="Calibri"/>
                <w:color w:val="000000"/>
                <w:sz w:val="20"/>
                <w:szCs w:val="20"/>
              </w:rPr>
              <w:t>-4</w:t>
            </w:r>
          </w:p>
        </w:tc>
        <w:tc>
          <w:tcPr>
            <w:tcW w:w="1350" w:type="dxa"/>
            <w:vMerge/>
            <w:tcBorders>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FFFFFF"/>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color w:val="000000"/>
                <w:kern w:val="28"/>
                <w:sz w:val="20"/>
                <w:szCs w:val="20"/>
              </w:rPr>
            </w:pPr>
            <w:r w:rsidRPr="00231958">
              <w:rPr>
                <w:rFonts w:ascii="Calibri" w:hAnsi="Calibri"/>
                <w:color w:val="000000"/>
                <w:sz w:val="20"/>
                <w:szCs w:val="20"/>
              </w:rPr>
              <w:t> </w:t>
            </w:r>
          </w:p>
        </w:tc>
      </w:tr>
      <w:tr w:rsidR="00CB6E56" w:rsidRPr="00231958" w:rsidTr="00C6586A">
        <w:trPr>
          <w:trHeight w:val="44"/>
        </w:trPr>
        <w:tc>
          <w:tcPr>
            <w:tcW w:w="55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w:t>
            </w:r>
          </w:p>
        </w:tc>
        <w:tc>
          <w:tcPr>
            <w:tcW w:w="900" w:type="dxa"/>
            <w:tcBorders>
              <w:top w:val="single" w:sz="12"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307</w:t>
            </w:r>
          </w:p>
        </w:tc>
        <w:tc>
          <w:tcPr>
            <w:tcW w:w="697"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72.4</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74.2</w:t>
            </w:r>
          </w:p>
        </w:tc>
        <w:tc>
          <w:tcPr>
            <w:tcW w:w="697"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73.9</w:t>
            </w:r>
          </w:p>
        </w:tc>
        <w:tc>
          <w:tcPr>
            <w:tcW w:w="698"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73.3</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0.9</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-0.6</w:t>
            </w:r>
          </w:p>
        </w:tc>
        <w:tc>
          <w:tcPr>
            <w:tcW w:w="1350" w:type="dxa"/>
            <w:vMerge w:val="restart"/>
            <w:tcBorders>
              <w:top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b/>
                <w:bCs/>
                <w:color w:val="000000"/>
                <w:sz w:val="20"/>
                <w:szCs w:val="20"/>
              </w:rPr>
            </w:pPr>
            <w:r w:rsidRPr="00231958">
              <w:rPr>
                <w:rFonts w:ascii="Calibri" w:hAnsi="Calibri"/>
                <w:b/>
                <w:bCs/>
                <w:color w:val="000000"/>
                <w:sz w:val="20"/>
                <w:szCs w:val="20"/>
              </w:rPr>
              <w:t> </w:t>
            </w:r>
          </w:p>
        </w:tc>
        <w:tc>
          <w:tcPr>
            <w:tcW w:w="1350" w:type="dxa"/>
            <w:tcBorders>
              <w:top w:val="single" w:sz="12" w:space="0" w:color="auto"/>
              <w:bottom w:val="dotted" w:sz="4" w:space="0" w:color="auto"/>
            </w:tcBorders>
            <w:shd w:val="clear" w:color="auto" w:fill="FFFFFF"/>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center"/>
              <w:rPr>
                <w:rFonts w:ascii="Calibri" w:hAnsi="Calibri"/>
                <w:b/>
                <w:bCs/>
                <w:color w:val="000000"/>
                <w:sz w:val="20"/>
                <w:szCs w:val="20"/>
              </w:rPr>
            </w:pPr>
            <w:r w:rsidRPr="00231958">
              <w:rPr>
                <w:rFonts w:ascii="Calibri" w:hAnsi="Calibri"/>
                <w:b/>
                <w:bCs/>
                <w:color w:val="000000"/>
                <w:sz w:val="20"/>
                <w:szCs w:val="20"/>
              </w:rPr>
              <w:t>Very Low</w:t>
            </w:r>
          </w:p>
        </w:tc>
      </w:tr>
      <w:tr w:rsidR="00CB6E56" w:rsidRPr="00231958" w:rsidTr="00C6586A">
        <w:trPr>
          <w:trHeight w:val="64"/>
        </w:trPr>
        <w:tc>
          <w:tcPr>
            <w:tcW w:w="55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307</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40%</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42%</w:t>
            </w:r>
          </w:p>
        </w:tc>
        <w:tc>
          <w:tcPr>
            <w:tcW w:w="697"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41%</w:t>
            </w:r>
          </w:p>
        </w:tc>
        <w:tc>
          <w:tcPr>
            <w:tcW w:w="698"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41%</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1</w:t>
            </w:r>
          </w:p>
        </w:tc>
        <w:tc>
          <w:tcPr>
            <w:tcW w:w="810" w:type="dxa"/>
            <w:tcBorders>
              <w:top w:val="dotted"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Arial"/>
                <w:b/>
                <w:kern w:val="28"/>
                <w:sz w:val="20"/>
                <w:szCs w:val="20"/>
              </w:rPr>
            </w:pPr>
            <w:r w:rsidRPr="00231958">
              <w:rPr>
                <w:rFonts w:ascii="Calibri" w:hAnsi="Calibri"/>
                <w:b/>
                <w:bCs/>
                <w:color w:val="000000"/>
                <w:sz w:val="20"/>
                <w:szCs w:val="20"/>
              </w:rPr>
              <w:t>0</w:t>
            </w:r>
          </w:p>
        </w:tc>
        <w:tc>
          <w:tcPr>
            <w:tcW w:w="1350" w:type="dxa"/>
            <w:vMerge/>
            <w:tcBorders>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FFFFFF"/>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b/>
                <w:bCs/>
                <w:color w:val="000000"/>
                <w:kern w:val="28"/>
                <w:sz w:val="20"/>
                <w:szCs w:val="20"/>
              </w:rPr>
            </w:pPr>
            <w:r w:rsidRPr="00231958">
              <w:rPr>
                <w:rFonts w:ascii="Calibri" w:hAnsi="Calibri"/>
                <w:b/>
                <w:bCs/>
                <w:color w:val="000000"/>
                <w:sz w:val="20"/>
                <w:szCs w:val="20"/>
              </w:rPr>
              <w:t> </w:t>
            </w:r>
          </w:p>
        </w:tc>
      </w:tr>
      <w:tr w:rsidR="00CB6E56" w:rsidRPr="00231958" w:rsidTr="00C6586A">
        <w:trPr>
          <w:trHeight w:val="324"/>
        </w:trPr>
        <w:tc>
          <w:tcPr>
            <w:tcW w:w="9828" w:type="dxa"/>
            <w:gridSpan w:val="11"/>
            <w:tcBorders>
              <w:top w:val="single" w:sz="12" w:space="0" w:color="auto"/>
              <w:left w:val="nil"/>
              <w:bottom w:val="nil"/>
              <w:right w:val="nil"/>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80" w:after="0" w:line="240" w:lineRule="auto"/>
              <w:rPr>
                <w:rFonts w:ascii="Calibri" w:eastAsia="Times New Roman" w:hAnsi="Calibri" w:cs="Times New Roman"/>
                <w:bCs/>
                <w:color w:val="000000"/>
                <w:kern w:val="28"/>
                <w:sz w:val="20"/>
                <w:szCs w:val="20"/>
              </w:rPr>
            </w:pPr>
            <w:r w:rsidRPr="00231958">
              <w:rPr>
                <w:rFonts w:ascii="Calibri" w:eastAsia="Times New Roman" w:hAnsi="Calibri" w:cs="Times New Roman"/>
                <w:bCs/>
                <w:color w:val="000000"/>
                <w:kern w:val="28"/>
                <w:sz w:val="20"/>
                <w:szCs w:val="20"/>
              </w:rPr>
              <w:t xml:space="preserve">Notes: P+ = percent </w:t>
            </w:r>
            <w:r w:rsidRPr="00231958">
              <w:rPr>
                <w:rFonts w:ascii="Calibri" w:eastAsia="Times New Roman" w:hAnsi="Calibri" w:cs="Times New Roman"/>
                <w:bCs/>
                <w:i/>
                <w:color w:val="000000"/>
                <w:kern w:val="28"/>
                <w:sz w:val="20"/>
                <w:szCs w:val="20"/>
              </w:rPr>
              <w:t>Proficient</w:t>
            </w:r>
            <w:r w:rsidRPr="00231958">
              <w:rPr>
                <w:rFonts w:ascii="Calibri" w:eastAsia="Times New Roman" w:hAnsi="Calibri" w:cs="Times New Roman"/>
                <w:bCs/>
                <w:color w:val="000000"/>
                <w:kern w:val="28"/>
                <w:sz w:val="20"/>
                <w:szCs w:val="20"/>
              </w:rPr>
              <w:t xml:space="preserve"> or </w:t>
            </w:r>
            <w:r w:rsidRPr="00231958">
              <w:rPr>
                <w:rFonts w:ascii="Calibri" w:eastAsia="Times New Roman" w:hAnsi="Calibri" w:cs="Times New Roman"/>
                <w:bCs/>
                <w:i/>
                <w:color w:val="000000"/>
                <w:kern w:val="28"/>
                <w:sz w:val="20"/>
                <w:szCs w:val="20"/>
              </w:rPr>
              <w:t>Advanced</w:t>
            </w:r>
            <w:r w:rsidRPr="00231958">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231958">
              <w:rPr>
                <w:sz w:val="20"/>
                <w:szCs w:val="20"/>
              </w:rPr>
              <w:t xml:space="preserve">The “2012 Performance” column shows the quintile into which the CPI for the grade (or all grades) falls in a ranking of all Massachusetts districts’ CPIs for that grade (or all grades). See footnote </w:t>
            </w:r>
            <w:r w:rsidR="00A97B52">
              <w:rPr>
                <w:sz w:val="20"/>
                <w:szCs w:val="20"/>
              </w:rPr>
              <w:t>10</w:t>
            </w:r>
            <w:r w:rsidRPr="00231958">
              <w:rPr>
                <w:sz w:val="20"/>
                <w:szCs w:val="20"/>
              </w:rPr>
              <w:t xml:space="preserve"> in the Student Performance section above.</w:t>
            </w:r>
          </w:p>
        </w:tc>
      </w:tr>
    </w:tbl>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60" w:line="240" w:lineRule="auto"/>
        <w:ind w:right="0"/>
        <w:jc w:val="center"/>
        <w:rPr>
          <w:rFonts w:ascii="Calibri" w:eastAsia="Times New Roman" w:hAnsi="Calibri" w:cs="Arial"/>
          <w:b/>
          <w:kern w:val="28"/>
          <w:sz w:val="20"/>
          <w:szCs w:val="20"/>
        </w:rPr>
      </w:pP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center"/>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B5a: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English Language Arts (All Grades)</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Performance for Selected Subgroups Compared to State, 2009-2012</w:t>
      </w:r>
    </w:p>
    <w:tbl>
      <w:tblPr>
        <w:tblStyle w:val="TableGrid2"/>
        <w:tblW w:w="9576" w:type="dxa"/>
        <w:tblLayout w:type="fixed"/>
        <w:tblLook w:val="04A0"/>
      </w:tblPr>
      <w:tblGrid>
        <w:gridCol w:w="1278"/>
        <w:gridCol w:w="900"/>
        <w:gridCol w:w="810"/>
        <w:gridCol w:w="1260"/>
        <w:gridCol w:w="810"/>
        <w:gridCol w:w="810"/>
        <w:gridCol w:w="810"/>
        <w:gridCol w:w="810"/>
        <w:gridCol w:w="1044"/>
        <w:gridCol w:w="1044"/>
      </w:tblGrid>
      <w:tr w:rsidR="00CB6E56" w:rsidRPr="00231958" w:rsidTr="00C6586A">
        <w:tc>
          <w:tcPr>
            <w:tcW w:w="2988" w:type="dxa"/>
            <w:gridSpan w:val="3"/>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w:t>
            </w:r>
            <w:r>
              <w:rPr>
                <w:rFonts w:ascii="Calibri" w:eastAsia="Times New Roman" w:hAnsi="Calibri" w:cs="Arial"/>
                <w:b/>
                <w:kern w:val="28"/>
                <w:sz w:val="20"/>
                <w:szCs w:val="20"/>
              </w:rPr>
              <w:t>oup</w:t>
            </w:r>
            <w:r w:rsidRPr="00231958">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Spring MCAS Year</w:t>
            </w:r>
          </w:p>
        </w:tc>
        <w:tc>
          <w:tcPr>
            <w:tcW w:w="2088"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Gains and Declines</w:t>
            </w:r>
          </w:p>
        </w:tc>
      </w:tr>
      <w:tr w:rsidR="00CB6E56" w:rsidRPr="00231958" w:rsidTr="00C6586A">
        <w:trPr>
          <w:trHeight w:val="324"/>
        </w:trPr>
        <w:tc>
          <w:tcPr>
            <w:tcW w:w="2988" w:type="dxa"/>
            <w:gridSpan w:val="3"/>
            <w:vMerge/>
            <w:tcBorders>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4-Year Trend</w:t>
            </w:r>
          </w:p>
        </w:tc>
        <w:tc>
          <w:tcPr>
            <w:tcW w:w="1044"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2-Year Trend</w:t>
            </w:r>
          </w:p>
        </w:tc>
      </w:tr>
      <w:tr w:rsidR="00CB6E56" w:rsidRPr="00231958" w:rsidTr="00C6586A">
        <w:trPr>
          <w:trHeight w:val="70"/>
        </w:trPr>
        <w:tc>
          <w:tcPr>
            <w:tcW w:w="2988" w:type="dxa"/>
            <w:gridSpan w:val="3"/>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r>
      <w:tr w:rsidR="00CB6E56" w:rsidRPr="00231958" w:rsidTr="00C6586A">
        <w:trPr>
          <w:trHeight w:val="44"/>
        </w:trPr>
        <w:tc>
          <w:tcPr>
            <w:tcW w:w="127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513</w:t>
            </w:r>
          </w:p>
        </w:tc>
        <w:tc>
          <w:tcPr>
            <w:tcW w:w="810" w:type="dxa"/>
            <w:tcBorders>
              <w:top w:val="single" w:sz="12"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75.0</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74.7</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74.6</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70.0</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513</w:t>
            </w:r>
          </w:p>
        </w:tc>
        <w:tc>
          <w:tcPr>
            <w:tcW w:w="81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41%</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41%</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39%</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-2</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-4</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348</w:t>
            </w:r>
          </w:p>
        </w:tc>
        <w:tc>
          <w:tcPr>
            <w:tcW w:w="81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48.5</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41.0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-11.5</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-13</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235,2</w:t>
            </w:r>
            <w:r>
              <w:rPr>
                <w:rFonts w:ascii="Calibri" w:hAnsi="Calibri"/>
                <w:color w:val="000000"/>
                <w:sz w:val="20"/>
                <w:szCs w:val="20"/>
              </w:rPr>
              <w:t>16</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75.3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77.0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76.5</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-0.5</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235,2</w:t>
            </w:r>
            <w:r>
              <w:rPr>
                <w:rFonts w:ascii="Calibri" w:hAnsi="Calibri"/>
                <w:color w:val="000000"/>
                <w:sz w:val="20"/>
                <w:szCs w:val="20"/>
              </w:rPr>
              <w:t>16</w:t>
            </w:r>
          </w:p>
        </w:tc>
        <w:tc>
          <w:tcPr>
            <w:tcW w:w="81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44%</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48%</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177,7</w:t>
            </w:r>
            <w:r>
              <w:rPr>
                <w:rFonts w:ascii="Calibri" w:hAnsi="Calibri"/>
                <w:color w:val="000000"/>
                <w:sz w:val="20"/>
                <w:szCs w:val="20"/>
              </w:rPr>
              <w:t>19</w:t>
            </w:r>
          </w:p>
        </w:tc>
        <w:tc>
          <w:tcPr>
            <w:tcW w:w="810" w:type="dxa"/>
            <w:tcBorders>
              <w:top w:val="dotted" w:sz="4" w:space="0" w:color="auto"/>
              <w:left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45.0</w:t>
            </w:r>
          </w:p>
        </w:tc>
        <w:tc>
          <w:tcPr>
            <w:tcW w:w="810"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45.0</w:t>
            </w:r>
          </w:p>
        </w:tc>
        <w:tc>
          <w:tcPr>
            <w:tcW w:w="810"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810"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1044"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w:t>
            </w:r>
          </w:p>
        </w:tc>
        <w:tc>
          <w:tcPr>
            <w:tcW w:w="1044"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Low income</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449</w:t>
            </w:r>
          </w:p>
        </w:tc>
        <w:tc>
          <w:tcPr>
            <w:tcW w:w="810" w:type="dxa"/>
            <w:tcBorders>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76.1</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76.2</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76.2</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72.1</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-4.1</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449</w:t>
            </w:r>
          </w:p>
        </w:tc>
        <w:tc>
          <w:tcPr>
            <w:tcW w:w="81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44%</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-4</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300</w:t>
            </w:r>
          </w:p>
        </w:tc>
        <w:tc>
          <w:tcPr>
            <w:tcW w:w="81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53.0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41.5</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50.5</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-16.0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-13.5</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180,261</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75.5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77.1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76.7</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-0.4</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180,261</w:t>
            </w:r>
          </w:p>
        </w:tc>
        <w:tc>
          <w:tcPr>
            <w:tcW w:w="81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49%</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w:t>
            </w:r>
          </w:p>
        </w:tc>
      </w:tr>
      <w:tr w:rsidR="00CB6E56" w:rsidRPr="00231958" w:rsidTr="00C6586A">
        <w:trPr>
          <w:trHeight w:val="64"/>
        </w:trPr>
        <w:tc>
          <w:tcPr>
            <w:tcW w:w="1278" w:type="dxa"/>
            <w:vMerge/>
            <w:tcBorders>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137,185</w:t>
            </w:r>
          </w:p>
        </w:tc>
        <w:tc>
          <w:tcPr>
            <w:tcW w:w="810" w:type="dxa"/>
            <w:tcBorders>
              <w:top w:val="dotted" w:sz="4" w:space="0" w:color="auto"/>
              <w:left w:val="single"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Students w/ disabilities</w:t>
            </w:r>
            <w:r w:rsidRPr="00231958"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215</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62.8</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62.7</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61.4</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53.5</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-9.3</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-7.9</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215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16%</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-4</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-5</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131</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39.0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45.5</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-11.0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-17.5</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91,757</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68.3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67.3</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-0.5</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91,757</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31%</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w:t>
            </w:r>
          </w:p>
        </w:tc>
      </w:tr>
      <w:tr w:rsidR="00CB6E56" w:rsidRPr="00231958" w:rsidTr="00C6586A">
        <w:trPr>
          <w:trHeight w:val="64"/>
        </w:trPr>
        <w:tc>
          <w:tcPr>
            <w:tcW w:w="1278" w:type="dxa"/>
            <w:vMerge/>
            <w:tcBorders>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66,785</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40.0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41.0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42.0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r>
      <w:tr w:rsidR="00CB6E56" w:rsidRPr="00D85DC9"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63.6</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70.0</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62.5</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61.7</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-1.9</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-0.8</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40%</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27%</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9</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2</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45,367</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66.2</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66.2</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45,367</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32%</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34%</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w:t>
            </w:r>
          </w:p>
        </w:tc>
      </w:tr>
      <w:tr w:rsidR="00CB6E56" w:rsidRPr="00231958" w:rsidTr="00C6586A">
        <w:trPr>
          <w:trHeight w:val="64"/>
        </w:trPr>
        <w:tc>
          <w:tcPr>
            <w:tcW w:w="127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29,933</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r>
      <w:tr w:rsidR="00CB6E56" w:rsidRPr="00231958" w:rsidTr="00C6586A">
        <w:trPr>
          <w:trHeight w:val="179"/>
        </w:trPr>
        <w:tc>
          <w:tcPr>
            <w:tcW w:w="127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812</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81.8</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80.8</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81.0</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76.9</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-4.9</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-4.1</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812</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54%</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56%</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51%</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-4</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-5</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608</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53.0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42.0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51.0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39.0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-14.0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-12.0</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497,549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86.5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86.9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87.2</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86.7</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0.2</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-0.5</w:t>
            </w:r>
          </w:p>
        </w:tc>
      </w:tr>
      <w:tr w:rsidR="00CB6E56" w:rsidRPr="00231958" w:rsidTr="00C6586A">
        <w:trPr>
          <w:trHeight w:val="98"/>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497,549</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67%</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69%</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69%</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w:t>
            </w:r>
          </w:p>
        </w:tc>
      </w:tr>
      <w:tr w:rsidR="00CB6E56" w:rsidRPr="00231958" w:rsidTr="00C6586A">
        <w:trPr>
          <w:trHeight w:val="64"/>
        </w:trPr>
        <w:tc>
          <w:tcPr>
            <w:tcW w:w="127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395,772</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0.0</w:t>
            </w:r>
          </w:p>
        </w:tc>
      </w:tr>
      <w:tr w:rsidR="00CB6E56" w:rsidRPr="00231958" w:rsidTr="00C6586A">
        <w:trPr>
          <w:trHeight w:val="324"/>
        </w:trPr>
        <w:tc>
          <w:tcPr>
            <w:tcW w:w="9576" w:type="dxa"/>
            <w:gridSpan w:val="10"/>
            <w:tcBorders>
              <w:top w:val="single" w:sz="12" w:space="0" w:color="auto"/>
              <w:left w:val="nil"/>
              <w:bottom w:val="nil"/>
              <w:right w:val="nil"/>
            </w:tcBorders>
          </w:tcPr>
          <w:p w:rsidR="00CB6E56" w:rsidRPr="00231958" w:rsidRDefault="00CB6E56" w:rsidP="00D85246">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60" w:after="0" w:line="288" w:lineRule="auto"/>
              <w:rPr>
                <w:rFonts w:ascii="Calibri" w:eastAsia="Times New Roman" w:hAnsi="Calibri" w:cs="Times New Roman"/>
                <w:bCs/>
                <w:color w:val="000000"/>
                <w:kern w:val="28"/>
                <w:sz w:val="20"/>
                <w:szCs w:val="20"/>
              </w:rPr>
            </w:pPr>
            <w:r w:rsidRPr="00231958">
              <w:rPr>
                <w:rFonts w:ascii="Calibri" w:eastAsia="Times New Roman" w:hAnsi="Calibri" w:cs="Times New Roman"/>
                <w:bCs/>
                <w:color w:val="000000"/>
                <w:kern w:val="28"/>
                <w:sz w:val="20"/>
                <w:szCs w:val="20"/>
              </w:rPr>
              <w:t xml:space="preserve">Notes: The number of students included in CPI and percent </w:t>
            </w:r>
            <w:r w:rsidRPr="00231958">
              <w:rPr>
                <w:rFonts w:ascii="Calibri" w:eastAsia="Times New Roman" w:hAnsi="Calibri" w:cs="Times New Roman"/>
                <w:bCs/>
                <w:i/>
                <w:color w:val="000000"/>
                <w:kern w:val="28"/>
                <w:sz w:val="20"/>
                <w:szCs w:val="20"/>
              </w:rPr>
              <w:t>Proficient</w:t>
            </w:r>
            <w:r w:rsidRPr="00231958">
              <w:rPr>
                <w:rFonts w:ascii="Calibri" w:eastAsia="Times New Roman" w:hAnsi="Calibri" w:cs="Times New Roman"/>
                <w:bCs/>
                <w:color w:val="000000"/>
                <w:kern w:val="28"/>
                <w:sz w:val="20"/>
                <w:szCs w:val="20"/>
              </w:rPr>
              <w:t xml:space="preserve"> or </w:t>
            </w:r>
            <w:r w:rsidRPr="00231958">
              <w:rPr>
                <w:rFonts w:ascii="Calibri" w:eastAsia="Times New Roman" w:hAnsi="Calibri" w:cs="Times New Roman"/>
                <w:bCs/>
                <w:i/>
                <w:color w:val="000000"/>
                <w:kern w:val="28"/>
                <w:sz w:val="20"/>
                <w:szCs w:val="20"/>
              </w:rPr>
              <w:t>Advanced</w:t>
            </w:r>
            <w:r w:rsidRPr="00231958">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center"/>
        <w:rPr>
          <w:rFonts w:ascii="Calibri" w:eastAsia="Calibri" w:hAnsi="Calibri" w:cs="Times New Roman"/>
          <w:color w:val="FF0000"/>
          <w:sz w:val="20"/>
        </w:rPr>
      </w:pPr>
    </w:p>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240" w:line="240" w:lineRule="auto"/>
        <w:rPr>
          <w:rFonts w:ascii="Calibri" w:eastAsia="Calibri" w:hAnsi="Calibri" w:cs="Times New Roman"/>
          <w:color w:val="FF0000"/>
          <w:sz w:val="20"/>
        </w:rPr>
      </w:pPr>
      <w:r>
        <w:rPr>
          <w:rFonts w:ascii="Calibri" w:eastAsia="Calibri" w:hAnsi="Calibri" w:cs="Times New Roman"/>
          <w:color w:val="FF0000"/>
          <w:sz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B5b: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Mathematics (All Grades)</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Performance for Selected Subgroups Compared to State, 2009-2012</w:t>
      </w:r>
    </w:p>
    <w:tbl>
      <w:tblPr>
        <w:tblStyle w:val="TableGrid2"/>
        <w:tblW w:w="9576" w:type="dxa"/>
        <w:tblLayout w:type="fixed"/>
        <w:tblLook w:val="04A0"/>
      </w:tblPr>
      <w:tblGrid>
        <w:gridCol w:w="1278"/>
        <w:gridCol w:w="900"/>
        <w:gridCol w:w="810"/>
        <w:gridCol w:w="1260"/>
        <w:gridCol w:w="810"/>
        <w:gridCol w:w="810"/>
        <w:gridCol w:w="810"/>
        <w:gridCol w:w="810"/>
        <w:gridCol w:w="1044"/>
        <w:gridCol w:w="1044"/>
      </w:tblGrid>
      <w:tr w:rsidR="00CB6E56" w:rsidRPr="00231958" w:rsidTr="00C6586A">
        <w:tc>
          <w:tcPr>
            <w:tcW w:w="2988" w:type="dxa"/>
            <w:gridSpan w:val="3"/>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w:t>
            </w:r>
            <w:r>
              <w:rPr>
                <w:rFonts w:ascii="Calibri" w:eastAsia="Times New Roman" w:hAnsi="Calibri" w:cs="Arial"/>
                <w:b/>
                <w:kern w:val="28"/>
                <w:sz w:val="20"/>
                <w:szCs w:val="20"/>
              </w:rPr>
              <w:t>oup</w:t>
            </w:r>
            <w:r w:rsidRPr="00231958">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Spring MCAS Year</w:t>
            </w:r>
          </w:p>
        </w:tc>
        <w:tc>
          <w:tcPr>
            <w:tcW w:w="2088"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Gains and Declines</w:t>
            </w:r>
          </w:p>
        </w:tc>
      </w:tr>
      <w:tr w:rsidR="00CB6E56" w:rsidRPr="00231958" w:rsidTr="00C6586A">
        <w:trPr>
          <w:trHeight w:val="324"/>
        </w:trPr>
        <w:tc>
          <w:tcPr>
            <w:tcW w:w="2988" w:type="dxa"/>
            <w:gridSpan w:val="3"/>
            <w:vMerge/>
            <w:tcBorders>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4-Year Trend</w:t>
            </w:r>
          </w:p>
        </w:tc>
        <w:tc>
          <w:tcPr>
            <w:tcW w:w="1044"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2-Year Trend</w:t>
            </w:r>
          </w:p>
        </w:tc>
      </w:tr>
      <w:tr w:rsidR="00CB6E56" w:rsidRPr="00231958" w:rsidTr="00C6586A">
        <w:trPr>
          <w:trHeight w:val="70"/>
        </w:trPr>
        <w:tc>
          <w:tcPr>
            <w:tcW w:w="2988" w:type="dxa"/>
            <w:gridSpan w:val="3"/>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4"/>
        </w:trPr>
        <w:tc>
          <w:tcPr>
            <w:tcW w:w="127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515</w:t>
            </w:r>
          </w:p>
        </w:tc>
        <w:tc>
          <w:tcPr>
            <w:tcW w:w="810" w:type="dxa"/>
            <w:tcBorders>
              <w:top w:val="single" w:sz="12"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61.7</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66.0</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64.5</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59.8</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-1.9</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515</w:t>
            </w:r>
          </w:p>
        </w:tc>
        <w:tc>
          <w:tcPr>
            <w:tcW w:w="81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26%</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-4</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-4</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349</w:t>
            </w:r>
          </w:p>
        </w:tc>
        <w:tc>
          <w:tcPr>
            <w:tcW w:w="81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43.5</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-6.5</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-13.0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235,</w:t>
            </w:r>
            <w:r>
              <w:rPr>
                <w:rFonts w:ascii="Calibri" w:hAnsi="Calibri"/>
                <w:color w:val="000000"/>
                <w:sz w:val="20"/>
                <w:szCs w:val="20"/>
              </w:rPr>
              <w:t>552</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66.7</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67.0</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2.5</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-0.1</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235,</w:t>
            </w:r>
            <w:r>
              <w:rPr>
                <w:rFonts w:ascii="Calibri" w:hAnsi="Calibri"/>
                <w:color w:val="000000"/>
                <w:sz w:val="20"/>
                <w:szCs w:val="20"/>
              </w:rPr>
              <w:t>552</w:t>
            </w:r>
          </w:p>
        </w:tc>
        <w:tc>
          <w:tcPr>
            <w:tcW w:w="81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32%</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36%</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178,144</w:t>
            </w:r>
          </w:p>
        </w:tc>
        <w:tc>
          <w:tcPr>
            <w:tcW w:w="810" w:type="dxa"/>
            <w:tcBorders>
              <w:top w:val="dotted" w:sz="4" w:space="0" w:color="auto"/>
              <w:left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45.0</w:t>
            </w:r>
          </w:p>
        </w:tc>
        <w:tc>
          <w:tcPr>
            <w:tcW w:w="810"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810"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810"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1044"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c>
          <w:tcPr>
            <w:tcW w:w="1044" w:type="dxa"/>
            <w:tcBorders>
              <w:top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Low income</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451</w:t>
            </w:r>
          </w:p>
        </w:tc>
        <w:tc>
          <w:tcPr>
            <w:tcW w:w="810" w:type="dxa"/>
            <w:tcBorders>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63.0</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67.4</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66.5</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61.5</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451</w:t>
            </w:r>
          </w:p>
        </w:tc>
        <w:tc>
          <w:tcPr>
            <w:tcW w:w="81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-5</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-5</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301</w:t>
            </w:r>
          </w:p>
        </w:tc>
        <w:tc>
          <w:tcPr>
            <w:tcW w:w="810" w:type="dxa"/>
            <w:tcBorders>
              <w:top w:val="dotted" w:sz="4" w:space="0" w:color="auto"/>
              <w:left w:val="single"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44.0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48.0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35.0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-9.0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-16.0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180,433</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67.3</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180,433</w:t>
            </w:r>
          </w:p>
        </w:tc>
        <w:tc>
          <w:tcPr>
            <w:tcW w:w="81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38%</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w:t>
            </w:r>
          </w:p>
        </w:tc>
      </w:tr>
      <w:tr w:rsidR="00CB6E56" w:rsidRPr="00231958" w:rsidTr="00C6586A">
        <w:trPr>
          <w:trHeight w:val="64"/>
        </w:trPr>
        <w:tc>
          <w:tcPr>
            <w:tcW w:w="1278" w:type="dxa"/>
            <w:vMerge/>
            <w:tcBorders>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137,529</w:t>
            </w:r>
          </w:p>
        </w:tc>
        <w:tc>
          <w:tcPr>
            <w:tcW w:w="810" w:type="dxa"/>
            <w:tcBorders>
              <w:top w:val="dotted" w:sz="4" w:space="0" w:color="auto"/>
              <w:left w:val="single"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44.0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46.0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Students w/ disabilities</w:t>
            </w:r>
            <w:r w:rsidRPr="00231958"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217</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49.3</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55.1</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51.6</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47.5</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-4.1</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217</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132</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35.0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38.0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44.0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36.0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-8.0</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91,876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56.9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57.5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57.7</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56.9</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-0.8</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91,876</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20%</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21%</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22%</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21%</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w:t>
            </w:r>
          </w:p>
        </w:tc>
      </w:tr>
      <w:tr w:rsidR="00CB6E56" w:rsidRPr="00231958" w:rsidTr="00C6586A">
        <w:trPr>
          <w:trHeight w:val="64"/>
        </w:trPr>
        <w:tc>
          <w:tcPr>
            <w:tcW w:w="1278" w:type="dxa"/>
            <w:vMerge/>
            <w:tcBorders>
              <w:bottom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66,876</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43.0</w:t>
            </w:r>
          </w:p>
        </w:tc>
        <w:tc>
          <w:tcPr>
            <w:tcW w:w="810"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c>
          <w:tcPr>
            <w:tcW w:w="1044" w:type="dxa"/>
            <w:tcBorders>
              <w:top w:val="dotted" w:sz="4" w:space="0" w:color="auto"/>
              <w:bottom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47.7</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52.5</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54.7</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50.0</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2.3</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38%</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-10</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-25</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45,695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59.2</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61.6</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2.4</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-0.4</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45,695</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29%</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31%</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32%</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32%</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w:t>
            </w:r>
          </w:p>
        </w:tc>
      </w:tr>
      <w:tr w:rsidR="00CB6E56" w:rsidRPr="00231958" w:rsidTr="00C6586A">
        <w:trPr>
          <w:trHeight w:val="64"/>
        </w:trPr>
        <w:tc>
          <w:tcPr>
            <w:tcW w:w="127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30,189</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49.0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54.0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52.0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52.0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0.0</w:t>
            </w:r>
          </w:p>
        </w:tc>
      </w:tr>
      <w:tr w:rsidR="00CB6E56" w:rsidRPr="00231958" w:rsidTr="00C6586A">
        <w:trPr>
          <w:trHeight w:val="179"/>
        </w:trPr>
        <w:tc>
          <w:tcPr>
            <w:tcW w:w="127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814</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69.4</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72.2</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71.9</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66.6</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-2.8</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-5.3</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814</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41%</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42%</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35%</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-6</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-7</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609</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45.0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49.0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810"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37.0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-8.0</w:t>
            </w:r>
          </w:p>
        </w:tc>
        <w:tc>
          <w:tcPr>
            <w:tcW w:w="1044" w:type="dxa"/>
            <w:tcBorders>
              <w:top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-13.0</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497,984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78.5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79.9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79.9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79.9</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1.4</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0.0</w:t>
            </w:r>
          </w:p>
        </w:tc>
      </w:tr>
      <w:tr w:rsidR="00CB6E56" w:rsidRPr="00231958" w:rsidTr="00C6586A">
        <w:trPr>
          <w:trHeight w:val="98"/>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497,984</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56%</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59%</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w:t>
            </w:r>
          </w:p>
        </w:tc>
      </w:tr>
      <w:tr w:rsidR="00CB6E56" w:rsidRPr="00231958" w:rsidTr="00C6586A">
        <w:trPr>
          <w:trHeight w:val="64"/>
        </w:trPr>
        <w:tc>
          <w:tcPr>
            <w:tcW w:w="127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396,357</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0.0</w:t>
            </w:r>
          </w:p>
        </w:tc>
      </w:tr>
      <w:tr w:rsidR="00CB6E56" w:rsidRPr="00231958" w:rsidTr="00C6586A">
        <w:trPr>
          <w:trHeight w:val="324"/>
        </w:trPr>
        <w:tc>
          <w:tcPr>
            <w:tcW w:w="9576" w:type="dxa"/>
            <w:gridSpan w:val="10"/>
            <w:tcBorders>
              <w:top w:val="single" w:sz="12" w:space="0" w:color="auto"/>
              <w:left w:val="nil"/>
              <w:bottom w:val="nil"/>
              <w:right w:val="nil"/>
            </w:tcBorders>
          </w:tcPr>
          <w:p w:rsidR="00CB6E56" w:rsidRPr="00231958" w:rsidRDefault="00CB6E56" w:rsidP="00D85246">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60" w:after="0" w:line="288" w:lineRule="auto"/>
              <w:rPr>
                <w:rFonts w:ascii="Calibri" w:eastAsia="Times New Roman" w:hAnsi="Calibri" w:cs="Times New Roman"/>
                <w:bCs/>
                <w:color w:val="000000"/>
                <w:kern w:val="28"/>
                <w:sz w:val="20"/>
                <w:szCs w:val="20"/>
              </w:rPr>
            </w:pPr>
            <w:r w:rsidRPr="00231958">
              <w:rPr>
                <w:rFonts w:ascii="Calibri" w:eastAsia="Times New Roman" w:hAnsi="Calibri" w:cs="Times New Roman"/>
                <w:bCs/>
                <w:color w:val="000000"/>
                <w:kern w:val="28"/>
                <w:sz w:val="20"/>
                <w:szCs w:val="20"/>
              </w:rPr>
              <w:t xml:space="preserve">Notes: The number of students included in CPI and percent </w:t>
            </w:r>
            <w:r w:rsidRPr="00231958">
              <w:rPr>
                <w:rFonts w:ascii="Calibri" w:eastAsia="Times New Roman" w:hAnsi="Calibri" w:cs="Times New Roman"/>
                <w:bCs/>
                <w:i/>
                <w:color w:val="000000"/>
                <w:kern w:val="28"/>
                <w:sz w:val="20"/>
                <w:szCs w:val="20"/>
              </w:rPr>
              <w:t>Proficient</w:t>
            </w:r>
            <w:r w:rsidRPr="00231958">
              <w:rPr>
                <w:rFonts w:ascii="Calibri" w:eastAsia="Times New Roman" w:hAnsi="Calibri" w:cs="Times New Roman"/>
                <w:bCs/>
                <w:color w:val="000000"/>
                <w:kern w:val="28"/>
                <w:sz w:val="20"/>
                <w:szCs w:val="20"/>
              </w:rPr>
              <w:t xml:space="preserve"> or </w:t>
            </w:r>
            <w:r w:rsidRPr="00231958">
              <w:rPr>
                <w:rFonts w:ascii="Calibri" w:eastAsia="Times New Roman" w:hAnsi="Calibri" w:cs="Times New Roman"/>
                <w:bCs/>
                <w:i/>
                <w:color w:val="000000"/>
                <w:kern w:val="28"/>
                <w:sz w:val="20"/>
                <w:szCs w:val="20"/>
              </w:rPr>
              <w:t>Advanced</w:t>
            </w:r>
            <w:r w:rsidRPr="00231958">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color w:val="FF0000"/>
          <w:sz w:val="20"/>
        </w:rPr>
      </w:pPr>
      <w:r w:rsidRPr="00231958">
        <w:rPr>
          <w:rFonts w:ascii="Calibri" w:eastAsia="Calibri" w:hAnsi="Calibri" w:cs="Times New Roman"/>
          <w:b/>
          <w:sz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B5c: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Science and Technology/Engineering (All Grades)</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Performance for Selected Subgroups Compared to State, 2009-2012</w:t>
      </w:r>
    </w:p>
    <w:tbl>
      <w:tblPr>
        <w:tblStyle w:val="TableGrid2"/>
        <w:tblW w:w="9576" w:type="dxa"/>
        <w:tblLayout w:type="fixed"/>
        <w:tblLook w:val="04A0"/>
      </w:tblPr>
      <w:tblGrid>
        <w:gridCol w:w="1278"/>
        <w:gridCol w:w="900"/>
        <w:gridCol w:w="810"/>
        <w:gridCol w:w="1260"/>
        <w:gridCol w:w="810"/>
        <w:gridCol w:w="810"/>
        <w:gridCol w:w="810"/>
        <w:gridCol w:w="810"/>
        <w:gridCol w:w="1044"/>
        <w:gridCol w:w="1044"/>
      </w:tblGrid>
      <w:tr w:rsidR="00CB6E56" w:rsidRPr="00231958" w:rsidTr="00C6586A">
        <w:tc>
          <w:tcPr>
            <w:tcW w:w="2988" w:type="dxa"/>
            <w:gridSpan w:val="3"/>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w:t>
            </w:r>
            <w:r>
              <w:rPr>
                <w:rFonts w:ascii="Calibri" w:eastAsia="Times New Roman" w:hAnsi="Calibri" w:cs="Arial"/>
                <w:b/>
                <w:kern w:val="28"/>
                <w:sz w:val="20"/>
                <w:szCs w:val="20"/>
              </w:rPr>
              <w:t>oup</w:t>
            </w:r>
            <w:r w:rsidRPr="00231958">
              <w:rPr>
                <w:rFonts w:ascii="Calibri" w:eastAsia="Times New Roman" w:hAnsi="Calibri" w:cs="Arial"/>
                <w:b/>
                <w:kern w:val="28"/>
                <w:sz w:val="20"/>
                <w:szCs w:val="20"/>
              </w:rPr>
              <w:t xml:space="preserve"> and</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Spring MCAS Year</w:t>
            </w:r>
          </w:p>
        </w:tc>
        <w:tc>
          <w:tcPr>
            <w:tcW w:w="2088"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Gains and Declines</w:t>
            </w:r>
          </w:p>
        </w:tc>
      </w:tr>
      <w:tr w:rsidR="00CB6E56" w:rsidRPr="00231958" w:rsidTr="00C6586A">
        <w:trPr>
          <w:trHeight w:val="324"/>
        </w:trPr>
        <w:tc>
          <w:tcPr>
            <w:tcW w:w="2988" w:type="dxa"/>
            <w:gridSpan w:val="3"/>
            <w:vMerge/>
            <w:tcBorders>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4-Year Trend</w:t>
            </w:r>
          </w:p>
        </w:tc>
        <w:tc>
          <w:tcPr>
            <w:tcW w:w="1044"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2-Year Trend</w:t>
            </w:r>
          </w:p>
        </w:tc>
      </w:tr>
      <w:tr w:rsidR="00CB6E56" w:rsidRPr="00231958" w:rsidTr="00C6586A">
        <w:trPr>
          <w:trHeight w:val="70"/>
        </w:trPr>
        <w:tc>
          <w:tcPr>
            <w:tcW w:w="2988" w:type="dxa"/>
            <w:gridSpan w:val="3"/>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4"/>
        </w:trPr>
        <w:tc>
          <w:tcPr>
            <w:tcW w:w="127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173</w:t>
            </w:r>
          </w:p>
        </w:tc>
        <w:tc>
          <w:tcPr>
            <w:tcW w:w="810" w:type="dxa"/>
            <w:tcBorders>
              <w:top w:val="single" w:sz="12"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65.5</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69.1</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68.1</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67.2</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-0.9</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173</w:t>
            </w:r>
          </w:p>
        </w:tc>
        <w:tc>
          <w:tcPr>
            <w:tcW w:w="81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31%</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30%</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31%</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0</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65.0</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2.9</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25%</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31%</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Low income</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149</w:t>
            </w:r>
          </w:p>
        </w:tc>
        <w:tc>
          <w:tcPr>
            <w:tcW w:w="810" w:type="dxa"/>
            <w:tcBorders>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67.8</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69.1</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69.4</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68.8</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-0.6</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149</w:t>
            </w:r>
          </w:p>
        </w:tc>
        <w:tc>
          <w:tcPr>
            <w:tcW w:w="810" w:type="dxa"/>
            <w:tcBorders>
              <w:top w:val="dotted" w:sz="4" w:space="0" w:color="auto"/>
              <w:left w:val="single"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34%</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1</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74,300</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64.5</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3.4</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74,300</w:t>
            </w:r>
          </w:p>
        </w:tc>
        <w:tc>
          <w:tcPr>
            <w:tcW w:w="810" w:type="dxa"/>
            <w:tcBorders>
              <w:top w:val="dotted" w:sz="4"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25%</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31%</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Students w/ disabilities</w:t>
            </w:r>
            <w:r w:rsidRPr="00231958"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48.3</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58.2</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56.1</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57.6</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9.3</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11%</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6</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2</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38,590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58.1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59.0</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59.2</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58.7</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0.6</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-0.5</w:t>
            </w:r>
          </w:p>
        </w:tc>
      </w:tr>
      <w:tr w:rsidR="00CB6E56" w:rsidRPr="00231958" w:rsidTr="00C6586A">
        <w:trPr>
          <w:trHeight w:val="64"/>
        </w:trPr>
        <w:tc>
          <w:tcPr>
            <w:tcW w:w="1278" w:type="dxa"/>
            <w:vMerge/>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38,590</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18%</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19%</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20%</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20%</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w:t>
            </w:r>
          </w:p>
        </w:tc>
      </w:tr>
      <w:tr w:rsidR="00CB6E56" w:rsidRPr="00231958" w:rsidTr="00C6586A">
        <w:trPr>
          <w:trHeight w:val="64"/>
        </w:trPr>
        <w:tc>
          <w:tcPr>
            <w:tcW w:w="127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044"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sz w:val="20"/>
                <w:szCs w:val="20"/>
              </w:rPr>
            </w:pPr>
            <w:r w:rsidRPr="00231958">
              <w:rPr>
                <w:rFonts w:ascii="Calibri" w:hAnsi="Calibri"/>
                <w:color w:val="000000"/>
                <w:sz w:val="20"/>
                <w:szCs w:val="20"/>
              </w:rPr>
              <w:t>--</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15,271</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51.4</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0.6</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1.1</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15,271</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16%</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15%</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17%</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w:t>
            </w:r>
          </w:p>
        </w:tc>
      </w:tr>
      <w:tr w:rsidR="00CB6E56" w:rsidRPr="00231958" w:rsidTr="00C6586A">
        <w:trPr>
          <w:trHeight w:val="179"/>
        </w:trPr>
        <w:tc>
          <w:tcPr>
            <w:tcW w:w="1278" w:type="dxa"/>
            <w:vMerge w:val="restart"/>
            <w:tcBorders>
              <w:top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307</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72.4</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74.2</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73.9</w:t>
            </w:r>
          </w:p>
        </w:tc>
        <w:tc>
          <w:tcPr>
            <w:tcW w:w="81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73.3</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0.9</w:t>
            </w:r>
          </w:p>
        </w:tc>
        <w:tc>
          <w:tcPr>
            <w:tcW w:w="1044"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-0.6</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307</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40%</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42%</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41%</w:t>
            </w:r>
          </w:p>
        </w:tc>
        <w:tc>
          <w:tcPr>
            <w:tcW w:w="810"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41%</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1</w:t>
            </w:r>
          </w:p>
        </w:tc>
        <w:tc>
          <w:tcPr>
            <w:tcW w:w="1044" w:type="dxa"/>
            <w:tcBorders>
              <w:top w:val="dotted" w:sz="4"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cs="Arial"/>
                <w:b/>
                <w:sz w:val="20"/>
                <w:szCs w:val="20"/>
              </w:rPr>
            </w:pPr>
            <w:r w:rsidRPr="00231958">
              <w:rPr>
                <w:rFonts w:ascii="Calibri" w:hAnsi="Calibri"/>
                <w:b/>
                <w:bCs/>
                <w:color w:val="000000"/>
                <w:sz w:val="20"/>
                <w:szCs w:val="20"/>
              </w:rPr>
              <w:t>0</w:t>
            </w:r>
          </w:p>
        </w:tc>
      </w:tr>
      <w:tr w:rsidR="00CB6E56" w:rsidRPr="00231958" w:rsidTr="00C6586A">
        <w:trPr>
          <w:trHeight w:val="64"/>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tc>
        <w:tc>
          <w:tcPr>
            <w:tcW w:w="810" w:type="dxa"/>
            <w:tcBorders>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CPI</w:t>
            </w:r>
          </w:p>
        </w:tc>
        <w:tc>
          <w:tcPr>
            <w:tcW w:w="126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211,464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76.8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78.3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77.6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78.6</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1.8</w:t>
            </w:r>
          </w:p>
        </w:tc>
        <w:tc>
          <w:tcPr>
            <w:tcW w:w="1044"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1.0</w:t>
            </w:r>
          </w:p>
        </w:tc>
      </w:tr>
      <w:tr w:rsidR="00CB6E56" w:rsidRPr="00231958" w:rsidTr="00C6586A">
        <w:trPr>
          <w:trHeight w:val="98"/>
        </w:trPr>
        <w:tc>
          <w:tcPr>
            <w:tcW w:w="1278"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211,464</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50%</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54%</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4</w:t>
            </w:r>
          </w:p>
        </w:tc>
        <w:tc>
          <w:tcPr>
            <w:tcW w:w="1044" w:type="dxa"/>
            <w:tcBorders>
              <w:top w:val="dotted"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w:t>
            </w:r>
          </w:p>
        </w:tc>
      </w:tr>
      <w:tr w:rsidR="00CB6E56" w:rsidRPr="00231958" w:rsidTr="00C6586A">
        <w:trPr>
          <w:trHeight w:val="324"/>
        </w:trPr>
        <w:tc>
          <w:tcPr>
            <w:tcW w:w="9576" w:type="dxa"/>
            <w:gridSpan w:val="10"/>
            <w:tcBorders>
              <w:top w:val="single" w:sz="12" w:space="0" w:color="auto"/>
              <w:left w:val="nil"/>
              <w:bottom w:val="nil"/>
              <w:right w:val="nil"/>
            </w:tcBorders>
          </w:tcPr>
          <w:p w:rsidR="00CB6E56" w:rsidRPr="00231958" w:rsidRDefault="00CB6E56" w:rsidP="00D85246">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60" w:after="0" w:line="288" w:lineRule="auto"/>
              <w:rPr>
                <w:rFonts w:ascii="Calibri" w:eastAsia="Times New Roman" w:hAnsi="Calibri" w:cs="Times New Roman"/>
                <w:bCs/>
                <w:color w:val="000000"/>
                <w:kern w:val="28"/>
                <w:sz w:val="20"/>
                <w:szCs w:val="20"/>
              </w:rPr>
            </w:pPr>
            <w:r w:rsidRPr="00231958">
              <w:rPr>
                <w:rFonts w:ascii="Calibri" w:eastAsia="Times New Roman" w:hAnsi="Calibri" w:cs="Times New Roman"/>
                <w:bCs/>
                <w:color w:val="000000"/>
                <w:kern w:val="28"/>
                <w:sz w:val="20"/>
                <w:szCs w:val="20"/>
              </w:rPr>
              <w:t xml:space="preserve">Notes: </w:t>
            </w:r>
            <w:r>
              <w:rPr>
                <w:rFonts w:ascii="Calibri" w:eastAsia="Times New Roman" w:hAnsi="Calibri" w:cs="Times New Roman"/>
                <w:bCs/>
                <w:color w:val="000000"/>
                <w:kern w:val="28"/>
                <w:sz w:val="20"/>
                <w:szCs w:val="20"/>
              </w:rPr>
              <w:t>Median SGPs are not calculated for STE.</w:t>
            </w:r>
            <w:r w:rsidRPr="00231958">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rPr>
          <w:rFonts w:ascii="Calibri" w:eastAsia="Calibri" w:hAnsi="Calibri" w:cs="Times New Roman"/>
          <w:b/>
          <w:sz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rPr>
          <w:rFonts w:ascii="Calibri" w:eastAsia="Calibri" w:hAnsi="Calibri" w:cs="Times New Roman"/>
          <w:color w:val="FF0000"/>
          <w:sz w:val="20"/>
        </w:rPr>
      </w:pPr>
      <w:r w:rsidRPr="00231958">
        <w:rPr>
          <w:rFonts w:ascii="Calibri" w:eastAsia="Calibri" w:hAnsi="Calibri" w:cs="Times New Roman"/>
          <w:color w:val="FF0000"/>
          <w:sz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B6: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Annual Grade 9-12 Dropout Rates, 2009-2012</w:t>
      </w:r>
    </w:p>
    <w:tbl>
      <w:tblPr>
        <w:tblStyle w:val="TableGrid2"/>
        <w:tblW w:w="10156" w:type="dxa"/>
        <w:jc w:val="center"/>
        <w:tblInd w:w="977" w:type="dxa"/>
        <w:tblLayout w:type="fixed"/>
        <w:tblLook w:val="04A0"/>
      </w:tblPr>
      <w:tblGrid>
        <w:gridCol w:w="1028"/>
        <w:gridCol w:w="810"/>
        <w:gridCol w:w="810"/>
        <w:gridCol w:w="810"/>
        <w:gridCol w:w="810"/>
        <w:gridCol w:w="1215"/>
        <w:gridCol w:w="1215"/>
        <w:gridCol w:w="1215"/>
        <w:gridCol w:w="1215"/>
        <w:gridCol w:w="1028"/>
      </w:tblGrid>
      <w:tr w:rsidR="00CB6E56" w:rsidRPr="00231958" w:rsidTr="00C6586A">
        <w:trPr>
          <w:trHeight w:val="64"/>
          <w:jc w:val="center"/>
        </w:trPr>
        <w:tc>
          <w:tcPr>
            <w:tcW w:w="102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School Year Ending</w:t>
            </w:r>
          </w:p>
        </w:tc>
        <w:tc>
          <w:tcPr>
            <w:tcW w:w="2430"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2009-2012</w:t>
            </w:r>
          </w:p>
        </w:tc>
        <w:tc>
          <w:tcPr>
            <w:tcW w:w="2430"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2011-2012</w:t>
            </w:r>
          </w:p>
        </w:tc>
        <w:tc>
          <w:tcPr>
            <w:tcW w:w="1028" w:type="dxa"/>
            <w:vMerge w:val="restart"/>
            <w:shd w:val="clear" w:color="auto" w:fill="auto"/>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 xml:space="preserve"> (2012)</w:t>
            </w:r>
          </w:p>
        </w:tc>
      </w:tr>
      <w:tr w:rsidR="00CB6E56" w:rsidRPr="00231958" w:rsidTr="00C6586A">
        <w:trPr>
          <w:trHeight w:val="70"/>
          <w:jc w:val="center"/>
        </w:trPr>
        <w:tc>
          <w:tcPr>
            <w:tcW w:w="102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1215"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1215"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24"/>
          <w:jc w:val="center"/>
        </w:trPr>
        <w:tc>
          <w:tcPr>
            <w:tcW w:w="1028" w:type="dxa"/>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b/>
                <w:bCs/>
                <w:color w:val="000000"/>
                <w:kern w:val="28"/>
                <w:sz w:val="20"/>
                <w:szCs w:val="20"/>
              </w:rPr>
            </w:pPr>
            <w:r w:rsidRPr="00231958">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6.9%</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6.6%</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5.5%</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5.7%</w:t>
            </w:r>
          </w:p>
        </w:tc>
        <w:tc>
          <w:tcPr>
            <w:tcW w:w="1215"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-1.2</w:t>
            </w:r>
          </w:p>
        </w:tc>
        <w:tc>
          <w:tcPr>
            <w:tcW w:w="1215" w:type="dxa"/>
            <w:tcBorders>
              <w:top w:val="single" w:sz="12" w:space="0" w:color="auto"/>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-16.8%</w:t>
            </w:r>
          </w:p>
        </w:tc>
        <w:tc>
          <w:tcPr>
            <w:tcW w:w="1215"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 xml:space="preserve">0.2 </w:t>
            </w:r>
          </w:p>
        </w:tc>
        <w:tc>
          <w:tcPr>
            <w:tcW w:w="1215" w:type="dxa"/>
            <w:tcBorders>
              <w:top w:val="single" w:sz="12" w:space="0" w:color="auto"/>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Pr>
                <w:rFonts w:ascii="Calibri" w:hAnsi="Calibri"/>
                <w:b/>
                <w:bCs/>
                <w:color w:val="000000"/>
                <w:sz w:val="20"/>
                <w:szCs w:val="20"/>
              </w:rPr>
              <w:t>3.6</w:t>
            </w:r>
            <w:r w:rsidRPr="00231958">
              <w:rPr>
                <w:rFonts w:ascii="Calibri" w:hAnsi="Calibri"/>
                <w:b/>
                <w:bCs/>
                <w:color w:val="000000"/>
                <w:sz w:val="20"/>
                <w:szCs w:val="20"/>
              </w:rPr>
              <w:t>%</w:t>
            </w:r>
          </w:p>
        </w:tc>
        <w:tc>
          <w:tcPr>
            <w:tcW w:w="1028" w:type="dxa"/>
            <w:tcBorders>
              <w:top w:val="single" w:sz="12" w:space="0" w:color="auto"/>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b/>
                <w:bCs/>
                <w:color w:val="000000"/>
                <w:sz w:val="20"/>
                <w:szCs w:val="20"/>
              </w:rPr>
              <w:t>2.5%</w:t>
            </w:r>
          </w:p>
        </w:tc>
      </w:tr>
      <w:tr w:rsidR="00CB6E56" w:rsidRPr="00231958" w:rsidTr="00C6586A">
        <w:trPr>
          <w:trHeight w:val="424"/>
          <w:jc w:val="center"/>
        </w:trPr>
        <w:tc>
          <w:tcPr>
            <w:tcW w:w="10156" w:type="dxa"/>
            <w:gridSpan w:val="10"/>
            <w:tcBorders>
              <w:top w:val="single" w:sz="12" w:space="0" w:color="auto"/>
              <w:left w:val="nil"/>
              <w:bottom w:val="nil"/>
              <w:right w:val="nil"/>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80" w:after="0" w:line="240" w:lineRule="auto"/>
              <w:rPr>
                <w:rFonts w:ascii="Calibri" w:eastAsia="Times New Roman" w:hAnsi="Calibri" w:cs="Times New Roman"/>
                <w:bCs/>
                <w:color w:val="000000"/>
                <w:kern w:val="28"/>
                <w:sz w:val="20"/>
                <w:szCs w:val="20"/>
              </w:rPr>
            </w:pPr>
            <w:r w:rsidRPr="00231958">
              <w:rPr>
                <w:rFonts w:ascii="Calibri" w:eastAsia="Times New Roman" w:hAnsi="Calibri" w:cs="Times New Roman"/>
                <w:color w:val="000000"/>
                <w:kern w:val="28"/>
                <w:sz w:val="20"/>
                <w:szCs w:val="20"/>
              </w:rPr>
              <w:t xml:space="preserve">Notes: </w:t>
            </w:r>
            <w:r w:rsidRPr="00231958">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center"/>
        <w:rPr>
          <w:rFonts w:ascii="Calibri" w:eastAsia="Times New Roman" w:hAnsi="Calibri" w:cs="Arial"/>
          <w:b/>
          <w:kern w:val="28"/>
          <w:sz w:val="20"/>
          <w:szCs w:val="20"/>
        </w:rPr>
      </w:pP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center"/>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B7a: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Four-Year Cohort Graduation Rates, 2009-2012</w:t>
      </w:r>
    </w:p>
    <w:tbl>
      <w:tblPr>
        <w:tblStyle w:val="TableGrid2"/>
        <w:tblW w:w="11133" w:type="dxa"/>
        <w:jc w:val="center"/>
        <w:tblLayout w:type="fixed"/>
        <w:tblLook w:val="04A0"/>
      </w:tblPr>
      <w:tblGrid>
        <w:gridCol w:w="1098"/>
        <w:gridCol w:w="990"/>
        <w:gridCol w:w="810"/>
        <w:gridCol w:w="810"/>
        <w:gridCol w:w="810"/>
        <w:gridCol w:w="810"/>
        <w:gridCol w:w="1199"/>
        <w:gridCol w:w="1200"/>
        <w:gridCol w:w="1215"/>
        <w:gridCol w:w="1215"/>
        <w:gridCol w:w="976"/>
      </w:tblGrid>
      <w:tr w:rsidR="00CB6E56" w:rsidRPr="00231958" w:rsidTr="00C6586A">
        <w:trPr>
          <w:trHeight w:val="64"/>
          <w:jc w:val="center"/>
        </w:trPr>
        <w:tc>
          <w:tcPr>
            <w:tcW w:w="1098" w:type="dxa"/>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(2012)</w:t>
            </w:r>
          </w:p>
        </w:tc>
        <w:tc>
          <w:tcPr>
            <w:tcW w:w="3240" w:type="dxa"/>
            <w:gridSpan w:val="4"/>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School Year Ending</w:t>
            </w:r>
          </w:p>
        </w:tc>
        <w:tc>
          <w:tcPr>
            <w:tcW w:w="2399"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2009-2012</w:t>
            </w:r>
          </w:p>
        </w:tc>
        <w:tc>
          <w:tcPr>
            <w:tcW w:w="2430"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2011-2012</w:t>
            </w:r>
          </w:p>
        </w:tc>
        <w:tc>
          <w:tcPr>
            <w:tcW w:w="976" w:type="dxa"/>
            <w:vMerge w:val="restart"/>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r>
      <w:tr w:rsidR="00CB6E56" w:rsidRPr="00231958" w:rsidTr="00C6586A">
        <w:trPr>
          <w:trHeight w:val="70"/>
          <w:jc w:val="center"/>
        </w:trPr>
        <w:tc>
          <w:tcPr>
            <w:tcW w:w="1098" w:type="dxa"/>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1199"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1215"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976"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23"/>
          <w:jc w:val="center"/>
        </w:trPr>
        <w:tc>
          <w:tcPr>
            <w:tcW w:w="1098" w:type="dxa"/>
            <w:tcBorders>
              <w:top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83</w:t>
            </w:r>
          </w:p>
        </w:tc>
        <w:tc>
          <w:tcPr>
            <w:tcW w:w="81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43.8%</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45.6%</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58.2%</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63.9%</w:t>
            </w:r>
          </w:p>
        </w:tc>
        <w:tc>
          <w:tcPr>
            <w:tcW w:w="1199"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20.1</w:t>
            </w:r>
          </w:p>
        </w:tc>
        <w:tc>
          <w:tcPr>
            <w:tcW w:w="1200"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45.9%</w:t>
            </w:r>
          </w:p>
        </w:tc>
        <w:tc>
          <w:tcPr>
            <w:tcW w:w="1215"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5.7</w:t>
            </w:r>
          </w:p>
        </w:tc>
        <w:tc>
          <w:tcPr>
            <w:tcW w:w="1215"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9.8%</w:t>
            </w:r>
          </w:p>
        </w:tc>
        <w:tc>
          <w:tcPr>
            <w:tcW w:w="976" w:type="dxa"/>
            <w:tcBorders>
              <w:top w:val="single" w:sz="12"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74.1%</w:t>
            </w:r>
          </w:p>
        </w:tc>
      </w:tr>
      <w:tr w:rsidR="00CB6E56" w:rsidRPr="00231958" w:rsidTr="00C6586A">
        <w:trPr>
          <w:trHeight w:val="424"/>
          <w:jc w:val="center"/>
        </w:trPr>
        <w:tc>
          <w:tcPr>
            <w:tcW w:w="1098" w:type="dxa"/>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45.6%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63.6%</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64.3%</w:t>
            </w:r>
          </w:p>
        </w:tc>
        <w:tc>
          <w:tcPr>
            <w:tcW w:w="1199"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20.7</w:t>
            </w:r>
          </w:p>
        </w:tc>
        <w:tc>
          <w:tcPr>
            <w:tcW w:w="120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47.5%</w:t>
            </w:r>
          </w:p>
        </w:tc>
        <w:tc>
          <w:tcPr>
            <w:tcW w:w="1215"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0.7</w:t>
            </w:r>
          </w:p>
        </w:tc>
        <w:tc>
          <w:tcPr>
            <w:tcW w:w="1215"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1.1%</w:t>
            </w:r>
          </w:p>
        </w:tc>
        <w:tc>
          <w:tcPr>
            <w:tcW w:w="976" w:type="dxa"/>
            <w:tcBorders>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72.4%</w:t>
            </w:r>
          </w:p>
        </w:tc>
      </w:tr>
      <w:tr w:rsidR="00CB6E56" w:rsidRPr="00231958" w:rsidTr="00C6586A">
        <w:trPr>
          <w:trHeight w:val="424"/>
          <w:jc w:val="center"/>
        </w:trPr>
        <w:tc>
          <w:tcPr>
            <w:tcW w:w="1098" w:type="dxa"/>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31.3%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37.5%</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39.5%</w:t>
            </w:r>
          </w:p>
        </w:tc>
        <w:tc>
          <w:tcPr>
            <w:tcW w:w="1199"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8.2</w:t>
            </w:r>
          </w:p>
        </w:tc>
        <w:tc>
          <w:tcPr>
            <w:tcW w:w="120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26.2%</w:t>
            </w:r>
          </w:p>
        </w:tc>
        <w:tc>
          <w:tcPr>
            <w:tcW w:w="1215"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2.0</w:t>
            </w:r>
          </w:p>
        </w:tc>
        <w:tc>
          <w:tcPr>
            <w:tcW w:w="1215"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5.3%</w:t>
            </w:r>
          </w:p>
        </w:tc>
        <w:tc>
          <w:tcPr>
            <w:tcW w:w="976" w:type="dxa"/>
            <w:tcBorders>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68.6%</w:t>
            </w:r>
          </w:p>
        </w:tc>
      </w:tr>
      <w:tr w:rsidR="00CB6E56" w:rsidRPr="00231958" w:rsidTr="00C6586A">
        <w:trPr>
          <w:trHeight w:val="424"/>
          <w:jc w:val="center"/>
        </w:trPr>
        <w:tc>
          <w:tcPr>
            <w:tcW w:w="1098" w:type="dxa"/>
            <w:tcBorders>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199"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200" w:type="dxa"/>
            <w:tcBorders>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215"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215" w:type="dxa"/>
            <w:tcBorders>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976" w:type="dxa"/>
            <w:tcBorders>
              <w:bottom w:val="single" w:sz="12"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61.1%</w:t>
            </w:r>
          </w:p>
        </w:tc>
      </w:tr>
      <w:tr w:rsidR="00CB6E56" w:rsidRPr="00231958" w:rsidTr="00C6586A">
        <w:trPr>
          <w:trHeight w:val="424"/>
          <w:jc w:val="center"/>
        </w:trPr>
        <w:tc>
          <w:tcPr>
            <w:tcW w:w="1098" w:type="dxa"/>
            <w:tcBorders>
              <w:top w:val="single" w:sz="12"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119</w:t>
            </w:r>
          </w:p>
        </w:tc>
        <w:tc>
          <w:tcPr>
            <w:tcW w:w="81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60.9%</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59.8%</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67.8%</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74.8%</w:t>
            </w:r>
          </w:p>
        </w:tc>
        <w:tc>
          <w:tcPr>
            <w:tcW w:w="1199"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13.9</w:t>
            </w:r>
          </w:p>
        </w:tc>
        <w:tc>
          <w:tcPr>
            <w:tcW w:w="1200" w:type="dxa"/>
            <w:tcBorders>
              <w:top w:val="single" w:sz="12" w:space="0" w:color="auto"/>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22.8%</w:t>
            </w:r>
          </w:p>
        </w:tc>
        <w:tc>
          <w:tcPr>
            <w:tcW w:w="1215"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7.0</w:t>
            </w:r>
          </w:p>
        </w:tc>
        <w:tc>
          <w:tcPr>
            <w:tcW w:w="1215" w:type="dxa"/>
            <w:tcBorders>
              <w:top w:val="single" w:sz="12" w:space="0" w:color="auto"/>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10.3%</w:t>
            </w:r>
          </w:p>
        </w:tc>
        <w:tc>
          <w:tcPr>
            <w:tcW w:w="976" w:type="dxa"/>
            <w:tcBorders>
              <w:top w:val="single" w:sz="12" w:space="0" w:color="auto"/>
              <w:bottom w:val="single" w:sz="12"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color w:val="000000"/>
                <w:sz w:val="20"/>
                <w:szCs w:val="20"/>
              </w:rPr>
            </w:pPr>
            <w:r w:rsidRPr="00231958">
              <w:rPr>
                <w:rFonts w:ascii="Calibri" w:hAnsi="Calibri"/>
                <w:b/>
                <w:color w:val="000000"/>
                <w:sz w:val="20"/>
                <w:szCs w:val="20"/>
              </w:rPr>
              <w:t>84.7%</w:t>
            </w:r>
          </w:p>
        </w:tc>
      </w:tr>
      <w:tr w:rsidR="00CB6E56" w:rsidRPr="00231958" w:rsidTr="00C6586A">
        <w:trPr>
          <w:trHeight w:val="424"/>
          <w:jc w:val="center"/>
        </w:trPr>
        <w:tc>
          <w:tcPr>
            <w:tcW w:w="11133" w:type="dxa"/>
            <w:gridSpan w:val="11"/>
            <w:tcBorders>
              <w:top w:val="single" w:sz="12" w:space="0" w:color="auto"/>
              <w:left w:val="nil"/>
              <w:bottom w:val="nil"/>
              <w:right w:val="nil"/>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80" w:after="0" w:line="240" w:lineRule="auto"/>
              <w:rPr>
                <w:rFonts w:ascii="Calibri" w:eastAsia="Times New Roman" w:hAnsi="Calibri" w:cs="Times New Roman"/>
                <w:bCs/>
                <w:color w:val="000000"/>
                <w:kern w:val="28"/>
                <w:sz w:val="20"/>
                <w:szCs w:val="20"/>
              </w:rPr>
            </w:pPr>
            <w:r w:rsidRPr="00231958">
              <w:rPr>
                <w:rFonts w:ascii="Calibri" w:eastAsia="Times New Roman" w:hAnsi="Calibri" w:cs="Times New Roman"/>
                <w:color w:val="000000"/>
                <w:kern w:val="28"/>
                <w:sz w:val="20"/>
                <w:szCs w:val="20"/>
              </w:rPr>
              <w:t xml:space="preserve">Notes: </w:t>
            </w:r>
            <w:r w:rsidRPr="00231958">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B7b: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Five-Year Cohort Graduation Rates, 2008-2011</w:t>
      </w:r>
    </w:p>
    <w:tbl>
      <w:tblPr>
        <w:tblStyle w:val="TableGrid2"/>
        <w:tblW w:w="11133" w:type="dxa"/>
        <w:jc w:val="center"/>
        <w:tblLayout w:type="fixed"/>
        <w:tblLook w:val="04A0"/>
      </w:tblPr>
      <w:tblGrid>
        <w:gridCol w:w="1098"/>
        <w:gridCol w:w="990"/>
        <w:gridCol w:w="810"/>
        <w:gridCol w:w="810"/>
        <w:gridCol w:w="810"/>
        <w:gridCol w:w="810"/>
        <w:gridCol w:w="1161"/>
        <w:gridCol w:w="1161"/>
        <w:gridCol w:w="1161"/>
        <w:gridCol w:w="1161"/>
        <w:gridCol w:w="1161"/>
      </w:tblGrid>
      <w:tr w:rsidR="00CB6E56" w:rsidRPr="00231958" w:rsidTr="00C6586A">
        <w:trPr>
          <w:trHeight w:val="64"/>
          <w:jc w:val="center"/>
        </w:trPr>
        <w:tc>
          <w:tcPr>
            <w:tcW w:w="1098" w:type="dxa"/>
            <w:vMerge w:val="restart"/>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Number Included (2011)</w:t>
            </w:r>
          </w:p>
        </w:tc>
        <w:tc>
          <w:tcPr>
            <w:tcW w:w="3240" w:type="dxa"/>
            <w:gridSpan w:val="4"/>
            <w:tcBorders>
              <w:lef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School Year Ending</w:t>
            </w:r>
          </w:p>
        </w:tc>
        <w:tc>
          <w:tcPr>
            <w:tcW w:w="2322"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2008-2011</w:t>
            </w:r>
          </w:p>
        </w:tc>
        <w:tc>
          <w:tcPr>
            <w:tcW w:w="2322"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2010-2011</w:t>
            </w:r>
          </w:p>
        </w:tc>
        <w:tc>
          <w:tcPr>
            <w:tcW w:w="1161" w:type="dxa"/>
            <w:vMerge w:val="restart"/>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r>
      <w:tr w:rsidR="00CB6E56" w:rsidRPr="00231958" w:rsidTr="00C6586A">
        <w:trPr>
          <w:trHeight w:val="70"/>
          <w:jc w:val="center"/>
        </w:trPr>
        <w:tc>
          <w:tcPr>
            <w:tcW w:w="1098" w:type="dxa"/>
            <w:vMerge/>
            <w:tcBorders>
              <w:bottom w:val="single" w:sz="12" w:space="0" w:color="auto"/>
              <w:right w:val="single" w:sz="4"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2008</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1161"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1161"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1161"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23"/>
          <w:jc w:val="center"/>
        </w:trPr>
        <w:tc>
          <w:tcPr>
            <w:tcW w:w="1098" w:type="dxa"/>
            <w:tcBorders>
              <w:top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91</w:t>
            </w:r>
          </w:p>
        </w:tc>
        <w:tc>
          <w:tcPr>
            <w:tcW w:w="810" w:type="dxa"/>
            <w:tcBorders>
              <w:top w:val="single" w:sz="12" w:space="0" w:color="auto"/>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57.6%</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52.1%</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54.4%</w:t>
            </w:r>
          </w:p>
        </w:tc>
        <w:tc>
          <w:tcPr>
            <w:tcW w:w="810"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64.8%</w:t>
            </w:r>
          </w:p>
        </w:tc>
        <w:tc>
          <w:tcPr>
            <w:tcW w:w="1161"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7.2</w:t>
            </w:r>
          </w:p>
        </w:tc>
        <w:tc>
          <w:tcPr>
            <w:tcW w:w="1161"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12.5%</w:t>
            </w:r>
          </w:p>
        </w:tc>
        <w:tc>
          <w:tcPr>
            <w:tcW w:w="1161" w:type="dxa"/>
            <w:tcBorders>
              <w:top w:val="single" w:sz="12"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10.4</w:t>
            </w:r>
          </w:p>
        </w:tc>
        <w:tc>
          <w:tcPr>
            <w:tcW w:w="1161" w:type="dxa"/>
            <w:tcBorders>
              <w:top w:val="single" w:sz="12" w:space="0" w:color="auto"/>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19.1%</w:t>
            </w:r>
          </w:p>
        </w:tc>
        <w:tc>
          <w:tcPr>
            <w:tcW w:w="1161" w:type="dxa"/>
            <w:tcBorders>
              <w:top w:val="single" w:sz="12" w:space="0" w:color="auto"/>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76.5%</w:t>
            </w:r>
          </w:p>
        </w:tc>
      </w:tr>
      <w:tr w:rsidR="00CB6E56" w:rsidRPr="00231958" w:rsidTr="00C6586A">
        <w:trPr>
          <w:trHeight w:val="424"/>
          <w:jc w:val="center"/>
        </w:trPr>
        <w:tc>
          <w:tcPr>
            <w:tcW w:w="1098" w:type="dxa"/>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77</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58.7%</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52.7%</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54.4%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66.2%</w:t>
            </w:r>
          </w:p>
        </w:tc>
        <w:tc>
          <w:tcPr>
            <w:tcW w:w="1161"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7.5</w:t>
            </w:r>
          </w:p>
        </w:tc>
        <w:tc>
          <w:tcPr>
            <w:tcW w:w="1161"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12.8%</w:t>
            </w:r>
          </w:p>
        </w:tc>
        <w:tc>
          <w:tcPr>
            <w:tcW w:w="1161"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11.8</w:t>
            </w:r>
          </w:p>
        </w:tc>
        <w:tc>
          <w:tcPr>
            <w:tcW w:w="1161"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21.7%</w:t>
            </w:r>
          </w:p>
        </w:tc>
        <w:tc>
          <w:tcPr>
            <w:tcW w:w="1161" w:type="dxa"/>
            <w:tcBorders>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75.0%</w:t>
            </w:r>
          </w:p>
        </w:tc>
      </w:tr>
      <w:tr w:rsidR="00CB6E56" w:rsidRPr="00231958" w:rsidTr="00C6586A">
        <w:trPr>
          <w:trHeight w:val="424"/>
          <w:jc w:val="center"/>
        </w:trPr>
        <w:tc>
          <w:tcPr>
            <w:tcW w:w="1098" w:type="dxa"/>
            <w:tcBorders>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40</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53.3%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34.4%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43.8%</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50.0%</w:t>
            </w:r>
          </w:p>
        </w:tc>
        <w:tc>
          <w:tcPr>
            <w:tcW w:w="1161"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-3.3</w:t>
            </w:r>
          </w:p>
        </w:tc>
        <w:tc>
          <w:tcPr>
            <w:tcW w:w="1161"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w:t>
            </w:r>
          </w:p>
        </w:tc>
        <w:tc>
          <w:tcPr>
            <w:tcW w:w="1161"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6.2</w:t>
            </w:r>
          </w:p>
        </w:tc>
        <w:tc>
          <w:tcPr>
            <w:tcW w:w="1161"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14.2%</w:t>
            </w:r>
          </w:p>
        </w:tc>
        <w:tc>
          <w:tcPr>
            <w:tcW w:w="1161" w:type="dxa"/>
            <w:tcBorders>
              <w:bottom w:val="dotted"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70.8%</w:t>
            </w:r>
          </w:p>
        </w:tc>
      </w:tr>
      <w:tr w:rsidR="00CB6E56" w:rsidRPr="00231958" w:rsidTr="00C6586A">
        <w:trPr>
          <w:trHeight w:val="424"/>
          <w:jc w:val="center"/>
        </w:trPr>
        <w:tc>
          <w:tcPr>
            <w:tcW w:w="1098" w:type="dxa"/>
            <w:tcBorders>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810"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161"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161" w:type="dxa"/>
            <w:tcBorders>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161" w:type="dxa"/>
            <w:tcBorders>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161" w:type="dxa"/>
            <w:tcBorders>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w:t>
            </w:r>
          </w:p>
        </w:tc>
        <w:tc>
          <w:tcPr>
            <w:tcW w:w="1161" w:type="dxa"/>
            <w:tcBorders>
              <w:bottom w:val="single" w:sz="12"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64.2%</w:t>
            </w:r>
          </w:p>
        </w:tc>
      </w:tr>
      <w:tr w:rsidR="00CB6E56" w:rsidRPr="00231958" w:rsidTr="00C6586A">
        <w:trPr>
          <w:trHeight w:val="424"/>
          <w:jc w:val="center"/>
        </w:trPr>
        <w:tc>
          <w:tcPr>
            <w:tcW w:w="1098" w:type="dxa"/>
            <w:tcBorders>
              <w:top w:val="single" w:sz="12"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146</w:t>
            </w:r>
          </w:p>
        </w:tc>
        <w:tc>
          <w:tcPr>
            <w:tcW w:w="81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72.0%</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65.6%</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65.4%</w:t>
            </w:r>
          </w:p>
        </w:tc>
        <w:tc>
          <w:tcPr>
            <w:tcW w:w="81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74.0%</w:t>
            </w:r>
          </w:p>
        </w:tc>
        <w:tc>
          <w:tcPr>
            <w:tcW w:w="1161"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2.0</w:t>
            </w:r>
          </w:p>
        </w:tc>
        <w:tc>
          <w:tcPr>
            <w:tcW w:w="1161" w:type="dxa"/>
            <w:tcBorders>
              <w:top w:val="single" w:sz="12" w:space="0" w:color="auto"/>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2.8%</w:t>
            </w:r>
          </w:p>
        </w:tc>
        <w:tc>
          <w:tcPr>
            <w:tcW w:w="1161"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8.6</w:t>
            </w:r>
          </w:p>
        </w:tc>
        <w:tc>
          <w:tcPr>
            <w:tcW w:w="1161" w:type="dxa"/>
            <w:tcBorders>
              <w:top w:val="single" w:sz="12" w:space="0" w:color="auto"/>
              <w:bottom w:val="single" w:sz="12"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13.1%</w:t>
            </w:r>
          </w:p>
        </w:tc>
        <w:tc>
          <w:tcPr>
            <w:tcW w:w="1161" w:type="dxa"/>
            <w:tcBorders>
              <w:top w:val="single" w:sz="12" w:space="0" w:color="auto"/>
              <w:bottom w:val="single" w:sz="12"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color w:val="000000"/>
                <w:sz w:val="20"/>
                <w:szCs w:val="20"/>
              </w:rPr>
            </w:pPr>
            <w:r w:rsidRPr="00231958">
              <w:rPr>
                <w:rFonts w:ascii="Calibri" w:hAnsi="Calibri"/>
                <w:b/>
                <w:color w:val="000000"/>
                <w:sz w:val="20"/>
                <w:szCs w:val="20"/>
              </w:rPr>
              <w:t>86.3%</w:t>
            </w:r>
          </w:p>
        </w:tc>
      </w:tr>
      <w:tr w:rsidR="00CB6E56" w:rsidRPr="00231958" w:rsidTr="00C6586A">
        <w:trPr>
          <w:trHeight w:val="424"/>
          <w:jc w:val="center"/>
        </w:trPr>
        <w:tc>
          <w:tcPr>
            <w:tcW w:w="11133" w:type="dxa"/>
            <w:gridSpan w:val="11"/>
            <w:tcBorders>
              <w:top w:val="single" w:sz="12" w:space="0" w:color="auto"/>
              <w:left w:val="nil"/>
              <w:bottom w:val="nil"/>
              <w:right w:val="nil"/>
            </w:tcBorders>
            <w:vAlign w:val="center"/>
          </w:tcPr>
          <w:p w:rsidR="00CB6E56" w:rsidRPr="00231958" w:rsidRDefault="00CB6E56" w:rsidP="00D85246">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60" w:after="0" w:line="240" w:lineRule="auto"/>
              <w:rPr>
                <w:rFonts w:ascii="Calibri" w:eastAsia="Times New Roman" w:hAnsi="Calibri" w:cs="Times New Roman"/>
                <w:bCs/>
                <w:color w:val="000000"/>
                <w:kern w:val="28"/>
                <w:sz w:val="20"/>
                <w:szCs w:val="20"/>
              </w:rPr>
            </w:pPr>
            <w:r w:rsidRPr="00231958">
              <w:rPr>
                <w:rFonts w:ascii="Calibri" w:eastAsia="Times New Roman" w:hAnsi="Calibri" w:cs="Times New Roman"/>
                <w:color w:val="000000"/>
                <w:kern w:val="28"/>
                <w:sz w:val="20"/>
                <w:szCs w:val="20"/>
              </w:rPr>
              <w:t xml:space="preserve">Notes: </w:t>
            </w:r>
            <w:r w:rsidRPr="00231958">
              <w:rPr>
                <w:rFonts w:ascii="Calibri" w:eastAsia="Times New Roman" w:hAnsi="Calibri" w:cs="Times New Roman"/>
                <w:bCs/>
                <w:color w:val="000000"/>
                <w:kern w:val="28"/>
                <w:sz w:val="20"/>
                <w:szCs w:val="20"/>
              </w:rPr>
              <w:t>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w:t>
            </w:r>
          </w:p>
        </w:tc>
      </w:tr>
    </w:tbl>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center"/>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 xml:space="preserve">Table B8: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Times New Roman" w:eastAsia="Times New Roman" w:hAnsi="Times New Roman" w:cs="Times New Roman"/>
          <w:kern w:val="28"/>
          <w:sz w:val="24"/>
          <w:szCs w:val="24"/>
        </w:rPr>
      </w:pPr>
      <w:r w:rsidRPr="00231958">
        <w:rPr>
          <w:rFonts w:ascii="Calibri" w:eastAsia="Calibri" w:hAnsi="Calibri" w:cs="Times New Roman"/>
          <w:b/>
          <w:sz w:val="20"/>
        </w:rPr>
        <w:t>Attendance Rates, 2009-2012</w:t>
      </w:r>
    </w:p>
    <w:tbl>
      <w:tblPr>
        <w:tblStyle w:val="TableGrid2"/>
        <w:tblW w:w="9295" w:type="dxa"/>
        <w:jc w:val="center"/>
        <w:tblInd w:w="1788" w:type="dxa"/>
        <w:tblLayout w:type="fixed"/>
        <w:tblLook w:val="04A0"/>
      </w:tblPr>
      <w:tblGrid>
        <w:gridCol w:w="1312"/>
        <w:gridCol w:w="732"/>
        <w:gridCol w:w="720"/>
        <w:gridCol w:w="720"/>
        <w:gridCol w:w="720"/>
        <w:gridCol w:w="1170"/>
        <w:gridCol w:w="900"/>
        <w:gridCol w:w="1170"/>
        <w:gridCol w:w="900"/>
        <w:gridCol w:w="951"/>
      </w:tblGrid>
      <w:tr w:rsidR="00CB6E56" w:rsidRPr="00231958" w:rsidTr="00C6586A">
        <w:trPr>
          <w:trHeight w:val="179"/>
          <w:jc w:val="center"/>
        </w:trPr>
        <w:tc>
          <w:tcPr>
            <w:tcW w:w="1312"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School Year Ending</w:t>
            </w:r>
          </w:p>
        </w:tc>
        <w:tc>
          <w:tcPr>
            <w:tcW w:w="2070"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2009-2012</w:t>
            </w:r>
          </w:p>
        </w:tc>
        <w:tc>
          <w:tcPr>
            <w:tcW w:w="2070"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2011-2012</w:t>
            </w:r>
          </w:p>
        </w:tc>
        <w:tc>
          <w:tcPr>
            <w:tcW w:w="951" w:type="dxa"/>
            <w:vMerge w:val="restart"/>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 xml:space="preserve"> (20</w:t>
            </w:r>
            <w:r w:rsidRPr="00231958">
              <w:rPr>
                <w:rFonts w:eastAsia="Times New Roman" w:cs="Arial"/>
                <w:b/>
                <w:kern w:val="28"/>
                <w:sz w:val="20"/>
                <w:szCs w:val="20"/>
              </w:rPr>
              <w:t>12</w:t>
            </w:r>
            <w:r w:rsidRPr="00231958">
              <w:rPr>
                <w:rFonts w:ascii="Calibri" w:eastAsia="Times New Roman" w:hAnsi="Calibri" w:cs="Arial"/>
                <w:b/>
                <w:kern w:val="28"/>
                <w:sz w:val="20"/>
                <w:szCs w:val="20"/>
              </w:rPr>
              <w:t>)</w:t>
            </w:r>
          </w:p>
        </w:tc>
      </w:tr>
      <w:tr w:rsidR="00CB6E56" w:rsidRPr="00231958" w:rsidTr="00C6586A">
        <w:trPr>
          <w:trHeight w:val="70"/>
          <w:jc w:val="center"/>
        </w:trPr>
        <w:tc>
          <w:tcPr>
            <w:tcW w:w="1312"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w:t>
            </w:r>
            <w:r w:rsidRPr="00231958">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w:t>
            </w:r>
            <w:r w:rsidRPr="00231958">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w:t>
            </w:r>
            <w:r w:rsidRPr="00231958">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w:t>
            </w:r>
            <w:r w:rsidRPr="00231958">
              <w:rPr>
                <w:rFonts w:eastAsia="Times New Roman" w:cs="Arial"/>
                <w:b/>
                <w:kern w:val="28"/>
                <w:sz w:val="20"/>
                <w:szCs w:val="20"/>
              </w:rPr>
              <w:t>2</w:t>
            </w:r>
          </w:p>
        </w:tc>
        <w:tc>
          <w:tcPr>
            <w:tcW w:w="1170"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1170"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951"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24"/>
          <w:jc w:val="center"/>
        </w:trPr>
        <w:tc>
          <w:tcPr>
            <w:tcW w:w="1312" w:type="dxa"/>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Times New Roman"/>
                <w:b/>
                <w:bCs/>
                <w:color w:val="000000"/>
                <w:kern w:val="28"/>
                <w:sz w:val="20"/>
                <w:szCs w:val="20"/>
              </w:rPr>
            </w:pPr>
            <w:r w:rsidRPr="00231958">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92.9%</w:t>
            </w:r>
          </w:p>
        </w:tc>
        <w:tc>
          <w:tcPr>
            <w:tcW w:w="72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92.2%</w:t>
            </w:r>
          </w:p>
        </w:tc>
        <w:tc>
          <w:tcPr>
            <w:tcW w:w="72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b/>
                <w:bCs/>
                <w:color w:val="000000"/>
                <w:sz w:val="20"/>
                <w:szCs w:val="20"/>
              </w:rPr>
            </w:pPr>
            <w:r w:rsidRPr="00231958">
              <w:rPr>
                <w:rFonts w:ascii="Calibri" w:hAnsi="Calibri"/>
                <w:b/>
                <w:bCs/>
                <w:color w:val="000000"/>
                <w:sz w:val="20"/>
                <w:szCs w:val="20"/>
              </w:rPr>
              <w:t>92.9%</w:t>
            </w:r>
          </w:p>
        </w:tc>
        <w:tc>
          <w:tcPr>
            <w:tcW w:w="720" w:type="dxa"/>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92.6%</w:t>
            </w:r>
          </w:p>
        </w:tc>
        <w:tc>
          <w:tcPr>
            <w:tcW w:w="1170" w:type="dxa"/>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eastAsia="Times New Roman" w:hAnsi="Calibri" w:cs="Times New Roman"/>
                <w:b/>
                <w:bCs/>
                <w:color w:val="000000"/>
                <w:kern w:val="28"/>
                <w:sz w:val="20"/>
                <w:szCs w:val="20"/>
              </w:rPr>
              <w:t>-0.3</w:t>
            </w:r>
          </w:p>
        </w:tc>
        <w:tc>
          <w:tcPr>
            <w:tcW w:w="900" w:type="dxa"/>
            <w:tcBorders>
              <w:top w:val="single" w:sz="12" w:space="0" w:color="auto"/>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-0.3%</w:t>
            </w:r>
          </w:p>
        </w:tc>
        <w:tc>
          <w:tcPr>
            <w:tcW w:w="1170" w:type="dxa"/>
            <w:tcBorders>
              <w:top w:val="single" w:sz="12"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eastAsia="Times New Roman" w:hAnsi="Calibri" w:cs="Times New Roman"/>
                <w:b/>
                <w:bCs/>
                <w:color w:val="000000"/>
                <w:kern w:val="28"/>
                <w:sz w:val="20"/>
                <w:szCs w:val="20"/>
              </w:rPr>
              <w:t>-0.3</w:t>
            </w:r>
          </w:p>
        </w:tc>
        <w:tc>
          <w:tcPr>
            <w:tcW w:w="900" w:type="dxa"/>
            <w:tcBorders>
              <w:top w:val="single" w:sz="12" w:space="0" w:color="auto"/>
              <w:bottom w:val="single" w:sz="12" w:space="0" w:color="auto"/>
            </w:tcBorders>
            <w:shd w:val="clear" w:color="auto" w:fill="D9D9D9"/>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hAnsi="Calibri"/>
                <w:b/>
                <w:bCs/>
                <w:color w:val="000000"/>
                <w:sz w:val="20"/>
                <w:szCs w:val="20"/>
              </w:rPr>
              <w:t>-0.3%</w:t>
            </w:r>
          </w:p>
        </w:tc>
        <w:tc>
          <w:tcPr>
            <w:tcW w:w="951" w:type="dxa"/>
            <w:tcBorders>
              <w:top w:val="single" w:sz="12" w:space="0" w:color="auto"/>
              <w:bottom w:val="single" w:sz="12" w:space="0" w:color="auto"/>
            </w:tcBorders>
            <w:shd w:val="clear" w:color="auto" w:fill="auto"/>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right"/>
              <w:rPr>
                <w:rFonts w:ascii="Calibri" w:eastAsia="Times New Roman" w:hAnsi="Calibri" w:cs="Times New Roman"/>
                <w:b/>
                <w:bCs/>
                <w:color w:val="000000"/>
                <w:kern w:val="28"/>
                <w:sz w:val="20"/>
                <w:szCs w:val="20"/>
              </w:rPr>
            </w:pPr>
            <w:r w:rsidRPr="00231958">
              <w:rPr>
                <w:rFonts w:ascii="Calibri" w:eastAsia="Times New Roman" w:hAnsi="Calibri" w:cs="Times New Roman"/>
                <w:b/>
                <w:bCs/>
                <w:color w:val="000000"/>
                <w:kern w:val="28"/>
                <w:sz w:val="20"/>
                <w:szCs w:val="20"/>
              </w:rPr>
              <w:t>94.9%</w:t>
            </w:r>
          </w:p>
        </w:tc>
      </w:tr>
      <w:tr w:rsidR="00CB6E56" w:rsidRPr="00231958" w:rsidTr="00C6586A">
        <w:trPr>
          <w:trHeight w:val="424"/>
          <w:jc w:val="center"/>
        </w:trPr>
        <w:tc>
          <w:tcPr>
            <w:tcW w:w="9295" w:type="dxa"/>
            <w:gridSpan w:val="10"/>
            <w:tcBorders>
              <w:top w:val="single" w:sz="12" w:space="0" w:color="auto"/>
              <w:left w:val="nil"/>
              <w:bottom w:val="nil"/>
              <w:right w:val="nil"/>
            </w:tcBorders>
            <w:vAlign w:val="center"/>
          </w:tcPr>
          <w:p w:rsidR="00CB6E56" w:rsidRPr="00231958" w:rsidRDefault="00CB6E56" w:rsidP="00D85246">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60" w:after="0" w:line="240" w:lineRule="auto"/>
              <w:rPr>
                <w:rFonts w:ascii="Calibri" w:eastAsia="Times New Roman" w:hAnsi="Calibri" w:cs="Times New Roman"/>
                <w:bCs/>
                <w:color w:val="000000"/>
                <w:kern w:val="28"/>
                <w:sz w:val="20"/>
                <w:szCs w:val="20"/>
              </w:rPr>
            </w:pPr>
            <w:r w:rsidRPr="00231958">
              <w:rPr>
                <w:rFonts w:ascii="Calibri" w:eastAsia="Times New Roman" w:hAnsi="Calibri" w:cs="Times New Roman"/>
                <w:color w:val="000000"/>
                <w:kern w:val="28"/>
                <w:sz w:val="20"/>
                <w:szCs w:val="20"/>
              </w:rPr>
              <w:t xml:space="preserve">Notes: </w:t>
            </w:r>
            <w:r w:rsidRPr="00231958">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rPr>
          <w:rFonts w:ascii="Calibri" w:eastAsia="Times New Roman" w:hAnsi="Calibri" w:cs="Arial"/>
          <w:b/>
          <w:kern w:val="28"/>
          <w:sz w:val="20"/>
          <w:szCs w:val="20"/>
        </w:rPr>
      </w:pPr>
      <w:r w:rsidRPr="00231958">
        <w:rPr>
          <w:rFonts w:ascii="Calibri" w:eastAsia="Times New Roman" w:hAnsi="Calibri" w:cs="Arial"/>
          <w:b/>
          <w:kern w:val="28"/>
          <w:sz w:val="20"/>
          <w:szCs w:val="20"/>
        </w:rPr>
        <w:br w:type="page"/>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lastRenderedPageBreak/>
        <w:t xml:space="preserve">Table B9: </w:t>
      </w:r>
      <w:r w:rsidRPr="00D85DC9">
        <w:rPr>
          <w:rFonts w:ascii="Calibri" w:eastAsia="Calibri" w:hAnsi="Calibri" w:cs="Times New Roman"/>
          <w:b/>
          <w:sz w:val="20"/>
        </w:rPr>
        <w:t>Athol-Royalston</w:t>
      </w: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ind w:right="0"/>
        <w:jc w:val="center"/>
        <w:rPr>
          <w:rFonts w:ascii="Calibri" w:eastAsia="Calibri" w:hAnsi="Calibri" w:cs="Times New Roman"/>
          <w:b/>
          <w:sz w:val="20"/>
        </w:rPr>
      </w:pPr>
      <w:r w:rsidRPr="00231958">
        <w:rPr>
          <w:rFonts w:ascii="Calibri" w:eastAsia="Calibri" w:hAnsi="Calibri" w:cs="Times New Roman"/>
          <w:b/>
          <w:sz w:val="20"/>
        </w:rPr>
        <w:t>Suspension Rates, 2009-2012</w:t>
      </w:r>
    </w:p>
    <w:tbl>
      <w:tblPr>
        <w:tblStyle w:val="TableGrid2"/>
        <w:tblW w:w="10409" w:type="dxa"/>
        <w:jc w:val="center"/>
        <w:tblLayout w:type="fixed"/>
        <w:tblLook w:val="04A0"/>
      </w:tblPr>
      <w:tblGrid>
        <w:gridCol w:w="2088"/>
        <w:gridCol w:w="810"/>
        <w:gridCol w:w="810"/>
        <w:gridCol w:w="810"/>
        <w:gridCol w:w="810"/>
        <w:gridCol w:w="1161"/>
        <w:gridCol w:w="1056"/>
        <w:gridCol w:w="1170"/>
        <w:gridCol w:w="900"/>
        <w:gridCol w:w="794"/>
      </w:tblGrid>
      <w:tr w:rsidR="00CB6E56" w:rsidRPr="00231958" w:rsidTr="00C6586A">
        <w:trPr>
          <w:trHeight w:val="64"/>
          <w:jc w:val="center"/>
        </w:trPr>
        <w:tc>
          <w:tcPr>
            <w:tcW w:w="2088" w:type="dxa"/>
            <w:vMerge w:val="restart"/>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Group</w:t>
            </w:r>
          </w:p>
        </w:tc>
        <w:tc>
          <w:tcPr>
            <w:tcW w:w="3240" w:type="dxa"/>
            <w:gridSpan w:val="4"/>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School Year Ending</w:t>
            </w:r>
          </w:p>
        </w:tc>
        <w:tc>
          <w:tcPr>
            <w:tcW w:w="2217"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2009-2012</w:t>
            </w:r>
          </w:p>
        </w:tc>
        <w:tc>
          <w:tcPr>
            <w:tcW w:w="2070" w:type="dxa"/>
            <w:gridSpan w:val="2"/>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Change 2011-2012</w:t>
            </w:r>
          </w:p>
        </w:tc>
        <w:tc>
          <w:tcPr>
            <w:tcW w:w="794" w:type="dxa"/>
            <w:vMerge w:val="restart"/>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State</w:t>
            </w:r>
          </w:p>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r>
      <w:tr w:rsidR="00CB6E56" w:rsidRPr="00231958" w:rsidTr="00C6586A">
        <w:trPr>
          <w:trHeight w:val="70"/>
          <w:jc w:val="center"/>
        </w:trPr>
        <w:tc>
          <w:tcPr>
            <w:tcW w:w="2088"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2012</w:t>
            </w:r>
          </w:p>
        </w:tc>
        <w:tc>
          <w:tcPr>
            <w:tcW w:w="1161"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Points</w:t>
            </w:r>
          </w:p>
        </w:tc>
        <w:tc>
          <w:tcPr>
            <w:tcW w:w="1056"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1170"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r w:rsidRPr="00231958">
              <w:rPr>
                <w:rFonts w:ascii="Calibri" w:eastAsia="Times New Roman" w:hAnsi="Calibri" w:cs="Arial"/>
                <w:b/>
                <w:kern w:val="28"/>
                <w:sz w:val="20"/>
                <w:szCs w:val="20"/>
              </w:rPr>
              <w:t>Percent</w:t>
            </w:r>
          </w:p>
        </w:tc>
        <w:tc>
          <w:tcPr>
            <w:tcW w:w="794" w:type="dxa"/>
            <w:vMerge/>
            <w:tcBorders>
              <w:bottom w:val="single" w:sz="12" w:space="0" w:color="auto"/>
            </w:tcBorders>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b/>
                <w:kern w:val="28"/>
                <w:sz w:val="20"/>
                <w:szCs w:val="20"/>
              </w:rPr>
            </w:pPr>
          </w:p>
        </w:tc>
      </w:tr>
      <w:tr w:rsidR="00CB6E56" w:rsidRPr="00231958" w:rsidTr="00C6586A">
        <w:trPr>
          <w:trHeight w:val="424"/>
          <w:jc w:val="center"/>
        </w:trPr>
        <w:tc>
          <w:tcPr>
            <w:tcW w:w="2088" w:type="dxa"/>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10.4%</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9.9%</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5.3%</w:t>
            </w:r>
          </w:p>
        </w:tc>
        <w:tc>
          <w:tcPr>
            <w:tcW w:w="81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4.0%</w:t>
            </w:r>
          </w:p>
        </w:tc>
        <w:tc>
          <w:tcPr>
            <w:tcW w:w="1161"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-6.4</w:t>
            </w:r>
          </w:p>
        </w:tc>
        <w:tc>
          <w:tcPr>
            <w:tcW w:w="1056"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-61.5%</w:t>
            </w:r>
          </w:p>
        </w:tc>
        <w:tc>
          <w:tcPr>
            <w:tcW w:w="1170" w:type="dxa"/>
            <w:tcBorders>
              <w:bottom w:val="dotted"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-1.3</w:t>
            </w:r>
          </w:p>
        </w:tc>
        <w:tc>
          <w:tcPr>
            <w:tcW w:w="900" w:type="dxa"/>
            <w:tcBorders>
              <w:bottom w:val="dotted" w:sz="4" w:space="0" w:color="auto"/>
            </w:tcBorders>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-24.5%</w:t>
            </w:r>
          </w:p>
        </w:tc>
        <w:tc>
          <w:tcPr>
            <w:tcW w:w="794" w:type="dxa"/>
            <w:tcBorders>
              <w:top w:val="single" w:sz="12" w:space="0" w:color="auto"/>
              <w:bottom w:val="single"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3.4%</w:t>
            </w:r>
          </w:p>
        </w:tc>
      </w:tr>
      <w:tr w:rsidR="00CB6E56" w:rsidRPr="00231958" w:rsidTr="00C6586A">
        <w:trPr>
          <w:trHeight w:val="424"/>
          <w:jc w:val="center"/>
        </w:trPr>
        <w:tc>
          <w:tcPr>
            <w:tcW w:w="2088" w:type="dxa"/>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jc w:val="center"/>
              <w:rPr>
                <w:rFonts w:ascii="Calibri" w:eastAsia="Times New Roman" w:hAnsi="Calibri" w:cs="Arial"/>
                <w:kern w:val="28"/>
                <w:sz w:val="20"/>
                <w:szCs w:val="20"/>
              </w:rPr>
            </w:pPr>
            <w:r w:rsidRPr="00231958">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8.6%</w:t>
            </w:r>
          </w:p>
        </w:tc>
        <w:tc>
          <w:tcPr>
            <w:tcW w:w="810"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10.8%</w:t>
            </w:r>
          </w:p>
        </w:tc>
        <w:tc>
          <w:tcPr>
            <w:tcW w:w="810"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11.0%</w:t>
            </w:r>
          </w:p>
        </w:tc>
        <w:tc>
          <w:tcPr>
            <w:tcW w:w="810"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8.5%</w:t>
            </w:r>
          </w:p>
        </w:tc>
        <w:tc>
          <w:tcPr>
            <w:tcW w:w="1161"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-0.1</w:t>
            </w:r>
          </w:p>
        </w:tc>
        <w:tc>
          <w:tcPr>
            <w:tcW w:w="1056" w:type="dxa"/>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-1.2%</w:t>
            </w:r>
          </w:p>
        </w:tc>
        <w:tc>
          <w:tcPr>
            <w:tcW w:w="1170" w:type="dxa"/>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-2.5</w:t>
            </w:r>
          </w:p>
        </w:tc>
        <w:tc>
          <w:tcPr>
            <w:tcW w:w="900" w:type="dxa"/>
            <w:shd w:val="clear" w:color="auto" w:fill="D9D9D9"/>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-22.7%</w:t>
            </w:r>
          </w:p>
        </w:tc>
        <w:tc>
          <w:tcPr>
            <w:tcW w:w="794" w:type="dxa"/>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jc w:val="right"/>
              <w:rPr>
                <w:rFonts w:ascii="Calibri" w:hAnsi="Calibri"/>
                <w:color w:val="000000"/>
                <w:sz w:val="20"/>
                <w:szCs w:val="20"/>
              </w:rPr>
            </w:pPr>
            <w:r w:rsidRPr="00231958">
              <w:rPr>
                <w:rFonts w:ascii="Calibri" w:hAnsi="Calibri"/>
                <w:color w:val="000000"/>
                <w:sz w:val="20"/>
                <w:szCs w:val="20"/>
              </w:rPr>
              <w:t>5.4%</w:t>
            </w:r>
          </w:p>
        </w:tc>
      </w:tr>
      <w:tr w:rsidR="00CB6E56" w:rsidRPr="00231958" w:rsidTr="00C6586A">
        <w:trPr>
          <w:trHeight w:val="424"/>
          <w:jc w:val="center"/>
        </w:trPr>
        <w:tc>
          <w:tcPr>
            <w:tcW w:w="10409" w:type="dxa"/>
            <w:gridSpan w:val="10"/>
            <w:tcBorders>
              <w:left w:val="nil"/>
              <w:bottom w:val="nil"/>
              <w:right w:val="nil"/>
            </w:tcBorders>
            <w:vAlign w:val="center"/>
          </w:tcPr>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before="80" w:after="0" w:line="240" w:lineRule="auto"/>
              <w:rPr>
                <w:rFonts w:ascii="Calibri" w:eastAsia="Times New Roman" w:hAnsi="Calibri" w:cs="Times New Roman"/>
                <w:color w:val="000000"/>
                <w:kern w:val="28"/>
                <w:sz w:val="20"/>
                <w:szCs w:val="20"/>
              </w:rPr>
            </w:pPr>
            <w:r w:rsidRPr="00231958">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231958">
              <w:rPr>
                <w:rFonts w:ascii="Calibri" w:eastAsia="Times New Roman" w:hAnsi="Calibri" w:cs="Times New Roman"/>
                <w:bCs/>
                <w:color w:val="000000"/>
                <w:kern w:val="28"/>
                <w:sz w:val="20"/>
                <w:szCs w:val="20"/>
              </w:rPr>
              <w:t>Suspension rates have been rounded; percent change is based on unrounded numbers.</w:t>
            </w:r>
          </w:p>
        </w:tc>
      </w:tr>
    </w:tbl>
    <w:p w:rsidR="00CB6E56" w:rsidRPr="00231958" w:rsidRDefault="00CB6E56" w:rsidP="00D2404D">
      <w:pPr>
        <w:widowControl w:val="0"/>
        <w:tabs>
          <w:tab w:val="left" w:pos="360"/>
          <w:tab w:val="left" w:pos="720"/>
          <w:tab w:val="left" w:pos="1080"/>
          <w:tab w:val="left" w:pos="1440"/>
          <w:tab w:val="left" w:pos="1800"/>
          <w:tab w:val="left" w:pos="2160"/>
          <w:tab w:val="left" w:pos="2520"/>
          <w:tab w:val="left" w:pos="3240"/>
          <w:tab w:val="left" w:pos="3600"/>
        </w:tabs>
        <w:overflowPunct w:val="0"/>
        <w:adjustRightInd w:val="0"/>
        <w:spacing w:after="0" w:line="240" w:lineRule="auto"/>
        <w:ind w:right="0"/>
        <w:jc w:val="center"/>
        <w:rPr>
          <w:rFonts w:ascii="Calibri" w:eastAsia="Times New Roman" w:hAnsi="Calibri" w:cs="Arial"/>
          <w:b/>
          <w:kern w:val="28"/>
          <w:sz w:val="20"/>
          <w:szCs w:val="20"/>
        </w:rPr>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after="0" w:line="240" w:lineRule="auto"/>
        <w:ind w:right="0"/>
        <w:rPr>
          <w:rFonts w:ascii="Calibri" w:eastAsia="Calibri" w:hAnsi="Calibri" w:cs="Times New Roman"/>
          <w:b/>
          <w:sz w:val="20"/>
        </w:rPr>
      </w:pPr>
      <w:r w:rsidRPr="00231958">
        <w:rPr>
          <w:rFonts w:ascii="Calibri" w:eastAsia="Calibri" w:hAnsi="Calibri" w:cs="Times New Roman"/>
          <w:b/>
          <w:sz w:val="20"/>
        </w:rPr>
        <w:br w:type="page"/>
      </w:r>
    </w:p>
    <w:p w:rsidR="00CB6E56" w:rsidRPr="00231958" w:rsidRDefault="00CB6E56" w:rsidP="00D2404D">
      <w:pPr>
        <w:pStyle w:val="Section"/>
        <w:tabs>
          <w:tab w:val="left" w:pos="3240"/>
          <w:tab w:val="left" w:pos="3600"/>
        </w:tabs>
      </w:pPr>
      <w:bookmarkStart w:id="7" w:name="_Toc375552418"/>
      <w:r w:rsidRPr="00231958">
        <w:lastRenderedPageBreak/>
        <w:t>Appendix C: Instructional Inventory</w:t>
      </w:r>
      <w:bookmarkEnd w:id="7"/>
    </w:p>
    <w:tbl>
      <w:tblPr>
        <w:tblStyle w:val="TableGrid2"/>
        <w:tblW w:w="8632" w:type="dxa"/>
        <w:jc w:val="center"/>
        <w:tblLayout w:type="fixed"/>
        <w:tblLook w:val="04A0"/>
      </w:tblPr>
      <w:tblGrid>
        <w:gridCol w:w="3955"/>
        <w:gridCol w:w="810"/>
        <w:gridCol w:w="720"/>
        <w:gridCol w:w="720"/>
        <w:gridCol w:w="720"/>
        <w:gridCol w:w="450"/>
        <w:gridCol w:w="628"/>
        <w:gridCol w:w="629"/>
      </w:tblGrid>
      <w:tr w:rsidR="00CB6E56" w:rsidRPr="00231958" w:rsidTr="00C6586A">
        <w:trPr>
          <w:jc w:val="center"/>
        </w:trPr>
        <w:tc>
          <w:tcPr>
            <w:tcW w:w="3955" w:type="dxa"/>
            <w:vMerge w:val="restart"/>
            <w:tcBorders>
              <w:right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By Grade Span</w:t>
            </w:r>
          </w:p>
        </w:tc>
        <w:tc>
          <w:tcPr>
            <w:tcW w:w="3867" w:type="dxa"/>
            <w:gridSpan w:val="6"/>
            <w:tcBorders>
              <w:left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Evidence</w:t>
            </w:r>
          </w:p>
        </w:tc>
      </w:tr>
      <w:tr w:rsidR="00CB6E56" w:rsidRPr="00231958" w:rsidTr="00C6586A">
        <w:trPr>
          <w:cantSplit/>
          <w:trHeight w:val="1106"/>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None</w:t>
            </w:r>
          </w:p>
        </w:tc>
        <w:tc>
          <w:tcPr>
            <w:tcW w:w="720" w:type="dxa"/>
            <w:tcBorders>
              <w:bottom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Partial</w:t>
            </w:r>
          </w:p>
        </w:tc>
        <w:tc>
          <w:tcPr>
            <w:tcW w:w="720" w:type="dxa"/>
            <w:tcBorders>
              <w:bottom w:val="single" w:sz="12" w:space="0" w:color="auto"/>
              <w:right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Pr>
                <w:b/>
                <w:sz w:val="20"/>
                <w:szCs w:val="20"/>
              </w:rPr>
              <w:t>Overall</w:t>
            </w:r>
          </w:p>
        </w:tc>
      </w:tr>
      <w:tr w:rsidR="00CB6E56" w:rsidRPr="00231958" w:rsidTr="00C6586A">
        <w:trPr>
          <w:jc w:val="center"/>
        </w:trPr>
        <w:tc>
          <w:tcPr>
            <w:tcW w:w="3955" w:type="dxa"/>
            <w:vMerge/>
            <w:tcBorders>
              <w:bottom w:val="single" w:sz="12"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(0)</w:t>
            </w:r>
          </w:p>
        </w:tc>
        <w:tc>
          <w:tcPr>
            <w:tcW w:w="72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(1)</w:t>
            </w:r>
          </w:p>
        </w:tc>
        <w:tc>
          <w:tcPr>
            <w:tcW w:w="720" w:type="dxa"/>
            <w:tcBorders>
              <w:top w:val="single" w:sz="12" w:space="0" w:color="auto"/>
              <w:bottom w:val="single" w:sz="12" w:space="0" w:color="auto"/>
              <w:right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w:t>
            </w:r>
          </w:p>
        </w:tc>
        <w:tc>
          <w:tcPr>
            <w:tcW w:w="629" w:type="dxa"/>
            <w:tcBorders>
              <w:top w:val="single" w:sz="12" w:space="0" w:color="auto"/>
              <w:left w:val="nil"/>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w:t>
            </w:r>
          </w:p>
        </w:tc>
      </w:tr>
      <w:tr w:rsidR="00CB6E56" w:rsidRPr="00231958" w:rsidTr="00C6586A">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 </w:t>
            </w:r>
            <w:r w:rsidR="00CB6E56" w:rsidRPr="00231958">
              <w:rPr>
                <w:sz w:val="20"/>
                <w:szCs w:val="20"/>
              </w:rPr>
              <w:t>Interactions between teacher &amp; students &amp; among students are positive &amp; respectful.</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13</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629"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31</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91%</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2. </w:t>
            </w:r>
            <w:r w:rsidR="00CB6E56" w:rsidRPr="00231958">
              <w:rPr>
                <w:sz w:val="20"/>
                <w:szCs w:val="20"/>
              </w:rPr>
              <w:t>Behavioral standards are clearly communicated. Disruptions, if present, are managed effectively &amp; equitably.</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11</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76%</w:t>
            </w:r>
          </w:p>
        </w:tc>
      </w:tr>
      <w:tr w:rsidR="00CB6E56" w:rsidRPr="00231958" w:rsidTr="00C6586A">
        <w:trPr>
          <w:trHeight w:val="50"/>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3. </w:t>
            </w:r>
            <w:r w:rsidR="00CB6E56" w:rsidRPr="00231958">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 xml:space="preserve">1 </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12</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10</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r>
      <w:tr w:rsidR="00CB6E56" w:rsidRPr="00231958" w:rsidTr="00C6586A">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29</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85%</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4. </w:t>
            </w:r>
            <w:r w:rsidR="00CB6E56" w:rsidRPr="00231958">
              <w:rPr>
                <w:sz w:val="20"/>
                <w:szCs w:val="20"/>
              </w:rPr>
              <w:t>Lesson reflects rigor &amp; high expectations.</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24%</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20%</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19</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56%</w:t>
            </w:r>
          </w:p>
        </w:tc>
      </w:tr>
      <w:tr w:rsidR="00CB6E56" w:rsidRPr="00231958" w:rsidTr="00C6586A">
        <w:trPr>
          <w:trHeight w:val="71"/>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5. </w:t>
            </w:r>
            <w:r w:rsidR="00CB6E56" w:rsidRPr="00231958">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11</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18%</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76%</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6. </w:t>
            </w:r>
            <w:r w:rsidR="00CB6E56" w:rsidRPr="00231958">
              <w:rPr>
                <w:sz w:val="20"/>
                <w:szCs w:val="20"/>
              </w:rPr>
              <w:t>Multiple resources are available to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16</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475</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r>
      <w:tr w:rsidR="00CB6E56" w:rsidRPr="00231958" w:rsidTr="00C6586A">
        <w:trPr>
          <w:trHeight w:val="50"/>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7. </w:t>
            </w:r>
            <w:r w:rsidR="00CB6E56" w:rsidRPr="00231958">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10</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18%</w:t>
            </w:r>
          </w:p>
        </w:tc>
      </w:tr>
      <w:tr w:rsidR="00CB6E56" w:rsidRPr="00231958" w:rsidTr="00C6586A">
        <w:trPr>
          <w:trHeight w:val="571"/>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76%</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pPr>
    </w:p>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pPr>
      <w:r w:rsidRPr="00231958">
        <w:br w:type="page"/>
      </w:r>
    </w:p>
    <w:tbl>
      <w:tblPr>
        <w:tblStyle w:val="TableGrid2"/>
        <w:tblW w:w="8632" w:type="dxa"/>
        <w:jc w:val="center"/>
        <w:tblLayout w:type="fixed"/>
        <w:tblLook w:val="04A0"/>
      </w:tblPr>
      <w:tblGrid>
        <w:gridCol w:w="3955"/>
        <w:gridCol w:w="810"/>
        <w:gridCol w:w="720"/>
        <w:gridCol w:w="720"/>
        <w:gridCol w:w="720"/>
        <w:gridCol w:w="450"/>
        <w:gridCol w:w="628"/>
        <w:gridCol w:w="629"/>
      </w:tblGrid>
      <w:tr w:rsidR="00CB6E56" w:rsidRPr="00231958" w:rsidTr="00C6586A">
        <w:trPr>
          <w:jc w:val="center"/>
        </w:trPr>
        <w:tc>
          <w:tcPr>
            <w:tcW w:w="3955" w:type="dxa"/>
            <w:vMerge w:val="restart"/>
            <w:tcBorders>
              <w:right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lastRenderedPageBreak/>
              <w:t>Teaching</w:t>
            </w:r>
          </w:p>
        </w:tc>
        <w:tc>
          <w:tcPr>
            <w:tcW w:w="810" w:type="dxa"/>
            <w:vMerge w:val="restart"/>
            <w:tcBorders>
              <w:left w:val="single" w:sz="12" w:space="0" w:color="auto"/>
              <w:right w:val="single"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By Grade Span</w:t>
            </w:r>
          </w:p>
        </w:tc>
        <w:tc>
          <w:tcPr>
            <w:tcW w:w="3867" w:type="dxa"/>
            <w:gridSpan w:val="6"/>
            <w:tcBorders>
              <w:left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Evidence</w:t>
            </w:r>
          </w:p>
        </w:tc>
      </w:tr>
      <w:tr w:rsidR="00CB6E56" w:rsidRPr="00231958" w:rsidTr="00C6586A">
        <w:trPr>
          <w:cantSplit/>
          <w:trHeight w:val="1106"/>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None</w:t>
            </w:r>
          </w:p>
        </w:tc>
        <w:tc>
          <w:tcPr>
            <w:tcW w:w="720" w:type="dxa"/>
            <w:tcBorders>
              <w:bottom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Partial</w:t>
            </w:r>
          </w:p>
        </w:tc>
        <w:tc>
          <w:tcPr>
            <w:tcW w:w="720" w:type="dxa"/>
            <w:tcBorders>
              <w:bottom w:val="single" w:sz="12" w:space="0" w:color="auto"/>
              <w:right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Pr>
                <w:b/>
                <w:sz w:val="20"/>
                <w:szCs w:val="20"/>
              </w:rPr>
              <w:t>Overall</w:t>
            </w:r>
          </w:p>
        </w:tc>
      </w:tr>
      <w:tr w:rsidR="00CB6E56" w:rsidRPr="00231958" w:rsidTr="00C6586A">
        <w:trPr>
          <w:jc w:val="center"/>
        </w:trPr>
        <w:tc>
          <w:tcPr>
            <w:tcW w:w="3955" w:type="dxa"/>
            <w:vMerge/>
            <w:tcBorders>
              <w:bottom w:val="single" w:sz="12"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(0)</w:t>
            </w:r>
          </w:p>
        </w:tc>
        <w:tc>
          <w:tcPr>
            <w:tcW w:w="72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(1)</w:t>
            </w:r>
          </w:p>
        </w:tc>
        <w:tc>
          <w:tcPr>
            <w:tcW w:w="720" w:type="dxa"/>
            <w:tcBorders>
              <w:top w:val="single" w:sz="12" w:space="0" w:color="auto"/>
              <w:bottom w:val="single" w:sz="12" w:space="0" w:color="auto"/>
              <w:right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w:t>
            </w:r>
          </w:p>
        </w:tc>
        <w:tc>
          <w:tcPr>
            <w:tcW w:w="629" w:type="dxa"/>
            <w:tcBorders>
              <w:top w:val="single" w:sz="12" w:space="0" w:color="auto"/>
              <w:left w:val="nil"/>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w:t>
            </w:r>
          </w:p>
        </w:tc>
      </w:tr>
      <w:tr w:rsidR="00CB6E56" w:rsidRPr="00231958" w:rsidTr="00C6586A">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8. </w:t>
            </w:r>
            <w:r w:rsidR="00CB6E56" w:rsidRPr="00231958">
              <w:rPr>
                <w:sz w:val="20"/>
                <w:szCs w:val="20"/>
              </w:rPr>
              <w:t>Demonstrates knowledge of subject &amp; content.</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11</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629"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10</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r>
      <w:tr w:rsidR="00CB6E56" w:rsidRPr="00231958" w:rsidTr="00C6586A">
        <w:trPr>
          <w:trHeight w:val="64"/>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29</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85%</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9. </w:t>
            </w:r>
            <w:r w:rsidR="00CB6E56" w:rsidRPr="00231958">
              <w:rPr>
                <w:sz w:val="20"/>
                <w:szCs w:val="20"/>
              </w:rPr>
              <w:t>Communicates clear grade-appropriate learning objectives aligned to state standards. Applicable ELL language objectives are evident.</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18</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53%</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24%</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24%</w:t>
            </w:r>
          </w:p>
        </w:tc>
      </w:tr>
      <w:tr w:rsidR="00CB6E56" w:rsidRPr="00231958" w:rsidTr="00C6586A">
        <w:trPr>
          <w:trHeight w:val="50"/>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10. </w:t>
            </w:r>
            <w:r w:rsidR="00CB6E56" w:rsidRPr="00231958">
              <w:rPr>
                <w:sz w:val="20"/>
                <w:szCs w:val="20"/>
              </w:rPr>
              <w:t>Uses appropriate &amp; varied strategies matched to learning objectives &amp; content.</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18</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53%</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r>
      <w:tr w:rsidR="00CB6E56" w:rsidRPr="00231958" w:rsidTr="00C6586A">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21%</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11. </w:t>
            </w:r>
            <w:r w:rsidR="00CB6E56" w:rsidRPr="00231958">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44%</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14</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41%</w:t>
            </w:r>
          </w:p>
        </w:tc>
      </w:tr>
      <w:tr w:rsidR="00CB6E56" w:rsidRPr="00231958" w:rsidTr="00C6586A">
        <w:trPr>
          <w:trHeight w:val="71"/>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12. </w:t>
            </w:r>
            <w:r w:rsidR="00CB6E56" w:rsidRPr="00231958">
              <w:rPr>
                <w:sz w:val="20"/>
                <w:szCs w:val="20"/>
              </w:rPr>
              <w:t>Uses varied questioning techniques that require/seek thoughtful responses &amp; promote deeper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17</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50%</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12</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35%</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13. </w:t>
            </w:r>
            <w:r w:rsidR="00CB6E56" w:rsidRPr="00231958">
              <w:rPr>
                <w:sz w:val="20"/>
                <w:szCs w:val="20"/>
              </w:rPr>
              <w:t>Implements appropriate &amp; varied strategies that meet students’ diverse learning needs.</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19</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56%</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20%</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24%</w:t>
            </w:r>
          </w:p>
        </w:tc>
      </w:tr>
      <w:tr w:rsidR="00CB6E56" w:rsidRPr="00231958" w:rsidTr="00C6586A">
        <w:trPr>
          <w:trHeight w:val="50"/>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14. </w:t>
            </w:r>
            <w:r w:rsidR="00CB6E56" w:rsidRPr="00231958">
              <w:rPr>
                <w:sz w:val="20"/>
                <w:szCs w:val="20"/>
              </w:rPr>
              <w:t>Paces lesson to engage all students &amp; promote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20%</w:t>
            </w:r>
          </w:p>
        </w:tc>
      </w:tr>
      <w:tr w:rsidR="00CB6E56" w:rsidRPr="00231958" w:rsidTr="00C6586A">
        <w:trPr>
          <w:trHeight w:val="64"/>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22</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65%</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15. </w:t>
            </w:r>
            <w:r w:rsidR="00CB6E56" w:rsidRPr="00231958">
              <w:rPr>
                <w:sz w:val="20"/>
                <w:szCs w:val="20"/>
              </w:rPr>
              <w:t>Conducts frequent formative assessments to check for understanding &amp; inform instruction.</w:t>
            </w:r>
          </w:p>
        </w:tc>
        <w:tc>
          <w:tcPr>
            <w:tcW w:w="81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45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c>
          <w:tcPr>
            <w:tcW w:w="629"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44%</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45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629"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18%</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13</w:t>
            </w:r>
          </w:p>
        </w:tc>
        <w:tc>
          <w:tcPr>
            <w:tcW w:w="629"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38%</w:t>
            </w:r>
          </w:p>
        </w:tc>
      </w:tr>
      <w:tr w:rsidR="00CB6E56" w:rsidRPr="00231958" w:rsidTr="00C6586A">
        <w:trPr>
          <w:trHeight w:val="50"/>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16. </w:t>
            </w:r>
            <w:r w:rsidR="00CB6E56" w:rsidRPr="00231958">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10</w:t>
            </w:r>
          </w:p>
        </w:tc>
        <w:tc>
          <w:tcPr>
            <w:tcW w:w="720"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lef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23</w:t>
            </w:r>
          </w:p>
        </w:tc>
        <w:tc>
          <w:tcPr>
            <w:tcW w:w="629"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68%</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720"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lef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629"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r>
      <w:tr w:rsidR="00CB6E56" w:rsidRPr="00231958" w:rsidTr="00C6586A">
        <w:trPr>
          <w:trHeight w:val="64"/>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720"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lef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629" w:type="dxa"/>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pPr>
    </w:p>
    <w:p w:rsidR="00CB6E56" w:rsidRDefault="00CB6E56" w:rsidP="00D2404D">
      <w:pPr>
        <w:tabs>
          <w:tab w:val="left" w:pos="360"/>
          <w:tab w:val="left" w:pos="720"/>
          <w:tab w:val="left" w:pos="1080"/>
          <w:tab w:val="left" w:pos="1440"/>
          <w:tab w:val="left" w:pos="1800"/>
          <w:tab w:val="left" w:pos="2160"/>
          <w:tab w:val="left" w:pos="2520"/>
          <w:tab w:val="left" w:pos="3240"/>
          <w:tab w:val="left" w:pos="3600"/>
        </w:tabs>
        <w:spacing w:after="240" w:line="240" w:lineRule="auto"/>
      </w:pPr>
      <w:r>
        <w:br w:type="page"/>
      </w:r>
    </w:p>
    <w:tbl>
      <w:tblPr>
        <w:tblStyle w:val="TableGrid2"/>
        <w:tblW w:w="8632" w:type="dxa"/>
        <w:jc w:val="center"/>
        <w:tblLayout w:type="fixed"/>
        <w:tblLook w:val="04A0"/>
      </w:tblPr>
      <w:tblGrid>
        <w:gridCol w:w="3955"/>
        <w:gridCol w:w="810"/>
        <w:gridCol w:w="720"/>
        <w:gridCol w:w="720"/>
        <w:gridCol w:w="720"/>
        <w:gridCol w:w="450"/>
        <w:gridCol w:w="628"/>
        <w:gridCol w:w="629"/>
      </w:tblGrid>
      <w:tr w:rsidR="00CB6E56" w:rsidRPr="00231958" w:rsidTr="00C6586A">
        <w:trPr>
          <w:jc w:val="center"/>
        </w:trPr>
        <w:tc>
          <w:tcPr>
            <w:tcW w:w="3955" w:type="dxa"/>
            <w:vMerge w:val="restart"/>
            <w:tcBorders>
              <w:right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By Grade Span</w:t>
            </w:r>
          </w:p>
        </w:tc>
        <w:tc>
          <w:tcPr>
            <w:tcW w:w="3867" w:type="dxa"/>
            <w:gridSpan w:val="6"/>
            <w:tcBorders>
              <w:left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Evidence</w:t>
            </w:r>
          </w:p>
        </w:tc>
      </w:tr>
      <w:tr w:rsidR="00CB6E56" w:rsidRPr="00231958" w:rsidTr="00C6586A">
        <w:trPr>
          <w:cantSplit/>
          <w:trHeight w:val="1106"/>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None</w:t>
            </w:r>
          </w:p>
        </w:tc>
        <w:tc>
          <w:tcPr>
            <w:tcW w:w="720" w:type="dxa"/>
            <w:tcBorders>
              <w:bottom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Partial</w:t>
            </w:r>
          </w:p>
        </w:tc>
        <w:tc>
          <w:tcPr>
            <w:tcW w:w="720" w:type="dxa"/>
            <w:tcBorders>
              <w:bottom w:val="single" w:sz="12" w:space="0" w:color="auto"/>
              <w:right w:val="single" w:sz="12" w:space="0" w:color="auto"/>
            </w:tcBorders>
            <w:textDirection w:val="btLr"/>
            <w:vAlign w:val="bottom"/>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ind w:right="113"/>
              <w:jc w:val="right"/>
              <w:rPr>
                <w:b/>
                <w:sz w:val="20"/>
                <w:szCs w:val="20"/>
              </w:rPr>
            </w:pPr>
            <w:r w:rsidRPr="00231958">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Pr>
                <w:b/>
                <w:sz w:val="20"/>
                <w:szCs w:val="20"/>
              </w:rPr>
              <w:t>Overall</w:t>
            </w:r>
          </w:p>
        </w:tc>
      </w:tr>
      <w:tr w:rsidR="00CB6E56" w:rsidRPr="00231958" w:rsidTr="00C6586A">
        <w:trPr>
          <w:jc w:val="center"/>
        </w:trPr>
        <w:tc>
          <w:tcPr>
            <w:tcW w:w="3955" w:type="dxa"/>
            <w:vMerge/>
            <w:tcBorders>
              <w:bottom w:val="single" w:sz="12"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(0)</w:t>
            </w:r>
          </w:p>
        </w:tc>
        <w:tc>
          <w:tcPr>
            <w:tcW w:w="720" w:type="dxa"/>
            <w:tcBorders>
              <w:top w:val="single" w:sz="12" w:space="0" w:color="auto"/>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(1)</w:t>
            </w:r>
          </w:p>
        </w:tc>
        <w:tc>
          <w:tcPr>
            <w:tcW w:w="720" w:type="dxa"/>
            <w:tcBorders>
              <w:top w:val="single" w:sz="12" w:space="0" w:color="auto"/>
              <w:bottom w:val="single" w:sz="12" w:space="0" w:color="auto"/>
              <w:right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w:t>
            </w:r>
          </w:p>
        </w:tc>
        <w:tc>
          <w:tcPr>
            <w:tcW w:w="629" w:type="dxa"/>
            <w:tcBorders>
              <w:top w:val="single" w:sz="12" w:space="0" w:color="auto"/>
              <w:left w:val="nil"/>
              <w:bottom w:val="single" w:sz="12" w:space="0" w:color="auto"/>
            </w:tcBorders>
            <w:vAlign w:val="center"/>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b/>
                <w:sz w:val="20"/>
                <w:szCs w:val="20"/>
              </w:rPr>
            </w:pPr>
            <w:r w:rsidRPr="00231958">
              <w:rPr>
                <w:b/>
                <w:sz w:val="20"/>
                <w:szCs w:val="20"/>
              </w:rPr>
              <w:t>%</w:t>
            </w:r>
          </w:p>
        </w:tc>
      </w:tr>
      <w:tr w:rsidR="00CB6E56" w:rsidRPr="00231958" w:rsidTr="00C6586A">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17. </w:t>
            </w:r>
            <w:r w:rsidR="00CB6E56" w:rsidRPr="00231958">
              <w:rPr>
                <w:sz w:val="20"/>
                <w:szCs w:val="20"/>
              </w:rPr>
              <w:t>Students are engaged in productive learning routines.</w:t>
            </w:r>
          </w:p>
        </w:tc>
        <w:tc>
          <w:tcPr>
            <w:tcW w:w="810" w:type="dxa"/>
            <w:tcBorders>
              <w:top w:val="single" w:sz="12"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top w:val="single" w:sz="12"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single" w:sz="12"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10</w:t>
            </w:r>
          </w:p>
        </w:tc>
        <w:tc>
          <w:tcPr>
            <w:tcW w:w="450" w:type="dxa"/>
            <w:tcBorders>
              <w:top w:val="single" w:sz="12"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629" w:type="dxa"/>
            <w:tcBorders>
              <w:top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18%</w:t>
            </w:r>
          </w:p>
        </w:tc>
      </w:tr>
      <w:tr w:rsidR="00CB6E56" w:rsidRPr="00231958" w:rsidTr="00C6586A">
        <w:trPr>
          <w:trHeight w:val="7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20%</w:t>
            </w:r>
          </w:p>
        </w:tc>
      </w:tr>
      <w:tr w:rsidR="00CB6E56" w:rsidRPr="00231958" w:rsidTr="00C6586A">
        <w:trPr>
          <w:trHeight w:val="64"/>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21</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62%</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18. </w:t>
            </w:r>
            <w:r w:rsidR="00CB6E56" w:rsidRPr="00231958">
              <w:rPr>
                <w:sz w:val="20"/>
                <w:szCs w:val="20"/>
              </w:rPr>
              <w:t>Students are engaged in challenging academic tasks.</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11</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32%</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26%</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14</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41%</w:t>
            </w:r>
          </w:p>
        </w:tc>
      </w:tr>
      <w:tr w:rsidR="00CB6E56" w:rsidRPr="00231958" w:rsidTr="00C6586A">
        <w:trPr>
          <w:trHeight w:val="50"/>
          <w:jc w:val="center"/>
        </w:trPr>
        <w:tc>
          <w:tcPr>
            <w:tcW w:w="3955" w:type="dxa"/>
            <w:vMerge w:val="restart"/>
            <w:tcBorders>
              <w:right w:val="single" w:sz="12" w:space="0" w:color="auto"/>
            </w:tcBorders>
            <w:shd w:val="clear" w:color="auto" w:fill="D9D9D9" w:themeFill="background1" w:themeFillShade="D9"/>
          </w:tcPr>
          <w:p w:rsidR="00CB6E56" w:rsidRPr="00231958" w:rsidRDefault="00D85246"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19. </w:t>
            </w:r>
            <w:r w:rsidR="00CB6E56" w:rsidRPr="00231958">
              <w:rPr>
                <w:sz w:val="20"/>
                <w:szCs w:val="20"/>
              </w:rPr>
              <w:t>Students assume responsibility for their own learning.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20%</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24%</w:t>
            </w:r>
          </w:p>
        </w:tc>
      </w:tr>
      <w:tr w:rsidR="00CB6E56" w:rsidRPr="00231958" w:rsidTr="00C6586A">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19</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56%</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E613F4"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20. </w:t>
            </w:r>
            <w:r w:rsidR="00CB6E56" w:rsidRPr="00231958">
              <w:rPr>
                <w:sz w:val="20"/>
                <w:szCs w:val="20"/>
              </w:rPr>
              <w:t>Students articulate their thinking or reasoning verbally or in writing either individually, in pairs or in groups.</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44%</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18%</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13</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38%</w:t>
            </w:r>
          </w:p>
        </w:tc>
      </w:tr>
      <w:tr w:rsidR="00CB6E56" w:rsidRPr="00231958" w:rsidTr="00C6586A">
        <w:trPr>
          <w:trHeight w:val="71"/>
          <w:jc w:val="center"/>
        </w:trPr>
        <w:tc>
          <w:tcPr>
            <w:tcW w:w="3955" w:type="dxa"/>
            <w:vMerge w:val="restart"/>
            <w:tcBorders>
              <w:right w:val="single" w:sz="12" w:space="0" w:color="auto"/>
            </w:tcBorders>
            <w:shd w:val="clear" w:color="auto" w:fill="D9D9D9" w:themeFill="background1" w:themeFillShade="D9"/>
          </w:tcPr>
          <w:p w:rsidR="00CB6E56" w:rsidRPr="00231958" w:rsidRDefault="00E613F4"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21. </w:t>
            </w:r>
            <w:r w:rsidR="00CB6E56" w:rsidRPr="00231958">
              <w:rPr>
                <w:sz w:val="20"/>
                <w:szCs w:val="20"/>
              </w:rPr>
              <w:t>Students’ responses to questions elaborate about content &amp; ideas (not expected for all responses).</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10</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25</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74%</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12%</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6</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E613F4"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22. </w:t>
            </w:r>
            <w:r w:rsidR="00CB6E56" w:rsidRPr="00231958">
              <w:rPr>
                <w:sz w:val="20"/>
                <w:szCs w:val="20"/>
              </w:rPr>
              <w:t>Students make connections to prior knowledge, real world experiences &amp; other subject matter.</w:t>
            </w:r>
          </w:p>
        </w:tc>
        <w:tc>
          <w:tcPr>
            <w:tcW w:w="810" w:type="dxa"/>
            <w:tcBorders>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w:t>
            </w:r>
          </w:p>
        </w:tc>
        <w:tc>
          <w:tcPr>
            <w:tcW w:w="720"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14</w:t>
            </w:r>
          </w:p>
        </w:tc>
        <w:tc>
          <w:tcPr>
            <w:tcW w:w="629" w:type="dxa"/>
            <w:tcBorders>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41%</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dotted"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450" w:type="dxa"/>
            <w:tcBorders>
              <w:top w:val="dotted" w:sz="4" w:space="0" w:color="auto"/>
              <w:left w:val="single" w:sz="12" w:space="0" w:color="auto"/>
              <w:bottom w:val="dotted"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629" w:type="dxa"/>
            <w:tcBorders>
              <w:top w:val="dotted" w:sz="4" w:space="0" w:color="auto"/>
              <w:bottom w:val="dotted"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720"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top w:val="dotted" w:sz="4" w:space="0" w:color="auto"/>
              <w:bottom w:val="single" w:sz="4" w:space="0" w:color="auto"/>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450" w:type="dxa"/>
            <w:tcBorders>
              <w:top w:val="dotted" w:sz="4" w:space="0" w:color="auto"/>
              <w:left w:val="single" w:sz="12" w:space="0" w:color="auto"/>
              <w:bottom w:val="single" w:sz="4" w:space="0" w:color="auto"/>
            </w:tcBorders>
            <w:shd w:val="clear" w:color="auto" w:fill="auto"/>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c>
          <w:tcPr>
            <w:tcW w:w="629" w:type="dxa"/>
            <w:tcBorders>
              <w:top w:val="dotted" w:sz="4" w:space="0" w:color="auto"/>
              <w:bottom w:val="single" w:sz="4"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44%</w:t>
            </w:r>
          </w:p>
        </w:tc>
      </w:tr>
      <w:tr w:rsidR="00CB6E56" w:rsidRPr="00231958" w:rsidTr="00C6586A">
        <w:trPr>
          <w:trHeight w:val="50"/>
          <w:jc w:val="center"/>
        </w:trPr>
        <w:tc>
          <w:tcPr>
            <w:tcW w:w="3955" w:type="dxa"/>
            <w:vMerge w:val="restart"/>
            <w:tcBorders>
              <w:right w:val="single" w:sz="12" w:space="0" w:color="auto"/>
            </w:tcBorders>
            <w:shd w:val="clear" w:color="auto" w:fill="D9D9D9" w:themeFill="background1" w:themeFillShade="D9"/>
          </w:tcPr>
          <w:p w:rsidR="00CB6E56" w:rsidRPr="00231958" w:rsidRDefault="00E613F4"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23. </w:t>
            </w:r>
            <w:r w:rsidR="00CB6E56" w:rsidRPr="00231958">
              <w:rPr>
                <w:sz w:val="20"/>
                <w:szCs w:val="20"/>
              </w:rPr>
              <w:t>Students use technology as a tool for learning &amp;/or understanding.</w:t>
            </w:r>
          </w:p>
        </w:tc>
        <w:tc>
          <w:tcPr>
            <w:tcW w:w="810" w:type="dxa"/>
            <w:tcBorders>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Borders>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12</w:t>
            </w:r>
          </w:p>
        </w:tc>
        <w:tc>
          <w:tcPr>
            <w:tcW w:w="720"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30</w:t>
            </w:r>
          </w:p>
        </w:tc>
        <w:tc>
          <w:tcPr>
            <w:tcW w:w="629" w:type="dxa"/>
            <w:tcBorders>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88%</w:t>
            </w:r>
          </w:p>
        </w:tc>
      </w:tr>
      <w:tr w:rsidR="00CB6E56" w:rsidRPr="00231958" w:rsidTr="00C6586A">
        <w:trPr>
          <w:trHeight w:val="50"/>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dotted"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Borders>
              <w:top w:val="dotted" w:sz="4" w:space="0" w:color="auto"/>
              <w:left w:val="single"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11</w:t>
            </w:r>
          </w:p>
        </w:tc>
        <w:tc>
          <w:tcPr>
            <w:tcW w:w="720"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720" w:type="dxa"/>
            <w:tcBorders>
              <w:top w:val="dotted" w:sz="4" w:space="0" w:color="auto"/>
              <w:bottom w:val="dotted"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0</w:t>
            </w:r>
          </w:p>
        </w:tc>
        <w:tc>
          <w:tcPr>
            <w:tcW w:w="450" w:type="dxa"/>
            <w:tcBorders>
              <w:top w:val="dotted" w:sz="4" w:space="0" w:color="auto"/>
              <w:left w:val="single" w:sz="12"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629" w:type="dxa"/>
            <w:tcBorders>
              <w:top w:val="dotted" w:sz="4" w:space="0" w:color="auto"/>
              <w:bottom w:val="dotted"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r>
      <w:tr w:rsidR="00CB6E56" w:rsidRPr="00231958" w:rsidTr="00C6586A">
        <w:trPr>
          <w:trHeight w:val="64"/>
          <w:jc w:val="center"/>
        </w:trPr>
        <w:tc>
          <w:tcPr>
            <w:tcW w:w="3955" w:type="dxa"/>
            <w:vMerge/>
            <w:tcBorders>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top w:val="dotted" w:sz="4" w:space="0" w:color="auto"/>
              <w:left w:val="single" w:sz="12" w:space="0" w:color="auto"/>
              <w:bottom w:val="single" w:sz="4" w:space="0" w:color="auto"/>
              <w:right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Borders>
              <w:top w:val="dotted" w:sz="4" w:space="0" w:color="auto"/>
              <w:left w:val="single"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w:t>
            </w:r>
          </w:p>
        </w:tc>
        <w:tc>
          <w:tcPr>
            <w:tcW w:w="720"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top w:val="dotted" w:sz="4" w:space="0" w:color="auto"/>
              <w:bottom w:val="single" w:sz="4" w:space="0" w:color="auto"/>
              <w:right w:val="single" w:sz="12"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450" w:type="dxa"/>
            <w:tcBorders>
              <w:top w:val="dotted" w:sz="4" w:space="0" w:color="auto"/>
              <w:left w:val="single" w:sz="12"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3</w:t>
            </w:r>
          </w:p>
        </w:tc>
        <w:tc>
          <w:tcPr>
            <w:tcW w:w="629" w:type="dxa"/>
            <w:tcBorders>
              <w:top w:val="dotted" w:sz="4" w:space="0" w:color="auto"/>
              <w:bottom w:val="single" w:sz="4" w:space="0" w:color="auto"/>
            </w:tcBorders>
            <w:shd w:val="clear" w:color="auto" w:fill="D9D9D9" w:themeFill="background1" w:themeFillShade="D9"/>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r>
      <w:tr w:rsidR="00CB6E56" w:rsidRPr="00231958" w:rsidTr="00C6586A">
        <w:trPr>
          <w:trHeight w:val="50"/>
          <w:jc w:val="center"/>
        </w:trPr>
        <w:tc>
          <w:tcPr>
            <w:tcW w:w="3955" w:type="dxa"/>
            <w:vMerge w:val="restart"/>
            <w:tcBorders>
              <w:right w:val="single" w:sz="12" w:space="0" w:color="auto"/>
            </w:tcBorders>
          </w:tcPr>
          <w:p w:rsidR="00CB6E56" w:rsidRPr="00231958" w:rsidRDefault="00E613F4" w:rsidP="00D2404D">
            <w:pPr>
              <w:numPr>
                <w:ilvl w:val="0"/>
                <w:numId w:val="10"/>
              </w:numPr>
              <w:tabs>
                <w:tab w:val="left" w:pos="360"/>
                <w:tab w:val="left" w:pos="720"/>
                <w:tab w:val="left" w:pos="1080"/>
                <w:tab w:val="left" w:pos="1440"/>
                <w:tab w:val="left" w:pos="1800"/>
                <w:tab w:val="left" w:pos="2160"/>
                <w:tab w:val="left" w:pos="2520"/>
                <w:tab w:val="left" w:pos="3240"/>
                <w:tab w:val="left" w:pos="3600"/>
              </w:tabs>
              <w:spacing w:before="40" w:after="40" w:line="240" w:lineRule="auto"/>
              <w:ind w:left="0"/>
              <w:rPr>
                <w:sz w:val="20"/>
                <w:szCs w:val="20"/>
              </w:rPr>
            </w:pPr>
            <w:r>
              <w:rPr>
                <w:sz w:val="20"/>
                <w:szCs w:val="20"/>
              </w:rPr>
              <w:t xml:space="preserve">24. </w:t>
            </w:r>
            <w:r w:rsidR="00CB6E56" w:rsidRPr="00231958">
              <w:rPr>
                <w:sz w:val="20"/>
                <w:szCs w:val="20"/>
              </w:rPr>
              <w:t>Student work demonstrates high quality &amp; can serve as exemplars.</w:t>
            </w:r>
          </w:p>
        </w:tc>
        <w:tc>
          <w:tcPr>
            <w:tcW w:w="81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ES</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11</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(0)</w:t>
            </w:r>
          </w:p>
        </w:tc>
        <w:tc>
          <w:tcPr>
            <w:tcW w:w="62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25</w:t>
            </w:r>
          </w:p>
        </w:tc>
        <w:tc>
          <w:tcPr>
            <w:tcW w:w="629"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74%</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MS</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9</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720" w:type="dxa"/>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w:t>
            </w:r>
          </w:p>
        </w:tc>
        <w:tc>
          <w:tcPr>
            <w:tcW w:w="45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(1)</w:t>
            </w:r>
          </w:p>
        </w:tc>
        <w:tc>
          <w:tcPr>
            <w:tcW w:w="62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4</w:t>
            </w:r>
          </w:p>
        </w:tc>
        <w:tc>
          <w:tcPr>
            <w:tcW w:w="629"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12%</w:t>
            </w:r>
          </w:p>
        </w:tc>
      </w:tr>
      <w:tr w:rsidR="00CB6E56" w:rsidRPr="00231958" w:rsidTr="00C6586A">
        <w:trPr>
          <w:trHeight w:val="50"/>
          <w:jc w:val="center"/>
        </w:trPr>
        <w:tc>
          <w:tcPr>
            <w:tcW w:w="3955" w:type="dxa"/>
            <w:vMerge/>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rPr>
                <w:sz w:val="20"/>
                <w:szCs w:val="20"/>
              </w:rPr>
            </w:pPr>
          </w:p>
        </w:tc>
        <w:tc>
          <w:tcPr>
            <w:tcW w:w="81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HS</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720"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720" w:type="dxa"/>
            <w:tcBorders>
              <w:righ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2</w:t>
            </w:r>
          </w:p>
        </w:tc>
        <w:tc>
          <w:tcPr>
            <w:tcW w:w="450" w:type="dxa"/>
            <w:tcBorders>
              <w:left w:val="single" w:sz="12" w:space="0" w:color="auto"/>
            </w:tcBorders>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center"/>
              <w:rPr>
                <w:b/>
                <w:sz w:val="20"/>
                <w:szCs w:val="20"/>
              </w:rPr>
            </w:pPr>
            <w:r w:rsidRPr="00231958">
              <w:rPr>
                <w:b/>
                <w:sz w:val="20"/>
                <w:szCs w:val="20"/>
              </w:rPr>
              <w:t>(2)</w:t>
            </w:r>
          </w:p>
        </w:tc>
        <w:tc>
          <w:tcPr>
            <w:tcW w:w="628"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5</w:t>
            </w:r>
          </w:p>
        </w:tc>
        <w:tc>
          <w:tcPr>
            <w:tcW w:w="629" w:type="dxa"/>
          </w:tcPr>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spacing w:before="40" w:after="40" w:line="240" w:lineRule="auto"/>
              <w:jc w:val="right"/>
              <w:rPr>
                <w:sz w:val="20"/>
                <w:szCs w:val="20"/>
              </w:rPr>
            </w:pPr>
            <w:r>
              <w:rPr>
                <w:sz w:val="20"/>
                <w:szCs w:val="20"/>
              </w:rPr>
              <w:t>15%</w:t>
            </w:r>
          </w:p>
        </w:tc>
      </w:tr>
    </w:tbl>
    <w:p w:rsidR="00CB6E56" w:rsidRPr="00231958" w:rsidRDefault="00CB6E56" w:rsidP="00D2404D">
      <w:pPr>
        <w:tabs>
          <w:tab w:val="left" w:pos="360"/>
          <w:tab w:val="left" w:pos="720"/>
          <w:tab w:val="left" w:pos="1080"/>
          <w:tab w:val="left" w:pos="1440"/>
          <w:tab w:val="left" w:pos="1800"/>
          <w:tab w:val="left" w:pos="2160"/>
          <w:tab w:val="left" w:pos="2520"/>
          <w:tab w:val="left" w:pos="3240"/>
          <w:tab w:val="left" w:pos="3600"/>
        </w:tabs>
        <w:ind w:right="0"/>
      </w:pPr>
    </w:p>
    <w:p w:rsidR="00CC3209" w:rsidRDefault="00CC3209" w:rsidP="00D2404D">
      <w:pPr>
        <w:pStyle w:val="Subsection"/>
        <w:tabs>
          <w:tab w:val="left" w:pos="360"/>
          <w:tab w:val="left" w:pos="720"/>
          <w:tab w:val="left" w:pos="1080"/>
          <w:tab w:val="left" w:pos="1440"/>
          <w:tab w:val="left" w:pos="1800"/>
          <w:tab w:val="left" w:pos="2160"/>
          <w:tab w:val="left" w:pos="2520"/>
          <w:tab w:val="left" w:pos="2880"/>
          <w:tab w:val="left" w:pos="3240"/>
          <w:tab w:val="left" w:pos="3600"/>
        </w:tabs>
        <w:ind w:right="720"/>
        <w:rPr>
          <w:b w:val="0"/>
        </w:rPr>
      </w:pPr>
    </w:p>
    <w:sectPr w:rsidR="00CC3209" w:rsidSect="00231958">
      <w:footerReference w:type="default" r:id="rId44"/>
      <w:endnotePr>
        <w:numFmt w:val="decimal"/>
      </w:endnotePr>
      <w:pgSz w:w="12240" w:h="15840"/>
      <w:pgMar w:top="1440" w:right="1440" w:bottom="1440" w:left="1440" w:header="14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54B" w:rsidRDefault="007B154B" w:rsidP="004B089C">
      <w:r>
        <w:separator/>
      </w:r>
    </w:p>
  </w:endnote>
  <w:endnote w:type="continuationSeparator" w:id="0">
    <w:p w:rsidR="007B154B" w:rsidRDefault="007B154B" w:rsidP="004B08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6304"/>
      <w:docPartObj>
        <w:docPartGallery w:val="Page Numbers (Bottom of Page)"/>
        <w:docPartUnique/>
      </w:docPartObj>
    </w:sdtPr>
    <w:sdtContent>
      <w:p w:rsidR="00B02A05" w:rsidRDefault="00190972">
        <w:pPr>
          <w:pStyle w:val="Footer"/>
          <w:jc w:val="right"/>
        </w:pPr>
        <w:fldSimple w:instr=" PAGE   \* MERGEFORMAT ">
          <w:r w:rsidR="001676BA">
            <w:rPr>
              <w:noProof/>
            </w:rPr>
            <w:t>74</w:t>
          </w:r>
        </w:fldSimple>
      </w:p>
    </w:sdtContent>
  </w:sdt>
  <w:p w:rsidR="00B02A05" w:rsidRDefault="00B02A05" w:rsidP="004B0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54B" w:rsidRDefault="007B154B" w:rsidP="004B089C">
      <w:r>
        <w:separator/>
      </w:r>
    </w:p>
  </w:footnote>
  <w:footnote w:type="continuationSeparator" w:id="0">
    <w:p w:rsidR="007B154B" w:rsidRDefault="007B154B" w:rsidP="004B089C">
      <w:r>
        <w:continuationSeparator/>
      </w:r>
    </w:p>
  </w:footnote>
  <w:footnote w:id="1">
    <w:p w:rsidR="00B02A05" w:rsidRDefault="00B02A05" w:rsidP="00D05C1C">
      <w:pPr>
        <w:pStyle w:val="FootnoteText"/>
        <w:tabs>
          <w:tab w:val="left" w:pos="8640"/>
        </w:tabs>
        <w:ind w:right="720"/>
        <w:rPr>
          <w:rFonts w:cs="Arial"/>
        </w:rPr>
      </w:pPr>
      <w:r w:rsidRPr="004B089C">
        <w:rPr>
          <w:rStyle w:val="FootnoteReference"/>
          <w:szCs w:val="19"/>
        </w:rPr>
        <w:footnoteRef/>
      </w:r>
      <w:r w:rsidRPr="004B089C">
        <w:t xml:space="preserve"> Districts selected were in Level 3 in school year 2012-2013; all </w:t>
      </w:r>
      <w:r>
        <w:t>served</w:t>
      </w:r>
      <w:r w:rsidRPr="004B089C">
        <w:t xml:space="preserve"> one or more schools </w:t>
      </w:r>
      <w:r>
        <w:t>among</w:t>
      </w:r>
      <w:r w:rsidRPr="004B089C">
        <w:t xml:space="preserve"> the lowest 20 percent of schools statewide serving common grade levels pursuant to 603 CMR 2.05(2)(a). </w:t>
      </w:r>
      <w:r w:rsidRPr="004B089C">
        <w:rPr>
          <w:rFonts w:cs="Arial"/>
        </w:rPr>
        <w:t>The districts with the lowest aggregate performance and least movement in Composite Performance Index (CPI) in their</w:t>
      </w:r>
      <w:r>
        <w:rPr>
          <w:rFonts w:cs="Arial"/>
        </w:rPr>
        <w:t xml:space="preserve"> respective</w:t>
      </w:r>
      <w:r w:rsidRPr="004B089C">
        <w:rPr>
          <w:rFonts w:cs="Arial"/>
        </w:rPr>
        <w:t xml:space="preserve"> regions were </w:t>
      </w:r>
      <w:r>
        <w:rPr>
          <w:rFonts w:cs="Arial"/>
        </w:rPr>
        <w:t>selected for review</w:t>
      </w:r>
      <w:r w:rsidRPr="004B089C">
        <w:rPr>
          <w:rFonts w:cs="Arial"/>
        </w:rPr>
        <w:t xml:space="preserve"> from among those districts that were not exempt under Chapter 15, Section 55A</w:t>
      </w:r>
      <w:r>
        <w:rPr>
          <w:rFonts w:cs="Arial"/>
        </w:rPr>
        <w:t xml:space="preserve">. Some districts were exempt </w:t>
      </w:r>
      <w:r w:rsidRPr="004B089C">
        <w:rPr>
          <w:rFonts w:cs="Arial"/>
        </w:rPr>
        <w:t xml:space="preserve">because another comprehensive review had been completed or was scheduled within nine months of the planned reviews. </w:t>
      </w:r>
    </w:p>
  </w:footnote>
  <w:footnote w:id="2">
    <w:p w:rsidR="00B02A05" w:rsidRDefault="00B02A05" w:rsidP="009362A3">
      <w:pPr>
        <w:pStyle w:val="FootnoteText"/>
        <w:ind w:right="720"/>
      </w:pPr>
      <w:r>
        <w:rPr>
          <w:rStyle w:val="FootnoteReference"/>
        </w:rPr>
        <w:footnoteRef/>
      </w:r>
      <w:r>
        <w:t xml:space="preserve"> According to </w:t>
      </w:r>
      <w:hyperlink r:id="rId1" w:history="1">
        <w:r w:rsidRPr="00650B44">
          <w:rPr>
            <w:rStyle w:val="Hyperlink"/>
          </w:rPr>
          <w:t>ESE's District Analysis and Review Tool</w:t>
        </w:r>
      </w:hyperlink>
      <w:r>
        <w:t xml:space="preserve">, the district rate of principal turnover was 20%, 40%, 60%, and 14% in the years from 2009-2012, compared to 18%, 17%, 19%, and 18% statewide in those years. There have been transfers of principals from one school to another in recent years as well as retirements and resignations. </w:t>
      </w:r>
    </w:p>
  </w:footnote>
  <w:footnote w:id="3">
    <w:p w:rsidR="00B02A05" w:rsidRDefault="00B02A05" w:rsidP="00ED12AE">
      <w:pPr>
        <w:pStyle w:val="FootnoteText"/>
        <w:ind w:right="0"/>
      </w:pPr>
      <w:r>
        <w:rPr>
          <w:rStyle w:val="FootnoteReference"/>
        </w:rPr>
        <w:footnoteRef/>
      </w:r>
      <w:r>
        <w:t xml:space="preserve"> See “New Community Comparison Report” on Massachusetts Department of Revenue, Division of Local Services website at </w:t>
      </w:r>
      <w:hyperlink r:id="rId2" w:history="1">
        <w:r w:rsidRPr="00ED12AE">
          <w:rPr>
            <w:rStyle w:val="Hyperlink"/>
          </w:rPr>
          <w:t>http://www.mass.gov/dor/local-officials/municipal-data-and-financial-management/data-bank-reports/</w:t>
        </w:r>
      </w:hyperlink>
      <w:r>
        <w:t>.</w:t>
      </w:r>
    </w:p>
  </w:footnote>
  <w:footnote w:id="4">
    <w:p w:rsidR="00B02A05" w:rsidRPr="00534B02" w:rsidRDefault="00B02A05" w:rsidP="00D05C1C">
      <w:pPr>
        <w:ind w:right="0"/>
        <w:rPr>
          <w:sz w:val="19"/>
          <w:szCs w:val="19"/>
        </w:rPr>
      </w:pPr>
      <w:r w:rsidRPr="0082797E">
        <w:rPr>
          <w:szCs w:val="19"/>
          <w:vertAlign w:val="superscript"/>
        </w:rPr>
        <w:footnoteRef/>
      </w:r>
      <w:r w:rsidRPr="0082797E">
        <w:rPr>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5">
    <w:p w:rsidR="00B02A05" w:rsidRPr="00471DEC" w:rsidRDefault="00B02A05" w:rsidP="00D05C1C">
      <w:pPr>
        <w:ind w:right="0"/>
      </w:pPr>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6">
    <w:p w:rsidR="00B02A05" w:rsidRPr="000B0BAF" w:rsidRDefault="00B02A05" w:rsidP="00D05C1C">
      <w:pPr>
        <w:pStyle w:val="FootnoteText"/>
        <w:ind w:right="0"/>
        <w:rPr>
          <w:szCs w:val="19"/>
        </w:rPr>
      </w:pPr>
      <w:r w:rsidRPr="000B0BAF">
        <w:rPr>
          <w:rStyle w:val="FootnoteReference"/>
          <w:rFonts w:eastAsiaTheme="majorEastAsia"/>
          <w:szCs w:val="19"/>
        </w:rPr>
        <w:footnoteRef/>
      </w:r>
      <w:r w:rsidRPr="000B0BAF">
        <w:rPr>
          <w:szCs w:val="19"/>
        </w:rPr>
        <w:t xml:space="preserve"> The Ellen Bigelow </w:t>
      </w:r>
      <w:r>
        <w:rPr>
          <w:szCs w:val="19"/>
        </w:rPr>
        <w:t>S</w:t>
      </w:r>
      <w:r w:rsidRPr="000B0BAF">
        <w:rPr>
          <w:szCs w:val="19"/>
        </w:rPr>
        <w:t>chool closed at the end of the 2011-12 school year.</w:t>
      </w:r>
      <w:r>
        <w:rPr>
          <w:szCs w:val="19"/>
        </w:rPr>
        <w:t xml:space="preserve"> The Sanders Street School does not serve tested grades.</w:t>
      </w:r>
    </w:p>
  </w:footnote>
  <w:footnote w:id="7">
    <w:p w:rsidR="00B02A05" w:rsidRPr="00534B02" w:rsidRDefault="00B02A05" w:rsidP="00D05C1C">
      <w:pPr>
        <w:ind w:right="0"/>
        <w:rPr>
          <w:sz w:val="19"/>
          <w:szCs w:val="19"/>
        </w:rPr>
      </w:pPr>
      <w:r w:rsidRPr="0082797E">
        <w:rPr>
          <w:szCs w:val="19"/>
          <w:vertAlign w:val="superscript"/>
        </w:rPr>
        <w:footnoteRef/>
      </w:r>
      <w:r w:rsidRPr="0082797E">
        <w:rPr>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8">
    <w:p w:rsidR="00B02A05" w:rsidRPr="00534B02" w:rsidRDefault="00B02A05" w:rsidP="00D05C1C">
      <w:pPr>
        <w:ind w:right="0"/>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9">
    <w:p w:rsidR="00B02A05" w:rsidRDefault="00B02A05" w:rsidP="00D05C1C">
      <w:pPr>
        <w:ind w:right="0"/>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10">
    <w:p w:rsidR="00B02A05" w:rsidRPr="00534B02" w:rsidRDefault="00B02A05" w:rsidP="00D05C1C">
      <w:pPr>
        <w:ind w:right="0"/>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w:t>
      </w:r>
      <w:r>
        <w:rPr>
          <w:sz w:val="19"/>
          <w:szCs w:val="19"/>
        </w:rPr>
        <w:t>.</w:t>
      </w:r>
      <w:r w:rsidRPr="00534B02">
        <w:rPr>
          <w:sz w:val="19"/>
          <w:szCs w:val="19"/>
        </w:rPr>
        <w:t xml:space="preserve">”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3" w:history="1">
        <w:r w:rsidRPr="00534B02">
          <w:rPr>
            <w:rFonts w:cs="Calibri"/>
            <w:sz w:val="19"/>
            <w:szCs w:val="19"/>
          </w:rPr>
          <w:t>http://profiles.doe.mass.edu/state_report/mcas.aspx</w:t>
        </w:r>
      </w:hyperlink>
      <w:r w:rsidRPr="00534B02">
        <w:rPr>
          <w:sz w:val="19"/>
          <w:szCs w:val="19"/>
        </w:rPr>
        <w:t>.</w:t>
      </w:r>
    </w:p>
  </w:footnote>
  <w:footnote w:id="11">
    <w:p w:rsidR="00B02A05" w:rsidRPr="00534B02" w:rsidRDefault="00B02A05" w:rsidP="00D05C1C">
      <w:pPr>
        <w:ind w:right="0"/>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12">
    <w:p w:rsidR="00B02A05" w:rsidRPr="00534B02" w:rsidRDefault="00B02A05" w:rsidP="00D05C1C">
      <w:pPr>
        <w:ind w:right="0"/>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w:t>
      </w:r>
      <w:r>
        <w:rPr>
          <w:sz w:val="19"/>
          <w:szCs w:val="19"/>
        </w:rPr>
        <w:t>,</w:t>
      </w:r>
      <w:r w:rsidRPr="00534B02">
        <w:rPr>
          <w:sz w:val="19"/>
          <w:szCs w:val="19"/>
        </w:rPr>
        <w:t xml:space="preserve"> see Table B4a in Appendix B; for selected subgroups, see Table B5a.</w:t>
      </w:r>
    </w:p>
  </w:footnote>
  <w:footnote w:id="13">
    <w:p w:rsidR="00B02A05" w:rsidRPr="00534B02" w:rsidRDefault="00B02A05" w:rsidP="00D05C1C">
      <w:pPr>
        <w:ind w:right="0"/>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4">
    <w:p w:rsidR="00B02A05" w:rsidRDefault="00B02A05" w:rsidP="00D05C1C">
      <w:pPr>
        <w:ind w:right="0"/>
        <w:rPr>
          <w:sz w:val="19"/>
          <w:szCs w:val="19"/>
        </w:rPr>
      </w:pPr>
      <w:r w:rsidRPr="0082797E">
        <w:rPr>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5">
    <w:p w:rsidR="00B02A05" w:rsidRDefault="00B02A05" w:rsidP="00D05C1C">
      <w:pPr>
        <w:tabs>
          <w:tab w:val="left" w:pos="9360"/>
        </w:tabs>
        <w:ind w:right="0"/>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w:t>
      </w:r>
      <w:r>
        <w:rPr>
          <w:sz w:val="19"/>
          <w:szCs w:val="19"/>
        </w:rPr>
        <w:t>,</w:t>
      </w:r>
      <w:r w:rsidRPr="00534B02">
        <w:rPr>
          <w:sz w:val="19"/>
          <w:szCs w:val="19"/>
        </w:rPr>
        <w:t xml:space="preserve"> see Table B4b in Appendix B; for selected subgroups, see Table B5b.</w:t>
      </w:r>
    </w:p>
  </w:footnote>
  <w:footnote w:id="16">
    <w:p w:rsidR="00B02A05" w:rsidRPr="00534B02" w:rsidRDefault="00B02A05" w:rsidP="00D05C1C">
      <w:pPr>
        <w:ind w:right="0"/>
        <w:rPr>
          <w:sz w:val="19"/>
          <w:szCs w:val="19"/>
        </w:rPr>
      </w:pPr>
      <w:r w:rsidRPr="0082797E">
        <w:rPr>
          <w:vertAlign w:val="superscript"/>
        </w:rPr>
        <w:footnoteRef/>
      </w:r>
      <w:r w:rsidRPr="0082797E">
        <w:rPr>
          <w:vertAlign w:val="superscript"/>
        </w:rPr>
        <w:t xml:space="preserve"> </w:t>
      </w:r>
      <w:r w:rsidRPr="00534B02">
        <w:rPr>
          <w:sz w:val="19"/>
          <w:szCs w:val="19"/>
        </w:rPr>
        <w:t>For STE trends in the aggregate</w:t>
      </w:r>
      <w:r>
        <w:rPr>
          <w:sz w:val="19"/>
          <w:szCs w:val="19"/>
        </w:rPr>
        <w:t>,</w:t>
      </w:r>
      <w:r w:rsidRPr="00534B02">
        <w:rPr>
          <w:sz w:val="19"/>
          <w:szCs w:val="19"/>
        </w:rPr>
        <w:t xml:space="preserve"> see Table B4c in Appendix B; for selected subgroups, see Table B5c.</w:t>
      </w:r>
    </w:p>
  </w:footnote>
  <w:footnote w:id="17">
    <w:p w:rsidR="00B02A05" w:rsidRDefault="00B02A05" w:rsidP="00D05C1C">
      <w:pPr>
        <w:ind w:right="0"/>
      </w:pPr>
      <w:r>
        <w:rPr>
          <w:rStyle w:val="FootnoteReference"/>
        </w:rPr>
        <w:footnoteRef/>
      </w:r>
      <w: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8">
    <w:p w:rsidR="00B02A05" w:rsidRDefault="00B02A05" w:rsidP="00D05C1C">
      <w:pPr>
        <w:pStyle w:val="FootnoteText"/>
        <w:spacing w:after="200" w:line="276" w:lineRule="auto"/>
        <w:ind w:right="0"/>
      </w:pPr>
      <w:r w:rsidRPr="00763A81">
        <w:rPr>
          <w:rStyle w:val="FootnoteReference"/>
          <w:szCs w:val="19"/>
        </w:rPr>
        <w:footnoteRef/>
      </w:r>
      <w:r w:rsidRPr="00763A81">
        <w:rPr>
          <w:szCs w:val="19"/>
        </w:rPr>
        <w:t xml:space="preserve"> 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9">
    <w:p w:rsidR="00B02A05" w:rsidRDefault="00B02A05" w:rsidP="00D05C1C">
      <w:pPr>
        <w:ind w:right="0"/>
      </w:pPr>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p w:rsidR="00B02A05" w:rsidRDefault="00B02A05" w:rsidP="00D05C1C">
      <w:pPr>
        <w:pStyle w:val="FootnoteText"/>
      </w:pPr>
    </w:p>
  </w:footnote>
  <w:footnote w:id="20">
    <w:p w:rsidR="00B02A05" w:rsidRDefault="00B02A05" w:rsidP="00C95EA3">
      <w:pPr>
        <w:pStyle w:val="FootnoteText"/>
        <w:ind w:right="0"/>
      </w:pPr>
      <w:r>
        <w:rPr>
          <w:rStyle w:val="FootnoteReference"/>
        </w:rPr>
        <w:footnoteRef/>
      </w:r>
      <w:r>
        <w:t xml:space="preserve">  </w:t>
      </w:r>
      <w:r w:rsidRPr="00854C74">
        <w:rPr>
          <w:szCs w:val="19"/>
        </w:rPr>
        <w:t>Statistical significance based on one sample T test. P≤ .05</w:t>
      </w:r>
    </w:p>
  </w:footnote>
  <w:footnote w:id="21">
    <w:p w:rsidR="00B02A05" w:rsidRDefault="00B02A05" w:rsidP="00C95EA3">
      <w:pPr>
        <w:pStyle w:val="FootnoteText"/>
        <w:ind w:right="0"/>
      </w:pPr>
      <w:r>
        <w:rPr>
          <w:rStyle w:val="FootnoteReference"/>
        </w:rPr>
        <w:footnoteRef/>
      </w:r>
      <w:r>
        <w:t xml:space="preserve"> </w:t>
      </w:r>
      <w:proofErr w:type="gramStart"/>
      <w:r w:rsidRPr="009821A4">
        <w:rPr>
          <w:szCs w:val="19"/>
        </w:rPr>
        <w:t>Statistical significance for racial/ethnic groups and other subgroups based on Chi Square.</w:t>
      </w:r>
      <w:proofErr w:type="gramEnd"/>
      <w:r w:rsidRPr="009821A4">
        <w:rPr>
          <w:szCs w:val="19"/>
        </w:rPr>
        <w:t xml:space="preserve"> P≤ .05</w:t>
      </w:r>
    </w:p>
  </w:footnote>
  <w:footnote w:id="22">
    <w:p w:rsidR="00B02A05" w:rsidRPr="005C3F16" w:rsidRDefault="00B02A05" w:rsidP="00C95EA3">
      <w:pPr>
        <w:pStyle w:val="FootnoteText"/>
        <w:ind w:right="0"/>
      </w:pPr>
      <w:r>
        <w:rPr>
          <w:rStyle w:val="FootnoteReference"/>
        </w:rPr>
        <w:footnoteRef/>
      </w:r>
      <w:r>
        <w:t xml:space="preserve"> </w:t>
      </w:r>
      <w:r w:rsidRPr="00854C74">
        <w:rPr>
          <w:szCs w:val="19"/>
        </w:rPr>
        <w:t xml:space="preserve">Disciplinary action refers to in-school suspension, out-of-school suspension, </w:t>
      </w:r>
      <w:proofErr w:type="gramStart"/>
      <w:r w:rsidRPr="00854C74">
        <w:rPr>
          <w:szCs w:val="19"/>
        </w:rPr>
        <w:t>permanent</w:t>
      </w:r>
      <w:proofErr w:type="gramEnd"/>
      <w:r w:rsidRPr="00854C74">
        <w:rPr>
          <w:szCs w:val="19"/>
        </w:rPr>
        <w:t xml:space="preserve"> expulsion, removal by an impartial hearing officer to an alternative setting, or removal by school personnel to an alternative setting.</w:t>
      </w:r>
    </w:p>
    <w:p w:rsidR="00B02A05" w:rsidRDefault="00B02A05" w:rsidP="00C95EA3">
      <w:pPr>
        <w:pStyle w:val="FootnoteText"/>
      </w:pPr>
    </w:p>
  </w:footnote>
  <w:footnote w:id="23">
    <w:p w:rsidR="00B02A05" w:rsidRDefault="00B02A05" w:rsidP="0088427A">
      <w:pPr>
        <w:pStyle w:val="FootnoteText"/>
        <w:ind w:right="720"/>
      </w:pPr>
      <w:r>
        <w:rPr>
          <w:rStyle w:val="FootnoteReference"/>
        </w:rPr>
        <w:footnoteRef/>
      </w:r>
      <w:r>
        <w:t xml:space="preserve"> According to district administrators, a common reason cited by parents choicing their children out of the district, when surveyed in 2006 and 2011, was the condition of the elementary schools.</w:t>
      </w:r>
    </w:p>
  </w:footnote>
  <w:footnote w:id="24">
    <w:p w:rsidR="00B02A05" w:rsidRDefault="00B02A05" w:rsidP="00C35CA7">
      <w:pPr>
        <w:pStyle w:val="FootnoteText"/>
      </w:pPr>
      <w:r>
        <w:rPr>
          <w:rStyle w:val="FootnoteReference"/>
        </w:rPr>
        <w:footnoteRef/>
      </w:r>
      <w:r>
        <w:t xml:space="preserve"> </w:t>
      </w:r>
      <w:proofErr w:type="gramStart"/>
      <w:r>
        <w:t xml:space="preserve">Available at </w:t>
      </w:r>
      <w:hyperlink r:id="rId4" w:history="1">
        <w:r w:rsidRPr="00C35CA7">
          <w:rPr>
            <w:rStyle w:val="Hyperlink"/>
          </w:rPr>
          <w:t>http://educatorcontracts.doemass.org/view.aspx?recno=12</w:t>
        </w:r>
      </w:hyperlink>
      <w:r>
        <w:t>.</w:t>
      </w:r>
      <w:proofErr w:type="gramEnd"/>
    </w:p>
  </w:footnote>
  <w:footnote w:id="25">
    <w:p w:rsidR="00B02A05" w:rsidRDefault="00B02A05" w:rsidP="00D05C1C">
      <w:pPr>
        <w:pStyle w:val="FootnoteText"/>
        <w:tabs>
          <w:tab w:val="left" w:pos="8640"/>
        </w:tabs>
        <w:ind w:right="720"/>
      </w:pPr>
      <w:r>
        <w:rPr>
          <w:rStyle w:val="FootnoteReference"/>
        </w:rPr>
        <w:footnoteRef/>
      </w:r>
      <w:r>
        <w:t xml:space="preserve"> According to ESE data, the ratio of students to paraprofessional staff in 2012 was 27:1, compared with the state ratio of 42:1.</w:t>
      </w:r>
    </w:p>
  </w:footnote>
  <w:footnote w:id="26">
    <w:p w:rsidR="00B02A05" w:rsidRDefault="00B02A05" w:rsidP="00091C59">
      <w:pPr>
        <w:pStyle w:val="FootnoteText"/>
        <w:ind w:right="0"/>
      </w:pPr>
      <w:r>
        <w:rPr>
          <w:rStyle w:val="FootnoteReference"/>
        </w:rPr>
        <w:footnoteRef/>
      </w:r>
      <w:r>
        <w:t xml:space="preserve"> The increase in the per-pupil expenditure on substitutes is a function of decreasing enrollment as well as increasing expenditures. Actual dollars spent on substitutes increased by about 28 percent from 2010 to 2012, from $261,392 to $333,681. See FY12 expenditures on ESE website at </w:t>
      </w:r>
      <w:hyperlink r:id="rId5" w:history="1">
        <w:r w:rsidRPr="00F0524E">
          <w:rPr>
            <w:rStyle w:val="Hyperlink"/>
          </w:rPr>
          <w:t>http://www.doe.mass.edu/finance/statistics/ppx12.html</w:t>
        </w:r>
      </w:hyperlink>
      <w:r>
        <w:t xml:space="preserve">. </w:t>
      </w:r>
    </w:p>
    <w:p w:rsidR="00B02A05" w:rsidRDefault="00B02A05" w:rsidP="00091C59">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05" w:rsidRDefault="00B02A05" w:rsidP="00CD292F">
    <w:pPr>
      <w:pStyle w:val="Heade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A05" w:rsidRDefault="00B02A05">
    <w:pPr>
      <w:pStyle w:val="Header"/>
    </w:pPr>
    <w:r>
      <w:rPr>
        <w:noProof/>
        <w:lang w:eastAsia="zh-CN" w:bidi="km-KH"/>
      </w:rPr>
      <w:drawing>
        <wp:anchor distT="0" distB="0" distL="114300" distR="114300" simplePos="0" relativeHeight="251662336"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7" name="Picture 2" descr="Department of Elementary and Secondary Education logo (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val="0"/>
                      </a:ext>
                    </a:extLst>
                  </a:blip>
                  <a:srcRect l="30244" r="38536"/>
                  <a:stretch/>
                </pic:blipFill>
                <pic:spPr bwMode="auto">
                  <a:xfrm>
                    <a:off x="0" y="0"/>
                    <a:ext cx="609600" cy="952500"/>
                  </a:xfrm>
                  <a:prstGeom prst="rect">
                    <a:avLst/>
                  </a:prstGeom>
                  <a:noFill/>
                  <a:ln>
                    <a:noFill/>
                  </a:ln>
                  <a:extLst>
                    <a:ext uri="{53640926-AAD7-44D8-BBD7-CCE9431645EC}">
                      <a14:shadowObscured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mv="urn:schemas-microsoft-com:mac:vml" xmlns:mo="http://schemas.microsoft.com/office/mac/office/2008/main"/>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3B62EC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2">
    <w:nsid w:val="047953EF"/>
    <w:multiLevelType w:val="hybridMultilevel"/>
    <w:tmpl w:val="12D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0058A"/>
    <w:multiLevelType w:val="hybridMultilevel"/>
    <w:tmpl w:val="29109A3E"/>
    <w:lvl w:ilvl="0" w:tplc="D24EB08C">
      <w:start w:val="1"/>
      <w:numFmt w:val="decimal"/>
      <w:lvlText w:val="%1."/>
      <w:lvlJc w:val="left"/>
      <w:pPr>
        <w:ind w:left="1080" w:hanging="360"/>
      </w:pPr>
      <w:rPr>
        <w:rFonts w:hint="default"/>
        <w:b w:val="0"/>
        <w:sz w:val="22"/>
        <w:szCs w:val="22"/>
      </w:rPr>
    </w:lvl>
    <w:lvl w:ilvl="1" w:tplc="C77C94E2">
      <w:start w:val="1"/>
      <w:numFmt w:val="lowerLetter"/>
      <w:lvlText w:val="%2."/>
      <w:lvlJc w:val="left"/>
      <w:pPr>
        <w:ind w:left="1800" w:hanging="360"/>
      </w:pPr>
      <w:rPr>
        <w:rFonts w:asciiTheme="minorHAnsi" w:eastAsiaTheme="minorHAnsi" w:hAnsiTheme="minorHAnsi"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5F70EE"/>
    <w:multiLevelType w:val="hybridMultilevel"/>
    <w:tmpl w:val="305A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63AE6"/>
    <w:multiLevelType w:val="hybridMultilevel"/>
    <w:tmpl w:val="B282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538212E"/>
    <w:multiLevelType w:val="multilevel"/>
    <w:tmpl w:val="21A86EA0"/>
    <w:styleLink w:val="Findings"/>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8">
    <w:nsid w:val="2D2A4EC8"/>
    <w:multiLevelType w:val="hybridMultilevel"/>
    <w:tmpl w:val="7ACA3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CF62F8"/>
    <w:multiLevelType w:val="hybridMultilevel"/>
    <w:tmpl w:val="F6CEEDCA"/>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E74FF0"/>
    <w:multiLevelType w:val="hybridMultilevel"/>
    <w:tmpl w:val="CFA6996E"/>
    <w:lvl w:ilvl="0" w:tplc="88CA57A6">
      <w:start w:val="1"/>
      <w:numFmt w:val="bullet"/>
      <w:pStyle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1566CE"/>
    <w:multiLevelType w:val="hybridMultilevel"/>
    <w:tmpl w:val="05B694CC"/>
    <w:lvl w:ilvl="0" w:tplc="AC84DCC6">
      <w:start w:val="5"/>
      <w:numFmt w:val="upperLetter"/>
      <w:lvlText w:val="%1."/>
      <w:lvlJc w:val="left"/>
      <w:pPr>
        <w:ind w:left="1080" w:hanging="360"/>
      </w:pPr>
      <w:rPr>
        <w:rFonts w:ascii="Calibri" w:hAnsi="Calibri" w:hint="default"/>
      </w:rPr>
    </w:lvl>
    <w:lvl w:ilvl="1" w:tplc="D32017D8">
      <w:start w:val="1"/>
      <w:numFmt w:val="decimal"/>
      <w:lvlText w:val="%2."/>
      <w:lvlJc w:val="left"/>
      <w:pPr>
        <w:ind w:left="1800" w:hanging="360"/>
      </w:pPr>
      <w:rPr>
        <w:rFonts w:asciiTheme="minorHAnsi" w:eastAsia="Cambria" w:hAnsiTheme="minorHAnsi"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3639DB"/>
    <w:multiLevelType w:val="hybridMultilevel"/>
    <w:tmpl w:val="89C0F468"/>
    <w:lvl w:ilvl="0" w:tplc="5FBAC15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CD13DB5"/>
    <w:multiLevelType w:val="hybridMultilevel"/>
    <w:tmpl w:val="2D9E6B16"/>
    <w:lvl w:ilvl="0" w:tplc="651433EC">
      <w:start w:val="1"/>
      <w:numFmt w:val="decimal"/>
      <w:lvlText w:val="%1."/>
      <w:lvlJc w:val="left"/>
      <w:pPr>
        <w:ind w:left="720" w:hanging="360"/>
      </w:pPr>
    </w:lvl>
    <w:lvl w:ilvl="1" w:tplc="4D6CBFB6" w:tentative="1">
      <w:start w:val="1"/>
      <w:numFmt w:val="lowerLetter"/>
      <w:lvlText w:val="%2."/>
      <w:lvlJc w:val="left"/>
      <w:pPr>
        <w:ind w:left="1440" w:hanging="360"/>
      </w:pPr>
    </w:lvl>
    <w:lvl w:ilvl="2" w:tplc="2A380C04" w:tentative="1">
      <w:start w:val="1"/>
      <w:numFmt w:val="lowerRoman"/>
      <w:lvlText w:val="%3."/>
      <w:lvlJc w:val="right"/>
      <w:pPr>
        <w:ind w:left="2160" w:hanging="180"/>
      </w:pPr>
    </w:lvl>
    <w:lvl w:ilvl="3" w:tplc="3432EB56" w:tentative="1">
      <w:start w:val="1"/>
      <w:numFmt w:val="decimal"/>
      <w:lvlText w:val="%4."/>
      <w:lvlJc w:val="left"/>
      <w:pPr>
        <w:ind w:left="2880" w:hanging="360"/>
      </w:pPr>
    </w:lvl>
    <w:lvl w:ilvl="4" w:tplc="F852F5EA" w:tentative="1">
      <w:start w:val="1"/>
      <w:numFmt w:val="lowerLetter"/>
      <w:lvlText w:val="%5."/>
      <w:lvlJc w:val="left"/>
      <w:pPr>
        <w:ind w:left="3600" w:hanging="360"/>
      </w:pPr>
    </w:lvl>
    <w:lvl w:ilvl="5" w:tplc="C264F9CE" w:tentative="1">
      <w:start w:val="1"/>
      <w:numFmt w:val="lowerRoman"/>
      <w:lvlText w:val="%6."/>
      <w:lvlJc w:val="right"/>
      <w:pPr>
        <w:ind w:left="4320" w:hanging="180"/>
      </w:pPr>
    </w:lvl>
    <w:lvl w:ilvl="6" w:tplc="0436C9BE" w:tentative="1">
      <w:start w:val="1"/>
      <w:numFmt w:val="decimal"/>
      <w:lvlText w:val="%7."/>
      <w:lvlJc w:val="left"/>
      <w:pPr>
        <w:ind w:left="5040" w:hanging="360"/>
      </w:pPr>
    </w:lvl>
    <w:lvl w:ilvl="7" w:tplc="013EF32A" w:tentative="1">
      <w:start w:val="1"/>
      <w:numFmt w:val="lowerLetter"/>
      <w:lvlText w:val="%8."/>
      <w:lvlJc w:val="left"/>
      <w:pPr>
        <w:ind w:left="5760" w:hanging="360"/>
      </w:pPr>
    </w:lvl>
    <w:lvl w:ilvl="8" w:tplc="3EC20886" w:tentative="1">
      <w:start w:val="1"/>
      <w:numFmt w:val="lowerRoman"/>
      <w:lvlText w:val="%9."/>
      <w:lvlJc w:val="right"/>
      <w:pPr>
        <w:ind w:left="6480" w:hanging="180"/>
      </w:pPr>
    </w:lvl>
  </w:abstractNum>
  <w:abstractNum w:abstractNumId="15">
    <w:nsid w:val="4EEC67A7"/>
    <w:multiLevelType w:val="hybridMultilevel"/>
    <w:tmpl w:val="937431C4"/>
    <w:lvl w:ilvl="0" w:tplc="B7A278F4">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846053"/>
    <w:multiLevelType w:val="hybridMultilevel"/>
    <w:tmpl w:val="8CC83650"/>
    <w:lvl w:ilvl="0" w:tplc="8A38116A">
      <w:start w:val="1"/>
      <w:numFmt w:val="lowerLetter"/>
      <w:lvlText w:val="%1."/>
      <w:lvlJc w:val="left"/>
      <w:pPr>
        <w:ind w:left="720" w:hanging="360"/>
      </w:pPr>
      <w:rPr>
        <w:rFonts w:ascii="Calibri" w:hAnsi="Calibri" w:cstheme="minorHAnsi" w:hint="default"/>
        <w:color w:val="FFFFFF" w:themeColor="background1"/>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E30171"/>
    <w:multiLevelType w:val="hybridMultilevel"/>
    <w:tmpl w:val="6AB649D2"/>
    <w:lvl w:ilvl="0" w:tplc="0630E2CE">
      <w:start w:val="1"/>
      <w:numFmt w:val="bullet"/>
      <w:pStyle w:val="ESEBullet-Lev2"/>
      <w:lvlText w:val="o"/>
      <w:lvlJc w:val="left"/>
      <w:pPr>
        <w:tabs>
          <w:tab w:val="num" w:pos="0"/>
        </w:tabs>
        <w:ind w:left="1080" w:hanging="360"/>
      </w:pPr>
      <w:rPr>
        <w:rFonts w:ascii="Courier New" w:hAnsi="Courier New" w:hint="default"/>
      </w:rPr>
    </w:lvl>
    <w:lvl w:ilvl="1" w:tplc="7574440A">
      <w:start w:val="1"/>
      <w:numFmt w:val="bullet"/>
      <w:lvlText w:val="o"/>
      <w:lvlJc w:val="left"/>
      <w:pPr>
        <w:ind w:left="2160" w:hanging="360"/>
      </w:pPr>
      <w:rPr>
        <w:rFonts w:ascii="Courier New" w:hAnsi="Courier New" w:cs="Cambria" w:hint="default"/>
      </w:rPr>
    </w:lvl>
    <w:lvl w:ilvl="2" w:tplc="9C12060A" w:tentative="1">
      <w:start w:val="1"/>
      <w:numFmt w:val="bullet"/>
      <w:lvlText w:val=""/>
      <w:lvlJc w:val="left"/>
      <w:pPr>
        <w:ind w:left="2880" w:hanging="360"/>
      </w:pPr>
      <w:rPr>
        <w:rFonts w:ascii="Wingdings" w:hAnsi="Wingdings" w:hint="default"/>
      </w:rPr>
    </w:lvl>
    <w:lvl w:ilvl="3" w:tplc="EB5494B6" w:tentative="1">
      <w:start w:val="1"/>
      <w:numFmt w:val="bullet"/>
      <w:lvlText w:val=""/>
      <w:lvlJc w:val="left"/>
      <w:pPr>
        <w:ind w:left="3600" w:hanging="360"/>
      </w:pPr>
      <w:rPr>
        <w:rFonts w:ascii="Symbol" w:hAnsi="Symbol" w:hint="default"/>
      </w:rPr>
    </w:lvl>
    <w:lvl w:ilvl="4" w:tplc="89924C6C" w:tentative="1">
      <w:start w:val="1"/>
      <w:numFmt w:val="bullet"/>
      <w:lvlText w:val="o"/>
      <w:lvlJc w:val="left"/>
      <w:pPr>
        <w:ind w:left="4320" w:hanging="360"/>
      </w:pPr>
      <w:rPr>
        <w:rFonts w:ascii="Courier New" w:hAnsi="Courier New" w:cs="Cambria" w:hint="default"/>
      </w:rPr>
    </w:lvl>
    <w:lvl w:ilvl="5" w:tplc="252AFFF2" w:tentative="1">
      <w:start w:val="1"/>
      <w:numFmt w:val="bullet"/>
      <w:lvlText w:val=""/>
      <w:lvlJc w:val="left"/>
      <w:pPr>
        <w:ind w:left="5040" w:hanging="360"/>
      </w:pPr>
      <w:rPr>
        <w:rFonts w:ascii="Wingdings" w:hAnsi="Wingdings" w:hint="default"/>
      </w:rPr>
    </w:lvl>
    <w:lvl w:ilvl="6" w:tplc="87DA2BDE" w:tentative="1">
      <w:start w:val="1"/>
      <w:numFmt w:val="bullet"/>
      <w:lvlText w:val=""/>
      <w:lvlJc w:val="left"/>
      <w:pPr>
        <w:ind w:left="5760" w:hanging="360"/>
      </w:pPr>
      <w:rPr>
        <w:rFonts w:ascii="Symbol" w:hAnsi="Symbol" w:hint="default"/>
      </w:rPr>
    </w:lvl>
    <w:lvl w:ilvl="7" w:tplc="3C0C2804" w:tentative="1">
      <w:start w:val="1"/>
      <w:numFmt w:val="bullet"/>
      <w:lvlText w:val="o"/>
      <w:lvlJc w:val="left"/>
      <w:pPr>
        <w:ind w:left="6480" w:hanging="360"/>
      </w:pPr>
      <w:rPr>
        <w:rFonts w:ascii="Courier New" w:hAnsi="Courier New" w:cs="Cambria" w:hint="default"/>
      </w:rPr>
    </w:lvl>
    <w:lvl w:ilvl="8" w:tplc="990C0EC4" w:tentative="1">
      <w:start w:val="1"/>
      <w:numFmt w:val="bullet"/>
      <w:lvlText w:val=""/>
      <w:lvlJc w:val="left"/>
      <w:pPr>
        <w:ind w:left="7200" w:hanging="360"/>
      </w:pPr>
      <w:rPr>
        <w:rFonts w:ascii="Wingdings" w:hAnsi="Wingdings" w:hint="default"/>
      </w:rPr>
    </w:lvl>
  </w:abstractNum>
  <w:abstractNum w:abstractNumId="18">
    <w:nsid w:val="689E5161"/>
    <w:multiLevelType w:val="hybridMultilevel"/>
    <w:tmpl w:val="846E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BB2175"/>
    <w:multiLevelType w:val="hybridMultilevel"/>
    <w:tmpl w:val="505E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C411F2"/>
    <w:multiLevelType w:val="hybridMultilevel"/>
    <w:tmpl w:val="8584812C"/>
    <w:lvl w:ilvl="0" w:tplc="0409000F">
      <w:start w:val="1"/>
      <w:numFmt w:val="bullet"/>
      <w:lvlText w:val=""/>
      <w:lvlJc w:val="left"/>
      <w:pPr>
        <w:tabs>
          <w:tab w:val="num" w:pos="288"/>
        </w:tabs>
        <w:ind w:left="288" w:hanging="288"/>
      </w:pPr>
      <w:rPr>
        <w:rFonts w:ascii="Symbol" w:hAnsi="Symbol" w:hint="default"/>
        <w:color w:val="auto"/>
        <w:sz w:val="20"/>
        <w:szCs w:val="20"/>
      </w:rPr>
    </w:lvl>
    <w:lvl w:ilvl="1" w:tplc="04090019">
      <w:start w:val="1"/>
      <w:numFmt w:val="bullet"/>
      <w:lvlText w:val="o"/>
      <w:lvlJc w:val="left"/>
      <w:pPr>
        <w:ind w:left="840" w:hanging="360"/>
      </w:pPr>
      <w:rPr>
        <w:rFonts w:ascii="Courier New" w:hAnsi="Courier New" w:cs="Cambria" w:hint="default"/>
      </w:rPr>
    </w:lvl>
    <w:lvl w:ilvl="2" w:tplc="0409001B" w:tentative="1">
      <w:start w:val="1"/>
      <w:numFmt w:val="bullet"/>
      <w:lvlText w:val=""/>
      <w:lvlJc w:val="left"/>
      <w:pPr>
        <w:ind w:left="1560" w:hanging="360"/>
      </w:pPr>
      <w:rPr>
        <w:rFonts w:ascii="Wingdings" w:hAnsi="Wingdings" w:hint="default"/>
      </w:rPr>
    </w:lvl>
    <w:lvl w:ilvl="3" w:tplc="0409000F" w:tentative="1">
      <w:start w:val="1"/>
      <w:numFmt w:val="bullet"/>
      <w:lvlText w:val=""/>
      <w:lvlJc w:val="left"/>
      <w:pPr>
        <w:ind w:left="2280" w:hanging="360"/>
      </w:pPr>
      <w:rPr>
        <w:rFonts w:ascii="Symbol" w:hAnsi="Symbol" w:hint="default"/>
      </w:rPr>
    </w:lvl>
    <w:lvl w:ilvl="4" w:tplc="04090019" w:tentative="1">
      <w:start w:val="1"/>
      <w:numFmt w:val="bullet"/>
      <w:lvlText w:val="o"/>
      <w:lvlJc w:val="left"/>
      <w:pPr>
        <w:ind w:left="3000" w:hanging="360"/>
      </w:pPr>
      <w:rPr>
        <w:rFonts w:ascii="Courier New" w:hAnsi="Courier New" w:cs="Cambria" w:hint="default"/>
      </w:rPr>
    </w:lvl>
    <w:lvl w:ilvl="5" w:tplc="0409001B" w:tentative="1">
      <w:start w:val="1"/>
      <w:numFmt w:val="bullet"/>
      <w:lvlText w:val=""/>
      <w:lvlJc w:val="left"/>
      <w:pPr>
        <w:ind w:left="3720" w:hanging="360"/>
      </w:pPr>
      <w:rPr>
        <w:rFonts w:ascii="Wingdings" w:hAnsi="Wingdings" w:hint="default"/>
      </w:rPr>
    </w:lvl>
    <w:lvl w:ilvl="6" w:tplc="0409000F" w:tentative="1">
      <w:start w:val="1"/>
      <w:numFmt w:val="bullet"/>
      <w:lvlText w:val=""/>
      <w:lvlJc w:val="left"/>
      <w:pPr>
        <w:ind w:left="4440" w:hanging="360"/>
      </w:pPr>
      <w:rPr>
        <w:rFonts w:ascii="Symbol" w:hAnsi="Symbol" w:hint="default"/>
      </w:rPr>
    </w:lvl>
    <w:lvl w:ilvl="7" w:tplc="04090019" w:tentative="1">
      <w:start w:val="1"/>
      <w:numFmt w:val="bullet"/>
      <w:lvlText w:val="o"/>
      <w:lvlJc w:val="left"/>
      <w:pPr>
        <w:ind w:left="5160" w:hanging="360"/>
      </w:pPr>
      <w:rPr>
        <w:rFonts w:ascii="Courier New" w:hAnsi="Courier New" w:cs="Cambria" w:hint="default"/>
      </w:rPr>
    </w:lvl>
    <w:lvl w:ilvl="8" w:tplc="0409001B" w:tentative="1">
      <w:start w:val="1"/>
      <w:numFmt w:val="bullet"/>
      <w:lvlText w:val=""/>
      <w:lvlJc w:val="left"/>
      <w:pPr>
        <w:ind w:left="5880" w:hanging="360"/>
      </w:pPr>
      <w:rPr>
        <w:rFonts w:ascii="Wingdings" w:hAnsi="Wingdings" w:hint="default"/>
      </w:rPr>
    </w:lvl>
  </w:abstractNum>
  <w:num w:numId="1">
    <w:abstractNumId w:val="1"/>
  </w:num>
  <w:num w:numId="2">
    <w:abstractNumId w:val="17"/>
  </w:num>
  <w:num w:numId="3">
    <w:abstractNumId w:val="7"/>
  </w:num>
  <w:num w:numId="4">
    <w:abstractNumId w:val="7"/>
    <w:lvlOverride w:ilvl="0">
      <w:lvl w:ilvl="0">
        <w:start w:val="1"/>
        <w:numFmt w:val="decimal"/>
        <w:pStyle w:val="Heading1"/>
        <w:lvlText w:val="%1."/>
        <w:lvlJc w:val="left"/>
        <w:pPr>
          <w:ind w:left="360" w:hanging="360"/>
        </w:pPr>
        <w:rPr>
          <w:rFonts w:hint="default"/>
        </w:rPr>
      </w:lvl>
    </w:lvlOverride>
    <w:lvlOverride w:ilvl="1">
      <w:lvl w:ilvl="1">
        <w:start w:val="1"/>
        <w:numFmt w:val="lowerLetter"/>
        <w:pStyle w:val="Heading2"/>
        <w:lvlText w:val="%2."/>
        <w:lvlJc w:val="left"/>
        <w:pPr>
          <w:ind w:left="720" w:hanging="36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pStyle w:val="Heading5"/>
        <w:lvlText w:val="%5."/>
        <w:lvlJc w:val="left"/>
        <w:pPr>
          <w:ind w:left="1800" w:hanging="360"/>
        </w:pPr>
        <w:rPr>
          <w:rFonts w:hint="default"/>
        </w:rPr>
      </w:lvl>
    </w:lvlOverride>
    <w:lvlOverride w:ilvl="5">
      <w:lvl w:ilvl="5">
        <w:start w:val="1"/>
        <w:numFmt w:val="lowerLetter"/>
        <w:pStyle w:val="Heading6"/>
        <w:lvlText w:val="%6."/>
        <w:lvlJc w:val="left"/>
        <w:pPr>
          <w:ind w:left="2160" w:hanging="360"/>
        </w:pPr>
        <w:rPr>
          <w:rFonts w:hint="default"/>
        </w:rPr>
      </w:lvl>
    </w:lvlOverride>
    <w:lvlOverride w:ilvl="6">
      <w:lvl w:ilvl="6">
        <w:start w:val="1"/>
        <w:numFmt w:val="decimal"/>
        <w:pStyle w:val="Heading7"/>
        <w:lvlText w:val="%7."/>
        <w:lvlJc w:val="lef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decimal"/>
        <w:pStyle w:val="Heading9"/>
        <w:lvlText w:val="%9."/>
        <w:lvlJc w:val="left"/>
        <w:pPr>
          <w:ind w:left="3240" w:hanging="360"/>
        </w:pPr>
        <w:rPr>
          <w:rFonts w:hint="default"/>
        </w:rPr>
      </w:lvl>
    </w:lvlOverride>
  </w:num>
  <w:num w:numId="5">
    <w:abstractNumId w:val="14"/>
  </w:num>
  <w:num w:numId="6">
    <w:abstractNumId w:val="20"/>
  </w:num>
  <w:num w:numId="7">
    <w:abstractNumId w:val="10"/>
  </w:num>
  <w:num w:numId="8">
    <w:abstractNumId w:val="13"/>
  </w:num>
  <w:num w:numId="9">
    <w:abstractNumId w:val="0"/>
  </w:num>
  <w:num w:numId="10">
    <w:abstractNumId w:val="6"/>
  </w:num>
  <w:num w:numId="11">
    <w:abstractNumId w:val="16"/>
  </w:num>
  <w:num w:numId="12">
    <w:abstractNumId w:val="18"/>
  </w:num>
  <w:num w:numId="13">
    <w:abstractNumId w:val="4"/>
  </w:num>
  <w:num w:numId="14">
    <w:abstractNumId w:val="5"/>
  </w:num>
  <w:num w:numId="15">
    <w:abstractNumId w:val="9"/>
  </w:num>
  <w:num w:numId="16">
    <w:abstractNumId w:val="19"/>
  </w:num>
  <w:num w:numId="17">
    <w:abstractNumId w:val="2"/>
  </w:num>
  <w:num w:numId="18">
    <w:abstractNumId w:val="15"/>
  </w:num>
  <w:num w:numId="19">
    <w:abstractNumId w:val="3"/>
  </w:num>
  <w:num w:numId="20">
    <w:abstractNumId w:val="11"/>
  </w:num>
  <w:num w:numId="21">
    <w:abstractNumId w:val="8"/>
  </w:num>
  <w:num w:numId="22">
    <w:abstractNumId w:val="1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embedSystemFonts/>
  <w:hideSpellingErrors/>
  <w:hideGrammaticalErrors/>
  <w:proofState w:spelling="clean" w:grammar="clean"/>
  <w:attachedTemplate r:id="rId1"/>
  <w:stylePaneFormatFilter w:val="3701"/>
  <w:doNotTrackMoves/>
  <w:defaultTabStop w:val="720"/>
  <w:drawingGridHorizontalSpacing w:val="110"/>
  <w:displayHorizontalDrawingGridEvery w:val="2"/>
  <w:noPunctuationKerning/>
  <w:characterSpacingControl w:val="doNotCompress"/>
  <w:hdrShapeDefaults>
    <o:shapedefaults v:ext="edit" spidmax="29698"/>
  </w:hdrShapeDefaults>
  <w:footnotePr>
    <w:footnote w:id="-1"/>
    <w:footnote w:id="0"/>
  </w:footnotePr>
  <w:endnotePr>
    <w:numFmt w:val="decimal"/>
    <w:endnote w:id="-1"/>
    <w:endnote w:id="0"/>
  </w:endnotePr>
  <w:compat/>
  <w:rsids>
    <w:rsidRoot w:val="00DF6A76"/>
    <w:rsid w:val="0000084B"/>
    <w:rsid w:val="00002EA1"/>
    <w:rsid w:val="00003047"/>
    <w:rsid w:val="00003655"/>
    <w:rsid w:val="000037FE"/>
    <w:rsid w:val="00003C33"/>
    <w:rsid w:val="00007AA3"/>
    <w:rsid w:val="0001005F"/>
    <w:rsid w:val="00012E49"/>
    <w:rsid w:val="0001345D"/>
    <w:rsid w:val="00013543"/>
    <w:rsid w:val="0001375E"/>
    <w:rsid w:val="00013B37"/>
    <w:rsid w:val="00013CFA"/>
    <w:rsid w:val="00013E32"/>
    <w:rsid w:val="00013F6B"/>
    <w:rsid w:val="00014F86"/>
    <w:rsid w:val="00016DA6"/>
    <w:rsid w:val="00017E77"/>
    <w:rsid w:val="00020356"/>
    <w:rsid w:val="00023295"/>
    <w:rsid w:val="000236C3"/>
    <w:rsid w:val="00024609"/>
    <w:rsid w:val="00025258"/>
    <w:rsid w:val="0002551E"/>
    <w:rsid w:val="00027597"/>
    <w:rsid w:val="0003060D"/>
    <w:rsid w:val="00031523"/>
    <w:rsid w:val="00033185"/>
    <w:rsid w:val="000332AE"/>
    <w:rsid w:val="00033376"/>
    <w:rsid w:val="000333D3"/>
    <w:rsid w:val="000356EC"/>
    <w:rsid w:val="000357D2"/>
    <w:rsid w:val="00035B8D"/>
    <w:rsid w:val="00035BDE"/>
    <w:rsid w:val="00035C92"/>
    <w:rsid w:val="00037444"/>
    <w:rsid w:val="00040FC1"/>
    <w:rsid w:val="0004105C"/>
    <w:rsid w:val="00042509"/>
    <w:rsid w:val="000435E9"/>
    <w:rsid w:val="000448E6"/>
    <w:rsid w:val="00044ABE"/>
    <w:rsid w:val="00045DDF"/>
    <w:rsid w:val="0004614C"/>
    <w:rsid w:val="0004630A"/>
    <w:rsid w:val="00046EB3"/>
    <w:rsid w:val="00047FE4"/>
    <w:rsid w:val="0005075D"/>
    <w:rsid w:val="00050F82"/>
    <w:rsid w:val="00053A98"/>
    <w:rsid w:val="0005454A"/>
    <w:rsid w:val="00054697"/>
    <w:rsid w:val="0005513D"/>
    <w:rsid w:val="0005531B"/>
    <w:rsid w:val="000560D1"/>
    <w:rsid w:val="0006158B"/>
    <w:rsid w:val="00062C0F"/>
    <w:rsid w:val="0006521F"/>
    <w:rsid w:val="00065E85"/>
    <w:rsid w:val="000668EF"/>
    <w:rsid w:val="0006751A"/>
    <w:rsid w:val="00067886"/>
    <w:rsid w:val="00067994"/>
    <w:rsid w:val="000713AD"/>
    <w:rsid w:val="00071958"/>
    <w:rsid w:val="00072F4A"/>
    <w:rsid w:val="00080C94"/>
    <w:rsid w:val="00080D00"/>
    <w:rsid w:val="00082114"/>
    <w:rsid w:val="0008247D"/>
    <w:rsid w:val="00082566"/>
    <w:rsid w:val="00082950"/>
    <w:rsid w:val="00082B24"/>
    <w:rsid w:val="00083FEB"/>
    <w:rsid w:val="000844E1"/>
    <w:rsid w:val="000850BC"/>
    <w:rsid w:val="00086618"/>
    <w:rsid w:val="00086D74"/>
    <w:rsid w:val="00086D85"/>
    <w:rsid w:val="000873C7"/>
    <w:rsid w:val="00087DD6"/>
    <w:rsid w:val="00091175"/>
    <w:rsid w:val="00091C59"/>
    <w:rsid w:val="0009278C"/>
    <w:rsid w:val="00092E79"/>
    <w:rsid w:val="00092ED0"/>
    <w:rsid w:val="00093DDE"/>
    <w:rsid w:val="000953C5"/>
    <w:rsid w:val="00096521"/>
    <w:rsid w:val="000971F3"/>
    <w:rsid w:val="000977E7"/>
    <w:rsid w:val="00097A69"/>
    <w:rsid w:val="000A05A4"/>
    <w:rsid w:val="000A17BC"/>
    <w:rsid w:val="000A1EC3"/>
    <w:rsid w:val="000A3CDF"/>
    <w:rsid w:val="000A446B"/>
    <w:rsid w:val="000A5952"/>
    <w:rsid w:val="000A5FD1"/>
    <w:rsid w:val="000A6159"/>
    <w:rsid w:val="000A6536"/>
    <w:rsid w:val="000A6C51"/>
    <w:rsid w:val="000A7ABC"/>
    <w:rsid w:val="000B067A"/>
    <w:rsid w:val="000B1CE1"/>
    <w:rsid w:val="000B2A77"/>
    <w:rsid w:val="000B2F0D"/>
    <w:rsid w:val="000B409B"/>
    <w:rsid w:val="000B5724"/>
    <w:rsid w:val="000B6395"/>
    <w:rsid w:val="000B678A"/>
    <w:rsid w:val="000C076B"/>
    <w:rsid w:val="000C0FCF"/>
    <w:rsid w:val="000C11A5"/>
    <w:rsid w:val="000C1499"/>
    <w:rsid w:val="000C149F"/>
    <w:rsid w:val="000C2634"/>
    <w:rsid w:val="000C2C8A"/>
    <w:rsid w:val="000C2E3D"/>
    <w:rsid w:val="000C35D3"/>
    <w:rsid w:val="000C37B9"/>
    <w:rsid w:val="000C3B93"/>
    <w:rsid w:val="000C4140"/>
    <w:rsid w:val="000C44BB"/>
    <w:rsid w:val="000C4BFF"/>
    <w:rsid w:val="000C4DFB"/>
    <w:rsid w:val="000C4E7E"/>
    <w:rsid w:val="000C4F9E"/>
    <w:rsid w:val="000C7285"/>
    <w:rsid w:val="000D041A"/>
    <w:rsid w:val="000D121B"/>
    <w:rsid w:val="000D195B"/>
    <w:rsid w:val="000D1DB1"/>
    <w:rsid w:val="000D20CD"/>
    <w:rsid w:val="000D2E51"/>
    <w:rsid w:val="000D34B7"/>
    <w:rsid w:val="000D3B6F"/>
    <w:rsid w:val="000D3C69"/>
    <w:rsid w:val="000D446A"/>
    <w:rsid w:val="000D4F20"/>
    <w:rsid w:val="000D501F"/>
    <w:rsid w:val="000D5774"/>
    <w:rsid w:val="000D5881"/>
    <w:rsid w:val="000D65AD"/>
    <w:rsid w:val="000D66D1"/>
    <w:rsid w:val="000D7B6C"/>
    <w:rsid w:val="000E1B3E"/>
    <w:rsid w:val="000E245C"/>
    <w:rsid w:val="000E271B"/>
    <w:rsid w:val="000E29B6"/>
    <w:rsid w:val="000E431B"/>
    <w:rsid w:val="000E596D"/>
    <w:rsid w:val="000E7894"/>
    <w:rsid w:val="000F00F3"/>
    <w:rsid w:val="000F0A82"/>
    <w:rsid w:val="000F0E40"/>
    <w:rsid w:val="000F158F"/>
    <w:rsid w:val="000F175A"/>
    <w:rsid w:val="000F2224"/>
    <w:rsid w:val="000F318C"/>
    <w:rsid w:val="000F7D1F"/>
    <w:rsid w:val="00100475"/>
    <w:rsid w:val="00100980"/>
    <w:rsid w:val="001019A3"/>
    <w:rsid w:val="00101A42"/>
    <w:rsid w:val="001026D4"/>
    <w:rsid w:val="00104DC3"/>
    <w:rsid w:val="00104E2A"/>
    <w:rsid w:val="00104FD9"/>
    <w:rsid w:val="001059D6"/>
    <w:rsid w:val="0010691E"/>
    <w:rsid w:val="00107055"/>
    <w:rsid w:val="001070A2"/>
    <w:rsid w:val="0011074B"/>
    <w:rsid w:val="00113153"/>
    <w:rsid w:val="00113210"/>
    <w:rsid w:val="0011457A"/>
    <w:rsid w:val="00114C91"/>
    <w:rsid w:val="00115AE4"/>
    <w:rsid w:val="00116B66"/>
    <w:rsid w:val="00117024"/>
    <w:rsid w:val="001179BE"/>
    <w:rsid w:val="001210FB"/>
    <w:rsid w:val="00121308"/>
    <w:rsid w:val="0012155E"/>
    <w:rsid w:val="001222E5"/>
    <w:rsid w:val="00122E20"/>
    <w:rsid w:val="00123AAC"/>
    <w:rsid w:val="00125833"/>
    <w:rsid w:val="001274DB"/>
    <w:rsid w:val="00130E33"/>
    <w:rsid w:val="0013108B"/>
    <w:rsid w:val="00131C68"/>
    <w:rsid w:val="00131C71"/>
    <w:rsid w:val="00132607"/>
    <w:rsid w:val="00132C49"/>
    <w:rsid w:val="00132E08"/>
    <w:rsid w:val="0013352D"/>
    <w:rsid w:val="001357B3"/>
    <w:rsid w:val="001366AD"/>
    <w:rsid w:val="00137B42"/>
    <w:rsid w:val="00137F6B"/>
    <w:rsid w:val="00140B16"/>
    <w:rsid w:val="001421E7"/>
    <w:rsid w:val="00142728"/>
    <w:rsid w:val="001434D5"/>
    <w:rsid w:val="00143758"/>
    <w:rsid w:val="001442DA"/>
    <w:rsid w:val="0014526B"/>
    <w:rsid w:val="001461EC"/>
    <w:rsid w:val="0014715A"/>
    <w:rsid w:val="001471B5"/>
    <w:rsid w:val="001506C0"/>
    <w:rsid w:val="001519C9"/>
    <w:rsid w:val="00151B39"/>
    <w:rsid w:val="00151DCA"/>
    <w:rsid w:val="001525C6"/>
    <w:rsid w:val="00152F62"/>
    <w:rsid w:val="00154943"/>
    <w:rsid w:val="00154E8B"/>
    <w:rsid w:val="00156968"/>
    <w:rsid w:val="00157187"/>
    <w:rsid w:val="001578A2"/>
    <w:rsid w:val="001622D0"/>
    <w:rsid w:val="00162A12"/>
    <w:rsid w:val="001642F1"/>
    <w:rsid w:val="00165A38"/>
    <w:rsid w:val="00165A66"/>
    <w:rsid w:val="00165BEE"/>
    <w:rsid w:val="00166EC1"/>
    <w:rsid w:val="001676BA"/>
    <w:rsid w:val="00167FA2"/>
    <w:rsid w:val="0017052D"/>
    <w:rsid w:val="00170F80"/>
    <w:rsid w:val="00171204"/>
    <w:rsid w:val="001726CE"/>
    <w:rsid w:val="00172874"/>
    <w:rsid w:val="0017335C"/>
    <w:rsid w:val="0017396F"/>
    <w:rsid w:val="00176B5E"/>
    <w:rsid w:val="0018133D"/>
    <w:rsid w:val="001839B7"/>
    <w:rsid w:val="001848E8"/>
    <w:rsid w:val="001850CE"/>
    <w:rsid w:val="001857D6"/>
    <w:rsid w:val="00185EB8"/>
    <w:rsid w:val="00186610"/>
    <w:rsid w:val="00186B74"/>
    <w:rsid w:val="0019000D"/>
    <w:rsid w:val="00190638"/>
    <w:rsid w:val="00190972"/>
    <w:rsid w:val="00192895"/>
    <w:rsid w:val="00193363"/>
    <w:rsid w:val="001934AC"/>
    <w:rsid w:val="0019438E"/>
    <w:rsid w:val="00194988"/>
    <w:rsid w:val="001958F9"/>
    <w:rsid w:val="00197146"/>
    <w:rsid w:val="00197727"/>
    <w:rsid w:val="0019778D"/>
    <w:rsid w:val="001A1668"/>
    <w:rsid w:val="001A38BE"/>
    <w:rsid w:val="001A490A"/>
    <w:rsid w:val="001A5CA4"/>
    <w:rsid w:val="001A7611"/>
    <w:rsid w:val="001B0250"/>
    <w:rsid w:val="001B1627"/>
    <w:rsid w:val="001B2AC5"/>
    <w:rsid w:val="001B2E4C"/>
    <w:rsid w:val="001B6AB8"/>
    <w:rsid w:val="001B770B"/>
    <w:rsid w:val="001C0050"/>
    <w:rsid w:val="001C049C"/>
    <w:rsid w:val="001C07FB"/>
    <w:rsid w:val="001C2252"/>
    <w:rsid w:val="001C2484"/>
    <w:rsid w:val="001C2536"/>
    <w:rsid w:val="001C2844"/>
    <w:rsid w:val="001C2BA8"/>
    <w:rsid w:val="001C38FB"/>
    <w:rsid w:val="001C4152"/>
    <w:rsid w:val="001C482B"/>
    <w:rsid w:val="001C56C6"/>
    <w:rsid w:val="001C5E89"/>
    <w:rsid w:val="001C622E"/>
    <w:rsid w:val="001C7EB6"/>
    <w:rsid w:val="001D0660"/>
    <w:rsid w:val="001D09FC"/>
    <w:rsid w:val="001D268C"/>
    <w:rsid w:val="001D5C7F"/>
    <w:rsid w:val="001D7455"/>
    <w:rsid w:val="001E09ED"/>
    <w:rsid w:val="001E0C2A"/>
    <w:rsid w:val="001E1AED"/>
    <w:rsid w:val="001E3DA1"/>
    <w:rsid w:val="001E5611"/>
    <w:rsid w:val="001E5917"/>
    <w:rsid w:val="001E5FC0"/>
    <w:rsid w:val="001F0ABC"/>
    <w:rsid w:val="001F0ED1"/>
    <w:rsid w:val="001F188C"/>
    <w:rsid w:val="001F2678"/>
    <w:rsid w:val="001F34D1"/>
    <w:rsid w:val="001F3C31"/>
    <w:rsid w:val="001F5301"/>
    <w:rsid w:val="001F56B0"/>
    <w:rsid w:val="001F5D60"/>
    <w:rsid w:val="001F61D6"/>
    <w:rsid w:val="001F776A"/>
    <w:rsid w:val="001F7910"/>
    <w:rsid w:val="00201D0B"/>
    <w:rsid w:val="00203FBD"/>
    <w:rsid w:val="00204311"/>
    <w:rsid w:val="00205011"/>
    <w:rsid w:val="00205295"/>
    <w:rsid w:val="00206132"/>
    <w:rsid w:val="00206E9E"/>
    <w:rsid w:val="002077B6"/>
    <w:rsid w:val="002103FE"/>
    <w:rsid w:val="00210938"/>
    <w:rsid w:val="00210C78"/>
    <w:rsid w:val="0021379B"/>
    <w:rsid w:val="00213EF4"/>
    <w:rsid w:val="00214355"/>
    <w:rsid w:val="0021479A"/>
    <w:rsid w:val="002163E7"/>
    <w:rsid w:val="00216DE8"/>
    <w:rsid w:val="0021743A"/>
    <w:rsid w:val="0021752F"/>
    <w:rsid w:val="002177BC"/>
    <w:rsid w:val="00220349"/>
    <w:rsid w:val="00221633"/>
    <w:rsid w:val="00222011"/>
    <w:rsid w:val="00222085"/>
    <w:rsid w:val="00222FE1"/>
    <w:rsid w:val="00223148"/>
    <w:rsid w:val="00223271"/>
    <w:rsid w:val="00223295"/>
    <w:rsid w:val="002238AF"/>
    <w:rsid w:val="00223D50"/>
    <w:rsid w:val="00223D57"/>
    <w:rsid w:val="00223DCF"/>
    <w:rsid w:val="00223FEC"/>
    <w:rsid w:val="0022419F"/>
    <w:rsid w:val="0022551B"/>
    <w:rsid w:val="00227A21"/>
    <w:rsid w:val="0023119D"/>
    <w:rsid w:val="002314AC"/>
    <w:rsid w:val="00231896"/>
    <w:rsid w:val="00231958"/>
    <w:rsid w:val="00232059"/>
    <w:rsid w:val="002329F2"/>
    <w:rsid w:val="002342E7"/>
    <w:rsid w:val="00234E06"/>
    <w:rsid w:val="00236751"/>
    <w:rsid w:val="00236AD5"/>
    <w:rsid w:val="0023796D"/>
    <w:rsid w:val="00241E4A"/>
    <w:rsid w:val="002422B4"/>
    <w:rsid w:val="002441E8"/>
    <w:rsid w:val="0024446A"/>
    <w:rsid w:val="00244CB5"/>
    <w:rsid w:val="00244DA9"/>
    <w:rsid w:val="0024615F"/>
    <w:rsid w:val="0024651D"/>
    <w:rsid w:val="00246A57"/>
    <w:rsid w:val="00246AFB"/>
    <w:rsid w:val="002509A8"/>
    <w:rsid w:val="00250AE4"/>
    <w:rsid w:val="00251BC3"/>
    <w:rsid w:val="002525EE"/>
    <w:rsid w:val="0025289D"/>
    <w:rsid w:val="002532AD"/>
    <w:rsid w:val="002537AB"/>
    <w:rsid w:val="0025382D"/>
    <w:rsid w:val="00253DF1"/>
    <w:rsid w:val="00255501"/>
    <w:rsid w:val="002627A4"/>
    <w:rsid w:val="00263D98"/>
    <w:rsid w:val="002648F5"/>
    <w:rsid w:val="00264AF5"/>
    <w:rsid w:val="00267081"/>
    <w:rsid w:val="002679EC"/>
    <w:rsid w:val="00267EE5"/>
    <w:rsid w:val="002714BA"/>
    <w:rsid w:val="00271538"/>
    <w:rsid w:val="00272407"/>
    <w:rsid w:val="00273609"/>
    <w:rsid w:val="00273664"/>
    <w:rsid w:val="00273967"/>
    <w:rsid w:val="0027512E"/>
    <w:rsid w:val="00276328"/>
    <w:rsid w:val="00276C73"/>
    <w:rsid w:val="002801D0"/>
    <w:rsid w:val="00280C6E"/>
    <w:rsid w:val="00280D10"/>
    <w:rsid w:val="002811AC"/>
    <w:rsid w:val="002816D3"/>
    <w:rsid w:val="00281F62"/>
    <w:rsid w:val="00282A6E"/>
    <w:rsid w:val="0028414D"/>
    <w:rsid w:val="002845AC"/>
    <w:rsid w:val="00285034"/>
    <w:rsid w:val="0028518D"/>
    <w:rsid w:val="002873BA"/>
    <w:rsid w:val="00287406"/>
    <w:rsid w:val="002878A8"/>
    <w:rsid w:val="00287A81"/>
    <w:rsid w:val="00291541"/>
    <w:rsid w:val="00292DAD"/>
    <w:rsid w:val="002938DD"/>
    <w:rsid w:val="002954D4"/>
    <w:rsid w:val="00295699"/>
    <w:rsid w:val="00296C22"/>
    <w:rsid w:val="002A08E6"/>
    <w:rsid w:val="002A4090"/>
    <w:rsid w:val="002A4481"/>
    <w:rsid w:val="002A6067"/>
    <w:rsid w:val="002B053A"/>
    <w:rsid w:val="002B0DC7"/>
    <w:rsid w:val="002B12F2"/>
    <w:rsid w:val="002B1586"/>
    <w:rsid w:val="002B27D9"/>
    <w:rsid w:val="002B2AE4"/>
    <w:rsid w:val="002B325F"/>
    <w:rsid w:val="002B3E6A"/>
    <w:rsid w:val="002B4510"/>
    <w:rsid w:val="002B5FCC"/>
    <w:rsid w:val="002B62B6"/>
    <w:rsid w:val="002B63A3"/>
    <w:rsid w:val="002B7DE7"/>
    <w:rsid w:val="002C0871"/>
    <w:rsid w:val="002C0BCC"/>
    <w:rsid w:val="002C1185"/>
    <w:rsid w:val="002C14C4"/>
    <w:rsid w:val="002C1CB4"/>
    <w:rsid w:val="002C2B87"/>
    <w:rsid w:val="002C345F"/>
    <w:rsid w:val="002C5FAC"/>
    <w:rsid w:val="002D0BCB"/>
    <w:rsid w:val="002D1F07"/>
    <w:rsid w:val="002D1FA7"/>
    <w:rsid w:val="002D3074"/>
    <w:rsid w:val="002D30D6"/>
    <w:rsid w:val="002D3BCA"/>
    <w:rsid w:val="002D3E63"/>
    <w:rsid w:val="002D4A82"/>
    <w:rsid w:val="002D7821"/>
    <w:rsid w:val="002E0E41"/>
    <w:rsid w:val="002E125C"/>
    <w:rsid w:val="002E19C4"/>
    <w:rsid w:val="002E1D9A"/>
    <w:rsid w:val="002E2D4C"/>
    <w:rsid w:val="002E3451"/>
    <w:rsid w:val="002E3562"/>
    <w:rsid w:val="002E47A6"/>
    <w:rsid w:val="002E4C50"/>
    <w:rsid w:val="002E50D7"/>
    <w:rsid w:val="002E5CCD"/>
    <w:rsid w:val="002E647C"/>
    <w:rsid w:val="002E76CC"/>
    <w:rsid w:val="002F046E"/>
    <w:rsid w:val="002F09D5"/>
    <w:rsid w:val="002F206D"/>
    <w:rsid w:val="002F24BA"/>
    <w:rsid w:val="002F2872"/>
    <w:rsid w:val="002F2AC0"/>
    <w:rsid w:val="002F2FE2"/>
    <w:rsid w:val="002F341B"/>
    <w:rsid w:val="002F346C"/>
    <w:rsid w:val="002F378F"/>
    <w:rsid w:val="002F4320"/>
    <w:rsid w:val="002F4451"/>
    <w:rsid w:val="002F4BE7"/>
    <w:rsid w:val="002F4CA4"/>
    <w:rsid w:val="002F4EDB"/>
    <w:rsid w:val="002F5476"/>
    <w:rsid w:val="002F55F5"/>
    <w:rsid w:val="002F701A"/>
    <w:rsid w:val="002F719F"/>
    <w:rsid w:val="002F7FAE"/>
    <w:rsid w:val="00300B3A"/>
    <w:rsid w:val="00301635"/>
    <w:rsid w:val="0030246D"/>
    <w:rsid w:val="00303A4A"/>
    <w:rsid w:val="00303F7B"/>
    <w:rsid w:val="00304A8F"/>
    <w:rsid w:val="00304DE9"/>
    <w:rsid w:val="00304EA4"/>
    <w:rsid w:val="00305051"/>
    <w:rsid w:val="00305D1D"/>
    <w:rsid w:val="003066F7"/>
    <w:rsid w:val="003067D3"/>
    <w:rsid w:val="003073A1"/>
    <w:rsid w:val="00307DDE"/>
    <w:rsid w:val="0031064A"/>
    <w:rsid w:val="0031170A"/>
    <w:rsid w:val="00312AC6"/>
    <w:rsid w:val="00312D01"/>
    <w:rsid w:val="00313557"/>
    <w:rsid w:val="00313C0D"/>
    <w:rsid w:val="0031439B"/>
    <w:rsid w:val="00314551"/>
    <w:rsid w:val="00314FE6"/>
    <w:rsid w:val="00315425"/>
    <w:rsid w:val="00316AE9"/>
    <w:rsid w:val="00317CC3"/>
    <w:rsid w:val="00317E63"/>
    <w:rsid w:val="00320595"/>
    <w:rsid w:val="00320EA8"/>
    <w:rsid w:val="0032190A"/>
    <w:rsid w:val="00321A0B"/>
    <w:rsid w:val="003225D9"/>
    <w:rsid w:val="00322616"/>
    <w:rsid w:val="003248A1"/>
    <w:rsid w:val="0032546C"/>
    <w:rsid w:val="00325A70"/>
    <w:rsid w:val="00327435"/>
    <w:rsid w:val="00331B2B"/>
    <w:rsid w:val="00335355"/>
    <w:rsid w:val="00335D1F"/>
    <w:rsid w:val="003361A5"/>
    <w:rsid w:val="003363D1"/>
    <w:rsid w:val="0033657D"/>
    <w:rsid w:val="003369EF"/>
    <w:rsid w:val="00340041"/>
    <w:rsid w:val="00340379"/>
    <w:rsid w:val="00340C2B"/>
    <w:rsid w:val="00341018"/>
    <w:rsid w:val="00342E17"/>
    <w:rsid w:val="00343D4D"/>
    <w:rsid w:val="003449B4"/>
    <w:rsid w:val="00345194"/>
    <w:rsid w:val="00345D2F"/>
    <w:rsid w:val="0034645B"/>
    <w:rsid w:val="00346D79"/>
    <w:rsid w:val="003476E2"/>
    <w:rsid w:val="0035134A"/>
    <w:rsid w:val="00352621"/>
    <w:rsid w:val="00353515"/>
    <w:rsid w:val="00355D2B"/>
    <w:rsid w:val="00357C5B"/>
    <w:rsid w:val="0036029D"/>
    <w:rsid w:val="00361F59"/>
    <w:rsid w:val="003622B6"/>
    <w:rsid w:val="003631E9"/>
    <w:rsid w:val="00363DC8"/>
    <w:rsid w:val="00365F4A"/>
    <w:rsid w:val="00366336"/>
    <w:rsid w:val="00366D23"/>
    <w:rsid w:val="00367156"/>
    <w:rsid w:val="00370352"/>
    <w:rsid w:val="0037049F"/>
    <w:rsid w:val="00371837"/>
    <w:rsid w:val="00372A88"/>
    <w:rsid w:val="0037335C"/>
    <w:rsid w:val="00375202"/>
    <w:rsid w:val="00376307"/>
    <w:rsid w:val="00376EA0"/>
    <w:rsid w:val="0037766D"/>
    <w:rsid w:val="00377B02"/>
    <w:rsid w:val="003811A7"/>
    <w:rsid w:val="0038134C"/>
    <w:rsid w:val="0038151C"/>
    <w:rsid w:val="00382408"/>
    <w:rsid w:val="00383CD6"/>
    <w:rsid w:val="00384CE8"/>
    <w:rsid w:val="003857BF"/>
    <w:rsid w:val="003868EE"/>
    <w:rsid w:val="0038737F"/>
    <w:rsid w:val="00387CF5"/>
    <w:rsid w:val="00390B64"/>
    <w:rsid w:val="003912AF"/>
    <w:rsid w:val="003928A8"/>
    <w:rsid w:val="00392D8B"/>
    <w:rsid w:val="00392FAC"/>
    <w:rsid w:val="003944CD"/>
    <w:rsid w:val="003944DC"/>
    <w:rsid w:val="00394730"/>
    <w:rsid w:val="00394792"/>
    <w:rsid w:val="00394D40"/>
    <w:rsid w:val="003954CE"/>
    <w:rsid w:val="003954CF"/>
    <w:rsid w:val="0039730E"/>
    <w:rsid w:val="003A19CC"/>
    <w:rsid w:val="003A22CF"/>
    <w:rsid w:val="003A24F8"/>
    <w:rsid w:val="003A2859"/>
    <w:rsid w:val="003A2C22"/>
    <w:rsid w:val="003A39DC"/>
    <w:rsid w:val="003A4D95"/>
    <w:rsid w:val="003A6605"/>
    <w:rsid w:val="003A6874"/>
    <w:rsid w:val="003A72E9"/>
    <w:rsid w:val="003B1946"/>
    <w:rsid w:val="003B1DA2"/>
    <w:rsid w:val="003B1FD6"/>
    <w:rsid w:val="003B2965"/>
    <w:rsid w:val="003B2BBC"/>
    <w:rsid w:val="003B2F1D"/>
    <w:rsid w:val="003B3564"/>
    <w:rsid w:val="003B3733"/>
    <w:rsid w:val="003B59A2"/>
    <w:rsid w:val="003B5A28"/>
    <w:rsid w:val="003C05DD"/>
    <w:rsid w:val="003C0A48"/>
    <w:rsid w:val="003C1002"/>
    <w:rsid w:val="003C27CB"/>
    <w:rsid w:val="003C29DA"/>
    <w:rsid w:val="003C3D9B"/>
    <w:rsid w:val="003C5269"/>
    <w:rsid w:val="003C53F9"/>
    <w:rsid w:val="003C5DA2"/>
    <w:rsid w:val="003C643A"/>
    <w:rsid w:val="003C647F"/>
    <w:rsid w:val="003C76A8"/>
    <w:rsid w:val="003C785E"/>
    <w:rsid w:val="003C7903"/>
    <w:rsid w:val="003C79F1"/>
    <w:rsid w:val="003D0689"/>
    <w:rsid w:val="003D2F15"/>
    <w:rsid w:val="003D366A"/>
    <w:rsid w:val="003D40A4"/>
    <w:rsid w:val="003D5687"/>
    <w:rsid w:val="003D5AB4"/>
    <w:rsid w:val="003D61D3"/>
    <w:rsid w:val="003D66F5"/>
    <w:rsid w:val="003D6813"/>
    <w:rsid w:val="003D68E8"/>
    <w:rsid w:val="003E1DB5"/>
    <w:rsid w:val="003E2234"/>
    <w:rsid w:val="003E2B23"/>
    <w:rsid w:val="003E2B2B"/>
    <w:rsid w:val="003E2F3C"/>
    <w:rsid w:val="003E4EEC"/>
    <w:rsid w:val="003E506F"/>
    <w:rsid w:val="003E543E"/>
    <w:rsid w:val="003E594E"/>
    <w:rsid w:val="003F01B9"/>
    <w:rsid w:val="003F0994"/>
    <w:rsid w:val="003F099F"/>
    <w:rsid w:val="003F12D3"/>
    <w:rsid w:val="003F20B4"/>
    <w:rsid w:val="003F2ADE"/>
    <w:rsid w:val="003F3D1D"/>
    <w:rsid w:val="003F3F5E"/>
    <w:rsid w:val="003F411D"/>
    <w:rsid w:val="003F44A4"/>
    <w:rsid w:val="003F500A"/>
    <w:rsid w:val="003F566B"/>
    <w:rsid w:val="003F6DD1"/>
    <w:rsid w:val="003F7191"/>
    <w:rsid w:val="003F719C"/>
    <w:rsid w:val="003F76BE"/>
    <w:rsid w:val="003F7893"/>
    <w:rsid w:val="00400078"/>
    <w:rsid w:val="00400378"/>
    <w:rsid w:val="00400925"/>
    <w:rsid w:val="0040252D"/>
    <w:rsid w:val="0040355B"/>
    <w:rsid w:val="00404998"/>
    <w:rsid w:val="004052C7"/>
    <w:rsid w:val="00405CF0"/>
    <w:rsid w:val="004068C2"/>
    <w:rsid w:val="004112B0"/>
    <w:rsid w:val="004126F7"/>
    <w:rsid w:val="00413987"/>
    <w:rsid w:val="00413C98"/>
    <w:rsid w:val="00414F57"/>
    <w:rsid w:val="00415AE8"/>
    <w:rsid w:val="00415C4B"/>
    <w:rsid w:val="00416745"/>
    <w:rsid w:val="00416770"/>
    <w:rsid w:val="00417D54"/>
    <w:rsid w:val="004204EC"/>
    <w:rsid w:val="00420AD1"/>
    <w:rsid w:val="004213C2"/>
    <w:rsid w:val="004216E9"/>
    <w:rsid w:val="004228C8"/>
    <w:rsid w:val="00422917"/>
    <w:rsid w:val="00423142"/>
    <w:rsid w:val="0042393E"/>
    <w:rsid w:val="00423E2B"/>
    <w:rsid w:val="00426A98"/>
    <w:rsid w:val="00427409"/>
    <w:rsid w:val="00427B44"/>
    <w:rsid w:val="00433F22"/>
    <w:rsid w:val="00434C1C"/>
    <w:rsid w:val="00434D95"/>
    <w:rsid w:val="00435662"/>
    <w:rsid w:val="0043616E"/>
    <w:rsid w:val="00436EBC"/>
    <w:rsid w:val="0043754E"/>
    <w:rsid w:val="00441E50"/>
    <w:rsid w:val="00441FB0"/>
    <w:rsid w:val="0044306F"/>
    <w:rsid w:val="00443E3E"/>
    <w:rsid w:val="004441BC"/>
    <w:rsid w:val="00444E97"/>
    <w:rsid w:val="00445276"/>
    <w:rsid w:val="00447F42"/>
    <w:rsid w:val="00450086"/>
    <w:rsid w:val="004517A4"/>
    <w:rsid w:val="00451B9C"/>
    <w:rsid w:val="004537AB"/>
    <w:rsid w:val="00454695"/>
    <w:rsid w:val="0045719A"/>
    <w:rsid w:val="004576DD"/>
    <w:rsid w:val="00457A62"/>
    <w:rsid w:val="00457B83"/>
    <w:rsid w:val="00457FAB"/>
    <w:rsid w:val="00461C34"/>
    <w:rsid w:val="004620A2"/>
    <w:rsid w:val="00465861"/>
    <w:rsid w:val="00465888"/>
    <w:rsid w:val="00471102"/>
    <w:rsid w:val="004727A3"/>
    <w:rsid w:val="00473380"/>
    <w:rsid w:val="00473924"/>
    <w:rsid w:val="0047442C"/>
    <w:rsid w:val="00474666"/>
    <w:rsid w:val="00475D27"/>
    <w:rsid w:val="0047670D"/>
    <w:rsid w:val="0047693E"/>
    <w:rsid w:val="004771E8"/>
    <w:rsid w:val="00477C57"/>
    <w:rsid w:val="0048171A"/>
    <w:rsid w:val="00482B52"/>
    <w:rsid w:val="0048389A"/>
    <w:rsid w:val="00483CB2"/>
    <w:rsid w:val="004845FB"/>
    <w:rsid w:val="00484EBF"/>
    <w:rsid w:val="004856C2"/>
    <w:rsid w:val="00485C4D"/>
    <w:rsid w:val="00486371"/>
    <w:rsid w:val="0048699A"/>
    <w:rsid w:val="00487099"/>
    <w:rsid w:val="00487258"/>
    <w:rsid w:val="00487DB1"/>
    <w:rsid w:val="00490F42"/>
    <w:rsid w:val="00491A41"/>
    <w:rsid w:val="00491BA7"/>
    <w:rsid w:val="00491FE2"/>
    <w:rsid w:val="0049255D"/>
    <w:rsid w:val="00492A70"/>
    <w:rsid w:val="00492D6C"/>
    <w:rsid w:val="00493CD6"/>
    <w:rsid w:val="00494B4D"/>
    <w:rsid w:val="00495F4B"/>
    <w:rsid w:val="004962A9"/>
    <w:rsid w:val="00496F33"/>
    <w:rsid w:val="004A099E"/>
    <w:rsid w:val="004A0AA7"/>
    <w:rsid w:val="004A4DF0"/>
    <w:rsid w:val="004A72A0"/>
    <w:rsid w:val="004A7814"/>
    <w:rsid w:val="004B089C"/>
    <w:rsid w:val="004B0BAA"/>
    <w:rsid w:val="004B0CAA"/>
    <w:rsid w:val="004B1099"/>
    <w:rsid w:val="004B122A"/>
    <w:rsid w:val="004B3095"/>
    <w:rsid w:val="004B34D6"/>
    <w:rsid w:val="004B3850"/>
    <w:rsid w:val="004B42C4"/>
    <w:rsid w:val="004B49D2"/>
    <w:rsid w:val="004B5AA6"/>
    <w:rsid w:val="004B78BB"/>
    <w:rsid w:val="004B7BDA"/>
    <w:rsid w:val="004B7C8B"/>
    <w:rsid w:val="004C0813"/>
    <w:rsid w:val="004C0BF3"/>
    <w:rsid w:val="004C2660"/>
    <w:rsid w:val="004C2881"/>
    <w:rsid w:val="004C2995"/>
    <w:rsid w:val="004C4109"/>
    <w:rsid w:val="004C4A21"/>
    <w:rsid w:val="004C52B0"/>
    <w:rsid w:val="004C65B3"/>
    <w:rsid w:val="004C7651"/>
    <w:rsid w:val="004C7B4F"/>
    <w:rsid w:val="004D1AAD"/>
    <w:rsid w:val="004D2318"/>
    <w:rsid w:val="004D267B"/>
    <w:rsid w:val="004D268B"/>
    <w:rsid w:val="004D2E9F"/>
    <w:rsid w:val="004D3268"/>
    <w:rsid w:val="004D435C"/>
    <w:rsid w:val="004D4ADC"/>
    <w:rsid w:val="004D5463"/>
    <w:rsid w:val="004D6E0D"/>
    <w:rsid w:val="004D700F"/>
    <w:rsid w:val="004D71F2"/>
    <w:rsid w:val="004D74B4"/>
    <w:rsid w:val="004D7524"/>
    <w:rsid w:val="004D7891"/>
    <w:rsid w:val="004E0D84"/>
    <w:rsid w:val="004E2B82"/>
    <w:rsid w:val="004E2C01"/>
    <w:rsid w:val="004E2EC1"/>
    <w:rsid w:val="004E38D8"/>
    <w:rsid w:val="004E3AF3"/>
    <w:rsid w:val="004E4AD0"/>
    <w:rsid w:val="004E53E1"/>
    <w:rsid w:val="004E629F"/>
    <w:rsid w:val="004E6510"/>
    <w:rsid w:val="004E7625"/>
    <w:rsid w:val="004F00DD"/>
    <w:rsid w:val="004F0952"/>
    <w:rsid w:val="004F09C7"/>
    <w:rsid w:val="004F1572"/>
    <w:rsid w:val="004F2051"/>
    <w:rsid w:val="004F3AD4"/>
    <w:rsid w:val="004F4789"/>
    <w:rsid w:val="004F4A70"/>
    <w:rsid w:val="004F58C9"/>
    <w:rsid w:val="004F6EC3"/>
    <w:rsid w:val="00500E3D"/>
    <w:rsid w:val="00501176"/>
    <w:rsid w:val="00504BCA"/>
    <w:rsid w:val="005050A6"/>
    <w:rsid w:val="005079A0"/>
    <w:rsid w:val="00507E0A"/>
    <w:rsid w:val="00510CAD"/>
    <w:rsid w:val="00510E2E"/>
    <w:rsid w:val="00511158"/>
    <w:rsid w:val="005114E8"/>
    <w:rsid w:val="0051152A"/>
    <w:rsid w:val="00511C19"/>
    <w:rsid w:val="0051268E"/>
    <w:rsid w:val="00512B14"/>
    <w:rsid w:val="00512FB6"/>
    <w:rsid w:val="0051368F"/>
    <w:rsid w:val="00515871"/>
    <w:rsid w:val="00515CED"/>
    <w:rsid w:val="005167F1"/>
    <w:rsid w:val="005174A8"/>
    <w:rsid w:val="0052120D"/>
    <w:rsid w:val="00523690"/>
    <w:rsid w:val="00523C3F"/>
    <w:rsid w:val="005245C2"/>
    <w:rsid w:val="00524C7A"/>
    <w:rsid w:val="0052545D"/>
    <w:rsid w:val="00525AF9"/>
    <w:rsid w:val="00525DAE"/>
    <w:rsid w:val="00525F9E"/>
    <w:rsid w:val="00527F47"/>
    <w:rsid w:val="0053039F"/>
    <w:rsid w:val="00530938"/>
    <w:rsid w:val="00530E14"/>
    <w:rsid w:val="00532A0F"/>
    <w:rsid w:val="00535267"/>
    <w:rsid w:val="00535410"/>
    <w:rsid w:val="00535650"/>
    <w:rsid w:val="00536840"/>
    <w:rsid w:val="00536F37"/>
    <w:rsid w:val="00536FF0"/>
    <w:rsid w:val="00537403"/>
    <w:rsid w:val="005377EE"/>
    <w:rsid w:val="00537D5C"/>
    <w:rsid w:val="00540EDF"/>
    <w:rsid w:val="00540FB4"/>
    <w:rsid w:val="00541DCC"/>
    <w:rsid w:val="00542743"/>
    <w:rsid w:val="005431A8"/>
    <w:rsid w:val="0054331D"/>
    <w:rsid w:val="0054385E"/>
    <w:rsid w:val="00543C1F"/>
    <w:rsid w:val="00543DB9"/>
    <w:rsid w:val="005440CD"/>
    <w:rsid w:val="00544627"/>
    <w:rsid w:val="00544C55"/>
    <w:rsid w:val="005473EF"/>
    <w:rsid w:val="00547F4A"/>
    <w:rsid w:val="00550395"/>
    <w:rsid w:val="00550DD4"/>
    <w:rsid w:val="00550E48"/>
    <w:rsid w:val="00554A85"/>
    <w:rsid w:val="00555BCF"/>
    <w:rsid w:val="00555BE1"/>
    <w:rsid w:val="00555C3A"/>
    <w:rsid w:val="00555DB2"/>
    <w:rsid w:val="00555FAF"/>
    <w:rsid w:val="0055711A"/>
    <w:rsid w:val="00557D2E"/>
    <w:rsid w:val="00557DD4"/>
    <w:rsid w:val="00560597"/>
    <w:rsid w:val="00561363"/>
    <w:rsid w:val="0056427A"/>
    <w:rsid w:val="005650E5"/>
    <w:rsid w:val="005656EC"/>
    <w:rsid w:val="00565EA5"/>
    <w:rsid w:val="005665BB"/>
    <w:rsid w:val="00566677"/>
    <w:rsid w:val="00566D10"/>
    <w:rsid w:val="005704D0"/>
    <w:rsid w:val="00570F26"/>
    <w:rsid w:val="00571A85"/>
    <w:rsid w:val="00573F0C"/>
    <w:rsid w:val="00573FFA"/>
    <w:rsid w:val="00574CAF"/>
    <w:rsid w:val="0057526B"/>
    <w:rsid w:val="00575FC4"/>
    <w:rsid w:val="00576647"/>
    <w:rsid w:val="0057724A"/>
    <w:rsid w:val="0058002C"/>
    <w:rsid w:val="0058043B"/>
    <w:rsid w:val="0058170D"/>
    <w:rsid w:val="00584258"/>
    <w:rsid w:val="00584BBB"/>
    <w:rsid w:val="00585056"/>
    <w:rsid w:val="00585253"/>
    <w:rsid w:val="00585969"/>
    <w:rsid w:val="00586A78"/>
    <w:rsid w:val="00586FB0"/>
    <w:rsid w:val="005876C0"/>
    <w:rsid w:val="00587D3D"/>
    <w:rsid w:val="00590E66"/>
    <w:rsid w:val="00591C87"/>
    <w:rsid w:val="005922F0"/>
    <w:rsid w:val="005931DE"/>
    <w:rsid w:val="0059568B"/>
    <w:rsid w:val="00595B55"/>
    <w:rsid w:val="00596C74"/>
    <w:rsid w:val="00596D77"/>
    <w:rsid w:val="005A1AD7"/>
    <w:rsid w:val="005A22DC"/>
    <w:rsid w:val="005A22F5"/>
    <w:rsid w:val="005A2C0B"/>
    <w:rsid w:val="005A2FD5"/>
    <w:rsid w:val="005A3AEC"/>
    <w:rsid w:val="005A3D01"/>
    <w:rsid w:val="005A474E"/>
    <w:rsid w:val="005A4A45"/>
    <w:rsid w:val="005A5854"/>
    <w:rsid w:val="005A669D"/>
    <w:rsid w:val="005A72BF"/>
    <w:rsid w:val="005B0894"/>
    <w:rsid w:val="005B08F8"/>
    <w:rsid w:val="005B1E41"/>
    <w:rsid w:val="005B1F0D"/>
    <w:rsid w:val="005B333A"/>
    <w:rsid w:val="005B34C9"/>
    <w:rsid w:val="005B3693"/>
    <w:rsid w:val="005B4794"/>
    <w:rsid w:val="005B4CAA"/>
    <w:rsid w:val="005B5169"/>
    <w:rsid w:val="005C0B72"/>
    <w:rsid w:val="005C259C"/>
    <w:rsid w:val="005C3176"/>
    <w:rsid w:val="005C4AE9"/>
    <w:rsid w:val="005C5218"/>
    <w:rsid w:val="005C5732"/>
    <w:rsid w:val="005C7BEB"/>
    <w:rsid w:val="005C7E37"/>
    <w:rsid w:val="005D1BD6"/>
    <w:rsid w:val="005D209E"/>
    <w:rsid w:val="005D269F"/>
    <w:rsid w:val="005D37B0"/>
    <w:rsid w:val="005D49C0"/>
    <w:rsid w:val="005D58EC"/>
    <w:rsid w:val="005D61AF"/>
    <w:rsid w:val="005D700D"/>
    <w:rsid w:val="005D7AA9"/>
    <w:rsid w:val="005E14A9"/>
    <w:rsid w:val="005E231D"/>
    <w:rsid w:val="005E23E5"/>
    <w:rsid w:val="005E2DD0"/>
    <w:rsid w:val="005E3448"/>
    <w:rsid w:val="005E3526"/>
    <w:rsid w:val="005E35C3"/>
    <w:rsid w:val="005E3A19"/>
    <w:rsid w:val="005E4AF2"/>
    <w:rsid w:val="005E572F"/>
    <w:rsid w:val="005E5AE5"/>
    <w:rsid w:val="005E5E8F"/>
    <w:rsid w:val="005F0178"/>
    <w:rsid w:val="005F16A2"/>
    <w:rsid w:val="005F1B0A"/>
    <w:rsid w:val="005F231D"/>
    <w:rsid w:val="005F2ED7"/>
    <w:rsid w:val="005F3222"/>
    <w:rsid w:val="005F502E"/>
    <w:rsid w:val="005F5065"/>
    <w:rsid w:val="005F68A9"/>
    <w:rsid w:val="005F7921"/>
    <w:rsid w:val="006008E5"/>
    <w:rsid w:val="00601B0E"/>
    <w:rsid w:val="00602C91"/>
    <w:rsid w:val="006034F0"/>
    <w:rsid w:val="0060381F"/>
    <w:rsid w:val="006048AE"/>
    <w:rsid w:val="00604FB7"/>
    <w:rsid w:val="006054C6"/>
    <w:rsid w:val="00605D78"/>
    <w:rsid w:val="0060699A"/>
    <w:rsid w:val="0060779B"/>
    <w:rsid w:val="00607CE6"/>
    <w:rsid w:val="00607D99"/>
    <w:rsid w:val="0061004A"/>
    <w:rsid w:val="00610468"/>
    <w:rsid w:val="00611FED"/>
    <w:rsid w:val="00612B2E"/>
    <w:rsid w:val="00613A41"/>
    <w:rsid w:val="00615715"/>
    <w:rsid w:val="006174AB"/>
    <w:rsid w:val="006204CC"/>
    <w:rsid w:val="00621CD6"/>
    <w:rsid w:val="006237E4"/>
    <w:rsid w:val="00623806"/>
    <w:rsid w:val="00623B26"/>
    <w:rsid w:val="00623BE9"/>
    <w:rsid w:val="00623F69"/>
    <w:rsid w:val="00624458"/>
    <w:rsid w:val="0062487A"/>
    <w:rsid w:val="006250B5"/>
    <w:rsid w:val="00625452"/>
    <w:rsid w:val="00626A3A"/>
    <w:rsid w:val="00626E7A"/>
    <w:rsid w:val="00627150"/>
    <w:rsid w:val="006275AA"/>
    <w:rsid w:val="0063003D"/>
    <w:rsid w:val="00630319"/>
    <w:rsid w:val="00631D63"/>
    <w:rsid w:val="006323A8"/>
    <w:rsid w:val="00633ED6"/>
    <w:rsid w:val="0063459F"/>
    <w:rsid w:val="006347D1"/>
    <w:rsid w:val="00635349"/>
    <w:rsid w:val="0063601E"/>
    <w:rsid w:val="006365EB"/>
    <w:rsid w:val="00637804"/>
    <w:rsid w:val="0064073E"/>
    <w:rsid w:val="00641245"/>
    <w:rsid w:val="00641479"/>
    <w:rsid w:val="00641968"/>
    <w:rsid w:val="00642970"/>
    <w:rsid w:val="0064328D"/>
    <w:rsid w:val="00643AA1"/>
    <w:rsid w:val="00643CF2"/>
    <w:rsid w:val="00645E16"/>
    <w:rsid w:val="00647893"/>
    <w:rsid w:val="00650B44"/>
    <w:rsid w:val="00651CD3"/>
    <w:rsid w:val="0065283A"/>
    <w:rsid w:val="006530A8"/>
    <w:rsid w:val="0065393D"/>
    <w:rsid w:val="0065395A"/>
    <w:rsid w:val="00654AF8"/>
    <w:rsid w:val="00654EBC"/>
    <w:rsid w:val="00655627"/>
    <w:rsid w:val="00657C89"/>
    <w:rsid w:val="00657E28"/>
    <w:rsid w:val="00662FFF"/>
    <w:rsid w:val="006631F6"/>
    <w:rsid w:val="00663708"/>
    <w:rsid w:val="00663883"/>
    <w:rsid w:val="00663965"/>
    <w:rsid w:val="0066512B"/>
    <w:rsid w:val="00665405"/>
    <w:rsid w:val="00665872"/>
    <w:rsid w:val="006679DE"/>
    <w:rsid w:val="00667DF0"/>
    <w:rsid w:val="00670415"/>
    <w:rsid w:val="00671150"/>
    <w:rsid w:val="00671674"/>
    <w:rsid w:val="00672B15"/>
    <w:rsid w:val="006738AF"/>
    <w:rsid w:val="00673DA5"/>
    <w:rsid w:val="00674062"/>
    <w:rsid w:val="0067413F"/>
    <w:rsid w:val="006753D2"/>
    <w:rsid w:val="00675E05"/>
    <w:rsid w:val="006762EC"/>
    <w:rsid w:val="0067713F"/>
    <w:rsid w:val="0068073F"/>
    <w:rsid w:val="00681D59"/>
    <w:rsid w:val="00683D22"/>
    <w:rsid w:val="0068585D"/>
    <w:rsid w:val="00685BA9"/>
    <w:rsid w:val="00685FEA"/>
    <w:rsid w:val="0068751D"/>
    <w:rsid w:val="006903C1"/>
    <w:rsid w:val="006904BB"/>
    <w:rsid w:val="0069077E"/>
    <w:rsid w:val="00690BA4"/>
    <w:rsid w:val="00691456"/>
    <w:rsid w:val="00691B22"/>
    <w:rsid w:val="00691EB7"/>
    <w:rsid w:val="00692077"/>
    <w:rsid w:val="00692EF5"/>
    <w:rsid w:val="00693ADE"/>
    <w:rsid w:val="0069507B"/>
    <w:rsid w:val="0069563F"/>
    <w:rsid w:val="006A02A3"/>
    <w:rsid w:val="006A1F93"/>
    <w:rsid w:val="006A3342"/>
    <w:rsid w:val="006A35C4"/>
    <w:rsid w:val="006A404F"/>
    <w:rsid w:val="006A52A4"/>
    <w:rsid w:val="006A5EEE"/>
    <w:rsid w:val="006B1A73"/>
    <w:rsid w:val="006B29A2"/>
    <w:rsid w:val="006B3592"/>
    <w:rsid w:val="006B499C"/>
    <w:rsid w:val="006B5A83"/>
    <w:rsid w:val="006B5AC9"/>
    <w:rsid w:val="006B61D2"/>
    <w:rsid w:val="006B6FA2"/>
    <w:rsid w:val="006B723F"/>
    <w:rsid w:val="006B787C"/>
    <w:rsid w:val="006C212E"/>
    <w:rsid w:val="006C22F3"/>
    <w:rsid w:val="006C2C90"/>
    <w:rsid w:val="006C352E"/>
    <w:rsid w:val="006C3956"/>
    <w:rsid w:val="006C456B"/>
    <w:rsid w:val="006C4ED2"/>
    <w:rsid w:val="006C5338"/>
    <w:rsid w:val="006C552A"/>
    <w:rsid w:val="006C6141"/>
    <w:rsid w:val="006C794B"/>
    <w:rsid w:val="006D08A3"/>
    <w:rsid w:val="006D17FE"/>
    <w:rsid w:val="006D2373"/>
    <w:rsid w:val="006D2A63"/>
    <w:rsid w:val="006D422C"/>
    <w:rsid w:val="006D4CFA"/>
    <w:rsid w:val="006D513C"/>
    <w:rsid w:val="006D5342"/>
    <w:rsid w:val="006D5E03"/>
    <w:rsid w:val="006D6F40"/>
    <w:rsid w:val="006D7245"/>
    <w:rsid w:val="006D79BF"/>
    <w:rsid w:val="006D7B1C"/>
    <w:rsid w:val="006E15EC"/>
    <w:rsid w:val="006E2C3E"/>
    <w:rsid w:val="006E3C2E"/>
    <w:rsid w:val="006E4E6A"/>
    <w:rsid w:val="006E56EC"/>
    <w:rsid w:val="006E6BFE"/>
    <w:rsid w:val="006E7A3E"/>
    <w:rsid w:val="006E7B0B"/>
    <w:rsid w:val="006E7D03"/>
    <w:rsid w:val="006F05CC"/>
    <w:rsid w:val="006F1C92"/>
    <w:rsid w:val="006F1D59"/>
    <w:rsid w:val="006F39DF"/>
    <w:rsid w:val="006F3A91"/>
    <w:rsid w:val="006F3C36"/>
    <w:rsid w:val="006F412F"/>
    <w:rsid w:val="006F45C7"/>
    <w:rsid w:val="006F568E"/>
    <w:rsid w:val="006F678D"/>
    <w:rsid w:val="006F7087"/>
    <w:rsid w:val="00700121"/>
    <w:rsid w:val="00701306"/>
    <w:rsid w:val="00701E94"/>
    <w:rsid w:val="00702816"/>
    <w:rsid w:val="00702CC5"/>
    <w:rsid w:val="00703D76"/>
    <w:rsid w:val="00704D17"/>
    <w:rsid w:val="00705266"/>
    <w:rsid w:val="00705600"/>
    <w:rsid w:val="00705774"/>
    <w:rsid w:val="00705F3B"/>
    <w:rsid w:val="00706875"/>
    <w:rsid w:val="00706DDA"/>
    <w:rsid w:val="00707252"/>
    <w:rsid w:val="0071023F"/>
    <w:rsid w:val="007106AD"/>
    <w:rsid w:val="007110F1"/>
    <w:rsid w:val="0071122F"/>
    <w:rsid w:val="00711F1F"/>
    <w:rsid w:val="00712D72"/>
    <w:rsid w:val="00712FA2"/>
    <w:rsid w:val="007147E7"/>
    <w:rsid w:val="007154E1"/>
    <w:rsid w:val="00715A9D"/>
    <w:rsid w:val="00716B4C"/>
    <w:rsid w:val="00716BCB"/>
    <w:rsid w:val="00717126"/>
    <w:rsid w:val="00720CEA"/>
    <w:rsid w:val="00720F1B"/>
    <w:rsid w:val="00721C18"/>
    <w:rsid w:val="007227A9"/>
    <w:rsid w:val="00722E56"/>
    <w:rsid w:val="007240BA"/>
    <w:rsid w:val="0072589F"/>
    <w:rsid w:val="0072690F"/>
    <w:rsid w:val="00726D31"/>
    <w:rsid w:val="00727CB6"/>
    <w:rsid w:val="00727E68"/>
    <w:rsid w:val="00730767"/>
    <w:rsid w:val="00731211"/>
    <w:rsid w:val="007318C6"/>
    <w:rsid w:val="00732943"/>
    <w:rsid w:val="0073417B"/>
    <w:rsid w:val="00734667"/>
    <w:rsid w:val="00734759"/>
    <w:rsid w:val="00734971"/>
    <w:rsid w:val="00734BDE"/>
    <w:rsid w:val="00734E34"/>
    <w:rsid w:val="00735434"/>
    <w:rsid w:val="00735469"/>
    <w:rsid w:val="00735967"/>
    <w:rsid w:val="0073633D"/>
    <w:rsid w:val="007374AB"/>
    <w:rsid w:val="007400ED"/>
    <w:rsid w:val="007412C9"/>
    <w:rsid w:val="0074238A"/>
    <w:rsid w:val="007432A9"/>
    <w:rsid w:val="007433D1"/>
    <w:rsid w:val="00743E66"/>
    <w:rsid w:val="0074404D"/>
    <w:rsid w:val="007440DB"/>
    <w:rsid w:val="00744187"/>
    <w:rsid w:val="0074613A"/>
    <w:rsid w:val="007474A7"/>
    <w:rsid w:val="00747CC7"/>
    <w:rsid w:val="0075088A"/>
    <w:rsid w:val="00750A76"/>
    <w:rsid w:val="00751E5C"/>
    <w:rsid w:val="0075481A"/>
    <w:rsid w:val="00754977"/>
    <w:rsid w:val="00754FE0"/>
    <w:rsid w:val="007564AF"/>
    <w:rsid w:val="00757C13"/>
    <w:rsid w:val="00757E84"/>
    <w:rsid w:val="007606FE"/>
    <w:rsid w:val="00761A94"/>
    <w:rsid w:val="00761DD7"/>
    <w:rsid w:val="007637E8"/>
    <w:rsid w:val="00763C58"/>
    <w:rsid w:val="00764227"/>
    <w:rsid w:val="0076511D"/>
    <w:rsid w:val="00765FB4"/>
    <w:rsid w:val="00766FBD"/>
    <w:rsid w:val="00767552"/>
    <w:rsid w:val="007704E0"/>
    <w:rsid w:val="007705D5"/>
    <w:rsid w:val="00771F97"/>
    <w:rsid w:val="00772C53"/>
    <w:rsid w:val="007734B7"/>
    <w:rsid w:val="00773565"/>
    <w:rsid w:val="007735D1"/>
    <w:rsid w:val="007744E2"/>
    <w:rsid w:val="0077504C"/>
    <w:rsid w:val="00775662"/>
    <w:rsid w:val="007759D7"/>
    <w:rsid w:val="007763D0"/>
    <w:rsid w:val="007764F8"/>
    <w:rsid w:val="00776650"/>
    <w:rsid w:val="0077665F"/>
    <w:rsid w:val="00776D6F"/>
    <w:rsid w:val="0077702B"/>
    <w:rsid w:val="007773EE"/>
    <w:rsid w:val="00777501"/>
    <w:rsid w:val="00782E31"/>
    <w:rsid w:val="00784558"/>
    <w:rsid w:val="007856E5"/>
    <w:rsid w:val="00785A6E"/>
    <w:rsid w:val="007875F2"/>
    <w:rsid w:val="00790095"/>
    <w:rsid w:val="00790D18"/>
    <w:rsid w:val="007910C3"/>
    <w:rsid w:val="00791263"/>
    <w:rsid w:val="00791F30"/>
    <w:rsid w:val="0079226C"/>
    <w:rsid w:val="00792934"/>
    <w:rsid w:val="00793457"/>
    <w:rsid w:val="00793980"/>
    <w:rsid w:val="00795339"/>
    <w:rsid w:val="00795C7B"/>
    <w:rsid w:val="00795D53"/>
    <w:rsid w:val="00795F3F"/>
    <w:rsid w:val="007960EB"/>
    <w:rsid w:val="007961D8"/>
    <w:rsid w:val="00796E25"/>
    <w:rsid w:val="0079731E"/>
    <w:rsid w:val="007976C1"/>
    <w:rsid w:val="00797A6A"/>
    <w:rsid w:val="007A05EA"/>
    <w:rsid w:val="007A093E"/>
    <w:rsid w:val="007A0EEB"/>
    <w:rsid w:val="007A130C"/>
    <w:rsid w:val="007A154E"/>
    <w:rsid w:val="007A1944"/>
    <w:rsid w:val="007A24B1"/>
    <w:rsid w:val="007A363B"/>
    <w:rsid w:val="007A37B6"/>
    <w:rsid w:val="007A3F42"/>
    <w:rsid w:val="007A3FD5"/>
    <w:rsid w:val="007A4167"/>
    <w:rsid w:val="007A5651"/>
    <w:rsid w:val="007A57E3"/>
    <w:rsid w:val="007A7582"/>
    <w:rsid w:val="007A7976"/>
    <w:rsid w:val="007B018F"/>
    <w:rsid w:val="007B154B"/>
    <w:rsid w:val="007B2810"/>
    <w:rsid w:val="007B2A35"/>
    <w:rsid w:val="007B51C9"/>
    <w:rsid w:val="007B5755"/>
    <w:rsid w:val="007B57E3"/>
    <w:rsid w:val="007B5ECB"/>
    <w:rsid w:val="007B61AB"/>
    <w:rsid w:val="007B74FD"/>
    <w:rsid w:val="007B7E08"/>
    <w:rsid w:val="007C2055"/>
    <w:rsid w:val="007C3E10"/>
    <w:rsid w:val="007C3F0C"/>
    <w:rsid w:val="007C402B"/>
    <w:rsid w:val="007C43C9"/>
    <w:rsid w:val="007C47E0"/>
    <w:rsid w:val="007C4BB5"/>
    <w:rsid w:val="007C4F81"/>
    <w:rsid w:val="007C5181"/>
    <w:rsid w:val="007C576E"/>
    <w:rsid w:val="007C5A11"/>
    <w:rsid w:val="007C5F07"/>
    <w:rsid w:val="007C6DEB"/>
    <w:rsid w:val="007C7ACA"/>
    <w:rsid w:val="007D18AB"/>
    <w:rsid w:val="007D2463"/>
    <w:rsid w:val="007D3D2E"/>
    <w:rsid w:val="007D3FF0"/>
    <w:rsid w:val="007D56C3"/>
    <w:rsid w:val="007D73C9"/>
    <w:rsid w:val="007E0065"/>
    <w:rsid w:val="007E2414"/>
    <w:rsid w:val="007E2BC7"/>
    <w:rsid w:val="007E2DEF"/>
    <w:rsid w:val="007E2E85"/>
    <w:rsid w:val="007E42D2"/>
    <w:rsid w:val="007E630D"/>
    <w:rsid w:val="007E6F26"/>
    <w:rsid w:val="007E74D1"/>
    <w:rsid w:val="007F1470"/>
    <w:rsid w:val="007F1E06"/>
    <w:rsid w:val="007F2CD8"/>
    <w:rsid w:val="007F5D89"/>
    <w:rsid w:val="007F5DA1"/>
    <w:rsid w:val="007F5F96"/>
    <w:rsid w:val="007F614A"/>
    <w:rsid w:val="007F7D47"/>
    <w:rsid w:val="007F7FF3"/>
    <w:rsid w:val="008002DE"/>
    <w:rsid w:val="008007ED"/>
    <w:rsid w:val="00801773"/>
    <w:rsid w:val="00801C4D"/>
    <w:rsid w:val="00802A4B"/>
    <w:rsid w:val="0080344A"/>
    <w:rsid w:val="008037D2"/>
    <w:rsid w:val="00804C62"/>
    <w:rsid w:val="008051C7"/>
    <w:rsid w:val="00805652"/>
    <w:rsid w:val="00805CB9"/>
    <w:rsid w:val="00806BCB"/>
    <w:rsid w:val="00810E1A"/>
    <w:rsid w:val="00811BE6"/>
    <w:rsid w:val="00811DD1"/>
    <w:rsid w:val="0081278B"/>
    <w:rsid w:val="00812CFC"/>
    <w:rsid w:val="00814340"/>
    <w:rsid w:val="00814480"/>
    <w:rsid w:val="008145FE"/>
    <w:rsid w:val="00814969"/>
    <w:rsid w:val="008154E7"/>
    <w:rsid w:val="00815F6F"/>
    <w:rsid w:val="00817011"/>
    <w:rsid w:val="008172A7"/>
    <w:rsid w:val="00817A78"/>
    <w:rsid w:val="00821B10"/>
    <w:rsid w:val="00821C94"/>
    <w:rsid w:val="00824DB6"/>
    <w:rsid w:val="00826930"/>
    <w:rsid w:val="00826E84"/>
    <w:rsid w:val="008277AA"/>
    <w:rsid w:val="008278D9"/>
    <w:rsid w:val="00827EEA"/>
    <w:rsid w:val="00832DEC"/>
    <w:rsid w:val="0083301A"/>
    <w:rsid w:val="00833C16"/>
    <w:rsid w:val="00833E8A"/>
    <w:rsid w:val="008353F9"/>
    <w:rsid w:val="00835BA2"/>
    <w:rsid w:val="0083629C"/>
    <w:rsid w:val="0083672D"/>
    <w:rsid w:val="00836CF4"/>
    <w:rsid w:val="00836DC5"/>
    <w:rsid w:val="008403BE"/>
    <w:rsid w:val="0084095A"/>
    <w:rsid w:val="00840D23"/>
    <w:rsid w:val="0084158F"/>
    <w:rsid w:val="00841F3A"/>
    <w:rsid w:val="0084215B"/>
    <w:rsid w:val="008427C5"/>
    <w:rsid w:val="00842868"/>
    <w:rsid w:val="0084290C"/>
    <w:rsid w:val="00842DFC"/>
    <w:rsid w:val="008438E1"/>
    <w:rsid w:val="00843FC8"/>
    <w:rsid w:val="008445DD"/>
    <w:rsid w:val="00844ECE"/>
    <w:rsid w:val="00845759"/>
    <w:rsid w:val="00845AF7"/>
    <w:rsid w:val="0084665E"/>
    <w:rsid w:val="008475A5"/>
    <w:rsid w:val="00847F77"/>
    <w:rsid w:val="008502F9"/>
    <w:rsid w:val="00850BE7"/>
    <w:rsid w:val="008511CC"/>
    <w:rsid w:val="008514D4"/>
    <w:rsid w:val="008516CD"/>
    <w:rsid w:val="00853BB5"/>
    <w:rsid w:val="008545BC"/>
    <w:rsid w:val="0085462D"/>
    <w:rsid w:val="008558E1"/>
    <w:rsid w:val="008559B7"/>
    <w:rsid w:val="00856270"/>
    <w:rsid w:val="0085646D"/>
    <w:rsid w:val="00857282"/>
    <w:rsid w:val="00860FB3"/>
    <w:rsid w:val="0086107B"/>
    <w:rsid w:val="00861192"/>
    <w:rsid w:val="00861B78"/>
    <w:rsid w:val="00862B27"/>
    <w:rsid w:val="00863888"/>
    <w:rsid w:val="00864D0F"/>
    <w:rsid w:val="0086512F"/>
    <w:rsid w:val="0086694B"/>
    <w:rsid w:val="00867D7C"/>
    <w:rsid w:val="008707E9"/>
    <w:rsid w:val="008718B5"/>
    <w:rsid w:val="00872925"/>
    <w:rsid w:val="0087385F"/>
    <w:rsid w:val="008744F3"/>
    <w:rsid w:val="008749C0"/>
    <w:rsid w:val="00874C0B"/>
    <w:rsid w:val="00874CA2"/>
    <w:rsid w:val="00874E9F"/>
    <w:rsid w:val="00876CCD"/>
    <w:rsid w:val="00877F4F"/>
    <w:rsid w:val="0088059C"/>
    <w:rsid w:val="0088062B"/>
    <w:rsid w:val="00880CE5"/>
    <w:rsid w:val="00880ED7"/>
    <w:rsid w:val="008814D9"/>
    <w:rsid w:val="008815F0"/>
    <w:rsid w:val="00883146"/>
    <w:rsid w:val="0088341D"/>
    <w:rsid w:val="0088374A"/>
    <w:rsid w:val="008840D6"/>
    <w:rsid w:val="0088427A"/>
    <w:rsid w:val="00884C2D"/>
    <w:rsid w:val="00885589"/>
    <w:rsid w:val="00886D2B"/>
    <w:rsid w:val="00887CAB"/>
    <w:rsid w:val="008905E4"/>
    <w:rsid w:val="008920A8"/>
    <w:rsid w:val="00892826"/>
    <w:rsid w:val="008928A9"/>
    <w:rsid w:val="0089425F"/>
    <w:rsid w:val="00896E65"/>
    <w:rsid w:val="00897014"/>
    <w:rsid w:val="00897504"/>
    <w:rsid w:val="008A1ACB"/>
    <w:rsid w:val="008A2688"/>
    <w:rsid w:val="008A2CAA"/>
    <w:rsid w:val="008A3F46"/>
    <w:rsid w:val="008A4854"/>
    <w:rsid w:val="008A5FF0"/>
    <w:rsid w:val="008A654F"/>
    <w:rsid w:val="008B096E"/>
    <w:rsid w:val="008B19A6"/>
    <w:rsid w:val="008B3363"/>
    <w:rsid w:val="008B3E72"/>
    <w:rsid w:val="008B44F2"/>
    <w:rsid w:val="008B4EA7"/>
    <w:rsid w:val="008B5300"/>
    <w:rsid w:val="008B55CF"/>
    <w:rsid w:val="008B593F"/>
    <w:rsid w:val="008B5ADC"/>
    <w:rsid w:val="008B5B11"/>
    <w:rsid w:val="008B693A"/>
    <w:rsid w:val="008B6D54"/>
    <w:rsid w:val="008C09BC"/>
    <w:rsid w:val="008C0E7E"/>
    <w:rsid w:val="008C185F"/>
    <w:rsid w:val="008C1A08"/>
    <w:rsid w:val="008C1FD6"/>
    <w:rsid w:val="008C32BA"/>
    <w:rsid w:val="008C4092"/>
    <w:rsid w:val="008C54D3"/>
    <w:rsid w:val="008C665F"/>
    <w:rsid w:val="008C7437"/>
    <w:rsid w:val="008C7CC2"/>
    <w:rsid w:val="008D0C8D"/>
    <w:rsid w:val="008D1135"/>
    <w:rsid w:val="008D142B"/>
    <w:rsid w:val="008D19B7"/>
    <w:rsid w:val="008D1D89"/>
    <w:rsid w:val="008D1F7B"/>
    <w:rsid w:val="008D2A03"/>
    <w:rsid w:val="008D2EDB"/>
    <w:rsid w:val="008D35CB"/>
    <w:rsid w:val="008D3865"/>
    <w:rsid w:val="008D3B2E"/>
    <w:rsid w:val="008D4393"/>
    <w:rsid w:val="008D4898"/>
    <w:rsid w:val="008D5A08"/>
    <w:rsid w:val="008D5F8C"/>
    <w:rsid w:val="008D6B03"/>
    <w:rsid w:val="008D6BA1"/>
    <w:rsid w:val="008D7849"/>
    <w:rsid w:val="008D7958"/>
    <w:rsid w:val="008D7AD3"/>
    <w:rsid w:val="008E48B8"/>
    <w:rsid w:val="008E5D4D"/>
    <w:rsid w:val="008E633C"/>
    <w:rsid w:val="008E6C1D"/>
    <w:rsid w:val="008E72F5"/>
    <w:rsid w:val="008E7D57"/>
    <w:rsid w:val="008E7FC8"/>
    <w:rsid w:val="008F00CF"/>
    <w:rsid w:val="008F0DFF"/>
    <w:rsid w:val="008F1CE2"/>
    <w:rsid w:val="008F24AB"/>
    <w:rsid w:val="008F3295"/>
    <w:rsid w:val="008F38C5"/>
    <w:rsid w:val="008F4633"/>
    <w:rsid w:val="008F493E"/>
    <w:rsid w:val="008F505C"/>
    <w:rsid w:val="008F7241"/>
    <w:rsid w:val="009004D1"/>
    <w:rsid w:val="0090152B"/>
    <w:rsid w:val="0090279F"/>
    <w:rsid w:val="00903702"/>
    <w:rsid w:val="00903E73"/>
    <w:rsid w:val="009042CC"/>
    <w:rsid w:val="00904887"/>
    <w:rsid w:val="009059CE"/>
    <w:rsid w:val="009067F4"/>
    <w:rsid w:val="00907EE0"/>
    <w:rsid w:val="009101C2"/>
    <w:rsid w:val="00910D5B"/>
    <w:rsid w:val="0091119D"/>
    <w:rsid w:val="009117A3"/>
    <w:rsid w:val="00911D83"/>
    <w:rsid w:val="00913B2F"/>
    <w:rsid w:val="009140A0"/>
    <w:rsid w:val="00914563"/>
    <w:rsid w:val="009148A7"/>
    <w:rsid w:val="009149E5"/>
    <w:rsid w:val="009151D0"/>
    <w:rsid w:val="00917673"/>
    <w:rsid w:val="009179B0"/>
    <w:rsid w:val="00917B7C"/>
    <w:rsid w:val="00921C94"/>
    <w:rsid w:val="00921FA7"/>
    <w:rsid w:val="0092220A"/>
    <w:rsid w:val="0092247F"/>
    <w:rsid w:val="00926560"/>
    <w:rsid w:val="00926F13"/>
    <w:rsid w:val="0093141B"/>
    <w:rsid w:val="009317AB"/>
    <w:rsid w:val="0093250C"/>
    <w:rsid w:val="00933BCA"/>
    <w:rsid w:val="00933CC3"/>
    <w:rsid w:val="009341BF"/>
    <w:rsid w:val="0093462B"/>
    <w:rsid w:val="009362A3"/>
    <w:rsid w:val="009365C0"/>
    <w:rsid w:val="00936C6A"/>
    <w:rsid w:val="009401BA"/>
    <w:rsid w:val="0094196D"/>
    <w:rsid w:val="00941F52"/>
    <w:rsid w:val="00943628"/>
    <w:rsid w:val="00943B2A"/>
    <w:rsid w:val="0094523D"/>
    <w:rsid w:val="00945380"/>
    <w:rsid w:val="00946A85"/>
    <w:rsid w:val="0094708A"/>
    <w:rsid w:val="009472F3"/>
    <w:rsid w:val="00950155"/>
    <w:rsid w:val="00950B67"/>
    <w:rsid w:val="009510A6"/>
    <w:rsid w:val="009512FC"/>
    <w:rsid w:val="00951BED"/>
    <w:rsid w:val="00951C17"/>
    <w:rsid w:val="009521DD"/>
    <w:rsid w:val="009528B1"/>
    <w:rsid w:val="0095296B"/>
    <w:rsid w:val="009536FA"/>
    <w:rsid w:val="00954205"/>
    <w:rsid w:val="00956813"/>
    <w:rsid w:val="00957551"/>
    <w:rsid w:val="00957645"/>
    <w:rsid w:val="009600C9"/>
    <w:rsid w:val="00960ACB"/>
    <w:rsid w:val="0096263B"/>
    <w:rsid w:val="00963ED2"/>
    <w:rsid w:val="009668F0"/>
    <w:rsid w:val="009670FF"/>
    <w:rsid w:val="00967507"/>
    <w:rsid w:val="009679D6"/>
    <w:rsid w:val="00967CEE"/>
    <w:rsid w:val="00971015"/>
    <w:rsid w:val="009717CE"/>
    <w:rsid w:val="0097183C"/>
    <w:rsid w:val="00971A99"/>
    <w:rsid w:val="00971D75"/>
    <w:rsid w:val="00972A71"/>
    <w:rsid w:val="00972EA4"/>
    <w:rsid w:val="009759FE"/>
    <w:rsid w:val="00975CF0"/>
    <w:rsid w:val="009767A5"/>
    <w:rsid w:val="009778EE"/>
    <w:rsid w:val="00980451"/>
    <w:rsid w:val="00980854"/>
    <w:rsid w:val="00980D82"/>
    <w:rsid w:val="00980E98"/>
    <w:rsid w:val="009837C1"/>
    <w:rsid w:val="00984040"/>
    <w:rsid w:val="00984431"/>
    <w:rsid w:val="00984520"/>
    <w:rsid w:val="00984619"/>
    <w:rsid w:val="00984675"/>
    <w:rsid w:val="00984DE2"/>
    <w:rsid w:val="009854D7"/>
    <w:rsid w:val="00985F2E"/>
    <w:rsid w:val="00985FA1"/>
    <w:rsid w:val="0099057C"/>
    <w:rsid w:val="00992154"/>
    <w:rsid w:val="009927FA"/>
    <w:rsid w:val="00992D32"/>
    <w:rsid w:val="00993CA8"/>
    <w:rsid w:val="009A0E33"/>
    <w:rsid w:val="009A0F5C"/>
    <w:rsid w:val="009A2CDC"/>
    <w:rsid w:val="009A390E"/>
    <w:rsid w:val="009A3D3D"/>
    <w:rsid w:val="009A52C4"/>
    <w:rsid w:val="009A5F28"/>
    <w:rsid w:val="009A67CD"/>
    <w:rsid w:val="009A69B8"/>
    <w:rsid w:val="009A7AA5"/>
    <w:rsid w:val="009B0282"/>
    <w:rsid w:val="009B0E56"/>
    <w:rsid w:val="009B17B1"/>
    <w:rsid w:val="009B1840"/>
    <w:rsid w:val="009B1A6D"/>
    <w:rsid w:val="009B2D22"/>
    <w:rsid w:val="009B396C"/>
    <w:rsid w:val="009B3D10"/>
    <w:rsid w:val="009B45C2"/>
    <w:rsid w:val="009B4BBB"/>
    <w:rsid w:val="009B560D"/>
    <w:rsid w:val="009B5C6A"/>
    <w:rsid w:val="009B5C9B"/>
    <w:rsid w:val="009B6283"/>
    <w:rsid w:val="009B6446"/>
    <w:rsid w:val="009B68AF"/>
    <w:rsid w:val="009B71C5"/>
    <w:rsid w:val="009B738D"/>
    <w:rsid w:val="009B7EAE"/>
    <w:rsid w:val="009C01A9"/>
    <w:rsid w:val="009C052D"/>
    <w:rsid w:val="009C1280"/>
    <w:rsid w:val="009C3579"/>
    <w:rsid w:val="009C390C"/>
    <w:rsid w:val="009C43FE"/>
    <w:rsid w:val="009C4988"/>
    <w:rsid w:val="009C4A2F"/>
    <w:rsid w:val="009C4DC7"/>
    <w:rsid w:val="009C5E51"/>
    <w:rsid w:val="009C5F9B"/>
    <w:rsid w:val="009C67A6"/>
    <w:rsid w:val="009C6B90"/>
    <w:rsid w:val="009C6BED"/>
    <w:rsid w:val="009C6E96"/>
    <w:rsid w:val="009C71DA"/>
    <w:rsid w:val="009C7F45"/>
    <w:rsid w:val="009D2E7E"/>
    <w:rsid w:val="009D34C8"/>
    <w:rsid w:val="009D38D7"/>
    <w:rsid w:val="009D3A6D"/>
    <w:rsid w:val="009D3CFF"/>
    <w:rsid w:val="009D50AF"/>
    <w:rsid w:val="009D540A"/>
    <w:rsid w:val="009D57AF"/>
    <w:rsid w:val="009D5850"/>
    <w:rsid w:val="009D6636"/>
    <w:rsid w:val="009D6727"/>
    <w:rsid w:val="009D6E3D"/>
    <w:rsid w:val="009D7153"/>
    <w:rsid w:val="009D7369"/>
    <w:rsid w:val="009D7985"/>
    <w:rsid w:val="009D7E33"/>
    <w:rsid w:val="009E0144"/>
    <w:rsid w:val="009E0E0E"/>
    <w:rsid w:val="009E2CF5"/>
    <w:rsid w:val="009E3E91"/>
    <w:rsid w:val="009E49DA"/>
    <w:rsid w:val="009E5411"/>
    <w:rsid w:val="009E581B"/>
    <w:rsid w:val="009E6102"/>
    <w:rsid w:val="009E6A4F"/>
    <w:rsid w:val="009E7781"/>
    <w:rsid w:val="009F09CF"/>
    <w:rsid w:val="009F0C6D"/>
    <w:rsid w:val="009F1072"/>
    <w:rsid w:val="009F11C6"/>
    <w:rsid w:val="009F134F"/>
    <w:rsid w:val="009F3C49"/>
    <w:rsid w:val="009F4057"/>
    <w:rsid w:val="009F4074"/>
    <w:rsid w:val="009F5922"/>
    <w:rsid w:val="009F63EF"/>
    <w:rsid w:val="009F733F"/>
    <w:rsid w:val="00A00807"/>
    <w:rsid w:val="00A022AF"/>
    <w:rsid w:val="00A04194"/>
    <w:rsid w:val="00A04D14"/>
    <w:rsid w:val="00A05762"/>
    <w:rsid w:val="00A057B7"/>
    <w:rsid w:val="00A058CF"/>
    <w:rsid w:val="00A061F9"/>
    <w:rsid w:val="00A0626D"/>
    <w:rsid w:val="00A06722"/>
    <w:rsid w:val="00A06C9A"/>
    <w:rsid w:val="00A07415"/>
    <w:rsid w:val="00A07A81"/>
    <w:rsid w:val="00A10F54"/>
    <w:rsid w:val="00A111BE"/>
    <w:rsid w:val="00A12EAD"/>
    <w:rsid w:val="00A131FD"/>
    <w:rsid w:val="00A13F26"/>
    <w:rsid w:val="00A14331"/>
    <w:rsid w:val="00A155B9"/>
    <w:rsid w:val="00A16151"/>
    <w:rsid w:val="00A167C2"/>
    <w:rsid w:val="00A16CDE"/>
    <w:rsid w:val="00A20045"/>
    <w:rsid w:val="00A2021A"/>
    <w:rsid w:val="00A202FE"/>
    <w:rsid w:val="00A216A1"/>
    <w:rsid w:val="00A22428"/>
    <w:rsid w:val="00A2374A"/>
    <w:rsid w:val="00A24ABF"/>
    <w:rsid w:val="00A25535"/>
    <w:rsid w:val="00A25EFD"/>
    <w:rsid w:val="00A2678B"/>
    <w:rsid w:val="00A27ADB"/>
    <w:rsid w:val="00A30B0D"/>
    <w:rsid w:val="00A32085"/>
    <w:rsid w:val="00A32121"/>
    <w:rsid w:val="00A326FA"/>
    <w:rsid w:val="00A3294C"/>
    <w:rsid w:val="00A354C5"/>
    <w:rsid w:val="00A35CF0"/>
    <w:rsid w:val="00A3747C"/>
    <w:rsid w:val="00A3769A"/>
    <w:rsid w:val="00A376A0"/>
    <w:rsid w:val="00A40825"/>
    <w:rsid w:val="00A4149C"/>
    <w:rsid w:val="00A42C0E"/>
    <w:rsid w:val="00A43D72"/>
    <w:rsid w:val="00A451C2"/>
    <w:rsid w:val="00A45245"/>
    <w:rsid w:val="00A45634"/>
    <w:rsid w:val="00A46068"/>
    <w:rsid w:val="00A46371"/>
    <w:rsid w:val="00A464FA"/>
    <w:rsid w:val="00A46EB8"/>
    <w:rsid w:val="00A50A9B"/>
    <w:rsid w:val="00A517D5"/>
    <w:rsid w:val="00A51A5F"/>
    <w:rsid w:val="00A51BF0"/>
    <w:rsid w:val="00A52BB4"/>
    <w:rsid w:val="00A533E1"/>
    <w:rsid w:val="00A540FB"/>
    <w:rsid w:val="00A541E2"/>
    <w:rsid w:val="00A5442B"/>
    <w:rsid w:val="00A54A41"/>
    <w:rsid w:val="00A554EC"/>
    <w:rsid w:val="00A564A0"/>
    <w:rsid w:val="00A56DFD"/>
    <w:rsid w:val="00A57016"/>
    <w:rsid w:val="00A5722A"/>
    <w:rsid w:val="00A60A00"/>
    <w:rsid w:val="00A61C72"/>
    <w:rsid w:val="00A621EA"/>
    <w:rsid w:val="00A627A6"/>
    <w:rsid w:val="00A6281D"/>
    <w:rsid w:val="00A62A12"/>
    <w:rsid w:val="00A63041"/>
    <w:rsid w:val="00A6355C"/>
    <w:rsid w:val="00A64525"/>
    <w:rsid w:val="00A647C4"/>
    <w:rsid w:val="00A65543"/>
    <w:rsid w:val="00A657F7"/>
    <w:rsid w:val="00A66577"/>
    <w:rsid w:val="00A669BE"/>
    <w:rsid w:val="00A67F6F"/>
    <w:rsid w:val="00A70A11"/>
    <w:rsid w:val="00A7395E"/>
    <w:rsid w:val="00A73A6B"/>
    <w:rsid w:val="00A74378"/>
    <w:rsid w:val="00A745FE"/>
    <w:rsid w:val="00A75E95"/>
    <w:rsid w:val="00A76826"/>
    <w:rsid w:val="00A76F41"/>
    <w:rsid w:val="00A77048"/>
    <w:rsid w:val="00A77853"/>
    <w:rsid w:val="00A8106F"/>
    <w:rsid w:val="00A81DD8"/>
    <w:rsid w:val="00A83A67"/>
    <w:rsid w:val="00A849DE"/>
    <w:rsid w:val="00A8541E"/>
    <w:rsid w:val="00A85E2D"/>
    <w:rsid w:val="00A87756"/>
    <w:rsid w:val="00A87895"/>
    <w:rsid w:val="00A906AB"/>
    <w:rsid w:val="00A933B1"/>
    <w:rsid w:val="00A94E96"/>
    <w:rsid w:val="00A95EAA"/>
    <w:rsid w:val="00A960F5"/>
    <w:rsid w:val="00A96A52"/>
    <w:rsid w:val="00A975AA"/>
    <w:rsid w:val="00A97B12"/>
    <w:rsid w:val="00A97B52"/>
    <w:rsid w:val="00AA02EF"/>
    <w:rsid w:val="00AA0502"/>
    <w:rsid w:val="00AA09B4"/>
    <w:rsid w:val="00AA0D54"/>
    <w:rsid w:val="00AA118F"/>
    <w:rsid w:val="00AA3264"/>
    <w:rsid w:val="00AA3678"/>
    <w:rsid w:val="00AA3A17"/>
    <w:rsid w:val="00AA3C06"/>
    <w:rsid w:val="00AA40FA"/>
    <w:rsid w:val="00AA4F2E"/>
    <w:rsid w:val="00AA6684"/>
    <w:rsid w:val="00AA7026"/>
    <w:rsid w:val="00AA7D31"/>
    <w:rsid w:val="00AA7EE9"/>
    <w:rsid w:val="00AA7FAF"/>
    <w:rsid w:val="00AB0FE0"/>
    <w:rsid w:val="00AB1FA3"/>
    <w:rsid w:val="00AB39CD"/>
    <w:rsid w:val="00AB3BF3"/>
    <w:rsid w:val="00AB43A0"/>
    <w:rsid w:val="00AB4C43"/>
    <w:rsid w:val="00AB5656"/>
    <w:rsid w:val="00AB6107"/>
    <w:rsid w:val="00AB6268"/>
    <w:rsid w:val="00AB6B56"/>
    <w:rsid w:val="00AB6E90"/>
    <w:rsid w:val="00AB7E26"/>
    <w:rsid w:val="00AC00DB"/>
    <w:rsid w:val="00AC02E2"/>
    <w:rsid w:val="00AC12EB"/>
    <w:rsid w:val="00AC141D"/>
    <w:rsid w:val="00AC37D6"/>
    <w:rsid w:val="00AC5147"/>
    <w:rsid w:val="00AC5975"/>
    <w:rsid w:val="00AC5E19"/>
    <w:rsid w:val="00AC67A3"/>
    <w:rsid w:val="00AC77FB"/>
    <w:rsid w:val="00AD0662"/>
    <w:rsid w:val="00AD0E4D"/>
    <w:rsid w:val="00AD26C6"/>
    <w:rsid w:val="00AD310B"/>
    <w:rsid w:val="00AD6B9A"/>
    <w:rsid w:val="00AD6C7A"/>
    <w:rsid w:val="00AD72A6"/>
    <w:rsid w:val="00AE0426"/>
    <w:rsid w:val="00AE0698"/>
    <w:rsid w:val="00AE0985"/>
    <w:rsid w:val="00AE0A2E"/>
    <w:rsid w:val="00AE35E1"/>
    <w:rsid w:val="00AE4DD7"/>
    <w:rsid w:val="00AE5B6F"/>
    <w:rsid w:val="00AE61C4"/>
    <w:rsid w:val="00AE6625"/>
    <w:rsid w:val="00AE7D71"/>
    <w:rsid w:val="00AF01EA"/>
    <w:rsid w:val="00AF05C5"/>
    <w:rsid w:val="00AF1E9D"/>
    <w:rsid w:val="00AF45A6"/>
    <w:rsid w:val="00AF45E3"/>
    <w:rsid w:val="00AF5B7C"/>
    <w:rsid w:val="00AF656D"/>
    <w:rsid w:val="00AF6A1B"/>
    <w:rsid w:val="00AF7B22"/>
    <w:rsid w:val="00AF7F9E"/>
    <w:rsid w:val="00B00DD7"/>
    <w:rsid w:val="00B01221"/>
    <w:rsid w:val="00B02A05"/>
    <w:rsid w:val="00B03F5B"/>
    <w:rsid w:val="00B045E1"/>
    <w:rsid w:val="00B056E9"/>
    <w:rsid w:val="00B06D39"/>
    <w:rsid w:val="00B070E7"/>
    <w:rsid w:val="00B075D5"/>
    <w:rsid w:val="00B1151B"/>
    <w:rsid w:val="00B11818"/>
    <w:rsid w:val="00B125DD"/>
    <w:rsid w:val="00B1272A"/>
    <w:rsid w:val="00B135EB"/>
    <w:rsid w:val="00B13B87"/>
    <w:rsid w:val="00B14244"/>
    <w:rsid w:val="00B147D1"/>
    <w:rsid w:val="00B15262"/>
    <w:rsid w:val="00B153AB"/>
    <w:rsid w:val="00B158EE"/>
    <w:rsid w:val="00B15EB3"/>
    <w:rsid w:val="00B160AD"/>
    <w:rsid w:val="00B161E9"/>
    <w:rsid w:val="00B1631F"/>
    <w:rsid w:val="00B16FDD"/>
    <w:rsid w:val="00B170AA"/>
    <w:rsid w:val="00B1734A"/>
    <w:rsid w:val="00B173FD"/>
    <w:rsid w:val="00B17526"/>
    <w:rsid w:val="00B17DC7"/>
    <w:rsid w:val="00B21CBF"/>
    <w:rsid w:val="00B223EC"/>
    <w:rsid w:val="00B2289D"/>
    <w:rsid w:val="00B22CCA"/>
    <w:rsid w:val="00B233AB"/>
    <w:rsid w:val="00B233CE"/>
    <w:rsid w:val="00B23C6C"/>
    <w:rsid w:val="00B26965"/>
    <w:rsid w:val="00B2785F"/>
    <w:rsid w:val="00B31CA1"/>
    <w:rsid w:val="00B326C7"/>
    <w:rsid w:val="00B32C2E"/>
    <w:rsid w:val="00B33342"/>
    <w:rsid w:val="00B33524"/>
    <w:rsid w:val="00B33652"/>
    <w:rsid w:val="00B34CC7"/>
    <w:rsid w:val="00B34D05"/>
    <w:rsid w:val="00B34F94"/>
    <w:rsid w:val="00B3548C"/>
    <w:rsid w:val="00B36748"/>
    <w:rsid w:val="00B375FD"/>
    <w:rsid w:val="00B37B18"/>
    <w:rsid w:val="00B407DC"/>
    <w:rsid w:val="00B41B79"/>
    <w:rsid w:val="00B4252D"/>
    <w:rsid w:val="00B42EA6"/>
    <w:rsid w:val="00B44A12"/>
    <w:rsid w:val="00B4545D"/>
    <w:rsid w:val="00B45546"/>
    <w:rsid w:val="00B456B3"/>
    <w:rsid w:val="00B46B8E"/>
    <w:rsid w:val="00B47354"/>
    <w:rsid w:val="00B4777D"/>
    <w:rsid w:val="00B50D16"/>
    <w:rsid w:val="00B5104A"/>
    <w:rsid w:val="00B51279"/>
    <w:rsid w:val="00B51948"/>
    <w:rsid w:val="00B52CE7"/>
    <w:rsid w:val="00B539AA"/>
    <w:rsid w:val="00B54BA6"/>
    <w:rsid w:val="00B55B8D"/>
    <w:rsid w:val="00B56162"/>
    <w:rsid w:val="00B57D21"/>
    <w:rsid w:val="00B57DCB"/>
    <w:rsid w:val="00B60FA7"/>
    <w:rsid w:val="00B62552"/>
    <w:rsid w:val="00B63007"/>
    <w:rsid w:val="00B6433F"/>
    <w:rsid w:val="00B64DDE"/>
    <w:rsid w:val="00B65737"/>
    <w:rsid w:val="00B6598F"/>
    <w:rsid w:val="00B65A86"/>
    <w:rsid w:val="00B65E63"/>
    <w:rsid w:val="00B668F1"/>
    <w:rsid w:val="00B66A27"/>
    <w:rsid w:val="00B67CA5"/>
    <w:rsid w:val="00B715B6"/>
    <w:rsid w:val="00B73047"/>
    <w:rsid w:val="00B73135"/>
    <w:rsid w:val="00B7427D"/>
    <w:rsid w:val="00B74AFD"/>
    <w:rsid w:val="00B75030"/>
    <w:rsid w:val="00B76785"/>
    <w:rsid w:val="00B80FD1"/>
    <w:rsid w:val="00B8100A"/>
    <w:rsid w:val="00B83060"/>
    <w:rsid w:val="00B84955"/>
    <w:rsid w:val="00B8635C"/>
    <w:rsid w:val="00B8760C"/>
    <w:rsid w:val="00B8779D"/>
    <w:rsid w:val="00B87D15"/>
    <w:rsid w:val="00B91873"/>
    <w:rsid w:val="00B92458"/>
    <w:rsid w:val="00B92FA2"/>
    <w:rsid w:val="00B9376E"/>
    <w:rsid w:val="00B93B52"/>
    <w:rsid w:val="00B94D65"/>
    <w:rsid w:val="00B95ACB"/>
    <w:rsid w:val="00B96155"/>
    <w:rsid w:val="00B96A7B"/>
    <w:rsid w:val="00B96E24"/>
    <w:rsid w:val="00BA01A0"/>
    <w:rsid w:val="00BA070C"/>
    <w:rsid w:val="00BA1B7A"/>
    <w:rsid w:val="00BA2882"/>
    <w:rsid w:val="00BA304E"/>
    <w:rsid w:val="00BA45D9"/>
    <w:rsid w:val="00BA52DC"/>
    <w:rsid w:val="00BA5B5B"/>
    <w:rsid w:val="00BA65C4"/>
    <w:rsid w:val="00BA66F0"/>
    <w:rsid w:val="00BA7323"/>
    <w:rsid w:val="00BA7A8A"/>
    <w:rsid w:val="00BA7DBB"/>
    <w:rsid w:val="00BB07C2"/>
    <w:rsid w:val="00BB12D5"/>
    <w:rsid w:val="00BB153C"/>
    <w:rsid w:val="00BB1BBA"/>
    <w:rsid w:val="00BB1EDA"/>
    <w:rsid w:val="00BB2B3C"/>
    <w:rsid w:val="00BB2BF1"/>
    <w:rsid w:val="00BB4220"/>
    <w:rsid w:val="00BB4242"/>
    <w:rsid w:val="00BB4414"/>
    <w:rsid w:val="00BB4E7D"/>
    <w:rsid w:val="00BB4FC1"/>
    <w:rsid w:val="00BB53BA"/>
    <w:rsid w:val="00BB5D5F"/>
    <w:rsid w:val="00BB666E"/>
    <w:rsid w:val="00BB6AA2"/>
    <w:rsid w:val="00BB75C7"/>
    <w:rsid w:val="00BB770B"/>
    <w:rsid w:val="00BB7C7D"/>
    <w:rsid w:val="00BB7DB8"/>
    <w:rsid w:val="00BC10EC"/>
    <w:rsid w:val="00BC1BDF"/>
    <w:rsid w:val="00BC2ED1"/>
    <w:rsid w:val="00BC3EEA"/>
    <w:rsid w:val="00BC48E9"/>
    <w:rsid w:val="00BC529A"/>
    <w:rsid w:val="00BC5751"/>
    <w:rsid w:val="00BC5A78"/>
    <w:rsid w:val="00BC66AC"/>
    <w:rsid w:val="00BC6927"/>
    <w:rsid w:val="00BC6C5F"/>
    <w:rsid w:val="00BD0EB4"/>
    <w:rsid w:val="00BD336F"/>
    <w:rsid w:val="00BD5314"/>
    <w:rsid w:val="00BD5482"/>
    <w:rsid w:val="00BD5985"/>
    <w:rsid w:val="00BD693B"/>
    <w:rsid w:val="00BE0014"/>
    <w:rsid w:val="00BE15FA"/>
    <w:rsid w:val="00BE1813"/>
    <w:rsid w:val="00BE33FE"/>
    <w:rsid w:val="00BE4358"/>
    <w:rsid w:val="00BE4EFE"/>
    <w:rsid w:val="00BE7511"/>
    <w:rsid w:val="00BF00B7"/>
    <w:rsid w:val="00BF1419"/>
    <w:rsid w:val="00BF146E"/>
    <w:rsid w:val="00BF18CF"/>
    <w:rsid w:val="00BF384D"/>
    <w:rsid w:val="00BF4103"/>
    <w:rsid w:val="00BF6B34"/>
    <w:rsid w:val="00BF7653"/>
    <w:rsid w:val="00BF784F"/>
    <w:rsid w:val="00BF7997"/>
    <w:rsid w:val="00C00BD5"/>
    <w:rsid w:val="00C02A98"/>
    <w:rsid w:val="00C0409B"/>
    <w:rsid w:val="00C05098"/>
    <w:rsid w:val="00C06CB0"/>
    <w:rsid w:val="00C06CCF"/>
    <w:rsid w:val="00C06F83"/>
    <w:rsid w:val="00C06FEC"/>
    <w:rsid w:val="00C12416"/>
    <w:rsid w:val="00C1501B"/>
    <w:rsid w:val="00C15551"/>
    <w:rsid w:val="00C1610B"/>
    <w:rsid w:val="00C16C6D"/>
    <w:rsid w:val="00C17E15"/>
    <w:rsid w:val="00C204AD"/>
    <w:rsid w:val="00C20D1B"/>
    <w:rsid w:val="00C20D5A"/>
    <w:rsid w:val="00C213D9"/>
    <w:rsid w:val="00C241A6"/>
    <w:rsid w:val="00C245CF"/>
    <w:rsid w:val="00C259EF"/>
    <w:rsid w:val="00C269D2"/>
    <w:rsid w:val="00C31796"/>
    <w:rsid w:val="00C31D52"/>
    <w:rsid w:val="00C34F6F"/>
    <w:rsid w:val="00C3570E"/>
    <w:rsid w:val="00C35CA7"/>
    <w:rsid w:val="00C35F4B"/>
    <w:rsid w:val="00C35FB4"/>
    <w:rsid w:val="00C360AA"/>
    <w:rsid w:val="00C367F3"/>
    <w:rsid w:val="00C417DB"/>
    <w:rsid w:val="00C4212C"/>
    <w:rsid w:val="00C42945"/>
    <w:rsid w:val="00C42D80"/>
    <w:rsid w:val="00C42E58"/>
    <w:rsid w:val="00C433C8"/>
    <w:rsid w:val="00C459E3"/>
    <w:rsid w:val="00C45A7F"/>
    <w:rsid w:val="00C46341"/>
    <w:rsid w:val="00C46977"/>
    <w:rsid w:val="00C46AD3"/>
    <w:rsid w:val="00C51781"/>
    <w:rsid w:val="00C51C76"/>
    <w:rsid w:val="00C54334"/>
    <w:rsid w:val="00C5487B"/>
    <w:rsid w:val="00C57033"/>
    <w:rsid w:val="00C577C0"/>
    <w:rsid w:val="00C6011C"/>
    <w:rsid w:val="00C603A7"/>
    <w:rsid w:val="00C60E1A"/>
    <w:rsid w:val="00C6195A"/>
    <w:rsid w:val="00C61AF5"/>
    <w:rsid w:val="00C61BD3"/>
    <w:rsid w:val="00C61EE4"/>
    <w:rsid w:val="00C620CD"/>
    <w:rsid w:val="00C62E0A"/>
    <w:rsid w:val="00C631EC"/>
    <w:rsid w:val="00C646F7"/>
    <w:rsid w:val="00C6586A"/>
    <w:rsid w:val="00C65D8F"/>
    <w:rsid w:val="00C6768D"/>
    <w:rsid w:val="00C67F0A"/>
    <w:rsid w:val="00C705C8"/>
    <w:rsid w:val="00C71149"/>
    <w:rsid w:val="00C71B90"/>
    <w:rsid w:val="00C73534"/>
    <w:rsid w:val="00C74CB5"/>
    <w:rsid w:val="00C74D34"/>
    <w:rsid w:val="00C7532A"/>
    <w:rsid w:val="00C75B22"/>
    <w:rsid w:val="00C75F80"/>
    <w:rsid w:val="00C764C8"/>
    <w:rsid w:val="00C8189C"/>
    <w:rsid w:val="00C82017"/>
    <w:rsid w:val="00C8213F"/>
    <w:rsid w:val="00C825E8"/>
    <w:rsid w:val="00C83443"/>
    <w:rsid w:val="00C85058"/>
    <w:rsid w:val="00C85DD9"/>
    <w:rsid w:val="00C90481"/>
    <w:rsid w:val="00C9187B"/>
    <w:rsid w:val="00C928D4"/>
    <w:rsid w:val="00C93522"/>
    <w:rsid w:val="00C94C94"/>
    <w:rsid w:val="00C94E39"/>
    <w:rsid w:val="00C952E6"/>
    <w:rsid w:val="00C95EA3"/>
    <w:rsid w:val="00C9639B"/>
    <w:rsid w:val="00C963C8"/>
    <w:rsid w:val="00C96532"/>
    <w:rsid w:val="00C96CBD"/>
    <w:rsid w:val="00C97C65"/>
    <w:rsid w:val="00CA016C"/>
    <w:rsid w:val="00CA0E39"/>
    <w:rsid w:val="00CA11FE"/>
    <w:rsid w:val="00CA1628"/>
    <w:rsid w:val="00CA2BEE"/>
    <w:rsid w:val="00CA32BC"/>
    <w:rsid w:val="00CA37E5"/>
    <w:rsid w:val="00CA5733"/>
    <w:rsid w:val="00CA5C23"/>
    <w:rsid w:val="00CA67A6"/>
    <w:rsid w:val="00CB0E0C"/>
    <w:rsid w:val="00CB16EB"/>
    <w:rsid w:val="00CB2D53"/>
    <w:rsid w:val="00CB3103"/>
    <w:rsid w:val="00CB32A9"/>
    <w:rsid w:val="00CB42CE"/>
    <w:rsid w:val="00CB5AC9"/>
    <w:rsid w:val="00CB5C63"/>
    <w:rsid w:val="00CB6E56"/>
    <w:rsid w:val="00CB73D4"/>
    <w:rsid w:val="00CC0343"/>
    <w:rsid w:val="00CC0E12"/>
    <w:rsid w:val="00CC14E0"/>
    <w:rsid w:val="00CC1B4B"/>
    <w:rsid w:val="00CC23F8"/>
    <w:rsid w:val="00CC2B35"/>
    <w:rsid w:val="00CC2DDE"/>
    <w:rsid w:val="00CC3209"/>
    <w:rsid w:val="00CC3D9A"/>
    <w:rsid w:val="00CC489C"/>
    <w:rsid w:val="00CC4E27"/>
    <w:rsid w:val="00CC5251"/>
    <w:rsid w:val="00CC5276"/>
    <w:rsid w:val="00CC7CBC"/>
    <w:rsid w:val="00CC7DEB"/>
    <w:rsid w:val="00CC7F2A"/>
    <w:rsid w:val="00CD0058"/>
    <w:rsid w:val="00CD2478"/>
    <w:rsid w:val="00CD26D4"/>
    <w:rsid w:val="00CD292F"/>
    <w:rsid w:val="00CD7121"/>
    <w:rsid w:val="00CD7FCD"/>
    <w:rsid w:val="00CE30F3"/>
    <w:rsid w:val="00CE32AE"/>
    <w:rsid w:val="00CE34C1"/>
    <w:rsid w:val="00CE4A66"/>
    <w:rsid w:val="00CE5BF4"/>
    <w:rsid w:val="00CE617E"/>
    <w:rsid w:val="00CF0C8C"/>
    <w:rsid w:val="00CF13F2"/>
    <w:rsid w:val="00CF1D5B"/>
    <w:rsid w:val="00CF1F1D"/>
    <w:rsid w:val="00CF2103"/>
    <w:rsid w:val="00CF2658"/>
    <w:rsid w:val="00CF26A0"/>
    <w:rsid w:val="00CF2EE0"/>
    <w:rsid w:val="00CF4D77"/>
    <w:rsid w:val="00CF754C"/>
    <w:rsid w:val="00D00055"/>
    <w:rsid w:val="00D00665"/>
    <w:rsid w:val="00D01A6D"/>
    <w:rsid w:val="00D02636"/>
    <w:rsid w:val="00D0336F"/>
    <w:rsid w:val="00D035BF"/>
    <w:rsid w:val="00D03ECA"/>
    <w:rsid w:val="00D049F6"/>
    <w:rsid w:val="00D04A94"/>
    <w:rsid w:val="00D04D92"/>
    <w:rsid w:val="00D04E7D"/>
    <w:rsid w:val="00D058A1"/>
    <w:rsid w:val="00D05C1C"/>
    <w:rsid w:val="00D0635F"/>
    <w:rsid w:val="00D06EDB"/>
    <w:rsid w:val="00D0706F"/>
    <w:rsid w:val="00D0794B"/>
    <w:rsid w:val="00D07B56"/>
    <w:rsid w:val="00D10730"/>
    <w:rsid w:val="00D10E22"/>
    <w:rsid w:val="00D11CAF"/>
    <w:rsid w:val="00D13927"/>
    <w:rsid w:val="00D144DC"/>
    <w:rsid w:val="00D14E5A"/>
    <w:rsid w:val="00D1566C"/>
    <w:rsid w:val="00D15A1B"/>
    <w:rsid w:val="00D21166"/>
    <w:rsid w:val="00D21724"/>
    <w:rsid w:val="00D21A09"/>
    <w:rsid w:val="00D22855"/>
    <w:rsid w:val="00D228CD"/>
    <w:rsid w:val="00D23F0D"/>
    <w:rsid w:val="00D2404D"/>
    <w:rsid w:val="00D2457B"/>
    <w:rsid w:val="00D2491C"/>
    <w:rsid w:val="00D26100"/>
    <w:rsid w:val="00D2713C"/>
    <w:rsid w:val="00D3153A"/>
    <w:rsid w:val="00D31696"/>
    <w:rsid w:val="00D335CB"/>
    <w:rsid w:val="00D33F4E"/>
    <w:rsid w:val="00D344C1"/>
    <w:rsid w:val="00D34F99"/>
    <w:rsid w:val="00D35589"/>
    <w:rsid w:val="00D359FE"/>
    <w:rsid w:val="00D35ABF"/>
    <w:rsid w:val="00D35D3F"/>
    <w:rsid w:val="00D36F9D"/>
    <w:rsid w:val="00D4081D"/>
    <w:rsid w:val="00D40952"/>
    <w:rsid w:val="00D41293"/>
    <w:rsid w:val="00D41AC1"/>
    <w:rsid w:val="00D429C3"/>
    <w:rsid w:val="00D439F0"/>
    <w:rsid w:val="00D5262F"/>
    <w:rsid w:val="00D52E3B"/>
    <w:rsid w:val="00D53B93"/>
    <w:rsid w:val="00D5471C"/>
    <w:rsid w:val="00D54AC5"/>
    <w:rsid w:val="00D6006A"/>
    <w:rsid w:val="00D60322"/>
    <w:rsid w:val="00D606C5"/>
    <w:rsid w:val="00D622BB"/>
    <w:rsid w:val="00D6258C"/>
    <w:rsid w:val="00D6286B"/>
    <w:rsid w:val="00D62892"/>
    <w:rsid w:val="00D63746"/>
    <w:rsid w:val="00D64CF8"/>
    <w:rsid w:val="00D64DB7"/>
    <w:rsid w:val="00D659F8"/>
    <w:rsid w:val="00D66419"/>
    <w:rsid w:val="00D714B6"/>
    <w:rsid w:val="00D7175F"/>
    <w:rsid w:val="00D71941"/>
    <w:rsid w:val="00D71C78"/>
    <w:rsid w:val="00D731DD"/>
    <w:rsid w:val="00D734E1"/>
    <w:rsid w:val="00D74FB3"/>
    <w:rsid w:val="00D75A42"/>
    <w:rsid w:val="00D75BE7"/>
    <w:rsid w:val="00D75CDD"/>
    <w:rsid w:val="00D77B53"/>
    <w:rsid w:val="00D80FE4"/>
    <w:rsid w:val="00D82D08"/>
    <w:rsid w:val="00D83162"/>
    <w:rsid w:val="00D84768"/>
    <w:rsid w:val="00D84E70"/>
    <w:rsid w:val="00D85246"/>
    <w:rsid w:val="00D85AA0"/>
    <w:rsid w:val="00D85DC9"/>
    <w:rsid w:val="00D867FC"/>
    <w:rsid w:val="00D90A17"/>
    <w:rsid w:val="00D91670"/>
    <w:rsid w:val="00D9202D"/>
    <w:rsid w:val="00D92120"/>
    <w:rsid w:val="00D9243D"/>
    <w:rsid w:val="00D92A2E"/>
    <w:rsid w:val="00D939E7"/>
    <w:rsid w:val="00D93F3F"/>
    <w:rsid w:val="00D93F5D"/>
    <w:rsid w:val="00D944D8"/>
    <w:rsid w:val="00D95194"/>
    <w:rsid w:val="00D958BF"/>
    <w:rsid w:val="00D96AD1"/>
    <w:rsid w:val="00D972E3"/>
    <w:rsid w:val="00DA06EC"/>
    <w:rsid w:val="00DA0955"/>
    <w:rsid w:val="00DA0A11"/>
    <w:rsid w:val="00DA27C2"/>
    <w:rsid w:val="00DA2A1D"/>
    <w:rsid w:val="00DA386C"/>
    <w:rsid w:val="00DA6360"/>
    <w:rsid w:val="00DA6717"/>
    <w:rsid w:val="00DA6B19"/>
    <w:rsid w:val="00DA7267"/>
    <w:rsid w:val="00DA733B"/>
    <w:rsid w:val="00DA740B"/>
    <w:rsid w:val="00DA7EFD"/>
    <w:rsid w:val="00DB009D"/>
    <w:rsid w:val="00DB0802"/>
    <w:rsid w:val="00DB18D6"/>
    <w:rsid w:val="00DB1A50"/>
    <w:rsid w:val="00DB1EDD"/>
    <w:rsid w:val="00DB307D"/>
    <w:rsid w:val="00DB3883"/>
    <w:rsid w:val="00DB3BC9"/>
    <w:rsid w:val="00DB46E2"/>
    <w:rsid w:val="00DB5981"/>
    <w:rsid w:val="00DB5E2C"/>
    <w:rsid w:val="00DB636F"/>
    <w:rsid w:val="00DB66F1"/>
    <w:rsid w:val="00DB69E8"/>
    <w:rsid w:val="00DB6CE8"/>
    <w:rsid w:val="00DB6EEE"/>
    <w:rsid w:val="00DC0183"/>
    <w:rsid w:val="00DC1183"/>
    <w:rsid w:val="00DC1CB1"/>
    <w:rsid w:val="00DC29C6"/>
    <w:rsid w:val="00DC3922"/>
    <w:rsid w:val="00DC394C"/>
    <w:rsid w:val="00DC3DCA"/>
    <w:rsid w:val="00DC402D"/>
    <w:rsid w:val="00DC463F"/>
    <w:rsid w:val="00DC6831"/>
    <w:rsid w:val="00DC6CAD"/>
    <w:rsid w:val="00DD197D"/>
    <w:rsid w:val="00DD2329"/>
    <w:rsid w:val="00DD27AF"/>
    <w:rsid w:val="00DD3329"/>
    <w:rsid w:val="00DD46D2"/>
    <w:rsid w:val="00DD4EAE"/>
    <w:rsid w:val="00DD7978"/>
    <w:rsid w:val="00DE034F"/>
    <w:rsid w:val="00DE03C2"/>
    <w:rsid w:val="00DE0E16"/>
    <w:rsid w:val="00DE1F6A"/>
    <w:rsid w:val="00DE2C75"/>
    <w:rsid w:val="00DE4D15"/>
    <w:rsid w:val="00DE623D"/>
    <w:rsid w:val="00DE7096"/>
    <w:rsid w:val="00DF0AEF"/>
    <w:rsid w:val="00DF343A"/>
    <w:rsid w:val="00DF4157"/>
    <w:rsid w:val="00DF41B3"/>
    <w:rsid w:val="00DF54C8"/>
    <w:rsid w:val="00DF5B96"/>
    <w:rsid w:val="00DF6A55"/>
    <w:rsid w:val="00DF6A76"/>
    <w:rsid w:val="00DF71D0"/>
    <w:rsid w:val="00E013D2"/>
    <w:rsid w:val="00E024D8"/>
    <w:rsid w:val="00E03461"/>
    <w:rsid w:val="00E03E92"/>
    <w:rsid w:val="00E04335"/>
    <w:rsid w:val="00E045F7"/>
    <w:rsid w:val="00E05415"/>
    <w:rsid w:val="00E06B74"/>
    <w:rsid w:val="00E10A5A"/>
    <w:rsid w:val="00E10E81"/>
    <w:rsid w:val="00E1102F"/>
    <w:rsid w:val="00E1185C"/>
    <w:rsid w:val="00E1219E"/>
    <w:rsid w:val="00E1291C"/>
    <w:rsid w:val="00E12A22"/>
    <w:rsid w:val="00E12D54"/>
    <w:rsid w:val="00E12DF3"/>
    <w:rsid w:val="00E13692"/>
    <w:rsid w:val="00E13754"/>
    <w:rsid w:val="00E13AF0"/>
    <w:rsid w:val="00E143B0"/>
    <w:rsid w:val="00E14D38"/>
    <w:rsid w:val="00E165AC"/>
    <w:rsid w:val="00E170AD"/>
    <w:rsid w:val="00E1733E"/>
    <w:rsid w:val="00E204E3"/>
    <w:rsid w:val="00E21126"/>
    <w:rsid w:val="00E212CA"/>
    <w:rsid w:val="00E237CE"/>
    <w:rsid w:val="00E238E6"/>
    <w:rsid w:val="00E24214"/>
    <w:rsid w:val="00E24430"/>
    <w:rsid w:val="00E25E4A"/>
    <w:rsid w:val="00E26DFF"/>
    <w:rsid w:val="00E270A0"/>
    <w:rsid w:val="00E274EA"/>
    <w:rsid w:val="00E27990"/>
    <w:rsid w:val="00E337F6"/>
    <w:rsid w:val="00E33A8E"/>
    <w:rsid w:val="00E342B3"/>
    <w:rsid w:val="00E34D8D"/>
    <w:rsid w:val="00E3649C"/>
    <w:rsid w:val="00E40B88"/>
    <w:rsid w:val="00E40E76"/>
    <w:rsid w:val="00E40F48"/>
    <w:rsid w:val="00E425ED"/>
    <w:rsid w:val="00E427DC"/>
    <w:rsid w:val="00E436DD"/>
    <w:rsid w:val="00E4535E"/>
    <w:rsid w:val="00E453FF"/>
    <w:rsid w:val="00E46089"/>
    <w:rsid w:val="00E460D7"/>
    <w:rsid w:val="00E46893"/>
    <w:rsid w:val="00E46BFE"/>
    <w:rsid w:val="00E47218"/>
    <w:rsid w:val="00E51E72"/>
    <w:rsid w:val="00E53266"/>
    <w:rsid w:val="00E53DD7"/>
    <w:rsid w:val="00E5434F"/>
    <w:rsid w:val="00E5493A"/>
    <w:rsid w:val="00E54FEA"/>
    <w:rsid w:val="00E55156"/>
    <w:rsid w:val="00E55A0D"/>
    <w:rsid w:val="00E55C88"/>
    <w:rsid w:val="00E56972"/>
    <w:rsid w:val="00E56E99"/>
    <w:rsid w:val="00E613F4"/>
    <w:rsid w:val="00E6149C"/>
    <w:rsid w:val="00E61AC4"/>
    <w:rsid w:val="00E61C46"/>
    <w:rsid w:val="00E62030"/>
    <w:rsid w:val="00E62097"/>
    <w:rsid w:val="00E6228F"/>
    <w:rsid w:val="00E6326B"/>
    <w:rsid w:val="00E63878"/>
    <w:rsid w:val="00E6515C"/>
    <w:rsid w:val="00E65B03"/>
    <w:rsid w:val="00E66006"/>
    <w:rsid w:val="00E6665C"/>
    <w:rsid w:val="00E66753"/>
    <w:rsid w:val="00E66ADF"/>
    <w:rsid w:val="00E66B45"/>
    <w:rsid w:val="00E66E4D"/>
    <w:rsid w:val="00E674CF"/>
    <w:rsid w:val="00E6774F"/>
    <w:rsid w:val="00E67BB7"/>
    <w:rsid w:val="00E708B4"/>
    <w:rsid w:val="00E7124C"/>
    <w:rsid w:val="00E7293A"/>
    <w:rsid w:val="00E7345E"/>
    <w:rsid w:val="00E73774"/>
    <w:rsid w:val="00E74879"/>
    <w:rsid w:val="00E7580D"/>
    <w:rsid w:val="00E7684E"/>
    <w:rsid w:val="00E77FDC"/>
    <w:rsid w:val="00E800AF"/>
    <w:rsid w:val="00E80F40"/>
    <w:rsid w:val="00E80FD6"/>
    <w:rsid w:val="00E8159A"/>
    <w:rsid w:val="00E816C5"/>
    <w:rsid w:val="00E81AA7"/>
    <w:rsid w:val="00E82976"/>
    <w:rsid w:val="00E83CE7"/>
    <w:rsid w:val="00E83ECD"/>
    <w:rsid w:val="00E842D7"/>
    <w:rsid w:val="00E847F5"/>
    <w:rsid w:val="00E84D21"/>
    <w:rsid w:val="00E853C1"/>
    <w:rsid w:val="00E8654F"/>
    <w:rsid w:val="00E868C8"/>
    <w:rsid w:val="00E86ADB"/>
    <w:rsid w:val="00E8763F"/>
    <w:rsid w:val="00E87FD0"/>
    <w:rsid w:val="00E9007B"/>
    <w:rsid w:val="00E90B63"/>
    <w:rsid w:val="00E90F8B"/>
    <w:rsid w:val="00E93246"/>
    <w:rsid w:val="00E93308"/>
    <w:rsid w:val="00E939FD"/>
    <w:rsid w:val="00E93DC7"/>
    <w:rsid w:val="00E9470C"/>
    <w:rsid w:val="00E95DA3"/>
    <w:rsid w:val="00E95F68"/>
    <w:rsid w:val="00E9656E"/>
    <w:rsid w:val="00E96BE2"/>
    <w:rsid w:val="00E9735B"/>
    <w:rsid w:val="00E97591"/>
    <w:rsid w:val="00EA0171"/>
    <w:rsid w:val="00EA0A0C"/>
    <w:rsid w:val="00EA0DC0"/>
    <w:rsid w:val="00EA1286"/>
    <w:rsid w:val="00EA188B"/>
    <w:rsid w:val="00EA2A29"/>
    <w:rsid w:val="00EA31A9"/>
    <w:rsid w:val="00EA343C"/>
    <w:rsid w:val="00EA3C35"/>
    <w:rsid w:val="00EA3C3A"/>
    <w:rsid w:val="00EA45AB"/>
    <w:rsid w:val="00EA7440"/>
    <w:rsid w:val="00EB0310"/>
    <w:rsid w:val="00EB131B"/>
    <w:rsid w:val="00EB2918"/>
    <w:rsid w:val="00EB45A2"/>
    <w:rsid w:val="00EB4605"/>
    <w:rsid w:val="00EB48A9"/>
    <w:rsid w:val="00EC0820"/>
    <w:rsid w:val="00EC223D"/>
    <w:rsid w:val="00EC27A9"/>
    <w:rsid w:val="00EC3172"/>
    <w:rsid w:val="00EC330F"/>
    <w:rsid w:val="00EC34A0"/>
    <w:rsid w:val="00EC39E4"/>
    <w:rsid w:val="00EC4016"/>
    <w:rsid w:val="00EC473B"/>
    <w:rsid w:val="00EC555B"/>
    <w:rsid w:val="00ED12AE"/>
    <w:rsid w:val="00ED18E8"/>
    <w:rsid w:val="00ED321A"/>
    <w:rsid w:val="00ED33BE"/>
    <w:rsid w:val="00ED34C6"/>
    <w:rsid w:val="00ED4B7E"/>
    <w:rsid w:val="00ED507D"/>
    <w:rsid w:val="00ED634D"/>
    <w:rsid w:val="00ED74E8"/>
    <w:rsid w:val="00EE08AE"/>
    <w:rsid w:val="00EE0BA0"/>
    <w:rsid w:val="00EE0C2B"/>
    <w:rsid w:val="00EE1449"/>
    <w:rsid w:val="00EE225D"/>
    <w:rsid w:val="00EE3BAA"/>
    <w:rsid w:val="00EE4341"/>
    <w:rsid w:val="00EE4DAE"/>
    <w:rsid w:val="00EE5BE6"/>
    <w:rsid w:val="00EE79DD"/>
    <w:rsid w:val="00EF075F"/>
    <w:rsid w:val="00EF16D1"/>
    <w:rsid w:val="00EF1A3A"/>
    <w:rsid w:val="00EF50E4"/>
    <w:rsid w:val="00EF6386"/>
    <w:rsid w:val="00F00DE7"/>
    <w:rsid w:val="00F01A08"/>
    <w:rsid w:val="00F0524E"/>
    <w:rsid w:val="00F066C4"/>
    <w:rsid w:val="00F06D36"/>
    <w:rsid w:val="00F06D64"/>
    <w:rsid w:val="00F06F41"/>
    <w:rsid w:val="00F07276"/>
    <w:rsid w:val="00F07825"/>
    <w:rsid w:val="00F078A0"/>
    <w:rsid w:val="00F07D1D"/>
    <w:rsid w:val="00F10478"/>
    <w:rsid w:val="00F115E2"/>
    <w:rsid w:val="00F12A61"/>
    <w:rsid w:val="00F12AB4"/>
    <w:rsid w:val="00F1344F"/>
    <w:rsid w:val="00F13F5C"/>
    <w:rsid w:val="00F150EB"/>
    <w:rsid w:val="00F15D4A"/>
    <w:rsid w:val="00F16492"/>
    <w:rsid w:val="00F16539"/>
    <w:rsid w:val="00F16EB0"/>
    <w:rsid w:val="00F170D6"/>
    <w:rsid w:val="00F207F5"/>
    <w:rsid w:val="00F21CAE"/>
    <w:rsid w:val="00F21D7E"/>
    <w:rsid w:val="00F221AE"/>
    <w:rsid w:val="00F2223E"/>
    <w:rsid w:val="00F22F6A"/>
    <w:rsid w:val="00F237E7"/>
    <w:rsid w:val="00F240EE"/>
    <w:rsid w:val="00F25325"/>
    <w:rsid w:val="00F25F44"/>
    <w:rsid w:val="00F306D0"/>
    <w:rsid w:val="00F30F3E"/>
    <w:rsid w:val="00F3218E"/>
    <w:rsid w:val="00F32EFD"/>
    <w:rsid w:val="00F33A8E"/>
    <w:rsid w:val="00F33CD4"/>
    <w:rsid w:val="00F34A7F"/>
    <w:rsid w:val="00F34A98"/>
    <w:rsid w:val="00F352C7"/>
    <w:rsid w:val="00F3618E"/>
    <w:rsid w:val="00F37FB4"/>
    <w:rsid w:val="00F40B48"/>
    <w:rsid w:val="00F4279D"/>
    <w:rsid w:val="00F43381"/>
    <w:rsid w:val="00F44079"/>
    <w:rsid w:val="00F44536"/>
    <w:rsid w:val="00F447D7"/>
    <w:rsid w:val="00F44B88"/>
    <w:rsid w:val="00F4624C"/>
    <w:rsid w:val="00F46AFF"/>
    <w:rsid w:val="00F47D19"/>
    <w:rsid w:val="00F50DA8"/>
    <w:rsid w:val="00F510C9"/>
    <w:rsid w:val="00F514C6"/>
    <w:rsid w:val="00F519F2"/>
    <w:rsid w:val="00F51A7A"/>
    <w:rsid w:val="00F536A4"/>
    <w:rsid w:val="00F54C93"/>
    <w:rsid w:val="00F56CDC"/>
    <w:rsid w:val="00F60CD7"/>
    <w:rsid w:val="00F617B1"/>
    <w:rsid w:val="00F61F45"/>
    <w:rsid w:val="00F62D0D"/>
    <w:rsid w:val="00F62DC2"/>
    <w:rsid w:val="00F62FF4"/>
    <w:rsid w:val="00F64B96"/>
    <w:rsid w:val="00F66C41"/>
    <w:rsid w:val="00F66D10"/>
    <w:rsid w:val="00F671DF"/>
    <w:rsid w:val="00F673C7"/>
    <w:rsid w:val="00F70182"/>
    <w:rsid w:val="00F70799"/>
    <w:rsid w:val="00F708C4"/>
    <w:rsid w:val="00F70F57"/>
    <w:rsid w:val="00F7142D"/>
    <w:rsid w:val="00F71DD5"/>
    <w:rsid w:val="00F71E20"/>
    <w:rsid w:val="00F71E43"/>
    <w:rsid w:val="00F72911"/>
    <w:rsid w:val="00F7367C"/>
    <w:rsid w:val="00F74AAD"/>
    <w:rsid w:val="00F75691"/>
    <w:rsid w:val="00F77114"/>
    <w:rsid w:val="00F77AC5"/>
    <w:rsid w:val="00F8083D"/>
    <w:rsid w:val="00F8120C"/>
    <w:rsid w:val="00F81D18"/>
    <w:rsid w:val="00F81FDB"/>
    <w:rsid w:val="00F829C0"/>
    <w:rsid w:val="00F82A61"/>
    <w:rsid w:val="00F82F8D"/>
    <w:rsid w:val="00F837FA"/>
    <w:rsid w:val="00F842CB"/>
    <w:rsid w:val="00F864CD"/>
    <w:rsid w:val="00F865AA"/>
    <w:rsid w:val="00F872D5"/>
    <w:rsid w:val="00F90437"/>
    <w:rsid w:val="00F9052E"/>
    <w:rsid w:val="00F90E3B"/>
    <w:rsid w:val="00F913B2"/>
    <w:rsid w:val="00F9151A"/>
    <w:rsid w:val="00F937DD"/>
    <w:rsid w:val="00F95812"/>
    <w:rsid w:val="00F95F03"/>
    <w:rsid w:val="00F9687F"/>
    <w:rsid w:val="00F973AE"/>
    <w:rsid w:val="00FA11B3"/>
    <w:rsid w:val="00FA279D"/>
    <w:rsid w:val="00FA407A"/>
    <w:rsid w:val="00FA5A28"/>
    <w:rsid w:val="00FB1843"/>
    <w:rsid w:val="00FB1BD2"/>
    <w:rsid w:val="00FB2800"/>
    <w:rsid w:val="00FB2A35"/>
    <w:rsid w:val="00FB412D"/>
    <w:rsid w:val="00FB487B"/>
    <w:rsid w:val="00FB5320"/>
    <w:rsid w:val="00FB593A"/>
    <w:rsid w:val="00FB6326"/>
    <w:rsid w:val="00FB6686"/>
    <w:rsid w:val="00FB66E6"/>
    <w:rsid w:val="00FB7AC9"/>
    <w:rsid w:val="00FC04E5"/>
    <w:rsid w:val="00FC1118"/>
    <w:rsid w:val="00FC2256"/>
    <w:rsid w:val="00FC257D"/>
    <w:rsid w:val="00FC27F5"/>
    <w:rsid w:val="00FC3CE3"/>
    <w:rsid w:val="00FC410B"/>
    <w:rsid w:val="00FC4A94"/>
    <w:rsid w:val="00FC4DCB"/>
    <w:rsid w:val="00FC5247"/>
    <w:rsid w:val="00FC5E01"/>
    <w:rsid w:val="00FC6E56"/>
    <w:rsid w:val="00FC7065"/>
    <w:rsid w:val="00FC7AA7"/>
    <w:rsid w:val="00FC7BED"/>
    <w:rsid w:val="00FD0481"/>
    <w:rsid w:val="00FD06E4"/>
    <w:rsid w:val="00FD0E98"/>
    <w:rsid w:val="00FD105E"/>
    <w:rsid w:val="00FD1490"/>
    <w:rsid w:val="00FD27D3"/>
    <w:rsid w:val="00FD27D5"/>
    <w:rsid w:val="00FD318D"/>
    <w:rsid w:val="00FD3D9C"/>
    <w:rsid w:val="00FD593F"/>
    <w:rsid w:val="00FD60C2"/>
    <w:rsid w:val="00FD7998"/>
    <w:rsid w:val="00FE0E2B"/>
    <w:rsid w:val="00FE16CF"/>
    <w:rsid w:val="00FE354E"/>
    <w:rsid w:val="00FE4C6F"/>
    <w:rsid w:val="00FE57B5"/>
    <w:rsid w:val="00FE6A38"/>
    <w:rsid w:val="00FE74DD"/>
    <w:rsid w:val="00FE782F"/>
    <w:rsid w:val="00FF4678"/>
    <w:rsid w:val="00FF5493"/>
    <w:rsid w:val="00FF56B8"/>
    <w:rsid w:val="00FF6064"/>
    <w:rsid w:val="00FF61D8"/>
    <w:rsid w:val="00FF7662"/>
    <w:rsid w:val="00FF7F1F"/>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pPr>
        <w:spacing w:after="240"/>
        <w:ind w:right="3600"/>
      </w:pPr>
    </w:pPrDefault>
  </w:docDefaults>
  <w:latentStyles w:defLockedState="0" w:defUIPriority="0" w:defSemiHidden="0" w:defUnhideWhenUsed="0" w:defQFormat="0" w:count="267">
    <w:lsdException w:name="heading 1" w:uiPriority="9" w:qFormat="1"/>
    <w:lsdException w:name="heading 2" w:uiPriority="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lsdException w:name="endnote reference" w:uiPriority="99"/>
    <w:lsdException w:name="endnote text" w:uiPriority="99"/>
    <w:lsdException w:name="List" w:uiPriority="99"/>
    <w:lsdException w:name="List 2" w:uiPriority="99"/>
    <w:lsdException w:name="List 3" w:uiPriority="99"/>
    <w:lsdException w:name="List Bullet 2" w:uiPriority="99"/>
    <w:lsdException w:name="Title" w:uiPriority="99" w:qFormat="1"/>
    <w:lsdException w:name="Body Text" w:uiPriority="99"/>
    <w:lsdException w:name="Body Text Indent" w:uiPriority="99"/>
    <w:lsdException w:name="List Continue" w:uiPriority="99"/>
    <w:lsdException w:name="List Continue 2" w:uiPriority="99"/>
    <w:lsdException w:name="Hyperlink" w:uiPriority="99"/>
    <w:lsdException w:name="FollowedHyperlink" w:uiPriority="99"/>
    <w:lsdException w:name="Emphasis" w:uiPriority="99" w:qFormat="1"/>
    <w:lsdException w:name="Plain Text" w:uiPriority="99"/>
    <w:lsdException w:name="No List" w:uiPriority="99"/>
    <w:lsdException w:name="Balloon Text" w:uiPriority="99"/>
    <w:lsdException w:name="Table Grid" w:uiPriority="99"/>
    <w:lsdException w:name="Placeholder Text" w:uiPriority="99"/>
    <w:lsdException w:name="No Spacing" w:uiPriority="99" w:qFormat="1"/>
    <w:lsdException w:name="Revision" w:uiPriority="99"/>
    <w:lsdException w:name="List Paragraph" w:uiPriority="34" w:qFormat="1"/>
    <w:lsdException w:name="Quote" w:uiPriority="99"/>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B94D65"/>
    <w:pPr>
      <w:keepNext/>
      <w:keepLines/>
      <w:numPr>
        <w:numId w:val="3"/>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089C"/>
    <w:pPr>
      <w:numPr>
        <w:ilvl w:val="1"/>
        <w:numId w:val="4"/>
      </w:numPr>
      <w:spacing w:before="200"/>
      <w:outlineLvl w:val="1"/>
    </w:pPr>
    <w:rPr>
      <w:b w:val="0"/>
      <w:bCs w:val="0"/>
      <w:szCs w:val="26"/>
    </w:rPr>
  </w:style>
  <w:style w:type="paragraph" w:styleId="Heading3">
    <w:name w:val="heading 3"/>
    <w:aliases w:val="Evidence"/>
    <w:basedOn w:val="Heading2"/>
    <w:link w:val="Heading3Char"/>
    <w:uiPriority w:val="9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8"/>
      </w:numPr>
      <w:outlineLvl w:val="3"/>
    </w:pPr>
    <w:rPr>
      <w:bCs w:val="0"/>
      <w:iCs/>
    </w:rPr>
  </w:style>
  <w:style w:type="paragraph" w:styleId="Heading5">
    <w:name w:val="heading 5"/>
    <w:aliases w:val="Subclaim2"/>
    <w:basedOn w:val="Normal"/>
    <w:next w:val="Normal"/>
    <w:link w:val="Heading5Char"/>
    <w:uiPriority w:val="99"/>
    <w:unhideWhenUsed/>
    <w:qFormat/>
    <w:rsid w:val="009B560D"/>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9B560D"/>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9B560D"/>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9B560D"/>
    <w:pPr>
      <w:keepNext/>
      <w:keepLines/>
      <w:numPr>
        <w:ilvl w:val="7"/>
        <w:numId w:val="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unhideWhenUsed/>
    <w:qFormat/>
    <w:rsid w:val="009B560D"/>
    <w:pPr>
      <w:keepNext/>
      <w:keepLines/>
      <w:numPr>
        <w:ilvl w:val="8"/>
        <w:numId w:val="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9B5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861"/>
    <w:rPr>
      <w:rFonts w:ascii="Lucida Grande" w:hAnsi="Lucida Grande"/>
      <w:sz w:val="18"/>
      <w:szCs w:val="18"/>
    </w:rPr>
  </w:style>
  <w:style w:type="character" w:customStyle="1" w:styleId="BalloonTextChar0">
    <w:name w:val="Balloon Text Char"/>
    <w:basedOn w:val="DefaultParagraphFont"/>
    <w:link w:val="BalloonText"/>
    <w:uiPriority w:val="99"/>
    <w:rsid w:val="00B77861"/>
    <w:rPr>
      <w:rFonts w:ascii="Lucida Grande" w:hAnsi="Lucida Grande"/>
      <w:sz w:val="18"/>
      <w:szCs w:val="18"/>
    </w:rPr>
  </w:style>
  <w:style w:type="character" w:customStyle="1" w:styleId="Heading1Char">
    <w:name w:val="Heading 1 Char"/>
    <w:aliases w:val="Finding Char"/>
    <w:basedOn w:val="DefaultParagraphFont"/>
    <w:link w:val="Heading1"/>
    <w:uiPriority w:val="9"/>
    <w:rsid w:val="00B94D65"/>
    <w:rPr>
      <w:rFonts w:asciiTheme="minorHAnsi" w:eastAsiaTheme="majorEastAsia" w:hAnsiTheme="minorHAnsi" w:cstheme="majorBidi"/>
      <w:b/>
      <w:bCs/>
      <w:sz w:val="22"/>
      <w:szCs w:val="28"/>
    </w:rPr>
  </w:style>
  <w:style w:type="character" w:customStyle="1" w:styleId="Heading2Char">
    <w:name w:val="Heading 2 Char"/>
    <w:aliases w:val="Subclaim Char"/>
    <w:basedOn w:val="DefaultParagraphFont"/>
    <w:link w:val="Heading2"/>
    <w:uiPriority w:val="9"/>
    <w:rsid w:val="004B089C"/>
    <w:rPr>
      <w:rFonts w:asciiTheme="minorHAnsi" w:eastAsiaTheme="majorEastAsia" w:hAnsiTheme="minorHAnsi" w:cstheme="majorBidi"/>
      <w:sz w:val="22"/>
      <w:szCs w:val="26"/>
    </w:rPr>
  </w:style>
  <w:style w:type="paragraph" w:customStyle="1" w:styleId="ESEReportName">
    <w:name w:val="ESE Report Name"/>
    <w:basedOn w:val="Normal"/>
    <w:next w:val="Normal"/>
    <w:uiPriority w:val="99"/>
    <w:rsid w:val="00E46089"/>
    <w:pPr>
      <w:spacing w:line="400" w:lineRule="exact"/>
    </w:pPr>
    <w:rPr>
      <w:rFonts w:ascii="Arial" w:hAnsi="Arial"/>
      <w:b/>
      <w:color w:val="000000"/>
      <w:sz w:val="36"/>
    </w:rPr>
  </w:style>
  <w:style w:type="paragraph" w:customStyle="1" w:styleId="BoardMembers">
    <w:name w:val="BoardMembers"/>
    <w:basedOn w:val="Normal"/>
    <w:uiPriority w:val="99"/>
    <w:semiHidden/>
    <w:rsid w:val="00E46089"/>
    <w:pPr>
      <w:jc w:val="center"/>
    </w:pPr>
    <w:rPr>
      <w:rFonts w:ascii="Arial" w:hAnsi="Arial"/>
      <w:sz w:val="18"/>
      <w:szCs w:val="20"/>
    </w:rPr>
  </w:style>
  <w:style w:type="paragraph" w:styleId="ListParagraph">
    <w:name w:val="List Paragraph"/>
    <w:basedOn w:val="Normal"/>
    <w:link w:val="ListParagraphChar"/>
    <w:uiPriority w:val="34"/>
    <w:qFormat/>
    <w:rsid w:val="009B560D"/>
    <w:pPr>
      <w:spacing w:after="0" w:line="240" w:lineRule="auto"/>
      <w:ind w:left="720"/>
      <w:contextualSpacing/>
    </w:pPr>
    <w:rPr>
      <w:rFonts w:ascii="Cambria" w:eastAsia="Cambria" w:hAnsi="Cambria" w:cs="Times New Roman"/>
      <w:sz w:val="24"/>
      <w:szCs w:val="24"/>
    </w:rPr>
  </w:style>
  <w:style w:type="character" w:styleId="FootnoteReference">
    <w:name w:val="footnote reference"/>
    <w:basedOn w:val="DefaultParagraphFont"/>
    <w:rsid w:val="009B560D"/>
    <w:rPr>
      <w:vertAlign w:val="superscript"/>
    </w:rPr>
  </w:style>
  <w:style w:type="character" w:styleId="Emphasis">
    <w:name w:val="Emphasis"/>
    <w:basedOn w:val="DefaultParagraphFont"/>
    <w:uiPriority w:val="99"/>
    <w:qFormat/>
    <w:rsid w:val="00E46089"/>
    <w:rPr>
      <w:i/>
      <w:iCs/>
    </w:rPr>
  </w:style>
  <w:style w:type="character" w:customStyle="1" w:styleId="BalloonTextChar1">
    <w:name w:val="Balloon Text Char1"/>
    <w:basedOn w:val="DefaultParagraphFont"/>
    <w:link w:val="BalloonText"/>
    <w:rsid w:val="009B560D"/>
    <w:rPr>
      <w:rFonts w:ascii="Tahoma" w:eastAsiaTheme="minorHAnsi" w:hAnsi="Tahoma" w:cs="Tahoma"/>
      <w:sz w:val="16"/>
      <w:szCs w:val="16"/>
    </w:rPr>
  </w:style>
  <w:style w:type="paragraph" w:styleId="Header">
    <w:name w:val="header"/>
    <w:basedOn w:val="Normal"/>
    <w:link w:val="HeaderChar"/>
    <w:uiPriority w:val="99"/>
    <w:unhideWhenUsed/>
    <w:rsid w:val="009B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60D"/>
    <w:rPr>
      <w:rFonts w:asciiTheme="minorHAnsi" w:eastAsiaTheme="minorHAnsi" w:hAnsiTheme="minorHAnsi" w:cstheme="minorBidi"/>
      <w:szCs w:val="22"/>
    </w:rPr>
  </w:style>
  <w:style w:type="paragraph" w:styleId="Footer">
    <w:name w:val="footer"/>
    <w:basedOn w:val="Normal"/>
    <w:link w:val="FooterChar"/>
    <w:uiPriority w:val="99"/>
    <w:unhideWhenUsed/>
    <w:rsid w:val="009B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60D"/>
    <w:rPr>
      <w:rFonts w:asciiTheme="minorHAnsi" w:eastAsiaTheme="minorHAnsi" w:hAnsiTheme="minorHAnsi" w:cstheme="minorBidi"/>
      <w:szCs w:val="22"/>
    </w:rPr>
  </w:style>
  <w:style w:type="character" w:customStyle="1" w:styleId="Heading5Char">
    <w:name w:val="Heading 5 Char"/>
    <w:aliases w:val="Subclaim2 Char"/>
    <w:basedOn w:val="DefaultParagraphFont"/>
    <w:link w:val="Heading5"/>
    <w:uiPriority w:val="99"/>
    <w:rsid w:val="009B560D"/>
    <w:rPr>
      <w:rFonts w:asciiTheme="majorHAnsi" w:eastAsiaTheme="majorEastAsia" w:hAnsiTheme="majorHAnsi" w:cstheme="majorBidi"/>
      <w:color w:val="243F60" w:themeColor="accent1" w:themeShade="7F"/>
      <w:sz w:val="22"/>
      <w:szCs w:val="22"/>
    </w:rPr>
  </w:style>
  <w:style w:type="paragraph" w:customStyle="1" w:styleId="ESEBullet-Lev1">
    <w:name w:val="ESE Bullet - Lev1"/>
    <w:basedOn w:val="Normal"/>
    <w:uiPriority w:val="99"/>
    <w:rsid w:val="00D00055"/>
    <w:pPr>
      <w:numPr>
        <w:numId w:val="1"/>
      </w:numPr>
      <w:spacing w:before="60" w:after="120"/>
    </w:pPr>
  </w:style>
  <w:style w:type="paragraph" w:customStyle="1" w:styleId="ESETableChartFigHeaders">
    <w:name w:val="ESE Table/Chart/Fig Headers"/>
    <w:basedOn w:val="Normal"/>
    <w:next w:val="Normal"/>
    <w:rsid w:val="00D00055"/>
    <w:pPr>
      <w:spacing w:after="120"/>
    </w:pPr>
    <w:rPr>
      <w:rFonts w:ascii="Arial" w:hAnsi="Arial"/>
      <w:b/>
    </w:rPr>
  </w:style>
  <w:style w:type="paragraph" w:customStyle="1" w:styleId="ESEBullet-Lev2">
    <w:name w:val="ESE Bullet - Lev2"/>
    <w:basedOn w:val="ESEBullet-Lev1"/>
    <w:uiPriority w:val="99"/>
    <w:rsid w:val="00D00055"/>
    <w:pPr>
      <w:numPr>
        <w:numId w:val="2"/>
      </w:numPr>
      <w:tabs>
        <w:tab w:val="left" w:pos="1080"/>
      </w:tabs>
    </w:pPr>
  </w:style>
  <w:style w:type="paragraph" w:customStyle="1" w:styleId="esebullet-lev10">
    <w:name w:val="esebullet-lev1"/>
    <w:basedOn w:val="Normal"/>
    <w:uiPriority w:val="99"/>
    <w:rsid w:val="00D00055"/>
    <w:pPr>
      <w:tabs>
        <w:tab w:val="num" w:pos="0"/>
      </w:tabs>
      <w:spacing w:before="60" w:after="120"/>
      <w:ind w:left="1440" w:hanging="360"/>
    </w:pPr>
  </w:style>
  <w:style w:type="character" w:customStyle="1" w:styleId="Heading3Char">
    <w:name w:val="Heading 3 Char"/>
    <w:aliases w:val="Evidence Char"/>
    <w:basedOn w:val="DefaultParagraphFont"/>
    <w:link w:val="Heading3"/>
    <w:uiPriority w:val="99"/>
    <w:rsid w:val="009B560D"/>
    <w:rPr>
      <w:rFonts w:asciiTheme="minorHAnsi" w:eastAsiaTheme="majorEastAsia" w:hAnsiTheme="minorHAnsi" w:cstheme="majorBidi"/>
      <w:bCs/>
      <w:sz w:val="22"/>
      <w:szCs w:val="26"/>
    </w:rPr>
  </w:style>
  <w:style w:type="paragraph" w:customStyle="1" w:styleId="Default">
    <w:name w:val="Default"/>
    <w:rsid w:val="000F0A82"/>
    <w:pPr>
      <w:autoSpaceDE w:val="0"/>
      <w:autoSpaceDN w:val="0"/>
      <w:adjustRightInd w:val="0"/>
    </w:pPr>
    <w:rPr>
      <w:rFonts w:ascii="Arial" w:hAnsi="Arial" w:cs="Arial"/>
      <w:color w:val="000000"/>
    </w:rPr>
  </w:style>
  <w:style w:type="character" w:styleId="CommentReference">
    <w:name w:val="annotation reference"/>
    <w:basedOn w:val="DefaultParagraphFont"/>
    <w:uiPriority w:val="99"/>
    <w:rsid w:val="00FE74DD"/>
    <w:rPr>
      <w:sz w:val="16"/>
      <w:szCs w:val="16"/>
    </w:rPr>
  </w:style>
  <w:style w:type="paragraph" w:styleId="CommentText">
    <w:name w:val="annotation text"/>
    <w:basedOn w:val="Normal"/>
    <w:link w:val="CommentTextChar"/>
    <w:uiPriority w:val="99"/>
    <w:rsid w:val="00FE74DD"/>
    <w:rPr>
      <w:sz w:val="20"/>
      <w:szCs w:val="20"/>
    </w:rPr>
  </w:style>
  <w:style w:type="character" w:customStyle="1" w:styleId="CommentTextChar">
    <w:name w:val="Comment Text Char"/>
    <w:basedOn w:val="DefaultParagraphFont"/>
    <w:link w:val="CommentText"/>
    <w:uiPriority w:val="99"/>
    <w:rsid w:val="00FE74DD"/>
    <w:rPr>
      <w:kern w:val="28"/>
    </w:rPr>
  </w:style>
  <w:style w:type="paragraph" w:styleId="CommentSubject">
    <w:name w:val="annotation subject"/>
    <w:basedOn w:val="CommentText"/>
    <w:next w:val="CommentText"/>
    <w:link w:val="CommentSubjectChar"/>
    <w:rsid w:val="00FE74DD"/>
    <w:rPr>
      <w:b/>
      <w:bCs/>
    </w:rPr>
  </w:style>
  <w:style w:type="character" w:customStyle="1" w:styleId="CommentSubjectChar">
    <w:name w:val="Comment Subject Char"/>
    <w:basedOn w:val="CommentTextChar"/>
    <w:link w:val="CommentSubject"/>
    <w:rsid w:val="00FE74DD"/>
    <w:rPr>
      <w:b/>
      <w:bCs/>
      <w:kern w:val="28"/>
    </w:rPr>
  </w:style>
  <w:style w:type="paragraph" w:customStyle="1" w:styleId="AgencyTitle">
    <w:name w:val="Agency Title"/>
    <w:basedOn w:val="Normal"/>
    <w:uiPriority w:val="99"/>
    <w:semiHidden/>
    <w:rsid w:val="00F54C93"/>
    <w:rPr>
      <w:rFonts w:ascii="Arial" w:hAnsi="Arial"/>
      <w:b/>
      <w:sz w:val="18"/>
    </w:rPr>
  </w:style>
  <w:style w:type="paragraph" w:customStyle="1" w:styleId="arial9">
    <w:name w:val="arial9"/>
    <w:basedOn w:val="Normal"/>
    <w:uiPriority w:val="99"/>
    <w:semiHidden/>
    <w:rsid w:val="00F54C93"/>
    <w:pPr>
      <w:ind w:right="-108"/>
    </w:pPr>
    <w:rPr>
      <w:rFonts w:ascii="Arial" w:hAnsi="Arial"/>
      <w:sz w:val="18"/>
    </w:rPr>
  </w:style>
  <w:style w:type="paragraph" w:customStyle="1" w:styleId="Permission">
    <w:name w:val="Permission"/>
    <w:basedOn w:val="Normal"/>
    <w:uiPriority w:val="99"/>
    <w:semiHidden/>
    <w:rsid w:val="00F54C93"/>
    <w:pPr>
      <w:jc w:val="center"/>
    </w:pPr>
    <w:rPr>
      <w:rFonts w:ascii="Arial" w:hAnsi="Arial"/>
      <w:i/>
      <w:iCs/>
      <w:sz w:val="18"/>
      <w:szCs w:val="20"/>
    </w:rPr>
  </w:style>
  <w:style w:type="character" w:customStyle="1" w:styleId="Heading7Char">
    <w:name w:val="Heading 7 Char"/>
    <w:basedOn w:val="DefaultParagraphFont"/>
    <w:link w:val="Heading7"/>
    <w:uiPriority w:val="99"/>
    <w:rsid w:val="009B560D"/>
    <w:rPr>
      <w:rFonts w:asciiTheme="majorHAnsi" w:eastAsiaTheme="majorEastAsia" w:hAnsiTheme="majorHAnsi" w:cstheme="majorBidi"/>
      <w:i/>
      <w:iCs/>
      <w:color w:val="404040" w:themeColor="text1" w:themeTint="BF"/>
      <w:sz w:val="22"/>
      <w:szCs w:val="22"/>
    </w:rPr>
  </w:style>
  <w:style w:type="character" w:customStyle="1" w:styleId="CommentTextChar1">
    <w:name w:val="Comment Text Char1"/>
    <w:basedOn w:val="DefaultParagraphFont"/>
    <w:uiPriority w:val="99"/>
    <w:rsid w:val="00892826"/>
    <w:rPr>
      <w:lang w:val="en-US" w:eastAsia="en-US" w:bidi="ar-SA"/>
    </w:rPr>
  </w:style>
  <w:style w:type="character" w:styleId="Hyperlink">
    <w:name w:val="Hyperlink"/>
    <w:basedOn w:val="DefaultParagraphFont"/>
    <w:uiPriority w:val="99"/>
    <w:rsid w:val="00892826"/>
    <w:rPr>
      <w:color w:val="0000FF"/>
      <w:u w:val="single"/>
    </w:rPr>
  </w:style>
  <w:style w:type="paragraph" w:styleId="FootnoteText">
    <w:name w:val="footnote text"/>
    <w:link w:val="FootnoteTextChar"/>
    <w:unhideWhenUsed/>
    <w:rsid w:val="004B089C"/>
    <w:rPr>
      <w:rFonts w:asciiTheme="minorHAnsi" w:eastAsiaTheme="minorHAnsi" w:hAnsiTheme="minorHAnsi" w:cstheme="minorBidi"/>
      <w:sz w:val="19"/>
    </w:rPr>
  </w:style>
  <w:style w:type="character" w:customStyle="1" w:styleId="FootnoteTextChar">
    <w:name w:val="Footnote Text Char"/>
    <w:basedOn w:val="DefaultParagraphFont"/>
    <w:link w:val="FootnoteText"/>
    <w:rsid w:val="004B089C"/>
    <w:rPr>
      <w:rFonts w:asciiTheme="minorHAnsi" w:eastAsiaTheme="minorHAnsi" w:hAnsiTheme="minorHAnsi" w:cstheme="minorBidi"/>
      <w:sz w:val="19"/>
    </w:rPr>
  </w:style>
  <w:style w:type="character" w:styleId="FollowedHyperlink">
    <w:name w:val="FollowedHyperlink"/>
    <w:basedOn w:val="DefaultParagraphFont"/>
    <w:uiPriority w:val="99"/>
    <w:rsid w:val="00623BE9"/>
    <w:rPr>
      <w:color w:val="800080" w:themeColor="followedHyperlink"/>
      <w:u w:val="single"/>
    </w:rPr>
  </w:style>
  <w:style w:type="table" w:styleId="TableGrid">
    <w:name w:val="Table Grid"/>
    <w:basedOn w:val="TableNormal"/>
    <w:uiPriority w:val="99"/>
    <w:rsid w:val="009B560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saTitle">
    <w:name w:val="cdsa_Title"/>
    <w:basedOn w:val="Title"/>
    <w:link w:val="cdsaTitleChar"/>
    <w:uiPriority w:val="99"/>
    <w:rsid w:val="009B560D"/>
    <w:pPr>
      <w:pBdr>
        <w:bottom w:val="single" w:sz="4" w:space="1" w:color="auto"/>
      </w:pBdr>
      <w:spacing w:after="200"/>
      <w:ind w:right="2160"/>
    </w:pPr>
    <w:rPr>
      <w:sz w:val="40"/>
    </w:rPr>
  </w:style>
  <w:style w:type="character" w:customStyle="1" w:styleId="cdsaTitleChar">
    <w:name w:val="cdsa_Title Char"/>
    <w:basedOn w:val="TitleChar"/>
    <w:link w:val="cdsaTitle"/>
    <w:uiPriority w:val="99"/>
    <w:rsid w:val="009B560D"/>
    <w:rPr>
      <w:rFonts w:asciiTheme="majorHAnsi" w:eastAsiaTheme="majorEastAsia" w:hAnsiTheme="majorHAnsi" w:cstheme="majorBidi"/>
      <w:color w:val="17365D" w:themeColor="text2" w:themeShade="BF"/>
      <w:spacing w:val="5"/>
      <w:kern w:val="28"/>
      <w:sz w:val="40"/>
      <w:szCs w:val="52"/>
    </w:rPr>
  </w:style>
  <w:style w:type="paragraph" w:styleId="Title">
    <w:name w:val="Title"/>
    <w:basedOn w:val="Normal"/>
    <w:next w:val="Normal"/>
    <w:link w:val="TitleChar"/>
    <w:uiPriority w:val="99"/>
    <w:qFormat/>
    <w:rsid w:val="009B56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B560D"/>
    <w:rPr>
      <w:rFonts w:asciiTheme="majorHAnsi" w:eastAsiaTheme="majorEastAsia" w:hAnsiTheme="majorHAnsi" w:cstheme="majorBidi"/>
      <w:color w:val="17365D" w:themeColor="text2" w:themeShade="BF"/>
      <w:spacing w:val="5"/>
      <w:kern w:val="28"/>
      <w:sz w:val="52"/>
      <w:szCs w:val="52"/>
    </w:rPr>
  </w:style>
  <w:style w:type="paragraph" w:customStyle="1" w:styleId="cdsaTitleDistrict">
    <w:name w:val="cdsa_TitleDistrict"/>
    <w:basedOn w:val="Heading2"/>
    <w:link w:val="cdsaTitleDistrictChar"/>
    <w:uiPriority w:val="99"/>
    <w:rsid w:val="009B560D"/>
    <w:pPr>
      <w:numPr>
        <w:ilvl w:val="0"/>
        <w:numId w:val="0"/>
      </w:numPr>
      <w:spacing w:before="0" w:after="500" w:line="240" w:lineRule="auto"/>
      <w:ind w:right="2160"/>
    </w:pPr>
    <w:rPr>
      <w:b/>
      <w:sz w:val="44"/>
      <w:szCs w:val="44"/>
    </w:rPr>
  </w:style>
  <w:style w:type="character" w:customStyle="1" w:styleId="cdsaTitleDistrictChar">
    <w:name w:val="cdsa_TitleDistrict Char"/>
    <w:basedOn w:val="Heading2Char"/>
    <w:link w:val="cdsaTitleDistrict"/>
    <w:uiPriority w:val="99"/>
    <w:rsid w:val="009B560D"/>
    <w:rPr>
      <w:rFonts w:asciiTheme="minorHAnsi" w:eastAsiaTheme="majorEastAsia" w:hAnsiTheme="minorHAnsi" w:cstheme="majorBidi"/>
      <w:b/>
      <w:sz w:val="44"/>
      <w:szCs w:val="44"/>
    </w:rPr>
  </w:style>
  <w:style w:type="paragraph" w:customStyle="1" w:styleId="cdsaTitleDate">
    <w:name w:val="cdsa_TitleDate"/>
    <w:basedOn w:val="cdsaTitleDistrict"/>
    <w:link w:val="cdsaTitleDateChar"/>
    <w:uiPriority w:val="99"/>
    <w:rsid w:val="009B560D"/>
    <w:pPr>
      <w:spacing w:after="40"/>
    </w:pPr>
    <w:rPr>
      <w:sz w:val="36"/>
    </w:rPr>
  </w:style>
  <w:style w:type="character" w:customStyle="1" w:styleId="cdsaTitleDateChar">
    <w:name w:val="cdsa_TitleDate Char"/>
    <w:basedOn w:val="cdsaTitleDistrictChar"/>
    <w:link w:val="cdsaTitleDate"/>
    <w:uiPriority w:val="99"/>
    <w:rsid w:val="009B560D"/>
    <w:rPr>
      <w:rFonts w:asciiTheme="minorHAnsi" w:eastAsiaTheme="majorEastAsia" w:hAnsiTheme="minorHAnsi" w:cstheme="majorBidi"/>
      <w:b/>
      <w:sz w:val="36"/>
      <w:szCs w:val="44"/>
    </w:rPr>
  </w:style>
  <w:style w:type="paragraph" w:customStyle="1" w:styleId="cdsaTitleOrg">
    <w:name w:val="cdsa_TitleOrg"/>
    <w:basedOn w:val="cdsaTitleDate"/>
    <w:link w:val="cdsaTitleOrgChar"/>
    <w:uiPriority w:val="99"/>
    <w:rsid w:val="009B560D"/>
    <w:pPr>
      <w:ind w:right="2880"/>
    </w:pPr>
    <w:rPr>
      <w:b w:val="0"/>
      <w:sz w:val="28"/>
      <w:szCs w:val="28"/>
    </w:rPr>
  </w:style>
  <w:style w:type="character" w:customStyle="1" w:styleId="cdsaTitleOrgChar">
    <w:name w:val="cdsa_TitleOrg Char"/>
    <w:basedOn w:val="cdsaTitleDateChar"/>
    <w:link w:val="cdsaTitleOrg"/>
    <w:uiPriority w:val="99"/>
    <w:rsid w:val="009B560D"/>
    <w:rPr>
      <w:rFonts w:asciiTheme="minorHAnsi" w:eastAsiaTheme="majorEastAsia" w:hAnsiTheme="minorHAnsi" w:cstheme="majorBidi"/>
      <w:b w:val="0"/>
      <w:sz w:val="28"/>
      <w:szCs w:val="28"/>
    </w:rPr>
  </w:style>
  <w:style w:type="numbering" w:customStyle="1" w:styleId="Findings">
    <w:name w:val="Findings"/>
    <w:uiPriority w:val="99"/>
    <w:rsid w:val="009B560D"/>
    <w:pPr>
      <w:numPr>
        <w:numId w:val="3"/>
      </w:numPr>
    </w:pPr>
  </w:style>
  <w:style w:type="character" w:customStyle="1" w:styleId="Heading6Char">
    <w:name w:val="Heading 6 Char"/>
    <w:basedOn w:val="DefaultParagraphFont"/>
    <w:link w:val="Heading6"/>
    <w:uiPriority w:val="99"/>
    <w:rsid w:val="009B560D"/>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9"/>
    <w:rsid w:val="009B560D"/>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9"/>
    <w:rsid w:val="009B560D"/>
    <w:rPr>
      <w:rFonts w:asciiTheme="majorHAnsi" w:eastAsiaTheme="majorEastAsia" w:hAnsiTheme="majorHAnsi" w:cstheme="majorBidi"/>
      <w:i/>
      <w:iCs/>
      <w:color w:val="404040" w:themeColor="text1" w:themeTint="BF"/>
      <w:sz w:val="22"/>
      <w:szCs w:val="20"/>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paragraph" w:customStyle="1" w:styleId="Impact">
    <w:name w:val="Impact"/>
    <w:next w:val="Standard"/>
    <w:link w:val="ImpactChar"/>
    <w:qFormat/>
    <w:rsid w:val="006E7A3E"/>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6E7A3E"/>
    <w:rPr>
      <w:rFonts w:asciiTheme="minorHAnsi" w:eastAsiaTheme="majorEastAsia" w:hAnsiTheme="minorHAnsi" w:cstheme="minorHAnsi"/>
      <w:iCs/>
      <w:sz w:val="22"/>
      <w:szCs w:val="26"/>
    </w:rPr>
  </w:style>
  <w:style w:type="character" w:customStyle="1" w:styleId="Impct">
    <w:name w:val="Impct"/>
    <w:basedOn w:val="DefaultParagraphFont"/>
    <w:uiPriority w:val="99"/>
    <w:rsid w:val="00555C3A"/>
    <w:rPr>
      <w:rFonts w:ascii="Calibri" w:hAnsi="Calibri"/>
      <w:b/>
    </w:rPr>
  </w:style>
  <w:style w:type="character" w:customStyle="1" w:styleId="ListParagraphChar">
    <w:name w:val="List Paragraph Char"/>
    <w:basedOn w:val="DefaultParagraphFont"/>
    <w:link w:val="ListParagraph"/>
    <w:uiPriority w:val="34"/>
    <w:rsid w:val="009B560D"/>
    <w:rPr>
      <w:rFonts w:ascii="Cambria" w:eastAsia="Cambria" w:hAnsi="Cambria"/>
      <w:sz w:val="24"/>
      <w:szCs w:val="24"/>
    </w:rPr>
  </w:style>
  <w:style w:type="paragraph" w:styleId="Quote">
    <w:name w:val="Quote"/>
    <w:basedOn w:val="Normal"/>
    <w:next w:val="Normal"/>
    <w:link w:val="QuoteChar"/>
    <w:uiPriority w:val="99"/>
    <w:rsid w:val="009B560D"/>
    <w:rPr>
      <w:i/>
      <w:iCs/>
      <w:color w:val="000000" w:themeColor="text1"/>
    </w:rPr>
  </w:style>
  <w:style w:type="character" w:customStyle="1" w:styleId="QuoteChar">
    <w:name w:val="Quote Char"/>
    <w:basedOn w:val="DefaultParagraphFont"/>
    <w:link w:val="Quote"/>
    <w:uiPriority w:val="99"/>
    <w:rsid w:val="009B560D"/>
    <w:rPr>
      <w:rFonts w:asciiTheme="minorHAnsi" w:eastAsiaTheme="minorHAnsi" w:hAnsiTheme="minorHAnsi" w:cstheme="minorBidi"/>
      <w:i/>
      <w:iCs/>
      <w:color w:val="000000" w:themeColor="text1"/>
      <w:szCs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9B560D"/>
    <w:pPr>
      <w:keepNext/>
    </w:pPr>
    <w:rPr>
      <w:b/>
      <w:sz w:val="28"/>
    </w:rPr>
  </w:style>
  <w:style w:type="character" w:customStyle="1" w:styleId="SubsectionChar">
    <w:name w:val="Subsection Char"/>
    <w:basedOn w:val="DefaultParagraphFont"/>
    <w:link w:val="Subsection"/>
    <w:rsid w:val="009B560D"/>
    <w:rPr>
      <w:rFonts w:asciiTheme="minorHAnsi" w:eastAsiaTheme="minorHAnsi" w:hAnsiTheme="minorHAnsi" w:cstheme="minorBidi"/>
      <w:b/>
      <w:sz w:val="28"/>
      <w:szCs w:val="22"/>
    </w:rPr>
  </w:style>
  <w:style w:type="paragraph" w:customStyle="1" w:styleId="Standard">
    <w:name w:val="Standard"/>
    <w:basedOn w:val="ListParagraph"/>
    <w:link w:val="StandardChar"/>
    <w:qFormat/>
    <w:rsid w:val="00097A69"/>
    <w:pPr>
      <w:keepNext/>
      <w:spacing w:before="240" w:line="276" w:lineRule="auto"/>
      <w:ind w:left="0"/>
      <w:jc w:val="both"/>
    </w:pPr>
    <w:rPr>
      <w:rFonts w:asciiTheme="minorHAnsi" w:hAnsiTheme="minorHAnsi" w:cstheme="minorHAnsi"/>
      <w:b/>
      <w:bCs/>
      <w:i/>
      <w:iCs/>
    </w:rPr>
  </w:style>
  <w:style w:type="character" w:customStyle="1" w:styleId="StandardChar">
    <w:name w:val="Standard Char"/>
    <w:basedOn w:val="ListParagraphChar"/>
    <w:link w:val="Standard"/>
    <w:rsid w:val="00097A69"/>
    <w:rPr>
      <w:rFonts w:asciiTheme="minorHAnsi" w:eastAsia="Cambria" w:hAnsiTheme="minorHAnsi" w:cstheme="minorHAnsi"/>
      <w:b/>
      <w:bCs/>
      <w:i/>
      <w:iCs/>
      <w:sz w:val="24"/>
      <w:szCs w:val="24"/>
    </w:rPr>
  </w:style>
  <w:style w:type="paragraph" w:styleId="NoSpacing">
    <w:name w:val="No Spacing"/>
    <w:uiPriority w:val="99"/>
    <w:qFormat/>
    <w:rsid w:val="00097A69"/>
    <w:rPr>
      <w:rFonts w:asciiTheme="minorHAnsi" w:eastAsiaTheme="minorHAnsi" w:hAnsiTheme="minorHAnsi" w:cstheme="minorBidi"/>
      <w:sz w:val="22"/>
      <w:szCs w:val="22"/>
    </w:rPr>
  </w:style>
  <w:style w:type="paragraph" w:customStyle="1" w:styleId="Bullet">
    <w:name w:val="Bullet"/>
    <w:basedOn w:val="ListParagraph"/>
    <w:link w:val="BulletChar"/>
    <w:uiPriority w:val="99"/>
    <w:qFormat/>
    <w:rsid w:val="009179B0"/>
    <w:pPr>
      <w:numPr>
        <w:numId w:val="7"/>
      </w:numPr>
      <w:spacing w:after="200" w:line="276" w:lineRule="auto"/>
      <w:contextualSpacing w:val="0"/>
    </w:pPr>
    <w:rPr>
      <w:rFonts w:asciiTheme="minorHAnsi" w:hAnsiTheme="minorHAnsi"/>
      <w:sz w:val="22"/>
    </w:rPr>
  </w:style>
  <w:style w:type="paragraph" w:styleId="TOC1">
    <w:name w:val="toc 1"/>
    <w:basedOn w:val="Normal"/>
    <w:next w:val="Normal"/>
    <w:autoRedefine/>
    <w:uiPriority w:val="39"/>
    <w:rsid w:val="00086618"/>
    <w:pPr>
      <w:tabs>
        <w:tab w:val="right" w:leader="dot" w:pos="9350"/>
      </w:tabs>
    </w:pPr>
    <w:rPr>
      <w:noProof/>
    </w:rPr>
  </w:style>
  <w:style w:type="character" w:customStyle="1" w:styleId="BulletChar">
    <w:name w:val="Bullet Char"/>
    <w:basedOn w:val="ListParagraphChar"/>
    <w:link w:val="Bullet"/>
    <w:uiPriority w:val="99"/>
    <w:rsid w:val="009179B0"/>
    <w:rPr>
      <w:rFonts w:asciiTheme="minorHAnsi" w:hAnsiTheme="minorHAnsi"/>
      <w:sz w:val="22"/>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character" w:styleId="PageNumber">
    <w:name w:val="page number"/>
    <w:basedOn w:val="DefaultParagraphFont"/>
    <w:unhideWhenUsed/>
    <w:rsid w:val="00B161E9"/>
  </w:style>
  <w:style w:type="paragraph" w:styleId="EndnoteText">
    <w:name w:val="endnote text"/>
    <w:basedOn w:val="Normal"/>
    <w:link w:val="EndnoteTextChar"/>
    <w:uiPriority w:val="99"/>
    <w:unhideWhenUsed/>
    <w:rsid w:val="0047442C"/>
    <w:pPr>
      <w:spacing w:after="0" w:line="240" w:lineRule="auto"/>
    </w:pPr>
    <w:rPr>
      <w:sz w:val="20"/>
      <w:szCs w:val="20"/>
    </w:rPr>
  </w:style>
  <w:style w:type="character" w:customStyle="1" w:styleId="EndnoteTextChar">
    <w:name w:val="Endnote Text Char"/>
    <w:basedOn w:val="DefaultParagraphFont"/>
    <w:link w:val="EndnoteText"/>
    <w:uiPriority w:val="99"/>
    <w:rsid w:val="0047442C"/>
    <w:rPr>
      <w:rFonts w:asciiTheme="minorHAnsi" w:eastAsiaTheme="minorHAnsi" w:hAnsiTheme="minorHAnsi" w:cstheme="minorBidi"/>
      <w:sz w:val="20"/>
      <w:szCs w:val="20"/>
    </w:rPr>
  </w:style>
  <w:style w:type="character" w:styleId="EndnoteReference">
    <w:name w:val="endnote reference"/>
    <w:basedOn w:val="DefaultParagraphFont"/>
    <w:uiPriority w:val="99"/>
    <w:unhideWhenUsed/>
    <w:rsid w:val="0047442C"/>
    <w:rPr>
      <w:vertAlign w:val="superscript"/>
    </w:rPr>
  </w:style>
  <w:style w:type="paragraph" w:styleId="PlainText">
    <w:name w:val="Plain Text"/>
    <w:basedOn w:val="Normal"/>
    <w:link w:val="PlainTextChar"/>
    <w:uiPriority w:val="99"/>
    <w:unhideWhenUsed/>
    <w:rsid w:val="0067115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71150"/>
    <w:rPr>
      <w:rFonts w:ascii="Calibri" w:eastAsiaTheme="minorHAnsi" w:hAnsi="Calibri" w:cstheme="minorBidi"/>
      <w:sz w:val="22"/>
      <w:szCs w:val="21"/>
    </w:rPr>
  </w:style>
  <w:style w:type="paragraph" w:styleId="List">
    <w:name w:val="List"/>
    <w:basedOn w:val="Normal"/>
    <w:uiPriority w:val="99"/>
    <w:unhideWhenUsed/>
    <w:rsid w:val="005D58EC"/>
    <w:pPr>
      <w:spacing w:after="0" w:line="240" w:lineRule="auto"/>
      <w:ind w:left="360" w:hanging="360"/>
      <w:contextualSpacing/>
    </w:pPr>
    <w:rPr>
      <w:sz w:val="24"/>
      <w:szCs w:val="24"/>
    </w:rPr>
  </w:style>
  <w:style w:type="paragraph" w:styleId="List2">
    <w:name w:val="List 2"/>
    <w:basedOn w:val="Normal"/>
    <w:uiPriority w:val="99"/>
    <w:unhideWhenUsed/>
    <w:rsid w:val="005D58EC"/>
    <w:pPr>
      <w:spacing w:after="0" w:line="240" w:lineRule="auto"/>
      <w:ind w:left="720" w:hanging="360"/>
      <w:contextualSpacing/>
    </w:pPr>
    <w:rPr>
      <w:sz w:val="24"/>
      <w:szCs w:val="24"/>
    </w:rPr>
  </w:style>
  <w:style w:type="paragraph" w:styleId="List3">
    <w:name w:val="List 3"/>
    <w:basedOn w:val="Normal"/>
    <w:uiPriority w:val="99"/>
    <w:unhideWhenUsed/>
    <w:rsid w:val="005D58EC"/>
    <w:pPr>
      <w:spacing w:after="0" w:line="240" w:lineRule="auto"/>
      <w:ind w:left="1080" w:hanging="360"/>
      <w:contextualSpacing/>
    </w:pPr>
    <w:rPr>
      <w:sz w:val="24"/>
      <w:szCs w:val="24"/>
    </w:rPr>
  </w:style>
  <w:style w:type="paragraph" w:styleId="ListBullet2">
    <w:name w:val="List Bullet 2"/>
    <w:basedOn w:val="Normal"/>
    <w:uiPriority w:val="99"/>
    <w:unhideWhenUsed/>
    <w:rsid w:val="005D58EC"/>
    <w:pPr>
      <w:numPr>
        <w:numId w:val="9"/>
      </w:numPr>
      <w:spacing w:after="0" w:line="240" w:lineRule="auto"/>
      <w:contextualSpacing/>
    </w:pPr>
    <w:rPr>
      <w:sz w:val="24"/>
      <w:szCs w:val="24"/>
    </w:rPr>
  </w:style>
  <w:style w:type="paragraph" w:styleId="ListContinue">
    <w:name w:val="List Continue"/>
    <w:basedOn w:val="Normal"/>
    <w:uiPriority w:val="99"/>
    <w:unhideWhenUsed/>
    <w:rsid w:val="005D58EC"/>
    <w:pPr>
      <w:spacing w:after="120" w:line="240" w:lineRule="auto"/>
      <w:ind w:left="360"/>
      <w:contextualSpacing/>
    </w:pPr>
    <w:rPr>
      <w:sz w:val="24"/>
      <w:szCs w:val="24"/>
    </w:rPr>
  </w:style>
  <w:style w:type="paragraph" w:styleId="BodyText">
    <w:name w:val="Body Text"/>
    <w:basedOn w:val="Normal"/>
    <w:link w:val="BodyTextChar"/>
    <w:uiPriority w:val="99"/>
    <w:unhideWhenUsed/>
    <w:rsid w:val="005D58EC"/>
    <w:pPr>
      <w:spacing w:after="120" w:line="240" w:lineRule="auto"/>
    </w:pPr>
    <w:rPr>
      <w:sz w:val="24"/>
      <w:szCs w:val="24"/>
    </w:rPr>
  </w:style>
  <w:style w:type="character" w:customStyle="1" w:styleId="BodyTextChar">
    <w:name w:val="Body Text Char"/>
    <w:basedOn w:val="DefaultParagraphFont"/>
    <w:link w:val="BodyText"/>
    <w:uiPriority w:val="99"/>
    <w:rsid w:val="005D58EC"/>
    <w:rPr>
      <w:rFonts w:asciiTheme="minorHAnsi" w:eastAsiaTheme="minorHAnsi" w:hAnsiTheme="minorHAnsi" w:cstheme="minorBidi"/>
    </w:rPr>
  </w:style>
  <w:style w:type="paragraph" w:styleId="BodyTextIndent">
    <w:name w:val="Body Text Indent"/>
    <w:basedOn w:val="Normal"/>
    <w:link w:val="BodyTextIndentChar"/>
    <w:uiPriority w:val="99"/>
    <w:unhideWhenUsed/>
    <w:rsid w:val="005D58EC"/>
    <w:pPr>
      <w:spacing w:after="120" w:line="240" w:lineRule="auto"/>
      <w:ind w:left="360"/>
    </w:pPr>
    <w:rPr>
      <w:sz w:val="24"/>
      <w:szCs w:val="24"/>
    </w:rPr>
  </w:style>
  <w:style w:type="character" w:customStyle="1" w:styleId="BodyTextIndentChar">
    <w:name w:val="Body Text Indent Char"/>
    <w:basedOn w:val="DefaultParagraphFont"/>
    <w:link w:val="BodyTextIndent"/>
    <w:uiPriority w:val="99"/>
    <w:rsid w:val="005D58EC"/>
    <w:rPr>
      <w:rFonts w:asciiTheme="minorHAnsi" w:eastAsiaTheme="minorHAnsi" w:hAnsiTheme="minorHAnsi" w:cstheme="minorBidi"/>
    </w:rPr>
  </w:style>
  <w:style w:type="paragraph" w:styleId="ListContinue2">
    <w:name w:val="List Continue 2"/>
    <w:basedOn w:val="Normal"/>
    <w:uiPriority w:val="99"/>
    <w:unhideWhenUsed/>
    <w:rsid w:val="005D58EC"/>
    <w:pPr>
      <w:spacing w:after="120" w:line="240" w:lineRule="auto"/>
      <w:ind w:left="720"/>
      <w:contextualSpacing/>
    </w:pPr>
    <w:rPr>
      <w:sz w:val="24"/>
      <w:szCs w:val="24"/>
    </w:rPr>
  </w:style>
  <w:style w:type="paragraph" w:styleId="Revision">
    <w:name w:val="Revision"/>
    <w:hidden/>
    <w:uiPriority w:val="99"/>
    <w:rsid w:val="00AD6B9A"/>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DB66F1"/>
    <w:pPr>
      <w:spacing w:after="0"/>
      <w:ind w:right="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31958"/>
  </w:style>
  <w:style w:type="paragraph" w:customStyle="1" w:styleId="TableTitle">
    <w:name w:val="TableTitle"/>
    <w:basedOn w:val="Normal"/>
    <w:link w:val="TableTitleChar"/>
    <w:qFormat/>
    <w:rsid w:val="00231958"/>
    <w:pPr>
      <w:spacing w:after="0"/>
      <w:ind w:right="0"/>
      <w:jc w:val="center"/>
    </w:pPr>
    <w:rPr>
      <w:b/>
      <w:sz w:val="20"/>
    </w:rPr>
  </w:style>
  <w:style w:type="character" w:customStyle="1" w:styleId="TableTitleChar">
    <w:name w:val="TableTitle Char"/>
    <w:basedOn w:val="DefaultParagraphFont"/>
    <w:link w:val="TableTitle"/>
    <w:rsid w:val="00231958"/>
    <w:rPr>
      <w:rFonts w:asciiTheme="minorHAnsi" w:eastAsiaTheme="minorHAnsi" w:hAnsiTheme="minorHAnsi" w:cstheme="minorBidi"/>
      <w:b/>
      <w:sz w:val="20"/>
      <w:szCs w:val="22"/>
    </w:rPr>
  </w:style>
  <w:style w:type="paragraph" w:styleId="TOC2">
    <w:name w:val="toc 2"/>
    <w:basedOn w:val="Normal"/>
    <w:next w:val="Normal"/>
    <w:autoRedefine/>
    <w:uiPriority w:val="39"/>
    <w:unhideWhenUsed/>
    <w:rsid w:val="00231958"/>
    <w:pPr>
      <w:spacing w:after="100"/>
      <w:ind w:left="220" w:right="0"/>
    </w:pPr>
  </w:style>
  <w:style w:type="paragraph" w:styleId="TOCHeading">
    <w:name w:val="TOC Heading"/>
    <w:basedOn w:val="Heading1"/>
    <w:next w:val="Normal"/>
    <w:uiPriority w:val="39"/>
    <w:unhideWhenUsed/>
    <w:qFormat/>
    <w:rsid w:val="00231958"/>
    <w:pPr>
      <w:numPr>
        <w:numId w:val="0"/>
      </w:numPr>
      <w:spacing w:after="0" w:line="259" w:lineRule="auto"/>
      <w:ind w:right="0"/>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31958"/>
    <w:pPr>
      <w:spacing w:after="100" w:line="259" w:lineRule="auto"/>
      <w:ind w:left="440" w:right="0"/>
    </w:pPr>
    <w:rPr>
      <w:rFonts w:eastAsiaTheme="minorEastAsia" w:cs="Times New Roman"/>
    </w:rPr>
  </w:style>
  <w:style w:type="numbering" w:customStyle="1" w:styleId="NoList11">
    <w:name w:val="No List11"/>
    <w:next w:val="NoList"/>
    <w:uiPriority w:val="99"/>
    <w:semiHidden/>
    <w:unhideWhenUsed/>
    <w:rsid w:val="00231958"/>
  </w:style>
  <w:style w:type="table" w:customStyle="1" w:styleId="TableGrid2">
    <w:name w:val="Table Grid2"/>
    <w:basedOn w:val="TableNormal"/>
    <w:next w:val="TableGrid"/>
    <w:rsid w:val="00231958"/>
    <w:pPr>
      <w:spacing w:after="0"/>
      <w:ind w:right="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rsid w:val="00231958"/>
    <w:rPr>
      <w:color w:val="808080"/>
    </w:rPr>
  </w:style>
  <w:style w:type="table" w:customStyle="1" w:styleId="TableGrid3">
    <w:name w:val="Table Grid3"/>
    <w:basedOn w:val="TableNormal"/>
    <w:next w:val="TableGrid"/>
    <w:uiPriority w:val="59"/>
    <w:rsid w:val="00D05C1C"/>
    <w:pPr>
      <w:spacing w:after="0"/>
      <w:ind w:right="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05C1C"/>
    <w:pPr>
      <w:spacing w:after="0"/>
      <w:ind w:right="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175582776">
      <w:bodyDiv w:val="1"/>
      <w:marLeft w:val="360"/>
      <w:marRight w:val="360"/>
      <w:marTop w:val="240"/>
      <w:marBottom w:val="240"/>
      <w:divBdr>
        <w:top w:val="none" w:sz="0" w:space="0" w:color="auto"/>
        <w:left w:val="none" w:sz="0" w:space="0" w:color="auto"/>
        <w:bottom w:val="none" w:sz="0" w:space="0" w:color="auto"/>
        <w:right w:val="none" w:sz="0" w:space="0" w:color="auto"/>
      </w:divBdr>
      <w:divsChild>
        <w:div w:id="2083137889">
          <w:marLeft w:val="0"/>
          <w:marRight w:val="0"/>
          <w:marTop w:val="0"/>
          <w:marBottom w:val="0"/>
          <w:divBdr>
            <w:top w:val="none" w:sz="0" w:space="0" w:color="auto"/>
            <w:left w:val="none" w:sz="0" w:space="0" w:color="auto"/>
            <w:bottom w:val="none" w:sz="0" w:space="0" w:color="auto"/>
            <w:right w:val="none" w:sz="0" w:space="0" w:color="auto"/>
          </w:divBdr>
          <w:divsChild>
            <w:div w:id="6528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0214">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619074186">
      <w:bodyDiv w:val="1"/>
      <w:marLeft w:val="0"/>
      <w:marRight w:val="0"/>
      <w:marTop w:val="0"/>
      <w:marBottom w:val="0"/>
      <w:divBdr>
        <w:top w:val="none" w:sz="0" w:space="0" w:color="auto"/>
        <w:left w:val="none" w:sz="0" w:space="0" w:color="auto"/>
        <w:bottom w:val="none" w:sz="0" w:space="0" w:color="auto"/>
        <w:right w:val="none" w:sz="0" w:space="0" w:color="auto"/>
      </w:divBdr>
    </w:div>
    <w:div w:id="641620166">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457140282">
      <w:bodyDiv w:val="1"/>
      <w:marLeft w:val="0"/>
      <w:marRight w:val="0"/>
      <w:marTop w:val="0"/>
      <w:marBottom w:val="0"/>
      <w:divBdr>
        <w:top w:val="none" w:sz="0" w:space="0" w:color="auto"/>
        <w:left w:val="none" w:sz="0" w:space="0" w:color="auto"/>
        <w:bottom w:val="none" w:sz="0" w:space="0" w:color="auto"/>
        <w:right w:val="none" w:sz="0" w:space="0" w:color="auto"/>
      </w:divBdr>
    </w:div>
    <w:div w:id="1708335608">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1867715834">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apa/dart/default.html"/>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apa/sss/turnaround/level4/AIP-GuidingPrinciples.pdf"/>
  <Relationship Id="rId2" Type="http://schemas.openxmlformats.org/officeDocument/2006/relationships/customXml" Target="../customXml/item2.xml"/>
  <Relationship Id="rId20" Type="http://schemas.openxmlformats.org/officeDocument/2006/relationships/hyperlink" TargetMode="External" Target="http://www.renniecenter.org/news/120305EducationNewsReportLaborManagement.html"/>
  <Relationship Id="rId21" Type="http://schemas.openxmlformats.org/officeDocument/2006/relationships/hyperlink" TargetMode="External" Target="http://www.renniecenter.org/research/LaborMgmtCommunityCollab.pdf"/>
  <Relationship Id="rId22" Type="http://schemas.openxmlformats.org/officeDocument/2006/relationships/hyperlink" TargetMode="External" Target="http://www.doe.mass.edu/candi/commoncore/"/>
  <Relationship Id="rId23" Type="http://schemas.openxmlformats.org/officeDocument/2006/relationships/hyperlink" TargetMode="External" Target="http://www.doe.mass.edu/candi/model/maps/CurriculumMaps.pdf"/>
  <Relationship Id="rId24" Type="http://schemas.openxmlformats.org/officeDocument/2006/relationships/hyperlink" TargetMode="External" Target="http://www.doe.mass.edu/omste/maps/default.html"/>
  <Relationship Id="rId25" Type="http://schemas.openxmlformats.org/officeDocument/2006/relationships/hyperlink" TargetMode="External" Target="http://www.doe.mass.edu/omste/ste/default.html"/>
  <Relationship Id="rId26" Type="http://schemas.openxmlformats.org/officeDocument/2006/relationships/hyperlink" TargetMode="External" Target="http://www.doe.mass.edu/candi/wsa/"/>
  <Relationship Id="rId27" Type="http://schemas.openxmlformats.org/officeDocument/2006/relationships/hyperlink" TargetMode="External" Target="http://www.doe.mass.edu/apa/framework/level4/PipelineToolkit.pdf"/>
  <Relationship Id="rId28" Type="http://schemas.openxmlformats.org/officeDocument/2006/relationships/hyperlink" TargetMode="External" Target="http://www.doe.mass.edu/apa/dart/"/>
  <Relationship Id="rId29" Type="http://schemas.openxmlformats.org/officeDocument/2006/relationships/hyperlink" TargetMode="External" Target="http://www.doe.mass.edu/apa/dart/userguide.pdf"/>
  <Relationship Id="rId3" Type="http://schemas.openxmlformats.org/officeDocument/2006/relationships/customXml" Target="../customXml/item3.xml"/>
  <Relationship Id="rId30" Type="http://schemas.openxmlformats.org/officeDocument/2006/relationships/hyperlink" TargetMode="External" Target="http://www.doe.mass.edu/apa/dart/lg.html"/>
  <Relationship Id="rId31" Type="http://schemas.openxmlformats.org/officeDocument/2006/relationships/hyperlink" TargetMode="External" Target="http://www.doe.mass.edu/apa/ucd/ddtt/toolkit.pdf"/>
  <Relationship Id="rId32" Type="http://schemas.openxmlformats.org/officeDocument/2006/relationships/hyperlink" TargetMode="External" Target="http://www.doe.mass.edu/apa/ucd/ddtt/Knowledge.pdf"/>
  <Relationship Id="rId33" Type="http://schemas.openxmlformats.org/officeDocument/2006/relationships/hyperlink" TargetMode="External" Target="http://www.doe.mass.edu/edwin/analytics/"/>
  <Relationship Id="rId34" Type="http://schemas.openxmlformats.org/officeDocument/2006/relationships/hyperlink" TargetMode="External" Target="http://www.malegislature.gov/Laws/GeneralLaws/PartI/TitleXII/Chapter71/Section38"/>
  <Relationship Id="rId35" Type="http://schemas.openxmlformats.org/officeDocument/2006/relationships/hyperlink" TargetMode="External" Target="http://www.doe.mass.edu/edeval/"/>
  <Relationship Id="rId36" Type="http://schemas.openxmlformats.org/officeDocument/2006/relationships/hyperlink" TargetMode="External" Target="http://www.doe.mass.edu/edeval/model/"/>
  <Relationship Id="rId37" Type="http://schemas.openxmlformats.org/officeDocument/2006/relationships/hyperlink" TargetMode="External" Target="http://www.doe.mass.edu/edeval/training/"/>
  <Relationship Id="rId38" Type="http://schemas.openxmlformats.org/officeDocument/2006/relationships/hyperlink" TargetMode="External" Target="http://www.doe.mass.edu/edeval/resources/"/>
  <Relationship Id="rId39" Type="http://schemas.openxmlformats.org/officeDocument/2006/relationships/hyperlink" TargetMode="External" Target="http://www.doe.mass.edu/mtss/"/>
  <Relationship Id="rId4" Type="http://schemas.openxmlformats.org/officeDocument/2006/relationships/customXml" Target="../customXml/item4.xml"/>
  <Relationship Id="rId40" Type="http://schemas.openxmlformats.org/officeDocument/2006/relationships/hyperlink" TargetMode="External" Target="http://www.renniecenter.org/research/SmartSchoolBudgeting.pdf"/>
  <Relationship Id="rId41" Type="http://schemas.openxmlformats.org/officeDocument/2006/relationships/hyperlink" TargetMode="External" Target="http://www.doe.mass.edu/finance/statistics/"/>
  <Relationship Id="rId42" Type="http://schemas.openxmlformats.org/officeDocument/2006/relationships/hyperlink" TargetMode="External" Target="http://www.doe.mass.edu/apa/dart/"/>
  <Relationship Id="rId43" Type="http://schemas.openxmlformats.org/officeDocument/2006/relationships/hyperlink" TargetMode="External" Target="http://www.doe.mass.edu/apa/dart/DARTFinanceStaff.xlsx"/>
  <Relationship Id="rId44" Type="http://schemas.openxmlformats.org/officeDocument/2006/relationships/footer" Target="footer1.xml"/>
  <Relationship Id="rId45" Type="http://schemas.openxmlformats.org/officeDocument/2006/relationships/fontTable" Target="fontTable.xml"/>
  <Relationship Id="rId46" Type="http://schemas.openxmlformats.org/officeDocument/2006/relationships/theme" Target="theme/theme1.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dart/default.html"/>
  <Relationship Id="rId2" Type="http://schemas.openxmlformats.org/officeDocument/2006/relationships/hyperlink" TargetMode="External" Target="http://www.mass.gov/dor/local-officials/municipal-data-and-financial-management/data-bank-reports/"/>
  <Relationship Id="rId3" Type="http://schemas.openxmlformats.org/officeDocument/2006/relationships/hyperlink" TargetMode="External" Target="http://profiles.doe.mass.edu/state_report/mcas.aspx"/>
  <Relationship Id="rId4" Type="http://schemas.openxmlformats.org/officeDocument/2006/relationships/hyperlink" TargetMode="External" Target="http://educatorcontracts.doemass.org/view.aspx?recno=12"/>
  <Relationship Id="rId5" Type="http://schemas.openxmlformats.org/officeDocument/2006/relationships/hyperlink" TargetMode="External" Target="http://www.doe.mass.edu/finance/statistics/ppx12.ht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enm/AppData/Local/Microsoft/Windows/Temporary%20Internet%20Files/Content.Outlook/A6R8KJEF/FY13%20District%20Review%20Report%20Template.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041E23B993E49866607E35A84540A" ma:contentTypeVersion="4" ma:contentTypeDescription="Create a new document." ma:contentTypeScope="" ma:versionID="fbc5af83c0b40a3ba40a51980d1b51c5">
  <xsd:schema xmlns:xsd="http://www.w3.org/2001/XMLSchema" xmlns:xs="http://www.w3.org/2001/XMLSchema" xmlns:p="http://schemas.microsoft.com/office/2006/metadata/properties" xmlns:ns2="733efe1c-5bbe-4968-87dc-d400e65c879f" xmlns:ns3="3e3f66c3-fb6a-4ad8-aaed-3c79f66b62d0" targetNamespace="http://schemas.microsoft.com/office/2006/metadata/properties" ma:root="true" ma:fieldsID="12ba3dc039af645023cd9d6a61342520" ns2:_="" ns3:_="">
    <xsd:import namespace="733efe1c-5bbe-4968-87dc-d400e65c879f"/>
    <xsd:import namespace="3e3f66c3-fb6a-4ad8-aaed-3c79f66b62d0"/>
    <xsd:element name="properties">
      <xsd:complexType>
        <xsd:sequence>
          <xsd:element name="documentManagement">
            <xsd:complexType>
              <xsd:all>
                <xsd:element ref="ns2:_dlc_DocId" minOccurs="0"/>
                <xsd:element ref="ns2:_dlc_DocIdUrl" minOccurs="0"/>
                <xsd:element ref="ns2:_dlc_DocIdPersistId" minOccurs="0"/>
                <xsd:element ref="ns3:Lorraine_x0020_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e3f66c3-fb6a-4ad8-aaed-3c79f66b62d0" elementFormDefault="qualified">
    <xsd:import namespace="http://schemas.microsoft.com/office/2006/documentManagement/types"/>
    <xsd:import namespace="http://schemas.microsoft.com/office/infopath/2007/PartnerControls"/>
    <xsd:element name="Lorraine_x0020_Test" ma:index="11" nillable="true" ma:displayName="Lorraine Test" ma:default="1" ma:description="say yes or no" ma:internalName="Lorraine_x0020_Tes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rraine_x0020_Test xmlns="3e3f66c3-fb6a-4ad8-aaed-3c79f66b62d0">true</Lorraine_x0020_Test>
    <_dlc_DocId xmlns="733efe1c-5bbe-4968-87dc-d400e65c879f">DESE-34-1125</_dlc_DocId>
    <_dlc_DocIdUrl xmlns="733efe1c-5bbe-4968-87dc-d400e65c879f">
      <Url>https://sharepoint.doemass.org/ese/dsa/_layouts/DocIdRedir.aspx?ID=DESE-34-1125</Url>
      <Description>DESE-34-1125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5053C-4C56-4AF9-93F0-6CEF5AF1D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3e3f66c3-fb6a-4ad8-aaed-3c79f66b62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B8B3CA-7FAC-4E04-A82B-35C793262373}">
  <ds:schemaRefs>
    <ds:schemaRef ds:uri="http://schemas.microsoft.com/sharepoint/events"/>
  </ds:schemaRefs>
</ds:datastoreItem>
</file>

<file path=customXml/itemProps3.xml><?xml version="1.0" encoding="utf-8"?>
<ds:datastoreItem xmlns:ds="http://schemas.openxmlformats.org/officeDocument/2006/customXml" ds:itemID="{A72F4ADB-7BBB-4698-AC94-EFFADF9BCB98}">
  <ds:schemaRefs>
    <ds:schemaRef ds:uri="http://schemas.microsoft.com/sharepoint/v3/contenttype/forms"/>
  </ds:schemaRefs>
</ds:datastoreItem>
</file>

<file path=customXml/itemProps4.xml><?xml version="1.0" encoding="utf-8"?>
<ds:datastoreItem xmlns:ds="http://schemas.openxmlformats.org/officeDocument/2006/customXml" ds:itemID="{F4C55705-3978-4205-B06E-AF08D9C9093B}">
  <ds:schemaRefs>
    <ds:schemaRef ds:uri="http://schemas.microsoft.com/office/2006/metadata/properties"/>
    <ds:schemaRef ds:uri="http://schemas.microsoft.com/office/infopath/2007/PartnerControls"/>
    <ds:schemaRef ds:uri="3e3f66c3-fb6a-4ad8-aaed-3c79f66b62d0"/>
    <ds:schemaRef ds:uri="733efe1c-5bbe-4968-87dc-d400e65c879f"/>
  </ds:schemaRefs>
</ds:datastoreItem>
</file>

<file path=customXml/itemProps5.xml><?xml version="1.0" encoding="utf-8"?>
<ds:datastoreItem xmlns:ds="http://schemas.openxmlformats.org/officeDocument/2006/customXml" ds:itemID="{FD13655A-2C3B-407F-8D65-3382BC86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FY13 District Review Report Template.dotx</Template>
  <TotalTime>354</TotalTime>
  <Pages>76</Pages>
  <Words>24248</Words>
  <Characters>132637</Characters>
  <Application>Microsoft Office Word</Application>
  <DocSecurity>0</DocSecurity>
  <Lines>4912</Lines>
  <Paragraphs>3410</Paragraphs>
  <ScaleCrop>false</ScaleCrop>
  <HeadingPairs>
    <vt:vector size="2" baseType="variant">
      <vt:variant>
        <vt:lpstr>Title</vt:lpstr>
      </vt:variant>
      <vt:variant>
        <vt:i4>1</vt:i4>
      </vt:variant>
    </vt:vector>
  </HeadingPairs>
  <TitlesOfParts>
    <vt:vector size="1" baseType="lpstr">
      <vt:lpstr>Athol-Royalston District Review Report, 2013 onsite</vt:lpstr>
    </vt:vector>
  </TitlesOfParts>
  <Company/>
  <LinksUpToDate>false</LinksUpToDate>
  <CharactersWithSpaces>153475</CharactersWithSpaces>
  <SharedDoc>false</SharedDoc>
  <HLinks>
    <vt:vector size="102" baseType="variant">
      <vt:variant>
        <vt:i4>5636130</vt:i4>
      </vt:variant>
      <vt:variant>
        <vt:i4>42</vt:i4>
      </vt:variant>
      <vt:variant>
        <vt:i4>0</vt:i4>
      </vt:variant>
      <vt:variant>
        <vt:i4>5</vt:i4>
      </vt:variant>
      <vt:variant>
        <vt:lpwstr>http://www.doe.mass.edu/mtss/</vt:lpwstr>
      </vt:variant>
      <vt:variant>
        <vt:lpwstr/>
      </vt:variant>
      <vt:variant>
        <vt:i4>4784140</vt:i4>
      </vt:variant>
      <vt:variant>
        <vt:i4>39</vt:i4>
      </vt:variant>
      <vt:variant>
        <vt:i4>0</vt:i4>
      </vt:variant>
      <vt:variant>
        <vt:i4>5</vt:i4>
      </vt:variant>
      <vt:variant>
        <vt:lpwstr>http://www.doe.mass.edu/edwin/analytics/</vt:lpwstr>
      </vt:variant>
      <vt:variant>
        <vt:lpwstr/>
      </vt:variant>
      <vt:variant>
        <vt:i4>6553655</vt:i4>
      </vt:variant>
      <vt:variant>
        <vt:i4>36</vt:i4>
      </vt:variant>
      <vt:variant>
        <vt:i4>0</vt:i4>
      </vt:variant>
      <vt:variant>
        <vt:i4>5</vt:i4>
      </vt:variant>
      <vt:variant>
        <vt:lpwstr>http://www.doemass.edu/apa/dar/lg.html</vt:lpwstr>
      </vt:variant>
      <vt:variant>
        <vt:lpwstr/>
      </vt:variant>
      <vt:variant>
        <vt:i4>1769514</vt:i4>
      </vt:variant>
      <vt:variant>
        <vt:i4>33</vt:i4>
      </vt:variant>
      <vt:variant>
        <vt:i4>0</vt:i4>
      </vt:variant>
      <vt:variant>
        <vt:i4>5</vt:i4>
      </vt:variant>
      <vt:variant>
        <vt:lpwstr>http://www.doe.mass.edu/apa/dart/</vt:lpwstr>
      </vt:variant>
      <vt:variant>
        <vt:lpwstr/>
      </vt:variant>
      <vt:variant>
        <vt:i4>7733360</vt:i4>
      </vt:variant>
      <vt:variant>
        <vt:i4>30</vt:i4>
      </vt:variant>
      <vt:variant>
        <vt:i4>0</vt:i4>
      </vt:variant>
      <vt:variant>
        <vt:i4>5</vt:i4>
      </vt:variant>
      <vt:variant>
        <vt:lpwstr>http://www.doe.mass.edu/apa/dart/userguide.pdf</vt:lpwstr>
      </vt:variant>
      <vt:variant>
        <vt:lpwstr/>
      </vt:variant>
      <vt:variant>
        <vt:i4>1507375</vt:i4>
      </vt:variant>
      <vt:variant>
        <vt:i4>27</vt:i4>
      </vt:variant>
      <vt:variant>
        <vt:i4>0</vt:i4>
      </vt:variant>
      <vt:variant>
        <vt:i4>5</vt:i4>
      </vt:variant>
      <vt:variant>
        <vt:lpwstr>http://www.doe.mass.edu/candi/summit/</vt:lpwstr>
      </vt:variant>
      <vt:variant>
        <vt:lpwstr/>
      </vt:variant>
      <vt:variant>
        <vt:i4>1900584</vt:i4>
      </vt:variant>
      <vt:variant>
        <vt:i4>24</vt:i4>
      </vt:variant>
      <vt:variant>
        <vt:i4>0</vt:i4>
      </vt:variant>
      <vt:variant>
        <vt:i4>5</vt:i4>
      </vt:variant>
      <vt:variant>
        <vt:lpwstr>http://www.doe.mass.edu/candi/commoncore/</vt:lpwstr>
      </vt:variant>
      <vt:variant>
        <vt:lpwstr/>
      </vt:variant>
      <vt:variant>
        <vt:i4>8257555</vt:i4>
      </vt:variant>
      <vt:variant>
        <vt:i4>21</vt:i4>
      </vt:variant>
      <vt:variant>
        <vt:i4>0</vt:i4>
      </vt:variant>
      <vt:variant>
        <vt:i4>5</vt:i4>
      </vt:variant>
      <vt:variant>
        <vt:lpwstr>http://www.doe.mass.edu</vt:lpwstr>
      </vt:variant>
      <vt:variant>
        <vt:lpwstr/>
      </vt:variant>
      <vt:variant>
        <vt:i4>1835012</vt:i4>
      </vt:variant>
      <vt:variant>
        <vt:i4>14</vt:i4>
      </vt:variant>
      <vt:variant>
        <vt:i4>0</vt:i4>
      </vt:variant>
      <vt:variant>
        <vt:i4>5</vt:i4>
      </vt:variant>
      <vt:variant>
        <vt:lpwstr/>
      </vt:variant>
      <vt:variant>
        <vt:lpwstr>_Toc350870262</vt:lpwstr>
      </vt:variant>
      <vt:variant>
        <vt:i4>1835015</vt:i4>
      </vt:variant>
      <vt:variant>
        <vt:i4>8</vt:i4>
      </vt:variant>
      <vt:variant>
        <vt:i4>0</vt:i4>
      </vt:variant>
      <vt:variant>
        <vt:i4>5</vt:i4>
      </vt:variant>
      <vt:variant>
        <vt:lpwstr/>
      </vt:variant>
      <vt:variant>
        <vt:lpwstr>_Toc350870261</vt:lpwstr>
      </vt:variant>
      <vt:variant>
        <vt:i4>1835014</vt:i4>
      </vt:variant>
      <vt:variant>
        <vt:i4>2</vt:i4>
      </vt:variant>
      <vt:variant>
        <vt:i4>0</vt:i4>
      </vt:variant>
      <vt:variant>
        <vt:i4>5</vt:i4>
      </vt:variant>
      <vt:variant>
        <vt:lpwstr/>
      </vt:variant>
      <vt:variant>
        <vt:lpwstr>_Toc350870260</vt:lpwstr>
      </vt:variant>
      <vt:variant>
        <vt:i4>6553647</vt:i4>
      </vt:variant>
      <vt:variant>
        <vt:i4>15</vt:i4>
      </vt:variant>
      <vt:variant>
        <vt:i4>0</vt:i4>
      </vt:variant>
      <vt:variant>
        <vt:i4>5</vt:i4>
      </vt:variant>
      <vt:variant>
        <vt:lpwstr>http://www.arrsd.org/uploads/Community_Presentation_2013_02_06_.pdf</vt:lpwstr>
      </vt:variant>
      <vt:variant>
        <vt:lpwstr/>
      </vt:variant>
      <vt:variant>
        <vt:i4>6553647</vt:i4>
      </vt:variant>
      <vt:variant>
        <vt:i4>12</vt:i4>
      </vt:variant>
      <vt:variant>
        <vt:i4>0</vt:i4>
      </vt:variant>
      <vt:variant>
        <vt:i4>5</vt:i4>
      </vt:variant>
      <vt:variant>
        <vt:lpwstr>http://www.arrsd.org/uploads/Community_Presentation_2013_02_06_.pdf</vt:lpwstr>
      </vt:variant>
      <vt:variant>
        <vt:lpwstr/>
      </vt:variant>
      <vt:variant>
        <vt:i4>6553647</vt:i4>
      </vt:variant>
      <vt:variant>
        <vt:i4>9</vt:i4>
      </vt:variant>
      <vt:variant>
        <vt:i4>0</vt:i4>
      </vt:variant>
      <vt:variant>
        <vt:i4>5</vt:i4>
      </vt:variant>
      <vt:variant>
        <vt:lpwstr>http://www.arrsd.org/uploads/Community_Presentation_2013_02_06_.pdf</vt:lpwstr>
      </vt:variant>
      <vt:variant>
        <vt:lpwstr/>
      </vt:variant>
      <vt:variant>
        <vt:i4>131091</vt:i4>
      </vt:variant>
      <vt:variant>
        <vt:i4>6</vt:i4>
      </vt:variant>
      <vt:variant>
        <vt:i4>0</vt:i4>
      </vt:variant>
      <vt:variant>
        <vt:i4>5</vt:i4>
      </vt:variant>
      <vt:variant>
        <vt:lpwstr>http://www.arrsd.org/uploads/SchoolBuildingCommitteeMeeting_11February2013-FINALwithAttachments.pdf</vt:lpwstr>
      </vt:variant>
      <vt:variant>
        <vt:lpwstr/>
      </vt:variant>
      <vt:variant>
        <vt:i4>5111849</vt:i4>
      </vt:variant>
      <vt:variant>
        <vt:i4>3</vt:i4>
      </vt:variant>
      <vt:variant>
        <vt:i4>0</vt:i4>
      </vt:variant>
      <vt:variant>
        <vt:i4>5</vt:i4>
      </vt:variant>
      <vt:variant>
        <vt:lpwstr>http://www.arrsd.org/uploads/Feasibility-Study-042312.pdf</vt:lpwstr>
      </vt:variant>
      <vt:variant>
        <vt:lpwstr/>
      </vt:variant>
      <vt:variant>
        <vt:i4>7798892</vt:i4>
      </vt:variant>
      <vt:variant>
        <vt:i4>0</vt:i4>
      </vt:variant>
      <vt:variant>
        <vt:i4>0</vt:i4>
      </vt:variant>
      <vt:variant>
        <vt:i4>5</vt:i4>
      </vt:variant>
      <vt:variant>
        <vt:lpwstr>http://www.arrsd.org/uploads/RB_2009_SOI.pdf</vt:lpwstr>
      </vt:variant>
      <vt:variant>
        <vt:lpwstr/>
      </vt:variant>
    </vt:vector>
  </HLinks>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2013-12-20T23:03:00Z</dcterms:created>
  <dc:creator>ESE</dc:creator>
  <keywords>Accountability</keywords>
  <lastModifiedBy>dzou</lastModifiedBy>
  <lastPrinted>2013-12-17T17:58:00Z</lastPrinted>
  <dcterms:modified xsi:type="dcterms:W3CDTF">2014-01-16T16:38:00Z</dcterms:modified>
  <revision>160</revision>
  <dc:title>Athol-Royalston District Review Report, 2013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16 2014</vt:lpwstr>
  </property>
</Properties>
</file>