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r w:rsidRPr="006F45C7">
        <w:rPr>
          <w:sz w:val="48"/>
          <w:szCs w:val="40"/>
        </w:rPr>
        <w:t xml:space="preserve">District Review Report </w:t>
      </w:r>
    </w:p>
    <w:p w:rsidR="008E314D" w:rsidRDefault="0037001E"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Maynard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37001E">
        <w:rPr>
          <w:sz w:val="32"/>
          <w:szCs w:val="40"/>
        </w:rPr>
        <w:t>January 21</w:t>
      </w:r>
      <w:r w:rsidR="002A2B6E">
        <w:rPr>
          <w:sz w:val="32"/>
          <w:szCs w:val="40"/>
        </w:rPr>
        <w:t>-24</w:t>
      </w:r>
      <w:r w:rsidR="0037001E">
        <w:rPr>
          <w:sz w:val="32"/>
          <w:szCs w:val="40"/>
        </w:rPr>
        <w:t>, 2014</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CC391E" w:rsidRDefault="00CC391E"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45333A" w:rsidRDefault="00C434C8">
      <w:pPr>
        <w:pStyle w:val="TOC1"/>
        <w:rPr>
          <w:rFonts w:eastAsiaTheme="minorEastAsia"/>
        </w:rPr>
      </w:pPr>
      <w:r>
        <w:fldChar w:fldCharType="begin"/>
      </w:r>
      <w:r w:rsidR="008E314D">
        <w:instrText xml:space="preserve"> TOC \h \z \t "Section,1" </w:instrText>
      </w:r>
      <w:r>
        <w:fldChar w:fldCharType="separate"/>
      </w:r>
      <w:hyperlink w:anchor="_Toc401578406" w:history="1">
        <w:r w:rsidR="0045333A" w:rsidRPr="006A1CFD">
          <w:rPr>
            <w:rStyle w:val="Hyperlink"/>
          </w:rPr>
          <w:t>Maynard Public Schools District Review Overview</w:t>
        </w:r>
        <w:r w:rsidR="0045333A">
          <w:rPr>
            <w:webHidden/>
          </w:rPr>
          <w:tab/>
        </w:r>
        <w:r>
          <w:rPr>
            <w:webHidden/>
          </w:rPr>
          <w:fldChar w:fldCharType="begin"/>
        </w:r>
        <w:r w:rsidR="0045333A">
          <w:rPr>
            <w:webHidden/>
          </w:rPr>
          <w:instrText xml:space="preserve"> PAGEREF _Toc401578406 \h </w:instrText>
        </w:r>
        <w:r>
          <w:rPr>
            <w:webHidden/>
          </w:rPr>
        </w:r>
        <w:r>
          <w:rPr>
            <w:webHidden/>
          </w:rPr>
          <w:fldChar w:fldCharType="separate"/>
        </w:r>
        <w:r w:rsidR="00291F22">
          <w:rPr>
            <w:webHidden/>
          </w:rPr>
          <w:t>1</w:t>
        </w:r>
        <w:r>
          <w:rPr>
            <w:webHidden/>
          </w:rPr>
          <w:fldChar w:fldCharType="end"/>
        </w:r>
      </w:hyperlink>
    </w:p>
    <w:p w:rsidR="0045333A" w:rsidRDefault="00AA30B3">
      <w:pPr>
        <w:pStyle w:val="TOC1"/>
        <w:rPr>
          <w:rFonts w:eastAsiaTheme="minorEastAsia"/>
        </w:rPr>
      </w:pPr>
      <w:hyperlink w:anchor="_Toc401578407" w:history="1">
        <w:r w:rsidR="0045333A" w:rsidRPr="006A1CFD">
          <w:rPr>
            <w:rStyle w:val="Hyperlink"/>
          </w:rPr>
          <w:t>Maynard Public Schools District Review Findings</w:t>
        </w:r>
        <w:r w:rsidR="0045333A">
          <w:rPr>
            <w:webHidden/>
          </w:rPr>
          <w:tab/>
        </w:r>
        <w:r w:rsidR="00C434C8">
          <w:rPr>
            <w:webHidden/>
          </w:rPr>
          <w:fldChar w:fldCharType="begin"/>
        </w:r>
        <w:r w:rsidR="0045333A">
          <w:rPr>
            <w:webHidden/>
          </w:rPr>
          <w:instrText xml:space="preserve"> PAGEREF _Toc401578407 \h </w:instrText>
        </w:r>
        <w:r w:rsidR="00C434C8">
          <w:rPr>
            <w:webHidden/>
          </w:rPr>
        </w:r>
        <w:r w:rsidR="00C434C8">
          <w:rPr>
            <w:webHidden/>
          </w:rPr>
          <w:fldChar w:fldCharType="separate"/>
        </w:r>
        <w:r w:rsidR="00291F22">
          <w:rPr>
            <w:webHidden/>
          </w:rPr>
          <w:t>6</w:t>
        </w:r>
        <w:r w:rsidR="00C434C8">
          <w:rPr>
            <w:webHidden/>
          </w:rPr>
          <w:fldChar w:fldCharType="end"/>
        </w:r>
      </w:hyperlink>
    </w:p>
    <w:p w:rsidR="0045333A" w:rsidRDefault="00AA30B3">
      <w:pPr>
        <w:pStyle w:val="TOC1"/>
        <w:rPr>
          <w:rFonts w:eastAsiaTheme="minorEastAsia"/>
        </w:rPr>
      </w:pPr>
      <w:hyperlink w:anchor="_Toc401578408" w:history="1">
        <w:r w:rsidR="0045333A" w:rsidRPr="006A1CFD">
          <w:rPr>
            <w:rStyle w:val="Hyperlink"/>
          </w:rPr>
          <w:t>Maynard Public Schools District Review Recommendations</w:t>
        </w:r>
        <w:r w:rsidR="0045333A">
          <w:rPr>
            <w:webHidden/>
          </w:rPr>
          <w:tab/>
        </w:r>
        <w:r w:rsidR="00C434C8">
          <w:rPr>
            <w:webHidden/>
          </w:rPr>
          <w:fldChar w:fldCharType="begin"/>
        </w:r>
        <w:r w:rsidR="0045333A">
          <w:rPr>
            <w:webHidden/>
          </w:rPr>
          <w:instrText xml:space="preserve"> PAGEREF _Toc401578408 \h </w:instrText>
        </w:r>
        <w:r w:rsidR="00C434C8">
          <w:rPr>
            <w:webHidden/>
          </w:rPr>
        </w:r>
        <w:r w:rsidR="00C434C8">
          <w:rPr>
            <w:webHidden/>
          </w:rPr>
          <w:fldChar w:fldCharType="separate"/>
        </w:r>
        <w:r w:rsidR="00291F22">
          <w:rPr>
            <w:webHidden/>
          </w:rPr>
          <w:t>23</w:t>
        </w:r>
        <w:r w:rsidR="00C434C8">
          <w:rPr>
            <w:webHidden/>
          </w:rPr>
          <w:fldChar w:fldCharType="end"/>
        </w:r>
      </w:hyperlink>
    </w:p>
    <w:p w:rsidR="0045333A" w:rsidRDefault="00AA30B3">
      <w:pPr>
        <w:pStyle w:val="TOC1"/>
        <w:rPr>
          <w:rFonts w:eastAsiaTheme="minorEastAsia"/>
        </w:rPr>
      </w:pPr>
      <w:hyperlink w:anchor="_Toc401578409" w:history="1">
        <w:r w:rsidR="0045333A" w:rsidRPr="006A1CFD">
          <w:rPr>
            <w:rStyle w:val="Hyperlink"/>
          </w:rPr>
          <w:t>Appendix A: Review Team, Activities, Site Visit Schedule</w:t>
        </w:r>
        <w:r w:rsidR="0045333A">
          <w:rPr>
            <w:webHidden/>
          </w:rPr>
          <w:tab/>
        </w:r>
        <w:r w:rsidR="00C434C8">
          <w:rPr>
            <w:webHidden/>
          </w:rPr>
          <w:fldChar w:fldCharType="begin"/>
        </w:r>
        <w:r w:rsidR="0045333A">
          <w:rPr>
            <w:webHidden/>
          </w:rPr>
          <w:instrText xml:space="preserve"> PAGEREF _Toc401578409 \h </w:instrText>
        </w:r>
        <w:r w:rsidR="00C434C8">
          <w:rPr>
            <w:webHidden/>
          </w:rPr>
        </w:r>
        <w:r w:rsidR="00C434C8">
          <w:rPr>
            <w:webHidden/>
          </w:rPr>
          <w:fldChar w:fldCharType="separate"/>
        </w:r>
        <w:r w:rsidR="00291F22">
          <w:rPr>
            <w:webHidden/>
          </w:rPr>
          <w:t>30</w:t>
        </w:r>
        <w:r w:rsidR="00C434C8">
          <w:rPr>
            <w:webHidden/>
          </w:rPr>
          <w:fldChar w:fldCharType="end"/>
        </w:r>
      </w:hyperlink>
    </w:p>
    <w:p w:rsidR="0045333A" w:rsidRDefault="00AA30B3">
      <w:pPr>
        <w:pStyle w:val="TOC1"/>
        <w:rPr>
          <w:rFonts w:eastAsiaTheme="minorEastAsia"/>
        </w:rPr>
      </w:pPr>
      <w:hyperlink w:anchor="_Toc401578410" w:history="1">
        <w:r w:rsidR="0045333A" w:rsidRPr="006A1CFD">
          <w:rPr>
            <w:rStyle w:val="Hyperlink"/>
          </w:rPr>
          <w:t>Appendix B: Enrollment, Performance, Expenditures</w:t>
        </w:r>
        <w:r w:rsidR="0045333A">
          <w:rPr>
            <w:webHidden/>
          </w:rPr>
          <w:tab/>
        </w:r>
        <w:r w:rsidR="00C434C8">
          <w:rPr>
            <w:webHidden/>
          </w:rPr>
          <w:fldChar w:fldCharType="begin"/>
        </w:r>
        <w:r w:rsidR="0045333A">
          <w:rPr>
            <w:webHidden/>
          </w:rPr>
          <w:instrText xml:space="preserve"> PAGEREF _Toc401578410 \h </w:instrText>
        </w:r>
        <w:r w:rsidR="00C434C8">
          <w:rPr>
            <w:webHidden/>
          </w:rPr>
        </w:r>
        <w:r w:rsidR="00C434C8">
          <w:rPr>
            <w:webHidden/>
          </w:rPr>
          <w:fldChar w:fldCharType="separate"/>
        </w:r>
        <w:r w:rsidR="00291F22">
          <w:rPr>
            <w:webHidden/>
          </w:rPr>
          <w:t>32</w:t>
        </w:r>
        <w:r w:rsidR="00C434C8">
          <w:rPr>
            <w:webHidden/>
          </w:rPr>
          <w:fldChar w:fldCharType="end"/>
        </w:r>
      </w:hyperlink>
    </w:p>
    <w:p w:rsidR="0045333A" w:rsidRDefault="00AA30B3">
      <w:pPr>
        <w:pStyle w:val="TOC1"/>
        <w:rPr>
          <w:rFonts w:eastAsiaTheme="minorEastAsia"/>
        </w:rPr>
      </w:pPr>
      <w:hyperlink w:anchor="_Toc401578411" w:history="1">
        <w:r w:rsidR="0045333A" w:rsidRPr="006A1CFD">
          <w:rPr>
            <w:rStyle w:val="Hyperlink"/>
          </w:rPr>
          <w:t>Appendix C: Instructional Inventory</w:t>
        </w:r>
        <w:r w:rsidR="0045333A">
          <w:rPr>
            <w:webHidden/>
          </w:rPr>
          <w:tab/>
        </w:r>
        <w:r w:rsidR="00C434C8">
          <w:rPr>
            <w:webHidden/>
          </w:rPr>
          <w:fldChar w:fldCharType="begin"/>
        </w:r>
        <w:r w:rsidR="0045333A">
          <w:rPr>
            <w:webHidden/>
          </w:rPr>
          <w:instrText xml:space="preserve"> PAGEREF _Toc401578411 \h </w:instrText>
        </w:r>
        <w:r w:rsidR="00C434C8">
          <w:rPr>
            <w:webHidden/>
          </w:rPr>
        </w:r>
        <w:r w:rsidR="00C434C8">
          <w:rPr>
            <w:webHidden/>
          </w:rPr>
          <w:fldChar w:fldCharType="separate"/>
        </w:r>
        <w:r w:rsidR="00291F22">
          <w:rPr>
            <w:webHidden/>
          </w:rPr>
          <w:t>45</w:t>
        </w:r>
        <w:r w:rsidR="00C434C8">
          <w:rPr>
            <w:webHidden/>
          </w:rPr>
          <w:fldChar w:fldCharType="end"/>
        </w:r>
      </w:hyperlink>
    </w:p>
    <w:p w:rsidR="008E314D" w:rsidRDefault="00C434C8" w:rsidP="008E314D">
      <w:pPr>
        <w:pStyle w:val="TOC1"/>
        <w:rPr>
          <w:rFonts w:eastAsiaTheme="minorEastAsia"/>
        </w:rPr>
      </w:pPr>
      <w:r>
        <w:fldChar w:fldCharType="end"/>
      </w:r>
      <w:r>
        <w:fldChar w:fldCharType="begin"/>
      </w:r>
      <w:r w:rsidR="008E314D">
        <w:instrText xml:space="preserve"> TOC \h \z \t "Section,1" </w:instrText>
      </w:r>
      <w:r>
        <w:fldChar w:fldCharType="separate"/>
      </w:r>
    </w:p>
    <w:p w:rsidR="008E314D" w:rsidRDefault="00C434C8"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75 Pleasant 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AA30B3"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pPr>
      <w:r>
        <w:br w:type="page"/>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Commissioner</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 2014 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AA30B3"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F74116" w:rsidP="008E314D">
      <w:pPr>
        <w:pStyle w:val="Section"/>
        <w:tabs>
          <w:tab w:val="left" w:pos="360"/>
          <w:tab w:val="left" w:pos="720"/>
          <w:tab w:val="left" w:pos="1080"/>
          <w:tab w:val="left" w:pos="1440"/>
          <w:tab w:val="left" w:pos="1800"/>
          <w:tab w:val="left" w:pos="2160"/>
          <w:tab w:val="left" w:pos="2520"/>
          <w:tab w:val="left" w:pos="2880"/>
        </w:tabs>
        <w:outlineLvl w:val="0"/>
      </w:pPr>
      <w:bookmarkStart w:id="0" w:name="_Toc350870260"/>
      <w:bookmarkStart w:id="1" w:name="_Toc401578406"/>
      <w:r>
        <w:lastRenderedPageBreak/>
        <w:t>Maynard Public Schools</w:t>
      </w:r>
      <w:r w:rsidR="008E314D" w:rsidRPr="00E93DC7">
        <w:t xml:space="preserve"> District Review Overview</w:t>
      </w:r>
      <w:bookmarkEnd w:id="0"/>
      <w:bookmarkEnd w:id="1"/>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2" w:name="_Toc273777149"/>
      <w:bookmarkStart w:id="3" w:name="_Toc277066412"/>
      <w:bookmarkStart w:id="4" w:name="_Toc338665638"/>
      <w:r w:rsidRPr="00C7256A">
        <w:t>Purpose</w:t>
      </w:r>
      <w:bookmarkEnd w:id="2"/>
      <w:bookmarkEnd w:id="3"/>
      <w:bookmarkEnd w:id="4"/>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of systemwide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00997E07">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2013-2014</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5" w:name="_Toc273777151"/>
      <w:bookmarkStart w:id="6" w:name="_Toc277066413"/>
      <w:bookmarkStart w:id="7" w:name="_Toc338665639"/>
      <w:r w:rsidRPr="00C7256A">
        <w:t>Methodology</w:t>
      </w:r>
      <w:bookmarkEnd w:id="5"/>
      <w:bookmarkEnd w:id="6"/>
      <w:bookmarkEnd w:id="7"/>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w:t>
      </w:r>
      <w:r w:rsidR="00087C99">
        <w:t>administrators</w:t>
      </w:r>
      <w:r w:rsidRPr="00E06B74">
        <w:t xml:space="preserve">,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00CA3381">
        <w:rPr>
          <w:color w:val="000080"/>
        </w:rPr>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066E2F" w:rsidRPr="00066E2F"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066E2F" w:rsidRPr="00066E2F">
        <w:t xml:space="preserve">Maynard Public Schools </w:t>
      </w:r>
      <w:r w:rsidRPr="00066E2F">
        <w:t xml:space="preserve">was conducted from </w:t>
      </w:r>
      <w:r w:rsidR="00066E2F" w:rsidRPr="00066E2F">
        <w:t>January 21</w:t>
      </w:r>
      <w:r w:rsidR="002A2B6E">
        <w:t>-24</w:t>
      </w:r>
      <w:r w:rsidR="00066E2F" w:rsidRPr="00066E2F">
        <w:t>,</w:t>
      </w:r>
      <w:r w:rsidR="00A31C5E">
        <w:t xml:space="preserve"> </w:t>
      </w:r>
      <w:r w:rsidR="00066E2F" w:rsidRPr="00066E2F">
        <w:t>2014.</w:t>
      </w:r>
      <w:r w:rsidRPr="00066E2F">
        <w:t xml:space="preserve"> The site visit included </w:t>
      </w:r>
      <w:r w:rsidR="00066E2F" w:rsidRPr="00066E2F">
        <w:t>33</w:t>
      </w:r>
      <w:r w:rsidRPr="00066E2F">
        <w:t xml:space="preserve"> hours of interviews and focus groups with approximately </w:t>
      </w:r>
      <w:r w:rsidR="00066E2F" w:rsidRPr="00066E2F">
        <w:t xml:space="preserve">60 </w:t>
      </w:r>
      <w:r w:rsidRPr="00066E2F">
        <w:t xml:space="preserve">stakeholders, including school committee members, district </w:t>
      </w:r>
      <w:r w:rsidR="00087C99">
        <w:t>administrators</w:t>
      </w:r>
      <w:r w:rsidRPr="00066E2F">
        <w:t>, school staff, teachers’ association representatives</w:t>
      </w:r>
      <w:r w:rsidR="00FC766C">
        <w:t xml:space="preserve">, and </w:t>
      </w:r>
      <w:r w:rsidR="00FC766C" w:rsidRPr="00066E2F">
        <w:t>students</w:t>
      </w:r>
      <w:r w:rsidRPr="00066E2F">
        <w:t xml:space="preserve">. The review team conducted </w:t>
      </w:r>
      <w:r w:rsidR="00066E2F" w:rsidRPr="00066E2F">
        <w:t xml:space="preserve">three </w:t>
      </w:r>
      <w:r w:rsidR="00066E2F">
        <w:t>focus groups</w:t>
      </w:r>
      <w:r w:rsidRPr="00066E2F">
        <w:t xml:space="preserve"> with </w:t>
      </w:r>
      <w:r w:rsidR="00066E2F" w:rsidRPr="00066E2F">
        <w:t>four</w:t>
      </w:r>
      <w:r w:rsidRPr="00066E2F">
        <w:t xml:space="preserve"> elementary school teachers, </w:t>
      </w:r>
      <w:r w:rsidR="00066E2F" w:rsidRPr="00066E2F">
        <w:t xml:space="preserve">five </w:t>
      </w:r>
      <w:r w:rsidRPr="00066E2F">
        <w:t xml:space="preserve">middle school teachers, and </w:t>
      </w:r>
      <w:r w:rsidR="00066E2F" w:rsidRPr="00066E2F">
        <w:t xml:space="preserve">eight </w:t>
      </w:r>
      <w:r w:rsidRPr="00066E2F">
        <w:t xml:space="preserve">high 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66E2F">
        <w:t xml:space="preserve">A list of review team members, information about review activities, and the site visit schedule are in Appendix A, and Appendix B provides information about enrollment, student performance, and expenditures. The team observed classroom instructional practice in </w:t>
      </w:r>
      <w:r w:rsidR="00066E2F" w:rsidRPr="00066E2F">
        <w:t xml:space="preserve">43 </w:t>
      </w:r>
      <w:r w:rsidRPr="00066E2F">
        <w:t xml:space="preserve">classrooms in </w:t>
      </w:r>
      <w:r w:rsidR="00F5433E">
        <w:t>3</w:t>
      </w:r>
      <w:r w:rsidR="00F5433E" w:rsidRPr="00066E2F">
        <w:t xml:space="preserve"> </w:t>
      </w:r>
      <w:r w:rsidRPr="00066E2F">
        <w:t>schools. The team collected data using an instructional inventory, a tool for recording observed characteristics</w:t>
      </w:r>
      <w:r w:rsidRPr="00AE2098">
        <w:t xml:space="preserve"> of standards-based teaching. This </w:t>
      </w:r>
      <w:r>
        <w:t>data</w:t>
      </w:r>
      <w:r w:rsidRPr="00AE2098">
        <w:t xml:space="preserve"> is </w:t>
      </w:r>
      <w:r>
        <w:t xml:space="preserve">contained </w:t>
      </w:r>
      <w:r w:rsidRPr="00AE2098">
        <w:t>in Appendix C.</w:t>
      </w:r>
      <w:r>
        <w:t xml:space="preserve"> </w:t>
      </w:r>
    </w:p>
    <w:p w:rsidR="00066E2F" w:rsidRDefault="00066E2F" w:rsidP="008E314D">
      <w:pPr>
        <w:tabs>
          <w:tab w:val="left" w:pos="360"/>
          <w:tab w:val="left" w:pos="720"/>
          <w:tab w:val="left" w:pos="1080"/>
          <w:tab w:val="left" w:pos="1440"/>
          <w:tab w:val="left" w:pos="1800"/>
          <w:tab w:val="left" w:pos="2160"/>
          <w:tab w:val="left" w:pos="2520"/>
          <w:tab w:val="left" w:pos="2880"/>
        </w:tabs>
        <w:rPr>
          <w:b/>
          <w:sz w:val="28"/>
          <w:szCs w:val="28"/>
        </w:rPr>
      </w:pPr>
    </w:p>
    <w:p w:rsidR="008E314D" w:rsidRPr="009A79B3"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9A79B3">
        <w:rPr>
          <w:b/>
          <w:sz w:val="28"/>
          <w:szCs w:val="28"/>
        </w:rPr>
        <w:lastRenderedPageBreak/>
        <w:t>District Profile</w:t>
      </w:r>
    </w:p>
    <w:p w:rsidR="008E314D" w:rsidRPr="009A79B3" w:rsidRDefault="00066E2F" w:rsidP="008E314D">
      <w:pPr>
        <w:tabs>
          <w:tab w:val="left" w:pos="360"/>
          <w:tab w:val="left" w:pos="720"/>
          <w:tab w:val="left" w:pos="1080"/>
          <w:tab w:val="left" w:pos="1440"/>
          <w:tab w:val="left" w:pos="1800"/>
          <w:tab w:val="left" w:pos="2160"/>
          <w:tab w:val="left" w:pos="2520"/>
          <w:tab w:val="left" w:pos="2880"/>
        </w:tabs>
      </w:pPr>
      <w:r w:rsidRPr="009A79B3">
        <w:t xml:space="preserve">Maynard has a town manager </w:t>
      </w:r>
      <w:r w:rsidR="008E314D" w:rsidRPr="009A79B3">
        <w:t>form of government and the chai</w:t>
      </w:r>
      <w:r w:rsidR="009A79B3" w:rsidRPr="009A79B3">
        <w:t>r of the school committee is</w:t>
      </w:r>
      <w:r w:rsidR="00D8217F" w:rsidRPr="009A79B3">
        <w:t xml:space="preserve"> elected</w:t>
      </w:r>
      <w:r w:rsidR="008E314D" w:rsidRPr="009A79B3">
        <w:t xml:space="preserve">. There are </w:t>
      </w:r>
      <w:r w:rsidRPr="009A79B3">
        <w:t>five</w:t>
      </w:r>
      <w:r w:rsidR="008E314D" w:rsidRPr="009A79B3">
        <w:t xml:space="preserve"> members of the school committee and they meet </w:t>
      </w:r>
      <w:r w:rsidRPr="009A79B3">
        <w:t>twice a month</w:t>
      </w:r>
      <w:r w:rsidR="008E314D" w:rsidRPr="009A79B3">
        <w:t xml:space="preserve">. </w:t>
      </w:r>
    </w:p>
    <w:p w:rsidR="008E314D" w:rsidRPr="009A79B3" w:rsidRDefault="008E314D" w:rsidP="008E314D">
      <w:pPr>
        <w:tabs>
          <w:tab w:val="left" w:pos="360"/>
          <w:tab w:val="left" w:pos="720"/>
          <w:tab w:val="left" w:pos="1080"/>
          <w:tab w:val="left" w:pos="1440"/>
          <w:tab w:val="left" w:pos="1800"/>
          <w:tab w:val="left" w:pos="2160"/>
          <w:tab w:val="left" w:pos="2520"/>
          <w:tab w:val="left" w:pos="2880"/>
        </w:tabs>
      </w:pPr>
      <w:r w:rsidRPr="009A79B3">
        <w:t xml:space="preserve">The current superintendent has been in the position since </w:t>
      </w:r>
      <w:r w:rsidR="00066E2F" w:rsidRPr="009A79B3">
        <w:t>2010</w:t>
      </w:r>
      <w:r w:rsidRPr="009A79B3">
        <w:t xml:space="preserve">. The district leadership team includes </w:t>
      </w:r>
      <w:r w:rsidR="00FC766C">
        <w:t>the i</w:t>
      </w:r>
      <w:r w:rsidR="00FC766C" w:rsidRPr="009A79B3">
        <w:t xml:space="preserve">nterim </w:t>
      </w:r>
      <w:r w:rsidR="00FC766C">
        <w:t>d</w:t>
      </w:r>
      <w:r w:rsidR="00FC766C" w:rsidRPr="009A79B3">
        <w:t xml:space="preserve">irector </w:t>
      </w:r>
      <w:r w:rsidR="00066E2F" w:rsidRPr="009A79B3">
        <w:t xml:space="preserve">of </w:t>
      </w:r>
      <w:r w:rsidR="00FC766C">
        <w:t>c</w:t>
      </w:r>
      <w:r w:rsidR="00FC766C" w:rsidRPr="009A79B3">
        <w:t>urriculum</w:t>
      </w:r>
      <w:r w:rsidR="00066E2F" w:rsidRPr="009A79B3">
        <w:t xml:space="preserve">, </w:t>
      </w:r>
      <w:r w:rsidR="00FC766C">
        <w:t>the b</w:t>
      </w:r>
      <w:r w:rsidR="00FC766C" w:rsidRPr="009A79B3">
        <w:t xml:space="preserve">usiness </w:t>
      </w:r>
      <w:r w:rsidR="00FC766C">
        <w:t>a</w:t>
      </w:r>
      <w:r w:rsidR="00FC766C" w:rsidRPr="009A79B3">
        <w:t>dvisor</w:t>
      </w:r>
      <w:r w:rsidR="00066E2F" w:rsidRPr="009A79B3">
        <w:t xml:space="preserve">, and </w:t>
      </w:r>
      <w:r w:rsidR="00FC766C">
        <w:t>the d</w:t>
      </w:r>
      <w:r w:rsidR="00FC766C" w:rsidRPr="009A79B3">
        <w:t xml:space="preserve">irector </w:t>
      </w:r>
      <w:r w:rsidR="00066E2F" w:rsidRPr="009A79B3">
        <w:t xml:space="preserve">of </w:t>
      </w:r>
      <w:r w:rsidR="00FC766C">
        <w:t>s</w:t>
      </w:r>
      <w:r w:rsidR="00FC766C" w:rsidRPr="009A79B3">
        <w:t xml:space="preserve">tudent </w:t>
      </w:r>
      <w:r w:rsidR="00FC766C">
        <w:t>s</w:t>
      </w:r>
      <w:r w:rsidR="00FC766C" w:rsidRPr="009A79B3">
        <w:t>ervices</w:t>
      </w:r>
      <w:r w:rsidRPr="009A79B3">
        <w:t xml:space="preserve">. Central office positions </w:t>
      </w:r>
      <w:r w:rsidR="00D8217F" w:rsidRPr="009A79B3">
        <w:t xml:space="preserve">have been </w:t>
      </w:r>
      <w:r w:rsidRPr="009A79B3">
        <w:t xml:space="preserve">mostly stable </w:t>
      </w:r>
      <w:r w:rsidR="00BD17FF">
        <w:t xml:space="preserve">in number </w:t>
      </w:r>
      <w:r w:rsidRPr="009A79B3">
        <w:t xml:space="preserve">over the past </w:t>
      </w:r>
      <w:r w:rsidR="00066E2F" w:rsidRPr="009A79B3">
        <w:t>three</w:t>
      </w:r>
      <w:r w:rsidR="00D8217F" w:rsidRPr="009A79B3">
        <w:t xml:space="preserve"> </w:t>
      </w:r>
      <w:r w:rsidRPr="009A79B3">
        <w:t xml:space="preserve">years. The district has </w:t>
      </w:r>
      <w:r w:rsidR="00066E2F" w:rsidRPr="009A79B3">
        <w:t>three</w:t>
      </w:r>
      <w:r w:rsidRPr="009A79B3">
        <w:t xml:space="preserve"> principals leading </w:t>
      </w:r>
      <w:r w:rsidR="00066E2F" w:rsidRPr="009A79B3">
        <w:t>three</w:t>
      </w:r>
      <w:r w:rsidRPr="009A79B3">
        <w:t xml:space="preserve"> schools. There are </w:t>
      </w:r>
      <w:r w:rsidR="00D8217F" w:rsidRPr="009A79B3">
        <w:t>assistant principals at each school</w:t>
      </w:r>
      <w:r w:rsidRPr="009A79B3">
        <w:t xml:space="preserve">. There </w:t>
      </w:r>
      <w:r w:rsidR="008F05FA">
        <w:t>were</w:t>
      </w:r>
      <w:r w:rsidRPr="009A79B3">
        <w:t xml:space="preserve"> </w:t>
      </w:r>
      <w:r w:rsidR="003A5E91">
        <w:t>12</w:t>
      </w:r>
      <w:r w:rsidR="00D8217F" w:rsidRPr="009A79B3">
        <w:t>3</w:t>
      </w:r>
      <w:r w:rsidRPr="009A79B3">
        <w:t xml:space="preserve"> teachers in the district</w:t>
      </w:r>
      <w:r w:rsidR="008F05FA">
        <w:t xml:space="preserve"> in 2013-2014</w:t>
      </w:r>
      <w:r w:rsidRPr="009A79B3">
        <w:t>.</w:t>
      </w:r>
      <w:r w:rsidR="00F65223">
        <w:t xml:space="preserve"> G</w:t>
      </w:r>
      <w:r w:rsidR="00F65223" w:rsidRPr="00210CCF">
        <w:t>rade 8 was moved to the high school in September 2013</w:t>
      </w:r>
      <w:r w:rsidR="00F65223">
        <w:t>.</w:t>
      </w:r>
    </w:p>
    <w:p w:rsidR="008E314D" w:rsidRDefault="00FC766C" w:rsidP="008E314D">
      <w:pPr>
        <w:tabs>
          <w:tab w:val="left" w:pos="360"/>
          <w:tab w:val="left" w:pos="720"/>
          <w:tab w:val="left" w:pos="1080"/>
          <w:tab w:val="left" w:pos="1440"/>
          <w:tab w:val="left" w:pos="1800"/>
          <w:tab w:val="left" w:pos="2160"/>
          <w:tab w:val="left" w:pos="2520"/>
          <w:tab w:val="left" w:pos="2880"/>
        </w:tabs>
      </w:pPr>
      <w:r>
        <w:t xml:space="preserve">In the </w:t>
      </w:r>
      <w:r w:rsidR="004A5B4C">
        <w:t>201</w:t>
      </w:r>
      <w:r w:rsidR="00881CC8">
        <w:t>3</w:t>
      </w:r>
      <w:r w:rsidR="004A5B4C">
        <w:t>-201</w:t>
      </w:r>
      <w:r w:rsidR="00881CC8">
        <w:t>4</w:t>
      </w:r>
      <w:r>
        <w:t xml:space="preserve"> school year</w:t>
      </w:r>
      <w:r w:rsidR="008E314D" w:rsidRPr="009A79B3">
        <w:t xml:space="preserve">, </w:t>
      </w:r>
      <w:r w:rsidR="00881CC8">
        <w:t xml:space="preserve">1,418 </w:t>
      </w:r>
      <w:r w:rsidR="008E314D" w:rsidRPr="009A79B3">
        <w:t xml:space="preserve">students were enrolled in the district’s </w:t>
      </w:r>
      <w:r w:rsidR="008F05FA">
        <w:t>3</w:t>
      </w:r>
      <w:r w:rsidR="00FA41A4" w:rsidRPr="009A79B3">
        <w:t xml:space="preserve"> </w:t>
      </w:r>
      <w:r w:rsidR="008E314D" w:rsidRPr="009A79B3">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EE33DE">
        <w:rPr>
          <w:rFonts w:ascii="Calibri" w:eastAsia="Calibri" w:hAnsi="Calibri" w:cs="Times New Roman"/>
          <w:b/>
          <w:sz w:val="20"/>
        </w:rPr>
        <w:t>Maynard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p>
    <w:tbl>
      <w:tblPr>
        <w:tblW w:w="0" w:type="auto"/>
        <w:jc w:val="center"/>
        <w:tblCellMar>
          <w:left w:w="0" w:type="dxa"/>
          <w:right w:w="0" w:type="dxa"/>
        </w:tblCellMar>
        <w:tblLook w:val="04A0" w:firstRow="1" w:lastRow="0" w:firstColumn="1" w:lastColumn="0" w:noHBand="0" w:noVBand="1"/>
      </w:tblPr>
      <w:tblGrid>
        <w:gridCol w:w="3618"/>
        <w:gridCol w:w="1890"/>
        <w:gridCol w:w="1530"/>
        <w:gridCol w:w="1818"/>
      </w:tblGrid>
      <w:tr w:rsidR="008E314D" w:rsidRPr="00AA1E10"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Green Meadow</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EES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PK-3</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81CC8"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522</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Fowler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ESMS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D8217F" w:rsidP="00881CC8">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4-</w:t>
            </w:r>
            <w:r w:rsidR="00881CC8">
              <w:rPr>
                <w:color w:val="000000"/>
                <w:sz w:val="20"/>
                <w:szCs w:val="20"/>
              </w:rPr>
              <w:t>7</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81CC8"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466</w:t>
            </w:r>
          </w:p>
        </w:tc>
      </w:tr>
      <w:tr w:rsidR="008E314D" w:rsidRPr="00AA1E10"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Maynard High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D8217F" w:rsidP="00350132">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HS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881CC8"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8</w:t>
            </w:r>
            <w:r w:rsidR="00D8217F">
              <w:rPr>
                <w:color w:val="000000"/>
                <w:sz w:val="20"/>
                <w:szCs w:val="20"/>
              </w:rPr>
              <w:t>-12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81CC8" w:rsidP="00350132">
            <w:pPr>
              <w:tabs>
                <w:tab w:val="left" w:pos="360"/>
                <w:tab w:val="left" w:pos="720"/>
                <w:tab w:val="left" w:pos="1080"/>
                <w:tab w:val="left" w:pos="1440"/>
                <w:tab w:val="left" w:pos="1800"/>
                <w:tab w:val="left" w:pos="2160"/>
                <w:tab w:val="left" w:pos="2520"/>
                <w:tab w:val="left" w:pos="2880"/>
              </w:tabs>
              <w:ind w:firstLineChars="100" w:firstLine="200"/>
              <w:jc w:val="right"/>
              <w:rPr>
                <w:color w:val="000000"/>
                <w:sz w:val="20"/>
                <w:szCs w:val="20"/>
              </w:rPr>
            </w:pPr>
            <w:r>
              <w:rPr>
                <w:color w:val="000000"/>
                <w:sz w:val="20"/>
                <w:szCs w:val="20"/>
              </w:rPr>
              <w:t>430</w:t>
            </w:r>
          </w:p>
        </w:tc>
      </w:tr>
      <w:tr w:rsidR="008E314D" w:rsidRPr="00AA1E10"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D8217F" w:rsidP="00813F88">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3</w:t>
            </w:r>
            <w:r w:rsidR="008E314D" w:rsidRPr="006A6ABE">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D8217F" w:rsidP="00813F88">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81CC8" w:rsidP="00813F88">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1,418</w:t>
            </w:r>
          </w:p>
        </w:tc>
      </w:tr>
      <w:tr w:rsidR="008E314D" w:rsidRPr="00AA1E10"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rsidR="008E314D" w:rsidRDefault="008E314D" w:rsidP="00881CC8">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D8217F">
              <w:rPr>
                <w:color w:val="000000"/>
                <w:sz w:val="20"/>
                <w:szCs w:val="20"/>
              </w:rPr>
              <w:t xml:space="preserve">October 1, </w:t>
            </w:r>
            <w:r w:rsidR="00881CC8">
              <w:rPr>
                <w:color w:val="000000"/>
                <w:sz w:val="20"/>
                <w:szCs w:val="20"/>
              </w:rPr>
              <w:t>2013</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Pr="00D8217F" w:rsidRDefault="008E314D" w:rsidP="008E314D">
      <w:pPr>
        <w:tabs>
          <w:tab w:val="left" w:pos="360"/>
          <w:tab w:val="left" w:pos="720"/>
          <w:tab w:val="left" w:pos="1080"/>
          <w:tab w:val="left" w:pos="1440"/>
          <w:tab w:val="left" w:pos="1800"/>
          <w:tab w:val="left" w:pos="2160"/>
          <w:tab w:val="left" w:pos="2520"/>
          <w:tab w:val="left" w:pos="2880"/>
        </w:tabs>
      </w:pPr>
      <w:r w:rsidRPr="00D8217F">
        <w:t xml:space="preserve">Between 2009 and </w:t>
      </w:r>
      <w:r w:rsidR="00FA41A4" w:rsidRPr="00D8217F">
        <w:t>201</w:t>
      </w:r>
      <w:r w:rsidR="00FA41A4">
        <w:t>4</w:t>
      </w:r>
      <w:r w:rsidR="00FA41A4" w:rsidRPr="00D8217F">
        <w:t xml:space="preserve"> </w:t>
      </w:r>
      <w:r w:rsidRPr="00D8217F">
        <w:t xml:space="preserve">overall student enrollment </w:t>
      </w:r>
      <w:r w:rsidR="00D8217F" w:rsidRPr="00D8217F">
        <w:t>increased</w:t>
      </w:r>
      <w:r w:rsidRPr="00D8217F">
        <w:t xml:space="preserve"> by </w:t>
      </w:r>
      <w:r w:rsidR="00FA41A4">
        <w:t>7 percent (93</w:t>
      </w:r>
      <w:r w:rsidR="00FA41A4" w:rsidRPr="00D8217F">
        <w:t xml:space="preserve"> </w:t>
      </w:r>
      <w:r w:rsidR="00D8217F" w:rsidRPr="00D8217F">
        <w:t>students</w:t>
      </w:r>
      <w:r w:rsidR="00FA41A4">
        <w:t>)</w:t>
      </w:r>
      <w:r w:rsidR="00D8217F" w:rsidRPr="00D8217F">
        <w:t xml:space="preserve">. </w:t>
      </w:r>
      <w:r w:rsidRPr="00D8217F">
        <w:t xml:space="preserve">Enrollment figures by race/ethnicity and high needs populations (i.e., students with disabilities, students from low-income families, and English language learners (ELLs) and former ELLs) as compared </w:t>
      </w:r>
      <w:r w:rsidR="00FA41A4">
        <w:t>with</w:t>
      </w:r>
      <w:r w:rsidR="00FA41A4" w:rsidRPr="00D8217F">
        <w:t xml:space="preserve"> </w:t>
      </w:r>
      <w:r w:rsidRPr="00D8217F">
        <w:t>the state are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D8217F">
        <w:t>Total in-district per-pupil expenditures were high</w:t>
      </w:r>
      <w:r w:rsidR="00D8217F" w:rsidRPr="00D8217F">
        <w:t>er than</w:t>
      </w:r>
      <w:r w:rsidRPr="00D8217F">
        <w:t xml:space="preserve"> the median in-district per pupil expenditures for </w:t>
      </w:r>
      <w:r w:rsidR="00FA41A4">
        <w:t xml:space="preserve">49 K-12 </w:t>
      </w:r>
      <w:r w:rsidR="00D8217F" w:rsidRPr="00D8217F">
        <w:t>districts</w:t>
      </w:r>
      <w:r w:rsidRPr="00D8217F">
        <w:t xml:space="preserve"> of similar size </w:t>
      </w:r>
      <w:r w:rsidR="00FA41A4">
        <w:t xml:space="preserve">(1,000-1,999 students) </w:t>
      </w:r>
      <w:r w:rsidRPr="00D8217F">
        <w:t>in fiscal year</w:t>
      </w:r>
      <w:r w:rsidR="00D8217F" w:rsidRPr="00D8217F">
        <w:t xml:space="preserve"> 2012: </w:t>
      </w:r>
      <w:r w:rsidRPr="00D8217F">
        <w:t>$</w:t>
      </w:r>
      <w:r w:rsidR="00D8217F" w:rsidRPr="00D8217F">
        <w:t xml:space="preserve">13,696 </w:t>
      </w:r>
      <w:r w:rsidRPr="00D8217F">
        <w:t xml:space="preserve">compared with </w:t>
      </w:r>
      <w:r w:rsidR="00D8217F" w:rsidRPr="00D8217F">
        <w:t>$11,</w:t>
      </w:r>
      <w:r w:rsidR="00D8217F" w:rsidRPr="00632796">
        <w:t>883</w:t>
      </w:r>
      <w:r w:rsidRPr="00632796">
        <w:t xml:space="preserve"> (see </w:t>
      </w:r>
      <w:hyperlink r:id="rId18" w:history="1">
        <w:r w:rsidRPr="00632796">
          <w:rPr>
            <w:rStyle w:val="Hyperlink"/>
            <w:color w:val="auto"/>
          </w:rPr>
          <w:t>District Analysis and Review Tool Detail: Staffing &amp; Finance</w:t>
        </w:r>
      </w:hyperlink>
      <w:r w:rsidRPr="00632796">
        <w:t>).</w:t>
      </w:r>
      <w:r w:rsidRPr="00D8217F">
        <w:t xml:space="preserve"> Actual net school spending has been well above what is required </w:t>
      </w:r>
      <w:r w:rsidR="00FA41A4">
        <w:t>by the Chapter 70 state education aid program</w:t>
      </w:r>
      <w:r w:rsidRPr="00D8217F">
        <w:t>, as shown in Table B8 in Appendix B.</w:t>
      </w:r>
      <w:r w:rsidRPr="000E4E36">
        <w:rPr>
          <w:color w:val="C00000"/>
        </w:rPr>
        <w:t xml:space="preserve"> </w:t>
      </w:r>
    </w:p>
    <w:p w:rsidR="00CB44CC" w:rsidRDefault="00CB44CC">
      <w:pPr>
        <w:spacing w:after="0" w:line="240" w:lineRule="auto"/>
        <w:rPr>
          <w:b/>
          <w:sz w:val="28"/>
        </w:rPr>
      </w:pPr>
      <w:r>
        <w:br w:type="page"/>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lastRenderedPageBreak/>
        <w:t>Student Performance</w:t>
      </w:r>
      <w:r w:rsidR="00F45D0A">
        <w:rPr>
          <w:rStyle w:val="FootnoteReference"/>
        </w:rPr>
        <w:footnoteReference w:id="1"/>
      </w:r>
    </w:p>
    <w:p w:rsidR="00065864" w:rsidRPr="0039153A" w:rsidRDefault="00065864" w:rsidP="00065864">
      <w:r w:rsidRPr="0039153A">
        <w:rPr>
          <w:b/>
        </w:rPr>
        <w:t>Maynard is a Level 2 district because its lowest performing schools are in Level 2.</w:t>
      </w:r>
      <w:r w:rsidRPr="0039153A">
        <w:t xml:space="preserve"> </w:t>
      </w:r>
    </w:p>
    <w:p w:rsidR="00065864" w:rsidRPr="0039153A" w:rsidRDefault="00065864" w:rsidP="001956F3">
      <w:pPr>
        <w:pStyle w:val="ListParagraph"/>
        <w:numPr>
          <w:ilvl w:val="0"/>
          <w:numId w:val="20"/>
        </w:numPr>
        <w:contextualSpacing w:val="0"/>
      </w:pPr>
      <w:r w:rsidRPr="0039153A">
        <w:t>The 2013 cumulative Progress and Performance Index (PPI) for the district was 49 for all students and 42 for high needs students, with the target being 75.</w:t>
      </w:r>
    </w:p>
    <w:p w:rsidR="00065864" w:rsidRPr="0039153A" w:rsidRDefault="00065864" w:rsidP="001956F3">
      <w:pPr>
        <w:pStyle w:val="ListParagraph"/>
        <w:numPr>
          <w:ilvl w:val="0"/>
          <w:numId w:val="20"/>
        </w:numPr>
        <w:contextualSpacing w:val="0"/>
      </w:pPr>
      <w:r w:rsidRPr="0039153A">
        <w:t>Maynard High is a Level 1 school in the 68</w:t>
      </w:r>
      <w:r w:rsidRPr="0039153A">
        <w:rPr>
          <w:vertAlign w:val="superscript"/>
        </w:rPr>
        <w:t>th</w:t>
      </w:r>
      <w:r w:rsidRPr="0039153A">
        <w:t xml:space="preserve"> percentile of high schools with a 2013 cumulative PPI of 91 for all students.</w:t>
      </w:r>
    </w:p>
    <w:p w:rsidR="006F2AFA" w:rsidRDefault="00065864" w:rsidP="001956F3">
      <w:pPr>
        <w:pStyle w:val="ListParagraph"/>
        <w:numPr>
          <w:ilvl w:val="1"/>
          <w:numId w:val="20"/>
        </w:numPr>
        <w:contextualSpacing w:val="0"/>
      </w:pPr>
      <w:r w:rsidRPr="0039153A">
        <w:t>There are two Level 2 schools in Maynard, Green Meadow (PK-3) and Fowler (grades 4-</w:t>
      </w:r>
      <w:r>
        <w:t>8</w:t>
      </w:r>
      <w:r w:rsidRPr="0039153A">
        <w:t>).</w:t>
      </w:r>
      <w:r w:rsidR="000B19A3" w:rsidDel="00F442D7">
        <w:rPr>
          <w:rStyle w:val="CommentReference"/>
        </w:rPr>
        <w:t xml:space="preserve"> </w:t>
      </w:r>
      <w:r w:rsidR="00F45D0A">
        <w:rPr>
          <w:rStyle w:val="FootnoteReference"/>
          <w:sz w:val="16"/>
          <w:szCs w:val="16"/>
        </w:rPr>
        <w:footnoteReference w:id="2"/>
      </w:r>
    </w:p>
    <w:p w:rsidR="00065864" w:rsidRPr="0039153A" w:rsidRDefault="00065864" w:rsidP="001956F3">
      <w:pPr>
        <w:pStyle w:val="ListParagraph"/>
        <w:numPr>
          <w:ilvl w:val="1"/>
          <w:numId w:val="20"/>
        </w:numPr>
        <w:contextualSpacing w:val="0"/>
      </w:pPr>
      <w:r w:rsidRPr="0039153A">
        <w:t>Green Meadow’s 2013 cumulative PPI is 74 for all students and 32 for high needs students.</w:t>
      </w:r>
    </w:p>
    <w:p w:rsidR="00065864" w:rsidRPr="0039153A" w:rsidRDefault="00065864" w:rsidP="001956F3">
      <w:pPr>
        <w:pStyle w:val="ListParagraph"/>
        <w:numPr>
          <w:ilvl w:val="1"/>
          <w:numId w:val="20"/>
        </w:numPr>
        <w:contextualSpacing w:val="0"/>
      </w:pPr>
      <w:r w:rsidRPr="0039153A">
        <w:t>Fowler is in the 50</w:t>
      </w:r>
      <w:r w:rsidRPr="0039153A">
        <w:rPr>
          <w:vertAlign w:val="superscript"/>
        </w:rPr>
        <w:t>th</w:t>
      </w:r>
      <w:r w:rsidRPr="0039153A">
        <w:t xml:space="preserve"> percentile of elementary-middle schools with a 2013 cumulative PPI of 42 for all students and 42 for high needs students.</w:t>
      </w:r>
    </w:p>
    <w:p w:rsidR="00065864" w:rsidRPr="00212DAE" w:rsidRDefault="00065864" w:rsidP="00065864">
      <w:pPr>
        <w:spacing w:after="0" w:line="240" w:lineRule="auto"/>
        <w:rPr>
          <w:rFonts w:eastAsia="Times New Roman" w:cs="Times New Roman"/>
          <w:b/>
        </w:rPr>
      </w:pPr>
      <w:r w:rsidRPr="00212DAE">
        <w:rPr>
          <w:rFonts w:eastAsia="Times New Roman" w:cs="Times New Roman"/>
          <w:b/>
        </w:rPr>
        <w:t>The district did not reach its 2013 Composite Performance Index (CPI) targets for ELA, math, and science.</w:t>
      </w:r>
    </w:p>
    <w:p w:rsidR="00065864" w:rsidRPr="00212DAE" w:rsidRDefault="00065864" w:rsidP="00065864">
      <w:pPr>
        <w:spacing w:after="0" w:line="240" w:lineRule="auto"/>
        <w:rPr>
          <w:rFonts w:eastAsia="Times New Roman" w:cs="Times New Roman"/>
        </w:rPr>
      </w:pPr>
    </w:p>
    <w:p w:rsidR="00065864" w:rsidRPr="00212DAE" w:rsidRDefault="00065864" w:rsidP="001956F3">
      <w:pPr>
        <w:numPr>
          <w:ilvl w:val="0"/>
          <w:numId w:val="29"/>
        </w:numPr>
        <w:spacing w:after="0" w:line="240" w:lineRule="auto"/>
        <w:contextualSpacing/>
        <w:rPr>
          <w:rFonts w:eastAsia="Times New Roman" w:cs="Times New Roman"/>
        </w:rPr>
      </w:pPr>
      <w:r w:rsidRPr="00212DAE">
        <w:rPr>
          <w:rFonts w:eastAsia="Times New Roman" w:cs="Times New Roman"/>
        </w:rPr>
        <w:t>ELA CPI was 86.8 in 2013, below the district’s target of 89.3.</w:t>
      </w:r>
    </w:p>
    <w:p w:rsidR="00065864" w:rsidRPr="00212DAE" w:rsidRDefault="00065864" w:rsidP="00065864">
      <w:pPr>
        <w:spacing w:after="0" w:line="240" w:lineRule="auto"/>
        <w:rPr>
          <w:rFonts w:eastAsia="Times New Roman" w:cs="Times New Roman"/>
        </w:rPr>
      </w:pPr>
    </w:p>
    <w:p w:rsidR="00065864" w:rsidRPr="00212DAE" w:rsidRDefault="00065864" w:rsidP="001956F3">
      <w:pPr>
        <w:numPr>
          <w:ilvl w:val="0"/>
          <w:numId w:val="29"/>
        </w:numPr>
        <w:spacing w:after="0" w:line="240" w:lineRule="auto"/>
        <w:contextualSpacing/>
        <w:rPr>
          <w:rFonts w:eastAsia="Times New Roman" w:cs="Times New Roman"/>
        </w:rPr>
      </w:pPr>
      <w:r w:rsidRPr="00212DAE">
        <w:rPr>
          <w:rFonts w:eastAsia="Times New Roman" w:cs="Times New Roman"/>
        </w:rPr>
        <w:t>Math CPI was 74.2 in 2013, below the district’s target of 82.1.</w:t>
      </w:r>
    </w:p>
    <w:p w:rsidR="00065864" w:rsidRPr="00212DAE" w:rsidRDefault="00065864" w:rsidP="00065864">
      <w:pPr>
        <w:spacing w:after="0" w:line="240" w:lineRule="auto"/>
        <w:rPr>
          <w:rFonts w:eastAsia="Times New Roman" w:cs="Times New Roman"/>
        </w:rPr>
      </w:pPr>
    </w:p>
    <w:p w:rsidR="00065864" w:rsidRPr="00212DAE" w:rsidRDefault="00065864" w:rsidP="001956F3">
      <w:pPr>
        <w:numPr>
          <w:ilvl w:val="0"/>
          <w:numId w:val="29"/>
        </w:numPr>
        <w:spacing w:after="0" w:line="240" w:lineRule="auto"/>
        <w:contextualSpacing/>
        <w:rPr>
          <w:rFonts w:eastAsia="Times New Roman" w:cs="Times New Roman"/>
        </w:rPr>
      </w:pPr>
      <w:r w:rsidRPr="00212DAE">
        <w:rPr>
          <w:rFonts w:eastAsia="Times New Roman" w:cs="Times New Roman"/>
        </w:rPr>
        <w:t>Science CPI was 77.6 in 2013, below the district’s target of 84.8.</w:t>
      </w:r>
    </w:p>
    <w:p w:rsidR="00065864" w:rsidRPr="00212DAE" w:rsidRDefault="00065864" w:rsidP="00065864">
      <w:pPr>
        <w:rPr>
          <w:b/>
        </w:rPr>
      </w:pPr>
    </w:p>
    <w:p w:rsidR="00065864" w:rsidRPr="007408DD" w:rsidRDefault="00065864" w:rsidP="00065864">
      <w:pPr>
        <w:rPr>
          <w:b/>
        </w:rPr>
      </w:pPr>
      <w:r w:rsidRPr="007408DD">
        <w:rPr>
          <w:b/>
        </w:rPr>
        <w:t xml:space="preserve">ELA proficiency was above the state rate for the district as a whole and for most tested grades. </w:t>
      </w:r>
    </w:p>
    <w:p w:rsidR="00065864" w:rsidRPr="007408DD" w:rsidRDefault="00065864" w:rsidP="001956F3">
      <w:pPr>
        <w:pStyle w:val="ListParagraph"/>
        <w:numPr>
          <w:ilvl w:val="0"/>
          <w:numId w:val="15"/>
        </w:numPr>
        <w:contextualSpacing w:val="0"/>
      </w:pPr>
      <w:r w:rsidRPr="007408DD">
        <w:t>ELA proficiency for all students in the district was 70 percent in 2010 and 72 percent in 2013, 3 percentage points above the state rate of 69 percent</w:t>
      </w:r>
      <w:r w:rsidR="00CA3381">
        <w:t xml:space="preserve">. </w:t>
      </w:r>
    </w:p>
    <w:p w:rsidR="00065864" w:rsidRDefault="00065864" w:rsidP="001956F3">
      <w:pPr>
        <w:pStyle w:val="ListParagraph"/>
        <w:numPr>
          <w:ilvl w:val="0"/>
          <w:numId w:val="15"/>
        </w:numPr>
        <w:contextualSpacing w:val="0"/>
      </w:pPr>
      <w:r w:rsidRPr="007408DD">
        <w:t>ELA proficiency in 2013 was above the state rate by 2 to 5 percentage points in grades</w:t>
      </w:r>
      <w:r>
        <w:t xml:space="preserve"> 5,</w:t>
      </w:r>
      <w:r w:rsidR="00195DFA">
        <w:t xml:space="preserve"> </w:t>
      </w:r>
      <w:r>
        <w:t>7, and 10</w:t>
      </w:r>
      <w:r w:rsidRPr="007408DD">
        <w:t>, and by 11 percentage points in grades</w:t>
      </w:r>
      <w:r>
        <w:t xml:space="preserve"> 3 and 6</w:t>
      </w:r>
      <w:r w:rsidRPr="007408DD">
        <w:t>.</w:t>
      </w:r>
    </w:p>
    <w:p w:rsidR="00065864" w:rsidRPr="007408DD" w:rsidRDefault="00065864" w:rsidP="001956F3">
      <w:pPr>
        <w:pStyle w:val="ListParagraph"/>
        <w:numPr>
          <w:ilvl w:val="1"/>
          <w:numId w:val="15"/>
        </w:numPr>
        <w:contextualSpacing w:val="0"/>
      </w:pPr>
      <w:r>
        <w:t>ELA proficiency was higher in 2013 than 2010 by 7 to 14 percentage points in grades 5, 6, 7, and 10.</w:t>
      </w:r>
    </w:p>
    <w:p w:rsidR="00065864" w:rsidRPr="007408DD" w:rsidRDefault="00065864" w:rsidP="001956F3">
      <w:pPr>
        <w:pStyle w:val="ListParagraph"/>
        <w:numPr>
          <w:ilvl w:val="0"/>
          <w:numId w:val="15"/>
        </w:numPr>
        <w:contextualSpacing w:val="0"/>
      </w:pPr>
      <w:r w:rsidRPr="007408DD">
        <w:t>ELA proficiency was below the state rate by 3 to 4 percentage points in grades</w:t>
      </w:r>
      <w:r>
        <w:t xml:space="preserve"> 4 and 8</w:t>
      </w:r>
      <w:r w:rsidR="00CA3381">
        <w:t xml:space="preserve">. </w:t>
      </w:r>
      <w:r w:rsidRPr="007408DD">
        <w:t>ELA proficiency was lower in 2013 than 2010 by 6 to 9 percentage points in grades</w:t>
      </w:r>
      <w:r>
        <w:t xml:space="preserve"> 3, 4, and 8</w:t>
      </w:r>
      <w:r w:rsidRPr="007408DD">
        <w:t>.</w:t>
      </w:r>
    </w:p>
    <w:p w:rsidR="00065864" w:rsidRPr="005058DE" w:rsidRDefault="00065864" w:rsidP="00065864">
      <w:pPr>
        <w:rPr>
          <w:b/>
        </w:rPr>
      </w:pPr>
      <w:r w:rsidRPr="005058DE">
        <w:rPr>
          <w:b/>
        </w:rPr>
        <w:lastRenderedPageBreak/>
        <w:t xml:space="preserve">Math proficiency rates for all students in the district and grades 3 through 8 were </w:t>
      </w:r>
      <w:r>
        <w:rPr>
          <w:b/>
        </w:rPr>
        <w:t>lower than the state proficiency rate</w:t>
      </w:r>
      <w:r w:rsidRPr="005058DE">
        <w:rPr>
          <w:b/>
        </w:rPr>
        <w:t xml:space="preserve"> in 2013. Math proficiency rates for high needs students and students from low income families</w:t>
      </w:r>
      <w:r>
        <w:rPr>
          <w:b/>
        </w:rPr>
        <w:t xml:space="preserve"> were below the state rates</w:t>
      </w:r>
      <w:r w:rsidRPr="005058DE">
        <w:rPr>
          <w:b/>
        </w:rPr>
        <w:t>.</w:t>
      </w:r>
    </w:p>
    <w:p w:rsidR="00065864" w:rsidRPr="00FB20F4" w:rsidRDefault="00065864" w:rsidP="001956F3">
      <w:pPr>
        <w:pStyle w:val="ListParagraph"/>
        <w:numPr>
          <w:ilvl w:val="0"/>
          <w:numId w:val="16"/>
        </w:numPr>
        <w:contextualSpacing w:val="0"/>
      </w:pPr>
      <w:r w:rsidRPr="00FB20F4">
        <w:t>Math proficiency for all students in the district wa</w:t>
      </w:r>
      <w:r w:rsidR="00A91852">
        <w:t>s 51 percent in 2013, 3 percent</w:t>
      </w:r>
      <w:r w:rsidRPr="00FB20F4">
        <w:t xml:space="preserve">age points lower than the 2010 rate of 54 percent, and below the </w:t>
      </w:r>
      <w:r w:rsidR="00A91852">
        <w:t xml:space="preserve">2013 </w:t>
      </w:r>
      <w:r w:rsidRPr="00FB20F4">
        <w:t>state rate of 61 percent.</w:t>
      </w:r>
    </w:p>
    <w:p w:rsidR="00065864" w:rsidRPr="005C2FF5" w:rsidRDefault="00065864" w:rsidP="001956F3">
      <w:pPr>
        <w:pStyle w:val="ListParagraph"/>
        <w:numPr>
          <w:ilvl w:val="0"/>
          <w:numId w:val="16"/>
        </w:numPr>
        <w:contextualSpacing w:val="0"/>
      </w:pPr>
      <w:r w:rsidRPr="005C2FF5">
        <w:t>Math proficiency in 2013 was below the stat</w:t>
      </w:r>
      <w:r>
        <w:t>e</w:t>
      </w:r>
      <w:r w:rsidRPr="005C2FF5">
        <w:t xml:space="preserve"> rate by 2 percentage points in grade</w:t>
      </w:r>
      <w:r>
        <w:t xml:space="preserve"> 3</w:t>
      </w:r>
      <w:r w:rsidRPr="005C2FF5">
        <w:t>, 8 percentage points in grades</w:t>
      </w:r>
      <w:r>
        <w:t xml:space="preserve"> 6 and 7</w:t>
      </w:r>
      <w:r w:rsidRPr="005C2FF5">
        <w:t>, and 14 to 19 percent in grades</w:t>
      </w:r>
      <w:r>
        <w:t xml:space="preserve"> 4, 5, and 8</w:t>
      </w:r>
      <w:r w:rsidRPr="005C2FF5">
        <w:t>.</w:t>
      </w:r>
    </w:p>
    <w:p w:rsidR="00065864" w:rsidRPr="005C2FF5" w:rsidRDefault="00065864" w:rsidP="001956F3">
      <w:pPr>
        <w:pStyle w:val="ListParagraph"/>
        <w:numPr>
          <w:ilvl w:val="1"/>
          <w:numId w:val="16"/>
        </w:numPr>
        <w:contextualSpacing w:val="0"/>
      </w:pPr>
      <w:r w:rsidRPr="005C2FF5">
        <w:t>Math proficiency was lower in</w:t>
      </w:r>
      <w:r w:rsidR="00A91852">
        <w:t xml:space="preserve"> </w:t>
      </w:r>
      <w:r w:rsidRPr="005C2FF5">
        <w:t xml:space="preserve">2013 than </w:t>
      </w:r>
      <w:r w:rsidR="00A91852">
        <w:t xml:space="preserve">in </w:t>
      </w:r>
      <w:r w:rsidRPr="005C2FF5">
        <w:t>2010 by 4 to 8 percentage points in grades</w:t>
      </w:r>
      <w:r>
        <w:t xml:space="preserve"> 3, 7, and 8</w:t>
      </w:r>
      <w:r w:rsidRPr="005C2FF5">
        <w:t>, and by 18 percentage points in grade</w:t>
      </w:r>
      <w:r>
        <w:t xml:space="preserve"> 4</w:t>
      </w:r>
      <w:r w:rsidR="00CA3381">
        <w:t xml:space="preserve">. </w:t>
      </w:r>
    </w:p>
    <w:p w:rsidR="00065864" w:rsidRPr="00A35CF2" w:rsidRDefault="00065864" w:rsidP="001956F3">
      <w:pPr>
        <w:pStyle w:val="ListParagraph"/>
        <w:numPr>
          <w:ilvl w:val="0"/>
          <w:numId w:val="16"/>
        </w:numPr>
        <w:contextualSpacing w:val="0"/>
      </w:pPr>
      <w:r w:rsidRPr="00A35CF2">
        <w:t xml:space="preserve">Math proficiency for high needs students was 23 percent in 2013, 4 percentage points lower than the 2010 rate of 27 percent, and 17 percentage points below the </w:t>
      </w:r>
      <w:r w:rsidR="00A91852">
        <w:t xml:space="preserve">2013 </w:t>
      </w:r>
      <w:r w:rsidRPr="00A35CF2">
        <w:t>state rate of 40 percent.</w:t>
      </w:r>
    </w:p>
    <w:p w:rsidR="00065864" w:rsidRPr="00A35CF2" w:rsidRDefault="00065864" w:rsidP="001956F3">
      <w:pPr>
        <w:pStyle w:val="ListParagraph"/>
        <w:numPr>
          <w:ilvl w:val="0"/>
          <w:numId w:val="16"/>
        </w:numPr>
        <w:contextualSpacing w:val="0"/>
      </w:pPr>
      <w:r w:rsidRPr="00A35CF2">
        <w:t xml:space="preserve">Math proficiency for low income students was 24 percent in 2013, lower than the 2010 rate of 31 percent, and 17 percentage points below the </w:t>
      </w:r>
      <w:r w:rsidR="00A91852">
        <w:t xml:space="preserve">2013 </w:t>
      </w:r>
      <w:r w:rsidRPr="00A35CF2">
        <w:t>state rate of 41 percent.</w:t>
      </w:r>
    </w:p>
    <w:p w:rsidR="00065864" w:rsidRPr="00481D5E" w:rsidRDefault="00065864" w:rsidP="00065864">
      <w:pPr>
        <w:rPr>
          <w:b/>
        </w:rPr>
      </w:pPr>
      <w:r w:rsidRPr="00481D5E">
        <w:rPr>
          <w:b/>
        </w:rPr>
        <w:t>Science proficiency for all students in the district was lower in 2013 than in 2010. The overall decline was driven by drops in science proficiency in grade</w:t>
      </w:r>
      <w:r>
        <w:rPr>
          <w:b/>
        </w:rPr>
        <w:t xml:space="preserve"> 5</w:t>
      </w:r>
      <w:r w:rsidRPr="00481D5E">
        <w:rPr>
          <w:b/>
        </w:rPr>
        <w:t>.</w:t>
      </w:r>
    </w:p>
    <w:p w:rsidR="00065864" w:rsidRPr="00053311" w:rsidRDefault="00065864" w:rsidP="001956F3">
      <w:pPr>
        <w:pStyle w:val="ListParagraph"/>
        <w:numPr>
          <w:ilvl w:val="0"/>
          <w:numId w:val="17"/>
        </w:numPr>
        <w:contextualSpacing w:val="0"/>
      </w:pPr>
      <w:r w:rsidRPr="00053311">
        <w:t xml:space="preserve">Science proficiency for all students in the district was 50 percent in 2013, 3 percentage points lower than the 2010 rate of 53 percent, and the </w:t>
      </w:r>
      <w:r w:rsidR="00A91852">
        <w:t xml:space="preserve">2013 </w:t>
      </w:r>
      <w:r w:rsidRPr="00053311">
        <w:t>state rate of 53 percent.</w:t>
      </w:r>
    </w:p>
    <w:p w:rsidR="00065864" w:rsidRPr="00053311" w:rsidRDefault="00065864" w:rsidP="001956F3">
      <w:pPr>
        <w:pStyle w:val="ListParagraph"/>
        <w:numPr>
          <w:ilvl w:val="0"/>
          <w:numId w:val="17"/>
        </w:numPr>
        <w:contextualSpacing w:val="0"/>
      </w:pPr>
      <w:r w:rsidRPr="00053311">
        <w:t xml:space="preserve">In grade </w:t>
      </w:r>
      <w:r>
        <w:t xml:space="preserve">5 </w:t>
      </w:r>
      <w:r w:rsidRPr="00053311">
        <w:t>science proficiency was 44 percent in 2013, 18 percentage points lower than</w:t>
      </w:r>
      <w:r w:rsidR="00997E07">
        <w:t xml:space="preserve"> </w:t>
      </w:r>
      <w:r w:rsidRPr="00053311">
        <w:t xml:space="preserve">the 2010 rate of 62 percent, and lower than the </w:t>
      </w:r>
      <w:r>
        <w:t xml:space="preserve">2013 </w:t>
      </w:r>
      <w:r w:rsidRPr="00053311">
        <w:t>state rate of 51 percent.</w:t>
      </w:r>
    </w:p>
    <w:p w:rsidR="00065864" w:rsidRPr="006A6864" w:rsidRDefault="00065864" w:rsidP="001956F3">
      <w:pPr>
        <w:pStyle w:val="ListParagraph"/>
        <w:numPr>
          <w:ilvl w:val="0"/>
          <w:numId w:val="17"/>
        </w:numPr>
        <w:contextualSpacing w:val="0"/>
      </w:pPr>
      <w:r w:rsidRPr="006A6864">
        <w:t xml:space="preserve">In grade </w:t>
      </w:r>
      <w:r>
        <w:t xml:space="preserve">8 </w:t>
      </w:r>
      <w:r w:rsidRPr="006A6864">
        <w:t>science proficiency was 39 percent in 2010 and 37 percent in 2013, 2 percentage points below the state rate of 39 percent.</w:t>
      </w:r>
    </w:p>
    <w:p w:rsidR="00065864" w:rsidRPr="007B211D" w:rsidRDefault="006F2AFA" w:rsidP="00065864">
      <w:pPr>
        <w:rPr>
          <w:b/>
        </w:rPr>
      </w:pPr>
      <w:r w:rsidRPr="00995F96">
        <w:rPr>
          <w:rStyle w:val="CommentReference"/>
          <w:b/>
          <w:sz w:val="22"/>
          <w:szCs w:val="22"/>
        </w:rPr>
        <w:t>G</w:t>
      </w:r>
      <w:r w:rsidR="00065864" w:rsidRPr="007B211D">
        <w:rPr>
          <w:b/>
        </w:rPr>
        <w:t>rade</w:t>
      </w:r>
      <w:r w:rsidR="00C5516B">
        <w:rPr>
          <w:b/>
        </w:rPr>
        <w:t xml:space="preserve"> 10</w:t>
      </w:r>
      <w:r w:rsidR="0020608F">
        <w:rPr>
          <w:b/>
        </w:rPr>
        <w:t xml:space="preserve"> </w:t>
      </w:r>
      <w:r w:rsidR="00065864" w:rsidRPr="007B211D">
        <w:rPr>
          <w:b/>
        </w:rPr>
        <w:t xml:space="preserve">made large improvements in ELA, math, and science proficiency rates and performed above the state rate in each subject. </w:t>
      </w:r>
    </w:p>
    <w:p w:rsidR="00065864" w:rsidRPr="007B211D" w:rsidRDefault="00065864" w:rsidP="001956F3">
      <w:pPr>
        <w:pStyle w:val="ListParagraph"/>
        <w:numPr>
          <w:ilvl w:val="0"/>
          <w:numId w:val="19"/>
        </w:numPr>
        <w:contextualSpacing w:val="0"/>
        <w:rPr>
          <w:b/>
        </w:rPr>
      </w:pPr>
      <w:r>
        <w:t>G</w:t>
      </w:r>
      <w:r w:rsidRPr="007B211D">
        <w:t xml:space="preserve">rade </w:t>
      </w:r>
      <w:r>
        <w:t xml:space="preserve">10 </w:t>
      </w:r>
      <w:r w:rsidRPr="007B211D">
        <w:t xml:space="preserve">ELA proficiency was 93 percent in 2013, 14 percent points higher than the 2010 rate of 79 percent, and 2 percentage points above the </w:t>
      </w:r>
      <w:r>
        <w:t xml:space="preserve">2013 </w:t>
      </w:r>
      <w:r w:rsidRPr="007B211D">
        <w:t>state rate of 91 percent.</w:t>
      </w:r>
    </w:p>
    <w:p w:rsidR="00065864" w:rsidRPr="006570F2" w:rsidRDefault="00065864" w:rsidP="001956F3">
      <w:pPr>
        <w:pStyle w:val="ListParagraph"/>
        <w:numPr>
          <w:ilvl w:val="0"/>
          <w:numId w:val="19"/>
        </w:numPr>
        <w:contextualSpacing w:val="0"/>
        <w:rPr>
          <w:b/>
        </w:rPr>
      </w:pPr>
      <w:r>
        <w:t>G</w:t>
      </w:r>
      <w:r w:rsidRPr="006570F2">
        <w:t xml:space="preserve">rade </w:t>
      </w:r>
      <w:r>
        <w:t xml:space="preserve">10 </w:t>
      </w:r>
      <w:r w:rsidRPr="006570F2">
        <w:t xml:space="preserve">math proficiency was 83 percent in 2013, 15 percentage points higher than the 2010 rate of 68 percent, and 3 percentage points above the </w:t>
      </w:r>
      <w:r>
        <w:t xml:space="preserve">2013 </w:t>
      </w:r>
      <w:r w:rsidRPr="006570F2">
        <w:t>state rate of 80 percent.</w:t>
      </w:r>
    </w:p>
    <w:p w:rsidR="00065864" w:rsidRPr="006A6864" w:rsidRDefault="00065864" w:rsidP="001956F3">
      <w:pPr>
        <w:pStyle w:val="ListParagraph"/>
        <w:numPr>
          <w:ilvl w:val="0"/>
          <w:numId w:val="19"/>
        </w:numPr>
        <w:contextualSpacing w:val="0"/>
        <w:rPr>
          <w:b/>
        </w:rPr>
      </w:pPr>
      <w:r>
        <w:t>G</w:t>
      </w:r>
      <w:r w:rsidRPr="006A6864">
        <w:t xml:space="preserve">rade </w:t>
      </w:r>
      <w:r>
        <w:t xml:space="preserve">10 </w:t>
      </w:r>
      <w:r w:rsidRPr="006A6864">
        <w:t xml:space="preserve">science proficiency was 78 percent in 2013, 15 percentage points higher than the 2010 rate of </w:t>
      </w:r>
      <w:r>
        <w:t>63</w:t>
      </w:r>
      <w:r w:rsidRPr="006A6864">
        <w:t xml:space="preserve">percent, and 7 percentage points above the </w:t>
      </w:r>
      <w:r>
        <w:t xml:space="preserve">2013 </w:t>
      </w:r>
      <w:r w:rsidRPr="006A6864">
        <w:t>state rate of 71 percent.</w:t>
      </w:r>
    </w:p>
    <w:p w:rsidR="00291F22" w:rsidRDefault="00291F22" w:rsidP="00065864">
      <w:pPr>
        <w:rPr>
          <w:b/>
        </w:rPr>
      </w:pPr>
    </w:p>
    <w:p w:rsidR="00291F22" w:rsidRDefault="00291F22" w:rsidP="00065864">
      <w:pPr>
        <w:rPr>
          <w:b/>
        </w:rPr>
      </w:pPr>
    </w:p>
    <w:p w:rsidR="00065864" w:rsidRPr="000710B4" w:rsidRDefault="00065864" w:rsidP="00065864">
      <w:pPr>
        <w:rPr>
          <w:b/>
        </w:rPr>
      </w:pPr>
      <w:r w:rsidRPr="000710B4">
        <w:rPr>
          <w:b/>
        </w:rPr>
        <w:lastRenderedPageBreak/>
        <w:t>Maynard reached the 2013 four</w:t>
      </w:r>
      <w:r w:rsidR="00CA3381">
        <w:rPr>
          <w:b/>
        </w:rPr>
        <w:t xml:space="preserve"> </w:t>
      </w:r>
      <w:r w:rsidRPr="000710B4">
        <w:rPr>
          <w:b/>
        </w:rPr>
        <w:t>year cohort graduation target of 80 percent and the five year cohort graduation target of 85 percent.</w:t>
      </w:r>
    </w:p>
    <w:p w:rsidR="00065864" w:rsidRPr="000710B4" w:rsidRDefault="00065864" w:rsidP="001956F3">
      <w:pPr>
        <w:pStyle w:val="ListParagraph"/>
        <w:numPr>
          <w:ilvl w:val="0"/>
          <w:numId w:val="18"/>
        </w:numPr>
        <w:contextualSpacing w:val="0"/>
      </w:pPr>
      <w:r w:rsidRPr="000710B4">
        <w:t xml:space="preserve">The four year cohort graduation rate was 86.8 percent in 2013, higher than the 2010 rate of 84.3 percent, and the </w:t>
      </w:r>
      <w:r>
        <w:t xml:space="preserve">2013 </w:t>
      </w:r>
      <w:r w:rsidRPr="000710B4">
        <w:t>state rate of 85 percent.</w:t>
      </w:r>
      <w:r w:rsidR="00F45D0A">
        <w:rPr>
          <w:rStyle w:val="FootnoteReference"/>
        </w:rPr>
        <w:footnoteReference w:id="3"/>
      </w:r>
      <w:r w:rsidRPr="000710B4">
        <w:t xml:space="preserve"> </w:t>
      </w:r>
    </w:p>
    <w:p w:rsidR="00065864" w:rsidRPr="000710B4" w:rsidRDefault="00065864" w:rsidP="001956F3">
      <w:pPr>
        <w:pStyle w:val="ListParagraph"/>
        <w:numPr>
          <w:ilvl w:val="0"/>
          <w:numId w:val="18"/>
        </w:numPr>
        <w:contextualSpacing w:val="0"/>
      </w:pPr>
      <w:r w:rsidRPr="000710B4">
        <w:t xml:space="preserve">The five year cohort graduation rate was 82.8 percent in 2012, lower than the 2009 rate of 88.2 percent, and lower that the </w:t>
      </w:r>
      <w:r>
        <w:t xml:space="preserve">2012 </w:t>
      </w:r>
      <w:r w:rsidRPr="000710B4">
        <w:t>state rate of 87.5 percent.</w:t>
      </w:r>
    </w:p>
    <w:p w:rsidR="00065864" w:rsidRPr="000710B4" w:rsidRDefault="00065864" w:rsidP="001956F3">
      <w:pPr>
        <w:pStyle w:val="ListParagraph"/>
        <w:numPr>
          <w:ilvl w:val="0"/>
          <w:numId w:val="18"/>
        </w:numPr>
        <w:contextualSpacing w:val="0"/>
      </w:pPr>
      <w:r>
        <w:t>Between 2010 and 2013 t</w:t>
      </w:r>
      <w:r w:rsidRPr="000710B4">
        <w:t>he annual grade 9-12 dropout rate for Maynard was consistently lower than the state rate and was 1.7 percent in 2013, below the state rate of 2.2 percent.</w:t>
      </w:r>
    </w:p>
    <w:p w:rsidR="00A015BF" w:rsidRPr="00525996" w:rsidRDefault="00A015BF" w:rsidP="004A5B4C"/>
    <w:p w:rsidR="008E314D" w:rsidRDefault="00F74116" w:rsidP="008E314D">
      <w:pPr>
        <w:pStyle w:val="Section"/>
        <w:tabs>
          <w:tab w:val="left" w:pos="360"/>
          <w:tab w:val="left" w:pos="720"/>
          <w:tab w:val="left" w:pos="1080"/>
          <w:tab w:val="left" w:pos="1440"/>
          <w:tab w:val="left" w:pos="1800"/>
          <w:tab w:val="left" w:pos="2160"/>
          <w:tab w:val="left" w:pos="2520"/>
          <w:tab w:val="left" w:pos="2880"/>
        </w:tabs>
        <w:outlineLvl w:val="0"/>
      </w:pPr>
      <w:bookmarkStart w:id="8" w:name="_Toc350870261"/>
      <w:bookmarkStart w:id="9" w:name="_Toc401578407"/>
      <w:r>
        <w:lastRenderedPageBreak/>
        <w:t>Maynard Public Schools</w:t>
      </w:r>
      <w:r w:rsidR="008E314D" w:rsidRPr="00E93DC7">
        <w:t xml:space="preserve"> </w:t>
      </w:r>
      <w:r w:rsidR="008E314D">
        <w:t xml:space="preserve">District </w:t>
      </w:r>
      <w:r w:rsidR="008E314D" w:rsidRPr="00E93DC7">
        <w:t>Review Findings</w:t>
      </w:r>
      <w:bookmarkEnd w:id="8"/>
      <w:bookmarkEnd w:id="9"/>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b w:val="0"/>
        </w:rPr>
      </w:pPr>
      <w:r w:rsidRPr="00C7256A">
        <w:t>Strengths</w:t>
      </w:r>
    </w:p>
    <w:p w:rsidR="00AC5061" w:rsidRPr="00995F96" w:rsidRDefault="006F2AFA" w:rsidP="00AC5061">
      <w:pPr>
        <w:tabs>
          <w:tab w:val="left" w:pos="360"/>
          <w:tab w:val="left" w:pos="720"/>
          <w:tab w:val="left" w:pos="1080"/>
          <w:tab w:val="left" w:pos="1440"/>
          <w:tab w:val="left" w:pos="1800"/>
          <w:tab w:val="left" w:pos="2160"/>
        </w:tabs>
        <w:rPr>
          <w:b/>
          <w:i/>
          <w:sz w:val="24"/>
          <w:szCs w:val="24"/>
        </w:rPr>
      </w:pPr>
      <w:r w:rsidRPr="00995F96">
        <w:rPr>
          <w:b/>
          <w:i/>
          <w:sz w:val="24"/>
          <w:szCs w:val="24"/>
        </w:rPr>
        <w:t>Leadership and Governance</w:t>
      </w:r>
    </w:p>
    <w:p w:rsidR="00AC5061" w:rsidRPr="00D23347" w:rsidRDefault="00ED18BD" w:rsidP="003C597B">
      <w:pPr>
        <w:tabs>
          <w:tab w:val="left" w:pos="360"/>
          <w:tab w:val="left" w:pos="720"/>
        </w:tabs>
        <w:ind w:left="360" w:hanging="360"/>
        <w:jc w:val="both"/>
        <w:rPr>
          <w:b/>
        </w:rPr>
      </w:pPr>
      <w:r>
        <w:rPr>
          <w:b/>
        </w:rPr>
        <w:t>1.</w:t>
      </w:r>
      <w:r w:rsidR="003C597B">
        <w:rPr>
          <w:b/>
        </w:rPr>
        <w:tab/>
      </w:r>
      <w:r w:rsidR="00AC5061" w:rsidRPr="00D23347">
        <w:rPr>
          <w:b/>
        </w:rPr>
        <w:t xml:space="preserve">The Maynard </w:t>
      </w:r>
      <w:r w:rsidR="00F251A4">
        <w:rPr>
          <w:b/>
        </w:rPr>
        <w:t>s</w:t>
      </w:r>
      <w:r w:rsidR="00F251A4" w:rsidRPr="00D23347">
        <w:rPr>
          <w:b/>
        </w:rPr>
        <w:t xml:space="preserve">chool </w:t>
      </w:r>
      <w:r w:rsidR="00F251A4">
        <w:rPr>
          <w:b/>
        </w:rPr>
        <w:t>d</w:t>
      </w:r>
      <w:r w:rsidR="00F251A4" w:rsidRPr="00D23347">
        <w:rPr>
          <w:b/>
        </w:rPr>
        <w:t xml:space="preserve">istrict </w:t>
      </w:r>
      <w:r w:rsidR="00AC5061" w:rsidRPr="00D23347">
        <w:rPr>
          <w:b/>
        </w:rPr>
        <w:t>is characterized by a culture of collaboration</w:t>
      </w:r>
      <w:r w:rsidR="000E6ADA">
        <w:rPr>
          <w:b/>
        </w:rPr>
        <w:t>.</w:t>
      </w:r>
    </w:p>
    <w:p w:rsidR="00AC5061" w:rsidRDefault="00AC5061" w:rsidP="003C597B">
      <w:pPr>
        <w:tabs>
          <w:tab w:val="left" w:pos="360"/>
          <w:tab w:val="left" w:pos="720"/>
          <w:tab w:val="left" w:pos="1080"/>
          <w:tab w:val="left" w:pos="1440"/>
          <w:tab w:val="left" w:pos="1800"/>
          <w:tab w:val="left" w:pos="2160"/>
        </w:tabs>
        <w:ind w:left="720" w:hanging="720"/>
      </w:pPr>
      <w:r>
        <w:rPr>
          <w:b/>
        </w:rPr>
        <w:tab/>
      </w:r>
      <w:r w:rsidRPr="0045333A">
        <w:t>A.</w:t>
      </w:r>
      <w:r>
        <w:tab/>
        <w:t>The superintendent of schools has communicated a vision for the Maynard Public Schools and a process through which this vision is to be realized.</w:t>
      </w:r>
    </w:p>
    <w:p w:rsidR="00AC5061" w:rsidRDefault="00AC5061" w:rsidP="000E6ADA">
      <w:pPr>
        <w:tabs>
          <w:tab w:val="left" w:pos="360"/>
          <w:tab w:val="left" w:pos="720"/>
          <w:tab w:val="left" w:pos="1080"/>
          <w:tab w:val="left" w:pos="1440"/>
          <w:tab w:val="left" w:pos="1800"/>
          <w:tab w:val="left" w:pos="2160"/>
        </w:tabs>
        <w:ind w:left="1080" w:hanging="1080"/>
      </w:pPr>
      <w:r>
        <w:tab/>
      </w:r>
      <w:r>
        <w:tab/>
      </w:r>
      <w:r w:rsidRPr="00BA3A76">
        <w:t>1.</w:t>
      </w:r>
      <w:r>
        <w:tab/>
        <w:t>In an interview with the district leadership team, the superintendent spoke of his vision of having the district embrace 21</w:t>
      </w:r>
      <w:r w:rsidRPr="004C2265">
        <w:rPr>
          <w:vertAlign w:val="superscript"/>
        </w:rPr>
        <w:t>st</w:t>
      </w:r>
      <w:r>
        <w:t xml:space="preserve"> </w:t>
      </w:r>
      <w:r w:rsidR="00CA3381">
        <w:t>c</w:t>
      </w:r>
      <w:r w:rsidR="00F502F7">
        <w:t xml:space="preserve">entury </w:t>
      </w:r>
      <w:r>
        <w:t xml:space="preserve">learning. In defining his vision, </w:t>
      </w:r>
      <w:r w:rsidR="00B936F1">
        <w:t>the</w:t>
      </w:r>
      <w:r>
        <w:t xml:space="preserve"> superintendent stressed the importance of providing expanded opportunities for student learning, developing college and career partnerships, integrating technology into the classroom, and having a global vision.</w:t>
      </w:r>
    </w:p>
    <w:p w:rsidR="00AC5061" w:rsidRDefault="00AC5061" w:rsidP="000D2656">
      <w:pPr>
        <w:tabs>
          <w:tab w:val="left" w:pos="360"/>
          <w:tab w:val="left" w:pos="720"/>
          <w:tab w:val="left" w:pos="1080"/>
          <w:tab w:val="left" w:pos="1440"/>
          <w:tab w:val="left" w:pos="1800"/>
          <w:tab w:val="left" w:pos="2160"/>
        </w:tabs>
        <w:ind w:left="1080" w:hanging="1080"/>
      </w:pPr>
      <w:r>
        <w:tab/>
      </w:r>
      <w:r>
        <w:tab/>
        <w:t>2</w:t>
      </w:r>
      <w:r w:rsidRPr="00BA3A76">
        <w:t>.</w:t>
      </w:r>
      <w:r>
        <w:tab/>
        <w:t>The superintendent</w:t>
      </w:r>
      <w:r w:rsidR="00365731">
        <w:t>’s</w:t>
      </w:r>
      <w:r>
        <w:t xml:space="preserve"> vision </w:t>
      </w:r>
      <w:r w:rsidR="00365731">
        <w:t xml:space="preserve">has been realized </w:t>
      </w:r>
      <w:r>
        <w:t>in a number of ways.</w:t>
      </w:r>
    </w:p>
    <w:p w:rsidR="00AC5061" w:rsidRDefault="00AC5061" w:rsidP="003C597B">
      <w:pPr>
        <w:tabs>
          <w:tab w:val="left" w:pos="360"/>
          <w:tab w:val="left" w:pos="720"/>
          <w:tab w:val="left" w:pos="1080"/>
          <w:tab w:val="left" w:pos="1440"/>
          <w:tab w:val="left" w:pos="1800"/>
          <w:tab w:val="left" w:pos="2160"/>
        </w:tabs>
        <w:ind w:left="1440" w:hanging="1440"/>
      </w:pPr>
      <w:r>
        <w:tab/>
      </w:r>
      <w:r>
        <w:tab/>
      </w:r>
      <w:r>
        <w:tab/>
      </w:r>
      <w:r w:rsidRPr="00BA3A76">
        <w:t>a.</w:t>
      </w:r>
      <w:r w:rsidR="003C597B">
        <w:tab/>
      </w:r>
      <w:r>
        <w:t>His desire to expand student learning has been realized through the creation of a Spanish immersion program</w:t>
      </w:r>
      <w:r w:rsidR="003C597B">
        <w:t>,</w:t>
      </w:r>
      <w:r>
        <w:t xml:space="preserve"> the implementation </w:t>
      </w:r>
      <w:r w:rsidR="00CA3381">
        <w:t>of a s</w:t>
      </w:r>
      <w:r>
        <w:t xml:space="preserve">enior </w:t>
      </w:r>
      <w:r w:rsidR="00CA3381">
        <w:t>c</w:t>
      </w:r>
      <w:r>
        <w:t xml:space="preserve">apstone </w:t>
      </w:r>
      <w:r w:rsidR="00CA3381">
        <w:t>p</w:t>
      </w:r>
      <w:r>
        <w:t>roject, and the overall expansion of the academic program at the high school.</w:t>
      </w:r>
    </w:p>
    <w:p w:rsidR="00AC5061" w:rsidRDefault="00AC5061" w:rsidP="003C597B">
      <w:pPr>
        <w:tabs>
          <w:tab w:val="left" w:pos="360"/>
          <w:tab w:val="left" w:pos="720"/>
          <w:tab w:val="left" w:pos="1080"/>
          <w:tab w:val="left" w:pos="1440"/>
          <w:tab w:val="left" w:pos="1800"/>
          <w:tab w:val="left" w:pos="2160"/>
        </w:tabs>
        <w:ind w:left="1440" w:hanging="1440"/>
      </w:pPr>
      <w:r>
        <w:tab/>
      </w:r>
      <w:r>
        <w:tab/>
      </w:r>
      <w:r>
        <w:tab/>
        <w:t>b.</w:t>
      </w:r>
      <w:r w:rsidR="003C597B">
        <w:tab/>
      </w:r>
      <w:r>
        <w:t>The high school has developed</w:t>
      </w:r>
      <w:r w:rsidR="000E6ADA">
        <w:t>,</w:t>
      </w:r>
      <w:r>
        <w:t xml:space="preserve"> </w:t>
      </w:r>
      <w:r w:rsidR="00CF3079">
        <w:t>with Mass Bay Community College</w:t>
      </w:r>
      <w:r w:rsidR="000E6ADA">
        <w:t>,</w:t>
      </w:r>
      <w:r w:rsidR="00CF3079">
        <w:t xml:space="preserve"> </w:t>
      </w:r>
      <w:r>
        <w:t xml:space="preserve">a program </w:t>
      </w:r>
      <w:r w:rsidR="00CA3381">
        <w:t>that</w:t>
      </w:r>
      <w:r>
        <w:t xml:space="preserve"> </w:t>
      </w:r>
      <w:r w:rsidR="003C597B">
        <w:t xml:space="preserve">enables </w:t>
      </w:r>
      <w:r>
        <w:t>Maynard High School students to receive college credit for high school courses.</w:t>
      </w:r>
    </w:p>
    <w:p w:rsidR="00AC5061" w:rsidRDefault="00AC5061" w:rsidP="003C597B">
      <w:pPr>
        <w:tabs>
          <w:tab w:val="left" w:pos="360"/>
          <w:tab w:val="left" w:pos="720"/>
          <w:tab w:val="left" w:pos="1080"/>
          <w:tab w:val="left" w:pos="1440"/>
          <w:tab w:val="left" w:pos="1800"/>
          <w:tab w:val="left" w:pos="2160"/>
        </w:tabs>
        <w:ind w:left="1440" w:hanging="1440"/>
      </w:pPr>
      <w:r>
        <w:tab/>
      </w:r>
      <w:r>
        <w:tab/>
      </w:r>
      <w:r>
        <w:tab/>
        <w:t>c.</w:t>
      </w:r>
      <w:r w:rsidR="003C597B">
        <w:tab/>
      </w:r>
      <w:r>
        <w:t>Maynard High School has implemented a</w:t>
      </w:r>
      <w:r w:rsidR="00997E07">
        <w:t xml:space="preserve"> </w:t>
      </w:r>
      <w:r w:rsidR="000B2469">
        <w:t xml:space="preserve">one-to-one </w:t>
      </w:r>
      <w:r>
        <w:t>iPad program, and plans are being formulated to increase student access to technology at Green Meadow and Fowler.</w:t>
      </w:r>
    </w:p>
    <w:p w:rsidR="00AC5061" w:rsidRDefault="00AC5061" w:rsidP="003C597B">
      <w:pPr>
        <w:tabs>
          <w:tab w:val="left" w:pos="360"/>
          <w:tab w:val="left" w:pos="720"/>
          <w:tab w:val="left" w:pos="1080"/>
          <w:tab w:val="left" w:pos="1440"/>
          <w:tab w:val="left" w:pos="1800"/>
          <w:tab w:val="left" w:pos="2160"/>
        </w:tabs>
        <w:ind w:left="1440" w:hanging="1440"/>
      </w:pPr>
      <w:r>
        <w:tab/>
      </w:r>
      <w:r>
        <w:tab/>
      </w:r>
      <w:r>
        <w:tab/>
        <w:t>d.</w:t>
      </w:r>
      <w:r w:rsidR="003C597B">
        <w:tab/>
      </w:r>
      <w:r>
        <w:t xml:space="preserve">The superintendent’s global vision was </w:t>
      </w:r>
      <w:r w:rsidR="000E6ADA">
        <w:t>observed</w:t>
      </w:r>
      <w:r>
        <w:t xml:space="preserve"> during </w:t>
      </w:r>
      <w:r w:rsidR="00841834">
        <w:t xml:space="preserve">the onsite </w:t>
      </w:r>
      <w:r>
        <w:t>visit as he met with the president of the YuanBo Education Group to explore forming a partnership with a Chinese school</w:t>
      </w:r>
      <w:r w:rsidR="00CA3381">
        <w:t xml:space="preserve">. </w:t>
      </w:r>
      <w:r>
        <w:t xml:space="preserve">Through this partnership, the superintendent hopes to host </w:t>
      </w:r>
      <w:r w:rsidR="00841834">
        <w:t xml:space="preserve">15 </w:t>
      </w:r>
      <w:r>
        <w:t xml:space="preserve">Chinese students at Maynard High School </w:t>
      </w:r>
      <w:r w:rsidR="006A7049">
        <w:t>in 2014-2015</w:t>
      </w:r>
      <w:r>
        <w:t>.</w:t>
      </w:r>
    </w:p>
    <w:p w:rsidR="00AC5061" w:rsidRDefault="00AC5061" w:rsidP="000D2656">
      <w:pPr>
        <w:tabs>
          <w:tab w:val="left" w:pos="360"/>
          <w:tab w:val="left" w:pos="720"/>
          <w:tab w:val="left" w:pos="1080"/>
          <w:tab w:val="left" w:pos="1440"/>
          <w:tab w:val="left" w:pos="1800"/>
          <w:tab w:val="left" w:pos="2160"/>
        </w:tabs>
        <w:ind w:left="1080" w:hanging="1080"/>
      </w:pPr>
      <w:r>
        <w:tab/>
      </w:r>
      <w:r>
        <w:tab/>
        <w:t>3</w:t>
      </w:r>
      <w:r w:rsidRPr="00BA3A76">
        <w:t>.</w:t>
      </w:r>
      <w:r>
        <w:tab/>
      </w:r>
      <w:r w:rsidR="0053392D">
        <w:t xml:space="preserve">Interviews and a document review showed that the </w:t>
      </w:r>
      <w:r>
        <w:t>superintendent operates a school system collaboratively and communicates effectively.</w:t>
      </w:r>
    </w:p>
    <w:p w:rsidR="00AC5061" w:rsidRDefault="00AC5061" w:rsidP="00841834">
      <w:pPr>
        <w:tabs>
          <w:tab w:val="left" w:pos="360"/>
          <w:tab w:val="left" w:pos="720"/>
          <w:tab w:val="left" w:pos="1080"/>
          <w:tab w:val="left" w:pos="1440"/>
          <w:tab w:val="left" w:pos="1800"/>
          <w:tab w:val="left" w:pos="2160"/>
        </w:tabs>
        <w:ind w:left="1440" w:hanging="1440"/>
      </w:pPr>
      <w:r>
        <w:tab/>
      </w:r>
      <w:r>
        <w:tab/>
      </w:r>
      <w:r>
        <w:tab/>
      </w:r>
      <w:r w:rsidRPr="00BA3A76">
        <w:t>a.</w:t>
      </w:r>
      <w:r w:rsidR="00841834">
        <w:tab/>
      </w:r>
      <w:r>
        <w:t>During his first weeks as superintendent, the superintendent conducted a series of focus groups as he constructed an entry plan</w:t>
      </w:r>
      <w:r w:rsidR="00CA3381">
        <w:t xml:space="preserve">. </w:t>
      </w:r>
      <w:r>
        <w:t>One such meeting involved a group of parents whose students attended a Spanish immersion pre-school</w:t>
      </w:r>
      <w:r w:rsidR="00841834">
        <w:t>;</w:t>
      </w:r>
      <w:r>
        <w:t xml:space="preserve"> the</w:t>
      </w:r>
      <w:r w:rsidR="0053392D">
        <w:t>se</w:t>
      </w:r>
      <w:r>
        <w:t xml:space="preserve"> </w:t>
      </w:r>
      <w:r w:rsidR="0053392D">
        <w:t xml:space="preserve">parents </w:t>
      </w:r>
      <w:r>
        <w:t>expressed an interest in bringing the program to the elementary school</w:t>
      </w:r>
      <w:r w:rsidR="00CA3381">
        <w:t xml:space="preserve">. </w:t>
      </w:r>
      <w:r w:rsidR="007423D7">
        <w:t xml:space="preserve">School committee members told the review team that the </w:t>
      </w:r>
      <w:r>
        <w:t>superintendent worked collaboratively and effectively with these parents and the progra</w:t>
      </w:r>
      <w:r w:rsidR="000E6ADA">
        <w:t xml:space="preserve">m </w:t>
      </w:r>
      <w:r w:rsidR="00953138">
        <w:t>wa</w:t>
      </w:r>
      <w:r w:rsidR="006A7049">
        <w:t>s</w:t>
      </w:r>
      <w:r>
        <w:t xml:space="preserve"> thriving.</w:t>
      </w:r>
    </w:p>
    <w:p w:rsidR="00AC5061" w:rsidRDefault="00AC5061" w:rsidP="00841834">
      <w:pPr>
        <w:tabs>
          <w:tab w:val="left" w:pos="360"/>
          <w:tab w:val="left" w:pos="720"/>
          <w:tab w:val="left" w:pos="1080"/>
          <w:tab w:val="left" w:pos="1440"/>
          <w:tab w:val="left" w:pos="1800"/>
          <w:tab w:val="left" w:pos="2160"/>
        </w:tabs>
        <w:ind w:left="1440" w:hanging="1440"/>
      </w:pPr>
      <w:r>
        <w:lastRenderedPageBreak/>
        <w:tab/>
      </w:r>
      <w:r>
        <w:tab/>
      </w:r>
      <w:r>
        <w:tab/>
        <w:t>b.</w:t>
      </w:r>
      <w:r w:rsidR="00841834">
        <w:tab/>
      </w:r>
      <w:r>
        <w:t xml:space="preserve">Recently the district considered moving </w:t>
      </w:r>
      <w:r w:rsidR="006A7049">
        <w:t>g</w:t>
      </w:r>
      <w:r w:rsidR="000E6ADA">
        <w:t>rade 3</w:t>
      </w:r>
      <w:r>
        <w:t xml:space="preserve"> students to the Fowler school</w:t>
      </w:r>
      <w:r w:rsidR="00CA3381">
        <w:t xml:space="preserve">. </w:t>
      </w:r>
      <w:r>
        <w:t xml:space="preserve">The issue was considered at several </w:t>
      </w:r>
      <w:r w:rsidR="0053392D">
        <w:t xml:space="preserve">school committee </w:t>
      </w:r>
      <w:r>
        <w:t>meetings, several parent meetings were held, and a variety of data was reviewed</w:t>
      </w:r>
      <w:r w:rsidR="00CA3381">
        <w:t xml:space="preserve">. </w:t>
      </w:r>
      <w:r w:rsidR="006A7049">
        <w:t>As a result,</w:t>
      </w:r>
      <w:r>
        <w:t xml:space="preserve"> the decision was made to maintain the current school configuration.</w:t>
      </w:r>
    </w:p>
    <w:p w:rsidR="00AC5061" w:rsidRDefault="00AC5061" w:rsidP="000D2656">
      <w:pPr>
        <w:tabs>
          <w:tab w:val="left" w:pos="360"/>
          <w:tab w:val="left" w:pos="720"/>
          <w:tab w:val="left" w:pos="1080"/>
          <w:tab w:val="left" w:pos="1440"/>
          <w:tab w:val="left" w:pos="1800"/>
          <w:tab w:val="left" w:pos="2160"/>
        </w:tabs>
        <w:ind w:left="720" w:hanging="720"/>
      </w:pPr>
      <w:r>
        <w:rPr>
          <w:b/>
        </w:rPr>
        <w:tab/>
      </w:r>
      <w:r w:rsidRPr="0045333A">
        <w:t>B.</w:t>
      </w:r>
      <w:r>
        <w:tab/>
        <w:t xml:space="preserve">This vision has been both accepted and reflected by key </w:t>
      </w:r>
      <w:r w:rsidR="00067C64">
        <w:t xml:space="preserve">stakeholders </w:t>
      </w:r>
      <w:r>
        <w:t xml:space="preserve">of the Maynard </w:t>
      </w:r>
      <w:r w:rsidR="00F251A4">
        <w:t xml:space="preserve">school </w:t>
      </w:r>
      <w:r>
        <w:t>community.</w:t>
      </w:r>
    </w:p>
    <w:p w:rsidR="00AC5061" w:rsidRDefault="00AC5061" w:rsidP="000D2656">
      <w:pPr>
        <w:tabs>
          <w:tab w:val="left" w:pos="360"/>
          <w:tab w:val="left" w:pos="720"/>
          <w:tab w:val="left" w:pos="1080"/>
          <w:tab w:val="left" w:pos="1440"/>
          <w:tab w:val="left" w:pos="1800"/>
          <w:tab w:val="left" w:pos="2160"/>
        </w:tabs>
        <w:ind w:left="1080" w:hanging="1080"/>
      </w:pPr>
      <w:r>
        <w:tab/>
      </w:r>
      <w:r>
        <w:tab/>
      </w:r>
      <w:r w:rsidRPr="00BA3A76">
        <w:t>1.</w:t>
      </w:r>
      <w:r>
        <w:tab/>
        <w:t xml:space="preserve">The vision and mission statements of the </w:t>
      </w:r>
      <w:r w:rsidR="007423D7">
        <w:t xml:space="preserve">school committee </w:t>
      </w:r>
      <w:r>
        <w:t>reflect the district’s focus on 21</w:t>
      </w:r>
      <w:r w:rsidRPr="009B5EDC">
        <w:rPr>
          <w:vertAlign w:val="superscript"/>
        </w:rPr>
        <w:t>st</w:t>
      </w:r>
      <w:r w:rsidR="00CA3381">
        <w:t xml:space="preserve"> c</w:t>
      </w:r>
      <w:r>
        <w:t>entury learning and the importance of educating all students.</w:t>
      </w:r>
    </w:p>
    <w:p w:rsidR="00AC5061" w:rsidRDefault="00AC5061" w:rsidP="000D2656">
      <w:pPr>
        <w:tabs>
          <w:tab w:val="left" w:pos="360"/>
          <w:tab w:val="left" w:pos="720"/>
          <w:tab w:val="left" w:pos="1080"/>
          <w:tab w:val="left" w:pos="1440"/>
          <w:tab w:val="left" w:pos="1800"/>
          <w:tab w:val="left" w:pos="2160"/>
        </w:tabs>
        <w:ind w:left="1080" w:hanging="1080"/>
      </w:pPr>
      <w:r>
        <w:tab/>
      </w:r>
      <w:r>
        <w:tab/>
        <w:t>2.</w:t>
      </w:r>
      <w:r>
        <w:tab/>
      </w:r>
      <w:r w:rsidR="009A0E4D">
        <w:t>In interviews p</w:t>
      </w:r>
      <w:r>
        <w:t xml:space="preserve">rincipals spoke of the importance of innovation and new programs, while </w:t>
      </w:r>
      <w:r w:rsidR="00F251A4">
        <w:t xml:space="preserve">praising </w:t>
      </w:r>
      <w:r w:rsidR="00CA3381">
        <w:t>the importance of being service-</w:t>
      </w:r>
      <w:r>
        <w:t>oriented and communicating well.</w:t>
      </w:r>
    </w:p>
    <w:p w:rsidR="00AC5061" w:rsidRDefault="00AC5061" w:rsidP="000D2656">
      <w:pPr>
        <w:tabs>
          <w:tab w:val="left" w:pos="360"/>
          <w:tab w:val="left" w:pos="720"/>
          <w:tab w:val="left" w:pos="1080"/>
          <w:tab w:val="left" w:pos="1440"/>
          <w:tab w:val="left" w:pos="1800"/>
          <w:tab w:val="left" w:pos="2160"/>
        </w:tabs>
        <w:ind w:left="1080" w:hanging="1080"/>
      </w:pPr>
      <w:r>
        <w:tab/>
      </w:r>
      <w:r>
        <w:tab/>
        <w:t>3</w:t>
      </w:r>
      <w:r w:rsidRPr="00BA3A76">
        <w:t>.</w:t>
      </w:r>
      <w:r>
        <w:tab/>
        <w:t>In interviews conducted at Green Meadow and Fowler, teachers articulated an understanding of the district’s vision</w:t>
      </w:r>
      <w:r w:rsidR="00CA3381">
        <w:t xml:space="preserve">. </w:t>
      </w:r>
      <w:r>
        <w:t xml:space="preserve">Teachers focused on the importance of helping all students reach their potential through the </w:t>
      </w:r>
      <w:r w:rsidR="00067C64">
        <w:t xml:space="preserve">use </w:t>
      </w:r>
      <w:r>
        <w:t>of differentiated instruction and other interventions</w:t>
      </w:r>
      <w:r w:rsidR="00CA3381">
        <w:t xml:space="preserve">. </w:t>
      </w:r>
      <w:r>
        <w:t xml:space="preserve">They also spoke of the importance of maintaining a safe school environment and in </w:t>
      </w:r>
      <w:r w:rsidR="00067C64">
        <w:t xml:space="preserve">using </w:t>
      </w:r>
      <w:r>
        <w:t>technology to promote student learning.</w:t>
      </w:r>
    </w:p>
    <w:p w:rsidR="00AC5061" w:rsidRDefault="00AC5061" w:rsidP="000D2656">
      <w:pPr>
        <w:tabs>
          <w:tab w:val="left" w:pos="360"/>
          <w:tab w:val="left" w:pos="720"/>
          <w:tab w:val="left" w:pos="1080"/>
          <w:tab w:val="left" w:pos="1440"/>
          <w:tab w:val="left" w:pos="1800"/>
          <w:tab w:val="left" w:pos="2160"/>
        </w:tabs>
        <w:ind w:left="1080" w:hanging="1080"/>
      </w:pPr>
      <w:r>
        <w:tab/>
      </w:r>
      <w:r>
        <w:tab/>
        <w:t>4</w:t>
      </w:r>
      <w:r w:rsidRPr="00BA3A76">
        <w:t>.</w:t>
      </w:r>
      <w:r w:rsidR="00ED18BD">
        <w:tab/>
      </w:r>
      <w:r w:rsidR="00067C64">
        <w:t>T</w:t>
      </w:r>
      <w:r>
        <w:t xml:space="preserve">own officials described the school district as a “partner” and </w:t>
      </w:r>
      <w:r w:rsidR="00067C64">
        <w:t xml:space="preserve">said </w:t>
      </w:r>
      <w:r>
        <w:t>that a collaborative environment had opened the door to a number of shared initiatives.</w:t>
      </w:r>
    </w:p>
    <w:p w:rsidR="00AC5061" w:rsidRDefault="00AC5061" w:rsidP="00067C64">
      <w:pPr>
        <w:tabs>
          <w:tab w:val="left" w:pos="360"/>
          <w:tab w:val="left" w:pos="720"/>
          <w:tab w:val="left" w:pos="1080"/>
          <w:tab w:val="left" w:pos="1440"/>
          <w:tab w:val="left" w:pos="1800"/>
          <w:tab w:val="left" w:pos="2160"/>
        </w:tabs>
      </w:pPr>
      <w:r w:rsidRPr="00F731AA">
        <w:rPr>
          <w:b/>
        </w:rPr>
        <w:t>Impact</w:t>
      </w:r>
      <w:r w:rsidRPr="00BA3A76">
        <w:t xml:space="preserve">: </w:t>
      </w:r>
      <w:r>
        <w:t xml:space="preserve">The Maynard </w:t>
      </w:r>
      <w:r w:rsidR="00F251A4">
        <w:t xml:space="preserve">school district’s </w:t>
      </w:r>
      <w:r>
        <w:t>emphasis on caring and collaboration resonates through the community</w:t>
      </w:r>
      <w:r w:rsidR="00CA3381">
        <w:t xml:space="preserve">. </w:t>
      </w:r>
      <w:r>
        <w:t xml:space="preserve">It is likely that this culture has led to community support for the schools as evidenced by the vote </w:t>
      </w:r>
      <w:r w:rsidR="006B4C0C">
        <w:t xml:space="preserve">in October 2010 </w:t>
      </w:r>
      <w:r>
        <w:t>to construct a new high school and the annual funding of the schools well above net school spending</w:t>
      </w:r>
      <w:r w:rsidR="00CA3381">
        <w:t xml:space="preserve">. </w:t>
      </w:r>
      <w:r>
        <w:t xml:space="preserve">Each </w:t>
      </w:r>
      <w:r w:rsidR="009A0E4D">
        <w:t>group of stakeholders</w:t>
      </w:r>
      <w:r>
        <w:t xml:space="preserve"> appears to be invested in the progress of the district</w:t>
      </w:r>
      <w:r w:rsidR="009A0E4D">
        <w:t xml:space="preserve">, in each </w:t>
      </w:r>
      <w:r>
        <w:t>school</w:t>
      </w:r>
      <w:r w:rsidR="009A0E4D">
        <w:t>’s</w:t>
      </w:r>
      <w:r>
        <w:t xml:space="preserve"> improvement and</w:t>
      </w:r>
      <w:r w:rsidR="009A0E4D">
        <w:t xml:space="preserve"> in</w:t>
      </w:r>
      <w:r w:rsidR="00997E07">
        <w:t xml:space="preserve"> </w:t>
      </w:r>
      <w:r w:rsidR="009A0E4D">
        <w:t xml:space="preserve">raising </w:t>
      </w:r>
      <w:r>
        <w:t>student achievement.</w:t>
      </w:r>
    </w:p>
    <w:p w:rsidR="00B54FD5" w:rsidRPr="00995F96" w:rsidRDefault="00B54FD5" w:rsidP="00B54FD5">
      <w:pPr>
        <w:tabs>
          <w:tab w:val="left" w:pos="360"/>
          <w:tab w:val="left" w:pos="720"/>
          <w:tab w:val="left" w:pos="1080"/>
          <w:tab w:val="left" w:pos="1440"/>
          <w:tab w:val="left" w:pos="1800"/>
          <w:tab w:val="left" w:pos="2160"/>
          <w:tab w:val="left" w:pos="2520"/>
          <w:tab w:val="left" w:pos="2880"/>
        </w:tabs>
        <w:rPr>
          <w:b/>
          <w:i/>
          <w:sz w:val="24"/>
          <w:szCs w:val="24"/>
        </w:rPr>
      </w:pPr>
      <w:r w:rsidRPr="00995F96">
        <w:rPr>
          <w:b/>
          <w:i/>
          <w:sz w:val="24"/>
          <w:szCs w:val="24"/>
        </w:rPr>
        <w:t>Assessment</w:t>
      </w:r>
    </w:p>
    <w:p w:rsidR="00B54FD5" w:rsidRDefault="00B54FD5" w:rsidP="00B54FD5">
      <w:pPr>
        <w:tabs>
          <w:tab w:val="left" w:pos="360"/>
          <w:tab w:val="left" w:pos="720"/>
          <w:tab w:val="left" w:pos="1080"/>
          <w:tab w:val="left" w:pos="1440"/>
        </w:tabs>
        <w:ind w:left="360" w:hanging="360"/>
        <w:rPr>
          <w:b/>
        </w:rPr>
      </w:pPr>
      <w:r>
        <w:rPr>
          <w:b/>
        </w:rPr>
        <w:t>2.</w:t>
      </w:r>
      <w:r>
        <w:rPr>
          <w:b/>
        </w:rPr>
        <w:tab/>
        <w:t xml:space="preserve">The </w:t>
      </w:r>
      <w:r w:rsidR="009A0E4D">
        <w:rPr>
          <w:b/>
        </w:rPr>
        <w:t>district</w:t>
      </w:r>
      <w:r>
        <w:rPr>
          <w:b/>
        </w:rPr>
        <w:t xml:space="preserve"> use</w:t>
      </w:r>
      <w:r w:rsidR="009A0E4D">
        <w:rPr>
          <w:b/>
        </w:rPr>
        <w:t>s</w:t>
      </w:r>
      <w:r>
        <w:rPr>
          <w:b/>
        </w:rPr>
        <w:t xml:space="preserve"> a </w:t>
      </w:r>
      <w:r w:rsidR="009A0E4D">
        <w:rPr>
          <w:b/>
        </w:rPr>
        <w:t>variety</w:t>
      </w:r>
      <w:r w:rsidRPr="002464B3">
        <w:rPr>
          <w:b/>
        </w:rPr>
        <w:t xml:space="preserve"> of assess</w:t>
      </w:r>
      <w:r>
        <w:rPr>
          <w:b/>
        </w:rPr>
        <w:t xml:space="preserve">ments in </w:t>
      </w:r>
      <w:r w:rsidR="00F11713">
        <w:rPr>
          <w:b/>
        </w:rPr>
        <w:t>its</w:t>
      </w:r>
      <w:r>
        <w:rPr>
          <w:b/>
        </w:rPr>
        <w:t xml:space="preserve"> elementary, middle, and high schools</w:t>
      </w:r>
      <w:r w:rsidR="00766850">
        <w:rPr>
          <w:b/>
        </w:rPr>
        <w:t xml:space="preserve"> to monitor student progress</w:t>
      </w:r>
      <w:r>
        <w:rPr>
          <w:b/>
        </w:rPr>
        <w:t>.</w:t>
      </w:r>
    </w:p>
    <w:p w:rsidR="00B54FD5" w:rsidRDefault="00B54FD5" w:rsidP="007610A8">
      <w:pPr>
        <w:ind w:left="765" w:hanging="360"/>
      </w:pPr>
      <w:r w:rsidRPr="0045333A">
        <w:t>A.</w:t>
      </w:r>
      <w:r>
        <w:tab/>
      </w:r>
      <w:r w:rsidR="007218F7">
        <w:t>Teachers and school leaders indicated</w:t>
      </w:r>
      <w:r w:rsidR="00997E07">
        <w:t xml:space="preserve"> </w:t>
      </w:r>
      <w:r>
        <w:t>that a variety of formative and benchmark assessments are used in the elementary schools.</w:t>
      </w:r>
    </w:p>
    <w:p w:rsidR="00B54FD5" w:rsidRDefault="00B54FD5" w:rsidP="00B54FD5">
      <w:pPr>
        <w:tabs>
          <w:tab w:val="left" w:pos="720"/>
          <w:tab w:val="left" w:pos="1080"/>
          <w:tab w:val="left" w:pos="1440"/>
        </w:tabs>
        <w:ind w:left="1080" w:hanging="675"/>
      </w:pPr>
      <w:r>
        <w:tab/>
        <w:t>1.</w:t>
      </w:r>
      <w:r>
        <w:tab/>
        <w:t>In the elementary school teachers primarily use</w:t>
      </w:r>
      <w:r w:rsidR="00F500A0">
        <w:t xml:space="preserve"> the Dynamic Indicators of Basic Early LIterary Skills</w:t>
      </w:r>
      <w:r>
        <w:t xml:space="preserve"> </w:t>
      </w:r>
      <w:r w:rsidR="00F500A0">
        <w:t>(</w:t>
      </w:r>
      <w:r>
        <w:t>DIBELs</w:t>
      </w:r>
      <w:r w:rsidR="00F500A0">
        <w:t>)</w:t>
      </w:r>
      <w:r>
        <w:t xml:space="preserve"> and </w:t>
      </w:r>
      <w:r w:rsidR="00F500A0">
        <w:t>the</w:t>
      </w:r>
      <w:r w:rsidR="00997E07">
        <w:t xml:space="preserve"> </w:t>
      </w:r>
      <w:r w:rsidR="00F500A0">
        <w:t>Developmental Reading Assessment</w:t>
      </w:r>
      <w:r w:rsidR="00997E07">
        <w:t xml:space="preserve"> </w:t>
      </w:r>
      <w:r w:rsidR="00F500A0">
        <w:t>(</w:t>
      </w:r>
      <w:r>
        <w:t>DRA</w:t>
      </w:r>
      <w:r w:rsidR="00F500A0">
        <w:t>)</w:t>
      </w:r>
      <w:r w:rsidR="00CA3381">
        <w:t xml:space="preserve">. </w:t>
      </w:r>
    </w:p>
    <w:p w:rsidR="00B54FD5" w:rsidRDefault="00F500A0" w:rsidP="00B54FD5">
      <w:pPr>
        <w:tabs>
          <w:tab w:val="left" w:pos="720"/>
          <w:tab w:val="left" w:pos="1080"/>
          <w:tab w:val="left" w:pos="1440"/>
        </w:tabs>
        <w:ind w:left="1080" w:hanging="675"/>
      </w:pPr>
      <w:r>
        <w:tab/>
      </w:r>
      <w:r w:rsidR="00B54FD5">
        <w:t>2.</w:t>
      </w:r>
      <w:r w:rsidR="00B54FD5">
        <w:tab/>
        <w:t>The elementary school has implemented the use of</w:t>
      </w:r>
      <w:r w:rsidR="00997E07">
        <w:t xml:space="preserve"> </w:t>
      </w:r>
      <w:r w:rsidR="009A0E4D">
        <w:t>technology (n</w:t>
      </w:r>
      <w:r w:rsidR="00B54FD5">
        <w:t>etbook</w:t>
      </w:r>
      <w:r w:rsidR="009A0E4D">
        <w:t xml:space="preserve">s) </w:t>
      </w:r>
      <w:r w:rsidR="00B54FD5">
        <w:t>to monitor and assess their own academic progress</w:t>
      </w:r>
      <w:r w:rsidR="00CA3381">
        <w:t xml:space="preserve">. </w:t>
      </w:r>
    </w:p>
    <w:p w:rsidR="00B54FD5" w:rsidRDefault="00F500A0" w:rsidP="00B54FD5">
      <w:pPr>
        <w:tabs>
          <w:tab w:val="left" w:pos="720"/>
          <w:tab w:val="left" w:pos="1080"/>
          <w:tab w:val="left" w:pos="1440"/>
        </w:tabs>
        <w:ind w:left="1080" w:hanging="675"/>
      </w:pPr>
      <w:r>
        <w:tab/>
      </w:r>
      <w:r w:rsidR="00B54FD5">
        <w:t>3.</w:t>
      </w:r>
      <w:r w:rsidR="00B54FD5">
        <w:tab/>
      </w:r>
      <w:r w:rsidR="00CA3381">
        <w:t xml:space="preserve">Reflex Math is used in grades 2 to </w:t>
      </w:r>
      <w:r w:rsidR="00B54FD5">
        <w:t>6 and gives students information directly so that they can assess their learning daily</w:t>
      </w:r>
      <w:r w:rsidR="00CA3381">
        <w:t xml:space="preserve">. </w:t>
      </w:r>
    </w:p>
    <w:p w:rsidR="00B54FD5" w:rsidRPr="0045333A" w:rsidRDefault="00B54FD5" w:rsidP="009A0E4D">
      <w:pPr>
        <w:tabs>
          <w:tab w:val="left" w:pos="360"/>
          <w:tab w:val="left" w:pos="720"/>
        </w:tabs>
        <w:ind w:left="360"/>
      </w:pPr>
      <w:r w:rsidRPr="0045333A">
        <w:lastRenderedPageBreak/>
        <w:t>B.</w:t>
      </w:r>
      <w:r w:rsidRPr="0045333A">
        <w:tab/>
      </w:r>
      <w:r w:rsidR="00087C99" w:rsidRPr="0045333A">
        <w:t>Teachers and administrators</w:t>
      </w:r>
      <w:r w:rsidR="007218F7" w:rsidRPr="0045333A">
        <w:t xml:space="preserve"> reported that</w:t>
      </w:r>
      <w:r w:rsidR="00997E07" w:rsidRPr="0045333A">
        <w:t xml:space="preserve"> </w:t>
      </w:r>
      <w:r w:rsidRPr="0045333A">
        <w:t>the middle school use</w:t>
      </w:r>
      <w:r w:rsidR="007218F7" w:rsidRPr="0045333A">
        <w:t>s</w:t>
      </w:r>
      <w:r w:rsidRPr="0045333A">
        <w:t xml:space="preserve"> </w:t>
      </w:r>
      <w:r w:rsidR="00766850" w:rsidRPr="0045333A">
        <w:t>the following</w:t>
      </w:r>
      <w:r w:rsidRPr="0045333A">
        <w:t xml:space="preserve"> assessments</w:t>
      </w:r>
      <w:r w:rsidR="007218F7" w:rsidRPr="0045333A">
        <w:t>:</w:t>
      </w:r>
    </w:p>
    <w:p w:rsidR="00B54FD5" w:rsidRPr="0045333A" w:rsidRDefault="00CA3381" w:rsidP="009A0E4D">
      <w:pPr>
        <w:tabs>
          <w:tab w:val="left" w:pos="360"/>
          <w:tab w:val="left" w:pos="720"/>
          <w:tab w:val="left" w:pos="1080"/>
          <w:tab w:val="left" w:pos="1440"/>
        </w:tabs>
        <w:ind w:left="1080" w:hanging="720"/>
      </w:pPr>
      <w:r w:rsidRPr="0045333A">
        <w:tab/>
        <w:t>1.</w:t>
      </w:r>
      <w:r w:rsidRPr="0045333A">
        <w:tab/>
        <w:t xml:space="preserve">In grades 5 to </w:t>
      </w:r>
      <w:r w:rsidR="00B54FD5" w:rsidRPr="0045333A">
        <w:t>7</w:t>
      </w:r>
      <w:r w:rsidRPr="0045333A">
        <w:t>,</w:t>
      </w:r>
      <w:r w:rsidR="00B54FD5" w:rsidRPr="0045333A">
        <w:t xml:space="preserve"> literacy assessments are used to inform educational decisions for student learning.</w:t>
      </w:r>
      <w:r w:rsidR="007218F7" w:rsidRPr="0045333A">
        <w:t xml:space="preserve"> Teachers use DIBELs to assess student reading levels.</w:t>
      </w:r>
      <w:r w:rsidR="007218F7" w:rsidRPr="0045333A">
        <w:tab/>
      </w:r>
    </w:p>
    <w:p w:rsidR="00B54FD5" w:rsidRPr="0045333A" w:rsidRDefault="00B54FD5" w:rsidP="009A0E4D">
      <w:pPr>
        <w:tabs>
          <w:tab w:val="left" w:pos="360"/>
          <w:tab w:val="left" w:pos="720"/>
          <w:tab w:val="left" w:pos="1080"/>
          <w:tab w:val="left" w:pos="1440"/>
        </w:tabs>
        <w:ind w:left="1080" w:hanging="720"/>
      </w:pPr>
      <w:r w:rsidRPr="0045333A">
        <w:tab/>
        <w:t>2.</w:t>
      </w:r>
      <w:r w:rsidRPr="0045333A">
        <w:tab/>
      </w:r>
      <w:r w:rsidR="009A0E4D" w:rsidRPr="0045333A">
        <w:t>Teachers use u</w:t>
      </w:r>
      <w:r w:rsidRPr="0045333A">
        <w:t xml:space="preserve">nit tests </w:t>
      </w:r>
      <w:r w:rsidR="009A0E4D" w:rsidRPr="0045333A">
        <w:t>and teacher-created tests</w:t>
      </w:r>
      <w:r w:rsidR="00766850" w:rsidRPr="0045333A">
        <w:t xml:space="preserve"> to assess content knowledge, </w:t>
      </w:r>
    </w:p>
    <w:p w:rsidR="00B54FD5" w:rsidRPr="0045333A" w:rsidRDefault="009A0E4D" w:rsidP="00B54FD5">
      <w:pPr>
        <w:tabs>
          <w:tab w:val="left" w:pos="360"/>
          <w:tab w:val="left" w:pos="720"/>
          <w:tab w:val="left" w:pos="1080"/>
          <w:tab w:val="left" w:pos="1440"/>
        </w:tabs>
        <w:ind w:left="720" w:hanging="720"/>
      </w:pPr>
      <w:r w:rsidRPr="0045333A">
        <w:tab/>
      </w:r>
      <w:r w:rsidR="00B54FD5" w:rsidRPr="0045333A">
        <w:t>C.</w:t>
      </w:r>
      <w:r w:rsidR="00B54FD5" w:rsidRPr="0045333A">
        <w:tab/>
        <w:t>Teachers and administrators told the team that the district has recently implemented the Renaissance Learning Program for Mathematics and En</w:t>
      </w:r>
      <w:r w:rsidR="00CA3381" w:rsidRPr="0045333A">
        <w:t xml:space="preserve">glish Language Arts in grades 2 to </w:t>
      </w:r>
      <w:r w:rsidR="00B54FD5" w:rsidRPr="0045333A">
        <w:t>8</w:t>
      </w:r>
      <w:r w:rsidR="00CA3381" w:rsidRPr="0045333A">
        <w:t>.</w:t>
      </w:r>
      <w:r w:rsidR="00997E07" w:rsidRPr="0045333A">
        <w:t xml:space="preserve"> </w:t>
      </w:r>
      <w:r w:rsidR="00B54FD5" w:rsidRPr="0045333A">
        <w:t>This program provides immediate assessment for the purpose of student re-teaching and acceleration and can be used in individual classrooms or across grades and between elementary and middle schools.</w:t>
      </w:r>
    </w:p>
    <w:p w:rsidR="00B54FD5" w:rsidRPr="0045333A" w:rsidRDefault="009A0E4D" w:rsidP="00B54FD5">
      <w:pPr>
        <w:tabs>
          <w:tab w:val="left" w:pos="360"/>
          <w:tab w:val="left" w:pos="720"/>
          <w:tab w:val="left" w:pos="1080"/>
          <w:tab w:val="left" w:pos="1440"/>
        </w:tabs>
        <w:ind w:left="360" w:hanging="360"/>
      </w:pPr>
      <w:r w:rsidRPr="0045333A">
        <w:tab/>
      </w:r>
      <w:r w:rsidR="00B54FD5" w:rsidRPr="0045333A">
        <w:t>D.</w:t>
      </w:r>
      <w:r w:rsidR="00B54FD5" w:rsidRPr="0045333A">
        <w:tab/>
        <w:t xml:space="preserve">Interviews and a </w:t>
      </w:r>
      <w:r w:rsidR="007218F7" w:rsidRPr="0045333A">
        <w:t>review of</w:t>
      </w:r>
      <w:r w:rsidR="00997E07" w:rsidRPr="0045333A">
        <w:t xml:space="preserve"> </w:t>
      </w:r>
      <w:r w:rsidR="00B54FD5" w:rsidRPr="0045333A">
        <w:t>document</w:t>
      </w:r>
      <w:r w:rsidR="007218F7" w:rsidRPr="0045333A">
        <w:t>s</w:t>
      </w:r>
      <w:r w:rsidR="00997E07" w:rsidRPr="0045333A">
        <w:t xml:space="preserve"> </w:t>
      </w:r>
      <w:r w:rsidR="008A0835" w:rsidRPr="0045333A">
        <w:t>revealed</w:t>
      </w:r>
      <w:r w:rsidR="00B54FD5" w:rsidRPr="0045333A">
        <w:t xml:space="preserve"> that the high school uses a variety of </w:t>
      </w:r>
      <w:r w:rsidR="007218F7" w:rsidRPr="0045333A">
        <w:tab/>
      </w:r>
      <w:r w:rsidR="007218F7" w:rsidRPr="0045333A">
        <w:tab/>
      </w:r>
      <w:r w:rsidR="00B54FD5" w:rsidRPr="0045333A">
        <w:t>methods to assess student learning.</w:t>
      </w:r>
    </w:p>
    <w:p w:rsidR="00B54FD5" w:rsidRDefault="00B54FD5" w:rsidP="001956F3">
      <w:pPr>
        <w:pStyle w:val="ListParagraph"/>
        <w:numPr>
          <w:ilvl w:val="0"/>
          <w:numId w:val="9"/>
        </w:numPr>
        <w:contextualSpacing w:val="0"/>
      </w:pPr>
      <w:r>
        <w:t xml:space="preserve">The high school uses </w:t>
      </w:r>
      <w:r w:rsidRPr="00962F70">
        <w:t>tests, oral presentations, reports, research papers,</w:t>
      </w:r>
      <w:r w:rsidR="00F500A0">
        <w:t xml:space="preserve"> a</w:t>
      </w:r>
      <w:r w:rsidRPr="00962F70">
        <w:t xml:space="preserve"> </w:t>
      </w:r>
      <w:r w:rsidR="00F500A0">
        <w:t>s</w:t>
      </w:r>
      <w:r w:rsidRPr="00962F70">
        <w:t xml:space="preserve">enior </w:t>
      </w:r>
      <w:r w:rsidR="00F500A0">
        <w:t>p</w:t>
      </w:r>
      <w:r w:rsidRPr="00962F70">
        <w:t xml:space="preserve">roject, </w:t>
      </w:r>
      <w:r>
        <w:t xml:space="preserve">and </w:t>
      </w:r>
      <w:r w:rsidRPr="00962F70">
        <w:t>student evaluation</w:t>
      </w:r>
      <w:r>
        <w:t>.</w:t>
      </w:r>
      <w:r w:rsidRPr="00962F70">
        <w:t xml:space="preserve"> </w:t>
      </w:r>
    </w:p>
    <w:p w:rsidR="00B54FD5" w:rsidRDefault="00B54FD5" w:rsidP="001956F3">
      <w:pPr>
        <w:pStyle w:val="ListParagraph"/>
        <w:numPr>
          <w:ilvl w:val="0"/>
          <w:numId w:val="9"/>
        </w:numPr>
        <w:contextualSpacing w:val="0"/>
      </w:pPr>
      <w:r>
        <w:t xml:space="preserve">The 2012 </w:t>
      </w:r>
      <w:r w:rsidR="00ED673A">
        <w:t>New England Association of Schools and Colleges (</w:t>
      </w:r>
      <w:r>
        <w:t>NEASC</w:t>
      </w:r>
      <w:r w:rsidR="00ED673A">
        <w:t>) report</w:t>
      </w:r>
      <w:r>
        <w:t xml:space="preserve"> stated that the high school</w:t>
      </w:r>
      <w:r w:rsidR="00924C1E">
        <w:t xml:space="preserve"> consistently used</w:t>
      </w:r>
      <w:r>
        <w:t xml:space="preserve"> rubrics</w:t>
      </w:r>
      <w:r w:rsidR="00997E07">
        <w:t xml:space="preserve"> </w:t>
      </w:r>
      <w:r>
        <w:t>aligned with the curriculum. Teachers consistently provided students with appropriate rubrics before summative assessments.</w:t>
      </w:r>
      <w:r w:rsidRPr="00962F70">
        <w:t xml:space="preserve"> </w:t>
      </w:r>
    </w:p>
    <w:p w:rsidR="00B54FD5" w:rsidRDefault="00B54FD5" w:rsidP="001956F3">
      <w:pPr>
        <w:pStyle w:val="ListParagraph"/>
        <w:numPr>
          <w:ilvl w:val="0"/>
          <w:numId w:val="9"/>
        </w:numPr>
        <w:contextualSpacing w:val="0"/>
      </w:pPr>
      <w:r>
        <w:t xml:space="preserve">In the </w:t>
      </w:r>
      <w:r w:rsidR="00ED673A">
        <w:t>2011 self-study survey done by t</w:t>
      </w:r>
      <w:r>
        <w:t xml:space="preserve">he Endicott Research Center in preparation for the evaluation of the high school by the visiting committee, 85 percent of students reported that they understood in advance what work they had to accomplish to meet teacher expectation and rubrics were used to assess their work, particularly in English and mathematics. The 2012 NEASC report stated that a variety of summative assessments were used across all content areas. </w:t>
      </w:r>
    </w:p>
    <w:p w:rsidR="00087C99" w:rsidRDefault="00087C99" w:rsidP="001956F3">
      <w:pPr>
        <w:pStyle w:val="ListParagraph"/>
        <w:numPr>
          <w:ilvl w:val="0"/>
          <w:numId w:val="9"/>
        </w:numPr>
        <w:contextualSpacing w:val="0"/>
      </w:pPr>
      <w:r>
        <w:t>Administrators</w:t>
      </w:r>
      <w:r w:rsidR="00B54FD5">
        <w:t xml:space="preserve"> and teachers told the review team that</w:t>
      </w:r>
      <w:r w:rsidR="00997E07">
        <w:t xml:space="preserve"> </w:t>
      </w:r>
      <w:r>
        <w:t xml:space="preserve">department or team-based </w:t>
      </w:r>
      <w:r w:rsidR="00B54FD5">
        <w:t>p</w:t>
      </w:r>
      <w:r w:rsidR="00B54FD5" w:rsidRPr="00BE650D">
        <w:t>re</w:t>
      </w:r>
      <w:r w:rsidR="00B54FD5">
        <w:t>-</w:t>
      </w:r>
      <w:r w:rsidR="00B54FD5" w:rsidRPr="00BE650D">
        <w:t xml:space="preserve"> and post</w:t>
      </w:r>
      <w:r w:rsidR="00B54FD5">
        <w:t>-</w:t>
      </w:r>
      <w:r w:rsidR="00B54FD5" w:rsidRPr="00BE650D">
        <w:t>test</w:t>
      </w:r>
      <w:r w:rsidR="00B54FD5">
        <w:t>s</w:t>
      </w:r>
      <w:r w:rsidR="00B54FD5" w:rsidRPr="00BE650D">
        <w:t xml:space="preserve"> are used to assess student understanding</w:t>
      </w:r>
      <w:r w:rsidR="008A0835">
        <w:t>.</w:t>
      </w:r>
      <w:r w:rsidR="00B54FD5" w:rsidRPr="00BE650D">
        <w:t xml:space="preserve"> </w:t>
      </w:r>
    </w:p>
    <w:p w:rsidR="00B54FD5" w:rsidRDefault="00B54FD5" w:rsidP="00087C99">
      <w:r w:rsidRPr="00087C99">
        <w:rPr>
          <w:b/>
        </w:rPr>
        <w:t>Impact:</w:t>
      </w:r>
      <w:r>
        <w:t xml:space="preserve"> </w:t>
      </w:r>
      <w:r w:rsidR="008A0835">
        <w:t>Because a</w:t>
      </w:r>
      <w:r w:rsidRPr="001323AA">
        <w:t>ssessment</w:t>
      </w:r>
      <w:r>
        <w:t xml:space="preserve">s </w:t>
      </w:r>
      <w:r w:rsidR="00087C99">
        <w:t xml:space="preserve">are </w:t>
      </w:r>
      <w:r>
        <w:t xml:space="preserve">used consistently in the </w:t>
      </w:r>
      <w:r w:rsidRPr="001323AA">
        <w:t>ele</w:t>
      </w:r>
      <w:r>
        <w:t>mentary, middle, and high schools</w:t>
      </w:r>
      <w:r w:rsidR="008A0835">
        <w:t xml:space="preserve"> they are able to</w:t>
      </w:r>
      <w:r>
        <w:t xml:space="preserve"> provide</w:t>
      </w:r>
      <w:r w:rsidR="00CA6BAF">
        <w:t xml:space="preserve"> </w:t>
      </w:r>
      <w:r>
        <w:t xml:space="preserve">teachers with reliable data to adjust instruction </w:t>
      </w:r>
      <w:r w:rsidR="008A0835">
        <w:t>and plan</w:t>
      </w:r>
      <w:r w:rsidR="00997E07">
        <w:t xml:space="preserve"> </w:t>
      </w:r>
      <w:r>
        <w:t xml:space="preserve">interventions </w:t>
      </w:r>
      <w:r w:rsidR="008A0835">
        <w:t>to</w:t>
      </w:r>
      <w:r w:rsidR="00CA6BAF">
        <w:t xml:space="preserve"> </w:t>
      </w:r>
      <w:r>
        <w:t xml:space="preserve">improve </w:t>
      </w:r>
      <w:r w:rsidRPr="001323AA">
        <w:t xml:space="preserve">student </w:t>
      </w:r>
      <w:r w:rsidR="008A0835">
        <w:t>achievement</w:t>
      </w:r>
      <w:r w:rsidR="00CA3381">
        <w:t>.</w:t>
      </w:r>
      <w:r w:rsidR="00997E07">
        <w:t xml:space="preserve"> </w:t>
      </w:r>
      <w:r w:rsidR="00953138">
        <w:t xml:space="preserve">The </w:t>
      </w:r>
      <w:r w:rsidR="00CA3381">
        <w:t>use of</w:t>
      </w:r>
      <w:r w:rsidR="00997E07">
        <w:t xml:space="preserve"> </w:t>
      </w:r>
      <w:r w:rsidR="00CA3381">
        <w:t xml:space="preserve">Renaissance in grades 2 to </w:t>
      </w:r>
      <w:r w:rsidR="00953138">
        <w:t>8 provides the district with information about program and instructional strengths and areas in need of improvement.</w:t>
      </w:r>
    </w:p>
    <w:p w:rsidR="00ED18BD" w:rsidRDefault="00ED18BD" w:rsidP="000D2656">
      <w:pPr>
        <w:autoSpaceDE w:val="0"/>
        <w:autoSpaceDN w:val="0"/>
        <w:adjustRightInd w:val="0"/>
        <w:rPr>
          <w:rFonts w:eastAsiaTheme="minorEastAsia"/>
          <w:b/>
          <w:i/>
          <w:sz w:val="24"/>
          <w:szCs w:val="24"/>
        </w:rPr>
      </w:pPr>
    </w:p>
    <w:p w:rsidR="00ED18BD" w:rsidRDefault="00ED18BD" w:rsidP="000D2656">
      <w:pPr>
        <w:autoSpaceDE w:val="0"/>
        <w:autoSpaceDN w:val="0"/>
        <w:adjustRightInd w:val="0"/>
        <w:rPr>
          <w:rFonts w:eastAsiaTheme="minorEastAsia"/>
          <w:b/>
          <w:i/>
          <w:sz w:val="24"/>
          <w:szCs w:val="24"/>
        </w:rPr>
      </w:pPr>
    </w:p>
    <w:p w:rsidR="00CB44CC" w:rsidRDefault="00CB44CC" w:rsidP="000D2656">
      <w:pPr>
        <w:autoSpaceDE w:val="0"/>
        <w:autoSpaceDN w:val="0"/>
        <w:adjustRightInd w:val="0"/>
        <w:rPr>
          <w:rFonts w:eastAsiaTheme="minorEastAsia"/>
          <w:b/>
          <w:i/>
          <w:sz w:val="24"/>
          <w:szCs w:val="24"/>
        </w:rPr>
      </w:pPr>
    </w:p>
    <w:p w:rsidR="00ED18BD" w:rsidRDefault="00ED18BD" w:rsidP="000D2656">
      <w:pPr>
        <w:autoSpaceDE w:val="0"/>
        <w:autoSpaceDN w:val="0"/>
        <w:adjustRightInd w:val="0"/>
        <w:rPr>
          <w:rFonts w:eastAsiaTheme="minorEastAsia"/>
          <w:b/>
          <w:i/>
          <w:sz w:val="24"/>
          <w:szCs w:val="24"/>
        </w:rPr>
      </w:pPr>
    </w:p>
    <w:p w:rsidR="001F6698" w:rsidRPr="00995F96" w:rsidRDefault="006F2AFA" w:rsidP="000D2656">
      <w:pPr>
        <w:autoSpaceDE w:val="0"/>
        <w:autoSpaceDN w:val="0"/>
        <w:adjustRightInd w:val="0"/>
        <w:rPr>
          <w:rFonts w:eastAsiaTheme="minorEastAsia"/>
          <w:b/>
          <w:i/>
          <w:sz w:val="24"/>
          <w:szCs w:val="24"/>
        </w:rPr>
      </w:pPr>
      <w:r w:rsidRPr="00995F96">
        <w:rPr>
          <w:rFonts w:eastAsiaTheme="minorEastAsia"/>
          <w:b/>
          <w:i/>
          <w:sz w:val="24"/>
          <w:szCs w:val="24"/>
        </w:rPr>
        <w:lastRenderedPageBreak/>
        <w:t>Human Resources and Professional Development</w:t>
      </w:r>
    </w:p>
    <w:p w:rsidR="001F6698" w:rsidRPr="00172468" w:rsidRDefault="00B54FD5" w:rsidP="00C14B46">
      <w:pPr>
        <w:tabs>
          <w:tab w:val="left" w:pos="360"/>
          <w:tab w:val="left" w:pos="720"/>
          <w:tab w:val="left" w:pos="1080"/>
          <w:tab w:val="left" w:pos="1440"/>
        </w:tabs>
        <w:autoSpaceDE w:val="0"/>
        <w:autoSpaceDN w:val="0"/>
        <w:adjustRightInd w:val="0"/>
        <w:ind w:left="360" w:hanging="360"/>
        <w:rPr>
          <w:rFonts w:ascii="Calibri" w:eastAsiaTheme="minorEastAsia" w:hAnsi="Calibri" w:cs="Calibri"/>
          <w:b/>
          <w:bCs/>
          <w:color w:val="000000"/>
        </w:rPr>
      </w:pPr>
      <w:r>
        <w:rPr>
          <w:rFonts w:eastAsiaTheme="minorEastAsia"/>
          <w:b/>
          <w:szCs w:val="28"/>
        </w:rPr>
        <w:t>3</w:t>
      </w:r>
      <w:r w:rsidR="001F6698" w:rsidRPr="00172468">
        <w:rPr>
          <w:rFonts w:eastAsiaTheme="minorEastAsia"/>
          <w:b/>
          <w:szCs w:val="28"/>
        </w:rPr>
        <w:t>.</w:t>
      </w:r>
      <w:r w:rsidR="00C14B46">
        <w:rPr>
          <w:rFonts w:eastAsiaTheme="minorEastAsia"/>
          <w:b/>
          <w:szCs w:val="28"/>
        </w:rPr>
        <w:tab/>
      </w:r>
      <w:r w:rsidR="001F6698" w:rsidRPr="00172468">
        <w:rPr>
          <w:rFonts w:eastAsiaTheme="minorEastAsia"/>
          <w:b/>
          <w:szCs w:val="28"/>
        </w:rPr>
        <w:t xml:space="preserve">As a Race to the Top district, Maynard </w:t>
      </w:r>
      <w:r w:rsidR="001F6698" w:rsidRPr="00172468">
        <w:rPr>
          <w:rFonts w:ascii="Calibri" w:eastAsiaTheme="minorEastAsia" w:hAnsi="Calibri" w:cs="Calibri"/>
          <w:b/>
          <w:bCs/>
          <w:color w:val="000000"/>
        </w:rPr>
        <w:t>began to implement the new educator evaluation system in 2012-2013</w:t>
      </w:r>
      <w:r w:rsidR="008A0835">
        <w:rPr>
          <w:rFonts w:ascii="Calibri" w:eastAsiaTheme="minorEastAsia" w:hAnsi="Calibri" w:cs="Calibri"/>
          <w:b/>
          <w:bCs/>
          <w:color w:val="000000"/>
        </w:rPr>
        <w:t xml:space="preserve"> and is working</w:t>
      </w:r>
      <w:r w:rsidR="00997E07">
        <w:rPr>
          <w:rFonts w:ascii="Calibri" w:eastAsiaTheme="minorEastAsia" w:hAnsi="Calibri" w:cs="Calibri"/>
          <w:b/>
          <w:bCs/>
          <w:color w:val="000000"/>
        </w:rPr>
        <w:t xml:space="preserve"> </w:t>
      </w:r>
      <w:r w:rsidR="001F6698" w:rsidRPr="00172468">
        <w:rPr>
          <w:rFonts w:ascii="Calibri" w:eastAsiaTheme="minorEastAsia" w:hAnsi="Calibri" w:cs="Calibri"/>
          <w:b/>
          <w:bCs/>
          <w:color w:val="000000"/>
        </w:rPr>
        <w:t xml:space="preserve">to improve </w:t>
      </w:r>
      <w:r w:rsidR="008A0835">
        <w:rPr>
          <w:rFonts w:ascii="Calibri" w:eastAsiaTheme="minorEastAsia" w:hAnsi="Calibri" w:cs="Calibri"/>
          <w:b/>
          <w:bCs/>
          <w:color w:val="000000"/>
        </w:rPr>
        <w:t>its</w:t>
      </w:r>
      <w:r w:rsidR="001F6698" w:rsidRPr="00172468">
        <w:rPr>
          <w:rFonts w:ascii="Calibri" w:eastAsiaTheme="minorEastAsia" w:hAnsi="Calibri" w:cs="Calibri"/>
          <w:b/>
          <w:bCs/>
          <w:color w:val="000000"/>
        </w:rPr>
        <w:t xml:space="preserve"> effectiveness.</w:t>
      </w:r>
    </w:p>
    <w:p w:rsidR="001F6698" w:rsidRPr="0045333A" w:rsidRDefault="00C14B46" w:rsidP="00C14B46">
      <w:pPr>
        <w:tabs>
          <w:tab w:val="left" w:pos="360"/>
          <w:tab w:val="left" w:pos="720"/>
          <w:tab w:val="left" w:pos="1080"/>
        </w:tabs>
        <w:autoSpaceDE w:val="0"/>
        <w:autoSpaceDN w:val="0"/>
        <w:adjustRightInd w:val="0"/>
        <w:ind w:left="720" w:hanging="619"/>
        <w:rPr>
          <w:rFonts w:eastAsiaTheme="minorEastAsia" w:cs="Arial"/>
          <w:color w:val="000000"/>
        </w:rPr>
      </w:pPr>
      <w:r w:rsidRPr="0045333A">
        <w:rPr>
          <w:rFonts w:ascii="Calibri" w:eastAsiaTheme="minorEastAsia" w:hAnsi="Calibri" w:cs="Calibri"/>
          <w:color w:val="000000"/>
        </w:rPr>
        <w:tab/>
      </w:r>
      <w:r w:rsidR="001F6698" w:rsidRPr="0045333A">
        <w:rPr>
          <w:rFonts w:ascii="Calibri" w:eastAsiaTheme="minorEastAsia" w:hAnsi="Calibri" w:cs="Calibri"/>
          <w:color w:val="000000"/>
        </w:rPr>
        <w:t>A.</w:t>
      </w:r>
      <w:r w:rsidRPr="0045333A">
        <w:rPr>
          <w:rFonts w:ascii="Arial" w:eastAsiaTheme="minorEastAsia" w:hAnsi="Arial" w:cs="Arial"/>
          <w:color w:val="000000"/>
        </w:rPr>
        <w:tab/>
      </w:r>
      <w:r w:rsidR="006F2AFA" w:rsidRPr="0045333A">
        <w:rPr>
          <w:rFonts w:eastAsiaTheme="minorEastAsia" w:cs="Arial"/>
          <w:color w:val="000000"/>
        </w:rPr>
        <w:t xml:space="preserve">Interviews </w:t>
      </w:r>
      <w:r w:rsidR="000B30FD" w:rsidRPr="0045333A">
        <w:rPr>
          <w:rFonts w:eastAsiaTheme="minorEastAsia" w:cs="Arial"/>
          <w:color w:val="000000"/>
        </w:rPr>
        <w:t xml:space="preserve">and a document review showed that </w:t>
      </w:r>
      <w:r w:rsidR="001F6698" w:rsidRPr="0045333A">
        <w:rPr>
          <w:rFonts w:eastAsiaTheme="minorEastAsia" w:cs="Arial"/>
          <w:color w:val="000000"/>
        </w:rPr>
        <w:t xml:space="preserve">the district </w:t>
      </w:r>
      <w:r w:rsidR="000B30FD" w:rsidRPr="0045333A">
        <w:rPr>
          <w:rFonts w:eastAsiaTheme="minorEastAsia" w:cs="Arial"/>
          <w:color w:val="000000"/>
        </w:rPr>
        <w:t xml:space="preserve">has </w:t>
      </w:r>
      <w:r w:rsidR="001F6698" w:rsidRPr="0045333A">
        <w:rPr>
          <w:rFonts w:eastAsiaTheme="minorEastAsia" w:cs="Arial"/>
          <w:color w:val="000000"/>
        </w:rPr>
        <w:t>fully implemented the educator evaluation system for all educators.</w:t>
      </w:r>
    </w:p>
    <w:p w:rsidR="00BA38DD" w:rsidRPr="0045333A" w:rsidRDefault="003F5C7D" w:rsidP="003F5C7D">
      <w:pPr>
        <w:tabs>
          <w:tab w:val="left" w:pos="720"/>
          <w:tab w:val="left" w:pos="1080"/>
          <w:tab w:val="left" w:pos="1440"/>
        </w:tabs>
        <w:autoSpaceDE w:val="0"/>
        <w:autoSpaceDN w:val="0"/>
        <w:adjustRightInd w:val="0"/>
        <w:ind w:left="1080" w:hanging="619"/>
        <w:rPr>
          <w:rFonts w:ascii="Calibri" w:eastAsiaTheme="minorEastAsia" w:hAnsi="Calibri" w:cs="Calibri"/>
          <w:color w:val="000000"/>
        </w:rPr>
      </w:pPr>
      <w:r w:rsidRPr="0045333A">
        <w:rPr>
          <w:rFonts w:ascii="Calibri" w:eastAsiaTheme="minorEastAsia" w:hAnsi="Calibri" w:cs="Calibri"/>
          <w:color w:val="000000"/>
        </w:rPr>
        <w:tab/>
        <w:t>1.</w:t>
      </w:r>
      <w:r w:rsidRPr="0045333A">
        <w:rPr>
          <w:rFonts w:ascii="Calibri" w:eastAsiaTheme="minorEastAsia" w:hAnsi="Calibri" w:cs="Calibri"/>
          <w:color w:val="000000"/>
        </w:rPr>
        <w:tab/>
      </w:r>
      <w:r w:rsidR="001F6698" w:rsidRPr="0045333A">
        <w:rPr>
          <w:rFonts w:ascii="Calibri" w:eastAsiaTheme="minorEastAsia" w:hAnsi="Calibri" w:cs="Calibri"/>
          <w:color w:val="000000"/>
        </w:rPr>
        <w:t>A review of 2012-2013 educator evaluation</w:t>
      </w:r>
      <w:r w:rsidR="00C42375" w:rsidRPr="0045333A">
        <w:rPr>
          <w:rFonts w:ascii="Calibri" w:eastAsiaTheme="minorEastAsia" w:hAnsi="Calibri" w:cs="Calibri"/>
          <w:color w:val="000000"/>
        </w:rPr>
        <w:t>s</w:t>
      </w:r>
      <w:r w:rsidR="001F6698" w:rsidRPr="0045333A">
        <w:rPr>
          <w:rFonts w:ascii="Calibri" w:eastAsiaTheme="minorEastAsia" w:hAnsi="Calibri" w:cs="Calibri"/>
          <w:color w:val="000000"/>
        </w:rPr>
        <w:t xml:space="preserve"> showed </w:t>
      </w:r>
      <w:r w:rsidRPr="0045333A">
        <w:rPr>
          <w:rFonts w:ascii="Calibri" w:eastAsiaTheme="minorEastAsia" w:hAnsi="Calibri" w:cs="Calibri"/>
          <w:color w:val="000000"/>
        </w:rPr>
        <w:t xml:space="preserve">that </w:t>
      </w:r>
      <w:r w:rsidR="001F6698" w:rsidRPr="0045333A">
        <w:rPr>
          <w:rFonts w:ascii="Calibri" w:eastAsiaTheme="minorEastAsia" w:hAnsi="Calibri" w:cs="Calibri"/>
          <w:color w:val="000000"/>
        </w:rPr>
        <w:t xml:space="preserve">63.7 percent of educators </w:t>
      </w:r>
      <w:r w:rsidRPr="0045333A">
        <w:rPr>
          <w:rFonts w:ascii="Calibri" w:eastAsiaTheme="minorEastAsia" w:hAnsi="Calibri" w:cs="Calibri"/>
          <w:color w:val="000000"/>
        </w:rPr>
        <w:t xml:space="preserve">(n=84) </w:t>
      </w:r>
      <w:r w:rsidR="001F6698" w:rsidRPr="0045333A">
        <w:rPr>
          <w:rFonts w:ascii="Calibri" w:eastAsiaTheme="minorEastAsia" w:hAnsi="Calibri" w:cs="Calibri"/>
          <w:color w:val="000000"/>
        </w:rPr>
        <w:t xml:space="preserve">were evaluated, including 10 </w:t>
      </w:r>
      <w:r w:rsidR="00087C99" w:rsidRPr="0045333A">
        <w:rPr>
          <w:rFonts w:ascii="Calibri" w:eastAsiaTheme="minorEastAsia" w:hAnsi="Calibri" w:cs="Calibri"/>
          <w:color w:val="000000"/>
        </w:rPr>
        <w:t>school leaders</w:t>
      </w:r>
      <w:r w:rsidR="001F6698" w:rsidRPr="0045333A">
        <w:rPr>
          <w:rFonts w:ascii="Calibri" w:eastAsiaTheme="minorEastAsia" w:hAnsi="Calibri" w:cs="Calibri"/>
          <w:color w:val="000000"/>
        </w:rPr>
        <w:t xml:space="preserve">, 52 teachers with professional status, and 19 teachers without professional status. </w:t>
      </w:r>
      <w:r w:rsidR="003A5E91" w:rsidRPr="0045333A">
        <w:rPr>
          <w:rFonts w:ascii="Calibri" w:eastAsiaTheme="minorEastAsia" w:hAnsi="Calibri" w:cs="Calibri"/>
          <w:color w:val="000000"/>
        </w:rPr>
        <w:t xml:space="preserve">District leaders reported that, in fact,  100 percent of staff were evaluated under the new system but all 100 percent were not identified in </w:t>
      </w:r>
      <w:r w:rsidR="00863C7F" w:rsidRPr="0045333A">
        <w:rPr>
          <w:rFonts w:ascii="Calibri" w:eastAsiaTheme="minorEastAsia" w:hAnsi="Calibri" w:cs="Calibri"/>
          <w:color w:val="000000"/>
        </w:rPr>
        <w:t xml:space="preserve">an </w:t>
      </w:r>
      <w:r w:rsidR="003A5E91" w:rsidRPr="0045333A">
        <w:rPr>
          <w:rFonts w:ascii="Calibri" w:eastAsiaTheme="minorEastAsia" w:hAnsi="Calibri" w:cs="Calibri"/>
          <w:color w:val="000000"/>
        </w:rPr>
        <w:t>electronic transfer because of software glitches.</w:t>
      </w:r>
    </w:p>
    <w:p w:rsidR="001F6698" w:rsidRPr="0045333A" w:rsidRDefault="00C14B46" w:rsidP="00C14B46">
      <w:pPr>
        <w:tabs>
          <w:tab w:val="left" w:pos="360"/>
          <w:tab w:val="left" w:pos="720"/>
          <w:tab w:val="left" w:pos="1080"/>
          <w:tab w:val="left" w:pos="1440"/>
        </w:tabs>
        <w:autoSpaceDE w:val="0"/>
        <w:autoSpaceDN w:val="0"/>
        <w:adjustRightInd w:val="0"/>
        <w:ind w:left="720" w:hanging="619"/>
        <w:rPr>
          <w:rFonts w:ascii="Calibri" w:eastAsiaTheme="minorEastAsia" w:hAnsi="Calibri" w:cs="Calibri"/>
          <w:color w:val="000000"/>
        </w:rPr>
      </w:pPr>
      <w:r w:rsidRPr="0045333A">
        <w:rPr>
          <w:rFonts w:ascii="Calibri" w:eastAsiaTheme="minorEastAsia" w:hAnsi="Calibri" w:cs="Calibri"/>
          <w:color w:val="000000"/>
        </w:rPr>
        <w:tab/>
      </w:r>
      <w:r w:rsidR="001F6698" w:rsidRPr="0045333A">
        <w:rPr>
          <w:rFonts w:ascii="Calibri" w:eastAsiaTheme="minorEastAsia" w:hAnsi="Calibri" w:cs="Calibri"/>
          <w:color w:val="000000"/>
        </w:rPr>
        <w:t>B</w:t>
      </w:r>
      <w:r w:rsidR="00CA3381" w:rsidRPr="0045333A">
        <w:rPr>
          <w:rFonts w:ascii="Calibri" w:eastAsiaTheme="minorEastAsia" w:hAnsi="Calibri" w:cs="Calibri"/>
          <w:color w:val="000000"/>
        </w:rPr>
        <w:t>.</w:t>
      </w:r>
      <w:r w:rsidRPr="0045333A">
        <w:rPr>
          <w:rFonts w:ascii="Calibri" w:eastAsiaTheme="minorEastAsia" w:hAnsi="Calibri" w:cs="Calibri"/>
          <w:color w:val="000000"/>
        </w:rPr>
        <w:tab/>
      </w:r>
      <w:r w:rsidR="001F6698" w:rsidRPr="0045333A">
        <w:rPr>
          <w:rFonts w:ascii="Calibri" w:eastAsiaTheme="minorEastAsia" w:hAnsi="Calibri" w:cs="Calibri"/>
          <w:color w:val="000000"/>
        </w:rPr>
        <w:t xml:space="preserve">The district adopted the ESE’s model language </w:t>
      </w:r>
      <w:r w:rsidR="00A43D1F" w:rsidRPr="0045333A">
        <w:rPr>
          <w:rFonts w:ascii="Calibri" w:eastAsiaTheme="minorEastAsia" w:hAnsi="Calibri" w:cs="Calibri"/>
          <w:color w:val="000000"/>
        </w:rPr>
        <w:t>after</w:t>
      </w:r>
      <w:r w:rsidR="001F6698" w:rsidRPr="0045333A">
        <w:rPr>
          <w:rFonts w:ascii="Calibri" w:eastAsiaTheme="minorEastAsia" w:hAnsi="Calibri" w:cs="Calibri"/>
          <w:color w:val="000000"/>
        </w:rPr>
        <w:t xml:space="preserve"> collaborative meetings with the Maynard Education Association.</w:t>
      </w:r>
    </w:p>
    <w:p w:rsidR="001F6698" w:rsidRPr="0045333A" w:rsidRDefault="001F6698" w:rsidP="001956F3">
      <w:pPr>
        <w:pStyle w:val="ListParagraph"/>
        <w:numPr>
          <w:ilvl w:val="0"/>
          <w:numId w:val="21"/>
        </w:numPr>
        <w:autoSpaceDE w:val="0"/>
        <w:autoSpaceDN w:val="0"/>
        <w:adjustRightInd w:val="0"/>
        <w:ind w:left="1080"/>
        <w:contextualSpacing w:val="0"/>
        <w:rPr>
          <w:rFonts w:ascii="Calibri" w:eastAsiaTheme="minorEastAsia" w:hAnsi="Calibri" w:cs="Calibri"/>
          <w:color w:val="000000"/>
        </w:rPr>
      </w:pPr>
      <w:r w:rsidRPr="0045333A">
        <w:rPr>
          <w:rFonts w:ascii="Calibri" w:eastAsiaTheme="minorEastAsia" w:hAnsi="Calibri" w:cs="Calibri"/>
          <w:color w:val="000000"/>
        </w:rPr>
        <w:t xml:space="preserve">The model language is part of the 2011-2014 Agreement between the Maynard </w:t>
      </w:r>
      <w:r w:rsidR="000E6ADA" w:rsidRPr="0045333A">
        <w:rPr>
          <w:rFonts w:ascii="Calibri" w:eastAsiaTheme="minorEastAsia" w:hAnsi="Calibri" w:cs="Calibri"/>
          <w:color w:val="000000"/>
        </w:rPr>
        <w:t>s</w:t>
      </w:r>
      <w:r w:rsidRPr="0045333A">
        <w:rPr>
          <w:rFonts w:ascii="Calibri" w:eastAsiaTheme="minorEastAsia" w:hAnsi="Calibri" w:cs="Calibri"/>
          <w:color w:val="000000"/>
        </w:rPr>
        <w:t xml:space="preserve">chool </w:t>
      </w:r>
      <w:r w:rsidR="000E6ADA" w:rsidRPr="0045333A">
        <w:rPr>
          <w:rFonts w:ascii="Calibri" w:eastAsiaTheme="minorEastAsia" w:hAnsi="Calibri" w:cs="Calibri"/>
          <w:color w:val="000000"/>
        </w:rPr>
        <w:t>c</w:t>
      </w:r>
      <w:r w:rsidRPr="0045333A">
        <w:rPr>
          <w:rFonts w:ascii="Calibri" w:eastAsiaTheme="minorEastAsia" w:hAnsi="Calibri" w:cs="Calibri"/>
          <w:color w:val="000000"/>
        </w:rPr>
        <w:t>ommittee and the Maynard Education Association</w:t>
      </w:r>
      <w:r w:rsidR="00F54B6D" w:rsidRPr="0045333A">
        <w:rPr>
          <w:rFonts w:ascii="Calibri" w:eastAsiaTheme="minorEastAsia" w:hAnsi="Calibri" w:cs="Calibri"/>
          <w:color w:val="000000"/>
        </w:rPr>
        <w:t>.</w:t>
      </w:r>
      <w:r w:rsidRPr="0045333A">
        <w:rPr>
          <w:rFonts w:ascii="Calibri" w:eastAsiaTheme="minorEastAsia" w:hAnsi="Calibri" w:cs="Calibri"/>
          <w:color w:val="000000"/>
        </w:rPr>
        <w:t xml:space="preserve"> </w:t>
      </w:r>
      <w:r w:rsidR="008A0835" w:rsidRPr="0045333A">
        <w:rPr>
          <w:rFonts w:ascii="Calibri" w:eastAsiaTheme="minorEastAsia" w:hAnsi="Calibri" w:cs="Calibri"/>
          <w:color w:val="000000"/>
        </w:rPr>
        <w:t>T</w:t>
      </w:r>
      <w:r w:rsidRPr="0045333A">
        <w:rPr>
          <w:rFonts w:ascii="Calibri" w:eastAsiaTheme="minorEastAsia" w:hAnsi="Calibri" w:cs="Calibri"/>
          <w:color w:val="000000"/>
        </w:rPr>
        <w:t xml:space="preserve">he </w:t>
      </w:r>
      <w:r w:rsidR="008A0835" w:rsidRPr="0045333A">
        <w:rPr>
          <w:rFonts w:ascii="Calibri" w:eastAsiaTheme="minorEastAsia" w:hAnsi="Calibri" w:cs="Calibri"/>
          <w:color w:val="000000"/>
        </w:rPr>
        <w:t xml:space="preserve">school </w:t>
      </w:r>
      <w:r w:rsidRPr="0045333A">
        <w:rPr>
          <w:rFonts w:ascii="Calibri" w:eastAsiaTheme="minorEastAsia" w:hAnsi="Calibri" w:cs="Calibri"/>
          <w:color w:val="000000"/>
        </w:rPr>
        <w:t>committee voted to accept the ESE model on August 23, 2012.</w:t>
      </w:r>
    </w:p>
    <w:p w:rsidR="001F6698" w:rsidRPr="0045333A" w:rsidRDefault="001F6698" w:rsidP="001956F3">
      <w:pPr>
        <w:pStyle w:val="ListParagraph"/>
        <w:numPr>
          <w:ilvl w:val="0"/>
          <w:numId w:val="21"/>
        </w:numPr>
        <w:autoSpaceDE w:val="0"/>
        <w:autoSpaceDN w:val="0"/>
        <w:adjustRightInd w:val="0"/>
        <w:ind w:left="1080"/>
        <w:contextualSpacing w:val="0"/>
        <w:rPr>
          <w:rFonts w:ascii="Calibri" w:eastAsiaTheme="minorEastAsia" w:hAnsi="Calibri" w:cs="Calibri"/>
          <w:color w:val="000000"/>
        </w:rPr>
      </w:pPr>
      <w:r w:rsidRPr="0045333A">
        <w:rPr>
          <w:rFonts w:ascii="Calibri" w:eastAsiaTheme="minorEastAsia" w:hAnsi="Calibri" w:cs="Calibri"/>
          <w:color w:val="000000"/>
        </w:rPr>
        <w:t xml:space="preserve">According to district and </w:t>
      </w:r>
      <w:r w:rsidR="00FF327B" w:rsidRPr="0045333A">
        <w:rPr>
          <w:rFonts w:ascii="Calibri" w:eastAsiaTheme="minorEastAsia" w:hAnsi="Calibri" w:cs="Calibri"/>
          <w:color w:val="000000"/>
        </w:rPr>
        <w:t xml:space="preserve">teachers’ </w:t>
      </w:r>
      <w:r w:rsidRPr="0045333A">
        <w:rPr>
          <w:rFonts w:ascii="Calibri" w:eastAsiaTheme="minorEastAsia" w:hAnsi="Calibri" w:cs="Calibri"/>
          <w:color w:val="000000"/>
        </w:rPr>
        <w:t xml:space="preserve">association leaders, the implementation of the educator evaluation </w:t>
      </w:r>
      <w:r w:rsidR="008A0835" w:rsidRPr="0045333A">
        <w:rPr>
          <w:rFonts w:ascii="Calibri" w:eastAsiaTheme="minorEastAsia" w:hAnsi="Calibri" w:cs="Calibri"/>
          <w:color w:val="000000"/>
        </w:rPr>
        <w:t>model</w:t>
      </w:r>
      <w:r w:rsidR="00997E07" w:rsidRPr="0045333A">
        <w:rPr>
          <w:rFonts w:ascii="Calibri" w:eastAsiaTheme="minorEastAsia" w:hAnsi="Calibri" w:cs="Calibri"/>
          <w:color w:val="000000"/>
        </w:rPr>
        <w:t xml:space="preserve"> </w:t>
      </w:r>
      <w:r w:rsidRPr="0045333A">
        <w:rPr>
          <w:rFonts w:ascii="Calibri" w:eastAsiaTheme="minorEastAsia" w:hAnsi="Calibri" w:cs="Calibri"/>
          <w:color w:val="000000"/>
        </w:rPr>
        <w:t>grew out of discussion between the superintendent and association leaders</w:t>
      </w:r>
      <w:r w:rsidR="00CA3381" w:rsidRPr="0045333A">
        <w:rPr>
          <w:rFonts w:ascii="Calibri" w:eastAsiaTheme="minorEastAsia" w:hAnsi="Calibri" w:cs="Calibri"/>
          <w:color w:val="000000"/>
        </w:rPr>
        <w:t xml:space="preserve">. </w:t>
      </w:r>
      <w:r w:rsidRPr="0045333A">
        <w:rPr>
          <w:rFonts w:ascii="Calibri" w:eastAsiaTheme="minorEastAsia" w:hAnsi="Calibri" w:cs="Calibri"/>
          <w:color w:val="000000"/>
        </w:rPr>
        <w:t>A management and labor team (MALT), made up of representatives from the district</w:t>
      </w:r>
      <w:r w:rsidR="00F5433E" w:rsidRPr="0045333A">
        <w:rPr>
          <w:rFonts w:ascii="Calibri" w:eastAsiaTheme="minorEastAsia" w:hAnsi="Calibri" w:cs="Calibri"/>
          <w:color w:val="000000"/>
        </w:rPr>
        <w:t>,</w:t>
      </w:r>
      <w:r w:rsidRPr="0045333A">
        <w:rPr>
          <w:rFonts w:ascii="Calibri" w:eastAsiaTheme="minorEastAsia" w:hAnsi="Calibri" w:cs="Calibri"/>
          <w:color w:val="000000"/>
        </w:rPr>
        <w:t xml:space="preserve"> association leadership, and teachers</w:t>
      </w:r>
      <w:r w:rsidR="00B73F95" w:rsidRPr="0045333A">
        <w:rPr>
          <w:rFonts w:ascii="Calibri" w:eastAsiaTheme="minorEastAsia" w:hAnsi="Calibri" w:cs="Calibri"/>
          <w:color w:val="000000"/>
        </w:rPr>
        <w:t>,</w:t>
      </w:r>
      <w:r w:rsidRPr="0045333A">
        <w:rPr>
          <w:rFonts w:ascii="Calibri" w:eastAsiaTheme="minorEastAsia" w:hAnsi="Calibri" w:cs="Calibri"/>
          <w:color w:val="000000"/>
        </w:rPr>
        <w:t xml:space="preserve"> met at least monthly to discuss and develop the evaluation model. The MALT met 8-10 times in 2012-2013 to monitor the implementation of the model.</w:t>
      </w:r>
    </w:p>
    <w:p w:rsidR="001F6698" w:rsidRPr="0045333A" w:rsidRDefault="003F5C7D" w:rsidP="003F5C7D">
      <w:pPr>
        <w:tabs>
          <w:tab w:val="left" w:pos="360"/>
          <w:tab w:val="left" w:pos="720"/>
          <w:tab w:val="left" w:pos="1080"/>
          <w:tab w:val="left" w:pos="1440"/>
        </w:tabs>
        <w:autoSpaceDE w:val="0"/>
        <w:autoSpaceDN w:val="0"/>
        <w:adjustRightInd w:val="0"/>
        <w:rPr>
          <w:rFonts w:ascii="Calibri" w:eastAsiaTheme="minorEastAsia" w:hAnsi="Calibri" w:cs="Calibri"/>
          <w:color w:val="000000"/>
        </w:rPr>
      </w:pPr>
      <w:r w:rsidRPr="0045333A">
        <w:rPr>
          <w:rFonts w:ascii="Calibri" w:eastAsiaTheme="minorEastAsia" w:hAnsi="Calibri" w:cs="Calibri"/>
          <w:color w:val="000000"/>
        </w:rPr>
        <w:tab/>
      </w:r>
      <w:r w:rsidR="001F6698" w:rsidRPr="0045333A">
        <w:rPr>
          <w:rFonts w:ascii="Calibri" w:eastAsiaTheme="minorEastAsia" w:hAnsi="Calibri" w:cs="Calibri"/>
          <w:color w:val="000000"/>
        </w:rPr>
        <w:t>C.</w:t>
      </w:r>
      <w:r w:rsidRPr="0045333A">
        <w:rPr>
          <w:rFonts w:ascii="Calibri" w:eastAsiaTheme="minorEastAsia" w:hAnsi="Calibri" w:cs="Calibri"/>
          <w:color w:val="000000"/>
        </w:rPr>
        <w:tab/>
      </w:r>
      <w:r w:rsidR="001F6698" w:rsidRPr="0045333A">
        <w:rPr>
          <w:rFonts w:ascii="Calibri" w:eastAsiaTheme="minorEastAsia" w:hAnsi="Calibri" w:cs="Calibri"/>
          <w:color w:val="000000"/>
        </w:rPr>
        <w:t>The district conducted evaluator training in the summer of 2012.</w:t>
      </w:r>
    </w:p>
    <w:p w:rsidR="001F6698" w:rsidRDefault="001F6698" w:rsidP="001956F3">
      <w:pPr>
        <w:pStyle w:val="ListParagraph"/>
        <w:numPr>
          <w:ilvl w:val="0"/>
          <w:numId w:val="22"/>
        </w:numPr>
        <w:autoSpaceDE w:val="0"/>
        <w:autoSpaceDN w:val="0"/>
        <w:adjustRightInd w:val="0"/>
        <w:ind w:left="1080"/>
        <w:contextualSpacing w:val="0"/>
        <w:rPr>
          <w:rFonts w:eastAsiaTheme="minorEastAsia" w:cs="Arial"/>
          <w:color w:val="000000"/>
        </w:rPr>
      </w:pPr>
      <w:r w:rsidRPr="00BA38DD">
        <w:rPr>
          <w:rFonts w:eastAsiaTheme="minorEastAsia" w:cs="Arial"/>
          <w:color w:val="000000"/>
        </w:rPr>
        <w:t>All primary evaluators and teachers received training</w:t>
      </w:r>
      <w:r w:rsidR="00B73F95">
        <w:rPr>
          <w:rFonts w:eastAsiaTheme="minorEastAsia" w:cs="Arial"/>
          <w:color w:val="000000"/>
        </w:rPr>
        <w:t>,</w:t>
      </w:r>
      <w:r w:rsidRPr="00BA38DD">
        <w:rPr>
          <w:rFonts w:eastAsiaTheme="minorEastAsia" w:cs="Arial"/>
          <w:color w:val="000000"/>
        </w:rPr>
        <w:t xml:space="preserve"> according to district leaders and a review of 2013-2014 district goals</w:t>
      </w:r>
      <w:r w:rsidR="00CA3381">
        <w:rPr>
          <w:rFonts w:eastAsiaTheme="minorEastAsia" w:cs="Arial"/>
          <w:color w:val="000000"/>
        </w:rPr>
        <w:t xml:space="preserve">. </w:t>
      </w:r>
    </w:p>
    <w:p w:rsidR="001F6698" w:rsidRPr="00B54FD5" w:rsidRDefault="001F6698" w:rsidP="001956F3">
      <w:pPr>
        <w:pStyle w:val="ListParagraph"/>
        <w:numPr>
          <w:ilvl w:val="0"/>
          <w:numId w:val="22"/>
        </w:numPr>
        <w:autoSpaceDE w:val="0"/>
        <w:autoSpaceDN w:val="0"/>
        <w:adjustRightInd w:val="0"/>
        <w:ind w:left="1080"/>
        <w:contextualSpacing w:val="0"/>
        <w:rPr>
          <w:rFonts w:eastAsiaTheme="minorEastAsia" w:cs="Arial"/>
          <w:color w:val="000000"/>
        </w:rPr>
      </w:pPr>
      <w:r w:rsidRPr="00BA38DD">
        <w:rPr>
          <w:rFonts w:eastAsiaTheme="minorEastAsia" w:cs="Arial"/>
          <w:color w:val="000000"/>
        </w:rPr>
        <w:t xml:space="preserve">A review of professional development calendars and </w:t>
      </w:r>
      <w:r w:rsidR="00C261DF">
        <w:rPr>
          <w:rFonts w:eastAsiaTheme="minorEastAsia" w:cs="Arial"/>
          <w:color w:val="000000"/>
        </w:rPr>
        <w:t>of t</w:t>
      </w:r>
      <w:r w:rsidR="00C261DF" w:rsidRPr="00BA38DD">
        <w:rPr>
          <w:rFonts w:eastAsiaTheme="minorEastAsia" w:cs="Arial"/>
          <w:color w:val="000000"/>
        </w:rPr>
        <w:t xml:space="preserve">he </w:t>
      </w:r>
      <w:r w:rsidRPr="00BA38DD">
        <w:rPr>
          <w:rFonts w:eastAsiaTheme="minorEastAsia" w:cs="Arial"/>
          <w:color w:val="000000"/>
        </w:rPr>
        <w:t>status of district goal activity</w:t>
      </w:r>
      <w:r w:rsidR="00B73F95">
        <w:rPr>
          <w:rFonts w:eastAsiaTheme="minorEastAsia" w:cs="Arial"/>
          <w:color w:val="000000"/>
        </w:rPr>
        <w:t>,</w:t>
      </w:r>
      <w:r w:rsidRPr="00BA38DD">
        <w:rPr>
          <w:rFonts w:eastAsiaTheme="minorEastAsia" w:cs="Arial"/>
          <w:color w:val="000000"/>
        </w:rPr>
        <w:t xml:space="preserve"> as well as information provided by the superintendent</w:t>
      </w:r>
      <w:r w:rsidR="00B73F95">
        <w:rPr>
          <w:rFonts w:eastAsiaTheme="minorEastAsia" w:cs="Arial"/>
          <w:color w:val="000000"/>
        </w:rPr>
        <w:t>,</w:t>
      </w:r>
      <w:r w:rsidRPr="00BA38DD">
        <w:rPr>
          <w:rFonts w:eastAsiaTheme="minorEastAsia" w:cs="Arial"/>
          <w:color w:val="000000"/>
        </w:rPr>
        <w:t xml:space="preserve"> </w:t>
      </w:r>
      <w:r w:rsidR="00C261DF" w:rsidRPr="00BA38DD">
        <w:rPr>
          <w:rFonts w:eastAsiaTheme="minorEastAsia" w:cs="Arial"/>
          <w:color w:val="000000"/>
        </w:rPr>
        <w:t>show</w:t>
      </w:r>
      <w:r w:rsidR="00C261DF">
        <w:rPr>
          <w:rFonts w:eastAsiaTheme="minorEastAsia" w:cs="Arial"/>
          <w:color w:val="000000"/>
        </w:rPr>
        <w:t>ed</w:t>
      </w:r>
      <w:r w:rsidR="00C261DF" w:rsidRPr="00BA38DD">
        <w:rPr>
          <w:rFonts w:eastAsiaTheme="minorEastAsia" w:cs="Arial"/>
          <w:color w:val="000000"/>
        </w:rPr>
        <w:t xml:space="preserve"> </w:t>
      </w:r>
      <w:r w:rsidR="00C261DF">
        <w:rPr>
          <w:rFonts w:eastAsiaTheme="minorEastAsia" w:cs="Arial"/>
          <w:color w:val="000000"/>
        </w:rPr>
        <w:t xml:space="preserve">that </w:t>
      </w:r>
      <w:r w:rsidR="004F0E69" w:rsidRPr="00BA38DD">
        <w:rPr>
          <w:rFonts w:eastAsiaTheme="minorEastAsia" w:cs="Arial"/>
          <w:color w:val="000000"/>
        </w:rPr>
        <w:t>in August of 2012</w:t>
      </w:r>
      <w:r w:rsidR="00B73F95">
        <w:rPr>
          <w:rFonts w:eastAsiaTheme="minorEastAsia" w:cs="Arial"/>
          <w:color w:val="000000"/>
        </w:rPr>
        <w:t>,</w:t>
      </w:r>
      <w:r w:rsidR="004F0E69">
        <w:rPr>
          <w:rFonts w:eastAsiaTheme="minorEastAsia" w:cs="Arial"/>
          <w:color w:val="000000"/>
        </w:rPr>
        <w:t xml:space="preserve"> </w:t>
      </w:r>
      <w:r w:rsidRPr="00BA38DD">
        <w:rPr>
          <w:rFonts w:eastAsiaTheme="minorEastAsia" w:cs="Arial"/>
          <w:color w:val="000000"/>
        </w:rPr>
        <w:t xml:space="preserve">teachers received training </w:t>
      </w:r>
      <w:r w:rsidR="00FF327B" w:rsidRPr="00BA38DD">
        <w:rPr>
          <w:rFonts w:eastAsiaTheme="minorEastAsia" w:cs="Arial"/>
          <w:color w:val="000000"/>
        </w:rPr>
        <w:t>from Kim Marshall and Teachers 21</w:t>
      </w:r>
      <w:r w:rsidR="00F5433E">
        <w:rPr>
          <w:rFonts w:eastAsiaTheme="minorEastAsia" w:cs="Arial"/>
          <w:color w:val="000000"/>
        </w:rPr>
        <w:t xml:space="preserve"> </w:t>
      </w:r>
      <w:r w:rsidR="00C261DF" w:rsidRPr="00BA38DD">
        <w:rPr>
          <w:rFonts w:eastAsiaTheme="minorEastAsia" w:cs="Arial"/>
          <w:color w:val="000000"/>
        </w:rPr>
        <w:t>in self-assessment and the development of SMART goals</w:t>
      </w:r>
      <w:r w:rsidR="00CA3381">
        <w:rPr>
          <w:rFonts w:eastAsiaTheme="minorEastAsia" w:cs="Arial"/>
          <w:color w:val="000000"/>
        </w:rPr>
        <w:t xml:space="preserve">. </w:t>
      </w:r>
      <w:r w:rsidRPr="00B54FD5">
        <w:rPr>
          <w:rFonts w:eastAsiaTheme="minorEastAsia" w:cs="Arial"/>
          <w:color w:val="000000"/>
        </w:rPr>
        <w:t xml:space="preserve">District leaders </w:t>
      </w:r>
      <w:r w:rsidR="00C261DF" w:rsidRPr="00B54FD5">
        <w:rPr>
          <w:rFonts w:eastAsiaTheme="minorEastAsia" w:cs="Arial"/>
          <w:color w:val="000000"/>
        </w:rPr>
        <w:t xml:space="preserve">indicated that </w:t>
      </w:r>
      <w:r w:rsidRPr="00B54FD5">
        <w:rPr>
          <w:rFonts w:eastAsiaTheme="minorEastAsia" w:cs="Arial"/>
          <w:color w:val="000000"/>
        </w:rPr>
        <w:t xml:space="preserve">the district </w:t>
      </w:r>
      <w:r w:rsidR="00F841F1">
        <w:rPr>
          <w:rFonts w:eastAsiaTheme="minorEastAsia" w:cs="Arial"/>
          <w:color w:val="000000"/>
        </w:rPr>
        <w:t>needed</w:t>
      </w:r>
      <w:r w:rsidR="00F841F1" w:rsidRPr="00B54FD5">
        <w:rPr>
          <w:rFonts w:eastAsiaTheme="minorEastAsia" w:cs="Arial"/>
          <w:color w:val="000000"/>
        </w:rPr>
        <w:t xml:space="preserve"> </w:t>
      </w:r>
      <w:r w:rsidRPr="00B54FD5">
        <w:rPr>
          <w:rFonts w:eastAsiaTheme="minorEastAsia" w:cs="Arial"/>
          <w:color w:val="000000"/>
        </w:rPr>
        <w:t>to improve the self-assessment and goal setting process</w:t>
      </w:r>
      <w:r w:rsidR="008A0835">
        <w:rPr>
          <w:rFonts w:eastAsiaTheme="minorEastAsia" w:cs="Arial"/>
          <w:color w:val="000000"/>
        </w:rPr>
        <w:t xml:space="preserve"> and</w:t>
      </w:r>
      <w:r w:rsidRPr="00B54FD5">
        <w:rPr>
          <w:rFonts w:eastAsiaTheme="minorEastAsia" w:cs="Arial"/>
          <w:color w:val="000000"/>
        </w:rPr>
        <w:t xml:space="preserve"> </w:t>
      </w:r>
      <w:r w:rsidR="008A0835">
        <w:rPr>
          <w:rFonts w:eastAsiaTheme="minorEastAsia" w:cs="Arial"/>
          <w:color w:val="000000"/>
        </w:rPr>
        <w:t>t</w:t>
      </w:r>
      <w:r w:rsidRPr="00B54FD5">
        <w:rPr>
          <w:rFonts w:eastAsiaTheme="minorEastAsia" w:cs="Arial"/>
          <w:color w:val="000000"/>
        </w:rPr>
        <w:t>he 2013-2014 professional development calendar includes follow-up training PK-12 facilitated by principals and teacher leaders.</w:t>
      </w:r>
    </w:p>
    <w:p w:rsidR="001F6698" w:rsidRPr="00172468" w:rsidRDefault="00C261DF" w:rsidP="00C261DF">
      <w:pPr>
        <w:tabs>
          <w:tab w:val="left" w:pos="360"/>
          <w:tab w:val="left" w:pos="720"/>
          <w:tab w:val="left" w:pos="1080"/>
          <w:tab w:val="left" w:pos="1440"/>
        </w:tabs>
        <w:autoSpaceDE w:val="0"/>
        <w:autoSpaceDN w:val="0"/>
        <w:adjustRightInd w:val="0"/>
        <w:ind w:left="720" w:hanging="619"/>
        <w:rPr>
          <w:rFonts w:eastAsiaTheme="minorEastAsia" w:cs="Arial"/>
          <w:color w:val="000000"/>
        </w:rPr>
      </w:pPr>
      <w:r>
        <w:rPr>
          <w:rFonts w:ascii="Calibri" w:eastAsiaTheme="minorEastAsia" w:hAnsi="Calibri" w:cs="Calibri"/>
          <w:b/>
          <w:color w:val="000000"/>
        </w:rPr>
        <w:tab/>
      </w:r>
      <w:r w:rsidR="00BA38DD" w:rsidRPr="0045333A">
        <w:rPr>
          <w:rFonts w:ascii="Calibri" w:eastAsiaTheme="minorEastAsia" w:hAnsi="Calibri" w:cs="Calibri"/>
          <w:color w:val="000000"/>
        </w:rPr>
        <w:t>D</w:t>
      </w:r>
      <w:r w:rsidR="00CA3381" w:rsidRPr="0045333A">
        <w:rPr>
          <w:rFonts w:ascii="Calibri" w:eastAsiaTheme="minorEastAsia" w:hAnsi="Calibri" w:cs="Calibri"/>
          <w:color w:val="000000"/>
        </w:rPr>
        <w:t>.</w:t>
      </w:r>
      <w:r w:rsidRPr="0045333A">
        <w:rPr>
          <w:rFonts w:eastAsiaTheme="minorEastAsia" w:cs="Arial"/>
          <w:color w:val="000000"/>
        </w:rPr>
        <w:tab/>
      </w:r>
      <w:r w:rsidR="001F6698" w:rsidRPr="0045333A">
        <w:rPr>
          <w:rFonts w:eastAsiaTheme="minorEastAsia" w:cs="Arial"/>
          <w:color w:val="000000"/>
        </w:rPr>
        <w:t xml:space="preserve">The superintendent </w:t>
      </w:r>
      <w:r w:rsidR="004F0E69" w:rsidRPr="0045333A">
        <w:rPr>
          <w:rFonts w:eastAsiaTheme="minorEastAsia" w:cs="Arial"/>
          <w:color w:val="000000"/>
        </w:rPr>
        <w:t xml:space="preserve">said </w:t>
      </w:r>
      <w:r w:rsidR="001F6698" w:rsidRPr="0045333A">
        <w:rPr>
          <w:rFonts w:eastAsiaTheme="minorEastAsia" w:cs="Arial"/>
          <w:color w:val="000000"/>
        </w:rPr>
        <w:t>that the new evaluation system has resulted in the principals being in</w:t>
      </w:r>
      <w:r w:rsidR="001F6698" w:rsidRPr="00172468">
        <w:rPr>
          <w:rFonts w:eastAsiaTheme="minorEastAsia" w:cs="Arial"/>
          <w:color w:val="000000"/>
        </w:rPr>
        <w:t xml:space="preserve"> the classroom more often</w:t>
      </w:r>
      <w:r w:rsidR="00CA3381">
        <w:rPr>
          <w:rFonts w:eastAsiaTheme="minorEastAsia" w:cs="Arial"/>
          <w:color w:val="000000"/>
        </w:rPr>
        <w:t xml:space="preserve">. </w:t>
      </w:r>
      <w:r w:rsidR="00C42375">
        <w:rPr>
          <w:rFonts w:eastAsiaTheme="minorEastAsia" w:cs="Arial"/>
          <w:color w:val="000000"/>
        </w:rPr>
        <w:t>Principals told the review team that this</w:t>
      </w:r>
      <w:r w:rsidR="004D287C">
        <w:rPr>
          <w:rFonts w:eastAsiaTheme="minorEastAsia" w:cs="Arial"/>
          <w:color w:val="000000"/>
        </w:rPr>
        <w:t xml:space="preserve"> </w:t>
      </w:r>
      <w:r w:rsidR="00C42375">
        <w:rPr>
          <w:rFonts w:eastAsiaTheme="minorEastAsia" w:cs="Arial"/>
          <w:color w:val="000000"/>
        </w:rPr>
        <w:t>g</w:t>
      </w:r>
      <w:r w:rsidR="00DC0B3C">
        <w:rPr>
          <w:rFonts w:eastAsiaTheme="minorEastAsia" w:cs="Arial"/>
          <w:color w:val="000000"/>
        </w:rPr>
        <w:t>ave</w:t>
      </w:r>
      <w:r w:rsidR="00C42375">
        <w:rPr>
          <w:rFonts w:eastAsiaTheme="minorEastAsia" w:cs="Arial"/>
          <w:color w:val="000000"/>
        </w:rPr>
        <w:t xml:space="preserve"> </w:t>
      </w:r>
      <w:r w:rsidR="001F6698" w:rsidRPr="00172468">
        <w:rPr>
          <w:rFonts w:eastAsiaTheme="minorEastAsia" w:cs="Arial"/>
          <w:color w:val="000000"/>
        </w:rPr>
        <w:t>the</w:t>
      </w:r>
      <w:r w:rsidR="00C42375">
        <w:rPr>
          <w:rFonts w:eastAsiaTheme="minorEastAsia" w:cs="Arial"/>
          <w:color w:val="000000"/>
        </w:rPr>
        <w:t>m</w:t>
      </w:r>
      <w:r w:rsidR="001F6698" w:rsidRPr="00172468">
        <w:rPr>
          <w:rFonts w:eastAsiaTheme="minorEastAsia" w:cs="Arial"/>
          <w:color w:val="000000"/>
        </w:rPr>
        <w:t xml:space="preserve"> an opportunity to have </w:t>
      </w:r>
      <w:r w:rsidR="00C42375">
        <w:rPr>
          <w:rFonts w:eastAsiaTheme="minorEastAsia" w:cs="Arial"/>
          <w:color w:val="000000"/>
        </w:rPr>
        <w:t>“</w:t>
      </w:r>
      <w:r w:rsidR="001F6698" w:rsidRPr="00172468">
        <w:rPr>
          <w:rFonts w:eastAsiaTheme="minorEastAsia" w:cs="Arial"/>
          <w:color w:val="000000"/>
        </w:rPr>
        <w:t>rich conversations</w:t>
      </w:r>
      <w:r w:rsidR="00C42375">
        <w:rPr>
          <w:rFonts w:eastAsiaTheme="minorEastAsia" w:cs="Arial"/>
          <w:color w:val="000000"/>
        </w:rPr>
        <w:t>”</w:t>
      </w:r>
      <w:r w:rsidR="001F6698" w:rsidRPr="00172468">
        <w:rPr>
          <w:rFonts w:eastAsiaTheme="minorEastAsia" w:cs="Arial"/>
          <w:color w:val="000000"/>
        </w:rPr>
        <w:t xml:space="preserve"> with teachers and help</w:t>
      </w:r>
      <w:r w:rsidR="00DC0B3C">
        <w:rPr>
          <w:rFonts w:eastAsiaTheme="minorEastAsia" w:cs="Arial"/>
          <w:color w:val="000000"/>
        </w:rPr>
        <w:t>ed</w:t>
      </w:r>
      <w:r w:rsidR="001F6698" w:rsidRPr="00172468">
        <w:rPr>
          <w:rFonts w:eastAsiaTheme="minorEastAsia" w:cs="Arial"/>
          <w:color w:val="000000"/>
        </w:rPr>
        <w:t xml:space="preserve"> define what </w:t>
      </w:r>
      <w:r w:rsidR="00DC0B3C">
        <w:rPr>
          <w:rFonts w:eastAsiaTheme="minorEastAsia" w:cs="Arial"/>
          <w:color w:val="000000"/>
        </w:rPr>
        <w:t>was</w:t>
      </w:r>
      <w:r w:rsidR="001F6698" w:rsidRPr="00172468">
        <w:rPr>
          <w:rFonts w:eastAsiaTheme="minorEastAsia" w:cs="Arial"/>
          <w:color w:val="000000"/>
        </w:rPr>
        <w:t xml:space="preserve"> needed for proficient teaching.</w:t>
      </w:r>
    </w:p>
    <w:p w:rsidR="001F6698" w:rsidRPr="00BA38DD" w:rsidRDefault="001F6698" w:rsidP="001956F3">
      <w:pPr>
        <w:pStyle w:val="ListParagraph"/>
        <w:numPr>
          <w:ilvl w:val="0"/>
          <w:numId w:val="23"/>
        </w:numPr>
        <w:autoSpaceDE w:val="0"/>
        <w:autoSpaceDN w:val="0"/>
        <w:adjustRightInd w:val="0"/>
        <w:contextualSpacing w:val="0"/>
        <w:rPr>
          <w:rFonts w:ascii="Calibri" w:eastAsiaTheme="minorEastAsia" w:hAnsi="Calibri" w:cs="Calibri"/>
          <w:color w:val="000000"/>
        </w:rPr>
      </w:pPr>
      <w:r w:rsidRPr="00BA38DD">
        <w:rPr>
          <w:rFonts w:ascii="Calibri" w:eastAsiaTheme="minorEastAsia" w:hAnsi="Calibri" w:cs="Calibri"/>
          <w:color w:val="000000"/>
        </w:rPr>
        <w:lastRenderedPageBreak/>
        <w:t xml:space="preserve">Teachers told the team </w:t>
      </w:r>
      <w:r w:rsidR="004F0E69">
        <w:rPr>
          <w:rFonts w:ascii="Calibri" w:eastAsiaTheme="minorEastAsia" w:hAnsi="Calibri" w:cs="Calibri"/>
          <w:color w:val="000000"/>
        </w:rPr>
        <w:t xml:space="preserve">that </w:t>
      </w:r>
      <w:r w:rsidRPr="00BA38DD">
        <w:rPr>
          <w:rFonts w:ascii="Calibri" w:eastAsiaTheme="minorEastAsia" w:hAnsi="Calibri" w:cs="Calibri"/>
          <w:color w:val="000000"/>
        </w:rPr>
        <w:t xml:space="preserve">they were comfortable </w:t>
      </w:r>
      <w:r w:rsidR="00F5433E">
        <w:rPr>
          <w:rFonts w:ascii="Calibri" w:eastAsiaTheme="minorEastAsia" w:hAnsi="Calibri" w:cs="Calibri"/>
          <w:color w:val="000000"/>
        </w:rPr>
        <w:t xml:space="preserve">with </w:t>
      </w:r>
      <w:r w:rsidRPr="00BA38DD">
        <w:rPr>
          <w:rFonts w:ascii="Calibri" w:eastAsiaTheme="minorEastAsia" w:hAnsi="Calibri" w:cs="Calibri"/>
          <w:color w:val="000000"/>
        </w:rPr>
        <w:t xml:space="preserve">and liked the new evaluation process because it gave them a full picture of their work. They </w:t>
      </w:r>
      <w:r w:rsidR="004F0E69">
        <w:rPr>
          <w:rFonts w:ascii="Calibri" w:eastAsiaTheme="minorEastAsia" w:hAnsi="Calibri" w:cs="Calibri"/>
          <w:color w:val="000000"/>
        </w:rPr>
        <w:t xml:space="preserve">said that </w:t>
      </w:r>
      <w:r w:rsidRPr="00BA38DD">
        <w:rPr>
          <w:rFonts w:ascii="Calibri" w:eastAsiaTheme="minorEastAsia" w:hAnsi="Calibri" w:cs="Calibri"/>
          <w:color w:val="000000"/>
        </w:rPr>
        <w:t>they welcome</w:t>
      </w:r>
      <w:r w:rsidR="00F54B6D">
        <w:rPr>
          <w:rFonts w:ascii="Calibri" w:eastAsiaTheme="minorEastAsia" w:hAnsi="Calibri" w:cs="Calibri"/>
          <w:color w:val="000000"/>
        </w:rPr>
        <w:t>d</w:t>
      </w:r>
      <w:r w:rsidRPr="00BA38DD">
        <w:rPr>
          <w:rFonts w:ascii="Calibri" w:eastAsiaTheme="minorEastAsia" w:hAnsi="Calibri" w:cs="Calibri"/>
          <w:color w:val="000000"/>
        </w:rPr>
        <w:t xml:space="preserve"> the feedback they receive</w:t>
      </w:r>
      <w:r w:rsidR="00DC0B3C">
        <w:rPr>
          <w:rFonts w:ascii="Calibri" w:eastAsiaTheme="minorEastAsia" w:hAnsi="Calibri" w:cs="Calibri"/>
          <w:color w:val="000000"/>
        </w:rPr>
        <w:t>d</w:t>
      </w:r>
      <w:r w:rsidRPr="00BA38DD">
        <w:rPr>
          <w:rFonts w:ascii="Calibri" w:eastAsiaTheme="minorEastAsia" w:hAnsi="Calibri" w:cs="Calibri"/>
          <w:color w:val="000000"/>
        </w:rPr>
        <w:t>.</w:t>
      </w:r>
    </w:p>
    <w:p w:rsidR="006F2AFA" w:rsidRPr="0045333A" w:rsidRDefault="004F0E69" w:rsidP="00ED18BD">
      <w:pPr>
        <w:tabs>
          <w:tab w:val="left" w:pos="360"/>
          <w:tab w:val="left" w:pos="720"/>
          <w:tab w:val="left" w:pos="1080"/>
          <w:tab w:val="left" w:pos="1440"/>
        </w:tabs>
        <w:autoSpaceDE w:val="0"/>
        <w:autoSpaceDN w:val="0"/>
        <w:adjustRightInd w:val="0"/>
        <w:ind w:left="720" w:hanging="619"/>
        <w:rPr>
          <w:rFonts w:eastAsiaTheme="minorEastAsia" w:cs="Arial"/>
          <w:color w:val="000000"/>
        </w:rPr>
      </w:pPr>
      <w:r w:rsidRPr="0045333A">
        <w:rPr>
          <w:rFonts w:ascii="Calibri" w:eastAsiaTheme="minorEastAsia" w:hAnsi="Calibri" w:cs="Calibri"/>
          <w:color w:val="000000"/>
        </w:rPr>
        <w:tab/>
      </w:r>
      <w:r w:rsidR="00BA38DD" w:rsidRPr="0045333A">
        <w:rPr>
          <w:rFonts w:ascii="Calibri" w:eastAsiaTheme="minorEastAsia" w:hAnsi="Calibri" w:cs="Calibri"/>
          <w:color w:val="000000"/>
        </w:rPr>
        <w:t>E</w:t>
      </w:r>
      <w:r w:rsidR="00CA3381" w:rsidRPr="0045333A">
        <w:rPr>
          <w:rFonts w:ascii="Calibri" w:eastAsiaTheme="minorEastAsia" w:hAnsi="Calibri" w:cs="Calibri"/>
          <w:color w:val="000000"/>
        </w:rPr>
        <w:t>.</w:t>
      </w:r>
      <w:r w:rsidR="00ED18BD" w:rsidRPr="0045333A">
        <w:rPr>
          <w:rFonts w:ascii="Calibri" w:eastAsiaTheme="minorEastAsia" w:hAnsi="Calibri" w:cs="Calibri"/>
          <w:color w:val="000000"/>
        </w:rPr>
        <w:tab/>
      </w:r>
      <w:r w:rsidR="001F6698" w:rsidRPr="0045333A">
        <w:rPr>
          <w:rFonts w:eastAsiaTheme="minorEastAsia" w:cs="Arial"/>
          <w:color w:val="000000"/>
        </w:rPr>
        <w:t xml:space="preserve">The district </w:t>
      </w:r>
      <w:r w:rsidR="00F5433E" w:rsidRPr="0045333A">
        <w:rPr>
          <w:rFonts w:eastAsiaTheme="minorEastAsia" w:cs="Arial"/>
          <w:color w:val="000000"/>
        </w:rPr>
        <w:t xml:space="preserve">uses </w:t>
      </w:r>
      <w:r w:rsidR="001F6698" w:rsidRPr="0045333A">
        <w:rPr>
          <w:rFonts w:eastAsiaTheme="minorEastAsia" w:cs="Arial"/>
          <w:color w:val="000000"/>
        </w:rPr>
        <w:t>TeachPoint as the educator evaluation management system</w:t>
      </w:r>
      <w:r w:rsidR="00CA3381" w:rsidRPr="0045333A">
        <w:rPr>
          <w:rFonts w:eastAsiaTheme="minorEastAsia" w:cs="Arial"/>
          <w:color w:val="000000"/>
        </w:rPr>
        <w:t>.</w:t>
      </w:r>
      <w:r w:rsidR="00997E07" w:rsidRPr="0045333A">
        <w:rPr>
          <w:rFonts w:eastAsiaTheme="minorEastAsia" w:cs="Arial"/>
          <w:color w:val="000000"/>
        </w:rPr>
        <w:t xml:space="preserve"> </w:t>
      </w:r>
      <w:r w:rsidR="001F6698" w:rsidRPr="0045333A">
        <w:rPr>
          <w:rFonts w:eastAsiaTheme="minorEastAsia" w:cs="Arial"/>
          <w:color w:val="000000"/>
        </w:rPr>
        <w:t xml:space="preserve">Evaluation information such as self-assessments, mini-observations, formative and summative assessments, and SMART goals and action plans are uploaded to the </w:t>
      </w:r>
      <w:r w:rsidR="004D287C" w:rsidRPr="0045333A">
        <w:rPr>
          <w:rFonts w:eastAsiaTheme="minorEastAsia" w:cs="Arial"/>
          <w:color w:val="000000"/>
        </w:rPr>
        <w:t xml:space="preserve">TeachPoint </w:t>
      </w:r>
      <w:r w:rsidR="001F6698" w:rsidRPr="0045333A">
        <w:rPr>
          <w:rFonts w:eastAsiaTheme="minorEastAsia" w:cs="Arial"/>
          <w:color w:val="000000"/>
        </w:rPr>
        <w:t>system.</w:t>
      </w:r>
    </w:p>
    <w:p w:rsidR="001F6698" w:rsidRPr="0045333A" w:rsidRDefault="004F0E69" w:rsidP="004F0E69">
      <w:pPr>
        <w:tabs>
          <w:tab w:val="left" w:pos="360"/>
          <w:tab w:val="left" w:pos="720"/>
          <w:tab w:val="left" w:pos="1080"/>
          <w:tab w:val="left" w:pos="1440"/>
        </w:tabs>
        <w:autoSpaceDE w:val="0"/>
        <w:autoSpaceDN w:val="0"/>
        <w:adjustRightInd w:val="0"/>
        <w:ind w:left="720" w:hanging="619"/>
        <w:rPr>
          <w:rFonts w:eastAsiaTheme="minorEastAsia" w:cs="Arial"/>
          <w:color w:val="000000"/>
        </w:rPr>
      </w:pPr>
      <w:r w:rsidRPr="0045333A">
        <w:rPr>
          <w:rFonts w:eastAsiaTheme="minorEastAsia"/>
          <w:szCs w:val="28"/>
        </w:rPr>
        <w:tab/>
      </w:r>
      <w:r w:rsidR="00BA38DD" w:rsidRPr="0045333A">
        <w:rPr>
          <w:rFonts w:eastAsiaTheme="minorEastAsia"/>
          <w:szCs w:val="28"/>
        </w:rPr>
        <w:t>F</w:t>
      </w:r>
      <w:r w:rsidR="00ED18BD" w:rsidRPr="0045333A">
        <w:rPr>
          <w:rFonts w:ascii="Calibri" w:eastAsiaTheme="minorEastAsia" w:hAnsi="Calibri" w:cs="Calibri"/>
          <w:color w:val="000000"/>
        </w:rPr>
        <w:t>.</w:t>
      </w:r>
      <w:r w:rsidRPr="0045333A">
        <w:rPr>
          <w:rFonts w:ascii="Calibri" w:eastAsiaTheme="minorEastAsia" w:hAnsi="Calibri" w:cs="Calibri"/>
          <w:color w:val="000000"/>
        </w:rPr>
        <w:tab/>
      </w:r>
      <w:r w:rsidR="001F6698" w:rsidRPr="0045333A">
        <w:rPr>
          <w:rFonts w:ascii="Calibri" w:eastAsiaTheme="minorEastAsia" w:hAnsi="Calibri" w:cs="Calibri"/>
          <w:color w:val="000000"/>
        </w:rPr>
        <w:t>A review of 12 randomly selected teacher personnel files showed that they all included self-assessments, mini-observations, formative or summative assessments, and SMART goals and action plans</w:t>
      </w:r>
      <w:r w:rsidR="00CA3381"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Three files were for teachers with</w:t>
      </w:r>
      <w:r w:rsidR="008B2F69" w:rsidRPr="0045333A">
        <w:rPr>
          <w:rFonts w:ascii="Calibri" w:eastAsiaTheme="minorEastAsia" w:hAnsi="Calibri" w:cs="Calibri"/>
          <w:color w:val="000000"/>
        </w:rPr>
        <w:t>out</w:t>
      </w:r>
      <w:r w:rsidR="001F6698" w:rsidRPr="0045333A">
        <w:rPr>
          <w:rFonts w:ascii="Calibri" w:eastAsiaTheme="minorEastAsia" w:hAnsi="Calibri" w:cs="Calibri"/>
          <w:color w:val="000000"/>
        </w:rPr>
        <w:t xml:space="preserve"> </w:t>
      </w:r>
      <w:r w:rsidR="00BA38DD" w:rsidRPr="0045333A">
        <w:rPr>
          <w:rFonts w:ascii="Calibri" w:eastAsiaTheme="minorEastAsia" w:hAnsi="Calibri" w:cs="Calibri"/>
          <w:color w:val="000000"/>
        </w:rPr>
        <w:t>professional</w:t>
      </w:r>
      <w:r w:rsidR="001F6698" w:rsidRPr="0045333A">
        <w:rPr>
          <w:rFonts w:ascii="Calibri" w:eastAsiaTheme="minorEastAsia" w:hAnsi="Calibri" w:cs="Calibri"/>
          <w:color w:val="000000"/>
        </w:rPr>
        <w:t xml:space="preserve"> status who were all on directed growth plans</w:t>
      </w:r>
      <w:r w:rsidR="00CA3381"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Nine files were for teachers with professional status</w:t>
      </w:r>
      <w:r w:rsidR="00CA3381"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 xml:space="preserve">Eight were </w:t>
      </w:r>
      <w:r w:rsidR="008B2F69" w:rsidRPr="0045333A">
        <w:rPr>
          <w:rFonts w:ascii="Calibri" w:eastAsiaTheme="minorEastAsia" w:hAnsi="Calibri" w:cs="Calibri"/>
          <w:color w:val="000000"/>
        </w:rPr>
        <w:t xml:space="preserve">for teachers </w:t>
      </w:r>
      <w:r w:rsidR="001F6698" w:rsidRPr="0045333A">
        <w:rPr>
          <w:rFonts w:ascii="Calibri" w:eastAsiaTheme="minorEastAsia" w:hAnsi="Calibri" w:cs="Calibri"/>
          <w:color w:val="000000"/>
        </w:rPr>
        <w:t>on self-directed plan</w:t>
      </w:r>
      <w:r w:rsidR="008B2F69" w:rsidRPr="0045333A">
        <w:rPr>
          <w:rFonts w:ascii="Calibri" w:eastAsiaTheme="minorEastAsia" w:hAnsi="Calibri" w:cs="Calibri"/>
          <w:color w:val="000000"/>
        </w:rPr>
        <w:t>s</w:t>
      </w:r>
      <w:r w:rsidR="001F6698" w:rsidRPr="0045333A">
        <w:rPr>
          <w:rFonts w:ascii="Calibri" w:eastAsiaTheme="minorEastAsia" w:hAnsi="Calibri" w:cs="Calibri"/>
          <w:color w:val="000000"/>
        </w:rPr>
        <w:t xml:space="preserve"> and one was </w:t>
      </w:r>
      <w:r w:rsidR="008B2F69" w:rsidRPr="0045333A">
        <w:rPr>
          <w:rFonts w:ascii="Calibri" w:eastAsiaTheme="minorEastAsia" w:hAnsi="Calibri" w:cs="Calibri"/>
          <w:color w:val="000000"/>
        </w:rPr>
        <w:t xml:space="preserve">for a teacher </w:t>
      </w:r>
      <w:r w:rsidR="001F6698" w:rsidRPr="0045333A">
        <w:rPr>
          <w:rFonts w:ascii="Calibri" w:eastAsiaTheme="minorEastAsia" w:hAnsi="Calibri" w:cs="Calibri"/>
          <w:color w:val="000000"/>
        </w:rPr>
        <w:t>on a developing plan</w:t>
      </w:r>
      <w:r w:rsidR="00CA3381"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All evaluations were informative, instructive</w:t>
      </w:r>
      <w:r w:rsidR="008B2F69"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and conducive to learning</w:t>
      </w:r>
      <w:r w:rsidR="00CA3381"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All teachers held an appropriate license.</w:t>
      </w:r>
    </w:p>
    <w:p w:rsidR="001F6698" w:rsidRPr="0045333A" w:rsidRDefault="004F0E69" w:rsidP="004F0E69">
      <w:pPr>
        <w:tabs>
          <w:tab w:val="left" w:pos="360"/>
          <w:tab w:val="left" w:pos="720"/>
        </w:tabs>
        <w:autoSpaceDE w:val="0"/>
        <w:autoSpaceDN w:val="0"/>
        <w:adjustRightInd w:val="0"/>
        <w:ind w:left="720" w:hanging="619"/>
        <w:rPr>
          <w:rFonts w:ascii="Calibri" w:eastAsiaTheme="minorEastAsia" w:hAnsi="Calibri" w:cs="Calibri"/>
          <w:color w:val="000000"/>
        </w:rPr>
      </w:pPr>
      <w:r w:rsidRPr="0045333A">
        <w:rPr>
          <w:rFonts w:ascii="Calibri" w:eastAsiaTheme="minorEastAsia" w:hAnsi="Calibri" w:cs="Calibri"/>
          <w:color w:val="000000"/>
        </w:rPr>
        <w:tab/>
      </w:r>
      <w:r w:rsidR="00BA38DD" w:rsidRPr="0045333A">
        <w:rPr>
          <w:rFonts w:ascii="Calibri" w:eastAsiaTheme="minorEastAsia" w:hAnsi="Calibri" w:cs="Calibri"/>
          <w:color w:val="000000"/>
        </w:rPr>
        <w:t>G</w:t>
      </w:r>
      <w:r w:rsidR="00CA3381" w:rsidRPr="0045333A">
        <w:rPr>
          <w:rFonts w:ascii="Calibri" w:eastAsiaTheme="minorEastAsia" w:hAnsi="Calibri" w:cs="Calibri"/>
          <w:color w:val="000000"/>
        </w:rPr>
        <w:t>.</w:t>
      </w:r>
      <w:r w:rsidR="00ED18BD" w:rsidRPr="0045333A">
        <w:rPr>
          <w:rFonts w:ascii="Calibri" w:eastAsiaTheme="minorEastAsia" w:hAnsi="Calibri" w:cs="Calibri"/>
          <w:color w:val="000000"/>
        </w:rPr>
        <w:tab/>
      </w:r>
      <w:r w:rsidR="001F6698" w:rsidRPr="0045333A">
        <w:rPr>
          <w:rFonts w:ascii="Calibri" w:eastAsiaTheme="minorEastAsia" w:hAnsi="Calibri" w:cs="Calibri"/>
          <w:color w:val="000000"/>
        </w:rPr>
        <w:t xml:space="preserve">A review of the personnel files of </w:t>
      </w:r>
      <w:r w:rsidR="00B54FD5" w:rsidRPr="0045333A">
        <w:rPr>
          <w:rFonts w:ascii="Calibri" w:eastAsiaTheme="minorEastAsia" w:hAnsi="Calibri" w:cs="Calibri"/>
          <w:color w:val="000000"/>
        </w:rPr>
        <w:t>ten</w:t>
      </w:r>
      <w:r w:rsidR="00997E07" w:rsidRPr="0045333A">
        <w:rPr>
          <w:rFonts w:ascii="Calibri" w:eastAsiaTheme="minorEastAsia" w:hAnsi="Calibri" w:cs="Calibri"/>
          <w:color w:val="000000"/>
        </w:rPr>
        <w:t xml:space="preserve"> </w:t>
      </w:r>
      <w:r w:rsidR="00087C99" w:rsidRPr="0045333A">
        <w:rPr>
          <w:rFonts w:ascii="Calibri" w:eastAsiaTheme="minorEastAsia" w:hAnsi="Calibri" w:cs="Calibri"/>
          <w:color w:val="000000"/>
        </w:rPr>
        <w:t>administrators</w:t>
      </w:r>
      <w:r w:rsidR="001F6698" w:rsidRPr="0045333A">
        <w:rPr>
          <w:rFonts w:ascii="Calibri" w:eastAsiaTheme="minorEastAsia" w:hAnsi="Calibri" w:cs="Calibri"/>
          <w:color w:val="000000"/>
        </w:rPr>
        <w:t>, including the superintendent</w:t>
      </w:r>
      <w:r w:rsidR="008B2F69"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w:t>
      </w:r>
      <w:r w:rsidR="008B2F69" w:rsidRPr="0045333A">
        <w:rPr>
          <w:rFonts w:ascii="Calibri" w:eastAsiaTheme="minorEastAsia" w:hAnsi="Calibri" w:cs="Calibri"/>
          <w:color w:val="000000"/>
        </w:rPr>
        <w:t xml:space="preserve">showed </w:t>
      </w:r>
      <w:r w:rsidR="001F6698" w:rsidRPr="0045333A">
        <w:rPr>
          <w:rFonts w:ascii="Calibri" w:eastAsiaTheme="minorEastAsia" w:hAnsi="Calibri" w:cs="Calibri"/>
          <w:color w:val="000000"/>
        </w:rPr>
        <w:t xml:space="preserve">that all </w:t>
      </w:r>
      <w:r w:rsidR="00087C99" w:rsidRPr="0045333A">
        <w:rPr>
          <w:rFonts w:ascii="Calibri" w:eastAsiaTheme="minorEastAsia" w:hAnsi="Calibri" w:cs="Calibri"/>
          <w:color w:val="000000"/>
        </w:rPr>
        <w:t>administrators</w:t>
      </w:r>
      <w:r w:rsidR="001F6698" w:rsidRPr="0045333A">
        <w:rPr>
          <w:rFonts w:ascii="Calibri" w:eastAsiaTheme="minorEastAsia" w:hAnsi="Calibri" w:cs="Calibri"/>
          <w:color w:val="000000"/>
        </w:rPr>
        <w:t xml:space="preserve"> who were scheduled for an evaluation </w:t>
      </w:r>
      <w:r w:rsidR="00B54FD5" w:rsidRPr="0045333A">
        <w:rPr>
          <w:rFonts w:ascii="Calibri" w:eastAsiaTheme="minorEastAsia" w:hAnsi="Calibri" w:cs="Calibri"/>
          <w:color w:val="000000"/>
        </w:rPr>
        <w:t>had been</w:t>
      </w:r>
      <w:r w:rsidR="001F6698" w:rsidRPr="0045333A">
        <w:rPr>
          <w:rFonts w:ascii="Calibri" w:eastAsiaTheme="minorEastAsia" w:hAnsi="Calibri" w:cs="Calibri"/>
          <w:color w:val="000000"/>
        </w:rPr>
        <w:t xml:space="preserve"> evaluated</w:t>
      </w:r>
      <w:r w:rsidR="00953138"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All had summative evaluations that included goals, commendations</w:t>
      </w:r>
      <w:r w:rsidR="00F54B6D"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and in a number of cases</w:t>
      </w:r>
      <w:r w:rsidR="00F54B6D"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recommendations</w:t>
      </w:r>
      <w:r w:rsidR="00CA3381" w:rsidRPr="0045333A">
        <w:rPr>
          <w:rFonts w:ascii="Calibri" w:eastAsiaTheme="minorEastAsia" w:hAnsi="Calibri" w:cs="Calibri"/>
          <w:color w:val="000000"/>
        </w:rPr>
        <w:t>.</w:t>
      </w:r>
      <w:r w:rsidR="00997E07"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 xml:space="preserve">All </w:t>
      </w:r>
      <w:r w:rsidR="00087C99" w:rsidRPr="0045333A">
        <w:rPr>
          <w:rFonts w:ascii="Calibri" w:eastAsiaTheme="minorEastAsia" w:hAnsi="Calibri" w:cs="Calibri"/>
          <w:color w:val="000000"/>
        </w:rPr>
        <w:t>administrators</w:t>
      </w:r>
      <w:r w:rsidR="001F6698" w:rsidRPr="0045333A">
        <w:rPr>
          <w:rFonts w:ascii="Calibri" w:eastAsiaTheme="minorEastAsia" w:hAnsi="Calibri" w:cs="Calibri"/>
          <w:color w:val="000000"/>
        </w:rPr>
        <w:t xml:space="preserve"> were licensed.</w:t>
      </w:r>
    </w:p>
    <w:p w:rsidR="001F6698" w:rsidRPr="0045333A" w:rsidRDefault="00F5433E" w:rsidP="00F5433E">
      <w:pPr>
        <w:tabs>
          <w:tab w:val="left" w:pos="360"/>
          <w:tab w:val="left" w:pos="720"/>
          <w:tab w:val="left" w:pos="1080"/>
          <w:tab w:val="left" w:pos="1440"/>
        </w:tabs>
        <w:autoSpaceDE w:val="0"/>
        <w:autoSpaceDN w:val="0"/>
        <w:adjustRightInd w:val="0"/>
        <w:ind w:left="1080" w:hanging="1080"/>
        <w:rPr>
          <w:rFonts w:ascii="Calibri" w:eastAsiaTheme="minorEastAsia" w:hAnsi="Calibri" w:cs="Calibri"/>
          <w:color w:val="000000"/>
        </w:rPr>
      </w:pPr>
      <w:r w:rsidRPr="0045333A">
        <w:rPr>
          <w:rFonts w:ascii="Calibri" w:eastAsiaTheme="minorEastAsia" w:hAnsi="Calibri" w:cs="Calibri"/>
          <w:color w:val="000000"/>
        </w:rPr>
        <w:tab/>
      </w:r>
      <w:r w:rsidRPr="0045333A">
        <w:rPr>
          <w:rFonts w:ascii="Calibri" w:eastAsiaTheme="minorEastAsia" w:hAnsi="Calibri" w:cs="Calibri"/>
          <w:color w:val="000000"/>
        </w:rPr>
        <w:tab/>
        <w:t>1.</w:t>
      </w:r>
      <w:r w:rsidRPr="0045333A">
        <w:rPr>
          <w:rFonts w:ascii="Calibri" w:eastAsiaTheme="minorEastAsia" w:hAnsi="Calibri" w:cs="Calibri"/>
          <w:color w:val="000000"/>
        </w:rPr>
        <w:tab/>
      </w:r>
      <w:r w:rsidR="001F6698" w:rsidRPr="0045333A">
        <w:rPr>
          <w:rFonts w:ascii="Calibri" w:eastAsiaTheme="minorEastAsia" w:hAnsi="Calibri" w:cs="Calibri"/>
          <w:color w:val="000000"/>
        </w:rPr>
        <w:t>School committee minutes from July 26, 2012</w:t>
      </w:r>
      <w:r w:rsidR="00273AC2"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note</w:t>
      </w:r>
      <w:r w:rsidR="00F54B6D" w:rsidRPr="0045333A">
        <w:rPr>
          <w:rFonts w:ascii="Calibri" w:eastAsiaTheme="minorEastAsia" w:hAnsi="Calibri" w:cs="Calibri"/>
          <w:color w:val="000000"/>
        </w:rPr>
        <w:t>d</w:t>
      </w:r>
      <w:r w:rsidR="001F6698" w:rsidRPr="0045333A">
        <w:rPr>
          <w:rFonts w:ascii="Calibri" w:eastAsiaTheme="minorEastAsia" w:hAnsi="Calibri" w:cs="Calibri"/>
          <w:color w:val="000000"/>
        </w:rPr>
        <w:t xml:space="preserve"> that principals, directors, and superintendents </w:t>
      </w:r>
      <w:r w:rsidR="00F54B6D" w:rsidRPr="0045333A">
        <w:rPr>
          <w:rFonts w:ascii="Calibri" w:eastAsiaTheme="minorEastAsia" w:hAnsi="Calibri" w:cs="Calibri"/>
          <w:color w:val="000000"/>
        </w:rPr>
        <w:t>we</w:t>
      </w:r>
      <w:r w:rsidR="001F6698" w:rsidRPr="0045333A">
        <w:rPr>
          <w:rFonts w:ascii="Calibri" w:eastAsiaTheme="minorEastAsia" w:hAnsi="Calibri" w:cs="Calibri"/>
          <w:color w:val="000000"/>
        </w:rPr>
        <w:t>re required to follow educator evaluation guidelines set by the state</w:t>
      </w:r>
      <w:r w:rsidR="00CA3381" w:rsidRPr="0045333A">
        <w:rPr>
          <w:rFonts w:ascii="Calibri" w:eastAsiaTheme="minorEastAsia" w:hAnsi="Calibri" w:cs="Calibri"/>
          <w:color w:val="000000"/>
        </w:rPr>
        <w:t xml:space="preserve">. </w:t>
      </w:r>
    </w:p>
    <w:p w:rsidR="001F6698" w:rsidRPr="0045333A" w:rsidRDefault="007C12DF" w:rsidP="007C12DF">
      <w:pPr>
        <w:tabs>
          <w:tab w:val="left" w:pos="360"/>
          <w:tab w:val="left" w:pos="720"/>
          <w:tab w:val="left" w:pos="1080"/>
        </w:tabs>
        <w:autoSpaceDE w:val="0"/>
        <w:autoSpaceDN w:val="0"/>
        <w:adjustRightInd w:val="0"/>
        <w:ind w:left="1080" w:hanging="1080"/>
        <w:rPr>
          <w:rFonts w:ascii="Calibri" w:eastAsiaTheme="minorEastAsia" w:hAnsi="Calibri" w:cs="Calibri"/>
          <w:color w:val="000000"/>
        </w:rPr>
      </w:pPr>
      <w:r w:rsidRPr="0045333A">
        <w:rPr>
          <w:rFonts w:ascii="Calibri" w:eastAsiaTheme="minorEastAsia" w:hAnsi="Calibri" w:cs="Calibri"/>
          <w:color w:val="000000"/>
        </w:rPr>
        <w:tab/>
      </w:r>
      <w:r w:rsidRPr="0045333A">
        <w:rPr>
          <w:rFonts w:ascii="Calibri" w:eastAsiaTheme="minorEastAsia" w:hAnsi="Calibri" w:cs="Calibri"/>
          <w:color w:val="000000"/>
        </w:rPr>
        <w:tab/>
        <w:t>2</w:t>
      </w:r>
      <w:r w:rsidR="00F5433E" w:rsidRPr="0045333A">
        <w:rPr>
          <w:rFonts w:ascii="Calibri" w:eastAsiaTheme="minorEastAsia" w:hAnsi="Calibri" w:cs="Calibri"/>
          <w:color w:val="000000"/>
        </w:rPr>
        <w:t>.</w:t>
      </w:r>
      <w:r w:rsidR="00F5433E" w:rsidRPr="0045333A">
        <w:rPr>
          <w:rFonts w:ascii="Calibri" w:eastAsiaTheme="minorEastAsia" w:hAnsi="Calibri" w:cs="Calibri"/>
          <w:color w:val="000000"/>
        </w:rPr>
        <w:tab/>
      </w:r>
      <w:r w:rsidR="001F6698" w:rsidRPr="0045333A">
        <w:rPr>
          <w:rFonts w:ascii="Calibri" w:eastAsiaTheme="minorEastAsia" w:hAnsi="Calibri" w:cs="Calibri"/>
          <w:color w:val="000000"/>
        </w:rPr>
        <w:t>School committee minutes show</w:t>
      </w:r>
      <w:r w:rsidR="00273AC2" w:rsidRPr="0045333A">
        <w:rPr>
          <w:rFonts w:ascii="Calibri" w:eastAsiaTheme="minorEastAsia" w:hAnsi="Calibri" w:cs="Calibri"/>
          <w:color w:val="000000"/>
        </w:rPr>
        <w:t>ed</w:t>
      </w:r>
      <w:r w:rsidR="001F6698" w:rsidRPr="0045333A">
        <w:rPr>
          <w:rFonts w:ascii="Calibri" w:eastAsiaTheme="minorEastAsia" w:hAnsi="Calibri" w:cs="Calibri"/>
          <w:color w:val="000000"/>
        </w:rPr>
        <w:t xml:space="preserve"> that the goals of the superintendent were discussed and updated from goals </w:t>
      </w:r>
      <w:r w:rsidR="00273AC2" w:rsidRPr="0045333A">
        <w:rPr>
          <w:rFonts w:ascii="Calibri" w:eastAsiaTheme="minorEastAsia" w:hAnsi="Calibri" w:cs="Calibri"/>
          <w:color w:val="000000"/>
        </w:rPr>
        <w:t xml:space="preserve">initially set </w:t>
      </w:r>
      <w:r w:rsidR="001F6698" w:rsidRPr="0045333A">
        <w:rPr>
          <w:rFonts w:ascii="Calibri" w:eastAsiaTheme="minorEastAsia" w:hAnsi="Calibri" w:cs="Calibri"/>
          <w:color w:val="000000"/>
        </w:rPr>
        <w:t>at school committee meetings.</w:t>
      </w:r>
    </w:p>
    <w:p w:rsidR="001F6698" w:rsidRPr="00172468" w:rsidRDefault="00273AC2" w:rsidP="00ED18BD">
      <w:pPr>
        <w:tabs>
          <w:tab w:val="left" w:pos="360"/>
          <w:tab w:val="left" w:pos="720"/>
          <w:tab w:val="left" w:pos="900"/>
          <w:tab w:val="left" w:pos="1080"/>
          <w:tab w:val="left" w:pos="1260"/>
          <w:tab w:val="left" w:pos="1440"/>
          <w:tab w:val="left" w:pos="1620"/>
          <w:tab w:val="left" w:pos="1800"/>
          <w:tab w:val="left" w:pos="2160"/>
          <w:tab w:val="left" w:pos="2520"/>
          <w:tab w:val="left" w:pos="2880"/>
        </w:tabs>
        <w:autoSpaceDE w:val="0"/>
        <w:autoSpaceDN w:val="0"/>
        <w:adjustRightInd w:val="0"/>
        <w:ind w:left="720" w:hanging="720"/>
        <w:rPr>
          <w:rFonts w:ascii="Calibri" w:eastAsiaTheme="minorEastAsia" w:hAnsi="Calibri" w:cs="Calibri"/>
          <w:color w:val="000000"/>
        </w:rPr>
      </w:pPr>
      <w:r w:rsidRPr="0045333A">
        <w:rPr>
          <w:rFonts w:ascii="Calibri" w:eastAsiaTheme="minorEastAsia" w:hAnsi="Calibri" w:cs="Calibri"/>
          <w:color w:val="000000"/>
        </w:rPr>
        <w:tab/>
      </w:r>
      <w:r w:rsidR="00BA38DD" w:rsidRPr="0045333A">
        <w:rPr>
          <w:rFonts w:ascii="Calibri" w:eastAsiaTheme="minorEastAsia" w:hAnsi="Calibri" w:cs="Calibri"/>
          <w:color w:val="000000"/>
        </w:rPr>
        <w:t>H</w:t>
      </w:r>
      <w:r w:rsidR="001F6698" w:rsidRPr="0045333A">
        <w:rPr>
          <w:rFonts w:ascii="Calibri" w:eastAsiaTheme="minorEastAsia" w:hAnsi="Calibri" w:cs="Calibri"/>
          <w:color w:val="000000"/>
        </w:rPr>
        <w:t>.</w:t>
      </w:r>
      <w:r w:rsidRPr="0045333A">
        <w:rPr>
          <w:rFonts w:ascii="Calibri" w:eastAsiaTheme="minorEastAsia" w:hAnsi="Calibri" w:cs="Calibri"/>
          <w:color w:val="000000"/>
        </w:rPr>
        <w:tab/>
      </w:r>
      <w:r w:rsidR="001F6698" w:rsidRPr="0045333A">
        <w:rPr>
          <w:rFonts w:ascii="Calibri" w:eastAsiaTheme="minorEastAsia" w:hAnsi="Calibri" w:cs="Calibri"/>
          <w:color w:val="000000"/>
        </w:rPr>
        <w:t>In September 2013, th</w:t>
      </w:r>
      <w:r w:rsidR="00B94B48" w:rsidRPr="0045333A">
        <w:rPr>
          <w:rFonts w:ascii="Calibri" w:eastAsiaTheme="minorEastAsia" w:hAnsi="Calibri" w:cs="Calibri"/>
          <w:color w:val="000000"/>
        </w:rPr>
        <w:t>e district submitted a District-</w:t>
      </w:r>
      <w:r w:rsidR="001F6698" w:rsidRPr="0045333A">
        <w:rPr>
          <w:rFonts w:ascii="Calibri" w:eastAsiaTheme="minorEastAsia" w:hAnsi="Calibri" w:cs="Calibri"/>
          <w:color w:val="000000"/>
        </w:rPr>
        <w:t xml:space="preserve">Determined Measures (DDM) Piloting Plan to ESE. The plan </w:t>
      </w:r>
      <w:r w:rsidR="000E7824" w:rsidRPr="0045333A">
        <w:rPr>
          <w:rFonts w:ascii="Calibri" w:eastAsiaTheme="minorEastAsia" w:hAnsi="Calibri" w:cs="Calibri"/>
          <w:color w:val="000000"/>
        </w:rPr>
        <w:t>contain</w:t>
      </w:r>
      <w:r w:rsidR="00DC0B3C" w:rsidRPr="0045333A">
        <w:rPr>
          <w:rFonts w:ascii="Calibri" w:eastAsiaTheme="minorEastAsia" w:hAnsi="Calibri" w:cs="Calibri"/>
          <w:color w:val="000000"/>
        </w:rPr>
        <w:t>ed</w:t>
      </w:r>
      <w:r w:rsidR="000E7824"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the required DDMs for the district, including DDMs for early grade</w:t>
      </w:r>
      <w:r w:rsidR="001F6698" w:rsidRPr="00172468">
        <w:rPr>
          <w:rFonts w:ascii="Calibri" w:eastAsiaTheme="minorEastAsia" w:hAnsi="Calibri" w:cs="Calibri"/>
          <w:color w:val="000000"/>
        </w:rPr>
        <w:t xml:space="preserve"> literacy (K-3) and mathematics</w:t>
      </w:r>
      <w:r w:rsidR="00997E07">
        <w:rPr>
          <w:rFonts w:ascii="Calibri" w:eastAsiaTheme="minorEastAsia" w:hAnsi="Calibri" w:cs="Calibri"/>
          <w:color w:val="000000"/>
        </w:rPr>
        <w:t xml:space="preserve"> </w:t>
      </w:r>
      <w:r w:rsidR="001F6698" w:rsidRPr="00172468">
        <w:rPr>
          <w:rFonts w:ascii="Calibri" w:eastAsiaTheme="minorEastAsia" w:hAnsi="Calibri" w:cs="Calibri"/>
          <w:color w:val="000000"/>
        </w:rPr>
        <w:t>(grades 2-3), middle grade mathematics (grades 5-8),</w:t>
      </w:r>
      <w:r w:rsidR="00997E07">
        <w:rPr>
          <w:rFonts w:ascii="Calibri" w:eastAsiaTheme="minorEastAsia" w:hAnsi="Calibri" w:cs="Calibri"/>
          <w:color w:val="000000"/>
        </w:rPr>
        <w:t xml:space="preserve"> </w:t>
      </w:r>
      <w:r w:rsidR="001F6698" w:rsidRPr="00172468">
        <w:rPr>
          <w:rFonts w:ascii="Calibri" w:eastAsiaTheme="minorEastAsia" w:hAnsi="Calibri" w:cs="Calibri"/>
          <w:color w:val="000000"/>
        </w:rPr>
        <w:t>high school writing to text (grades 9-12), and physical education (</w:t>
      </w:r>
      <w:r w:rsidR="00B950A2">
        <w:rPr>
          <w:rFonts w:ascii="Calibri" w:eastAsiaTheme="minorEastAsia" w:hAnsi="Calibri" w:cs="Calibri"/>
          <w:color w:val="000000"/>
        </w:rPr>
        <w:t xml:space="preserve">grades </w:t>
      </w:r>
      <w:r w:rsidR="001F6698" w:rsidRPr="00172468">
        <w:rPr>
          <w:rFonts w:ascii="Calibri" w:eastAsiaTheme="minorEastAsia" w:hAnsi="Calibri" w:cs="Calibri"/>
          <w:color w:val="000000"/>
        </w:rPr>
        <w:t xml:space="preserve">9-12). </w:t>
      </w:r>
    </w:p>
    <w:p w:rsidR="001F6698" w:rsidRPr="00273AC2" w:rsidRDefault="00ED18BD" w:rsidP="00ED18BD">
      <w:pPr>
        <w:tabs>
          <w:tab w:val="left" w:pos="720"/>
          <w:tab w:val="left" w:pos="1080"/>
          <w:tab w:val="left" w:pos="1440"/>
          <w:tab w:val="left" w:pos="1620"/>
          <w:tab w:val="left" w:pos="1800"/>
          <w:tab w:val="left" w:pos="2160"/>
          <w:tab w:val="left" w:pos="2520"/>
          <w:tab w:val="left" w:pos="2880"/>
        </w:tabs>
        <w:autoSpaceDE w:val="0"/>
        <w:autoSpaceDN w:val="0"/>
        <w:adjustRightInd w:val="0"/>
        <w:ind w:left="1080" w:hanging="720"/>
        <w:rPr>
          <w:rFonts w:ascii="Calibri" w:eastAsiaTheme="minorEastAsia" w:hAnsi="Calibri" w:cs="Calibri"/>
          <w:color w:val="000000"/>
        </w:rPr>
      </w:pPr>
      <w:r>
        <w:rPr>
          <w:rFonts w:ascii="Calibri" w:eastAsiaTheme="minorEastAsia" w:hAnsi="Calibri" w:cs="Calibri"/>
          <w:color w:val="000000"/>
        </w:rPr>
        <w:tab/>
        <w:t>1.</w:t>
      </w:r>
      <w:r>
        <w:rPr>
          <w:rFonts w:ascii="Calibri" w:eastAsiaTheme="minorEastAsia" w:hAnsi="Calibri" w:cs="Calibri"/>
          <w:color w:val="000000"/>
        </w:rPr>
        <w:tab/>
      </w:r>
      <w:r w:rsidR="006029A6">
        <w:rPr>
          <w:rFonts w:ascii="Calibri" w:eastAsiaTheme="minorEastAsia" w:hAnsi="Calibri" w:cs="Calibri"/>
          <w:color w:val="000000"/>
        </w:rPr>
        <w:t>P</w:t>
      </w:r>
      <w:r w:rsidR="001F6698" w:rsidRPr="00273AC2">
        <w:rPr>
          <w:rFonts w:ascii="Calibri" w:eastAsiaTheme="minorEastAsia" w:hAnsi="Calibri" w:cs="Calibri"/>
          <w:color w:val="000000"/>
        </w:rPr>
        <w:t xml:space="preserve">rofessional development </w:t>
      </w:r>
      <w:r w:rsidR="006029A6">
        <w:rPr>
          <w:rFonts w:ascii="Calibri" w:eastAsiaTheme="minorEastAsia" w:hAnsi="Calibri" w:cs="Calibri"/>
          <w:color w:val="000000"/>
        </w:rPr>
        <w:t xml:space="preserve">about DDMs </w:t>
      </w:r>
      <w:r w:rsidR="00B54FD5">
        <w:rPr>
          <w:rFonts w:ascii="Calibri" w:eastAsiaTheme="minorEastAsia" w:hAnsi="Calibri" w:cs="Calibri"/>
          <w:color w:val="000000"/>
        </w:rPr>
        <w:t>wa</w:t>
      </w:r>
      <w:r w:rsidR="001F6698" w:rsidRPr="00273AC2">
        <w:rPr>
          <w:rFonts w:ascii="Calibri" w:eastAsiaTheme="minorEastAsia" w:hAnsi="Calibri" w:cs="Calibri"/>
          <w:color w:val="000000"/>
        </w:rPr>
        <w:t xml:space="preserve">s scheduled at the </w:t>
      </w:r>
      <w:r w:rsidR="00924C1E">
        <w:rPr>
          <w:rFonts w:ascii="Calibri" w:eastAsiaTheme="minorEastAsia" w:hAnsi="Calibri" w:cs="Calibri"/>
          <w:color w:val="000000"/>
        </w:rPr>
        <w:t>three</w:t>
      </w:r>
      <w:r w:rsidR="00B950A2" w:rsidRPr="00273AC2">
        <w:rPr>
          <w:rFonts w:ascii="Calibri" w:eastAsiaTheme="minorEastAsia" w:hAnsi="Calibri" w:cs="Calibri"/>
          <w:color w:val="000000"/>
        </w:rPr>
        <w:t xml:space="preserve"> </w:t>
      </w:r>
      <w:r w:rsidR="001F6698" w:rsidRPr="00273AC2">
        <w:rPr>
          <w:rFonts w:ascii="Calibri" w:eastAsiaTheme="minorEastAsia" w:hAnsi="Calibri" w:cs="Calibri"/>
          <w:color w:val="000000"/>
        </w:rPr>
        <w:t xml:space="preserve">schools on </w:t>
      </w:r>
      <w:r w:rsidR="00924C1E">
        <w:rPr>
          <w:rFonts w:ascii="Calibri" w:eastAsiaTheme="minorEastAsia" w:hAnsi="Calibri" w:cs="Calibri"/>
          <w:color w:val="000000"/>
        </w:rPr>
        <w:t>seven</w:t>
      </w:r>
      <w:r w:rsidR="00B950A2" w:rsidRPr="00273AC2">
        <w:rPr>
          <w:rFonts w:ascii="Calibri" w:eastAsiaTheme="minorEastAsia" w:hAnsi="Calibri" w:cs="Calibri"/>
          <w:color w:val="000000"/>
        </w:rPr>
        <w:t xml:space="preserve"> </w:t>
      </w:r>
      <w:r w:rsidR="001F6698" w:rsidRPr="00273AC2">
        <w:rPr>
          <w:rFonts w:ascii="Calibri" w:eastAsiaTheme="minorEastAsia" w:hAnsi="Calibri" w:cs="Calibri"/>
          <w:color w:val="000000"/>
        </w:rPr>
        <w:t>early release days during the 2013-2014 school year.</w:t>
      </w:r>
    </w:p>
    <w:p w:rsidR="00AC5061" w:rsidRDefault="001F6698" w:rsidP="000541BC">
      <w:pPr>
        <w:rPr>
          <w:rFonts w:eastAsiaTheme="minorEastAsia"/>
        </w:rPr>
      </w:pPr>
      <w:r w:rsidRPr="00172468">
        <w:rPr>
          <w:rFonts w:eastAsiaTheme="minorEastAsia"/>
          <w:b/>
          <w:szCs w:val="28"/>
        </w:rPr>
        <w:t>I</w:t>
      </w:r>
      <w:r w:rsidRPr="00172468">
        <w:rPr>
          <w:rFonts w:ascii="Calibri" w:eastAsiaTheme="minorEastAsia" w:hAnsi="Calibri" w:cs="Calibri"/>
          <w:b/>
          <w:bCs/>
          <w:color w:val="000000"/>
        </w:rPr>
        <w:t>mpact:</w:t>
      </w:r>
      <w:r w:rsidR="00997E07">
        <w:rPr>
          <w:rFonts w:ascii="Calibri" w:eastAsiaTheme="minorEastAsia" w:hAnsi="Calibri" w:cs="Calibri"/>
          <w:b/>
          <w:bCs/>
          <w:color w:val="000000"/>
        </w:rPr>
        <w:t xml:space="preserve"> </w:t>
      </w:r>
      <w:r w:rsidR="006F2AFA" w:rsidRPr="00995F96">
        <w:rPr>
          <w:rFonts w:ascii="Calibri" w:eastAsiaTheme="minorEastAsia" w:hAnsi="Calibri" w:cs="Calibri"/>
          <w:bCs/>
          <w:color w:val="000000"/>
        </w:rPr>
        <w:t>T</w:t>
      </w:r>
      <w:r w:rsidRPr="00172468">
        <w:rPr>
          <w:rFonts w:ascii="Calibri" w:eastAsiaTheme="minorEastAsia" w:hAnsi="Calibri" w:cs="Calibri"/>
          <w:bCs/>
          <w:color w:val="000000"/>
        </w:rPr>
        <w:t>he district</w:t>
      </w:r>
      <w:r w:rsidRPr="00172468">
        <w:rPr>
          <w:rFonts w:ascii="Calibri" w:eastAsiaTheme="minorEastAsia" w:hAnsi="Calibri" w:cs="Calibri"/>
          <w:color w:val="000000"/>
        </w:rPr>
        <w:t xml:space="preserve"> has fully implemented the new educator evaluation system and has developed a district goal to monitor the effectiveness of the system</w:t>
      </w:r>
      <w:r w:rsidR="00CA3381">
        <w:rPr>
          <w:rFonts w:ascii="Calibri" w:eastAsiaTheme="minorEastAsia" w:hAnsi="Calibri" w:cs="Calibri"/>
          <w:color w:val="000000"/>
        </w:rPr>
        <w:t xml:space="preserve">. </w:t>
      </w:r>
      <w:r w:rsidR="00953138">
        <w:rPr>
          <w:rFonts w:ascii="Calibri" w:eastAsiaTheme="minorEastAsia" w:hAnsi="Calibri" w:cs="Calibri"/>
          <w:color w:val="000000"/>
        </w:rPr>
        <w:t>This</w:t>
      </w:r>
      <w:r w:rsidRPr="00172468">
        <w:rPr>
          <w:rFonts w:ascii="Calibri" w:eastAsiaTheme="minorEastAsia" w:hAnsi="Calibri" w:cs="Calibri"/>
          <w:color w:val="000000"/>
        </w:rPr>
        <w:t xml:space="preserve"> </w:t>
      </w:r>
      <w:r w:rsidRPr="00172468">
        <w:rPr>
          <w:rFonts w:eastAsiaTheme="minorEastAsia"/>
        </w:rPr>
        <w:t>will likely lead to improved teaching and learning and increased student proficiency and growth</w:t>
      </w:r>
      <w:r w:rsidR="00CA3381">
        <w:rPr>
          <w:rFonts w:eastAsiaTheme="minorEastAsia"/>
        </w:rPr>
        <w:t xml:space="preserve">. </w:t>
      </w:r>
    </w:p>
    <w:p w:rsidR="00487780" w:rsidRDefault="00487780">
      <w:pPr>
        <w:spacing w:after="0" w:line="240" w:lineRule="auto"/>
        <w:rPr>
          <w:color w:val="FF0000"/>
        </w:rPr>
      </w:pPr>
      <w:r>
        <w:rPr>
          <w:color w:val="FF0000"/>
        </w:rPr>
        <w:br w:type="page"/>
      </w:r>
    </w:p>
    <w:p w:rsidR="009A79B3" w:rsidRPr="00995F96" w:rsidRDefault="006F2AFA" w:rsidP="000D2656">
      <w:pPr>
        <w:rPr>
          <w:b/>
          <w:i/>
          <w:sz w:val="24"/>
          <w:szCs w:val="24"/>
        </w:rPr>
      </w:pPr>
      <w:r w:rsidRPr="00995F96">
        <w:rPr>
          <w:b/>
          <w:i/>
          <w:sz w:val="24"/>
          <w:szCs w:val="24"/>
        </w:rPr>
        <w:lastRenderedPageBreak/>
        <w:t>Student Support</w:t>
      </w:r>
    </w:p>
    <w:p w:rsidR="009A79B3" w:rsidRDefault="009A79B3" w:rsidP="001956F3">
      <w:pPr>
        <w:pStyle w:val="ListParagraph"/>
        <w:numPr>
          <w:ilvl w:val="0"/>
          <w:numId w:val="10"/>
        </w:numPr>
        <w:contextualSpacing w:val="0"/>
        <w:rPr>
          <w:b/>
        </w:rPr>
      </w:pPr>
      <w:r w:rsidRPr="00B936F1">
        <w:rPr>
          <w:b/>
        </w:rPr>
        <w:t>The district has a process in place in all schools to identify and respond to students</w:t>
      </w:r>
      <w:r w:rsidR="00AB2040">
        <w:rPr>
          <w:b/>
        </w:rPr>
        <w:t>’</w:t>
      </w:r>
      <w:r w:rsidRPr="00B936F1">
        <w:rPr>
          <w:b/>
        </w:rPr>
        <w:t xml:space="preserve"> academic and non-academic needs. The district provides interventions for struggling students and opportunities for students ready for accelerated work. </w:t>
      </w:r>
    </w:p>
    <w:p w:rsidR="009A79B3" w:rsidRDefault="009A79B3" w:rsidP="000D2656">
      <w:pPr>
        <w:pStyle w:val="ListParagraph"/>
        <w:numPr>
          <w:ilvl w:val="0"/>
          <w:numId w:val="4"/>
        </w:numPr>
        <w:contextualSpacing w:val="0"/>
      </w:pPr>
      <w:r>
        <w:t>Each school has a building-based student support team</w:t>
      </w:r>
      <w:r w:rsidR="00953138">
        <w:t xml:space="preserve"> (BBST)</w:t>
      </w:r>
      <w:r>
        <w:t>.</w:t>
      </w:r>
    </w:p>
    <w:p w:rsidR="009A79B3" w:rsidRDefault="00087C99" w:rsidP="000D2656">
      <w:pPr>
        <w:pStyle w:val="ListParagraph"/>
        <w:numPr>
          <w:ilvl w:val="0"/>
          <w:numId w:val="5"/>
        </w:numPr>
        <w:contextualSpacing w:val="0"/>
      </w:pPr>
      <w:r>
        <w:t>Administrators</w:t>
      </w:r>
      <w:r w:rsidR="00AB2040">
        <w:t>,</w:t>
      </w:r>
      <w:r w:rsidR="009A79B3">
        <w:t xml:space="preserve"> </w:t>
      </w:r>
      <w:r w:rsidR="00481486">
        <w:t xml:space="preserve">teachers, </w:t>
      </w:r>
      <w:r w:rsidR="009A79B3">
        <w:t>and support staff</w:t>
      </w:r>
      <w:r w:rsidR="00AB2040">
        <w:t>,</w:t>
      </w:r>
      <w:r w:rsidR="009A79B3">
        <w:t xml:space="preserve"> including school counselors, team chairpersons, and school psychologists, </w:t>
      </w:r>
      <w:r w:rsidR="00481486">
        <w:t xml:space="preserve">told the team </w:t>
      </w:r>
      <w:r w:rsidR="009A79B3">
        <w:t>that each school has a BBST. Documents reviewed by the team indicate</w:t>
      </w:r>
      <w:r w:rsidR="00AB2040">
        <w:t>d</w:t>
      </w:r>
      <w:r w:rsidR="009A79B3">
        <w:t xml:space="preserve"> that students may be referred to </w:t>
      </w:r>
      <w:r w:rsidR="00AB2040">
        <w:t xml:space="preserve">a </w:t>
      </w:r>
      <w:r w:rsidR="009A79B3">
        <w:t xml:space="preserve">BBST by a teacher, </w:t>
      </w:r>
      <w:r w:rsidR="00AB2040">
        <w:t xml:space="preserve">by </w:t>
      </w:r>
      <w:r w:rsidR="009A79B3">
        <w:t xml:space="preserve">a team, or </w:t>
      </w:r>
      <w:r w:rsidR="00AB2040">
        <w:t xml:space="preserve">by </w:t>
      </w:r>
      <w:r w:rsidR="00502130">
        <w:t xml:space="preserve">a </w:t>
      </w:r>
      <w:r w:rsidR="009A79B3">
        <w:t>parent (at the elementary level)</w:t>
      </w:r>
      <w:r w:rsidR="00CA3381">
        <w:t xml:space="preserve">. </w:t>
      </w:r>
    </w:p>
    <w:p w:rsidR="009A79B3" w:rsidRDefault="009A79B3" w:rsidP="000D2656">
      <w:pPr>
        <w:pStyle w:val="ListParagraph"/>
        <w:numPr>
          <w:ilvl w:val="0"/>
          <w:numId w:val="5"/>
        </w:numPr>
        <w:contextualSpacing w:val="0"/>
      </w:pPr>
      <w:r>
        <w:t>BBST teams meet weekly at the elementary and middle school</w:t>
      </w:r>
      <w:r w:rsidR="00502130">
        <w:t>s</w:t>
      </w:r>
      <w:r>
        <w:t xml:space="preserve"> and monthly at the high school. </w:t>
      </w:r>
    </w:p>
    <w:p w:rsidR="009A79B3" w:rsidRDefault="00AB2040" w:rsidP="000D2656">
      <w:pPr>
        <w:pStyle w:val="ListParagraph"/>
        <w:numPr>
          <w:ilvl w:val="0"/>
          <w:numId w:val="5"/>
        </w:numPr>
        <w:contextualSpacing w:val="0"/>
      </w:pPr>
      <w:r>
        <w:t xml:space="preserve">A review of documents </w:t>
      </w:r>
      <w:r w:rsidR="009A79B3">
        <w:t>show</w:t>
      </w:r>
      <w:r>
        <w:t>ed</w:t>
      </w:r>
      <w:r w:rsidR="009A79B3">
        <w:t xml:space="preserve"> that teachers </w:t>
      </w:r>
      <w:r>
        <w:t xml:space="preserve">at the elementary and middle schools </w:t>
      </w:r>
      <w:r w:rsidR="009A79B3">
        <w:t xml:space="preserve">referring students to BBST </w:t>
      </w:r>
      <w:r w:rsidR="006D562D">
        <w:t xml:space="preserve">teams </w:t>
      </w:r>
      <w:r w:rsidR="009A79B3">
        <w:t xml:space="preserve">for academic concerns provide specific data </w:t>
      </w:r>
      <w:r>
        <w:t>about</w:t>
      </w:r>
      <w:r w:rsidR="009A79B3">
        <w:t xml:space="preserve"> ELA and mathematics performance</w:t>
      </w:r>
      <w:r w:rsidR="00CA3381">
        <w:t xml:space="preserve">. </w:t>
      </w:r>
    </w:p>
    <w:p w:rsidR="009A79B3" w:rsidRDefault="009A79B3" w:rsidP="000D2656">
      <w:pPr>
        <w:pStyle w:val="ListParagraph"/>
        <w:numPr>
          <w:ilvl w:val="0"/>
          <w:numId w:val="5"/>
        </w:numPr>
        <w:contextualSpacing w:val="0"/>
      </w:pPr>
      <w:r>
        <w:t>At the high school a more open-ended referral form is circulated among all the teachers of a particular student to gather information about subject difficulties, strengths, challenges</w:t>
      </w:r>
      <w:r w:rsidR="00AB2040">
        <w:t>,</w:t>
      </w:r>
      <w:r>
        <w:t xml:space="preserve"> and successful strategies.</w:t>
      </w:r>
    </w:p>
    <w:p w:rsidR="009A79B3" w:rsidRDefault="00D04DB1" w:rsidP="000D2656">
      <w:pPr>
        <w:pStyle w:val="ListParagraph"/>
        <w:numPr>
          <w:ilvl w:val="0"/>
          <w:numId w:val="4"/>
        </w:numPr>
        <w:contextualSpacing w:val="0"/>
      </w:pPr>
      <w:r>
        <w:t>Academic i</w:t>
      </w:r>
      <w:r w:rsidR="009A79B3">
        <w:t>nterventions are in place in each school.</w:t>
      </w:r>
    </w:p>
    <w:p w:rsidR="009A79B3" w:rsidRDefault="00AB2040" w:rsidP="00AB2040">
      <w:pPr>
        <w:tabs>
          <w:tab w:val="left" w:pos="720"/>
          <w:tab w:val="left" w:pos="1080"/>
          <w:tab w:val="left" w:pos="1440"/>
        </w:tabs>
        <w:ind w:left="1080" w:hanging="360"/>
      </w:pPr>
      <w:r>
        <w:t>1.</w:t>
      </w:r>
      <w:r>
        <w:tab/>
      </w:r>
      <w:r w:rsidR="009A79B3">
        <w:t>Interviewees said</w:t>
      </w:r>
      <w:r w:rsidR="00481486">
        <w:t>,</w:t>
      </w:r>
      <w:r w:rsidR="009A79B3">
        <w:t xml:space="preserve"> and documents confirmed</w:t>
      </w:r>
      <w:r w:rsidR="00481486">
        <w:t>,</w:t>
      </w:r>
      <w:r w:rsidR="009A79B3">
        <w:t xml:space="preserve"> that reading interventions are provided during literacy blocks</w:t>
      </w:r>
      <w:r w:rsidR="00BD198A">
        <w:t xml:space="preserve"> at the elementary level</w:t>
      </w:r>
      <w:r w:rsidR="009A79B3">
        <w:t xml:space="preserve"> with Title I support for students who have been identified from classwork and data results</w:t>
      </w:r>
      <w:r w:rsidR="00CA3381">
        <w:t>.</w:t>
      </w:r>
      <w:r w:rsidR="00997E07">
        <w:t xml:space="preserve"> </w:t>
      </w:r>
      <w:r w:rsidR="00D04DB1">
        <w:t xml:space="preserve">Title I interventions are 30 to </w:t>
      </w:r>
      <w:r w:rsidR="009A79B3">
        <w:t xml:space="preserve">40 minutes per day, </w:t>
      </w:r>
      <w:r w:rsidR="00481486">
        <w:t>three</w:t>
      </w:r>
      <w:r>
        <w:t xml:space="preserve"> </w:t>
      </w:r>
      <w:r w:rsidR="009A79B3">
        <w:t xml:space="preserve">to </w:t>
      </w:r>
      <w:r w:rsidR="00481486">
        <w:t>five</w:t>
      </w:r>
      <w:r>
        <w:t xml:space="preserve"> </w:t>
      </w:r>
      <w:r w:rsidR="009A79B3">
        <w:t>days a week.</w:t>
      </w:r>
      <w:r w:rsidR="00481486">
        <w:t xml:space="preserve"> </w:t>
      </w:r>
    </w:p>
    <w:p w:rsidR="009A79B3" w:rsidRPr="00AB2040" w:rsidRDefault="00481486" w:rsidP="00AB2040">
      <w:pPr>
        <w:tabs>
          <w:tab w:val="left" w:pos="720"/>
          <w:tab w:val="left" w:pos="1080"/>
          <w:tab w:val="left" w:pos="1440"/>
        </w:tabs>
        <w:ind w:left="1080" w:hanging="360"/>
        <w:rPr>
          <w:b/>
        </w:rPr>
      </w:pPr>
      <w:r>
        <w:t>2</w:t>
      </w:r>
      <w:r w:rsidR="00AB2040">
        <w:t>.</w:t>
      </w:r>
      <w:r w:rsidR="00AB2040">
        <w:tab/>
      </w:r>
      <w:r w:rsidR="009A79B3">
        <w:t xml:space="preserve">Interviewees reported that the middle school has a block of time set aside for interventions. During the site visit the team </w:t>
      </w:r>
      <w:r w:rsidR="00AB2040">
        <w:t xml:space="preserve">was told </w:t>
      </w:r>
      <w:r w:rsidR="009A79B3">
        <w:t>that the school uses two interventions blocks a week for mathematics</w:t>
      </w:r>
      <w:r w:rsidR="00D5125A">
        <w:t xml:space="preserve"> and literacy support</w:t>
      </w:r>
      <w:r w:rsidR="009A79B3">
        <w:t xml:space="preserve">. Students are grouped according to what they need based on results from </w:t>
      </w:r>
      <w:r w:rsidR="00D5125A">
        <w:t xml:space="preserve">literacy and </w:t>
      </w:r>
      <w:r w:rsidR="009A79B3">
        <w:t>Renaissance assessments in math</w:t>
      </w:r>
      <w:r w:rsidR="00D04DB1">
        <w:t>,</w:t>
      </w:r>
      <w:r>
        <w:t xml:space="preserve"> and</w:t>
      </w:r>
      <w:r w:rsidR="009A79B3">
        <w:t xml:space="preserve"> groups are flexible</w:t>
      </w:r>
      <w:r w:rsidR="00CA3381">
        <w:t>.</w:t>
      </w:r>
      <w:r w:rsidR="00997E07">
        <w:t xml:space="preserve"> </w:t>
      </w:r>
      <w:r w:rsidR="009A79B3">
        <w:t xml:space="preserve"> </w:t>
      </w:r>
    </w:p>
    <w:p w:rsidR="009A79B3" w:rsidRDefault="00481486" w:rsidP="00AB2040">
      <w:pPr>
        <w:tabs>
          <w:tab w:val="left" w:pos="720"/>
          <w:tab w:val="left" w:pos="1080"/>
          <w:tab w:val="left" w:pos="1440"/>
        </w:tabs>
        <w:ind w:left="1080" w:hanging="360"/>
      </w:pPr>
      <w:r>
        <w:t>3</w:t>
      </w:r>
      <w:r w:rsidR="00AB2040">
        <w:t>.</w:t>
      </w:r>
      <w:r w:rsidR="00AB2040">
        <w:tab/>
      </w:r>
      <w:r w:rsidR="00D61601">
        <w:t>A</w:t>
      </w:r>
      <w:r w:rsidR="00087C99">
        <w:t>dministrators</w:t>
      </w:r>
      <w:r w:rsidR="00D61601">
        <w:t xml:space="preserve"> told the review team</w:t>
      </w:r>
      <w:r>
        <w:t>,</w:t>
      </w:r>
      <w:r w:rsidR="009A79B3">
        <w:t xml:space="preserve"> and teachers </w:t>
      </w:r>
      <w:r w:rsidR="00AB2040">
        <w:t>confirmed</w:t>
      </w:r>
      <w:r>
        <w:t>,</w:t>
      </w:r>
      <w:r w:rsidR="009A79B3">
        <w:t xml:space="preserve"> that the high school provides several opportunities for academic interventions. </w:t>
      </w:r>
    </w:p>
    <w:p w:rsidR="009A79B3" w:rsidRDefault="00AB2040" w:rsidP="00AB2040">
      <w:pPr>
        <w:tabs>
          <w:tab w:val="left" w:pos="360"/>
          <w:tab w:val="left" w:pos="720"/>
          <w:tab w:val="left" w:pos="1080"/>
          <w:tab w:val="left" w:pos="1440"/>
        </w:tabs>
        <w:ind w:left="1440" w:hanging="1440"/>
      </w:pPr>
      <w:r>
        <w:tab/>
      </w:r>
      <w:r>
        <w:tab/>
      </w:r>
      <w:r>
        <w:tab/>
        <w:t>a.</w:t>
      </w:r>
      <w:r>
        <w:tab/>
      </w:r>
      <w:r w:rsidR="009A79B3">
        <w:t xml:space="preserve">There is academic support </w:t>
      </w:r>
      <w:r>
        <w:t xml:space="preserve">for struggling students </w:t>
      </w:r>
      <w:r w:rsidR="009A79B3">
        <w:t>during last period electives.</w:t>
      </w:r>
    </w:p>
    <w:p w:rsidR="009A79B3" w:rsidRDefault="00AB2040" w:rsidP="00AB2040">
      <w:pPr>
        <w:tabs>
          <w:tab w:val="left" w:pos="360"/>
          <w:tab w:val="left" w:pos="720"/>
          <w:tab w:val="left" w:pos="1080"/>
          <w:tab w:val="left" w:pos="1440"/>
        </w:tabs>
        <w:ind w:left="1440" w:hanging="1440"/>
      </w:pPr>
      <w:r>
        <w:tab/>
      </w:r>
      <w:r>
        <w:tab/>
      </w:r>
      <w:r>
        <w:tab/>
        <w:t>b.</w:t>
      </w:r>
      <w:r>
        <w:tab/>
      </w:r>
      <w:r w:rsidR="009A79B3">
        <w:t>The high school has a homework club four days a week where teachers are available</w:t>
      </w:r>
      <w:r w:rsidR="006D562D">
        <w:t>,</w:t>
      </w:r>
      <w:r w:rsidR="009A79B3">
        <w:t xml:space="preserve"> and students are encouraged to attend. </w:t>
      </w:r>
    </w:p>
    <w:p w:rsidR="009A79B3" w:rsidRDefault="00AB2040" w:rsidP="003C7846">
      <w:pPr>
        <w:tabs>
          <w:tab w:val="left" w:pos="360"/>
          <w:tab w:val="left" w:pos="720"/>
          <w:tab w:val="left" w:pos="1080"/>
          <w:tab w:val="left" w:pos="1440"/>
        </w:tabs>
        <w:ind w:left="1440" w:hanging="1440"/>
      </w:pPr>
      <w:r>
        <w:lastRenderedPageBreak/>
        <w:tab/>
      </w:r>
      <w:r>
        <w:tab/>
      </w:r>
      <w:r w:rsidR="003C7846">
        <w:tab/>
      </w:r>
      <w:r>
        <w:t>c.</w:t>
      </w:r>
      <w:r>
        <w:tab/>
      </w:r>
      <w:r w:rsidR="009A79B3">
        <w:t xml:space="preserve">Seniors are paired with underclassmen in the </w:t>
      </w:r>
      <w:r w:rsidR="006D562D">
        <w:t xml:space="preserve">mentoring </w:t>
      </w:r>
      <w:r w:rsidR="009A79B3">
        <w:t>program to provide both academic tutoring and general high school support</w:t>
      </w:r>
      <w:r w:rsidR="00CA3381">
        <w:t xml:space="preserve">. </w:t>
      </w:r>
    </w:p>
    <w:p w:rsidR="009A79B3" w:rsidRDefault="00AB2040" w:rsidP="00AB2040">
      <w:pPr>
        <w:tabs>
          <w:tab w:val="left" w:pos="360"/>
          <w:tab w:val="left" w:pos="720"/>
          <w:tab w:val="left" w:pos="1080"/>
          <w:tab w:val="left" w:pos="1440"/>
        </w:tabs>
      </w:pPr>
      <w:r>
        <w:tab/>
      </w:r>
      <w:r>
        <w:tab/>
      </w:r>
      <w:r w:rsidR="003C7846">
        <w:tab/>
      </w:r>
      <w:r>
        <w:t>d.</w:t>
      </w:r>
      <w:r>
        <w:tab/>
      </w:r>
      <w:r w:rsidR="009A79B3">
        <w:t>Peer tutoring is offered through the National Honor Society</w:t>
      </w:r>
      <w:r w:rsidR="00CA3381">
        <w:t xml:space="preserve">. </w:t>
      </w:r>
    </w:p>
    <w:p w:rsidR="009A79B3" w:rsidRDefault="00AB2040" w:rsidP="00AB2040">
      <w:pPr>
        <w:tabs>
          <w:tab w:val="left" w:pos="360"/>
          <w:tab w:val="left" w:pos="720"/>
          <w:tab w:val="left" w:pos="1080"/>
          <w:tab w:val="left" w:pos="1440"/>
        </w:tabs>
      </w:pPr>
      <w:r>
        <w:tab/>
      </w:r>
      <w:r>
        <w:tab/>
      </w:r>
      <w:r w:rsidR="003C7846">
        <w:tab/>
      </w:r>
      <w:r>
        <w:t>e.</w:t>
      </w:r>
      <w:r>
        <w:tab/>
      </w:r>
      <w:r w:rsidR="009A79B3">
        <w:t>The high school also provides MCAS prep for mathematics.</w:t>
      </w:r>
    </w:p>
    <w:p w:rsidR="009A79B3" w:rsidRDefault="009A79B3" w:rsidP="000D2656">
      <w:pPr>
        <w:pStyle w:val="ListParagraph"/>
        <w:numPr>
          <w:ilvl w:val="0"/>
          <w:numId w:val="4"/>
        </w:numPr>
        <w:contextualSpacing w:val="0"/>
      </w:pPr>
      <w:r>
        <w:t>Students</w:t>
      </w:r>
      <w:r w:rsidR="00FE66BB">
        <w:t>’</w:t>
      </w:r>
      <w:r>
        <w:t xml:space="preserve"> non-academic development is addressed in the district with support programs in class and interventions outside the classroom.</w:t>
      </w:r>
    </w:p>
    <w:p w:rsidR="009A79B3" w:rsidRDefault="009A79B3" w:rsidP="001956F3">
      <w:pPr>
        <w:pStyle w:val="ListParagraph"/>
        <w:numPr>
          <w:ilvl w:val="0"/>
          <w:numId w:val="6"/>
        </w:numPr>
        <w:contextualSpacing w:val="0"/>
      </w:pPr>
      <w:r>
        <w:t xml:space="preserve">Interviewees reported that in addition to the BBST the elementary school has a </w:t>
      </w:r>
      <w:r w:rsidR="00481486">
        <w:t>f</w:t>
      </w:r>
      <w:r>
        <w:t xml:space="preserve">amily </w:t>
      </w:r>
      <w:r w:rsidR="00481486">
        <w:t>r</w:t>
      </w:r>
      <w:r>
        <w:t xml:space="preserve">esource </w:t>
      </w:r>
      <w:r w:rsidR="00481486">
        <w:t>t</w:t>
      </w:r>
      <w:r>
        <w:t xml:space="preserve">eam, the middle school has </w:t>
      </w:r>
      <w:r w:rsidR="00FE66BB">
        <w:t xml:space="preserve">a </w:t>
      </w:r>
      <w:r w:rsidR="00481486">
        <w:t>c</w:t>
      </w:r>
      <w:r>
        <w:t xml:space="preserve">ase </w:t>
      </w:r>
      <w:r w:rsidR="00481486">
        <w:t>m</w:t>
      </w:r>
      <w:r>
        <w:t xml:space="preserve">anagement team, and the high school has </w:t>
      </w:r>
      <w:r w:rsidR="000B2469">
        <w:t xml:space="preserve">regular </w:t>
      </w:r>
      <w:r w:rsidR="00481486">
        <w:t>p</w:t>
      </w:r>
      <w:r>
        <w:t xml:space="preserve">rincipal’s </w:t>
      </w:r>
      <w:r w:rsidR="00481486">
        <w:t>m</w:t>
      </w:r>
      <w:r>
        <w:t xml:space="preserve">eetings to address student non-academic needs. </w:t>
      </w:r>
    </w:p>
    <w:p w:rsidR="009A79B3" w:rsidRDefault="00FE66BB" w:rsidP="001956F3">
      <w:pPr>
        <w:pStyle w:val="ListParagraph"/>
        <w:numPr>
          <w:ilvl w:val="0"/>
          <w:numId w:val="6"/>
        </w:numPr>
        <w:contextualSpacing w:val="0"/>
      </w:pPr>
      <w:r>
        <w:t>I</w:t>
      </w:r>
      <w:r w:rsidR="009A79B3">
        <w:t xml:space="preserve">nterviewees described </w:t>
      </w:r>
      <w:r>
        <w:t xml:space="preserve">in-class support programs, including </w:t>
      </w:r>
      <w:r w:rsidR="009A79B3">
        <w:t>Al’s Pals, Open Circle</w:t>
      </w:r>
      <w:r>
        <w:t>,</w:t>
      </w:r>
      <w:r w:rsidR="009A79B3">
        <w:t xml:space="preserve"> and Responsive Classroom in the elementary school</w:t>
      </w:r>
      <w:r>
        <w:t xml:space="preserve">; and </w:t>
      </w:r>
      <w:r w:rsidR="009A79B3">
        <w:t>Responsive Classroom, Steps to Respect</w:t>
      </w:r>
      <w:r>
        <w:t>,</w:t>
      </w:r>
      <w:r w:rsidR="009A79B3">
        <w:t xml:space="preserve"> and Second Step</w:t>
      </w:r>
      <w:r>
        <w:t xml:space="preserve"> in the middle school</w:t>
      </w:r>
      <w:r w:rsidR="00CA3381">
        <w:t xml:space="preserve">. </w:t>
      </w:r>
    </w:p>
    <w:p w:rsidR="009A79B3" w:rsidRDefault="009A79B3" w:rsidP="001956F3">
      <w:pPr>
        <w:pStyle w:val="ListParagraph"/>
        <w:numPr>
          <w:ilvl w:val="0"/>
          <w:numId w:val="6"/>
        </w:numPr>
        <w:contextualSpacing w:val="0"/>
      </w:pPr>
      <w:r>
        <w:t xml:space="preserve">Other interventions described by interviewees include </w:t>
      </w:r>
      <w:r w:rsidR="00481486">
        <w:t>“</w:t>
      </w:r>
      <w:r>
        <w:t>lunch bunch,</w:t>
      </w:r>
      <w:r w:rsidR="00481486">
        <w:t>”</w:t>
      </w:r>
      <w:r>
        <w:t xml:space="preserve"> social skills groups, counseling</w:t>
      </w:r>
      <w:r w:rsidR="00481486">
        <w:t xml:space="preserve"> and</w:t>
      </w:r>
      <w:r>
        <w:t xml:space="preserve"> support for the families through the Assabet Collaborative.</w:t>
      </w:r>
    </w:p>
    <w:p w:rsidR="009A79B3" w:rsidRDefault="009A79B3" w:rsidP="000D2656">
      <w:pPr>
        <w:pStyle w:val="ListParagraph"/>
        <w:numPr>
          <w:ilvl w:val="0"/>
          <w:numId w:val="4"/>
        </w:numPr>
        <w:contextualSpacing w:val="0"/>
        <w:rPr>
          <w:b/>
        </w:rPr>
      </w:pPr>
      <w:r>
        <w:t>The district has created avenues to meet the needs of students who are ready for accelerated work.</w:t>
      </w:r>
    </w:p>
    <w:p w:rsidR="009A79B3" w:rsidRDefault="009A79B3" w:rsidP="001956F3">
      <w:pPr>
        <w:pStyle w:val="ListParagraph"/>
        <w:numPr>
          <w:ilvl w:val="0"/>
          <w:numId w:val="7"/>
        </w:numPr>
        <w:ind w:left="1080"/>
        <w:contextualSpacing w:val="0"/>
      </w:pPr>
      <w:r>
        <w:t xml:space="preserve">The review team </w:t>
      </w:r>
      <w:r w:rsidR="00FE66BB">
        <w:t>was told by</w:t>
      </w:r>
      <w:r>
        <w:t xml:space="preserve"> central office </w:t>
      </w:r>
      <w:r w:rsidR="00087C99">
        <w:t>administrators</w:t>
      </w:r>
      <w:r>
        <w:t xml:space="preserve"> that the district is part of the Johns Hopkins University Center for Talented Youth (CTY). The </w:t>
      </w:r>
      <w:r w:rsidR="006D562D">
        <w:t xml:space="preserve">Center </w:t>
      </w:r>
      <w:r>
        <w:t xml:space="preserve">enrolls top students nationwide from grades </w:t>
      </w:r>
      <w:r w:rsidR="00FE66BB">
        <w:t xml:space="preserve">2 </w:t>
      </w:r>
      <w:r>
        <w:t xml:space="preserve">to </w:t>
      </w:r>
      <w:r w:rsidR="00FE66BB">
        <w:t xml:space="preserve">8 </w:t>
      </w:r>
      <w:r>
        <w:t>and is a gateway to participate in CTY’s summer programs and online courses.</w:t>
      </w:r>
    </w:p>
    <w:p w:rsidR="009A79B3" w:rsidRDefault="009A79B3" w:rsidP="001956F3">
      <w:pPr>
        <w:pStyle w:val="ListParagraph"/>
        <w:numPr>
          <w:ilvl w:val="0"/>
          <w:numId w:val="7"/>
        </w:numPr>
        <w:ind w:left="1080"/>
        <w:contextualSpacing w:val="0"/>
        <w:rPr>
          <w:b/>
        </w:rPr>
      </w:pPr>
      <w:r>
        <w:t xml:space="preserve">Interviewees reported that </w:t>
      </w:r>
      <w:r w:rsidR="00481486">
        <w:t>ten</w:t>
      </w:r>
      <w:r w:rsidR="00997E07">
        <w:t xml:space="preserve"> </w:t>
      </w:r>
      <w:r w:rsidR="00481486">
        <w:t>grade 5</w:t>
      </w:r>
      <w:r w:rsidR="00997E07">
        <w:t xml:space="preserve"> </w:t>
      </w:r>
      <w:r>
        <w:t>stud</w:t>
      </w:r>
      <w:r w:rsidR="0025136F">
        <w:t xml:space="preserve">ents </w:t>
      </w:r>
      <w:r>
        <w:t xml:space="preserve">who were ready for more challenging math work were selected to work with the </w:t>
      </w:r>
      <w:r w:rsidR="00481486">
        <w:t>a grade 7</w:t>
      </w:r>
      <w:r>
        <w:t xml:space="preserve"> teacher who agreed to provide enrichment for them during </w:t>
      </w:r>
      <w:r w:rsidR="00481486">
        <w:t>a</w:t>
      </w:r>
      <w:r>
        <w:t xml:space="preserve"> free period. </w:t>
      </w:r>
    </w:p>
    <w:p w:rsidR="009A79B3" w:rsidRDefault="009A79B3" w:rsidP="001956F3">
      <w:pPr>
        <w:pStyle w:val="ListParagraph"/>
        <w:numPr>
          <w:ilvl w:val="0"/>
          <w:numId w:val="7"/>
        </w:numPr>
        <w:ind w:left="1080"/>
        <w:contextualSpacing w:val="0"/>
      </w:pPr>
      <w:r>
        <w:t xml:space="preserve">The team </w:t>
      </w:r>
      <w:r w:rsidR="00FE66BB">
        <w:t>was told</w:t>
      </w:r>
      <w:r>
        <w:t xml:space="preserve"> that the </w:t>
      </w:r>
      <w:r w:rsidR="00481486">
        <w:t>ten</w:t>
      </w:r>
      <w:r w:rsidR="00FE66BB">
        <w:t xml:space="preserve"> </w:t>
      </w:r>
      <w:r>
        <w:t>advanced placement classes are open to all</w:t>
      </w:r>
      <w:r w:rsidR="00D23071">
        <w:t xml:space="preserve"> students</w:t>
      </w:r>
      <w:r w:rsidR="00CA3381">
        <w:t xml:space="preserve">. </w:t>
      </w:r>
      <w:r>
        <w:t xml:space="preserve">Team members also </w:t>
      </w:r>
      <w:r w:rsidR="00FE66BB">
        <w:t>were told by</w:t>
      </w:r>
      <w:r>
        <w:t xml:space="preserve"> staff and students about the availability of courses through the Virtual High School. Interviewees said </w:t>
      </w:r>
      <w:r w:rsidR="00FE66BB">
        <w:t xml:space="preserve">this high school is </w:t>
      </w:r>
      <w:r>
        <w:t xml:space="preserve">fully subscribed with 25 students. </w:t>
      </w:r>
    </w:p>
    <w:p w:rsidR="00AD50AA" w:rsidRDefault="009A79B3" w:rsidP="000D2656">
      <w:r w:rsidRPr="006029A6">
        <w:rPr>
          <w:b/>
        </w:rPr>
        <w:t>Impact</w:t>
      </w:r>
      <w:r w:rsidR="006029A6">
        <w:rPr>
          <w:b/>
        </w:rPr>
        <w:t xml:space="preserve">: </w:t>
      </w:r>
      <w:r w:rsidR="00CA6BAF" w:rsidRPr="00D61601">
        <w:t>Because the district has</w:t>
      </w:r>
      <w:r w:rsidR="00CA6BAF">
        <w:rPr>
          <w:b/>
        </w:rPr>
        <w:t xml:space="preserve"> </w:t>
      </w:r>
      <w:r w:rsidR="00CA6BAF">
        <w:t>a</w:t>
      </w:r>
      <w:r>
        <w:t xml:space="preserve"> reliable system to respond to student</w:t>
      </w:r>
      <w:r w:rsidR="00D23071">
        <w:t>s’</w:t>
      </w:r>
      <w:r>
        <w:t xml:space="preserve"> academic and non-academic </w:t>
      </w:r>
      <w:r w:rsidR="00AE36C9">
        <w:t xml:space="preserve">needs </w:t>
      </w:r>
      <w:r>
        <w:t>and</w:t>
      </w:r>
      <w:r w:rsidR="00CA6BAF">
        <w:t xml:space="preserve"> because it has made</w:t>
      </w:r>
      <w:r w:rsidR="00997E07">
        <w:t xml:space="preserve"> </w:t>
      </w:r>
      <w:r>
        <w:t>provision</w:t>
      </w:r>
      <w:r w:rsidR="00CA6BAF">
        <w:t>s</w:t>
      </w:r>
      <w:r>
        <w:t xml:space="preserve"> </w:t>
      </w:r>
      <w:r w:rsidR="00CA6BAF">
        <w:t>for</w:t>
      </w:r>
      <w:r>
        <w:t xml:space="preserve"> students who are struggling </w:t>
      </w:r>
      <w:r w:rsidR="00AE36C9">
        <w:t>or</w:t>
      </w:r>
      <w:r>
        <w:t xml:space="preserve"> ready for accelerated work</w:t>
      </w:r>
      <w:r w:rsidR="00CA6BAF">
        <w:t>,</w:t>
      </w:r>
      <w:r w:rsidR="00997E07">
        <w:t xml:space="preserve"> </w:t>
      </w:r>
      <w:r>
        <w:t xml:space="preserve">the district </w:t>
      </w:r>
      <w:r w:rsidR="00CA6BAF">
        <w:t>is</w:t>
      </w:r>
      <w:r>
        <w:t xml:space="preserve"> better </w:t>
      </w:r>
      <w:r w:rsidR="00CA6BAF">
        <w:t>able to</w:t>
      </w:r>
      <w:r w:rsidR="00997E07">
        <w:t xml:space="preserve"> </w:t>
      </w:r>
      <w:r>
        <w:t xml:space="preserve">improve </w:t>
      </w:r>
      <w:r w:rsidR="00D61601">
        <w:t xml:space="preserve">their level of </w:t>
      </w:r>
      <w:r>
        <w:t xml:space="preserve">achievement. </w:t>
      </w:r>
    </w:p>
    <w:p w:rsidR="00AD50AA" w:rsidRDefault="00AD50AA">
      <w:pPr>
        <w:spacing w:after="0" w:line="240" w:lineRule="auto"/>
      </w:pPr>
      <w:r>
        <w:br w:type="page"/>
      </w:r>
    </w:p>
    <w:p w:rsidR="009A79B3" w:rsidRDefault="009A79B3" w:rsidP="001956F3">
      <w:pPr>
        <w:pStyle w:val="ListParagraph"/>
        <w:numPr>
          <w:ilvl w:val="0"/>
          <w:numId w:val="11"/>
        </w:numPr>
        <w:contextualSpacing w:val="0"/>
      </w:pPr>
      <w:r w:rsidRPr="00B936F1">
        <w:rPr>
          <w:b/>
        </w:rPr>
        <w:lastRenderedPageBreak/>
        <w:t xml:space="preserve">The district has created </w:t>
      </w:r>
      <w:r w:rsidR="00A25A8C">
        <w:rPr>
          <w:b/>
        </w:rPr>
        <w:t xml:space="preserve">a </w:t>
      </w:r>
      <w:r w:rsidRPr="00B936F1">
        <w:rPr>
          <w:b/>
        </w:rPr>
        <w:t xml:space="preserve">supportive environment </w:t>
      </w:r>
      <w:r w:rsidR="00953138">
        <w:rPr>
          <w:b/>
        </w:rPr>
        <w:t>for students</w:t>
      </w:r>
      <w:r w:rsidR="00997E07">
        <w:rPr>
          <w:b/>
        </w:rPr>
        <w:t xml:space="preserve"> </w:t>
      </w:r>
      <w:r w:rsidRPr="00B936F1">
        <w:rPr>
          <w:b/>
        </w:rPr>
        <w:t>with clearly communicated behavior expectations and positive behavior interventions</w:t>
      </w:r>
      <w:r>
        <w:t>.</w:t>
      </w:r>
    </w:p>
    <w:p w:rsidR="009A79B3" w:rsidRDefault="009A79B3" w:rsidP="001956F3">
      <w:pPr>
        <w:pStyle w:val="ListParagraph"/>
        <w:numPr>
          <w:ilvl w:val="0"/>
          <w:numId w:val="26"/>
        </w:numPr>
        <w:tabs>
          <w:tab w:val="left" w:pos="360"/>
          <w:tab w:val="left" w:pos="720"/>
          <w:tab w:val="left" w:pos="1080"/>
          <w:tab w:val="left" w:pos="1440"/>
        </w:tabs>
      </w:pPr>
      <w:r>
        <w:t>The district has created a supportive environment.</w:t>
      </w:r>
    </w:p>
    <w:p w:rsidR="009A79B3" w:rsidRDefault="00FE66BB" w:rsidP="00FE66BB">
      <w:pPr>
        <w:tabs>
          <w:tab w:val="left" w:pos="360"/>
          <w:tab w:val="left" w:pos="720"/>
          <w:tab w:val="left" w:pos="1080"/>
          <w:tab w:val="left" w:pos="1440"/>
        </w:tabs>
        <w:ind w:left="1080" w:hanging="360"/>
      </w:pPr>
      <w:r>
        <w:t>1.</w:t>
      </w:r>
      <w:r>
        <w:tab/>
      </w:r>
      <w:r w:rsidR="003D5553">
        <w:t>Principals</w:t>
      </w:r>
      <w:r w:rsidR="009A79B3">
        <w:t xml:space="preserve"> said that students often come to school with a lot on their plates and </w:t>
      </w:r>
      <w:r w:rsidR="002406E9">
        <w:t>“</w:t>
      </w:r>
      <w:r w:rsidR="009A79B3">
        <w:t>we nurture them and support them</w:t>
      </w:r>
      <w:r w:rsidR="002406E9">
        <w:t>.”</w:t>
      </w:r>
      <w:r w:rsidR="009A79B3">
        <w:t xml:space="preserve"> Others described their role as leaders as </w:t>
      </w:r>
      <w:r w:rsidR="002406E9">
        <w:t>“</w:t>
      </w:r>
      <w:r w:rsidR="009A79B3">
        <w:t>being supportive.</w:t>
      </w:r>
      <w:r w:rsidR="002406E9">
        <w:t>”</w:t>
      </w:r>
      <w:r w:rsidR="009A79B3">
        <w:t xml:space="preserve"> </w:t>
      </w:r>
    </w:p>
    <w:p w:rsidR="009A79B3" w:rsidRDefault="00FE66BB" w:rsidP="00FE66BB">
      <w:pPr>
        <w:tabs>
          <w:tab w:val="left" w:pos="360"/>
          <w:tab w:val="left" w:pos="720"/>
          <w:tab w:val="left" w:pos="1080"/>
          <w:tab w:val="left" w:pos="1440"/>
        </w:tabs>
        <w:ind w:left="1080" w:hanging="360"/>
      </w:pPr>
      <w:r>
        <w:t>2.</w:t>
      </w:r>
      <w:r>
        <w:tab/>
      </w:r>
      <w:r w:rsidR="009A79B3">
        <w:t xml:space="preserve">Students said that one of greatest successes of the high school is that </w:t>
      </w:r>
      <w:r w:rsidR="002406E9">
        <w:t xml:space="preserve">it is </w:t>
      </w:r>
      <w:r w:rsidR="009A79B3">
        <w:t>a small</w:t>
      </w:r>
      <w:r w:rsidR="002406E9">
        <w:t>,</w:t>
      </w:r>
      <w:r w:rsidR="009A79B3">
        <w:t xml:space="preserve"> </w:t>
      </w:r>
      <w:r w:rsidR="002406E9">
        <w:t>close-</w:t>
      </w:r>
      <w:r w:rsidR="009A79B3">
        <w:t xml:space="preserve">knit community where </w:t>
      </w:r>
      <w:r w:rsidR="006D3F95">
        <w:t xml:space="preserve">they </w:t>
      </w:r>
      <w:r w:rsidR="009A79B3">
        <w:t xml:space="preserve">can talk with anybody and teachers are </w:t>
      </w:r>
      <w:r w:rsidR="002406E9">
        <w:t>“</w:t>
      </w:r>
      <w:r w:rsidR="009A79B3">
        <w:t>approachable</w:t>
      </w:r>
      <w:r w:rsidR="002406E9">
        <w:t>”</w:t>
      </w:r>
      <w:r w:rsidR="009A79B3">
        <w:t xml:space="preserve"> and </w:t>
      </w:r>
      <w:r w:rsidR="002406E9">
        <w:t>“</w:t>
      </w:r>
      <w:r w:rsidR="009A79B3">
        <w:t>easy going.</w:t>
      </w:r>
      <w:r w:rsidR="002406E9">
        <w:t>”</w:t>
      </w:r>
      <w:r w:rsidR="009A79B3">
        <w:t xml:space="preserve"> They also said counselors are easily accessible. </w:t>
      </w:r>
    </w:p>
    <w:p w:rsidR="009A79B3" w:rsidRDefault="00FE66BB" w:rsidP="00FE66BB">
      <w:pPr>
        <w:tabs>
          <w:tab w:val="left" w:pos="360"/>
          <w:tab w:val="left" w:pos="720"/>
          <w:tab w:val="left" w:pos="1080"/>
          <w:tab w:val="left" w:pos="1440"/>
        </w:tabs>
        <w:ind w:left="1080" w:hanging="360"/>
      </w:pPr>
      <w:r>
        <w:t>3.</w:t>
      </w:r>
      <w:r>
        <w:tab/>
      </w:r>
      <w:r w:rsidR="009A79B3">
        <w:t>The core values posted on schools</w:t>
      </w:r>
      <w:r w:rsidR="002406E9">
        <w:t>’</w:t>
      </w:r>
      <w:r w:rsidR="009A79B3">
        <w:t xml:space="preserve"> websites include</w:t>
      </w:r>
      <w:r w:rsidR="002406E9">
        <w:t xml:space="preserve">: </w:t>
      </w:r>
      <w:r w:rsidR="009A79B3">
        <w:t>we are kind, we are safe, and we are learners (elementary</w:t>
      </w:r>
      <w:r w:rsidR="002406E9">
        <w:t xml:space="preserve"> school</w:t>
      </w:r>
      <w:r w:rsidR="009A79B3">
        <w:t>); respect, responsibility, results (middle school); academic competencies, social competencies</w:t>
      </w:r>
      <w:r w:rsidR="002406E9">
        <w:t xml:space="preserve"> </w:t>
      </w:r>
      <w:r w:rsidR="009A79B3">
        <w:t>(described as listening, communication and collabo</w:t>
      </w:r>
      <w:r w:rsidR="002406E9">
        <w:t xml:space="preserve">ration), and civic competencies </w:t>
      </w:r>
      <w:r w:rsidR="009A79B3">
        <w:t>(high school).</w:t>
      </w:r>
    </w:p>
    <w:p w:rsidR="009A79B3" w:rsidRDefault="00FE66BB" w:rsidP="00FE66BB">
      <w:pPr>
        <w:tabs>
          <w:tab w:val="left" w:pos="360"/>
          <w:tab w:val="left" w:pos="720"/>
          <w:tab w:val="left" w:pos="1080"/>
          <w:tab w:val="left" w:pos="1440"/>
        </w:tabs>
      </w:pPr>
      <w:r>
        <w:tab/>
      </w:r>
      <w:r w:rsidRPr="0045333A">
        <w:t>B.</w:t>
      </w:r>
      <w:r w:rsidRPr="0045333A">
        <w:tab/>
      </w:r>
      <w:r w:rsidR="009A79B3" w:rsidRPr="0045333A">
        <w:t>Behavior</w:t>
      </w:r>
      <w:r w:rsidR="009A79B3">
        <w:t xml:space="preserve"> expectations are clearly communicated in the district.</w:t>
      </w:r>
    </w:p>
    <w:p w:rsidR="009A79B3" w:rsidRDefault="00FE66BB" w:rsidP="00FE66BB">
      <w:pPr>
        <w:tabs>
          <w:tab w:val="left" w:pos="360"/>
          <w:tab w:val="left" w:pos="720"/>
          <w:tab w:val="left" w:pos="1080"/>
          <w:tab w:val="left" w:pos="1440"/>
        </w:tabs>
        <w:ind w:left="1080" w:hanging="1080"/>
      </w:pPr>
      <w:r>
        <w:tab/>
      </w:r>
      <w:r>
        <w:tab/>
        <w:t>1.</w:t>
      </w:r>
      <w:r>
        <w:tab/>
      </w:r>
      <w:r w:rsidR="009A79B3">
        <w:t xml:space="preserve">The elementary school </w:t>
      </w:r>
      <w:r w:rsidR="00F32175">
        <w:t xml:space="preserve">student handbook </w:t>
      </w:r>
      <w:r w:rsidR="009A79B3">
        <w:t xml:space="preserve">is available on the </w:t>
      </w:r>
      <w:r w:rsidR="002406E9">
        <w:t xml:space="preserve">school’s </w:t>
      </w:r>
      <w:r w:rsidR="009A79B3">
        <w:t xml:space="preserve">website in English, Spanish, and Portuguese. </w:t>
      </w:r>
      <w:r w:rsidR="002406E9">
        <w:t xml:space="preserve">The handbook’s </w:t>
      </w:r>
      <w:r w:rsidR="009A79B3">
        <w:t xml:space="preserve">outline </w:t>
      </w:r>
      <w:r w:rsidR="002406E9">
        <w:t>of</w:t>
      </w:r>
      <w:r w:rsidR="009A79B3">
        <w:t xml:space="preserve"> </w:t>
      </w:r>
      <w:r w:rsidR="002406E9">
        <w:t xml:space="preserve">expectations of </w:t>
      </w:r>
      <w:r w:rsidR="009A79B3">
        <w:t>classroom behavior begins, “Students are expected to be verbally courteous to other students and to all adults</w:t>
      </w:r>
      <w:r w:rsidR="002406E9">
        <w:t>.</w:t>
      </w:r>
      <w:r w:rsidR="009A79B3">
        <w:t xml:space="preserve">” </w:t>
      </w:r>
      <w:r w:rsidR="002406E9">
        <w:t xml:space="preserve">The outline of expected behavior </w:t>
      </w:r>
      <w:r w:rsidR="009A79B3">
        <w:t>is followed by a list of unacceptable behaviors and guidelines to behavior in the classroom, cafeteria, playground, hallways, assemblies, and restroom</w:t>
      </w:r>
      <w:r w:rsidR="002406E9">
        <w:t>, and at arrival and dismissal times</w:t>
      </w:r>
      <w:r w:rsidR="009A79B3">
        <w:t>.</w:t>
      </w:r>
      <w:r w:rsidR="009A79B3">
        <w:rPr>
          <w:rStyle w:val="FootnoteReference"/>
        </w:rPr>
        <w:t xml:space="preserve"> </w:t>
      </w:r>
    </w:p>
    <w:p w:rsidR="009A79B3" w:rsidRDefault="00FE66BB" w:rsidP="00FE66BB">
      <w:pPr>
        <w:tabs>
          <w:tab w:val="left" w:pos="360"/>
          <w:tab w:val="left" w:pos="720"/>
          <w:tab w:val="left" w:pos="1080"/>
          <w:tab w:val="left" w:pos="1440"/>
        </w:tabs>
        <w:ind w:left="1080" w:hanging="1080"/>
      </w:pPr>
      <w:r>
        <w:tab/>
      </w:r>
      <w:r>
        <w:tab/>
        <w:t>2.</w:t>
      </w:r>
      <w:r>
        <w:tab/>
      </w:r>
      <w:r w:rsidR="009A79B3">
        <w:t xml:space="preserve">The middle school </w:t>
      </w:r>
      <w:r w:rsidR="00F32175">
        <w:t xml:space="preserve">student handbook </w:t>
      </w:r>
      <w:r w:rsidR="009A79B3">
        <w:t xml:space="preserve">has a </w:t>
      </w:r>
      <w:r w:rsidR="002406E9">
        <w:t>15-</w:t>
      </w:r>
      <w:r w:rsidR="009A79B3">
        <w:t>page section entitled Student Code of Conduct</w:t>
      </w:r>
      <w:r w:rsidR="00F32175">
        <w:t>,</w:t>
      </w:r>
      <w:r w:rsidR="009A79B3">
        <w:t xml:space="preserve"> which includes Behavioral Expectations of Students</w:t>
      </w:r>
      <w:r w:rsidR="00CA3381">
        <w:t xml:space="preserve">. </w:t>
      </w:r>
      <w:r w:rsidR="009A79B3">
        <w:t xml:space="preserve">Additionally, the </w:t>
      </w:r>
      <w:r w:rsidR="00D23071">
        <w:t>f</w:t>
      </w:r>
      <w:r w:rsidR="009A79B3">
        <w:t xml:space="preserve">aculty </w:t>
      </w:r>
      <w:r w:rsidR="00D23071">
        <w:t>h</w:t>
      </w:r>
      <w:r w:rsidR="009A79B3">
        <w:t>andbook describes the expected protocol teachers are to follow using the Progressive Discipline Model.</w:t>
      </w:r>
    </w:p>
    <w:p w:rsidR="009A79B3" w:rsidRDefault="00FE66BB" w:rsidP="00FE66BB">
      <w:pPr>
        <w:tabs>
          <w:tab w:val="left" w:pos="360"/>
          <w:tab w:val="left" w:pos="720"/>
          <w:tab w:val="left" w:pos="1080"/>
          <w:tab w:val="left" w:pos="1440"/>
        </w:tabs>
        <w:ind w:left="1080" w:hanging="1080"/>
      </w:pPr>
      <w:r>
        <w:tab/>
      </w:r>
      <w:r>
        <w:tab/>
        <w:t>3.</w:t>
      </w:r>
      <w:r>
        <w:tab/>
      </w:r>
      <w:r w:rsidR="009A79B3">
        <w:t xml:space="preserve">High school students reported that the student handbook has information about behavior and consequences and </w:t>
      </w:r>
      <w:r w:rsidR="00F32175">
        <w:t xml:space="preserve">said </w:t>
      </w:r>
      <w:r w:rsidR="009A79B3">
        <w:t>that the first five pages of the handbook are very specific about the code of behavior.</w:t>
      </w:r>
    </w:p>
    <w:p w:rsidR="009A79B3" w:rsidRPr="0045333A" w:rsidRDefault="00F32175" w:rsidP="00F32175">
      <w:pPr>
        <w:tabs>
          <w:tab w:val="left" w:pos="360"/>
          <w:tab w:val="left" w:pos="720"/>
          <w:tab w:val="left" w:pos="1080"/>
          <w:tab w:val="left" w:pos="1440"/>
        </w:tabs>
      </w:pPr>
      <w:r w:rsidRPr="0045333A">
        <w:tab/>
      </w:r>
      <w:r w:rsidR="0045333A" w:rsidRPr="0045333A">
        <w:t>C</w:t>
      </w:r>
      <w:r w:rsidRPr="0045333A">
        <w:t>.</w:t>
      </w:r>
      <w:r w:rsidRPr="0045333A">
        <w:tab/>
      </w:r>
      <w:r w:rsidR="009A79B3" w:rsidRPr="0045333A">
        <w:t>Positive behavior is recognized in each school</w:t>
      </w:r>
      <w:r w:rsidRPr="0045333A">
        <w:t>.</w:t>
      </w:r>
    </w:p>
    <w:p w:rsidR="009A79B3" w:rsidRPr="0045333A" w:rsidRDefault="00F32175" w:rsidP="00F32175">
      <w:pPr>
        <w:tabs>
          <w:tab w:val="left" w:pos="360"/>
          <w:tab w:val="left" w:pos="720"/>
          <w:tab w:val="left" w:pos="1080"/>
          <w:tab w:val="left" w:pos="1440"/>
        </w:tabs>
        <w:ind w:left="1080" w:hanging="1080"/>
      </w:pPr>
      <w:r w:rsidRPr="0045333A">
        <w:tab/>
      </w:r>
      <w:r w:rsidRPr="0045333A">
        <w:tab/>
        <w:t>1.</w:t>
      </w:r>
      <w:r w:rsidRPr="0045333A">
        <w:tab/>
      </w:r>
      <w:r w:rsidR="00170288" w:rsidRPr="0045333A">
        <w:t>E</w:t>
      </w:r>
      <w:r w:rsidR="009A79B3" w:rsidRPr="0045333A">
        <w:t>lementary staff</w:t>
      </w:r>
      <w:r w:rsidRPr="0045333A">
        <w:t xml:space="preserve"> </w:t>
      </w:r>
      <w:r w:rsidR="009A79B3" w:rsidRPr="0045333A">
        <w:t xml:space="preserve">serve on the Respectful School Committee. They plan assemblies, </w:t>
      </w:r>
      <w:r w:rsidR="003D5553" w:rsidRPr="0045333A">
        <w:t xml:space="preserve">and </w:t>
      </w:r>
      <w:r w:rsidR="00170288" w:rsidRPr="0045333A">
        <w:t>perform</w:t>
      </w:r>
      <w:r w:rsidR="009A79B3" w:rsidRPr="0045333A">
        <w:t xml:space="preserve"> skits</w:t>
      </w:r>
      <w:r w:rsidR="00747FD1" w:rsidRPr="0045333A">
        <w:t>;</w:t>
      </w:r>
      <w:r w:rsidR="009A79B3" w:rsidRPr="0045333A">
        <w:t xml:space="preserve"> one member dresses up in a tiger suit</w:t>
      </w:r>
      <w:r w:rsidR="00747FD1" w:rsidRPr="0045333A">
        <w:t xml:space="preserve"> to motivate students and </w:t>
      </w:r>
      <w:r w:rsidR="009A79B3" w:rsidRPr="0045333A">
        <w:t>students receive</w:t>
      </w:r>
      <w:r w:rsidR="00997E07" w:rsidRPr="0045333A">
        <w:t xml:space="preserve"> </w:t>
      </w:r>
      <w:r w:rsidRPr="0045333A">
        <w:t>“</w:t>
      </w:r>
      <w:r w:rsidR="009A79B3" w:rsidRPr="0045333A">
        <w:t xml:space="preserve">paws” for good behavior. </w:t>
      </w:r>
    </w:p>
    <w:p w:rsidR="009A79B3" w:rsidRPr="0045333A" w:rsidRDefault="00F32175" w:rsidP="00F32175">
      <w:pPr>
        <w:tabs>
          <w:tab w:val="left" w:pos="360"/>
          <w:tab w:val="left" w:pos="720"/>
          <w:tab w:val="left" w:pos="1080"/>
          <w:tab w:val="left" w:pos="1440"/>
        </w:tabs>
        <w:ind w:left="1080" w:hanging="1080"/>
      </w:pPr>
      <w:r w:rsidRPr="0045333A">
        <w:tab/>
      </w:r>
      <w:r w:rsidRPr="0045333A">
        <w:tab/>
        <w:t>2.</w:t>
      </w:r>
      <w:r w:rsidRPr="0045333A">
        <w:tab/>
      </w:r>
      <w:r w:rsidR="009A79B3" w:rsidRPr="0045333A">
        <w:t>The middle school</w:t>
      </w:r>
      <w:r w:rsidRPr="0045333A">
        <w:t>’s</w:t>
      </w:r>
      <w:r w:rsidR="009A79B3" w:rsidRPr="0045333A">
        <w:t xml:space="preserve"> weekly post on </w:t>
      </w:r>
      <w:r w:rsidRPr="0045333A">
        <w:t xml:space="preserve">its </w:t>
      </w:r>
      <w:r w:rsidR="009A79B3" w:rsidRPr="0045333A">
        <w:t xml:space="preserve">website includes </w:t>
      </w:r>
      <w:r w:rsidRPr="0045333A">
        <w:t xml:space="preserve">congratulations to </w:t>
      </w:r>
      <w:r w:rsidR="009A79B3" w:rsidRPr="0045333A">
        <w:t xml:space="preserve">the “Do Right” students of the week. </w:t>
      </w:r>
      <w:r w:rsidR="00170288" w:rsidRPr="0045333A">
        <w:t xml:space="preserve">Principals and teachers noted that </w:t>
      </w:r>
      <w:r w:rsidR="009A79B3" w:rsidRPr="0045333A">
        <w:t xml:space="preserve">names are also read over the loudspeaker on Mondays. </w:t>
      </w:r>
    </w:p>
    <w:p w:rsidR="009A79B3" w:rsidRPr="0045333A" w:rsidRDefault="00F32175" w:rsidP="00F32175">
      <w:pPr>
        <w:tabs>
          <w:tab w:val="left" w:pos="360"/>
          <w:tab w:val="left" w:pos="720"/>
          <w:tab w:val="left" w:pos="1080"/>
          <w:tab w:val="left" w:pos="1440"/>
        </w:tabs>
        <w:ind w:left="1080" w:hanging="1080"/>
      </w:pPr>
      <w:r w:rsidRPr="0045333A">
        <w:lastRenderedPageBreak/>
        <w:tab/>
      </w:r>
      <w:r w:rsidRPr="0045333A">
        <w:tab/>
        <w:t>3.</w:t>
      </w:r>
      <w:r w:rsidRPr="0045333A">
        <w:tab/>
      </w:r>
      <w:r w:rsidR="009A79B3" w:rsidRPr="0045333A">
        <w:t>High school students reported that one boy and one girl from each grade are recognized monthly for improvement, citizenship or acts of kindness. They receive certificates and their names are posted in class.</w:t>
      </w:r>
    </w:p>
    <w:p w:rsidR="009A79B3" w:rsidRDefault="0045333A" w:rsidP="00F32175">
      <w:pPr>
        <w:tabs>
          <w:tab w:val="left" w:pos="720"/>
          <w:tab w:val="left" w:pos="1080"/>
          <w:tab w:val="left" w:pos="1440"/>
        </w:tabs>
        <w:ind w:left="720" w:hanging="360"/>
      </w:pPr>
      <w:r w:rsidRPr="0045333A">
        <w:t>D</w:t>
      </w:r>
      <w:r w:rsidR="00F32175" w:rsidRPr="0045333A">
        <w:t>.</w:t>
      </w:r>
      <w:r w:rsidR="00F32175" w:rsidRPr="0045333A">
        <w:tab/>
      </w:r>
      <w:r w:rsidR="009A79B3" w:rsidRPr="0045333A">
        <w:t>The review team found clear and consistent evidence of a positive learning environment in</w:t>
      </w:r>
      <w:r w:rsidR="00997E07">
        <w:t xml:space="preserve">      </w:t>
      </w:r>
      <w:r w:rsidR="009A79B3">
        <w:t xml:space="preserve"> all the schools visited.</w:t>
      </w:r>
    </w:p>
    <w:p w:rsidR="009A79B3" w:rsidRDefault="00F32175" w:rsidP="00F32175">
      <w:pPr>
        <w:tabs>
          <w:tab w:val="left" w:pos="360"/>
          <w:tab w:val="left" w:pos="720"/>
          <w:tab w:val="left" w:pos="1080"/>
          <w:tab w:val="left" w:pos="1440"/>
        </w:tabs>
        <w:ind w:left="1080" w:hanging="720"/>
      </w:pPr>
      <w:r>
        <w:tab/>
        <w:t>1.</w:t>
      </w:r>
      <w:r>
        <w:tab/>
      </w:r>
      <w:r w:rsidR="009A79B3">
        <w:t>The tone of interactions between teachers and students and among students was positive and respectful in 100 percent of classrooms visited</w:t>
      </w:r>
      <w:r w:rsidR="00D23071">
        <w:t xml:space="preserve"> as noted in the instructional inventory (Appendix C)</w:t>
      </w:r>
      <w:r w:rsidR="009A79B3">
        <w:t>.</w:t>
      </w:r>
    </w:p>
    <w:p w:rsidR="009A79B3" w:rsidRDefault="00F32175" w:rsidP="00F32175">
      <w:pPr>
        <w:tabs>
          <w:tab w:val="left" w:pos="360"/>
          <w:tab w:val="left" w:pos="720"/>
          <w:tab w:val="left" w:pos="1080"/>
          <w:tab w:val="left" w:pos="1440"/>
        </w:tabs>
        <w:ind w:left="1080" w:hanging="720"/>
      </w:pPr>
      <w:r>
        <w:tab/>
        <w:t>2.</w:t>
      </w:r>
      <w:r>
        <w:tab/>
      </w:r>
      <w:r w:rsidR="009A79B3">
        <w:t>Behavior standards were clearly communicated and disruptions, if present, were managed effectively and equitably in 95 percent of the classrooms visited.</w:t>
      </w:r>
    </w:p>
    <w:p w:rsidR="00B936F1" w:rsidRDefault="009A79B3" w:rsidP="000D2656">
      <w:r w:rsidRPr="00F32175">
        <w:rPr>
          <w:b/>
        </w:rPr>
        <w:t>Impact</w:t>
      </w:r>
      <w:r w:rsidR="00F32175">
        <w:rPr>
          <w:b/>
        </w:rPr>
        <w:t xml:space="preserve">: </w:t>
      </w:r>
      <w:r>
        <w:t xml:space="preserve">Creating and maintaining a supportive environment with clearly outlined behavior expectations </w:t>
      </w:r>
      <w:r w:rsidR="00747FD1">
        <w:t>and</w:t>
      </w:r>
      <w:r>
        <w:t xml:space="preserve"> recognizing students who demonstrate desired behaviors </w:t>
      </w:r>
      <w:r w:rsidR="00747FD1">
        <w:t>help to guarantee that all students</w:t>
      </w:r>
      <w:r>
        <w:t xml:space="preserve"> </w:t>
      </w:r>
      <w:r w:rsidR="00747FD1">
        <w:t>have an environment focused on learning</w:t>
      </w:r>
      <w:r>
        <w:t>.</w:t>
      </w:r>
    </w:p>
    <w:p w:rsidR="00875185" w:rsidRPr="00995F96" w:rsidRDefault="006F2AFA" w:rsidP="000D2656">
      <w:pPr>
        <w:rPr>
          <w:sz w:val="24"/>
          <w:szCs w:val="24"/>
        </w:rPr>
      </w:pPr>
      <w:r w:rsidRPr="00995F96">
        <w:rPr>
          <w:b/>
          <w:i/>
          <w:sz w:val="24"/>
          <w:szCs w:val="24"/>
        </w:rPr>
        <w:t>Financ</w:t>
      </w:r>
      <w:r w:rsidR="0091445F">
        <w:rPr>
          <w:b/>
          <w:i/>
          <w:sz w:val="24"/>
          <w:szCs w:val="24"/>
        </w:rPr>
        <w:t>ial</w:t>
      </w:r>
      <w:r w:rsidRPr="00995F96">
        <w:rPr>
          <w:b/>
          <w:i/>
          <w:sz w:val="24"/>
          <w:szCs w:val="24"/>
        </w:rPr>
        <w:t xml:space="preserve"> and Asset Management</w:t>
      </w:r>
    </w:p>
    <w:p w:rsidR="00875185" w:rsidRDefault="00B936F1" w:rsidP="007B56AB">
      <w:pPr>
        <w:tabs>
          <w:tab w:val="left" w:pos="360"/>
          <w:tab w:val="left" w:pos="720"/>
          <w:tab w:val="left" w:pos="1080"/>
          <w:tab w:val="left" w:pos="1440"/>
          <w:tab w:val="left" w:pos="1800"/>
          <w:tab w:val="left" w:pos="2160"/>
        </w:tabs>
        <w:ind w:left="360" w:hanging="360"/>
      </w:pPr>
      <w:r>
        <w:rPr>
          <w:b/>
        </w:rPr>
        <w:t>6.</w:t>
      </w:r>
      <w:r w:rsidR="00875185">
        <w:rPr>
          <w:b/>
        </w:rPr>
        <w:tab/>
        <w:t xml:space="preserve">The </w:t>
      </w:r>
      <w:r w:rsidR="002137C1">
        <w:rPr>
          <w:b/>
        </w:rPr>
        <w:t>school district</w:t>
      </w:r>
      <w:r w:rsidR="00875185">
        <w:rPr>
          <w:b/>
        </w:rPr>
        <w:t xml:space="preserve"> has</w:t>
      </w:r>
      <w:r w:rsidR="00CB7FBE">
        <w:rPr>
          <w:b/>
        </w:rPr>
        <w:t xml:space="preserve"> an effec</w:t>
      </w:r>
      <w:r w:rsidR="007E0E09">
        <w:rPr>
          <w:b/>
        </w:rPr>
        <w:t>tive budget development process</w:t>
      </w:r>
      <w:r w:rsidR="00997E07">
        <w:rPr>
          <w:b/>
        </w:rPr>
        <w:t xml:space="preserve"> </w:t>
      </w:r>
      <w:r w:rsidR="00CB7FBE">
        <w:rPr>
          <w:b/>
        </w:rPr>
        <w:t xml:space="preserve">and provides </w:t>
      </w:r>
      <w:r w:rsidR="00540ABF">
        <w:rPr>
          <w:b/>
        </w:rPr>
        <w:t>ample</w:t>
      </w:r>
      <w:r w:rsidR="00875185">
        <w:rPr>
          <w:b/>
        </w:rPr>
        <w:t xml:space="preserve"> financial and school facility resources to meet the educational needs of students.</w:t>
      </w:r>
      <w:r w:rsidR="00875185">
        <w:rPr>
          <w:b/>
        </w:rPr>
        <w:tab/>
      </w:r>
    </w:p>
    <w:p w:rsidR="00875185" w:rsidRDefault="000B1557" w:rsidP="000D2656">
      <w:pPr>
        <w:tabs>
          <w:tab w:val="left" w:pos="360"/>
          <w:tab w:val="left" w:pos="720"/>
          <w:tab w:val="left" w:pos="1080"/>
          <w:tab w:val="left" w:pos="1440"/>
          <w:tab w:val="left" w:pos="1800"/>
          <w:tab w:val="left" w:pos="2160"/>
        </w:tabs>
        <w:ind w:left="1080" w:hanging="1080"/>
      </w:pPr>
      <w:r>
        <w:tab/>
      </w:r>
      <w:r w:rsidR="007450A1" w:rsidRPr="0045333A">
        <w:t>A</w:t>
      </w:r>
      <w:r w:rsidR="006F2AFA" w:rsidRPr="00995F96">
        <w:rPr>
          <w:b/>
        </w:rPr>
        <w:t>.</w:t>
      </w:r>
      <w:r w:rsidR="00875185">
        <w:tab/>
        <w:t>The budget development process is open, transparent</w:t>
      </w:r>
      <w:r w:rsidR="009B3848">
        <w:t>,</w:t>
      </w:r>
      <w:r w:rsidR="00875185">
        <w:t xml:space="preserve"> and participatory by stakeholders</w:t>
      </w:r>
      <w:r w:rsidR="00875185" w:rsidRPr="00BA3A76">
        <w:t>.</w:t>
      </w:r>
    </w:p>
    <w:p w:rsidR="00875185" w:rsidRDefault="000B1557" w:rsidP="000B1557">
      <w:pPr>
        <w:tabs>
          <w:tab w:val="left" w:pos="360"/>
          <w:tab w:val="left" w:pos="720"/>
          <w:tab w:val="left" w:pos="1080"/>
          <w:tab w:val="left" w:pos="1440"/>
          <w:tab w:val="left" w:pos="1800"/>
          <w:tab w:val="left" w:pos="2160"/>
        </w:tabs>
        <w:ind w:left="1080" w:hanging="1080"/>
      </w:pPr>
      <w:r>
        <w:tab/>
      </w:r>
      <w:r>
        <w:tab/>
        <w:t>1</w:t>
      </w:r>
      <w:r w:rsidR="00CA3381">
        <w:t>.</w:t>
      </w:r>
      <w:r w:rsidR="007E0E09">
        <w:tab/>
      </w:r>
      <w:r w:rsidR="00875185">
        <w:t>Funding schools has been described as an open process by school leaders and town officials</w:t>
      </w:r>
      <w:r w:rsidR="00CA3381">
        <w:t>.</w:t>
      </w:r>
      <w:r w:rsidR="00997E07">
        <w:t xml:space="preserve"> </w:t>
      </w:r>
      <w:r w:rsidR="00875185">
        <w:t>There is an environment of open communications between the district and town leadership and town meetings have been non-controversial with regard to the budget.</w:t>
      </w:r>
    </w:p>
    <w:p w:rsidR="00875185" w:rsidRDefault="000B1557" w:rsidP="000B1557">
      <w:pPr>
        <w:tabs>
          <w:tab w:val="left" w:pos="360"/>
          <w:tab w:val="left" w:pos="720"/>
          <w:tab w:val="left" w:pos="1080"/>
          <w:tab w:val="left" w:pos="1440"/>
          <w:tab w:val="left" w:pos="1800"/>
          <w:tab w:val="left" w:pos="2160"/>
        </w:tabs>
        <w:ind w:left="1080" w:hanging="1080"/>
      </w:pPr>
      <w:r>
        <w:tab/>
      </w:r>
      <w:r>
        <w:tab/>
        <w:t>2</w:t>
      </w:r>
      <w:r w:rsidR="00875185">
        <w:t>.</w:t>
      </w:r>
      <w:r w:rsidR="009B3848">
        <w:tab/>
      </w:r>
      <w:r w:rsidR="00087C99">
        <w:t>Administrators</w:t>
      </w:r>
      <w:r w:rsidR="001779E2">
        <w:t xml:space="preserve"> told the review team that the</w:t>
      </w:r>
      <w:r w:rsidR="00CB7FBE">
        <w:t>re was a</w:t>
      </w:r>
      <w:r w:rsidR="00997E07">
        <w:t xml:space="preserve"> </w:t>
      </w:r>
      <w:r w:rsidR="00875185">
        <w:t>relationship between district goals</w:t>
      </w:r>
      <w:r w:rsidR="00CB7FBE">
        <w:t xml:space="preserve">, </w:t>
      </w:r>
      <w:r w:rsidR="00875185">
        <w:t>school goals</w:t>
      </w:r>
      <w:r w:rsidR="00CB7FBE">
        <w:t xml:space="preserve">, and </w:t>
      </w:r>
      <w:r w:rsidR="00875185">
        <w:t xml:space="preserve">the budget </w:t>
      </w:r>
      <w:r w:rsidR="00CB7FBE">
        <w:t xml:space="preserve">deliberation </w:t>
      </w:r>
      <w:r w:rsidR="00875185">
        <w:t xml:space="preserve">process.The budgeting and funding of math and literacy coaches, </w:t>
      </w:r>
      <w:r>
        <w:t xml:space="preserve">of </w:t>
      </w:r>
      <w:r w:rsidR="00875185">
        <w:t xml:space="preserve">the STEM coordinator position, and </w:t>
      </w:r>
      <w:r>
        <w:t xml:space="preserve">of the </w:t>
      </w:r>
      <w:r w:rsidR="00875185">
        <w:t>Spanish immersion programs are a few examples</w:t>
      </w:r>
      <w:r w:rsidR="00732C94">
        <w:t xml:space="preserve"> </w:t>
      </w:r>
      <w:r w:rsidR="001779E2">
        <w:t xml:space="preserve">offered by </w:t>
      </w:r>
      <w:r w:rsidR="00087C99">
        <w:t>administrators</w:t>
      </w:r>
      <w:r w:rsidR="001779E2">
        <w:t xml:space="preserve"> </w:t>
      </w:r>
      <w:r w:rsidR="00732C94">
        <w:t xml:space="preserve">of </w:t>
      </w:r>
      <w:r w:rsidR="007E750D">
        <w:t xml:space="preserve">how budget decisions </w:t>
      </w:r>
      <w:r w:rsidR="007450A1">
        <w:t>we</w:t>
      </w:r>
      <w:r w:rsidR="007E750D">
        <w:t xml:space="preserve">re related to </w:t>
      </w:r>
      <w:r w:rsidR="001779E2">
        <w:t>student needs</w:t>
      </w:r>
      <w:r w:rsidR="00875185">
        <w:t>.</w:t>
      </w:r>
    </w:p>
    <w:p w:rsidR="00875185" w:rsidRDefault="000B1557" w:rsidP="000B1557">
      <w:pPr>
        <w:tabs>
          <w:tab w:val="left" w:pos="360"/>
          <w:tab w:val="left" w:pos="720"/>
          <w:tab w:val="left" w:pos="1080"/>
          <w:tab w:val="left" w:pos="1440"/>
          <w:tab w:val="left" w:pos="1800"/>
          <w:tab w:val="left" w:pos="2160"/>
        </w:tabs>
        <w:ind w:left="1080" w:hanging="1080"/>
      </w:pPr>
      <w:r>
        <w:tab/>
      </w:r>
      <w:r>
        <w:tab/>
        <w:t>3</w:t>
      </w:r>
      <w:r w:rsidR="00875185">
        <w:t>.</w:t>
      </w:r>
      <w:r w:rsidR="009B3848">
        <w:tab/>
      </w:r>
      <w:r w:rsidR="00875185">
        <w:t>The development of the school budget is a topic at parent council meetings.</w:t>
      </w:r>
    </w:p>
    <w:p w:rsidR="00875185" w:rsidRDefault="000B1557" w:rsidP="000B1557">
      <w:pPr>
        <w:tabs>
          <w:tab w:val="left" w:pos="360"/>
          <w:tab w:val="left" w:pos="720"/>
          <w:tab w:val="left" w:pos="1080"/>
          <w:tab w:val="left" w:pos="1440"/>
          <w:tab w:val="left" w:pos="1800"/>
          <w:tab w:val="left" w:pos="2160"/>
        </w:tabs>
        <w:ind w:left="1080" w:hanging="1080"/>
      </w:pPr>
      <w:r>
        <w:tab/>
      </w:r>
      <w:r>
        <w:tab/>
        <w:t>4</w:t>
      </w:r>
      <w:r w:rsidR="00875185">
        <w:t>.</w:t>
      </w:r>
      <w:r>
        <w:tab/>
      </w:r>
      <w:r w:rsidR="00875185">
        <w:t>Three budgets are generally developed: level funded, level service</w:t>
      </w:r>
      <w:r>
        <w:t>,</w:t>
      </w:r>
      <w:r w:rsidR="00875185">
        <w:t xml:space="preserve"> and a growth budget. This enables the district to demonstrate the impact of budget decisions for the town leadership and </w:t>
      </w:r>
      <w:r>
        <w:t xml:space="preserve">for the </w:t>
      </w:r>
      <w:r w:rsidR="00875185">
        <w:t xml:space="preserve">community. </w:t>
      </w:r>
    </w:p>
    <w:p w:rsidR="006F2AFA" w:rsidRDefault="000B1557" w:rsidP="00995F96">
      <w:pPr>
        <w:tabs>
          <w:tab w:val="left" w:pos="360"/>
          <w:tab w:val="left" w:pos="720"/>
          <w:tab w:val="left" w:pos="1080"/>
          <w:tab w:val="left" w:pos="1440"/>
          <w:tab w:val="left" w:pos="1800"/>
          <w:tab w:val="left" w:pos="2160"/>
        </w:tabs>
        <w:ind w:left="1080" w:hanging="720"/>
      </w:pPr>
      <w:r>
        <w:tab/>
        <w:t>5</w:t>
      </w:r>
      <w:r w:rsidR="00875185">
        <w:t>.</w:t>
      </w:r>
      <w:r w:rsidR="009B3848">
        <w:tab/>
      </w:r>
      <w:r w:rsidR="00875185">
        <w:t xml:space="preserve">The district and town have a written agreement with municipal government expenses attributable to the district. </w:t>
      </w:r>
    </w:p>
    <w:p w:rsidR="00875185" w:rsidRDefault="000B1557" w:rsidP="00B435FB">
      <w:pPr>
        <w:tabs>
          <w:tab w:val="left" w:pos="360"/>
          <w:tab w:val="left" w:pos="720"/>
          <w:tab w:val="left" w:pos="1080"/>
          <w:tab w:val="left" w:pos="1440"/>
          <w:tab w:val="left" w:pos="1800"/>
          <w:tab w:val="left" w:pos="2160"/>
        </w:tabs>
        <w:ind w:left="1080" w:hanging="1080"/>
      </w:pPr>
      <w:r>
        <w:lastRenderedPageBreak/>
        <w:tab/>
      </w:r>
      <w:r>
        <w:tab/>
        <w:t>6</w:t>
      </w:r>
      <w:r w:rsidR="00875185">
        <w:t>.</w:t>
      </w:r>
      <w:r w:rsidR="009B3848">
        <w:tab/>
      </w:r>
      <w:r w:rsidR="00875185">
        <w:t xml:space="preserve">The town and school district share resources such as snow plowing, the completion of a facility condition assessment of the schools, and the creation of </w:t>
      </w:r>
      <w:r>
        <w:t>the position of town</w:t>
      </w:r>
      <w:r w:rsidR="00875185">
        <w:t>/</w:t>
      </w:r>
      <w:r>
        <w:t>s</w:t>
      </w:r>
      <w:r w:rsidR="00875185">
        <w:t>chool facility director</w:t>
      </w:r>
      <w:r w:rsidR="00CA3381">
        <w:t xml:space="preserve">. </w:t>
      </w:r>
      <w:r>
        <w:tab/>
      </w:r>
    </w:p>
    <w:p w:rsidR="00875185" w:rsidRDefault="000B1557" w:rsidP="00B435FB">
      <w:pPr>
        <w:tabs>
          <w:tab w:val="left" w:pos="360"/>
          <w:tab w:val="left" w:pos="720"/>
          <w:tab w:val="left" w:pos="1080"/>
          <w:tab w:val="left" w:pos="1440"/>
          <w:tab w:val="left" w:pos="1800"/>
          <w:tab w:val="left" w:pos="2160"/>
        </w:tabs>
        <w:ind w:left="720" w:hanging="720"/>
      </w:pPr>
      <w:r>
        <w:tab/>
      </w:r>
      <w:r w:rsidR="007450A1" w:rsidRPr="0045333A">
        <w:t>B</w:t>
      </w:r>
      <w:r w:rsidR="006F2AFA" w:rsidRPr="00995F96">
        <w:rPr>
          <w:b/>
        </w:rPr>
        <w:t>.</w:t>
      </w:r>
      <w:r>
        <w:tab/>
      </w:r>
      <w:r w:rsidR="007450A1">
        <w:t xml:space="preserve">The town provides ample financial resources in support of the school district. </w:t>
      </w:r>
      <w:r w:rsidR="00875185">
        <w:t xml:space="preserve">School district expenditures have exceeded the net school spending requirement by over 30 percent for </w:t>
      </w:r>
      <w:r>
        <w:t>fiscal year</w:t>
      </w:r>
      <w:r w:rsidR="00984A93">
        <w:t>s</w:t>
      </w:r>
      <w:r>
        <w:t xml:space="preserve"> 2010-2013</w:t>
      </w:r>
      <w:r w:rsidR="00875185">
        <w:t xml:space="preserve">. </w:t>
      </w:r>
    </w:p>
    <w:p w:rsidR="00875185" w:rsidRDefault="00451BC1" w:rsidP="00451BC1">
      <w:pPr>
        <w:tabs>
          <w:tab w:val="left" w:pos="360"/>
          <w:tab w:val="left" w:pos="720"/>
          <w:tab w:val="left" w:pos="1080"/>
          <w:tab w:val="left" w:pos="1440"/>
          <w:tab w:val="left" w:pos="1800"/>
          <w:tab w:val="left" w:pos="2160"/>
        </w:tabs>
        <w:ind w:left="1080" w:hanging="1080"/>
      </w:pPr>
      <w:r>
        <w:tab/>
      </w:r>
      <w:r>
        <w:tab/>
      </w:r>
      <w:r w:rsidR="00B435FB">
        <w:t>1</w:t>
      </w:r>
      <w:r w:rsidR="00875185" w:rsidRPr="00BA3A76">
        <w:t>.</w:t>
      </w:r>
      <w:r w:rsidR="00875185">
        <w:tab/>
        <w:t xml:space="preserve">Town leaders including the selectmen, </w:t>
      </w:r>
      <w:r>
        <w:t xml:space="preserve">the </w:t>
      </w:r>
      <w:r w:rsidR="00875185">
        <w:t xml:space="preserve">finance committee, </w:t>
      </w:r>
      <w:r>
        <w:t xml:space="preserve">the </w:t>
      </w:r>
      <w:r w:rsidR="00875185">
        <w:t xml:space="preserve">town manager, and </w:t>
      </w:r>
      <w:r>
        <w:t xml:space="preserve">the </w:t>
      </w:r>
      <w:r w:rsidR="00875185">
        <w:t xml:space="preserve">town auditor meet with the school committee, </w:t>
      </w:r>
      <w:r>
        <w:t xml:space="preserve">the </w:t>
      </w:r>
      <w:r w:rsidR="00875185">
        <w:t>superintendent</w:t>
      </w:r>
      <w:r>
        <w:t>,</w:t>
      </w:r>
      <w:r w:rsidR="00875185">
        <w:t xml:space="preserve"> and </w:t>
      </w:r>
      <w:r>
        <w:t xml:space="preserve">the </w:t>
      </w:r>
      <w:r w:rsidR="00875185">
        <w:t xml:space="preserve">business advisor to understand the needs of the district and to communicate the needs of the </w:t>
      </w:r>
      <w:r>
        <w:t>town</w:t>
      </w:r>
      <w:r w:rsidR="00875185">
        <w:t xml:space="preserve">. </w:t>
      </w:r>
    </w:p>
    <w:p w:rsidR="00875185" w:rsidRDefault="00451BC1" w:rsidP="00451BC1">
      <w:pPr>
        <w:tabs>
          <w:tab w:val="left" w:pos="360"/>
          <w:tab w:val="left" w:pos="720"/>
          <w:tab w:val="left" w:pos="1080"/>
          <w:tab w:val="left" w:pos="1440"/>
          <w:tab w:val="left" w:pos="1800"/>
          <w:tab w:val="left" w:pos="2160"/>
        </w:tabs>
        <w:ind w:left="1080" w:hanging="1080"/>
      </w:pPr>
      <w:r>
        <w:tab/>
      </w:r>
      <w:r>
        <w:tab/>
      </w:r>
      <w:r w:rsidR="00B435FB">
        <w:t>2</w:t>
      </w:r>
      <w:r w:rsidR="00875185">
        <w:t>.</w:t>
      </w:r>
      <w:r>
        <w:tab/>
      </w:r>
      <w:r w:rsidR="00875185">
        <w:t xml:space="preserve">The school budget is described as adequate by the superintendent and </w:t>
      </w:r>
      <w:r>
        <w:t xml:space="preserve">by the </w:t>
      </w:r>
      <w:r w:rsidR="00875185">
        <w:t xml:space="preserve">business advisor. New positions such as math and literacy coaches and </w:t>
      </w:r>
      <w:r>
        <w:t xml:space="preserve">the </w:t>
      </w:r>
      <w:r w:rsidR="00875185">
        <w:t>STEM coordinator</w:t>
      </w:r>
      <w:r>
        <w:t xml:space="preserve"> have been added to the staff</w:t>
      </w:r>
      <w:r w:rsidR="00875185">
        <w:t xml:space="preserve">. </w:t>
      </w:r>
      <w:r w:rsidR="00875185">
        <w:tab/>
      </w:r>
      <w:r w:rsidR="00875185">
        <w:tab/>
      </w:r>
      <w:r w:rsidR="00875185">
        <w:tab/>
      </w:r>
    </w:p>
    <w:p w:rsidR="00875185" w:rsidRDefault="00B435FB" w:rsidP="00451BC1">
      <w:pPr>
        <w:tabs>
          <w:tab w:val="left" w:pos="360"/>
          <w:tab w:val="left" w:pos="720"/>
          <w:tab w:val="left" w:pos="1080"/>
          <w:tab w:val="left" w:pos="1440"/>
        </w:tabs>
        <w:ind w:left="1080" w:hanging="360"/>
        <w:rPr>
          <w:rFonts w:ascii="Calibri" w:hAnsi="Calibri"/>
          <w:color w:val="000000"/>
        </w:rPr>
      </w:pPr>
      <w:r>
        <w:t>3</w:t>
      </w:r>
      <w:r w:rsidR="00875185">
        <w:t>.</w:t>
      </w:r>
      <w:r w:rsidR="00451BC1">
        <w:tab/>
      </w:r>
      <w:r w:rsidR="00F547A1">
        <w:t xml:space="preserve">Total </w:t>
      </w:r>
      <w:r w:rsidR="00F547A1">
        <w:rPr>
          <w:rFonts w:ascii="Calibri" w:hAnsi="Calibri"/>
          <w:color w:val="000000"/>
        </w:rPr>
        <w:t>in</w:t>
      </w:r>
      <w:r w:rsidR="00875185">
        <w:rPr>
          <w:rFonts w:ascii="Calibri" w:hAnsi="Calibri"/>
          <w:color w:val="000000"/>
        </w:rPr>
        <w:t xml:space="preserve">- district </w:t>
      </w:r>
      <w:r w:rsidR="00F547A1">
        <w:rPr>
          <w:rFonts w:ascii="Calibri" w:hAnsi="Calibri"/>
          <w:color w:val="000000"/>
        </w:rPr>
        <w:t>per-</w:t>
      </w:r>
      <w:r w:rsidR="00875185">
        <w:rPr>
          <w:rFonts w:ascii="Calibri" w:hAnsi="Calibri"/>
          <w:color w:val="000000"/>
        </w:rPr>
        <w:t>pupil</w:t>
      </w:r>
      <w:r w:rsidR="00875185" w:rsidRPr="00F659D5">
        <w:rPr>
          <w:rFonts w:ascii="Calibri" w:hAnsi="Calibri"/>
          <w:color w:val="000000"/>
        </w:rPr>
        <w:t xml:space="preserve"> expenditures </w:t>
      </w:r>
      <w:r w:rsidR="00F547A1">
        <w:rPr>
          <w:rFonts w:ascii="Calibri" w:hAnsi="Calibri"/>
          <w:color w:val="000000"/>
        </w:rPr>
        <w:t>were higher than the median in-district per-pupil expenditures for 49</w:t>
      </w:r>
      <w:r w:rsidR="00875185" w:rsidRPr="00F659D5">
        <w:rPr>
          <w:rFonts w:ascii="Calibri" w:hAnsi="Calibri"/>
          <w:color w:val="000000"/>
        </w:rPr>
        <w:t xml:space="preserve"> districts </w:t>
      </w:r>
      <w:r w:rsidR="00F547A1">
        <w:rPr>
          <w:rFonts w:ascii="Calibri" w:hAnsi="Calibri"/>
          <w:color w:val="000000"/>
        </w:rPr>
        <w:t xml:space="preserve">of </w:t>
      </w:r>
      <w:r w:rsidR="00F547A1" w:rsidRPr="00F659D5">
        <w:rPr>
          <w:rFonts w:ascii="Calibri" w:hAnsi="Calibri"/>
          <w:color w:val="000000"/>
        </w:rPr>
        <w:t xml:space="preserve">similar size </w:t>
      </w:r>
      <w:r w:rsidR="00F547A1">
        <w:rPr>
          <w:rFonts w:ascii="Calibri" w:hAnsi="Calibri"/>
          <w:color w:val="000000"/>
        </w:rPr>
        <w:t xml:space="preserve">(1,000-1,999 students) in fiscal year </w:t>
      </w:r>
      <w:r w:rsidR="00875185" w:rsidRPr="00F659D5">
        <w:rPr>
          <w:rFonts w:ascii="Calibri" w:hAnsi="Calibri"/>
          <w:color w:val="000000"/>
        </w:rPr>
        <w:t>2012</w:t>
      </w:r>
      <w:r w:rsidR="00F547A1">
        <w:rPr>
          <w:rFonts w:ascii="Calibri" w:hAnsi="Calibri"/>
          <w:color w:val="000000"/>
        </w:rPr>
        <w:t>:</w:t>
      </w:r>
      <w:r w:rsidR="00875185" w:rsidRPr="00F659D5">
        <w:rPr>
          <w:rFonts w:ascii="Calibri" w:hAnsi="Calibri"/>
          <w:color w:val="000000"/>
        </w:rPr>
        <w:t xml:space="preserve"> </w:t>
      </w:r>
      <w:r w:rsidR="00DA0964">
        <w:rPr>
          <w:rFonts w:ascii="Calibri" w:hAnsi="Calibri"/>
          <w:color w:val="000000"/>
        </w:rPr>
        <w:t>$</w:t>
      </w:r>
      <w:r w:rsidR="00875185" w:rsidRPr="00F659D5">
        <w:rPr>
          <w:rFonts w:ascii="Calibri" w:hAnsi="Calibri"/>
          <w:color w:val="000000"/>
        </w:rPr>
        <w:t>13,696,</w:t>
      </w:r>
      <w:r w:rsidR="00997E07">
        <w:rPr>
          <w:rFonts w:ascii="Calibri" w:hAnsi="Calibri"/>
          <w:color w:val="000000"/>
        </w:rPr>
        <w:t xml:space="preserve"> </w:t>
      </w:r>
      <w:r w:rsidR="00F547A1">
        <w:rPr>
          <w:rFonts w:ascii="Calibri" w:hAnsi="Calibri"/>
          <w:color w:val="000000"/>
        </w:rPr>
        <w:t>compared with</w:t>
      </w:r>
      <w:r w:rsidR="00875185" w:rsidRPr="00F659D5">
        <w:rPr>
          <w:rFonts w:ascii="Calibri" w:hAnsi="Calibri"/>
          <w:color w:val="000000"/>
        </w:rPr>
        <w:t xml:space="preserve"> </w:t>
      </w:r>
      <w:r w:rsidR="00DA0964">
        <w:rPr>
          <w:rFonts w:ascii="Calibri" w:hAnsi="Calibri"/>
          <w:color w:val="000000"/>
        </w:rPr>
        <w:t>$</w:t>
      </w:r>
      <w:r w:rsidR="00875185" w:rsidRPr="00F659D5">
        <w:rPr>
          <w:rFonts w:ascii="Calibri" w:hAnsi="Calibri"/>
          <w:color w:val="000000"/>
        </w:rPr>
        <w:t>11,883</w:t>
      </w:r>
      <w:r w:rsidR="00F547A1">
        <w:rPr>
          <w:rFonts w:ascii="Calibri" w:hAnsi="Calibri"/>
          <w:color w:val="000000"/>
        </w:rPr>
        <w:t xml:space="preserve">. </w:t>
      </w:r>
    </w:p>
    <w:p w:rsidR="00875185" w:rsidRDefault="00451BC1" w:rsidP="000D2656">
      <w:pPr>
        <w:tabs>
          <w:tab w:val="left" w:pos="360"/>
          <w:tab w:val="left" w:pos="720"/>
          <w:tab w:val="left" w:pos="1080"/>
          <w:tab w:val="left" w:pos="1440"/>
          <w:tab w:val="left" w:pos="1800"/>
          <w:tab w:val="left" w:pos="2160"/>
        </w:tabs>
        <w:ind w:left="1440" w:hanging="1440"/>
      </w:pPr>
      <w:r>
        <w:tab/>
      </w:r>
      <w:r>
        <w:tab/>
      </w:r>
      <w:r w:rsidR="00B435FB">
        <w:t>4</w:t>
      </w:r>
      <w:r w:rsidR="00875185">
        <w:t>.</w:t>
      </w:r>
      <w:r>
        <w:tab/>
      </w:r>
      <w:r w:rsidR="00875185">
        <w:t xml:space="preserve">The Maynard community taxes to the levy limit. </w:t>
      </w:r>
    </w:p>
    <w:p w:rsidR="00875185" w:rsidRDefault="00ED18BD" w:rsidP="00ED18BD">
      <w:pPr>
        <w:tabs>
          <w:tab w:val="left" w:pos="360"/>
          <w:tab w:val="left" w:pos="720"/>
          <w:tab w:val="left" w:pos="1080"/>
          <w:tab w:val="left" w:pos="1440"/>
          <w:tab w:val="left" w:pos="1800"/>
          <w:tab w:val="left" w:pos="2160"/>
        </w:tabs>
        <w:ind w:left="720" w:hanging="720"/>
      </w:pPr>
      <w:r>
        <w:rPr>
          <w:b/>
        </w:rPr>
        <w:tab/>
      </w:r>
      <w:r w:rsidR="007450A1" w:rsidRPr="0045333A">
        <w:t>C</w:t>
      </w:r>
      <w:r w:rsidR="00875185" w:rsidRPr="0045333A">
        <w:t>.</w:t>
      </w:r>
      <w:r w:rsidR="00875185">
        <w:tab/>
        <w:t xml:space="preserve">Capital </w:t>
      </w:r>
      <w:r w:rsidR="00747FD1">
        <w:t>expenditures</w:t>
      </w:r>
      <w:r w:rsidR="00875185">
        <w:t xml:space="preserve"> and the condition of the three school campuses demonstrate a commitment to the educational environment in which students learn and instruction takes place.</w:t>
      </w:r>
    </w:p>
    <w:p w:rsidR="00875185" w:rsidRDefault="00451BC1" w:rsidP="00ED18BD">
      <w:pPr>
        <w:tabs>
          <w:tab w:val="left" w:pos="360"/>
          <w:tab w:val="left" w:pos="720"/>
          <w:tab w:val="left" w:pos="1080"/>
          <w:tab w:val="left" w:pos="1440"/>
          <w:tab w:val="left" w:pos="1800"/>
          <w:tab w:val="left" w:pos="2160"/>
        </w:tabs>
        <w:ind w:left="1080" w:hanging="1080"/>
      </w:pPr>
      <w:r>
        <w:tab/>
      </w:r>
      <w:r w:rsidR="00ED18BD">
        <w:tab/>
      </w:r>
      <w:r w:rsidR="00875185" w:rsidRPr="00BA3A76">
        <w:t>1.</w:t>
      </w:r>
      <w:r w:rsidR="00875185">
        <w:tab/>
        <w:t>The community completed the construction of a new high school</w:t>
      </w:r>
      <w:r>
        <w:t>,</w:t>
      </w:r>
      <w:r w:rsidR="00875185">
        <w:t xml:space="preserve"> which included the addition of the 8</w:t>
      </w:r>
      <w:r w:rsidR="00875185" w:rsidRPr="00A37C36">
        <w:rPr>
          <w:vertAlign w:val="superscript"/>
        </w:rPr>
        <w:t>th</w:t>
      </w:r>
      <w:r w:rsidR="00875185">
        <w:t xml:space="preserve"> grade</w:t>
      </w:r>
      <w:r w:rsidR="00875185" w:rsidRPr="00BA3A76">
        <w:t>.</w:t>
      </w:r>
    </w:p>
    <w:p w:rsidR="00984A93" w:rsidRDefault="00451BC1" w:rsidP="00ED18BD">
      <w:pPr>
        <w:tabs>
          <w:tab w:val="left" w:pos="360"/>
          <w:tab w:val="left" w:pos="720"/>
          <w:tab w:val="left" w:pos="1080"/>
          <w:tab w:val="left" w:pos="1440"/>
          <w:tab w:val="left" w:pos="1800"/>
          <w:tab w:val="left" w:pos="2160"/>
        </w:tabs>
        <w:ind w:left="1440" w:hanging="1440"/>
      </w:pPr>
      <w:r>
        <w:tab/>
      </w:r>
      <w:r>
        <w:tab/>
      </w:r>
      <w:r w:rsidR="00ED18BD">
        <w:tab/>
      </w:r>
      <w:r w:rsidR="00875185" w:rsidRPr="00BA3A76">
        <w:t>a.</w:t>
      </w:r>
      <w:r w:rsidR="00875185">
        <w:tab/>
      </w:r>
      <w:r w:rsidR="002736E1">
        <w:t xml:space="preserve">In October 2010 the </w:t>
      </w:r>
      <w:r w:rsidR="00875185">
        <w:t xml:space="preserve">community voted to approve </w:t>
      </w:r>
      <w:r w:rsidR="008364F1">
        <w:t xml:space="preserve">the construction of </w:t>
      </w:r>
      <w:r w:rsidR="00875185">
        <w:t>a $45</w:t>
      </w:r>
      <w:r w:rsidR="007450A1">
        <w:t xml:space="preserve"> </w:t>
      </w:r>
      <w:r w:rsidR="007A070F">
        <w:t xml:space="preserve">million </w:t>
      </w:r>
      <w:r w:rsidR="00875185">
        <w:t>high school</w:t>
      </w:r>
      <w:r w:rsidR="007450A1">
        <w:t xml:space="preserve"> and t</w:t>
      </w:r>
      <w:r w:rsidR="00984A93">
        <w:t xml:space="preserve">he high school opened </w:t>
      </w:r>
      <w:r w:rsidR="007450A1">
        <w:t>in 2013.</w:t>
      </w:r>
    </w:p>
    <w:p w:rsidR="00875185" w:rsidRDefault="00451BC1" w:rsidP="00ED18BD">
      <w:pPr>
        <w:tabs>
          <w:tab w:val="left" w:pos="360"/>
          <w:tab w:val="left" w:pos="720"/>
          <w:tab w:val="left" w:pos="1080"/>
          <w:tab w:val="left" w:pos="1440"/>
          <w:tab w:val="left" w:pos="1800"/>
          <w:tab w:val="left" w:pos="2160"/>
        </w:tabs>
        <w:ind w:left="1440" w:hanging="1440"/>
      </w:pPr>
      <w:r>
        <w:tab/>
      </w:r>
      <w:r>
        <w:tab/>
      </w:r>
      <w:r w:rsidR="00ED18BD">
        <w:tab/>
      </w:r>
      <w:r w:rsidR="007450A1">
        <w:t>b</w:t>
      </w:r>
      <w:r w:rsidR="00875185">
        <w:t>.</w:t>
      </w:r>
      <w:r>
        <w:tab/>
      </w:r>
      <w:r w:rsidR="00875185">
        <w:t>The high school includes dedicated space for student programs such as art, music, technology</w:t>
      </w:r>
      <w:r>
        <w:t>,</w:t>
      </w:r>
      <w:r w:rsidR="00875185">
        <w:t xml:space="preserve"> and the </w:t>
      </w:r>
      <w:r>
        <w:t>student-</w:t>
      </w:r>
      <w:r w:rsidR="00875185">
        <w:t xml:space="preserve">run WAVM radio and </w:t>
      </w:r>
      <w:r w:rsidR="00FE116E">
        <w:t xml:space="preserve">television </w:t>
      </w:r>
      <w:r w:rsidR="00875185">
        <w:t xml:space="preserve">station. Staff space includes common planning areas for each instruction area. And a one-to-one initiative for the use of </w:t>
      </w:r>
      <w:r w:rsidR="00FE116E">
        <w:t xml:space="preserve">iPads </w:t>
      </w:r>
      <w:r w:rsidR="00875185">
        <w:t xml:space="preserve">has </w:t>
      </w:r>
      <w:r w:rsidR="00FE116E">
        <w:t xml:space="preserve">been </w:t>
      </w:r>
      <w:r w:rsidR="00875185">
        <w:t xml:space="preserve">undertaken. </w:t>
      </w:r>
      <w:r w:rsidR="00875185">
        <w:tab/>
      </w:r>
    </w:p>
    <w:p w:rsidR="00875185" w:rsidRDefault="00451BC1" w:rsidP="00ED18BD">
      <w:pPr>
        <w:tabs>
          <w:tab w:val="left" w:pos="360"/>
          <w:tab w:val="left" w:pos="720"/>
          <w:tab w:val="left" w:pos="1080"/>
          <w:tab w:val="left" w:pos="1440"/>
          <w:tab w:val="left" w:pos="1800"/>
          <w:tab w:val="left" w:pos="2160"/>
        </w:tabs>
        <w:ind w:left="1080" w:hanging="1080"/>
      </w:pPr>
      <w:r>
        <w:tab/>
      </w:r>
      <w:r w:rsidR="00ED18BD">
        <w:tab/>
      </w:r>
      <w:r w:rsidR="00875185">
        <w:t>2</w:t>
      </w:r>
      <w:r w:rsidR="00875185" w:rsidRPr="00BA3A76">
        <w:t>.</w:t>
      </w:r>
      <w:r w:rsidR="00875185">
        <w:tab/>
        <w:t>The town and school department created a joint facility director position to oversee all town buildings.</w:t>
      </w:r>
    </w:p>
    <w:p w:rsidR="00875185" w:rsidRDefault="00451BC1" w:rsidP="00ED18BD">
      <w:pPr>
        <w:tabs>
          <w:tab w:val="left" w:pos="360"/>
          <w:tab w:val="left" w:pos="720"/>
          <w:tab w:val="left" w:pos="1080"/>
          <w:tab w:val="left" w:pos="1440"/>
          <w:tab w:val="left" w:pos="1800"/>
          <w:tab w:val="left" w:pos="2160"/>
        </w:tabs>
        <w:ind w:left="1440" w:hanging="1440"/>
      </w:pPr>
      <w:r>
        <w:tab/>
      </w:r>
      <w:r>
        <w:tab/>
      </w:r>
      <w:r w:rsidR="00ED18BD">
        <w:tab/>
      </w:r>
      <w:r w:rsidR="00875185">
        <w:t>a.</w:t>
      </w:r>
      <w:r>
        <w:tab/>
      </w:r>
      <w:r w:rsidR="00875185">
        <w:t xml:space="preserve">A facility maintenance management software program is being implemented </w:t>
      </w:r>
      <w:r w:rsidR="00FE116E">
        <w:t>to</w:t>
      </w:r>
      <w:r w:rsidR="00875185">
        <w:t xml:space="preserve"> provide the structure for managing work orders, </w:t>
      </w:r>
      <w:r w:rsidR="00FE116E">
        <w:t xml:space="preserve">for </w:t>
      </w:r>
      <w:r w:rsidR="00875185">
        <w:t>preventive maintenance</w:t>
      </w:r>
      <w:r w:rsidR="00FE116E">
        <w:t>,</w:t>
      </w:r>
      <w:r w:rsidR="00875185">
        <w:t xml:space="preserve"> and </w:t>
      </w:r>
      <w:r w:rsidR="00FE116E">
        <w:t xml:space="preserve">for </w:t>
      </w:r>
      <w:r w:rsidR="00875185">
        <w:t>the community use of schools.</w:t>
      </w:r>
    </w:p>
    <w:p w:rsidR="00875185" w:rsidRDefault="00451BC1" w:rsidP="00ED18BD">
      <w:pPr>
        <w:tabs>
          <w:tab w:val="left" w:pos="360"/>
          <w:tab w:val="left" w:pos="720"/>
          <w:tab w:val="left" w:pos="1080"/>
          <w:tab w:val="left" w:pos="1440"/>
          <w:tab w:val="left" w:pos="1800"/>
          <w:tab w:val="left" w:pos="2160"/>
        </w:tabs>
        <w:ind w:left="1440" w:hanging="1440"/>
      </w:pPr>
      <w:r>
        <w:tab/>
      </w:r>
      <w:r>
        <w:tab/>
      </w:r>
      <w:r w:rsidR="00ED18BD">
        <w:tab/>
      </w:r>
      <w:r w:rsidR="00875185">
        <w:t>b</w:t>
      </w:r>
      <w:r w:rsidR="00CA3381">
        <w:t>.</w:t>
      </w:r>
      <w:r w:rsidR="00875185">
        <w:tab/>
        <w:t>Head custodians for each school are responsible for routine maintenance activities and communicate facility matters to the facility director</w:t>
      </w:r>
      <w:r w:rsidR="00FE116E">
        <w:t>,</w:t>
      </w:r>
      <w:r w:rsidR="00875185">
        <w:t xml:space="preserve"> who helps with resolving issues. </w:t>
      </w:r>
      <w:r w:rsidR="00875185">
        <w:lastRenderedPageBreak/>
        <w:t>This structure is designed to support the principals</w:t>
      </w:r>
      <w:r w:rsidR="00FE116E">
        <w:t>,</w:t>
      </w:r>
      <w:r w:rsidR="00875185">
        <w:t xml:space="preserve"> who are responsible for the condition of the </w:t>
      </w:r>
      <w:r w:rsidR="00FE116E">
        <w:t>schools</w:t>
      </w:r>
      <w:r w:rsidR="00875185">
        <w:t xml:space="preserve">. </w:t>
      </w:r>
    </w:p>
    <w:p w:rsidR="00875185" w:rsidRDefault="00451BC1" w:rsidP="00ED18BD">
      <w:pPr>
        <w:tabs>
          <w:tab w:val="left" w:pos="360"/>
          <w:tab w:val="left" w:pos="720"/>
          <w:tab w:val="left" w:pos="1080"/>
          <w:tab w:val="left" w:pos="1440"/>
          <w:tab w:val="left" w:pos="1800"/>
          <w:tab w:val="left" w:pos="2160"/>
        </w:tabs>
        <w:ind w:left="1440" w:hanging="1440"/>
      </w:pPr>
      <w:r>
        <w:tab/>
      </w:r>
      <w:r>
        <w:tab/>
      </w:r>
      <w:r w:rsidR="00ED18BD">
        <w:tab/>
      </w:r>
      <w:r w:rsidR="00875185">
        <w:t>c.</w:t>
      </w:r>
      <w:r>
        <w:tab/>
      </w:r>
      <w:r w:rsidR="00FE116E">
        <w:t xml:space="preserve">Equipment vendors provide professional </w:t>
      </w:r>
      <w:r w:rsidR="00875185">
        <w:t xml:space="preserve">development for custodial staff. The </w:t>
      </w:r>
      <w:r w:rsidR="00ED18BD">
        <w:t>p</w:t>
      </w:r>
      <w:r w:rsidR="00875185">
        <w:t xml:space="preserve">rofessional development for facility personnel enables the district to qualify for an insurance discount from the insurer. </w:t>
      </w:r>
    </w:p>
    <w:p w:rsidR="00875185" w:rsidRPr="00BA3A76" w:rsidRDefault="00451BC1" w:rsidP="000D2656">
      <w:pPr>
        <w:tabs>
          <w:tab w:val="left" w:pos="360"/>
          <w:tab w:val="left" w:pos="720"/>
          <w:tab w:val="left" w:pos="1080"/>
          <w:tab w:val="left" w:pos="1440"/>
          <w:tab w:val="left" w:pos="1800"/>
          <w:tab w:val="left" w:pos="2160"/>
        </w:tabs>
        <w:ind w:left="1080" w:hanging="1080"/>
      </w:pPr>
      <w:r>
        <w:tab/>
      </w:r>
      <w:r>
        <w:tab/>
      </w:r>
      <w:r w:rsidR="00ED18BD">
        <w:tab/>
      </w:r>
      <w:r w:rsidR="00875185">
        <w:t>d.</w:t>
      </w:r>
      <w:r>
        <w:tab/>
      </w:r>
      <w:r w:rsidR="00875185">
        <w:t>Each of the three schools was clean, safe</w:t>
      </w:r>
      <w:r w:rsidR="001609AC">
        <w:t>,</w:t>
      </w:r>
      <w:r w:rsidR="00875185">
        <w:t xml:space="preserve"> and well maintained.</w:t>
      </w:r>
    </w:p>
    <w:p w:rsidR="007450A1" w:rsidRDefault="00875185" w:rsidP="008E314D">
      <w:pPr>
        <w:tabs>
          <w:tab w:val="left" w:pos="360"/>
          <w:tab w:val="left" w:pos="720"/>
          <w:tab w:val="left" w:pos="1080"/>
          <w:tab w:val="left" w:pos="1440"/>
          <w:tab w:val="left" w:pos="1800"/>
          <w:tab w:val="left" w:pos="2160"/>
          <w:tab w:val="left" w:pos="2520"/>
          <w:tab w:val="left" w:pos="2880"/>
        </w:tabs>
        <w:rPr>
          <w:b/>
          <w:sz w:val="28"/>
          <w:szCs w:val="28"/>
        </w:rPr>
      </w:pPr>
      <w:r w:rsidRPr="00F731AA">
        <w:rPr>
          <w:b/>
        </w:rPr>
        <w:t>Impact</w:t>
      </w:r>
      <w:r w:rsidRPr="00BA3A76">
        <w:t xml:space="preserve">: </w:t>
      </w:r>
      <w:r w:rsidR="00234376">
        <w:t xml:space="preserve">Because </w:t>
      </w:r>
      <w:r>
        <w:t xml:space="preserve">Maynard Public Schools </w:t>
      </w:r>
      <w:r w:rsidR="00947D03">
        <w:t>hav</w:t>
      </w:r>
      <w:r w:rsidR="00F11713">
        <w:t>e effectively managed their financial and capital assets</w:t>
      </w:r>
      <w:r w:rsidR="00540ABF">
        <w:t xml:space="preserve"> </w:t>
      </w:r>
      <w:r w:rsidR="00F11713">
        <w:t>they have been able to provide</w:t>
      </w:r>
      <w:r>
        <w:t xml:space="preserve"> school facilities t</w:t>
      </w:r>
      <w:r w:rsidR="00F11713">
        <w:t>hat</w:t>
      </w:r>
      <w:r>
        <w:t xml:space="preserve"> support teaching and learning</w:t>
      </w:r>
      <w:r w:rsidR="00D23071">
        <w:t>.</w:t>
      </w: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Challenges and Areas for Growth</w:t>
      </w:r>
    </w:p>
    <w:p w:rsidR="008E314D" w:rsidRDefault="008E314D" w:rsidP="008B14D9">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cycle of continuous improvement; the report deliberately describes the district’s challenges and concerns in greater detail than the strengths identified during the review.</w:t>
      </w:r>
    </w:p>
    <w:p w:rsidR="001F6698" w:rsidRPr="002405A3" w:rsidRDefault="008E314D" w:rsidP="008B14D9">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1C4152">
        <w:t>Leadership and Governance</w:t>
      </w:r>
    </w:p>
    <w:p w:rsidR="001F6698" w:rsidRPr="002405A3" w:rsidRDefault="001F6698" w:rsidP="001956F3">
      <w:pPr>
        <w:pStyle w:val="ListParagraph"/>
        <w:numPr>
          <w:ilvl w:val="0"/>
          <w:numId w:val="12"/>
        </w:numPr>
        <w:tabs>
          <w:tab w:val="left" w:pos="360"/>
          <w:tab w:val="left" w:pos="720"/>
        </w:tabs>
        <w:ind w:left="360"/>
        <w:contextualSpacing w:val="0"/>
        <w:rPr>
          <w:b/>
        </w:rPr>
      </w:pPr>
      <w:r w:rsidRPr="002405A3">
        <w:rPr>
          <w:b/>
        </w:rPr>
        <w:t xml:space="preserve">The Maynard </w:t>
      </w:r>
      <w:r w:rsidR="002137C1">
        <w:rPr>
          <w:b/>
        </w:rPr>
        <w:t>s</w:t>
      </w:r>
      <w:r w:rsidR="002137C1" w:rsidRPr="002405A3">
        <w:rPr>
          <w:b/>
        </w:rPr>
        <w:t xml:space="preserve">chool </w:t>
      </w:r>
      <w:r w:rsidR="002137C1">
        <w:rPr>
          <w:b/>
        </w:rPr>
        <w:t>d</w:t>
      </w:r>
      <w:r w:rsidR="002137C1" w:rsidRPr="002405A3">
        <w:rPr>
          <w:b/>
        </w:rPr>
        <w:t xml:space="preserve">istrict </w:t>
      </w:r>
      <w:r w:rsidRPr="002405A3">
        <w:rPr>
          <w:b/>
        </w:rPr>
        <w:t xml:space="preserve">has not </w:t>
      </w:r>
      <w:r w:rsidR="00B55CDC">
        <w:rPr>
          <w:b/>
        </w:rPr>
        <w:t xml:space="preserve">yet </w:t>
      </w:r>
      <w:r w:rsidRPr="002405A3">
        <w:rPr>
          <w:b/>
        </w:rPr>
        <w:t>established specific, measurable, rigorous</w:t>
      </w:r>
      <w:r w:rsidR="00786067">
        <w:rPr>
          <w:b/>
        </w:rPr>
        <w:t>,</w:t>
      </w:r>
      <w:r w:rsidRPr="002405A3">
        <w:rPr>
          <w:b/>
        </w:rPr>
        <w:t xml:space="preserve"> and time-bound </w:t>
      </w:r>
      <w:r w:rsidR="00953138">
        <w:rPr>
          <w:b/>
        </w:rPr>
        <w:t xml:space="preserve">(SMART) </w:t>
      </w:r>
      <w:r w:rsidRPr="002405A3">
        <w:rPr>
          <w:b/>
        </w:rPr>
        <w:t>student performance goals.</w:t>
      </w:r>
    </w:p>
    <w:p w:rsidR="001F6698" w:rsidRPr="0045333A" w:rsidRDefault="001F6698" w:rsidP="005D0F24">
      <w:pPr>
        <w:tabs>
          <w:tab w:val="left" w:pos="360"/>
          <w:tab w:val="left" w:pos="720"/>
        </w:tabs>
        <w:ind w:left="720" w:hanging="360"/>
      </w:pPr>
      <w:r w:rsidRPr="0045333A">
        <w:t>A.</w:t>
      </w:r>
      <w:r w:rsidR="00786067" w:rsidRPr="0045333A">
        <w:tab/>
      </w:r>
      <w:r w:rsidRPr="0045333A">
        <w:t xml:space="preserve">A review of planning documents submitted by the central office and the schools </w:t>
      </w:r>
      <w:r w:rsidR="00786067" w:rsidRPr="0045333A">
        <w:t xml:space="preserve">showed </w:t>
      </w:r>
      <w:r w:rsidRPr="0045333A">
        <w:t>that current school and district plans do not contain measurable goals that are connected to student performance.</w:t>
      </w:r>
    </w:p>
    <w:p w:rsidR="001F6698" w:rsidRPr="0045333A" w:rsidRDefault="009031ED" w:rsidP="005D0F24">
      <w:pPr>
        <w:tabs>
          <w:tab w:val="left" w:pos="720"/>
          <w:tab w:val="left" w:pos="1080"/>
          <w:tab w:val="left" w:pos="1440"/>
        </w:tabs>
        <w:ind w:left="1080" w:hanging="360"/>
      </w:pPr>
      <w:r w:rsidRPr="0045333A">
        <w:t>1.</w:t>
      </w:r>
      <w:r w:rsidRPr="0045333A">
        <w:tab/>
      </w:r>
      <w:r w:rsidR="001F6698" w:rsidRPr="0045333A">
        <w:t xml:space="preserve">The </w:t>
      </w:r>
      <w:r w:rsidR="00786067" w:rsidRPr="0045333A">
        <w:t xml:space="preserve">district plan, District Goals 2013-2014, </w:t>
      </w:r>
      <w:r w:rsidR="001F6698" w:rsidRPr="0045333A">
        <w:t xml:space="preserve">contains a series of goals with related activities; however, the </w:t>
      </w:r>
      <w:r w:rsidR="00BA38DD" w:rsidRPr="0045333A">
        <w:t xml:space="preserve">majority </w:t>
      </w:r>
      <w:r w:rsidR="001F6698" w:rsidRPr="0045333A">
        <w:t>of goals are not time</w:t>
      </w:r>
      <w:r w:rsidR="00747FD1" w:rsidRPr="0045333A">
        <w:t>-</w:t>
      </w:r>
      <w:r w:rsidR="001F6698" w:rsidRPr="0045333A">
        <w:t>based</w:t>
      </w:r>
      <w:r w:rsidR="00786067" w:rsidRPr="0045333A">
        <w:t xml:space="preserve"> and</w:t>
      </w:r>
      <w:r w:rsidR="001F6698" w:rsidRPr="0045333A">
        <w:t xml:space="preserve"> none directly connect with measurable student achievement, nor do they assign responsibility to a particular individual.</w:t>
      </w:r>
    </w:p>
    <w:p w:rsidR="001F6698" w:rsidRPr="0045333A" w:rsidRDefault="001F6698" w:rsidP="005D0F24">
      <w:pPr>
        <w:pStyle w:val="ListParagraph"/>
        <w:ind w:left="1080" w:hanging="360"/>
        <w:contextualSpacing w:val="0"/>
      </w:pPr>
      <w:r w:rsidRPr="0045333A">
        <w:t>2.</w:t>
      </w:r>
      <w:r w:rsidR="00786067" w:rsidRPr="0045333A">
        <w:tab/>
      </w:r>
      <w:r w:rsidRPr="0045333A">
        <w:t xml:space="preserve">The Green Meadow School </w:t>
      </w:r>
      <w:r w:rsidR="000F3803" w:rsidRPr="0045333A">
        <w:t xml:space="preserve">Improvement </w:t>
      </w:r>
      <w:r w:rsidRPr="0045333A">
        <w:t xml:space="preserve">Plan </w:t>
      </w:r>
      <w:r w:rsidR="000F3803" w:rsidRPr="0045333A">
        <w:t xml:space="preserve">2013-2016 </w:t>
      </w:r>
      <w:r w:rsidRPr="0045333A">
        <w:t xml:space="preserve">is marked by a connection with the </w:t>
      </w:r>
      <w:r w:rsidR="000F3803" w:rsidRPr="0045333A">
        <w:t xml:space="preserve">district plan </w:t>
      </w:r>
      <w:r w:rsidRPr="0045333A">
        <w:t>through its emphasis on 21</w:t>
      </w:r>
      <w:r w:rsidRPr="0045333A">
        <w:rPr>
          <w:vertAlign w:val="superscript"/>
        </w:rPr>
        <w:t>st</w:t>
      </w:r>
      <w:r w:rsidRPr="0045333A">
        <w:t xml:space="preserve"> </w:t>
      </w:r>
      <w:r w:rsidR="005D0F24" w:rsidRPr="0045333A">
        <w:t>c</w:t>
      </w:r>
      <w:r w:rsidRPr="0045333A">
        <w:t xml:space="preserve">entury </w:t>
      </w:r>
      <w:r w:rsidR="0022470D" w:rsidRPr="0045333A">
        <w:t>skills</w:t>
      </w:r>
      <w:r w:rsidRPr="0045333A">
        <w:t>; however, its activities are not time</w:t>
      </w:r>
      <w:r w:rsidR="005D0F24" w:rsidRPr="0045333A">
        <w:t>-</w:t>
      </w:r>
      <w:r w:rsidRPr="0045333A">
        <w:t>based</w:t>
      </w:r>
      <w:r w:rsidR="005D0F24" w:rsidRPr="0045333A">
        <w:t>,</w:t>
      </w:r>
      <w:r w:rsidRPr="0045333A">
        <w:t xml:space="preserve"> and neither a responsible pa</w:t>
      </w:r>
      <w:r w:rsidR="00BA38DD" w:rsidRPr="0045333A">
        <w:t xml:space="preserve">rty nor a specific process for </w:t>
      </w:r>
      <w:r w:rsidRPr="0045333A">
        <w:t>achievement is identified.</w:t>
      </w:r>
    </w:p>
    <w:p w:rsidR="001F6698" w:rsidRPr="0045333A" w:rsidRDefault="001F6698" w:rsidP="005D0F24">
      <w:pPr>
        <w:pStyle w:val="ListParagraph"/>
        <w:tabs>
          <w:tab w:val="left" w:pos="720"/>
          <w:tab w:val="left" w:pos="1080"/>
          <w:tab w:val="left" w:pos="1440"/>
        </w:tabs>
        <w:ind w:left="1080" w:hanging="360"/>
        <w:contextualSpacing w:val="0"/>
      </w:pPr>
      <w:r w:rsidRPr="0045333A">
        <w:t>3.</w:t>
      </w:r>
      <w:r w:rsidR="009031ED" w:rsidRPr="0045333A">
        <w:tab/>
      </w:r>
      <w:r w:rsidRPr="0045333A">
        <w:t xml:space="preserve">The Fowler </w:t>
      </w:r>
      <w:r w:rsidR="000F3803" w:rsidRPr="0045333A">
        <w:t xml:space="preserve">School Improvement </w:t>
      </w:r>
      <w:r w:rsidRPr="0045333A">
        <w:t xml:space="preserve">Plan </w:t>
      </w:r>
      <w:r w:rsidR="000F3803" w:rsidRPr="0045333A">
        <w:t xml:space="preserve">2013-2015 </w:t>
      </w:r>
      <w:r w:rsidRPr="0045333A">
        <w:t>contains goals and strategies an</w:t>
      </w:r>
      <w:r w:rsidR="000F3803" w:rsidRPr="0045333A">
        <w:t xml:space="preserve">d </w:t>
      </w:r>
      <w:r w:rsidR="005D0F24" w:rsidRPr="0045333A">
        <w:t>identifies</w:t>
      </w:r>
      <w:r w:rsidR="000F3803" w:rsidRPr="0045333A">
        <w:t xml:space="preserve"> </w:t>
      </w:r>
      <w:r w:rsidR="00954149" w:rsidRPr="0045333A">
        <w:t xml:space="preserve">responsible </w:t>
      </w:r>
      <w:r w:rsidRPr="0045333A">
        <w:t>parties; however, the goals are general and contain no reference to measurement.</w:t>
      </w:r>
    </w:p>
    <w:p w:rsidR="001F6698" w:rsidRPr="0045333A" w:rsidRDefault="002405A3" w:rsidP="005D0F24">
      <w:pPr>
        <w:pStyle w:val="ListParagraph"/>
        <w:tabs>
          <w:tab w:val="left" w:pos="720"/>
          <w:tab w:val="left" w:pos="1080"/>
          <w:tab w:val="left" w:pos="1440"/>
          <w:tab w:val="left" w:pos="1800"/>
        </w:tabs>
        <w:ind w:left="1080" w:hanging="360"/>
        <w:contextualSpacing w:val="0"/>
      </w:pPr>
      <w:r w:rsidRPr="0045333A">
        <w:t>4.</w:t>
      </w:r>
      <w:r w:rsidR="005D0F24" w:rsidRPr="0045333A">
        <w:tab/>
      </w:r>
      <w:r w:rsidRPr="0045333A">
        <w:t>The</w:t>
      </w:r>
      <w:r w:rsidR="001F6698" w:rsidRPr="0045333A">
        <w:t xml:space="preserve"> Maynard High School Plan was submit</w:t>
      </w:r>
      <w:r w:rsidR="00954149" w:rsidRPr="0045333A">
        <w:t xml:space="preserve">ted in the form of a copy of a </w:t>
      </w:r>
      <w:r w:rsidR="001F6698" w:rsidRPr="0045333A">
        <w:t xml:space="preserve">PowerPoint presentation to the </w:t>
      </w:r>
      <w:r w:rsidR="000F3803" w:rsidRPr="0045333A">
        <w:t xml:space="preserve">school committee </w:t>
      </w:r>
      <w:r w:rsidR="001F6698" w:rsidRPr="0045333A">
        <w:t>on May 23, 2013</w:t>
      </w:r>
      <w:r w:rsidR="00CA3381" w:rsidRPr="0045333A">
        <w:t xml:space="preserve">. </w:t>
      </w:r>
      <w:r w:rsidR="001F6698" w:rsidRPr="0045333A">
        <w:t>As such it consists of a series of bullet points that ar</w:t>
      </w:r>
      <w:r w:rsidR="00954149" w:rsidRPr="0045333A">
        <w:t xml:space="preserve">e related to </w:t>
      </w:r>
      <w:r w:rsidR="000F3803" w:rsidRPr="0045333A">
        <w:t xml:space="preserve">ongoing </w:t>
      </w:r>
      <w:r w:rsidR="001F6698" w:rsidRPr="0045333A">
        <w:t xml:space="preserve">improvement efforts </w:t>
      </w:r>
      <w:r w:rsidR="00954149" w:rsidRPr="0045333A">
        <w:t xml:space="preserve">in the school. There is </w:t>
      </w:r>
      <w:r w:rsidR="001F6698" w:rsidRPr="0045333A">
        <w:t xml:space="preserve">little reference </w:t>
      </w:r>
      <w:r w:rsidR="00EF485F" w:rsidRPr="0045333A">
        <w:t xml:space="preserve">in this document </w:t>
      </w:r>
      <w:r w:rsidR="001F6698" w:rsidRPr="0045333A">
        <w:t xml:space="preserve">to measurement or </w:t>
      </w:r>
      <w:r w:rsidR="000F3803" w:rsidRPr="0045333A">
        <w:t xml:space="preserve">to </w:t>
      </w:r>
      <w:r w:rsidR="001F6698" w:rsidRPr="0045333A">
        <w:t>the connection of the prop</w:t>
      </w:r>
      <w:r w:rsidR="00954149" w:rsidRPr="0045333A">
        <w:t>osed activities to increase</w:t>
      </w:r>
      <w:r w:rsidR="00EF485F" w:rsidRPr="0045333A">
        <w:t>d</w:t>
      </w:r>
      <w:r w:rsidR="00954149" w:rsidRPr="0045333A">
        <w:t xml:space="preserve"> </w:t>
      </w:r>
      <w:r w:rsidR="001F6698" w:rsidRPr="0045333A">
        <w:t>student achievement.</w:t>
      </w:r>
    </w:p>
    <w:p w:rsidR="00D35AFC" w:rsidRDefault="001F6698" w:rsidP="005D0F24">
      <w:pPr>
        <w:ind w:left="720" w:hanging="360"/>
        <w:rPr>
          <w:b/>
        </w:rPr>
      </w:pPr>
      <w:r w:rsidRPr="0045333A">
        <w:lastRenderedPageBreak/>
        <w:t>B.</w:t>
      </w:r>
      <w:r w:rsidR="009031ED" w:rsidRPr="0045333A">
        <w:tab/>
      </w:r>
      <w:r w:rsidR="000F3803" w:rsidRPr="0045333A">
        <w:t>P</w:t>
      </w:r>
      <w:r w:rsidRPr="0045333A">
        <w:t xml:space="preserve">rincipals </w:t>
      </w:r>
      <w:r w:rsidR="000F3803" w:rsidRPr="0045333A">
        <w:t xml:space="preserve">told the review team </w:t>
      </w:r>
      <w:r w:rsidRPr="0045333A">
        <w:t xml:space="preserve">that they agree that the district has not </w:t>
      </w:r>
      <w:r w:rsidR="000F3803" w:rsidRPr="0045333A">
        <w:t xml:space="preserve">used </w:t>
      </w:r>
      <w:r w:rsidRPr="0045333A">
        <w:t>a strategic</w:t>
      </w:r>
      <w:r w:rsidRPr="002A1762">
        <w:t xml:space="preserve"> approach to school improvement planning and </w:t>
      </w:r>
      <w:r>
        <w:t xml:space="preserve">that plans </w:t>
      </w:r>
      <w:r w:rsidRPr="002A1762">
        <w:t>with benchmarks and timelines would be beneficial.</w:t>
      </w:r>
    </w:p>
    <w:p w:rsidR="001F6698" w:rsidRDefault="001F6698" w:rsidP="005D0F24">
      <w:r w:rsidRPr="002A1762">
        <w:rPr>
          <w:b/>
        </w:rPr>
        <w:t>Impact:</w:t>
      </w:r>
      <w:r w:rsidRPr="002A1762">
        <w:t xml:space="preserve">. </w:t>
      </w:r>
      <w:r w:rsidR="00D35AFC">
        <w:t>Without t</w:t>
      </w:r>
      <w:r w:rsidR="00D35AFC" w:rsidRPr="002A1762">
        <w:t xml:space="preserve">he </w:t>
      </w:r>
      <w:r w:rsidRPr="002A1762">
        <w:t>establishment of measureable targets</w:t>
      </w:r>
      <w:r w:rsidR="006340F9">
        <w:t>,</w:t>
      </w:r>
      <w:r w:rsidRPr="002A1762">
        <w:t xml:space="preserve"> instructional focus and consistency</w:t>
      </w:r>
      <w:r w:rsidR="00D35AFC">
        <w:t xml:space="preserve"> </w:t>
      </w:r>
      <w:r w:rsidR="006340F9">
        <w:t xml:space="preserve">in Maynard’s schools </w:t>
      </w:r>
      <w:r w:rsidR="00691B13">
        <w:t>may be compromised.</w:t>
      </w:r>
      <w:r w:rsidR="00D35AFC">
        <w:t xml:space="preserve"> </w:t>
      </w:r>
      <w:r w:rsidR="00747FD1" w:rsidRPr="002A1762">
        <w:t xml:space="preserve">The </w:t>
      </w:r>
      <w:r w:rsidR="00747FD1">
        <w:t>absence</w:t>
      </w:r>
      <w:r w:rsidR="00747FD1" w:rsidRPr="002A1762">
        <w:t xml:space="preserve"> of improvement </w:t>
      </w:r>
      <w:r w:rsidR="00747FD1">
        <w:t>in</w:t>
      </w:r>
      <w:r w:rsidR="00747FD1" w:rsidRPr="002A1762">
        <w:t xml:space="preserve"> </w:t>
      </w:r>
      <w:r w:rsidR="00747FD1">
        <w:t>MCAS</w:t>
      </w:r>
      <w:r w:rsidR="00747FD1" w:rsidRPr="002A1762">
        <w:t xml:space="preserve"> scores </w:t>
      </w:r>
      <w:r w:rsidR="00747FD1">
        <w:t>in Maynard’s schools in recent years could</w:t>
      </w:r>
      <w:r w:rsidR="00747FD1" w:rsidRPr="002A1762">
        <w:t xml:space="preserve"> be connected to the district’s </w:t>
      </w:r>
      <w:r w:rsidR="00747FD1">
        <w:t xml:space="preserve">missed opportunities </w:t>
      </w:r>
      <w:r w:rsidR="00747FD1" w:rsidRPr="002A1762">
        <w:t>to establish measureable targets for improved student performance in its improvement plans</w:t>
      </w:r>
    </w:p>
    <w:p w:rsidR="008E314D" w:rsidRDefault="008E314D" w:rsidP="008B14D9">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875185" w:rsidRPr="00071D3E" w:rsidRDefault="003C6333" w:rsidP="007E5550">
      <w:pPr>
        <w:tabs>
          <w:tab w:val="left" w:pos="360"/>
          <w:tab w:val="left" w:pos="720"/>
          <w:tab w:val="left" w:pos="1080"/>
          <w:tab w:val="left" w:pos="1440"/>
          <w:tab w:val="left" w:pos="1800"/>
          <w:tab w:val="left" w:pos="2160"/>
        </w:tabs>
        <w:ind w:left="360" w:hanging="360"/>
        <w:rPr>
          <w:b/>
        </w:rPr>
      </w:pPr>
      <w:r>
        <w:rPr>
          <w:b/>
        </w:rPr>
        <w:t>8</w:t>
      </w:r>
      <w:r w:rsidR="00ED18BD">
        <w:rPr>
          <w:b/>
        </w:rPr>
        <w:t>.</w:t>
      </w:r>
      <w:r w:rsidR="00B729D4">
        <w:rPr>
          <w:b/>
        </w:rPr>
        <w:tab/>
      </w:r>
      <w:r w:rsidR="00875185">
        <w:rPr>
          <w:b/>
        </w:rPr>
        <w:t xml:space="preserve">The </w:t>
      </w:r>
      <w:r w:rsidR="00691B13">
        <w:rPr>
          <w:b/>
        </w:rPr>
        <w:t xml:space="preserve">elementary and middle schools </w:t>
      </w:r>
      <w:r w:rsidR="00875185">
        <w:rPr>
          <w:b/>
        </w:rPr>
        <w:t>d</w:t>
      </w:r>
      <w:r w:rsidR="00691B13">
        <w:rPr>
          <w:b/>
        </w:rPr>
        <w:t>o</w:t>
      </w:r>
      <w:r w:rsidR="00875185">
        <w:rPr>
          <w:b/>
        </w:rPr>
        <w:t xml:space="preserve"> not</w:t>
      </w:r>
      <w:r w:rsidR="00997E07">
        <w:rPr>
          <w:b/>
        </w:rPr>
        <w:t xml:space="preserve"> </w:t>
      </w:r>
      <w:r w:rsidR="00875185">
        <w:rPr>
          <w:b/>
        </w:rPr>
        <w:t xml:space="preserve">have a complete set of curriculum documents that include the </w:t>
      </w:r>
      <w:r w:rsidR="006340F9">
        <w:rPr>
          <w:b/>
        </w:rPr>
        <w:t xml:space="preserve">basic </w:t>
      </w:r>
      <w:r w:rsidR="00875185">
        <w:rPr>
          <w:b/>
        </w:rPr>
        <w:t>elements of standards, resources and materials, assessments, and sequence of learning</w:t>
      </w:r>
      <w:r w:rsidR="00AF5785">
        <w:rPr>
          <w:b/>
        </w:rPr>
        <w:t xml:space="preserve"> </w:t>
      </w:r>
      <w:r w:rsidR="00875185">
        <w:rPr>
          <w:b/>
        </w:rPr>
        <w:t>align</w:t>
      </w:r>
      <w:r w:rsidR="00AC659B">
        <w:rPr>
          <w:b/>
        </w:rPr>
        <w:t>ed</w:t>
      </w:r>
      <w:r w:rsidR="00875185">
        <w:rPr>
          <w:b/>
        </w:rPr>
        <w:t xml:space="preserve"> to the </w:t>
      </w:r>
      <w:r w:rsidR="00AC659B">
        <w:rPr>
          <w:b/>
        </w:rPr>
        <w:t xml:space="preserve">Massachusetts curriculum </w:t>
      </w:r>
      <w:r w:rsidR="00875185">
        <w:rPr>
          <w:b/>
        </w:rPr>
        <w:t xml:space="preserve">frameworks. The </w:t>
      </w:r>
      <w:r w:rsidR="00AC659B">
        <w:rPr>
          <w:b/>
        </w:rPr>
        <w:t xml:space="preserve">district does </w:t>
      </w:r>
      <w:r w:rsidR="00875185">
        <w:rPr>
          <w:b/>
        </w:rPr>
        <w:t>no</w:t>
      </w:r>
      <w:r w:rsidR="00AC659B">
        <w:rPr>
          <w:b/>
        </w:rPr>
        <w:t>t</w:t>
      </w:r>
      <w:r w:rsidR="00875185">
        <w:rPr>
          <w:b/>
        </w:rPr>
        <w:t xml:space="preserve"> </w:t>
      </w:r>
      <w:r w:rsidR="00AC659B">
        <w:rPr>
          <w:b/>
        </w:rPr>
        <w:t xml:space="preserve">have a </w:t>
      </w:r>
      <w:r w:rsidR="00875185">
        <w:rPr>
          <w:b/>
        </w:rPr>
        <w:t xml:space="preserve">formal cycle of </w:t>
      </w:r>
      <w:r w:rsidR="00AC659B">
        <w:rPr>
          <w:b/>
        </w:rPr>
        <w:t xml:space="preserve">curriculum </w:t>
      </w:r>
      <w:r w:rsidR="00875185">
        <w:rPr>
          <w:b/>
        </w:rPr>
        <w:t>revision and review.</w:t>
      </w:r>
    </w:p>
    <w:p w:rsidR="00875185" w:rsidRPr="0045333A" w:rsidRDefault="007E5550" w:rsidP="008B14D9">
      <w:pPr>
        <w:tabs>
          <w:tab w:val="left" w:pos="360"/>
          <w:tab w:val="left" w:pos="720"/>
          <w:tab w:val="left" w:pos="1080"/>
          <w:tab w:val="left" w:pos="1440"/>
          <w:tab w:val="left" w:pos="1800"/>
          <w:tab w:val="left" w:pos="2160"/>
        </w:tabs>
        <w:ind w:left="720" w:hanging="720"/>
      </w:pPr>
      <w:r>
        <w:rPr>
          <w:b/>
        </w:rPr>
        <w:tab/>
      </w:r>
      <w:r w:rsidR="00875185" w:rsidRPr="0045333A">
        <w:t>A.</w:t>
      </w:r>
      <w:r w:rsidR="00875185" w:rsidRPr="0045333A">
        <w:tab/>
        <w:t>In both the elementary and middle schools</w:t>
      </w:r>
      <w:r w:rsidR="00672B90" w:rsidRPr="0045333A">
        <w:t>,</w:t>
      </w:r>
      <w:r w:rsidR="00875185" w:rsidRPr="0045333A">
        <w:t xml:space="preserve"> </w:t>
      </w:r>
      <w:r w:rsidR="00AC659B" w:rsidRPr="0045333A">
        <w:t>curriculum maps are</w:t>
      </w:r>
      <w:r w:rsidR="002B10B3" w:rsidRPr="0045333A">
        <w:t xml:space="preserve"> </w:t>
      </w:r>
      <w:r w:rsidR="00875185" w:rsidRPr="0045333A">
        <w:t xml:space="preserve">incomplete or missing. </w:t>
      </w:r>
    </w:p>
    <w:p w:rsidR="00875185" w:rsidRPr="0045333A" w:rsidRDefault="00875185" w:rsidP="001956F3">
      <w:pPr>
        <w:pStyle w:val="ListParagraph"/>
        <w:numPr>
          <w:ilvl w:val="0"/>
          <w:numId w:val="8"/>
        </w:numPr>
        <w:tabs>
          <w:tab w:val="left" w:pos="360"/>
          <w:tab w:val="left" w:pos="720"/>
          <w:tab w:val="left" w:pos="1080"/>
          <w:tab w:val="left" w:pos="1440"/>
          <w:tab w:val="left" w:pos="1800"/>
          <w:tab w:val="left" w:pos="2160"/>
        </w:tabs>
        <w:contextualSpacing w:val="0"/>
      </w:pPr>
      <w:r w:rsidRPr="0045333A">
        <w:t xml:space="preserve">The elementary school </w:t>
      </w:r>
      <w:r w:rsidR="004D09C9" w:rsidRPr="0045333A">
        <w:t>does not have complete English l</w:t>
      </w:r>
      <w:r w:rsidRPr="0045333A">
        <w:t xml:space="preserve">anguage </w:t>
      </w:r>
      <w:r w:rsidR="004D09C9" w:rsidRPr="0045333A">
        <w:t>a</w:t>
      </w:r>
      <w:r w:rsidRPr="0045333A">
        <w:t xml:space="preserve">rts (ELA) documents that include </w:t>
      </w:r>
      <w:r w:rsidR="002B10B3" w:rsidRPr="0045333A">
        <w:t>writing</w:t>
      </w:r>
      <w:r w:rsidRPr="0045333A">
        <w:t xml:space="preserve">, </w:t>
      </w:r>
      <w:r w:rsidR="002B10B3" w:rsidRPr="0045333A">
        <w:t xml:space="preserve">language </w:t>
      </w:r>
      <w:r w:rsidRPr="0045333A">
        <w:t xml:space="preserve">and </w:t>
      </w:r>
      <w:r w:rsidR="002B10B3" w:rsidRPr="0045333A">
        <w:t>speaking</w:t>
      </w:r>
      <w:r w:rsidR="004D09C9" w:rsidRPr="0045333A">
        <w:t>, nor does it have complete mathematics or science documents.</w:t>
      </w:r>
    </w:p>
    <w:p w:rsidR="00AF5785" w:rsidRPr="0045333A" w:rsidRDefault="00875185" w:rsidP="00886DEC">
      <w:pPr>
        <w:pStyle w:val="ListParagraph"/>
        <w:numPr>
          <w:ilvl w:val="1"/>
          <w:numId w:val="4"/>
        </w:numPr>
        <w:tabs>
          <w:tab w:val="left" w:pos="360"/>
          <w:tab w:val="left" w:pos="720"/>
          <w:tab w:val="left" w:pos="1080"/>
          <w:tab w:val="left" w:pos="1440"/>
          <w:tab w:val="left" w:pos="1800"/>
          <w:tab w:val="left" w:pos="2160"/>
        </w:tabs>
      </w:pPr>
      <w:r w:rsidRPr="0045333A">
        <w:t xml:space="preserve">The curriculum map for elementary ELA includes only </w:t>
      </w:r>
      <w:r w:rsidR="002B10B3" w:rsidRPr="0045333A">
        <w:t xml:space="preserve">reading standards </w:t>
      </w:r>
      <w:r w:rsidRPr="0045333A">
        <w:t>K-3</w:t>
      </w:r>
      <w:r w:rsidR="00AF5785" w:rsidRPr="0045333A">
        <w:t>; these are</w:t>
      </w:r>
      <w:r w:rsidR="00954149" w:rsidRPr="0045333A">
        <w:t xml:space="preserve"> aligned </w:t>
      </w:r>
      <w:r w:rsidRPr="0045333A">
        <w:t xml:space="preserve">to the </w:t>
      </w:r>
      <w:r w:rsidR="002B10B3" w:rsidRPr="0045333A">
        <w:t xml:space="preserve">2011 Massachusetts </w:t>
      </w:r>
      <w:r w:rsidRPr="0045333A">
        <w:t xml:space="preserve">Curriculum Frameworks for ELA. </w:t>
      </w:r>
      <w:r w:rsidR="00AF5785" w:rsidRPr="0045333A">
        <w:tab/>
      </w:r>
    </w:p>
    <w:p w:rsidR="00AF5785" w:rsidRPr="0045333A" w:rsidRDefault="002405A3" w:rsidP="00886DEC">
      <w:pPr>
        <w:pStyle w:val="ListParagraph"/>
        <w:numPr>
          <w:ilvl w:val="1"/>
          <w:numId w:val="4"/>
        </w:numPr>
        <w:tabs>
          <w:tab w:val="left" w:pos="360"/>
          <w:tab w:val="left" w:pos="720"/>
          <w:tab w:val="left" w:pos="1080"/>
          <w:tab w:val="left" w:pos="1440"/>
          <w:tab w:val="left" w:pos="1800"/>
          <w:tab w:val="left" w:pos="2160"/>
        </w:tabs>
      </w:pPr>
      <w:r w:rsidRPr="0045333A">
        <w:t xml:space="preserve">The elementary school </w:t>
      </w:r>
      <w:r w:rsidR="00875185" w:rsidRPr="0045333A">
        <w:t>does not have math or science maps for grades 1 through 3.</w:t>
      </w:r>
    </w:p>
    <w:p w:rsidR="00875185" w:rsidRPr="0045333A" w:rsidRDefault="00875185" w:rsidP="00886DEC">
      <w:pPr>
        <w:pStyle w:val="ListParagraph"/>
        <w:numPr>
          <w:ilvl w:val="1"/>
          <w:numId w:val="4"/>
        </w:numPr>
        <w:tabs>
          <w:tab w:val="left" w:pos="360"/>
          <w:tab w:val="left" w:pos="720"/>
          <w:tab w:val="left" w:pos="1080"/>
          <w:tab w:val="left" w:pos="1440"/>
          <w:tab w:val="left" w:pos="1800"/>
          <w:tab w:val="left" w:pos="2160"/>
        </w:tabs>
      </w:pPr>
      <w:r w:rsidRPr="0045333A">
        <w:t xml:space="preserve">There </w:t>
      </w:r>
      <w:r w:rsidR="002B10B3" w:rsidRPr="0045333A">
        <w:t xml:space="preserve">is </w:t>
      </w:r>
      <w:r w:rsidRPr="0045333A">
        <w:t>an aligned curriculum map for kindergarten math</w:t>
      </w:r>
      <w:r w:rsidR="002B10B3" w:rsidRPr="0045333A">
        <w:t>,</w:t>
      </w:r>
      <w:r w:rsidRPr="0045333A">
        <w:t xml:space="preserve"> but no science map.</w:t>
      </w:r>
    </w:p>
    <w:p w:rsidR="004D09C9" w:rsidRPr="0045333A" w:rsidRDefault="004D09C9" w:rsidP="00886DEC">
      <w:pPr>
        <w:pStyle w:val="ListParagraph"/>
        <w:tabs>
          <w:tab w:val="left" w:pos="360"/>
          <w:tab w:val="left" w:pos="720"/>
          <w:tab w:val="left" w:pos="1080"/>
          <w:tab w:val="left" w:pos="1440"/>
          <w:tab w:val="left" w:pos="1800"/>
          <w:tab w:val="left" w:pos="2160"/>
        </w:tabs>
        <w:ind w:left="1440"/>
      </w:pPr>
    </w:p>
    <w:p w:rsidR="00875185" w:rsidRPr="0045333A" w:rsidRDefault="00875185" w:rsidP="001956F3">
      <w:pPr>
        <w:pStyle w:val="ListParagraph"/>
        <w:numPr>
          <w:ilvl w:val="0"/>
          <w:numId w:val="8"/>
        </w:numPr>
        <w:tabs>
          <w:tab w:val="left" w:pos="360"/>
          <w:tab w:val="left" w:pos="720"/>
          <w:tab w:val="left" w:pos="1080"/>
          <w:tab w:val="left" w:pos="1440"/>
          <w:tab w:val="left" w:pos="1800"/>
          <w:tab w:val="left" w:pos="2160"/>
        </w:tabs>
        <w:contextualSpacing w:val="0"/>
      </w:pPr>
      <w:r w:rsidRPr="0045333A">
        <w:t>The middle school has complete, aligned ELA d</w:t>
      </w:r>
      <w:r w:rsidR="004D09C9" w:rsidRPr="0045333A">
        <w:t>ocuments for grades 4 through 7 but neither mathematics nor science maps.</w:t>
      </w:r>
    </w:p>
    <w:p w:rsidR="00AF5785" w:rsidRPr="0045333A" w:rsidRDefault="00AF5785" w:rsidP="004D09C9">
      <w:pPr>
        <w:ind w:left="1440" w:hanging="360"/>
      </w:pPr>
      <w:r w:rsidRPr="0045333A">
        <w:t>a.</w:t>
      </w:r>
      <w:r w:rsidR="004D09C9" w:rsidRPr="0045333A">
        <w:tab/>
      </w:r>
      <w:r w:rsidR="00875185" w:rsidRPr="0045333A">
        <w:t xml:space="preserve">The maps at the middle school in ELA are robust </w:t>
      </w:r>
      <w:r w:rsidR="002B10B3" w:rsidRPr="0045333A">
        <w:t xml:space="preserve">and include </w:t>
      </w:r>
      <w:r w:rsidR="00954149" w:rsidRPr="0045333A">
        <w:t xml:space="preserve">all </w:t>
      </w:r>
      <w:r w:rsidR="006340F9" w:rsidRPr="0045333A">
        <w:t xml:space="preserve">basic </w:t>
      </w:r>
      <w:r w:rsidR="00954149" w:rsidRPr="0045333A">
        <w:t xml:space="preserve">elements </w:t>
      </w:r>
      <w:r w:rsidR="002B10B3" w:rsidRPr="0045333A">
        <w:t>as well as</w:t>
      </w:r>
      <w:r w:rsidR="00875185" w:rsidRPr="0045333A">
        <w:t xml:space="preserve"> well</w:t>
      </w:r>
      <w:r w:rsidR="004D09C9" w:rsidRPr="0045333A">
        <w:t xml:space="preserve"> </w:t>
      </w:r>
      <w:r w:rsidR="00875185" w:rsidRPr="0045333A">
        <w:t>developed instructional strategies</w:t>
      </w:r>
      <w:r w:rsidRPr="0045333A">
        <w:t>.</w:t>
      </w:r>
    </w:p>
    <w:p w:rsidR="00F53D81" w:rsidRPr="0045333A" w:rsidRDefault="00F53D81" w:rsidP="00F53D81">
      <w:pPr>
        <w:tabs>
          <w:tab w:val="left" w:pos="360"/>
          <w:tab w:val="left" w:pos="720"/>
          <w:tab w:val="left" w:pos="1080"/>
          <w:tab w:val="left" w:pos="1440"/>
          <w:tab w:val="left" w:pos="1800"/>
          <w:tab w:val="left" w:pos="2160"/>
        </w:tabs>
        <w:ind w:left="720" w:hanging="720"/>
      </w:pPr>
      <w:r w:rsidRPr="0045333A">
        <w:tab/>
        <w:t>B.</w:t>
      </w:r>
      <w:r w:rsidRPr="0045333A">
        <w:tab/>
        <w:t>The high school has a complete set of curriculum maps for all subjects</w:t>
      </w:r>
      <w:r w:rsidR="0022470D" w:rsidRPr="0045333A">
        <w:t>, electronically available to all teachers, students and parents</w:t>
      </w:r>
      <w:r w:rsidRPr="0045333A">
        <w:t>.</w:t>
      </w:r>
    </w:p>
    <w:p w:rsidR="00F53D81" w:rsidRPr="0045333A" w:rsidRDefault="00F53D81" w:rsidP="00630198">
      <w:pPr>
        <w:tabs>
          <w:tab w:val="left" w:pos="360"/>
          <w:tab w:val="left" w:pos="720"/>
          <w:tab w:val="left" w:pos="1080"/>
          <w:tab w:val="left" w:pos="1440"/>
          <w:tab w:val="left" w:pos="1800"/>
          <w:tab w:val="left" w:pos="2160"/>
        </w:tabs>
        <w:ind w:left="1080" w:hanging="1080"/>
      </w:pPr>
      <w:r w:rsidRPr="0045333A">
        <w:tab/>
      </w:r>
      <w:r w:rsidRPr="0045333A">
        <w:tab/>
        <w:t>1.</w:t>
      </w:r>
      <w:r w:rsidRPr="0045333A">
        <w:tab/>
        <w:t>The high school maps include robust elements but do not include instructional strategies.</w:t>
      </w:r>
      <w:r w:rsidR="00630198" w:rsidRPr="0045333A">
        <w:t xml:space="preserve"> </w:t>
      </w:r>
    </w:p>
    <w:p w:rsidR="00875185" w:rsidRDefault="00875185" w:rsidP="007B56AB">
      <w:pPr>
        <w:tabs>
          <w:tab w:val="left" w:pos="360"/>
          <w:tab w:val="left" w:pos="720"/>
          <w:tab w:val="left" w:pos="1080"/>
          <w:tab w:val="left" w:pos="1440"/>
          <w:tab w:val="left" w:pos="1800"/>
          <w:tab w:val="left" w:pos="2160"/>
        </w:tabs>
      </w:pPr>
      <w:r w:rsidRPr="0045333A">
        <w:tab/>
      </w:r>
      <w:r w:rsidR="00630198" w:rsidRPr="0045333A">
        <w:t>C</w:t>
      </w:r>
      <w:r w:rsidRPr="0045333A">
        <w:t>.</w:t>
      </w:r>
      <w:r w:rsidRPr="0045333A">
        <w:tab/>
      </w:r>
      <w:r w:rsidR="00933B37" w:rsidRPr="0045333A">
        <w:t>According to administrators, t</w:t>
      </w:r>
      <w:r w:rsidRPr="0045333A">
        <w:t xml:space="preserve">he district does not have a formal plan of </w:t>
      </w:r>
      <w:r w:rsidR="002B10B3" w:rsidRPr="0045333A">
        <w:t xml:space="preserve">curriculum </w:t>
      </w:r>
      <w:r w:rsidRPr="0045333A">
        <w:t xml:space="preserve">review or </w:t>
      </w:r>
      <w:r w:rsidR="00933B37" w:rsidRPr="0045333A">
        <w:tab/>
      </w:r>
      <w:r w:rsidR="00933B37" w:rsidRPr="0045333A">
        <w:tab/>
      </w:r>
      <w:r w:rsidR="00933B37">
        <w:tab/>
      </w:r>
      <w:r>
        <w:t>revision.</w:t>
      </w:r>
    </w:p>
    <w:p w:rsidR="00875185" w:rsidRDefault="002B10B3" w:rsidP="001956F3">
      <w:pPr>
        <w:pStyle w:val="ListParagraph"/>
        <w:numPr>
          <w:ilvl w:val="0"/>
          <w:numId w:val="24"/>
        </w:numPr>
        <w:tabs>
          <w:tab w:val="left" w:pos="360"/>
          <w:tab w:val="left" w:pos="720"/>
          <w:tab w:val="left" w:pos="1080"/>
          <w:tab w:val="left" w:pos="1440"/>
          <w:tab w:val="left" w:pos="1800"/>
          <w:tab w:val="left" w:pos="2160"/>
        </w:tabs>
        <w:contextualSpacing w:val="0"/>
      </w:pPr>
      <w:r>
        <w:t>T</w:t>
      </w:r>
      <w:r w:rsidR="00875185">
        <w:t xml:space="preserve">eachers reported that the curriculum at the high school is revised during department meetings throughout the school year. Currently the </w:t>
      </w:r>
      <w:r>
        <w:t xml:space="preserve">district does </w:t>
      </w:r>
      <w:r w:rsidR="00875185">
        <w:t>no</w:t>
      </w:r>
      <w:r>
        <w:t>t</w:t>
      </w:r>
      <w:r w:rsidR="00875185">
        <w:t xml:space="preserve"> </w:t>
      </w:r>
      <w:r>
        <w:t xml:space="preserve">have </w:t>
      </w:r>
      <w:r w:rsidR="00875185">
        <w:t xml:space="preserve">formal alignment meetings </w:t>
      </w:r>
      <w:r>
        <w:t xml:space="preserve">in </w:t>
      </w:r>
      <w:r w:rsidR="00875185">
        <w:t>grades 6 through 12.</w:t>
      </w:r>
    </w:p>
    <w:p w:rsidR="00875185" w:rsidRPr="00DC5330" w:rsidRDefault="00875185" w:rsidP="001956F3">
      <w:pPr>
        <w:pStyle w:val="ListParagraph"/>
        <w:numPr>
          <w:ilvl w:val="0"/>
          <w:numId w:val="24"/>
        </w:numPr>
        <w:tabs>
          <w:tab w:val="left" w:pos="360"/>
          <w:tab w:val="left" w:pos="720"/>
          <w:tab w:val="left" w:pos="1080"/>
          <w:tab w:val="left" w:pos="1440"/>
          <w:tab w:val="left" w:pos="1800"/>
          <w:tab w:val="left" w:pos="2160"/>
        </w:tabs>
        <w:contextualSpacing w:val="0"/>
      </w:pPr>
      <w:r>
        <w:lastRenderedPageBreak/>
        <w:t xml:space="preserve">Teachers said that some </w:t>
      </w:r>
      <w:r w:rsidR="002B10B3">
        <w:t xml:space="preserve">ELA </w:t>
      </w:r>
      <w:r>
        <w:t xml:space="preserve">revision </w:t>
      </w:r>
      <w:r w:rsidR="004D09C9">
        <w:t xml:space="preserve">takes </w:t>
      </w:r>
      <w:r w:rsidR="002B10B3">
        <w:t xml:space="preserve">place </w:t>
      </w:r>
      <w:r>
        <w:t xml:space="preserve">during team meetings, but there is little alignment between </w:t>
      </w:r>
      <w:r w:rsidR="002B10B3">
        <w:t xml:space="preserve">the </w:t>
      </w:r>
      <w:r>
        <w:t>elementary and middle school</w:t>
      </w:r>
      <w:r w:rsidR="002B10B3">
        <w:t>s</w:t>
      </w:r>
      <w:r>
        <w:t>.</w:t>
      </w:r>
      <w:r w:rsidR="00954149">
        <w:t xml:space="preserve"> </w:t>
      </w:r>
    </w:p>
    <w:p w:rsidR="00875185" w:rsidRPr="00307ED5" w:rsidRDefault="00875185" w:rsidP="008B14D9">
      <w:pPr>
        <w:tabs>
          <w:tab w:val="left" w:pos="360"/>
          <w:tab w:val="left" w:pos="720"/>
          <w:tab w:val="left" w:pos="1080"/>
          <w:tab w:val="left" w:pos="1440"/>
          <w:tab w:val="left" w:pos="1800"/>
          <w:tab w:val="left" w:pos="2160"/>
        </w:tabs>
      </w:pPr>
      <w:r w:rsidRPr="00F731AA">
        <w:rPr>
          <w:b/>
        </w:rPr>
        <w:t>Impact</w:t>
      </w:r>
      <w:r>
        <w:t xml:space="preserve">: </w:t>
      </w:r>
      <w:r w:rsidR="00CD68B4">
        <w:t>Without w</w:t>
      </w:r>
      <w:r>
        <w:t>ell-developed</w:t>
      </w:r>
      <w:r w:rsidR="00CD68B4">
        <w:t xml:space="preserve"> and aligned</w:t>
      </w:r>
      <w:r>
        <w:t xml:space="preserve"> curriculum maps</w:t>
      </w:r>
      <w:r w:rsidR="004D09C9">
        <w:t>,</w:t>
      </w:r>
      <w:r>
        <w:t xml:space="preserve"> teacher</w:t>
      </w:r>
      <w:r w:rsidR="00FC5669">
        <w:t>s lack</w:t>
      </w:r>
      <w:r>
        <w:t xml:space="preserve"> consistent expectation</w:t>
      </w:r>
      <w:r w:rsidR="00FC5669">
        <w:t>s</w:t>
      </w:r>
      <w:r>
        <w:t xml:space="preserve"> for content</w:t>
      </w:r>
      <w:r w:rsidR="00FC5669">
        <w:t xml:space="preserve"> and may not consistently provide students with a guaranteed curriculum. Without regular and timely review the district cannot assure </w:t>
      </w:r>
      <w:r w:rsidR="00C7632D">
        <w:t>that the taught curriculum is</w:t>
      </w:r>
      <w:r w:rsidR="00FC5669">
        <w:t xml:space="preserve"> aligned to state curriculum frameworks and to MCAS performa</w:t>
      </w:r>
      <w:r w:rsidR="00C7632D">
        <w:t xml:space="preserve">nce descriptions, </w:t>
      </w:r>
      <w:r w:rsidR="000541BC">
        <w:t>nor that it</w:t>
      </w:r>
      <w:r w:rsidR="00C7632D">
        <w:t xml:space="preserve"> is</w:t>
      </w:r>
      <w:r w:rsidR="00FC5669">
        <w:t xml:space="preserve"> vertically aligned between grades and horizontally across grades and sections of the same course.</w:t>
      </w:r>
    </w:p>
    <w:p w:rsidR="00933B37" w:rsidRDefault="00E10BC3" w:rsidP="001956F3">
      <w:pPr>
        <w:pStyle w:val="ListParagraph"/>
        <w:numPr>
          <w:ilvl w:val="0"/>
          <w:numId w:val="13"/>
        </w:numPr>
        <w:tabs>
          <w:tab w:val="left" w:pos="360"/>
          <w:tab w:val="left" w:pos="1080"/>
          <w:tab w:val="left" w:pos="1440"/>
          <w:tab w:val="left" w:pos="1800"/>
          <w:tab w:val="left" w:pos="2160"/>
        </w:tabs>
        <w:ind w:left="360"/>
        <w:contextualSpacing w:val="0"/>
        <w:rPr>
          <w:b/>
        </w:rPr>
      </w:pPr>
      <w:r>
        <w:rPr>
          <w:b/>
        </w:rPr>
        <w:t>In its SIPs a</w:t>
      </w:r>
      <w:r w:rsidR="004D09C9">
        <w:rPr>
          <w:b/>
        </w:rPr>
        <w:t>n</w:t>
      </w:r>
      <w:r>
        <w:rPr>
          <w:b/>
        </w:rPr>
        <w:t>d district goals, t</w:t>
      </w:r>
      <w:r w:rsidR="00D54A7A" w:rsidRPr="00933B37">
        <w:rPr>
          <w:b/>
        </w:rPr>
        <w:t xml:space="preserve">he district does not have clear or measureable goals for student </w:t>
      </w:r>
      <w:r>
        <w:rPr>
          <w:b/>
        </w:rPr>
        <w:t xml:space="preserve">learning and </w:t>
      </w:r>
      <w:r w:rsidR="00D54A7A" w:rsidRPr="00933B37">
        <w:rPr>
          <w:b/>
        </w:rPr>
        <w:t>achievement</w:t>
      </w:r>
      <w:r w:rsidR="009909AC">
        <w:rPr>
          <w:b/>
        </w:rPr>
        <w:t xml:space="preserve"> and there is a lack of clarity about who is responsible for leading and monitoring </w:t>
      </w:r>
      <w:r>
        <w:rPr>
          <w:b/>
        </w:rPr>
        <w:t>instructional improvement</w:t>
      </w:r>
      <w:r w:rsidR="009909AC">
        <w:rPr>
          <w:b/>
        </w:rPr>
        <w:t>.</w:t>
      </w:r>
    </w:p>
    <w:p w:rsidR="00875185" w:rsidRPr="0045333A" w:rsidRDefault="00875185" w:rsidP="00886DEC">
      <w:pPr>
        <w:ind w:left="720" w:hanging="360"/>
      </w:pPr>
      <w:r w:rsidRPr="0045333A">
        <w:t>A</w:t>
      </w:r>
      <w:r w:rsidR="00CA3381" w:rsidRPr="0045333A">
        <w:t>.</w:t>
      </w:r>
      <w:r w:rsidR="004D09C9" w:rsidRPr="0045333A">
        <w:tab/>
      </w:r>
      <w:r w:rsidRPr="0045333A">
        <w:t xml:space="preserve">A </w:t>
      </w:r>
      <w:r w:rsidR="00D54A7A" w:rsidRPr="0045333A">
        <w:t xml:space="preserve">review </w:t>
      </w:r>
      <w:r w:rsidRPr="0045333A">
        <w:t xml:space="preserve">of current </w:t>
      </w:r>
      <w:r w:rsidR="00E10BC3" w:rsidRPr="0045333A">
        <w:t>SIPs</w:t>
      </w:r>
      <w:r w:rsidRPr="0045333A">
        <w:t xml:space="preserve"> as well as </w:t>
      </w:r>
      <w:r w:rsidR="0022470D" w:rsidRPr="0045333A">
        <w:t xml:space="preserve">of </w:t>
      </w:r>
      <w:r w:rsidRPr="0045333A">
        <w:t>the</w:t>
      </w:r>
      <w:r w:rsidR="00E10BC3" w:rsidRPr="0045333A">
        <w:t xml:space="preserve"> </w:t>
      </w:r>
      <w:r w:rsidR="006F2AFA" w:rsidRPr="0045333A">
        <w:t>2013-2014</w:t>
      </w:r>
      <w:r w:rsidR="00F62B74" w:rsidRPr="0045333A">
        <w:t xml:space="preserve"> goals</w:t>
      </w:r>
      <w:r w:rsidRPr="0045333A">
        <w:t xml:space="preserve"> </w:t>
      </w:r>
      <w:r w:rsidR="00E10BC3" w:rsidRPr="0045333A">
        <w:t xml:space="preserve">district </w:t>
      </w:r>
      <w:r w:rsidR="00D5125A" w:rsidRPr="0045333A">
        <w:t>found that</w:t>
      </w:r>
      <w:r w:rsidR="00997E07" w:rsidRPr="0045333A">
        <w:t xml:space="preserve"> </w:t>
      </w:r>
      <w:r w:rsidR="00E10BC3" w:rsidRPr="0045333A">
        <w:t>goals</w:t>
      </w:r>
      <w:r w:rsidR="00173E7B" w:rsidRPr="0045333A">
        <w:t xml:space="preserve"> </w:t>
      </w:r>
      <w:r w:rsidR="00D54A7A" w:rsidRPr="0045333A">
        <w:t>include</w:t>
      </w:r>
      <w:r w:rsidR="00933B37" w:rsidRPr="0045333A">
        <w:t>d</w:t>
      </w:r>
      <w:r w:rsidR="00D54A7A" w:rsidRPr="0045333A">
        <w:t xml:space="preserve"> </w:t>
      </w:r>
      <w:r w:rsidRPr="0045333A">
        <w:t>statements such as “</w:t>
      </w:r>
      <w:r w:rsidR="00D5125A" w:rsidRPr="0045333A">
        <w:t>i</w:t>
      </w:r>
      <w:r w:rsidRPr="0045333A">
        <w:t>mprove literacy instruction,” “</w:t>
      </w:r>
      <w:r w:rsidR="00E10BC3" w:rsidRPr="0045333A">
        <w:t>u</w:t>
      </w:r>
      <w:r w:rsidR="00022114" w:rsidRPr="0045333A">
        <w:t xml:space="preserve">tilize curriculum frameworks,” </w:t>
      </w:r>
      <w:r w:rsidR="004D09C9" w:rsidRPr="0045333A">
        <w:t>“</w:t>
      </w:r>
      <w:r w:rsidR="00E10BC3" w:rsidRPr="0045333A">
        <w:t>s</w:t>
      </w:r>
      <w:r w:rsidRPr="0045333A">
        <w:t>trengthen literacy</w:t>
      </w:r>
      <w:r w:rsidR="00173E7B" w:rsidRPr="0045333A">
        <w:t>,</w:t>
      </w:r>
      <w:r w:rsidRPr="0045333A">
        <w:t>” “</w:t>
      </w:r>
      <w:r w:rsidR="00E10BC3" w:rsidRPr="0045333A">
        <w:t>b</w:t>
      </w:r>
      <w:r w:rsidRPr="0045333A">
        <w:t>uild capacity</w:t>
      </w:r>
      <w:r w:rsidR="00D54A7A" w:rsidRPr="0045333A">
        <w:t>,</w:t>
      </w:r>
      <w:r w:rsidRPr="0045333A">
        <w:t xml:space="preserve">” </w:t>
      </w:r>
      <w:r w:rsidR="00D5125A" w:rsidRPr="0045333A">
        <w:t xml:space="preserve">and </w:t>
      </w:r>
      <w:r w:rsidRPr="0045333A">
        <w:t>“</w:t>
      </w:r>
      <w:r w:rsidR="00E10BC3" w:rsidRPr="0045333A">
        <w:t>i</w:t>
      </w:r>
      <w:r w:rsidRPr="0045333A">
        <w:t>ncorporate a variety of inst</w:t>
      </w:r>
      <w:r w:rsidR="00022114" w:rsidRPr="0045333A">
        <w:t>ructional practices</w:t>
      </w:r>
      <w:r w:rsidR="004D09C9" w:rsidRPr="0045333A">
        <w:t>.</w:t>
      </w:r>
      <w:r w:rsidR="00022114" w:rsidRPr="0045333A">
        <w:t xml:space="preserve">” </w:t>
      </w:r>
      <w:r w:rsidR="004D09C9" w:rsidRPr="0045333A">
        <w:t>H</w:t>
      </w:r>
      <w:r w:rsidR="009909AC" w:rsidRPr="0045333A">
        <w:t>owever,</w:t>
      </w:r>
      <w:r w:rsidR="00997E07" w:rsidRPr="0045333A">
        <w:t xml:space="preserve"> </w:t>
      </w:r>
      <w:r w:rsidR="00E10BC3" w:rsidRPr="0045333A">
        <w:t xml:space="preserve">the plans </w:t>
      </w:r>
      <w:r w:rsidR="00D54A7A" w:rsidRPr="0045333A">
        <w:t>d</w:t>
      </w:r>
      <w:r w:rsidR="00933B37" w:rsidRPr="0045333A">
        <w:t>id</w:t>
      </w:r>
      <w:r w:rsidR="00022114" w:rsidRPr="0045333A">
        <w:t xml:space="preserve"> </w:t>
      </w:r>
      <w:r w:rsidRPr="0045333A">
        <w:t>no</w:t>
      </w:r>
      <w:r w:rsidR="00D54A7A" w:rsidRPr="0045333A">
        <w:t>t contain</w:t>
      </w:r>
      <w:r w:rsidRPr="0045333A">
        <w:t xml:space="preserve"> measureable goals tied to improving student achievement</w:t>
      </w:r>
      <w:r w:rsidR="00D5125A" w:rsidRPr="0045333A">
        <w:t xml:space="preserve"> in these areas</w:t>
      </w:r>
      <w:r w:rsidR="00CA3381" w:rsidRPr="0045333A">
        <w:t xml:space="preserve">. </w:t>
      </w:r>
    </w:p>
    <w:p w:rsidR="00875185" w:rsidRPr="0045333A" w:rsidRDefault="00886DEC" w:rsidP="00886DEC">
      <w:pPr>
        <w:tabs>
          <w:tab w:val="left" w:pos="360"/>
          <w:tab w:val="left" w:pos="1080"/>
          <w:tab w:val="left" w:pos="1440"/>
          <w:tab w:val="left" w:pos="1800"/>
          <w:tab w:val="left" w:pos="2160"/>
        </w:tabs>
        <w:ind w:left="720" w:hanging="720"/>
      </w:pPr>
      <w:r w:rsidRPr="0045333A">
        <w:tab/>
      </w:r>
      <w:r w:rsidR="00875185" w:rsidRPr="0045333A">
        <w:t>B</w:t>
      </w:r>
      <w:r w:rsidRPr="0045333A">
        <w:t>.</w:t>
      </w:r>
      <w:r w:rsidR="00D54A7A" w:rsidRPr="0045333A">
        <w:tab/>
      </w:r>
      <w:r w:rsidR="00E10BC3" w:rsidRPr="0045333A">
        <w:t>N</w:t>
      </w:r>
      <w:r w:rsidR="00875185" w:rsidRPr="0045333A">
        <w:t xml:space="preserve">either the </w:t>
      </w:r>
      <w:r w:rsidR="00E10BC3" w:rsidRPr="0045333A">
        <w:t>d</w:t>
      </w:r>
      <w:r w:rsidR="006F2AFA" w:rsidRPr="0045333A">
        <w:t xml:space="preserve">istrict </w:t>
      </w:r>
      <w:r w:rsidR="00E10BC3" w:rsidRPr="0045333A">
        <w:t>g</w:t>
      </w:r>
      <w:r w:rsidR="006F2AFA" w:rsidRPr="0045333A">
        <w:t>oals</w:t>
      </w:r>
      <w:r w:rsidR="00875185" w:rsidRPr="0045333A">
        <w:t xml:space="preserve"> </w:t>
      </w:r>
      <w:r w:rsidR="00F62B74" w:rsidRPr="0045333A">
        <w:t xml:space="preserve">in the </w:t>
      </w:r>
      <w:r w:rsidR="00D54A7A" w:rsidRPr="0045333A">
        <w:t xml:space="preserve">2013-2014 document </w:t>
      </w:r>
      <w:r w:rsidR="00875185" w:rsidRPr="0045333A">
        <w:t>nor the SIPs</w:t>
      </w:r>
      <w:r w:rsidR="00E10BC3" w:rsidRPr="0045333A">
        <w:t>, except for Fowler,</w:t>
      </w:r>
      <w:r w:rsidR="00875185" w:rsidRPr="0045333A">
        <w:t xml:space="preserve"> include a “person responsible” category. </w:t>
      </w:r>
    </w:p>
    <w:p w:rsidR="00875185" w:rsidRPr="0045333A" w:rsidRDefault="00875185" w:rsidP="00D54A7A">
      <w:pPr>
        <w:tabs>
          <w:tab w:val="left" w:pos="360"/>
          <w:tab w:val="left" w:pos="720"/>
          <w:tab w:val="left" w:pos="1080"/>
          <w:tab w:val="left" w:pos="1440"/>
          <w:tab w:val="left" w:pos="1800"/>
          <w:tab w:val="left" w:pos="2160"/>
        </w:tabs>
        <w:ind w:left="720" w:hanging="360"/>
      </w:pPr>
      <w:r w:rsidRPr="0045333A">
        <w:t>C.</w:t>
      </w:r>
      <w:r w:rsidR="00D54A7A" w:rsidRPr="0045333A">
        <w:tab/>
        <w:t>T</w:t>
      </w:r>
      <w:r w:rsidRPr="0045333A">
        <w:t xml:space="preserve">eachers and </w:t>
      </w:r>
      <w:r w:rsidR="009909AC" w:rsidRPr="0045333A">
        <w:t>administrators had differeing views of who th</w:t>
      </w:r>
      <w:r w:rsidR="00D5125A" w:rsidRPr="0045333A">
        <w:t>ei</w:t>
      </w:r>
      <w:r w:rsidR="009909AC" w:rsidRPr="0045333A">
        <w:t>r instructional leaders were</w:t>
      </w:r>
      <w:r w:rsidR="002B5E7D" w:rsidRPr="0045333A">
        <w:t>.</w:t>
      </w:r>
    </w:p>
    <w:p w:rsidR="00875185" w:rsidRPr="00307ED5" w:rsidRDefault="00953138" w:rsidP="002B5E7D">
      <w:pPr>
        <w:tabs>
          <w:tab w:val="left" w:pos="360"/>
          <w:tab w:val="left" w:pos="720"/>
          <w:tab w:val="left" w:pos="1080"/>
          <w:tab w:val="left" w:pos="1440"/>
          <w:tab w:val="left" w:pos="1800"/>
          <w:tab w:val="left" w:pos="2160"/>
        </w:tabs>
        <w:ind w:left="1080" w:hanging="667"/>
      </w:pPr>
      <w:r>
        <w:tab/>
      </w:r>
      <w:r w:rsidR="002B5E7D">
        <w:t>1.</w:t>
      </w:r>
      <w:r w:rsidR="002B5E7D">
        <w:tab/>
      </w:r>
      <w:r w:rsidR="00875185" w:rsidRPr="00307ED5">
        <w:t xml:space="preserve">Interviewees identified teacher leaders, coaches, principals, the curriculum director, and </w:t>
      </w:r>
      <w:r w:rsidR="004D09C9">
        <w:t xml:space="preserve">Advanced </w:t>
      </w:r>
      <w:r w:rsidR="00875185" w:rsidRPr="00307ED5">
        <w:t>P</w:t>
      </w:r>
      <w:r w:rsidR="00F62B74">
        <w:t>lacement</w:t>
      </w:r>
      <w:r w:rsidR="00875185" w:rsidRPr="00307ED5">
        <w:t xml:space="preserve"> teachers as the</w:t>
      </w:r>
      <w:r w:rsidR="00F62B74">
        <w:t>ir</w:t>
      </w:r>
      <w:r w:rsidR="00875185" w:rsidRPr="00307ED5">
        <w:t xml:space="preserve"> instructional leaders</w:t>
      </w:r>
      <w:r w:rsidR="00CA3381">
        <w:t>.</w:t>
      </w:r>
      <w:r w:rsidR="00997E07">
        <w:t xml:space="preserve"> </w:t>
      </w:r>
    </w:p>
    <w:p w:rsidR="00875185" w:rsidRPr="00307ED5" w:rsidRDefault="00886DEC" w:rsidP="00886DEC">
      <w:pPr>
        <w:tabs>
          <w:tab w:val="left" w:pos="360"/>
          <w:tab w:val="left" w:pos="720"/>
          <w:tab w:val="left" w:pos="1080"/>
          <w:tab w:val="left" w:pos="1800"/>
          <w:tab w:val="left" w:pos="2160"/>
        </w:tabs>
        <w:ind w:left="1440" w:hanging="1440"/>
      </w:pPr>
      <w:r>
        <w:tab/>
      </w:r>
      <w:r>
        <w:tab/>
      </w:r>
      <w:r>
        <w:tab/>
        <w:t>a.</w:t>
      </w:r>
      <w:r w:rsidR="002B5E7D">
        <w:tab/>
      </w:r>
      <w:r w:rsidR="00875185" w:rsidRPr="00307ED5">
        <w:t>Principals described their roles in instructional leade</w:t>
      </w:r>
      <w:r w:rsidR="002B5E7D">
        <w:t xml:space="preserve">rship in terms of inclusivity, </w:t>
      </w:r>
      <w:r w:rsidR="00875185" w:rsidRPr="00307ED5">
        <w:t>support, and developing a culture of consensus building.</w:t>
      </w:r>
      <w:r w:rsidR="00875185">
        <w:t xml:space="preserve"> </w:t>
      </w:r>
    </w:p>
    <w:p w:rsidR="00875185" w:rsidRPr="00307ED5" w:rsidRDefault="00886DEC" w:rsidP="00886DEC">
      <w:pPr>
        <w:tabs>
          <w:tab w:val="left" w:pos="360"/>
          <w:tab w:val="left" w:pos="720"/>
          <w:tab w:val="left" w:pos="1080"/>
          <w:tab w:val="left" w:pos="1800"/>
          <w:tab w:val="left" w:pos="2160"/>
        </w:tabs>
        <w:ind w:left="1440" w:hanging="1440"/>
      </w:pPr>
      <w:r>
        <w:tab/>
      </w:r>
      <w:r>
        <w:tab/>
      </w:r>
      <w:r>
        <w:tab/>
        <w:t>b.</w:t>
      </w:r>
      <w:r w:rsidR="00C14735">
        <w:tab/>
      </w:r>
      <w:r w:rsidR="00875185" w:rsidRPr="00307ED5">
        <w:t xml:space="preserve">The director </w:t>
      </w:r>
      <w:r w:rsidR="00B23BF5">
        <w:t xml:space="preserve">of </w:t>
      </w:r>
      <w:r w:rsidR="00B23BF5" w:rsidRPr="00307ED5">
        <w:t xml:space="preserve">curriculum </w:t>
      </w:r>
      <w:r w:rsidR="00875185" w:rsidRPr="00307ED5">
        <w:t>is interim and par</w:t>
      </w:r>
      <w:r w:rsidR="00175ECE">
        <w:t>t</w:t>
      </w:r>
      <w:r w:rsidR="00F33894">
        <w:t xml:space="preserve"> </w:t>
      </w:r>
      <w:r w:rsidR="00175ECE">
        <w:t xml:space="preserve">time and </w:t>
      </w:r>
      <w:r w:rsidR="002B5E7D">
        <w:t>has many responsibilities in the district</w:t>
      </w:r>
      <w:r w:rsidR="00875185" w:rsidRPr="00307ED5">
        <w:t>, including: curriculum alig</w:t>
      </w:r>
      <w:r w:rsidR="00175ECE">
        <w:t xml:space="preserve">nment, data distribution, data </w:t>
      </w:r>
      <w:r w:rsidR="002B5E7D">
        <w:t>analysis, the educator evaluation system</w:t>
      </w:r>
      <w:r w:rsidR="00875185" w:rsidRPr="00307ED5">
        <w:t xml:space="preserve">, </w:t>
      </w:r>
      <w:r w:rsidR="002B5E7D">
        <w:t xml:space="preserve">the </w:t>
      </w:r>
      <w:r w:rsidR="00875185" w:rsidRPr="00307ED5">
        <w:t xml:space="preserve">professional </w:t>
      </w:r>
      <w:r w:rsidR="00175ECE">
        <w:t xml:space="preserve">development program, </w:t>
      </w:r>
      <w:r w:rsidR="002B5E7D">
        <w:t xml:space="preserve">the </w:t>
      </w:r>
      <w:r w:rsidR="00175ECE">
        <w:t xml:space="preserve">mentoring </w:t>
      </w:r>
      <w:r w:rsidR="00875185" w:rsidRPr="00307ED5">
        <w:t xml:space="preserve">program, </w:t>
      </w:r>
      <w:r w:rsidR="009909AC">
        <w:t xml:space="preserve">monitoring </w:t>
      </w:r>
      <w:r w:rsidR="00875185" w:rsidRPr="00307ED5">
        <w:t>SIPs</w:t>
      </w:r>
      <w:r w:rsidR="009909AC">
        <w:t>,</w:t>
      </w:r>
      <w:r w:rsidR="00875185" w:rsidRPr="00307ED5">
        <w:t xml:space="preserve"> budget manager,</w:t>
      </w:r>
      <w:r w:rsidR="002B5E7D">
        <w:t xml:space="preserve"> and </w:t>
      </w:r>
      <w:r w:rsidR="00875185" w:rsidRPr="00307ED5">
        <w:t>teacher leader and coach contact.</w:t>
      </w:r>
      <w:r w:rsidR="002B5E7D">
        <w:t xml:space="preserve"> </w:t>
      </w:r>
    </w:p>
    <w:p w:rsidR="00875185" w:rsidRPr="00307ED5" w:rsidRDefault="00886DEC" w:rsidP="00886DEC">
      <w:pPr>
        <w:tabs>
          <w:tab w:val="left" w:pos="360"/>
          <w:tab w:val="left" w:pos="720"/>
          <w:tab w:val="left" w:pos="1080"/>
          <w:tab w:val="left" w:pos="1800"/>
          <w:tab w:val="left" w:pos="2160"/>
        </w:tabs>
        <w:ind w:left="1440" w:hanging="1440"/>
      </w:pPr>
      <w:r>
        <w:tab/>
      </w:r>
      <w:r>
        <w:tab/>
      </w:r>
      <w:r>
        <w:tab/>
        <w:t>c.</w:t>
      </w:r>
      <w:r w:rsidR="002B5E7D">
        <w:tab/>
      </w:r>
      <w:r w:rsidR="00875185" w:rsidRPr="00307ED5">
        <w:t>Coaches and teacher leaders described thei</w:t>
      </w:r>
      <w:r w:rsidR="00175ECE">
        <w:t xml:space="preserve">r work in terms of curriculum, </w:t>
      </w:r>
      <w:r w:rsidR="00875185" w:rsidRPr="00307ED5">
        <w:t>instructional strategies, grouping, data analysis, and aligning curriculum</w:t>
      </w:r>
      <w:r w:rsidR="00CA3381">
        <w:t>.</w:t>
      </w:r>
      <w:r w:rsidR="00997E07">
        <w:t xml:space="preserve">  </w:t>
      </w:r>
      <w:r w:rsidR="00875185" w:rsidRPr="00307ED5">
        <w:tab/>
      </w:r>
      <w:r w:rsidR="00875185" w:rsidRPr="00307ED5">
        <w:tab/>
        <w:t xml:space="preserve"> </w:t>
      </w:r>
    </w:p>
    <w:p w:rsidR="003F1BB8" w:rsidRDefault="00875185" w:rsidP="008B14D9">
      <w:pPr>
        <w:tabs>
          <w:tab w:val="left" w:pos="360"/>
          <w:tab w:val="left" w:pos="720"/>
          <w:tab w:val="left" w:pos="1080"/>
          <w:tab w:val="left" w:pos="1440"/>
          <w:tab w:val="left" w:pos="1800"/>
          <w:tab w:val="left" w:pos="2160"/>
        </w:tabs>
      </w:pPr>
      <w:r w:rsidRPr="00307ED5">
        <w:rPr>
          <w:b/>
        </w:rPr>
        <w:t xml:space="preserve">Impact: </w:t>
      </w:r>
      <w:r w:rsidR="009909AC">
        <w:t>W</w:t>
      </w:r>
      <w:r w:rsidRPr="00307ED5">
        <w:t xml:space="preserve">ithout having clear and measureable goals for student achievement, </w:t>
      </w:r>
      <w:r w:rsidR="00C36B26">
        <w:t>and</w:t>
      </w:r>
      <w:r w:rsidR="006E7B59">
        <w:t xml:space="preserve"> with a</w:t>
      </w:r>
      <w:r w:rsidR="009909AC">
        <w:t xml:space="preserve"> lack of cla</w:t>
      </w:r>
      <w:r w:rsidR="00D5125A">
        <w:t>rity</w:t>
      </w:r>
      <w:r w:rsidR="009909AC">
        <w:t xml:space="preserve"> about who is responsible for </w:t>
      </w:r>
      <w:r w:rsidR="00C36B26">
        <w:t>leading instructional improvement</w:t>
      </w:r>
      <w:r w:rsidR="004E678D">
        <w:t>,</w:t>
      </w:r>
      <w:r w:rsidR="006E7B59">
        <w:t xml:space="preserve"> the district</w:t>
      </w:r>
      <w:r w:rsidR="00C36B26">
        <w:t xml:space="preserve"> may not achieve the goals in student achievement that it has set for itself.</w:t>
      </w:r>
    </w:p>
    <w:p w:rsidR="003F1BB8" w:rsidRDefault="003F1BB8">
      <w:pPr>
        <w:spacing w:after="0" w:line="240" w:lineRule="auto"/>
      </w:pPr>
      <w:r>
        <w:br w:type="page"/>
      </w:r>
    </w:p>
    <w:p w:rsidR="00875185" w:rsidRPr="00886DEC" w:rsidRDefault="00F62B74" w:rsidP="001956F3">
      <w:pPr>
        <w:pStyle w:val="ListParagraph"/>
        <w:numPr>
          <w:ilvl w:val="0"/>
          <w:numId w:val="13"/>
        </w:numPr>
        <w:tabs>
          <w:tab w:val="left" w:pos="360"/>
          <w:tab w:val="left" w:pos="720"/>
          <w:tab w:val="left" w:pos="1080"/>
          <w:tab w:val="left" w:pos="1440"/>
          <w:tab w:val="left" w:pos="1800"/>
          <w:tab w:val="left" w:pos="2160"/>
          <w:tab w:val="left" w:pos="2520"/>
          <w:tab w:val="left" w:pos="2880"/>
        </w:tabs>
        <w:ind w:left="360"/>
        <w:rPr>
          <w:b/>
        </w:rPr>
      </w:pPr>
      <w:r w:rsidRPr="00886DEC">
        <w:rPr>
          <w:b/>
        </w:rPr>
        <w:lastRenderedPageBreak/>
        <w:t>T</w:t>
      </w:r>
      <w:r w:rsidR="00DD5377" w:rsidRPr="00886DEC">
        <w:rPr>
          <w:b/>
        </w:rPr>
        <w:t>he district provides a positive learning environ</w:t>
      </w:r>
      <w:r w:rsidR="00997E07" w:rsidRPr="00886DEC">
        <w:rPr>
          <w:b/>
        </w:rPr>
        <w:t>ment in most of its classrooms. H</w:t>
      </w:r>
      <w:r w:rsidRPr="00886DEC">
        <w:rPr>
          <w:b/>
        </w:rPr>
        <w:t>owever</w:t>
      </w:r>
      <w:r w:rsidR="00997E07" w:rsidRPr="00886DEC">
        <w:rPr>
          <w:b/>
        </w:rPr>
        <w:t>,</w:t>
      </w:r>
      <w:r w:rsidR="002405A3" w:rsidRPr="00886DEC">
        <w:rPr>
          <w:b/>
        </w:rPr>
        <w:t xml:space="preserve"> </w:t>
      </w:r>
      <w:r w:rsidR="00875185" w:rsidRPr="00886DEC">
        <w:rPr>
          <w:b/>
        </w:rPr>
        <w:t>instructional practices that promote high academic achievement</w:t>
      </w:r>
      <w:r w:rsidR="00DD5377" w:rsidRPr="00886DEC">
        <w:rPr>
          <w:b/>
        </w:rPr>
        <w:t xml:space="preserve"> for all students</w:t>
      </w:r>
      <w:r w:rsidR="00AF1120" w:rsidRPr="00886DEC">
        <w:rPr>
          <w:b/>
        </w:rPr>
        <w:t xml:space="preserve"> </w:t>
      </w:r>
      <w:r w:rsidR="00946F52" w:rsidRPr="00886DEC">
        <w:rPr>
          <w:b/>
        </w:rPr>
        <w:t>are</w:t>
      </w:r>
      <w:r w:rsidR="00AF1120" w:rsidRPr="00886DEC">
        <w:rPr>
          <w:b/>
        </w:rPr>
        <w:t xml:space="preserve"> inconsistent</w:t>
      </w:r>
      <w:r w:rsidR="00997E07" w:rsidRPr="00886DEC">
        <w:rPr>
          <w:b/>
        </w:rPr>
        <w:t>ly implemented</w:t>
      </w:r>
      <w:r w:rsidRPr="00886DEC">
        <w:rPr>
          <w:b/>
        </w:rPr>
        <w:t xml:space="preserve"> throughout the district</w:t>
      </w:r>
      <w:r w:rsidR="00DD5377" w:rsidRPr="00886DEC">
        <w:rPr>
          <w:b/>
        </w:rPr>
        <w:t>.</w:t>
      </w:r>
    </w:p>
    <w:p w:rsidR="00AF1120" w:rsidRDefault="00E30356" w:rsidP="00AF1120">
      <w:pPr>
        <w:tabs>
          <w:tab w:val="left" w:pos="360"/>
          <w:tab w:val="left" w:pos="720"/>
          <w:tab w:val="left" w:pos="1080"/>
          <w:tab w:val="left" w:pos="1440"/>
          <w:tab w:val="left" w:pos="1800"/>
          <w:tab w:val="left" w:pos="2160"/>
        </w:tabs>
        <w:ind w:left="360" w:hanging="360"/>
      </w:pPr>
      <w:r>
        <w:rPr>
          <w:b/>
        </w:rPr>
        <w:tab/>
      </w:r>
      <w:r w:rsidR="00AF1120" w:rsidRPr="000A7ECC">
        <w:t xml:space="preserve">The team </w:t>
      </w:r>
      <w:r w:rsidR="00AF1120" w:rsidRPr="00954149">
        <w:t>observed 43</w:t>
      </w:r>
      <w:r w:rsidR="00AF1120">
        <w:t xml:space="preserve"> </w:t>
      </w:r>
      <w:r w:rsidR="00AF1120" w:rsidRPr="000A7ECC">
        <w:t xml:space="preserve">classes throughout the district: </w:t>
      </w:r>
      <w:r w:rsidR="00AF1120">
        <w:t xml:space="preserve">14 </w:t>
      </w:r>
      <w:r w:rsidR="00AF1120" w:rsidRPr="000A7ECC">
        <w:t xml:space="preserve">at the </w:t>
      </w:r>
      <w:r w:rsidR="00AF1120">
        <w:t>high school</w:t>
      </w:r>
      <w:r w:rsidR="00AF1120" w:rsidRPr="000A7ECC">
        <w:t xml:space="preserve">, </w:t>
      </w:r>
      <w:r w:rsidR="00AF1120">
        <w:t xml:space="preserve">17 </w:t>
      </w:r>
      <w:r w:rsidR="00AF1120" w:rsidRPr="000A7ECC">
        <w:t xml:space="preserve">at the </w:t>
      </w:r>
      <w:r w:rsidR="00AF1120">
        <w:t>middle school</w:t>
      </w:r>
      <w:r w:rsidR="00AF1120" w:rsidRPr="000A7ECC">
        <w:t xml:space="preserve">, and </w:t>
      </w:r>
      <w:r w:rsidR="00AF1120">
        <w:t>12</w:t>
      </w:r>
      <w:r w:rsidR="00AF1120" w:rsidRPr="000A7ECC">
        <w:t xml:space="preserve"> at the </w:t>
      </w:r>
      <w:r w:rsidR="00AF1120">
        <w:t>elementary school</w:t>
      </w:r>
      <w:r w:rsidR="00AF1120" w:rsidRPr="000A7ECC">
        <w:t xml:space="preserve">. The team observed </w:t>
      </w:r>
      <w:r w:rsidR="00AF1120">
        <w:t xml:space="preserve">18 </w:t>
      </w:r>
      <w:r w:rsidR="00AF1120" w:rsidRPr="000A7ECC">
        <w:t xml:space="preserve">ELA classes, </w:t>
      </w:r>
      <w:r w:rsidR="00AF1120">
        <w:t xml:space="preserve">13 mathematics classes, and 9 </w:t>
      </w:r>
      <w:r w:rsidR="00AF1120" w:rsidRPr="000A7ECC">
        <w:t xml:space="preserve">classes in other subject areas. Among the classes observed were </w:t>
      </w:r>
      <w:r w:rsidR="00AF1120">
        <w:t>three</w:t>
      </w:r>
      <w:r w:rsidR="00AF1120" w:rsidRPr="000A7ECC">
        <w:t xml:space="preserve"> special education classes</w:t>
      </w:r>
      <w:r w:rsidR="00AF1120">
        <w:t>.</w:t>
      </w:r>
      <w:r w:rsidR="00AF1120" w:rsidRPr="000A7ECC">
        <w:t xml:space="preserve"> </w:t>
      </w:r>
      <w:r w:rsidR="00AF1120">
        <w:t>Th</w:t>
      </w:r>
      <w:r w:rsidR="00AF1120" w:rsidRPr="000A7ECC">
        <w:t>e observations were approximately 20 minutes in length. All review team members collected data using ESE’s instructional inventory, a tool for recording observed characteristics of standards-based teaching. This data is presented in Appendix C</w:t>
      </w:r>
      <w:r w:rsidR="00CA3381">
        <w:t>.</w:t>
      </w:r>
      <w:r w:rsidR="00997E07">
        <w:t xml:space="preserve"> </w:t>
      </w:r>
      <w:r w:rsidR="00AF1120">
        <w:t>All results below are reported as an average of the scores from all classes observed in all three schools</w:t>
      </w:r>
      <w:r w:rsidR="00066B6B">
        <w:t>.</w:t>
      </w:r>
    </w:p>
    <w:p w:rsidR="004E678D" w:rsidRPr="00F5577A" w:rsidRDefault="00875185" w:rsidP="001956F3">
      <w:pPr>
        <w:pStyle w:val="ListParagraph"/>
        <w:numPr>
          <w:ilvl w:val="0"/>
          <w:numId w:val="30"/>
        </w:numPr>
        <w:tabs>
          <w:tab w:val="left" w:pos="360"/>
          <w:tab w:val="left" w:pos="720"/>
          <w:tab w:val="left" w:pos="1080"/>
          <w:tab w:val="left" w:pos="1440"/>
          <w:tab w:val="left" w:pos="1800"/>
          <w:tab w:val="left" w:pos="2160"/>
          <w:tab w:val="left" w:pos="2520"/>
          <w:tab w:val="left" w:pos="2880"/>
        </w:tabs>
      </w:pPr>
      <w:r>
        <w:t>When asked what constitutes quality practices in instruction</w:t>
      </w:r>
      <w:r w:rsidR="00303E75">
        <w:t xml:space="preserve"> in the district</w:t>
      </w:r>
      <w:r>
        <w:t xml:space="preserve">, </w:t>
      </w:r>
      <w:r w:rsidR="00087C99">
        <w:t>administrators</w:t>
      </w:r>
      <w:r>
        <w:t xml:space="preserve"> suggested</w:t>
      </w:r>
      <w:r w:rsidR="00997E07">
        <w:t xml:space="preserve"> </w:t>
      </w:r>
      <w:r w:rsidR="007F3153">
        <w:t xml:space="preserve">that the team would observe </w:t>
      </w:r>
      <w:r>
        <w:t xml:space="preserve">the following: </w:t>
      </w:r>
      <w:r w:rsidR="00303E75">
        <w:t xml:space="preserve">use of </w:t>
      </w:r>
      <w:r>
        <w:t>agendas</w:t>
      </w:r>
      <w:r w:rsidR="00303E75">
        <w:t xml:space="preserve"> and</w:t>
      </w:r>
      <w:r w:rsidR="00997E07">
        <w:t xml:space="preserve"> </w:t>
      </w:r>
      <w:r>
        <w:t>mastery objectives,</w:t>
      </w:r>
      <w:r w:rsidR="00997E07">
        <w:t xml:space="preserve"> </w:t>
      </w:r>
      <w:r>
        <w:t>differentiated curriculum</w:t>
      </w:r>
      <w:r w:rsidR="004E678D">
        <w:t>,</w:t>
      </w:r>
      <w:r>
        <w:t xml:space="preserve"> active learners, good relationships, and a safe environment.</w:t>
      </w:r>
      <w:r w:rsidR="00066B6B">
        <w:t xml:space="preserve"> </w:t>
      </w:r>
      <w:r w:rsidR="00F62B74">
        <w:t>As noted below, these practices were found in some, but not all, classrooms.</w:t>
      </w:r>
    </w:p>
    <w:p w:rsidR="00875185" w:rsidRPr="0045333A" w:rsidRDefault="00875185" w:rsidP="0048299C">
      <w:pPr>
        <w:tabs>
          <w:tab w:val="left" w:pos="720"/>
          <w:tab w:val="left" w:pos="1080"/>
          <w:tab w:val="left" w:pos="1440"/>
          <w:tab w:val="left" w:pos="1800"/>
          <w:tab w:val="left" w:pos="2160"/>
        </w:tabs>
        <w:ind w:left="720" w:hanging="360"/>
      </w:pPr>
      <w:r w:rsidRPr="0045333A">
        <w:t>B.</w:t>
      </w:r>
      <w:r w:rsidRPr="0045333A">
        <w:tab/>
      </w:r>
      <w:r w:rsidR="00066B6B" w:rsidRPr="0045333A">
        <w:t>In</w:t>
      </w:r>
      <w:r w:rsidR="007F3153" w:rsidRPr="0045333A">
        <w:t xml:space="preserve"> nearly</w:t>
      </w:r>
      <w:r w:rsidR="00997E07" w:rsidRPr="0045333A">
        <w:t xml:space="preserve"> </w:t>
      </w:r>
      <w:r w:rsidR="007F3153" w:rsidRPr="0045333A">
        <w:t>100 percent</w:t>
      </w:r>
      <w:r w:rsidR="00997E07" w:rsidRPr="0045333A">
        <w:t xml:space="preserve"> </w:t>
      </w:r>
      <w:r w:rsidR="00066B6B" w:rsidRPr="0045333A">
        <w:t>of Maynard’s</w:t>
      </w:r>
      <w:r w:rsidR="00107CF5" w:rsidRPr="0045333A">
        <w:t xml:space="preserve"> classrooms</w:t>
      </w:r>
      <w:r w:rsidR="00066B6B" w:rsidRPr="0045333A">
        <w:t xml:space="preserve"> </w:t>
      </w:r>
      <w:r w:rsidR="00107CF5" w:rsidRPr="0045333A">
        <w:t>the team</w:t>
      </w:r>
      <w:r w:rsidR="00997E07" w:rsidRPr="0045333A">
        <w:t xml:space="preserve"> </w:t>
      </w:r>
      <w:r w:rsidR="00066B6B" w:rsidRPr="0045333A">
        <w:t xml:space="preserve">observed a positive learning environment. </w:t>
      </w:r>
      <w:r w:rsidR="007F3153" w:rsidRPr="0045333A">
        <w:t>The tone of interactions was positive and respectful in 100 percent of classrooms; behavioral standards were clearly communicated and disruptions, if present, were managed effectively in 95 percent of classrooms, and transitions and routines were well established with minimal loss of time in 93 percent of classrooms.</w:t>
      </w:r>
    </w:p>
    <w:p w:rsidR="00CB3BD1" w:rsidRPr="0048299C" w:rsidRDefault="00D62D49" w:rsidP="0048299C">
      <w:pPr>
        <w:tabs>
          <w:tab w:val="left" w:pos="720"/>
          <w:tab w:val="left" w:pos="1080"/>
          <w:tab w:val="left" w:pos="1440"/>
          <w:tab w:val="left" w:pos="1800"/>
          <w:tab w:val="left" w:pos="2160"/>
        </w:tabs>
        <w:ind w:left="720" w:hanging="360"/>
        <w:rPr>
          <w:b/>
        </w:rPr>
      </w:pPr>
      <w:r w:rsidRPr="0045333A">
        <w:t>C</w:t>
      </w:r>
      <w:r w:rsidR="00886DEC" w:rsidRPr="0045333A">
        <w:t>.</w:t>
      </w:r>
      <w:r w:rsidR="0048299C" w:rsidRPr="0045333A">
        <w:tab/>
      </w:r>
      <w:r w:rsidRPr="0045333A">
        <w:t>While t</w:t>
      </w:r>
      <w:r w:rsidR="002405A3" w:rsidRPr="0045333A">
        <w:t>he</w:t>
      </w:r>
      <w:r w:rsidR="00875185" w:rsidRPr="0045333A">
        <w:t xml:space="preserve"> team </w:t>
      </w:r>
      <w:r w:rsidR="002B5F70" w:rsidRPr="0045333A">
        <w:t xml:space="preserve">found </w:t>
      </w:r>
      <w:r w:rsidR="00875185" w:rsidRPr="0045333A">
        <w:t xml:space="preserve">that teachers </w:t>
      </w:r>
      <w:r w:rsidR="00030E1A" w:rsidRPr="0045333A">
        <w:t xml:space="preserve">clearly and consistently </w:t>
      </w:r>
      <w:r w:rsidR="00875185" w:rsidRPr="0045333A">
        <w:t>demonstrated knowledge</w:t>
      </w:r>
      <w:r w:rsidR="006F2AFA" w:rsidRPr="0045333A">
        <w:t xml:space="preserve"> of subject</w:t>
      </w:r>
      <w:r w:rsidR="006F2AFA" w:rsidRPr="0048299C">
        <w:t xml:space="preserve"> and content</w:t>
      </w:r>
      <w:r w:rsidR="008A10C1">
        <w:t>,</w:t>
      </w:r>
      <w:r w:rsidR="00875185" w:rsidRPr="0048299C">
        <w:t xml:space="preserve"> in </w:t>
      </w:r>
      <w:r w:rsidR="00030E1A" w:rsidRPr="0048299C">
        <w:t xml:space="preserve">91 </w:t>
      </w:r>
      <w:r w:rsidR="00875185" w:rsidRPr="0048299C">
        <w:t>percent of classes</w:t>
      </w:r>
      <w:r w:rsidR="002B5F70" w:rsidRPr="0048299C">
        <w:t xml:space="preserve"> visited</w:t>
      </w:r>
      <w:r w:rsidRPr="0048299C">
        <w:t xml:space="preserve"> there were inconsistent instructional practices leading to rigorous learning.</w:t>
      </w:r>
      <w:r w:rsidR="00946F52" w:rsidRPr="0048299C">
        <w:t xml:space="preserve"> For example:</w:t>
      </w:r>
    </w:p>
    <w:p w:rsidR="00D62D49" w:rsidRPr="00946F52" w:rsidRDefault="007307C7" w:rsidP="001956F3">
      <w:pPr>
        <w:pStyle w:val="ListParagraph"/>
        <w:numPr>
          <w:ilvl w:val="0"/>
          <w:numId w:val="25"/>
        </w:numPr>
        <w:tabs>
          <w:tab w:val="left" w:pos="360"/>
          <w:tab w:val="left" w:pos="1080"/>
          <w:tab w:val="left" w:pos="1440"/>
          <w:tab w:val="left" w:pos="1800"/>
          <w:tab w:val="left" w:pos="2160"/>
        </w:tabs>
        <w:ind w:left="1080"/>
        <w:contextualSpacing w:val="0"/>
      </w:pPr>
      <w:r w:rsidRPr="00946F52">
        <w:t>The</w:t>
      </w:r>
      <w:r w:rsidR="00875185" w:rsidRPr="00946F52">
        <w:t xml:space="preserve"> communication of </w:t>
      </w:r>
      <w:r w:rsidR="00CB3BD1" w:rsidRPr="00946F52">
        <w:t xml:space="preserve">clear </w:t>
      </w:r>
      <w:r w:rsidR="00875185" w:rsidRPr="00946F52">
        <w:t xml:space="preserve">learning objectives, </w:t>
      </w:r>
      <w:r w:rsidR="006F2AFA" w:rsidRPr="00946F52">
        <w:t xml:space="preserve">use of </w:t>
      </w:r>
      <w:r w:rsidR="000036CB" w:rsidRPr="00946F52">
        <w:t>multiple opportunities for students to engage in</w:t>
      </w:r>
      <w:r w:rsidR="00875185" w:rsidRPr="00946F52">
        <w:t xml:space="preserve"> higher order thinking, </w:t>
      </w:r>
      <w:r w:rsidR="00946F52">
        <w:t xml:space="preserve">the use of </w:t>
      </w:r>
      <w:r w:rsidR="00875185" w:rsidRPr="00946F52">
        <w:t xml:space="preserve">questioning techniques </w:t>
      </w:r>
      <w:r w:rsidR="000036CB" w:rsidRPr="00946F52">
        <w:t>that require thoughtful responses t</w:t>
      </w:r>
      <w:r w:rsidR="00946F52">
        <w:t>o</w:t>
      </w:r>
      <w:r w:rsidR="000036CB" w:rsidRPr="00946F52">
        <w:t xml:space="preserve"> demonstrate</w:t>
      </w:r>
      <w:r w:rsidR="00672B90" w:rsidRPr="00946F52">
        <w:t xml:space="preserve"> </w:t>
      </w:r>
      <w:r w:rsidR="000036CB" w:rsidRPr="00946F52">
        <w:t>understanding</w:t>
      </w:r>
      <w:r w:rsidR="006F2AFA" w:rsidRPr="00946F52">
        <w:t>,</w:t>
      </w:r>
      <w:r w:rsidR="000036CB" w:rsidRPr="00946F52">
        <w:t xml:space="preserve"> </w:t>
      </w:r>
      <w:r w:rsidR="00875185" w:rsidRPr="00946F52">
        <w:t xml:space="preserve">and the use of </w:t>
      </w:r>
      <w:r w:rsidR="006F2AFA" w:rsidRPr="00946F52">
        <w:t>frequent</w:t>
      </w:r>
      <w:r w:rsidR="000036CB" w:rsidRPr="00946F52">
        <w:t xml:space="preserve"> </w:t>
      </w:r>
      <w:r w:rsidR="00875185" w:rsidRPr="00946F52">
        <w:t>formative assessments</w:t>
      </w:r>
      <w:r w:rsidR="000036CB" w:rsidRPr="00946F52">
        <w:t xml:space="preserve"> to check for understanding and inform instruction</w:t>
      </w:r>
      <w:r w:rsidR="00875185" w:rsidRPr="00946F52">
        <w:t xml:space="preserve"> </w:t>
      </w:r>
      <w:r w:rsidRPr="00946F52">
        <w:t>were</w:t>
      </w:r>
      <w:r w:rsidR="00875185" w:rsidRPr="00946F52">
        <w:t xml:space="preserve"> observed </w:t>
      </w:r>
      <w:r w:rsidR="00946F52" w:rsidRPr="00946F52">
        <w:t>in</w:t>
      </w:r>
      <w:r w:rsidR="000036CB" w:rsidRPr="00946F52">
        <w:t xml:space="preserve"> 56 </w:t>
      </w:r>
      <w:r w:rsidR="00946F52" w:rsidRPr="00946F52">
        <w:t>to</w:t>
      </w:r>
      <w:r w:rsidR="00997E07">
        <w:t xml:space="preserve"> </w:t>
      </w:r>
      <w:r w:rsidR="00875185" w:rsidRPr="00946F52">
        <w:t xml:space="preserve">58 percent </w:t>
      </w:r>
      <w:r w:rsidR="000036CB" w:rsidRPr="00946F52">
        <w:t>of visited classes</w:t>
      </w:r>
      <w:r w:rsidR="00875185" w:rsidRPr="00946F52">
        <w:t>.</w:t>
      </w:r>
    </w:p>
    <w:p w:rsidR="00875185" w:rsidRPr="00946F52" w:rsidRDefault="007307C7" w:rsidP="001956F3">
      <w:pPr>
        <w:pStyle w:val="ListParagraph"/>
        <w:numPr>
          <w:ilvl w:val="0"/>
          <w:numId w:val="25"/>
        </w:numPr>
        <w:tabs>
          <w:tab w:val="left" w:pos="360"/>
          <w:tab w:val="left" w:pos="1080"/>
          <w:tab w:val="left" w:pos="1440"/>
          <w:tab w:val="left" w:pos="1800"/>
          <w:tab w:val="left" w:pos="2160"/>
        </w:tabs>
        <w:ind w:left="1080"/>
        <w:contextualSpacing w:val="0"/>
      </w:pPr>
      <w:r w:rsidRPr="00946F52">
        <w:t xml:space="preserve">The team saw </w:t>
      </w:r>
      <w:r w:rsidR="00CD1422" w:rsidRPr="00946F52">
        <w:t>clear and consisten</w:t>
      </w:r>
      <w:r w:rsidR="00577330" w:rsidRPr="00946F52">
        <w:t xml:space="preserve">t evidence of </w:t>
      </w:r>
      <w:r w:rsidR="00875185" w:rsidRPr="00946F52">
        <w:t>lessons that reflect rigor</w:t>
      </w:r>
      <w:r w:rsidRPr="00946F52">
        <w:t xml:space="preserve"> and high expectations</w:t>
      </w:r>
      <w:r w:rsidR="00875185" w:rsidRPr="00946F52">
        <w:t xml:space="preserve"> </w:t>
      </w:r>
      <w:r w:rsidR="00946F52">
        <w:t>in 65 percent of classes</w:t>
      </w:r>
      <w:r w:rsidR="00875185" w:rsidRPr="00946F52">
        <w:t>.</w:t>
      </w:r>
    </w:p>
    <w:p w:rsidR="00946F52" w:rsidRDefault="00D62D49" w:rsidP="001956F3">
      <w:pPr>
        <w:pStyle w:val="ListParagraph"/>
        <w:numPr>
          <w:ilvl w:val="0"/>
          <w:numId w:val="25"/>
        </w:numPr>
        <w:tabs>
          <w:tab w:val="left" w:pos="360"/>
          <w:tab w:val="left" w:pos="1080"/>
          <w:tab w:val="left" w:pos="1440"/>
          <w:tab w:val="left" w:pos="1800"/>
          <w:tab w:val="left" w:pos="2160"/>
        </w:tabs>
        <w:ind w:left="1080"/>
        <w:contextualSpacing w:val="0"/>
      </w:pPr>
      <w:r w:rsidRPr="00946F52">
        <w:t>Students elaborated about concepts and ideas when responding to questions in 33 percent of classes, and students articulated their thinking orally or in writing in 53 percent of classes. Nevertheless,</w:t>
      </w:r>
      <w:r w:rsidR="00997E07">
        <w:t xml:space="preserve"> </w:t>
      </w:r>
      <w:r w:rsidRPr="00946F52">
        <w:t>students assumed responsibility for their own learning whether individually, in pairs, or in groups in 77 percent of classes</w:t>
      </w:r>
      <w:r w:rsidR="00997E07">
        <w:t>,</w:t>
      </w:r>
      <w:r w:rsidR="00DD5377">
        <w:t xml:space="preserve"> and </w:t>
      </w:r>
      <w:r w:rsidRPr="00946F52">
        <w:t>teachers clearly and consistently implement</w:t>
      </w:r>
      <w:r w:rsidR="00946F52">
        <w:t>ed</w:t>
      </w:r>
      <w:r w:rsidRPr="00946F52">
        <w:t xml:space="preserve"> teaching strategies that promote</w:t>
      </w:r>
      <w:r w:rsidR="00946F52">
        <w:t>d</w:t>
      </w:r>
      <w:r w:rsidRPr="00946F52">
        <w:t xml:space="preserve"> a learning environment where students </w:t>
      </w:r>
      <w:r w:rsidR="006C1462">
        <w:t>c</w:t>
      </w:r>
      <w:r w:rsidR="00DD5377">
        <w:t>ould</w:t>
      </w:r>
      <w:r w:rsidRPr="00946F52">
        <w:t xml:space="preserve"> take risks,</w:t>
      </w:r>
      <w:r w:rsidR="00997E07">
        <w:t xml:space="preserve"> </w:t>
      </w:r>
      <w:r w:rsidRPr="00946F52">
        <w:t>make predictions</w:t>
      </w:r>
      <w:r w:rsidR="00946F52">
        <w:t xml:space="preserve"> and</w:t>
      </w:r>
      <w:r w:rsidRPr="00946F52">
        <w:t xml:space="preserve"> judgments in 77 percent of classes observed. </w:t>
      </w:r>
    </w:p>
    <w:p w:rsidR="00946F52" w:rsidRPr="00946F52" w:rsidRDefault="00946F52" w:rsidP="001956F3">
      <w:pPr>
        <w:pStyle w:val="ListParagraph"/>
        <w:numPr>
          <w:ilvl w:val="0"/>
          <w:numId w:val="25"/>
        </w:numPr>
        <w:tabs>
          <w:tab w:val="left" w:pos="360"/>
          <w:tab w:val="left" w:pos="1080"/>
          <w:tab w:val="left" w:pos="1440"/>
          <w:tab w:val="left" w:pos="1800"/>
          <w:tab w:val="left" w:pos="2160"/>
        </w:tabs>
        <w:ind w:left="1080"/>
        <w:contextualSpacing w:val="0"/>
      </w:pPr>
      <w:r>
        <w:lastRenderedPageBreak/>
        <w:t>T</w:t>
      </w:r>
      <w:r w:rsidRPr="00946F52">
        <w:t>eachers us</w:t>
      </w:r>
      <w:r>
        <w:t>ed</w:t>
      </w:r>
      <w:r w:rsidRPr="00946F52">
        <w:t xml:space="preserve"> appropriate modifications for English language learners and students with disabilities, </w:t>
      </w:r>
      <w:r w:rsidR="00DD5377">
        <w:t xml:space="preserve">in </w:t>
      </w:r>
      <w:r w:rsidRPr="00946F52">
        <w:t xml:space="preserve">63 percent of visited </w:t>
      </w:r>
      <w:r>
        <w:t>classrooms.</w:t>
      </w:r>
    </w:p>
    <w:p w:rsidR="00022114" w:rsidRDefault="00875185" w:rsidP="00F142DD">
      <w:pPr>
        <w:tabs>
          <w:tab w:val="left" w:pos="360"/>
          <w:tab w:val="left" w:pos="720"/>
          <w:tab w:val="left" w:pos="1080"/>
          <w:tab w:val="left" w:pos="1440"/>
          <w:tab w:val="left" w:pos="1800"/>
          <w:tab w:val="left" w:pos="2160"/>
        </w:tabs>
      </w:pPr>
      <w:r w:rsidRPr="00347808">
        <w:rPr>
          <w:b/>
        </w:rPr>
        <w:t>Impact:</w:t>
      </w:r>
      <w:r w:rsidR="00997E07">
        <w:rPr>
          <w:b/>
        </w:rPr>
        <w:t xml:space="preserve"> </w:t>
      </w:r>
      <w:r w:rsidR="00F62B74" w:rsidRPr="00997E07">
        <w:t>District teachers provide a supporting and caring environment with clear behavioral expectations where all students can focus on learning. Because i</w:t>
      </w:r>
      <w:r w:rsidR="00DD5377" w:rsidRPr="00997E07">
        <w:t xml:space="preserve">nstructional practices to </w:t>
      </w:r>
      <w:r w:rsidR="008A10C1" w:rsidRPr="00997E07">
        <w:t>e</w:t>
      </w:r>
      <w:r w:rsidR="00DD5377" w:rsidRPr="00997E07">
        <w:t>nsure high levels of achievement for all students are not fully implemented throughout the district</w:t>
      </w:r>
      <w:r w:rsidR="008A10C1" w:rsidRPr="00997E07">
        <w:t>,</w:t>
      </w:r>
      <w:r w:rsidR="00F62B74" w:rsidRPr="00997E07">
        <w:t xml:space="preserve"> </w:t>
      </w:r>
      <w:r w:rsidR="00107CF5" w:rsidRPr="00997E07">
        <w:t xml:space="preserve">some students </w:t>
      </w:r>
      <w:r w:rsidR="00F62B74" w:rsidRPr="00997E07">
        <w:t>may not be provided with</w:t>
      </w:r>
      <w:r w:rsidR="00107CF5" w:rsidRPr="00997E07">
        <w:t xml:space="preserve"> access to instruction and curriculum that is sufficiently rigorous to attain high achievement.</w:t>
      </w:r>
    </w:p>
    <w:p w:rsidR="008E314D" w:rsidRDefault="008E314D" w:rsidP="008A10C1">
      <w:pPr>
        <w:pStyle w:val="Standard"/>
        <w:keepNext/>
        <w:keepLines/>
        <w:tabs>
          <w:tab w:val="left" w:pos="360"/>
          <w:tab w:val="left" w:pos="720"/>
          <w:tab w:val="left" w:pos="1080"/>
          <w:tab w:val="left" w:pos="1440"/>
          <w:tab w:val="left" w:pos="1800"/>
          <w:tab w:val="left" w:pos="2160"/>
          <w:tab w:val="left" w:pos="2520"/>
          <w:tab w:val="left" w:pos="2880"/>
        </w:tabs>
        <w:spacing w:before="0" w:after="200"/>
        <w:contextualSpacing w:val="0"/>
      </w:pPr>
      <w:r>
        <w:t>Human Resources and Professional Development</w:t>
      </w:r>
    </w:p>
    <w:p w:rsidR="001F6698" w:rsidRPr="00172468" w:rsidRDefault="00886DEC" w:rsidP="008A10C1">
      <w:pPr>
        <w:keepNext/>
        <w:keepLines/>
        <w:tabs>
          <w:tab w:val="left" w:pos="360"/>
          <w:tab w:val="left" w:pos="720"/>
          <w:tab w:val="left" w:pos="1080"/>
          <w:tab w:val="left" w:pos="1440"/>
        </w:tabs>
        <w:autoSpaceDE w:val="0"/>
        <w:autoSpaceDN w:val="0"/>
        <w:adjustRightInd w:val="0"/>
        <w:ind w:left="360" w:hanging="360"/>
        <w:rPr>
          <w:rFonts w:ascii="Calibri" w:eastAsiaTheme="minorEastAsia" w:hAnsi="Calibri" w:cs="Calibri"/>
          <w:b/>
          <w:color w:val="000000"/>
        </w:rPr>
      </w:pPr>
      <w:r>
        <w:rPr>
          <w:rFonts w:ascii="Calibri" w:eastAsiaTheme="minorEastAsia" w:hAnsi="Calibri"/>
          <w:b/>
        </w:rPr>
        <w:t>11.</w:t>
      </w:r>
      <w:r w:rsidR="00962583">
        <w:rPr>
          <w:rFonts w:ascii="Calibri" w:eastAsiaTheme="minorEastAsia" w:hAnsi="Calibri"/>
          <w:b/>
        </w:rPr>
        <w:tab/>
      </w:r>
      <w:r w:rsidR="001F6698" w:rsidRPr="00172468">
        <w:rPr>
          <w:rFonts w:ascii="Calibri" w:eastAsiaTheme="minorEastAsia" w:hAnsi="Calibri"/>
          <w:b/>
        </w:rPr>
        <w:t xml:space="preserve">The district </w:t>
      </w:r>
      <w:r w:rsidR="00626D37">
        <w:rPr>
          <w:rFonts w:ascii="Calibri" w:eastAsiaTheme="minorEastAsia" w:hAnsi="Calibri"/>
          <w:b/>
        </w:rPr>
        <w:t>has provided sufficient time for</w:t>
      </w:r>
      <w:r w:rsidR="00997E07">
        <w:rPr>
          <w:rFonts w:ascii="Calibri" w:eastAsiaTheme="minorEastAsia" w:hAnsi="Calibri"/>
          <w:b/>
        </w:rPr>
        <w:t xml:space="preserve"> </w:t>
      </w:r>
      <w:r w:rsidR="00626D37">
        <w:rPr>
          <w:rFonts w:ascii="Calibri" w:eastAsiaTheme="minorEastAsia" w:hAnsi="Calibri"/>
          <w:b/>
        </w:rPr>
        <w:t xml:space="preserve">professional development but </w:t>
      </w:r>
      <w:r w:rsidR="001F6698" w:rsidRPr="00172468">
        <w:rPr>
          <w:rFonts w:ascii="Calibri" w:eastAsiaTheme="minorEastAsia" w:hAnsi="Calibri"/>
          <w:b/>
        </w:rPr>
        <w:t>does not</w:t>
      </w:r>
      <w:r w:rsidR="00196CE4">
        <w:rPr>
          <w:rFonts w:ascii="Calibri" w:eastAsiaTheme="minorEastAsia" w:hAnsi="Calibri"/>
          <w:b/>
        </w:rPr>
        <w:t xml:space="preserve"> explicit</w:t>
      </w:r>
      <w:r w:rsidR="006B6ABC">
        <w:rPr>
          <w:rFonts w:ascii="Calibri" w:eastAsiaTheme="minorEastAsia" w:hAnsi="Calibri"/>
          <w:b/>
        </w:rPr>
        <w:t>l</w:t>
      </w:r>
      <w:r w:rsidR="00196CE4">
        <w:rPr>
          <w:rFonts w:ascii="Calibri" w:eastAsiaTheme="minorEastAsia" w:hAnsi="Calibri"/>
          <w:b/>
        </w:rPr>
        <w:t>y link its professional development program to district and school improvement goals</w:t>
      </w:r>
      <w:r w:rsidR="006B6ABC">
        <w:rPr>
          <w:rFonts w:ascii="Calibri" w:eastAsiaTheme="minorEastAsia" w:hAnsi="Calibri"/>
          <w:b/>
        </w:rPr>
        <w:t>. I</w:t>
      </w:r>
      <w:r w:rsidR="00196CE4">
        <w:rPr>
          <w:rFonts w:ascii="Calibri" w:eastAsiaTheme="minorEastAsia" w:hAnsi="Calibri"/>
          <w:b/>
        </w:rPr>
        <w:t>t</w:t>
      </w:r>
      <w:r w:rsidR="001F6698" w:rsidRPr="00172468">
        <w:rPr>
          <w:rFonts w:ascii="Calibri" w:eastAsiaTheme="minorEastAsia" w:hAnsi="Calibri"/>
          <w:b/>
        </w:rPr>
        <w:t xml:space="preserve"> </w:t>
      </w:r>
      <w:r w:rsidR="00626D37">
        <w:rPr>
          <w:rFonts w:ascii="Calibri" w:eastAsiaTheme="minorEastAsia" w:hAnsi="Calibri"/>
          <w:b/>
        </w:rPr>
        <w:t xml:space="preserve">does not </w:t>
      </w:r>
      <w:r w:rsidR="001F6698" w:rsidRPr="00172468">
        <w:rPr>
          <w:rFonts w:ascii="Calibri" w:eastAsiaTheme="minorEastAsia" w:hAnsi="Calibri"/>
          <w:b/>
        </w:rPr>
        <w:t xml:space="preserve">have a formal strategy to measure the success </w:t>
      </w:r>
      <w:r w:rsidR="00196CE4">
        <w:rPr>
          <w:rFonts w:ascii="Calibri" w:eastAsiaTheme="minorEastAsia" w:hAnsi="Calibri"/>
          <w:b/>
        </w:rPr>
        <w:t xml:space="preserve">of its </w:t>
      </w:r>
      <w:r w:rsidR="001F6698" w:rsidRPr="00172468">
        <w:rPr>
          <w:rFonts w:ascii="Calibri" w:eastAsiaTheme="minorEastAsia" w:hAnsi="Calibri"/>
          <w:b/>
        </w:rPr>
        <w:t>pro</w:t>
      </w:r>
      <w:r w:rsidR="00626D37">
        <w:rPr>
          <w:rFonts w:ascii="Calibri" w:eastAsiaTheme="minorEastAsia" w:hAnsi="Calibri"/>
          <w:b/>
        </w:rPr>
        <w:t>grams in</w:t>
      </w:r>
      <w:r w:rsidR="00196CE4">
        <w:rPr>
          <w:rFonts w:ascii="Calibri" w:eastAsiaTheme="minorEastAsia" w:hAnsi="Calibri"/>
          <w:b/>
        </w:rPr>
        <w:t xml:space="preserve"> raising student achievement.</w:t>
      </w:r>
    </w:p>
    <w:p w:rsidR="00626D37" w:rsidRPr="0045333A" w:rsidRDefault="00962583" w:rsidP="00997E07">
      <w:pPr>
        <w:autoSpaceDE w:val="0"/>
        <w:autoSpaceDN w:val="0"/>
        <w:adjustRightInd w:val="0"/>
        <w:ind w:left="720" w:hanging="360"/>
        <w:rPr>
          <w:rFonts w:ascii="Calibri" w:eastAsiaTheme="minorEastAsia" w:hAnsi="Calibri" w:cs="Calibri"/>
          <w:color w:val="000000"/>
        </w:rPr>
      </w:pPr>
      <w:r w:rsidRPr="0045333A">
        <w:rPr>
          <w:rFonts w:ascii="Calibri" w:eastAsiaTheme="minorEastAsia" w:hAnsi="Calibri" w:cs="Calibri"/>
          <w:color w:val="000000"/>
        </w:rPr>
        <w:t>A.</w:t>
      </w:r>
      <w:r w:rsidRPr="0045333A">
        <w:rPr>
          <w:rFonts w:ascii="Calibri" w:eastAsiaTheme="minorEastAsia" w:hAnsi="Calibri" w:cs="Calibri"/>
          <w:color w:val="000000"/>
        </w:rPr>
        <w:tab/>
      </w:r>
      <w:r w:rsidR="00626D37" w:rsidRPr="0045333A">
        <w:rPr>
          <w:rFonts w:ascii="Calibri" w:eastAsiaTheme="minorEastAsia" w:hAnsi="Calibri"/>
        </w:rPr>
        <w:t xml:space="preserve">The district has three full days of professional development which in 2013-2014 were held before the start of the school year so </w:t>
      </w:r>
      <w:r w:rsidR="006B6ABC" w:rsidRPr="0045333A">
        <w:rPr>
          <w:rFonts w:ascii="Calibri" w:eastAsiaTheme="minorEastAsia" w:hAnsi="Calibri"/>
        </w:rPr>
        <w:t xml:space="preserve">that </w:t>
      </w:r>
      <w:r w:rsidR="00626D37" w:rsidRPr="0045333A">
        <w:rPr>
          <w:rFonts w:ascii="Calibri" w:eastAsiaTheme="minorEastAsia" w:hAnsi="Calibri"/>
        </w:rPr>
        <w:t>teachers would be familiar with concepts and technology when classes started</w:t>
      </w:r>
      <w:r w:rsidR="00CA3381" w:rsidRPr="0045333A">
        <w:rPr>
          <w:rFonts w:ascii="Calibri" w:eastAsiaTheme="minorEastAsia" w:hAnsi="Calibri"/>
        </w:rPr>
        <w:t xml:space="preserve">. </w:t>
      </w:r>
      <w:r w:rsidR="00626D37" w:rsidRPr="0045333A">
        <w:rPr>
          <w:rFonts w:ascii="Calibri" w:eastAsiaTheme="minorEastAsia" w:hAnsi="Calibri"/>
        </w:rPr>
        <w:t>Other scheduled professional development is provided during early release days. Maynard High School has 15 early release days; the Fowler School has 17 early release days; and the Green Meadow School has 22 early release days</w:t>
      </w:r>
      <w:r w:rsidR="00CA3381" w:rsidRPr="0045333A">
        <w:rPr>
          <w:rFonts w:ascii="Calibri" w:eastAsiaTheme="minorEastAsia" w:hAnsi="Calibri"/>
        </w:rPr>
        <w:t xml:space="preserve">. </w:t>
      </w:r>
      <w:r w:rsidR="00626D37" w:rsidRPr="0045333A">
        <w:rPr>
          <w:rFonts w:ascii="Calibri" w:eastAsiaTheme="minorEastAsia" w:hAnsi="Calibri"/>
        </w:rPr>
        <w:t>On early release days, students are dismissed approximately two hours early and teachers attend professional development or planning sessions.</w:t>
      </w:r>
    </w:p>
    <w:p w:rsidR="001F6698" w:rsidRPr="0045333A" w:rsidRDefault="00626D37" w:rsidP="00997E07">
      <w:pPr>
        <w:autoSpaceDE w:val="0"/>
        <w:autoSpaceDN w:val="0"/>
        <w:adjustRightInd w:val="0"/>
        <w:ind w:left="720" w:hanging="360"/>
        <w:rPr>
          <w:rFonts w:ascii="Calibri" w:eastAsiaTheme="minorEastAsia" w:hAnsi="Calibri"/>
        </w:rPr>
      </w:pPr>
      <w:r w:rsidRPr="0045333A">
        <w:rPr>
          <w:rFonts w:ascii="Calibri" w:eastAsiaTheme="minorEastAsia" w:hAnsi="Calibri" w:cs="Calibri"/>
          <w:color w:val="000000"/>
        </w:rPr>
        <w:t>B</w:t>
      </w:r>
      <w:r w:rsidR="00CA3381" w:rsidRPr="0045333A">
        <w:rPr>
          <w:rFonts w:ascii="Calibri" w:eastAsiaTheme="minorEastAsia" w:hAnsi="Calibri" w:cs="Calibri"/>
          <w:color w:val="000000"/>
        </w:rPr>
        <w:t>.</w:t>
      </w:r>
      <w:r w:rsidR="00997E07" w:rsidRPr="0045333A">
        <w:rPr>
          <w:rFonts w:ascii="Calibri" w:eastAsiaTheme="minorEastAsia" w:hAnsi="Calibri" w:cs="Calibri"/>
          <w:color w:val="000000"/>
        </w:rPr>
        <w:tab/>
      </w:r>
      <w:r w:rsidR="006F2AFA" w:rsidRPr="0045333A">
        <w:rPr>
          <w:rFonts w:ascii="Calibri" w:eastAsiaTheme="minorEastAsia" w:hAnsi="Calibri" w:cs="Calibri"/>
          <w:color w:val="000000"/>
        </w:rPr>
        <w:t>Although</w:t>
      </w:r>
      <w:r w:rsidR="001D2A6B" w:rsidRPr="0045333A">
        <w:rPr>
          <w:rFonts w:ascii="Calibri" w:eastAsiaTheme="minorEastAsia" w:hAnsi="Calibri" w:cs="Calibri"/>
          <w:color w:val="000000"/>
        </w:rPr>
        <w:t xml:space="preserve"> district leaders said that school and district goals, staff needs, and </w:t>
      </w:r>
      <w:r w:rsidR="00E75F05" w:rsidRPr="0045333A">
        <w:rPr>
          <w:rFonts w:ascii="Calibri" w:eastAsiaTheme="minorEastAsia" w:hAnsi="Calibri" w:cs="Calibri"/>
          <w:color w:val="000000"/>
        </w:rPr>
        <w:t xml:space="preserve">input from coaches </w:t>
      </w:r>
      <w:r w:rsidR="001D2A6B" w:rsidRPr="0045333A">
        <w:rPr>
          <w:rFonts w:ascii="Calibri" w:eastAsiaTheme="minorEastAsia" w:hAnsi="Calibri" w:cs="Calibri"/>
          <w:color w:val="000000"/>
        </w:rPr>
        <w:t>drive pro</w:t>
      </w:r>
      <w:r w:rsidR="00E75F05" w:rsidRPr="0045333A">
        <w:rPr>
          <w:rFonts w:ascii="Calibri" w:eastAsiaTheme="minorEastAsia" w:hAnsi="Calibri" w:cs="Calibri"/>
          <w:color w:val="000000"/>
        </w:rPr>
        <w:t xml:space="preserve">fessional development, </w:t>
      </w:r>
      <w:r w:rsidRPr="0045333A">
        <w:rPr>
          <w:rFonts w:ascii="Calibri" w:eastAsiaTheme="minorEastAsia" w:hAnsi="Calibri" w:cs="Calibri"/>
          <w:color w:val="000000"/>
        </w:rPr>
        <w:t>the team found</w:t>
      </w:r>
      <w:r w:rsidR="00E75F05" w:rsidRPr="0045333A">
        <w:rPr>
          <w:rFonts w:ascii="Calibri" w:eastAsiaTheme="minorEastAsia" w:hAnsi="Calibri" w:cs="Calibri"/>
          <w:color w:val="000000"/>
        </w:rPr>
        <w:t xml:space="preserve"> that</w:t>
      </w:r>
      <w:r w:rsidR="001D2A6B" w:rsidRPr="0045333A">
        <w:rPr>
          <w:rFonts w:ascii="Calibri" w:eastAsiaTheme="minorEastAsia" w:hAnsi="Calibri" w:cs="Calibri"/>
          <w:color w:val="000000"/>
        </w:rPr>
        <w:t xml:space="preserve"> </w:t>
      </w:r>
      <w:r w:rsidR="00E75F05" w:rsidRPr="0045333A">
        <w:rPr>
          <w:rFonts w:ascii="Calibri" w:eastAsiaTheme="minorEastAsia" w:hAnsi="Calibri" w:cs="Calibri"/>
          <w:color w:val="000000"/>
        </w:rPr>
        <w:t xml:space="preserve">professional </w:t>
      </w:r>
      <w:r w:rsidR="001F6698" w:rsidRPr="0045333A">
        <w:rPr>
          <w:rFonts w:ascii="Calibri" w:eastAsiaTheme="minorEastAsia" w:hAnsi="Calibri" w:cs="Calibri"/>
          <w:color w:val="000000"/>
        </w:rPr>
        <w:t xml:space="preserve">development planning/scheduling documents do not </w:t>
      </w:r>
      <w:r w:rsidRPr="0045333A">
        <w:rPr>
          <w:rFonts w:ascii="Calibri" w:eastAsiaTheme="minorEastAsia" w:hAnsi="Calibri" w:cs="Calibri"/>
          <w:color w:val="000000"/>
        </w:rPr>
        <w:t>show explicit</w:t>
      </w:r>
      <w:r w:rsidR="00196CE4" w:rsidRPr="0045333A">
        <w:rPr>
          <w:rFonts w:ascii="Calibri" w:eastAsiaTheme="minorEastAsia" w:hAnsi="Calibri" w:cs="Calibri"/>
          <w:color w:val="000000"/>
        </w:rPr>
        <w:t xml:space="preserve"> </w:t>
      </w:r>
      <w:r w:rsidR="00856B98" w:rsidRPr="0045333A">
        <w:rPr>
          <w:rFonts w:ascii="Calibri" w:eastAsiaTheme="minorEastAsia" w:hAnsi="Calibri" w:cs="Calibri"/>
          <w:color w:val="000000"/>
        </w:rPr>
        <w:t>align</w:t>
      </w:r>
      <w:r w:rsidRPr="0045333A">
        <w:rPr>
          <w:rFonts w:ascii="Calibri" w:eastAsiaTheme="minorEastAsia" w:hAnsi="Calibri" w:cs="Calibri"/>
          <w:color w:val="000000"/>
        </w:rPr>
        <w:t>ment or connections</w:t>
      </w:r>
      <w:r w:rsidR="00196CE4" w:rsidRPr="0045333A">
        <w:rPr>
          <w:rFonts w:ascii="Calibri" w:eastAsiaTheme="minorEastAsia" w:hAnsi="Calibri" w:cs="Calibri"/>
          <w:color w:val="000000"/>
        </w:rPr>
        <w:t xml:space="preserve"> </w:t>
      </w:r>
      <w:r w:rsidR="001F6698" w:rsidRPr="0045333A">
        <w:rPr>
          <w:rFonts w:ascii="Calibri" w:eastAsiaTheme="minorEastAsia" w:hAnsi="Calibri" w:cs="Calibri"/>
          <w:color w:val="000000"/>
        </w:rPr>
        <w:t>to district, school, or teacher goals</w:t>
      </w:r>
      <w:r w:rsidR="00CA3381" w:rsidRPr="0045333A">
        <w:rPr>
          <w:rFonts w:ascii="Calibri" w:eastAsiaTheme="minorEastAsia" w:hAnsi="Calibri" w:cs="Calibri"/>
          <w:color w:val="000000"/>
        </w:rPr>
        <w:t xml:space="preserve">. </w:t>
      </w:r>
      <w:r w:rsidR="00196CE4" w:rsidRPr="0045333A">
        <w:rPr>
          <w:rFonts w:ascii="Calibri" w:eastAsiaTheme="minorEastAsia" w:hAnsi="Calibri" w:cs="Calibri"/>
          <w:color w:val="000000"/>
        </w:rPr>
        <w:t>Rather, d</w:t>
      </w:r>
      <w:r w:rsidR="001F6698" w:rsidRPr="0045333A">
        <w:rPr>
          <w:rFonts w:ascii="Calibri" w:eastAsiaTheme="minorEastAsia" w:hAnsi="Calibri" w:cs="Calibri"/>
          <w:color w:val="000000"/>
        </w:rPr>
        <w:t>ocument</w:t>
      </w:r>
      <w:r w:rsidR="00E75F05" w:rsidRPr="0045333A">
        <w:rPr>
          <w:rFonts w:ascii="Calibri" w:eastAsiaTheme="minorEastAsia" w:hAnsi="Calibri" w:cs="Calibri"/>
          <w:color w:val="000000"/>
        </w:rPr>
        <w:t>s</w:t>
      </w:r>
      <w:r w:rsidR="001F6698" w:rsidRPr="0045333A">
        <w:rPr>
          <w:rFonts w:ascii="Calibri" w:eastAsiaTheme="minorEastAsia" w:hAnsi="Calibri" w:cs="Calibri"/>
          <w:color w:val="000000"/>
        </w:rPr>
        <w:t xml:space="preserve"> include professional development as action strategies related to goals. For example, </w:t>
      </w:r>
      <w:r w:rsidR="001F6698" w:rsidRPr="0045333A">
        <w:rPr>
          <w:rFonts w:ascii="Calibri" w:eastAsiaTheme="minorEastAsia" w:hAnsi="Calibri"/>
        </w:rPr>
        <w:t>the district has a goal to improve literacy instruction K</w:t>
      </w:r>
      <w:r w:rsidR="006B6ABC" w:rsidRPr="0045333A">
        <w:rPr>
          <w:rFonts w:ascii="Calibri" w:eastAsiaTheme="minorEastAsia" w:hAnsi="Calibri"/>
        </w:rPr>
        <w:t>–</w:t>
      </w:r>
      <w:r w:rsidR="001F6698" w:rsidRPr="0045333A">
        <w:rPr>
          <w:rFonts w:ascii="Calibri" w:eastAsiaTheme="minorEastAsia" w:hAnsi="Calibri"/>
        </w:rPr>
        <w:t xml:space="preserve">12. One of the action strategies to meet this goal </w:t>
      </w:r>
      <w:r w:rsidR="00E75F05" w:rsidRPr="0045333A">
        <w:rPr>
          <w:rFonts w:ascii="Calibri" w:eastAsiaTheme="minorEastAsia" w:hAnsi="Calibri"/>
        </w:rPr>
        <w:t xml:space="preserve">includes </w:t>
      </w:r>
      <w:r w:rsidR="001F6698" w:rsidRPr="0045333A">
        <w:rPr>
          <w:rFonts w:ascii="Calibri" w:eastAsiaTheme="minorEastAsia" w:hAnsi="Calibri"/>
        </w:rPr>
        <w:t xml:space="preserve">professional development on early release days to align and revise curricula. </w:t>
      </w:r>
      <w:r w:rsidRPr="0045333A">
        <w:rPr>
          <w:rFonts w:ascii="Calibri" w:eastAsiaTheme="minorEastAsia" w:hAnsi="Calibri" w:cs="Calibri"/>
          <w:color w:val="000000"/>
        </w:rPr>
        <w:t xml:space="preserve">In another document, </w:t>
      </w:r>
      <w:r w:rsidR="00932ECD" w:rsidRPr="0045333A">
        <w:rPr>
          <w:rFonts w:ascii="Calibri" w:eastAsiaTheme="minorEastAsia" w:hAnsi="Calibri" w:cs="Calibri"/>
          <w:color w:val="000000"/>
        </w:rPr>
        <w:t>Professional</w:t>
      </w:r>
      <w:r w:rsidR="006F2AFA" w:rsidRPr="0045333A">
        <w:rPr>
          <w:rFonts w:ascii="Calibri" w:eastAsiaTheme="minorEastAsia" w:hAnsi="Calibri" w:cs="Calibri"/>
          <w:color w:val="000000"/>
        </w:rPr>
        <w:t xml:space="preserve"> Development Planning 2013-2014</w:t>
      </w:r>
      <w:r w:rsidR="00196CE4" w:rsidRPr="0045333A">
        <w:rPr>
          <w:rFonts w:ascii="Calibri" w:eastAsiaTheme="minorEastAsia" w:hAnsi="Calibri" w:cs="Calibri"/>
          <w:color w:val="000000"/>
        </w:rPr>
        <w:t>,</w:t>
      </w:r>
      <w:r w:rsidR="001F6698" w:rsidRPr="0045333A">
        <w:rPr>
          <w:rFonts w:ascii="Calibri" w:eastAsiaTheme="minorEastAsia" w:hAnsi="Calibri" w:cs="Calibri"/>
          <w:color w:val="000000"/>
        </w:rPr>
        <w:t xml:space="preserve"> </w:t>
      </w:r>
      <w:r w:rsidRPr="0045333A">
        <w:rPr>
          <w:rFonts w:ascii="Calibri" w:eastAsiaTheme="minorEastAsia" w:hAnsi="Calibri" w:cs="Calibri"/>
          <w:color w:val="000000"/>
        </w:rPr>
        <w:t xml:space="preserve">the district </w:t>
      </w:r>
      <w:r w:rsidR="001F6698" w:rsidRPr="0045333A">
        <w:rPr>
          <w:rFonts w:ascii="Calibri" w:eastAsiaTheme="minorEastAsia" w:hAnsi="Calibri" w:cs="Calibri"/>
          <w:color w:val="000000"/>
        </w:rPr>
        <w:t>outlines general professional development topics, such as social programming, technology, and literacy</w:t>
      </w:r>
      <w:r w:rsidR="00CA3381" w:rsidRPr="0045333A">
        <w:rPr>
          <w:rFonts w:ascii="Calibri" w:eastAsiaTheme="minorEastAsia" w:hAnsi="Calibri" w:cs="Calibri"/>
          <w:color w:val="000000"/>
        </w:rPr>
        <w:t xml:space="preserve">. </w:t>
      </w:r>
      <w:r w:rsidRPr="0045333A">
        <w:t>An</w:t>
      </w:r>
      <w:r w:rsidR="00E75F05" w:rsidRPr="0045333A">
        <w:t>other</w:t>
      </w:r>
      <w:r w:rsidR="001F6698" w:rsidRPr="0045333A">
        <w:t xml:space="preserve"> document</w:t>
      </w:r>
      <w:r w:rsidR="0022470D" w:rsidRPr="0045333A">
        <w:t>,</w:t>
      </w:r>
      <w:r w:rsidR="001F6698" w:rsidRPr="0045333A">
        <w:t xml:space="preserve"> entitled</w:t>
      </w:r>
      <w:r w:rsidR="001F6698" w:rsidRPr="0045333A">
        <w:rPr>
          <w:i/>
        </w:rPr>
        <w:t xml:space="preserve"> </w:t>
      </w:r>
      <w:r w:rsidR="006F2AFA" w:rsidRPr="0045333A">
        <w:t>Professional Development Schedule 2013-2014</w:t>
      </w:r>
      <w:r w:rsidR="001F6698" w:rsidRPr="0045333A">
        <w:t>, include</w:t>
      </w:r>
      <w:r w:rsidR="00E75F05" w:rsidRPr="0045333A">
        <w:t>s</w:t>
      </w:r>
      <w:r w:rsidR="001F6698" w:rsidRPr="0045333A">
        <w:t xml:space="preserve"> the professional </w:t>
      </w:r>
      <w:r w:rsidR="00E75F05" w:rsidRPr="0045333A">
        <w:t xml:space="preserve">development activities </w:t>
      </w:r>
      <w:r w:rsidR="001F6698" w:rsidRPr="0045333A">
        <w:t xml:space="preserve">for early release days and </w:t>
      </w:r>
      <w:r w:rsidR="00E75F05" w:rsidRPr="0045333A">
        <w:t xml:space="preserve">identifies </w:t>
      </w:r>
      <w:r w:rsidR="001F6698" w:rsidRPr="0045333A">
        <w:t xml:space="preserve">whether </w:t>
      </w:r>
      <w:r w:rsidR="00E75F05" w:rsidRPr="0045333A">
        <w:t xml:space="preserve">the activities are </w:t>
      </w:r>
      <w:r w:rsidR="001F6698" w:rsidRPr="0045333A">
        <w:t>district or school</w:t>
      </w:r>
      <w:r w:rsidR="00E75F05" w:rsidRPr="0045333A">
        <w:t xml:space="preserve"> </w:t>
      </w:r>
      <w:r w:rsidR="001F6698" w:rsidRPr="0045333A">
        <w:t>based</w:t>
      </w:r>
      <w:r w:rsidRPr="0045333A">
        <w:t xml:space="preserve"> and lists</w:t>
      </w:r>
      <w:r w:rsidR="00E75F05" w:rsidRPr="0045333A">
        <w:t xml:space="preserve"> </w:t>
      </w:r>
      <w:r w:rsidR="001F6698" w:rsidRPr="0045333A">
        <w:t>the targeted attendees</w:t>
      </w:r>
      <w:r w:rsidRPr="0045333A">
        <w:t>.</w:t>
      </w:r>
    </w:p>
    <w:p w:rsidR="006F2AFA" w:rsidRPr="0045333A" w:rsidRDefault="006F2AFA" w:rsidP="00886DEC">
      <w:pPr>
        <w:autoSpaceDE w:val="0"/>
        <w:autoSpaceDN w:val="0"/>
        <w:adjustRightInd w:val="0"/>
        <w:ind w:left="720"/>
        <w:rPr>
          <w:rFonts w:eastAsiaTheme="minorEastAsia" w:cs="Arial"/>
          <w:color w:val="000000"/>
        </w:rPr>
      </w:pPr>
      <w:r w:rsidRPr="0045333A">
        <w:rPr>
          <w:rFonts w:ascii="Calibri" w:eastAsiaTheme="minorEastAsia" w:hAnsi="Calibri" w:cs="Calibri"/>
          <w:color w:val="000000"/>
        </w:rPr>
        <w:t>Teachers told the team that professional development is sometimes differentiated. For instance, on some early release days professional development includes small teacher groups and teachers can attend conferences related to their skill or content area;</w:t>
      </w:r>
      <w:r w:rsidR="00997E07" w:rsidRPr="0045333A">
        <w:rPr>
          <w:rFonts w:ascii="Calibri" w:eastAsiaTheme="minorEastAsia" w:hAnsi="Calibri" w:cs="Calibri"/>
          <w:color w:val="000000"/>
        </w:rPr>
        <w:t xml:space="preserve"> </w:t>
      </w:r>
      <w:r w:rsidRPr="0045333A">
        <w:rPr>
          <w:rFonts w:ascii="Calibri" w:eastAsiaTheme="minorEastAsia" w:hAnsi="Calibri" w:cs="Calibri"/>
          <w:color w:val="000000"/>
        </w:rPr>
        <w:t xml:space="preserve">the district pays for these. </w:t>
      </w:r>
      <w:r w:rsidRPr="0045333A">
        <w:rPr>
          <w:rFonts w:eastAsiaTheme="minorEastAsia" w:cs="Arial"/>
          <w:color w:val="000000"/>
        </w:rPr>
        <w:t xml:space="preserve">Professional development is </w:t>
      </w:r>
      <w:r w:rsidR="005D7D69" w:rsidRPr="0045333A">
        <w:rPr>
          <w:rFonts w:eastAsiaTheme="minorEastAsia" w:cs="Arial"/>
          <w:color w:val="000000"/>
        </w:rPr>
        <w:t xml:space="preserve">also </w:t>
      </w:r>
      <w:r w:rsidRPr="0045333A">
        <w:rPr>
          <w:rFonts w:eastAsiaTheme="minorEastAsia" w:cs="Arial"/>
          <w:color w:val="000000"/>
        </w:rPr>
        <w:t>differentiated for teachers through supervision and evaluation, mentoring, and recommendations from coaches</w:t>
      </w:r>
      <w:r w:rsidR="00CA3381" w:rsidRPr="0045333A">
        <w:rPr>
          <w:rFonts w:eastAsiaTheme="minorEastAsia" w:cs="Arial"/>
          <w:color w:val="000000"/>
        </w:rPr>
        <w:t xml:space="preserve">. </w:t>
      </w:r>
    </w:p>
    <w:p w:rsidR="006F2AFA" w:rsidRPr="00995F96" w:rsidRDefault="006F2AFA" w:rsidP="001956F3">
      <w:pPr>
        <w:pStyle w:val="ListParagraph"/>
        <w:numPr>
          <w:ilvl w:val="0"/>
          <w:numId w:val="28"/>
        </w:numPr>
        <w:autoSpaceDE w:val="0"/>
        <w:autoSpaceDN w:val="0"/>
        <w:adjustRightInd w:val="0"/>
        <w:contextualSpacing w:val="0"/>
        <w:rPr>
          <w:rFonts w:ascii="Calibri" w:eastAsiaTheme="minorEastAsia" w:hAnsi="Calibri" w:cs="Calibri"/>
          <w:color w:val="000000"/>
        </w:rPr>
      </w:pPr>
      <w:r w:rsidRPr="0045333A">
        <w:rPr>
          <w:rFonts w:ascii="Calibri" w:eastAsiaTheme="minorEastAsia" w:hAnsi="Calibri" w:cs="Calibri"/>
          <w:color w:val="000000"/>
        </w:rPr>
        <w:t>The Agreement between the teachers’ association and the school committee indicates that the</w:t>
      </w:r>
      <w:r w:rsidRPr="00995F96">
        <w:rPr>
          <w:rFonts w:ascii="Calibri" w:eastAsiaTheme="minorEastAsia" w:hAnsi="Calibri" w:cs="Calibri"/>
          <w:color w:val="000000"/>
        </w:rPr>
        <w:t xml:space="preserve"> superintendent w</w:t>
      </w:r>
      <w:r w:rsidR="005D7D69">
        <w:rPr>
          <w:rFonts w:ascii="Calibri" w:eastAsiaTheme="minorEastAsia" w:hAnsi="Calibri" w:cs="Calibri"/>
          <w:color w:val="000000"/>
        </w:rPr>
        <w:t>as expected to</w:t>
      </w:r>
      <w:r w:rsidRPr="00995F96">
        <w:rPr>
          <w:rFonts w:ascii="Calibri" w:eastAsiaTheme="minorEastAsia" w:hAnsi="Calibri" w:cs="Calibri"/>
          <w:color w:val="000000"/>
        </w:rPr>
        <w:t xml:space="preserve"> establish a professional development advisory committee in consultation with the president of the association to make recommendations for professional </w:t>
      </w:r>
      <w:r w:rsidRPr="00995F96">
        <w:rPr>
          <w:rFonts w:ascii="Calibri" w:eastAsiaTheme="minorEastAsia" w:hAnsi="Calibri" w:cs="Calibri"/>
          <w:color w:val="000000"/>
        </w:rPr>
        <w:lastRenderedPageBreak/>
        <w:t>development. The president of the association and district and school leaders said that this committee was not functioning.</w:t>
      </w:r>
    </w:p>
    <w:p w:rsidR="001F6698" w:rsidRPr="00172468" w:rsidRDefault="001F6698" w:rsidP="00997E07">
      <w:pPr>
        <w:rPr>
          <w:rFonts w:eastAsiaTheme="minorEastAsia"/>
        </w:rPr>
      </w:pPr>
      <w:r w:rsidRPr="00172468">
        <w:rPr>
          <w:rFonts w:ascii="Calibri" w:eastAsiaTheme="minorEastAsia" w:hAnsi="Calibri" w:cs="Calibri"/>
          <w:b/>
          <w:bCs/>
          <w:color w:val="000000"/>
        </w:rPr>
        <w:t xml:space="preserve">Impact: </w:t>
      </w:r>
      <w:r w:rsidRPr="00172468">
        <w:rPr>
          <w:rFonts w:eastAsiaTheme="minorEastAsia"/>
        </w:rPr>
        <w:t xml:space="preserve">Numerous opportunities are in place for professional development </w:t>
      </w:r>
      <w:r w:rsidR="00856B98">
        <w:rPr>
          <w:rFonts w:eastAsiaTheme="minorEastAsia"/>
        </w:rPr>
        <w:t>in</w:t>
      </w:r>
      <w:r w:rsidR="00856B98" w:rsidRPr="00172468">
        <w:rPr>
          <w:rFonts w:eastAsiaTheme="minorEastAsia"/>
        </w:rPr>
        <w:t xml:space="preserve"> </w:t>
      </w:r>
      <w:r w:rsidR="00692E19">
        <w:rPr>
          <w:rFonts w:eastAsiaTheme="minorEastAsia"/>
        </w:rPr>
        <w:t>the district</w:t>
      </w:r>
      <w:r w:rsidRPr="00172468">
        <w:rPr>
          <w:rFonts w:eastAsiaTheme="minorEastAsia"/>
        </w:rPr>
        <w:t>;</w:t>
      </w:r>
      <w:r w:rsidRPr="00172468">
        <w:rPr>
          <w:rFonts w:ascii="Calibri" w:eastAsia="Calibri" w:hAnsi="Calibri"/>
        </w:rPr>
        <w:t xml:space="preserve"> however, the </w:t>
      </w:r>
      <w:r w:rsidR="00856B98">
        <w:rPr>
          <w:rFonts w:ascii="Calibri" w:eastAsia="Calibri" w:hAnsi="Calibri"/>
        </w:rPr>
        <w:t>absence</w:t>
      </w:r>
      <w:r w:rsidR="00856B98" w:rsidRPr="00172468">
        <w:rPr>
          <w:rFonts w:ascii="Calibri" w:eastAsia="Calibri" w:hAnsi="Calibri"/>
        </w:rPr>
        <w:t xml:space="preserve"> </w:t>
      </w:r>
      <w:r w:rsidRPr="00172468">
        <w:rPr>
          <w:rFonts w:ascii="Calibri" w:eastAsia="Calibri" w:hAnsi="Calibri"/>
        </w:rPr>
        <w:t xml:space="preserve">of </w:t>
      </w:r>
      <w:r w:rsidR="00856B98">
        <w:rPr>
          <w:rFonts w:ascii="Calibri" w:eastAsia="Calibri" w:hAnsi="Calibri"/>
        </w:rPr>
        <w:t xml:space="preserve">alignment in professional development planning to district, school, and teacher goals and of </w:t>
      </w:r>
      <w:r w:rsidRPr="00172468">
        <w:rPr>
          <w:rFonts w:ascii="Calibri" w:eastAsia="Calibri" w:hAnsi="Calibri"/>
        </w:rPr>
        <w:t>a focused approach to measuring the effectiveness of professional development dilute</w:t>
      </w:r>
      <w:r w:rsidR="0018139E">
        <w:rPr>
          <w:rFonts w:ascii="Calibri" w:eastAsia="Calibri" w:hAnsi="Calibri"/>
        </w:rPr>
        <w:t>s</w:t>
      </w:r>
      <w:r w:rsidRPr="00172468">
        <w:rPr>
          <w:rFonts w:ascii="Calibri" w:eastAsia="Calibri" w:hAnsi="Calibri"/>
        </w:rPr>
        <w:t xml:space="preserve"> district and school resources, inhibit</w:t>
      </w:r>
      <w:r w:rsidR="0018139E">
        <w:rPr>
          <w:rFonts w:ascii="Calibri" w:eastAsia="Calibri" w:hAnsi="Calibri"/>
        </w:rPr>
        <w:t>s</w:t>
      </w:r>
      <w:r w:rsidRPr="00172468">
        <w:rPr>
          <w:rFonts w:ascii="Calibri" w:eastAsia="Calibri" w:hAnsi="Calibri"/>
        </w:rPr>
        <w:t xml:space="preserve"> the professional growth of staff and limit</w:t>
      </w:r>
      <w:r w:rsidR="0018139E">
        <w:rPr>
          <w:rFonts w:ascii="Calibri" w:eastAsia="Calibri" w:hAnsi="Calibri"/>
        </w:rPr>
        <w:t>s</w:t>
      </w:r>
      <w:r w:rsidRPr="00172468">
        <w:rPr>
          <w:rFonts w:ascii="Calibri" w:eastAsia="Calibri" w:hAnsi="Calibri"/>
        </w:rPr>
        <w:t xml:space="preserve"> progress toward meeting district and school goals.</w:t>
      </w:r>
    </w:p>
    <w:p w:rsidR="00875185" w:rsidRDefault="008E314D" w:rsidP="00B459F9">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Finance and Asset Management</w:t>
      </w:r>
    </w:p>
    <w:p w:rsidR="00210CCF" w:rsidRPr="00210CCF" w:rsidRDefault="00875185" w:rsidP="00672B90">
      <w:pPr>
        <w:tabs>
          <w:tab w:val="left" w:pos="360"/>
          <w:tab w:val="left" w:pos="720"/>
        </w:tabs>
        <w:ind w:left="360" w:hanging="360"/>
        <w:rPr>
          <w:rFonts w:ascii="Calibri" w:eastAsia="Calibri" w:hAnsi="Calibri"/>
        </w:rPr>
      </w:pPr>
      <w:r w:rsidRPr="00F731AA">
        <w:rPr>
          <w:b/>
        </w:rPr>
        <w:t>1</w:t>
      </w:r>
      <w:r w:rsidR="002405A3">
        <w:rPr>
          <w:b/>
        </w:rPr>
        <w:t>2</w:t>
      </w:r>
      <w:r w:rsidRPr="00F731AA">
        <w:rPr>
          <w:b/>
        </w:rPr>
        <w:t>.</w:t>
      </w:r>
      <w:r w:rsidR="00886DEC">
        <w:rPr>
          <w:b/>
        </w:rPr>
        <w:tab/>
      </w:r>
      <w:r w:rsidR="005801C1">
        <w:rPr>
          <w:b/>
        </w:rPr>
        <w:t>The district does not have d</w:t>
      </w:r>
      <w:r>
        <w:rPr>
          <w:b/>
        </w:rPr>
        <w:t>ocumented f</w:t>
      </w:r>
      <w:r w:rsidRPr="009371DE">
        <w:rPr>
          <w:rFonts w:ascii="Calibri" w:eastAsia="Calibri" w:hAnsi="Calibri"/>
          <w:b/>
        </w:rPr>
        <w:t>acility maintenance</w:t>
      </w:r>
      <w:r w:rsidR="005801C1">
        <w:rPr>
          <w:rFonts w:ascii="Calibri" w:eastAsia="Calibri" w:hAnsi="Calibri"/>
          <w:b/>
        </w:rPr>
        <w:t xml:space="preserve"> plans</w:t>
      </w:r>
      <w:r w:rsidRPr="009371DE">
        <w:rPr>
          <w:rFonts w:ascii="Calibri" w:eastAsia="Calibri" w:hAnsi="Calibri"/>
          <w:b/>
        </w:rPr>
        <w:t>, energy management</w:t>
      </w:r>
      <w:r w:rsidR="005801C1">
        <w:rPr>
          <w:rFonts w:ascii="Calibri" w:eastAsia="Calibri" w:hAnsi="Calibri"/>
          <w:b/>
        </w:rPr>
        <w:t xml:space="preserve"> plans</w:t>
      </w:r>
      <w:r>
        <w:rPr>
          <w:rFonts w:ascii="Calibri" w:eastAsia="Calibri" w:hAnsi="Calibri"/>
          <w:b/>
        </w:rPr>
        <w:t xml:space="preserve">, </w:t>
      </w:r>
      <w:r w:rsidR="005801C1">
        <w:rPr>
          <w:rFonts w:ascii="Calibri" w:eastAsia="Calibri" w:hAnsi="Calibri"/>
          <w:b/>
        </w:rPr>
        <w:t>or</w:t>
      </w:r>
      <w:r w:rsidR="00997E07">
        <w:rPr>
          <w:rFonts w:ascii="Calibri" w:eastAsia="Calibri" w:hAnsi="Calibri"/>
          <w:b/>
        </w:rPr>
        <w:t xml:space="preserve"> </w:t>
      </w:r>
      <w:r>
        <w:rPr>
          <w:rFonts w:ascii="Calibri" w:eastAsia="Calibri" w:hAnsi="Calibri"/>
          <w:b/>
        </w:rPr>
        <w:t>capital improvement plans</w:t>
      </w:r>
      <w:r w:rsidRPr="009371DE">
        <w:rPr>
          <w:rFonts w:ascii="Calibri" w:eastAsia="Calibri" w:hAnsi="Calibri"/>
          <w:b/>
        </w:rPr>
        <w:t>.</w:t>
      </w:r>
    </w:p>
    <w:p w:rsidR="00875185" w:rsidRPr="0045333A" w:rsidRDefault="00875185" w:rsidP="00B459F9">
      <w:pPr>
        <w:tabs>
          <w:tab w:val="left" w:pos="360"/>
          <w:tab w:val="left" w:pos="720"/>
          <w:tab w:val="left" w:pos="1080"/>
          <w:tab w:val="left" w:pos="1440"/>
          <w:tab w:val="left" w:pos="1800"/>
          <w:tab w:val="left" w:pos="2160"/>
        </w:tabs>
        <w:ind w:left="720" w:hanging="720"/>
      </w:pPr>
      <w:r>
        <w:rPr>
          <w:b/>
        </w:rPr>
        <w:tab/>
      </w:r>
      <w:r w:rsidRPr="0045333A">
        <w:t>A.</w:t>
      </w:r>
      <w:r w:rsidRPr="0045333A">
        <w:tab/>
      </w:r>
      <w:r w:rsidR="00087C99" w:rsidRPr="0045333A">
        <w:t>Administrators</w:t>
      </w:r>
      <w:r w:rsidR="007F69A5" w:rsidRPr="0045333A">
        <w:t xml:space="preserve"> told the review team that the district does not have a </w:t>
      </w:r>
      <w:r w:rsidRPr="0045333A">
        <w:t xml:space="preserve">facility maintenance management plan. </w:t>
      </w:r>
    </w:p>
    <w:p w:rsidR="00875185" w:rsidRPr="0045333A" w:rsidRDefault="00875185" w:rsidP="008B14D9">
      <w:pPr>
        <w:tabs>
          <w:tab w:val="left" w:pos="360"/>
          <w:tab w:val="left" w:pos="720"/>
          <w:tab w:val="left" w:pos="1080"/>
          <w:tab w:val="left" w:pos="1440"/>
          <w:tab w:val="left" w:pos="1800"/>
          <w:tab w:val="left" w:pos="2160"/>
        </w:tabs>
        <w:ind w:left="1080" w:hanging="1080"/>
      </w:pPr>
      <w:r w:rsidRPr="0045333A">
        <w:tab/>
      </w:r>
      <w:r w:rsidRPr="0045333A">
        <w:tab/>
        <w:t>1.</w:t>
      </w:r>
      <w:r w:rsidRPr="0045333A">
        <w:tab/>
        <w:t>A maintenance management software system was purchased and is in process of being implemented.</w:t>
      </w:r>
    </w:p>
    <w:p w:rsidR="00875185" w:rsidRPr="0045333A" w:rsidRDefault="00875185" w:rsidP="0066470E">
      <w:pPr>
        <w:tabs>
          <w:tab w:val="left" w:pos="360"/>
          <w:tab w:val="left" w:pos="720"/>
          <w:tab w:val="left" w:pos="1080"/>
          <w:tab w:val="left" w:pos="1440"/>
          <w:tab w:val="left" w:pos="1800"/>
          <w:tab w:val="left" w:pos="2160"/>
        </w:tabs>
        <w:ind w:left="1440" w:hanging="1440"/>
      </w:pPr>
      <w:r w:rsidRPr="0045333A">
        <w:tab/>
      </w:r>
      <w:r w:rsidRPr="0045333A">
        <w:tab/>
      </w:r>
      <w:r w:rsidRPr="0045333A">
        <w:tab/>
        <w:t>a.</w:t>
      </w:r>
      <w:r w:rsidRPr="0045333A">
        <w:tab/>
        <w:t>While this system will give the district the ability to track work orders, preventive maintenance activities</w:t>
      </w:r>
      <w:r w:rsidR="002B6754" w:rsidRPr="0045333A">
        <w:t>,</w:t>
      </w:r>
      <w:r w:rsidRPr="0045333A">
        <w:t xml:space="preserve"> and community us</w:t>
      </w:r>
      <w:r w:rsidR="007F69A5" w:rsidRPr="0045333A">
        <w:t>e</w:t>
      </w:r>
      <w:r w:rsidRPr="0045333A">
        <w:t xml:space="preserve"> of schools, it does not </w:t>
      </w:r>
      <w:r w:rsidR="00AB2330" w:rsidRPr="0045333A">
        <w:t xml:space="preserve">eliminate </w:t>
      </w:r>
      <w:r w:rsidRPr="0045333A">
        <w:t>the need for a facility maintenance plan.</w:t>
      </w:r>
    </w:p>
    <w:p w:rsidR="00875185" w:rsidRPr="0045333A" w:rsidRDefault="00875185" w:rsidP="008B14D9">
      <w:pPr>
        <w:tabs>
          <w:tab w:val="left" w:pos="360"/>
          <w:tab w:val="left" w:pos="720"/>
          <w:tab w:val="left" w:pos="1080"/>
          <w:tab w:val="left" w:pos="1440"/>
          <w:tab w:val="left" w:pos="1800"/>
          <w:tab w:val="left" w:pos="2160"/>
        </w:tabs>
        <w:ind w:left="1080" w:hanging="1080"/>
      </w:pPr>
      <w:r w:rsidRPr="0045333A">
        <w:tab/>
      </w:r>
      <w:r w:rsidRPr="0045333A">
        <w:tab/>
        <w:t>2</w:t>
      </w:r>
      <w:r w:rsidR="00886DEC" w:rsidRPr="0045333A">
        <w:t>.</w:t>
      </w:r>
      <w:r w:rsidRPr="0045333A">
        <w:tab/>
        <w:t xml:space="preserve">Maintenance activities are not clearly defined </w:t>
      </w:r>
      <w:r w:rsidR="0066470E" w:rsidRPr="0045333A">
        <w:t>or</w:t>
      </w:r>
      <w:r w:rsidRPr="0045333A">
        <w:t xml:space="preserve"> assigned to staff.</w:t>
      </w:r>
      <w:r w:rsidRPr="0045333A">
        <w:tab/>
      </w:r>
      <w:r w:rsidRPr="0045333A">
        <w:tab/>
      </w:r>
    </w:p>
    <w:p w:rsidR="00875185" w:rsidRPr="0045333A" w:rsidRDefault="00875185" w:rsidP="008B14D9">
      <w:pPr>
        <w:tabs>
          <w:tab w:val="left" w:pos="360"/>
          <w:tab w:val="left" w:pos="720"/>
          <w:tab w:val="left" w:pos="1080"/>
          <w:tab w:val="left" w:pos="1440"/>
          <w:tab w:val="left" w:pos="1800"/>
          <w:tab w:val="left" w:pos="2160"/>
        </w:tabs>
        <w:ind w:left="1080" w:hanging="1080"/>
      </w:pPr>
      <w:r w:rsidRPr="0045333A">
        <w:tab/>
      </w:r>
      <w:r w:rsidRPr="0045333A">
        <w:tab/>
        <w:t>3.</w:t>
      </w:r>
      <w:r w:rsidRPr="0045333A">
        <w:tab/>
        <w:t>Common cleaning standards have not been documented for each school.</w:t>
      </w:r>
      <w:r w:rsidRPr="0045333A">
        <w:tab/>
      </w:r>
      <w:r w:rsidRPr="0045333A">
        <w:tab/>
      </w:r>
      <w:r w:rsidRPr="0045333A">
        <w:tab/>
        <w:t xml:space="preserve"> </w:t>
      </w:r>
    </w:p>
    <w:p w:rsidR="00875185" w:rsidRPr="0045333A" w:rsidRDefault="00875185" w:rsidP="008B14D9">
      <w:pPr>
        <w:tabs>
          <w:tab w:val="left" w:pos="360"/>
          <w:tab w:val="left" w:pos="720"/>
          <w:tab w:val="left" w:pos="1080"/>
          <w:tab w:val="left" w:pos="1440"/>
          <w:tab w:val="left" w:pos="1800"/>
          <w:tab w:val="left" w:pos="2160"/>
        </w:tabs>
        <w:ind w:left="1080" w:hanging="1080"/>
      </w:pPr>
      <w:r w:rsidRPr="0045333A">
        <w:tab/>
      </w:r>
      <w:r w:rsidRPr="0045333A">
        <w:tab/>
        <w:t>4.</w:t>
      </w:r>
      <w:r w:rsidRPr="0045333A">
        <w:tab/>
      </w:r>
      <w:r w:rsidR="007F69A5" w:rsidRPr="0045333A">
        <w:t xml:space="preserve">The district does not document safety </w:t>
      </w:r>
      <w:r w:rsidRPr="0045333A">
        <w:t xml:space="preserve">inspections </w:t>
      </w:r>
      <w:r w:rsidR="007F69A5" w:rsidRPr="0045333A">
        <w:t>of, for example,</w:t>
      </w:r>
      <w:r w:rsidRPr="0045333A">
        <w:t xml:space="preserve"> bleachers, playground, athletic fields, </w:t>
      </w:r>
      <w:r w:rsidR="007F69A5" w:rsidRPr="0045333A">
        <w:t xml:space="preserve">and </w:t>
      </w:r>
      <w:r w:rsidRPr="0045333A">
        <w:t>chemical storage</w:t>
      </w:r>
      <w:r w:rsidR="007F69A5" w:rsidRPr="0045333A">
        <w:t xml:space="preserve">. </w:t>
      </w:r>
    </w:p>
    <w:p w:rsidR="00875185" w:rsidRPr="0045333A" w:rsidRDefault="00875185" w:rsidP="008B14D9">
      <w:pPr>
        <w:tabs>
          <w:tab w:val="left" w:pos="360"/>
          <w:tab w:val="left" w:pos="720"/>
          <w:tab w:val="left" w:pos="1080"/>
          <w:tab w:val="left" w:pos="1440"/>
          <w:tab w:val="left" w:pos="1800"/>
          <w:tab w:val="left" w:pos="2160"/>
        </w:tabs>
        <w:ind w:left="720" w:hanging="720"/>
      </w:pPr>
      <w:r w:rsidRPr="0045333A">
        <w:tab/>
        <w:t>B.</w:t>
      </w:r>
      <w:r w:rsidRPr="0045333A">
        <w:tab/>
      </w:r>
      <w:r w:rsidR="007F69A5" w:rsidRPr="0045333A">
        <w:t xml:space="preserve">The district does not have </w:t>
      </w:r>
      <w:r w:rsidR="004C11D2" w:rsidRPr="0045333A">
        <w:t>a documented</w:t>
      </w:r>
      <w:r w:rsidR="007F69A5" w:rsidRPr="0045333A">
        <w:t xml:space="preserve"> </w:t>
      </w:r>
      <w:r w:rsidRPr="0045333A">
        <w:t>energy management plan.</w:t>
      </w:r>
    </w:p>
    <w:p w:rsidR="00875185" w:rsidRPr="0045333A" w:rsidRDefault="00875185" w:rsidP="00B7626A">
      <w:pPr>
        <w:tabs>
          <w:tab w:val="left" w:pos="360"/>
          <w:tab w:val="left" w:pos="720"/>
          <w:tab w:val="left" w:pos="1080"/>
          <w:tab w:val="left" w:pos="1440"/>
          <w:tab w:val="left" w:pos="1800"/>
          <w:tab w:val="left" w:pos="2160"/>
        </w:tabs>
        <w:ind w:left="1080" w:hanging="1080"/>
      </w:pPr>
      <w:r w:rsidRPr="0045333A">
        <w:tab/>
      </w:r>
      <w:r w:rsidRPr="0045333A">
        <w:tab/>
        <w:t>1.</w:t>
      </w:r>
      <w:r w:rsidRPr="0045333A">
        <w:tab/>
        <w:t xml:space="preserve">Some energy management activities have taken place such as classroom lighting </w:t>
      </w:r>
      <w:r w:rsidR="00AB2330" w:rsidRPr="0045333A">
        <w:t xml:space="preserve">and </w:t>
      </w:r>
      <w:r w:rsidRPr="0045333A">
        <w:t>building automated systems</w:t>
      </w:r>
      <w:r w:rsidR="00AB2330" w:rsidRPr="0045333A">
        <w:t>.</w:t>
      </w:r>
      <w:r w:rsidRPr="0045333A">
        <w:t xml:space="preserve"> </w:t>
      </w:r>
      <w:r w:rsidR="00AB2330" w:rsidRPr="0045333A">
        <w:t xml:space="preserve">Also, </w:t>
      </w:r>
      <w:r w:rsidRPr="0045333A">
        <w:t xml:space="preserve">the high school was </w:t>
      </w:r>
      <w:r w:rsidR="00AB2330" w:rsidRPr="0045333A">
        <w:t xml:space="preserve">designed and </w:t>
      </w:r>
      <w:r w:rsidRPr="0045333A">
        <w:t>built to meet the Collaborative High Performance School (CHPS) standards.</w:t>
      </w:r>
    </w:p>
    <w:p w:rsidR="00875185" w:rsidRDefault="00875185" w:rsidP="004C11D2">
      <w:pPr>
        <w:tabs>
          <w:tab w:val="left" w:pos="360"/>
          <w:tab w:val="left" w:pos="720"/>
          <w:tab w:val="left" w:pos="1080"/>
          <w:tab w:val="left" w:pos="1440"/>
          <w:tab w:val="left" w:pos="1800"/>
          <w:tab w:val="left" w:pos="2160"/>
        </w:tabs>
        <w:ind w:left="720" w:hanging="720"/>
      </w:pPr>
      <w:r w:rsidRPr="0045333A">
        <w:tab/>
        <w:t>C.</w:t>
      </w:r>
      <w:r w:rsidRPr="0045333A">
        <w:tab/>
      </w:r>
      <w:r w:rsidR="005801C1" w:rsidRPr="0045333A">
        <w:t>The district does not have</w:t>
      </w:r>
      <w:r w:rsidRPr="0045333A">
        <w:t xml:space="preserve"> </w:t>
      </w:r>
      <w:r w:rsidR="005801C1" w:rsidRPr="0045333A">
        <w:t xml:space="preserve">a </w:t>
      </w:r>
      <w:r w:rsidRPr="0045333A">
        <w:t>documented capital improvement plan</w:t>
      </w:r>
      <w:r w:rsidR="005801C1" w:rsidRPr="0045333A">
        <w:t xml:space="preserve"> to </w:t>
      </w:r>
      <w:r w:rsidR="005801C1" w:rsidRPr="0045333A">
        <w:rPr>
          <w:rFonts w:ascii="Calibri" w:eastAsia="Calibri" w:hAnsi="Calibri"/>
        </w:rPr>
        <w:t>maximize and prolong the</w:t>
      </w:r>
      <w:r w:rsidR="005801C1" w:rsidRPr="00692E19">
        <w:rPr>
          <w:rFonts w:ascii="Calibri" w:eastAsia="Calibri" w:hAnsi="Calibri"/>
        </w:rPr>
        <w:t xml:space="preserve"> effective use of school </w:t>
      </w:r>
      <w:r w:rsidR="005801C1" w:rsidRPr="007610A8">
        <w:rPr>
          <w:rFonts w:ascii="Calibri" w:eastAsia="Calibri" w:hAnsi="Calibri"/>
        </w:rPr>
        <w:t>facilities</w:t>
      </w:r>
      <w:r w:rsidR="005801C1" w:rsidRPr="007610A8">
        <w:t xml:space="preserve"> al</w:t>
      </w:r>
      <w:r w:rsidR="005801C1" w:rsidRPr="005801C1">
        <w:t>though it does monitor facility</w:t>
      </w:r>
      <w:r w:rsidR="005801C1" w:rsidRPr="007610A8">
        <w:t xml:space="preserve"> improvements.</w:t>
      </w:r>
    </w:p>
    <w:p w:rsidR="00875185" w:rsidRDefault="00875185" w:rsidP="004C11D2">
      <w:pPr>
        <w:tabs>
          <w:tab w:val="left" w:pos="360"/>
          <w:tab w:val="left" w:pos="720"/>
          <w:tab w:val="left" w:pos="1080"/>
          <w:tab w:val="left" w:pos="1440"/>
          <w:tab w:val="left" w:pos="1800"/>
          <w:tab w:val="left" w:pos="2160"/>
        </w:tabs>
        <w:ind w:left="1080" w:hanging="1080"/>
      </w:pPr>
      <w:r>
        <w:tab/>
      </w:r>
      <w:r>
        <w:tab/>
      </w:r>
      <w:r w:rsidRPr="00BA3A76">
        <w:t>1.</w:t>
      </w:r>
      <w:r>
        <w:tab/>
        <w:t>A spreadsheet list of facility improvements is maintained by the facility director</w:t>
      </w:r>
      <w:r w:rsidRPr="00BA3A76">
        <w:t xml:space="preserve">. </w:t>
      </w:r>
      <w:r>
        <w:tab/>
      </w:r>
      <w:r>
        <w:tab/>
      </w:r>
      <w:r w:rsidRPr="00071D3E">
        <w:t xml:space="preserve"> </w:t>
      </w:r>
    </w:p>
    <w:p w:rsidR="00875185" w:rsidRDefault="00875185" w:rsidP="004C11D2">
      <w:pPr>
        <w:tabs>
          <w:tab w:val="left" w:pos="360"/>
          <w:tab w:val="left" w:pos="720"/>
          <w:tab w:val="left" w:pos="1080"/>
          <w:tab w:val="left" w:pos="1440"/>
          <w:tab w:val="left" w:pos="1800"/>
          <w:tab w:val="left" w:pos="2160"/>
        </w:tabs>
        <w:ind w:left="1080" w:hanging="1080"/>
      </w:pPr>
      <w:r>
        <w:tab/>
      </w:r>
      <w:r>
        <w:tab/>
        <w:t>2</w:t>
      </w:r>
      <w:r w:rsidRPr="00BA3A76">
        <w:t>.</w:t>
      </w:r>
      <w:r>
        <w:tab/>
        <w:t>Numerous upgrades have taken place at the Fowler such as carpet removal, tile installation</w:t>
      </w:r>
      <w:r w:rsidR="004325EE">
        <w:t>,</w:t>
      </w:r>
      <w:r>
        <w:t xml:space="preserve"> and boiler replacements.</w:t>
      </w:r>
      <w:r w:rsidRPr="00BA3A76">
        <w:t xml:space="preserve"> </w:t>
      </w:r>
      <w:r w:rsidR="004325EE">
        <w:t xml:space="preserve">The new </w:t>
      </w:r>
      <w:r>
        <w:t xml:space="preserve">high school </w:t>
      </w:r>
      <w:r w:rsidR="004325EE">
        <w:t xml:space="preserve">is </w:t>
      </w:r>
      <w:r>
        <w:t>operational in 2013</w:t>
      </w:r>
      <w:r w:rsidR="004325EE">
        <w:t>.</w:t>
      </w:r>
      <w:r>
        <w:tab/>
      </w:r>
      <w:r>
        <w:tab/>
      </w:r>
      <w:r w:rsidRPr="00071D3E">
        <w:t xml:space="preserve"> </w:t>
      </w:r>
    </w:p>
    <w:p w:rsidR="00875185" w:rsidRDefault="00875185" w:rsidP="00B7626A">
      <w:pPr>
        <w:tabs>
          <w:tab w:val="left" w:pos="360"/>
          <w:tab w:val="left" w:pos="720"/>
          <w:tab w:val="left" w:pos="1080"/>
          <w:tab w:val="left" w:pos="1440"/>
          <w:tab w:val="left" w:pos="1800"/>
          <w:tab w:val="left" w:pos="2160"/>
        </w:tabs>
        <w:ind w:left="1080" w:hanging="1080"/>
      </w:pPr>
      <w:r>
        <w:tab/>
      </w:r>
      <w:r>
        <w:tab/>
        <w:t>3</w:t>
      </w:r>
      <w:r w:rsidRPr="00BA3A76">
        <w:t>.</w:t>
      </w:r>
      <w:r>
        <w:tab/>
      </w:r>
      <w:r w:rsidRPr="00BA3A76">
        <w:t xml:space="preserve"> </w:t>
      </w:r>
      <w:r>
        <w:t>An assessment</w:t>
      </w:r>
      <w:r w:rsidR="004325EE">
        <w:t xml:space="preserve"> of</w:t>
      </w:r>
      <w:r>
        <w:t xml:space="preserve"> the condition of the schools was performed </w:t>
      </w:r>
      <w:r w:rsidR="004325EE">
        <w:t xml:space="preserve">four </w:t>
      </w:r>
      <w:r>
        <w:t>years ago.</w:t>
      </w:r>
      <w:r>
        <w:tab/>
      </w:r>
    </w:p>
    <w:p w:rsidR="00875185" w:rsidRDefault="00875185" w:rsidP="008B14D9">
      <w:pPr>
        <w:pStyle w:val="NoSpacing"/>
        <w:spacing w:after="200" w:line="276" w:lineRule="auto"/>
      </w:pPr>
      <w:r w:rsidRPr="00F731AA">
        <w:rPr>
          <w:rFonts w:asciiTheme="minorHAnsi" w:hAnsiTheme="minorHAnsi"/>
          <w:b/>
        </w:rPr>
        <w:lastRenderedPageBreak/>
        <w:t>Impact</w:t>
      </w:r>
      <w:r w:rsidRPr="00BA3A76">
        <w:rPr>
          <w:rFonts w:asciiTheme="minorHAnsi" w:hAnsiTheme="minorHAnsi"/>
        </w:rPr>
        <w:t>:</w:t>
      </w:r>
      <w:r w:rsidR="00997E07">
        <w:rPr>
          <w:rFonts w:asciiTheme="minorHAnsi" w:hAnsiTheme="minorHAnsi"/>
        </w:rPr>
        <w:t xml:space="preserve"> </w:t>
      </w:r>
      <w:r w:rsidR="005801C1">
        <w:rPr>
          <w:rFonts w:asciiTheme="minorHAnsi" w:hAnsiTheme="minorHAnsi"/>
        </w:rPr>
        <w:t xml:space="preserve">Without documented plans, effective planning is compromised. </w:t>
      </w:r>
      <w:r w:rsidR="0066470E">
        <w:rPr>
          <w:rFonts w:asciiTheme="minorHAnsi" w:hAnsiTheme="minorHAnsi"/>
        </w:rPr>
        <w:t xml:space="preserve">Without </w:t>
      </w:r>
      <w:r w:rsidR="0066470E">
        <w:t>a facility maintenance plan the district may not be able to proactively maintain its schools.</w:t>
      </w:r>
      <w:r w:rsidR="0066470E" w:rsidRPr="0066470E">
        <w:t xml:space="preserve"> </w:t>
      </w:r>
      <w:r w:rsidR="0066470E">
        <w:t xml:space="preserve">Without an energy management plan the district is without an energy policy,and may find it </w:t>
      </w:r>
      <w:r w:rsidR="00B7626A">
        <w:t xml:space="preserve">more </w:t>
      </w:r>
      <w:r w:rsidR="0066470E">
        <w:t>challenging to engage in energy conservation activities, obtain equipment upgrades, review its operations to insure efficiency</w:t>
      </w:r>
      <w:r w:rsidR="00B7626A">
        <w:t>, or</w:t>
      </w:r>
      <w:r w:rsidR="0066470E">
        <w:t xml:space="preserve"> take advantage of</w:t>
      </w:r>
      <w:r w:rsidR="00B7626A">
        <w:t xml:space="preserve"> energy conservation</w:t>
      </w:r>
      <w:r w:rsidR="00997E07">
        <w:t xml:space="preserve"> </w:t>
      </w:r>
      <w:r w:rsidR="0066470E">
        <w:t>funding opportunities.</w:t>
      </w:r>
      <w:r>
        <w:t xml:space="preserve"> </w:t>
      </w:r>
      <w:r w:rsidR="00926AE9">
        <w:t>Without a documented capital</w:t>
      </w:r>
      <w:r w:rsidR="00B7626A">
        <w:t xml:space="preserve"> improvement plan, long range planning and</w:t>
      </w:r>
      <w:r w:rsidR="00997E07">
        <w:t xml:space="preserve"> </w:t>
      </w:r>
      <w:r w:rsidR="00B7626A">
        <w:t>community support may be more difficult to achieve.</w:t>
      </w:r>
    </w:p>
    <w:p w:rsidR="001A0663" w:rsidRPr="000B2BAE" w:rsidRDefault="001A0663" w:rsidP="003E3A6A">
      <w:pPr>
        <w:keepNext/>
        <w:keepLines/>
        <w:tabs>
          <w:tab w:val="left" w:pos="360"/>
        </w:tabs>
        <w:ind w:left="360" w:hanging="360"/>
        <w:rPr>
          <w:b/>
        </w:rPr>
      </w:pPr>
      <w:r>
        <w:rPr>
          <w:b/>
        </w:rPr>
        <w:t>13.</w:t>
      </w:r>
      <w:r>
        <w:rPr>
          <w:b/>
        </w:rPr>
        <w:tab/>
      </w:r>
      <w:r w:rsidR="00692E19">
        <w:rPr>
          <w:b/>
        </w:rPr>
        <w:t>D</w:t>
      </w:r>
      <w:r w:rsidRPr="000B2BAE">
        <w:rPr>
          <w:b/>
        </w:rPr>
        <w:t xml:space="preserve">ifferent accounting systems are used </w:t>
      </w:r>
      <w:r>
        <w:rPr>
          <w:b/>
        </w:rPr>
        <w:t>by the town and by the district</w:t>
      </w:r>
      <w:r w:rsidR="00692E19">
        <w:rPr>
          <w:b/>
        </w:rPr>
        <w:t>,</w:t>
      </w:r>
      <w:r>
        <w:rPr>
          <w:b/>
        </w:rPr>
        <w:t xml:space="preserve"> and</w:t>
      </w:r>
      <w:r w:rsidR="00997E07">
        <w:rPr>
          <w:b/>
        </w:rPr>
        <w:t xml:space="preserve"> </w:t>
      </w:r>
      <w:r>
        <w:rPr>
          <w:b/>
        </w:rPr>
        <w:t>f</w:t>
      </w:r>
      <w:r w:rsidRPr="000B2BAE">
        <w:rPr>
          <w:b/>
        </w:rPr>
        <w:t xml:space="preserve">inancial reports are provided to the school committee “as needed.” </w:t>
      </w:r>
    </w:p>
    <w:p w:rsidR="001A0663" w:rsidRPr="0045333A" w:rsidRDefault="001A0663" w:rsidP="003E3A6A">
      <w:pPr>
        <w:keepNext/>
        <w:keepLines/>
        <w:tabs>
          <w:tab w:val="left" w:pos="360"/>
          <w:tab w:val="left" w:pos="720"/>
        </w:tabs>
        <w:ind w:left="720" w:hanging="720"/>
      </w:pPr>
      <w:r>
        <w:rPr>
          <w:b/>
        </w:rPr>
        <w:tab/>
      </w:r>
      <w:r w:rsidRPr="0045333A">
        <w:t>A.</w:t>
      </w:r>
      <w:r w:rsidRPr="0045333A">
        <w:tab/>
        <w:t>Different accounting systems are used by the town and the schools. Consequently, there is double entry of data.</w:t>
      </w:r>
    </w:p>
    <w:p w:rsidR="001A0663" w:rsidRDefault="001A0663" w:rsidP="001A0663">
      <w:pPr>
        <w:tabs>
          <w:tab w:val="left" w:pos="360"/>
          <w:tab w:val="left" w:pos="720"/>
          <w:tab w:val="left" w:pos="1080"/>
          <w:tab w:val="left" w:pos="1440"/>
          <w:tab w:val="left" w:pos="1800"/>
          <w:tab w:val="left" w:pos="2160"/>
        </w:tabs>
        <w:ind w:left="720" w:hanging="720"/>
      </w:pPr>
      <w:r w:rsidRPr="0045333A">
        <w:tab/>
        <w:t>B.</w:t>
      </w:r>
      <w:r w:rsidRPr="0045333A">
        <w:tab/>
        <w:t>Financial reports are provided to the school committee “as needed.” School committee</w:t>
      </w:r>
      <w:r w:rsidRPr="000B2BAE">
        <w:t xml:space="preserve"> members expressed the opinion that monthly financial reports are not needed. </w:t>
      </w:r>
    </w:p>
    <w:p w:rsidR="001A0663" w:rsidRDefault="006F2AFA" w:rsidP="001A0663">
      <w:r w:rsidRPr="00995F96">
        <w:rPr>
          <w:b/>
        </w:rPr>
        <w:t>Impact:</w:t>
      </w:r>
      <w:r w:rsidR="001A0663">
        <w:rPr>
          <w:b/>
        </w:rPr>
        <w:tab/>
        <w:t xml:space="preserve"> </w:t>
      </w:r>
      <w:r w:rsidR="001A0663" w:rsidRPr="005D3638">
        <w:t>The use</w:t>
      </w:r>
      <w:r w:rsidR="001A0663">
        <w:rPr>
          <w:b/>
        </w:rPr>
        <w:t xml:space="preserve"> </w:t>
      </w:r>
      <w:r w:rsidR="001A0663">
        <w:t>of d</w:t>
      </w:r>
      <w:r w:rsidR="001A0663" w:rsidRPr="005D3638">
        <w:t>ifferent</w:t>
      </w:r>
      <w:r w:rsidR="001A0663">
        <w:t xml:space="preserve"> accounting systems by the town and the schools is less efficient than the use of one system by both and may introduce errors into the accounts. </w:t>
      </w:r>
      <w:r w:rsidR="00651B82">
        <w:t xml:space="preserve">Sporadic </w:t>
      </w:r>
      <w:r w:rsidR="001A0663">
        <w:t xml:space="preserve">finance reporting to the school committee does not keep members sufficiently informed and up to date as they make financial decisions and may hinder ensuring that spending stays within budget limits. </w:t>
      </w:r>
      <w:r w:rsidR="007779A2">
        <w:t>Regularly reporting on the budget versus actual expenditures to date along with projections for end-of-year spending demonstrates that regular and accurate tracking of spending, revenues received, and other transactions by district staff are being completed. Regular reporting also demonstrates that forecasting and control procedures are in place to ensure that spending remains within budget limits. Regular financial reporting to the school committee is a best practice</w:t>
      </w:r>
      <w:r w:rsidR="00692E19">
        <w:t>.</w:t>
      </w:r>
    </w:p>
    <w:p w:rsidR="00CD68B4" w:rsidRDefault="00CD68B4" w:rsidP="001A0663"/>
    <w:p w:rsidR="00CD68B4" w:rsidRDefault="00CD68B4" w:rsidP="00CD68B4">
      <w:pPr>
        <w:pStyle w:val="Section"/>
        <w:tabs>
          <w:tab w:val="left" w:pos="360"/>
          <w:tab w:val="left" w:pos="720"/>
          <w:tab w:val="left" w:pos="1080"/>
          <w:tab w:val="left" w:pos="1440"/>
          <w:tab w:val="left" w:pos="1800"/>
          <w:tab w:val="left" w:pos="2160"/>
          <w:tab w:val="left" w:pos="2520"/>
          <w:tab w:val="left" w:pos="2880"/>
        </w:tabs>
      </w:pPr>
      <w:bookmarkStart w:id="10" w:name="_Toc350870262"/>
      <w:bookmarkStart w:id="11" w:name="_Toc401578408"/>
      <w:r>
        <w:lastRenderedPageBreak/>
        <w:t>Maynard Public Schools</w:t>
      </w:r>
      <w:r w:rsidRPr="00E93DC7">
        <w:t xml:space="preserve"> District Review Recommendations</w:t>
      </w:r>
      <w:bookmarkEnd w:id="10"/>
      <w:bookmarkEnd w:id="11"/>
    </w:p>
    <w:p w:rsidR="00CD68B4" w:rsidRDefault="00CD68B4" w:rsidP="00CD68B4">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Leadership and Governance</w:t>
      </w:r>
    </w:p>
    <w:p w:rsidR="00CD68B4" w:rsidRDefault="00CD68B4" w:rsidP="00886DEC">
      <w:pPr>
        <w:tabs>
          <w:tab w:val="left" w:pos="360"/>
          <w:tab w:val="left" w:pos="720"/>
          <w:tab w:val="left" w:pos="1080"/>
          <w:tab w:val="left" w:pos="1440"/>
          <w:tab w:val="left" w:pos="1800"/>
          <w:tab w:val="left" w:pos="2160"/>
        </w:tabs>
        <w:ind w:left="360" w:hanging="360"/>
        <w:rPr>
          <w:b/>
        </w:rPr>
      </w:pPr>
      <w:r>
        <w:rPr>
          <w:b/>
        </w:rPr>
        <w:t>1.</w:t>
      </w:r>
      <w:r w:rsidR="00886DEC">
        <w:rPr>
          <w:b/>
        </w:rPr>
        <w:tab/>
      </w:r>
      <w:r>
        <w:rPr>
          <w:b/>
        </w:rPr>
        <w:t xml:space="preserve">The Maynard School District should adopt a planning process that </w:t>
      </w:r>
      <w:r w:rsidR="00C67BEC">
        <w:rPr>
          <w:b/>
        </w:rPr>
        <w:t>establishes SMART goals</w:t>
      </w:r>
      <w:r>
        <w:rPr>
          <w:b/>
        </w:rPr>
        <w:t>.</w:t>
      </w:r>
    </w:p>
    <w:p w:rsidR="00CD68B4" w:rsidRDefault="00CD68B4" w:rsidP="00CD68B4">
      <w:pPr>
        <w:tabs>
          <w:tab w:val="left" w:pos="360"/>
          <w:tab w:val="left" w:pos="720"/>
          <w:tab w:val="left" w:pos="1080"/>
          <w:tab w:val="left" w:pos="1440"/>
          <w:tab w:val="left" w:pos="1800"/>
          <w:tab w:val="left" w:pos="2160"/>
        </w:tabs>
        <w:ind w:left="360" w:hanging="360"/>
      </w:pPr>
      <w:r>
        <w:rPr>
          <w:b/>
        </w:rPr>
        <w:tab/>
      </w:r>
      <w:r w:rsidRPr="00071D3E">
        <w:rPr>
          <w:b/>
        </w:rPr>
        <w:t>A.</w:t>
      </w:r>
      <w:r>
        <w:tab/>
      </w:r>
      <w:r w:rsidR="00547943">
        <w:t>The superintendent should develop a</w:t>
      </w:r>
      <w:r>
        <w:t xml:space="preserve"> </w:t>
      </w:r>
      <w:r w:rsidR="002C1ADE">
        <w:t>multi-year</w:t>
      </w:r>
      <w:r>
        <w:t xml:space="preserve"> District Improvement Plan (DIP)</w:t>
      </w:r>
      <w:r w:rsidR="00547943">
        <w:t>.</w:t>
      </w:r>
    </w:p>
    <w:p w:rsidR="00CD68B4" w:rsidRDefault="00CD68B4" w:rsidP="001956F3">
      <w:pPr>
        <w:pStyle w:val="ListParagraph"/>
        <w:numPr>
          <w:ilvl w:val="1"/>
          <w:numId w:val="32"/>
        </w:numPr>
        <w:tabs>
          <w:tab w:val="left" w:pos="360"/>
          <w:tab w:val="left" w:pos="1080"/>
          <w:tab w:val="left" w:pos="1440"/>
          <w:tab w:val="left" w:pos="1800"/>
          <w:tab w:val="left" w:pos="2160"/>
        </w:tabs>
        <w:ind w:left="1080"/>
      </w:pPr>
      <w:r>
        <w:t>The plan should be created with input from key stakeholders and reflect the</w:t>
      </w:r>
      <w:r w:rsidR="00997E07">
        <w:t xml:space="preserve"> </w:t>
      </w:r>
      <w:r>
        <w:t xml:space="preserve"> vision that has</w:t>
      </w:r>
      <w:r w:rsidR="007532C6">
        <w:t xml:space="preserve"> </w:t>
      </w:r>
      <w:r>
        <w:t xml:space="preserve">been established by the </w:t>
      </w:r>
      <w:r w:rsidR="00C67BEC">
        <w:t xml:space="preserve">superintendent and </w:t>
      </w:r>
      <w:r>
        <w:t>school committee.</w:t>
      </w:r>
    </w:p>
    <w:p w:rsidR="007532C6" w:rsidRDefault="007532C6" w:rsidP="00AF3078">
      <w:pPr>
        <w:pStyle w:val="ListParagraph"/>
        <w:tabs>
          <w:tab w:val="left" w:pos="360"/>
          <w:tab w:val="left" w:pos="1080"/>
          <w:tab w:val="left" w:pos="1440"/>
          <w:tab w:val="left" w:pos="1800"/>
          <w:tab w:val="left" w:pos="2160"/>
        </w:tabs>
        <w:ind w:left="1080" w:hanging="360"/>
      </w:pPr>
    </w:p>
    <w:p w:rsidR="00CD68B4" w:rsidRDefault="00CD68B4" w:rsidP="001956F3">
      <w:pPr>
        <w:pStyle w:val="ListParagraph"/>
        <w:numPr>
          <w:ilvl w:val="1"/>
          <w:numId w:val="32"/>
        </w:numPr>
        <w:tabs>
          <w:tab w:val="left" w:pos="360"/>
          <w:tab w:val="left" w:pos="1080"/>
          <w:tab w:val="left" w:pos="1440"/>
          <w:tab w:val="left" w:pos="1800"/>
          <w:tab w:val="left" w:pos="2160"/>
        </w:tabs>
        <w:ind w:left="1080"/>
      </w:pPr>
      <w:r>
        <w:t>This plan should be developed after an extensive review of current student achievement data and other important measures</w:t>
      </w:r>
      <w:r w:rsidR="002C1ADE">
        <w:t xml:space="preserve"> to determine areas for improvement.</w:t>
      </w:r>
    </w:p>
    <w:p w:rsidR="007532C6" w:rsidRDefault="007532C6" w:rsidP="00AF3078">
      <w:pPr>
        <w:pStyle w:val="ListParagraph"/>
        <w:tabs>
          <w:tab w:val="left" w:pos="360"/>
          <w:tab w:val="left" w:pos="1080"/>
          <w:tab w:val="left" w:pos="1440"/>
          <w:tab w:val="left" w:pos="1800"/>
          <w:tab w:val="left" w:pos="2160"/>
        </w:tabs>
        <w:ind w:left="1080" w:hanging="360"/>
      </w:pPr>
    </w:p>
    <w:p w:rsidR="00547943" w:rsidRDefault="00CD68B4" w:rsidP="001956F3">
      <w:pPr>
        <w:pStyle w:val="ListParagraph"/>
        <w:numPr>
          <w:ilvl w:val="1"/>
          <w:numId w:val="32"/>
        </w:numPr>
        <w:tabs>
          <w:tab w:val="left" w:pos="360"/>
          <w:tab w:val="left" w:pos="1080"/>
          <w:tab w:val="left" w:pos="1440"/>
          <w:tab w:val="left" w:pos="1800"/>
          <w:tab w:val="left" w:pos="2160"/>
        </w:tabs>
        <w:ind w:left="1080"/>
      </w:pPr>
      <w:r>
        <w:t xml:space="preserve">The plan should </w:t>
      </w:r>
      <w:r w:rsidR="002C1ADE">
        <w:t>use a</w:t>
      </w:r>
      <w:r w:rsidR="00997E07">
        <w:t xml:space="preserve"> </w:t>
      </w:r>
      <w:r>
        <w:t>SMART goal</w:t>
      </w:r>
      <w:r w:rsidR="002C1ADE">
        <w:t xml:space="preserve"> format: </w:t>
      </w:r>
      <w:r>
        <w:t xml:space="preserve">specific </w:t>
      </w:r>
      <w:r w:rsidR="00C67BEC">
        <w:t>and strategic; measurable; action-oriented; rigorous, realistic, and results-focused; and timed and tracked</w:t>
      </w:r>
      <w:r>
        <w:t>.</w:t>
      </w:r>
    </w:p>
    <w:p w:rsidR="007532C6" w:rsidRDefault="007532C6" w:rsidP="00AF3078">
      <w:pPr>
        <w:pStyle w:val="ListParagraph"/>
        <w:ind w:hanging="360"/>
      </w:pPr>
    </w:p>
    <w:p w:rsidR="00547943" w:rsidRDefault="00547943" w:rsidP="001956F3">
      <w:pPr>
        <w:pStyle w:val="ListParagraph"/>
        <w:numPr>
          <w:ilvl w:val="1"/>
          <w:numId w:val="32"/>
        </w:numPr>
        <w:tabs>
          <w:tab w:val="left" w:pos="360"/>
          <w:tab w:val="left" w:pos="1080"/>
          <w:tab w:val="left" w:pos="1440"/>
          <w:tab w:val="left" w:pos="1800"/>
          <w:tab w:val="left" w:pos="2160"/>
        </w:tabs>
        <w:ind w:left="1080"/>
      </w:pPr>
      <w:r>
        <w:t xml:space="preserve"> </w:t>
      </w:r>
      <w:r w:rsidR="00D765AC">
        <w:t>The DIP should be reviewed each year and activities and benchmarks should be adjusted to meet current conditions</w:t>
      </w:r>
      <w:r w:rsidR="002C1ADE">
        <w:t>.</w:t>
      </w:r>
      <w:r w:rsidR="002F7A50">
        <w:t xml:space="preserve"> </w:t>
      </w:r>
    </w:p>
    <w:p w:rsidR="00AF3078" w:rsidRDefault="00AF3078" w:rsidP="00AF3078">
      <w:pPr>
        <w:pStyle w:val="ListParagraph"/>
        <w:ind w:hanging="360"/>
      </w:pPr>
    </w:p>
    <w:p w:rsidR="005073EE" w:rsidRPr="00AF3078" w:rsidRDefault="00D437F7" w:rsidP="001956F3">
      <w:pPr>
        <w:pStyle w:val="ListParagraph"/>
        <w:numPr>
          <w:ilvl w:val="1"/>
          <w:numId w:val="32"/>
        </w:numPr>
        <w:tabs>
          <w:tab w:val="left" w:pos="360"/>
          <w:tab w:val="left" w:pos="1080"/>
          <w:tab w:val="left" w:pos="1440"/>
          <w:tab w:val="left" w:pos="1800"/>
          <w:tab w:val="left" w:pos="2160"/>
        </w:tabs>
        <w:ind w:left="1080"/>
        <w:rPr>
          <w:rFonts w:cs="Calibri"/>
        </w:rPr>
      </w:pPr>
      <w:r w:rsidRPr="00D437F7">
        <w:t>The superintendent and school committee should consider aligning some goals in the Superintendent’s Educator Plan (as part of the district’s educator evaluation system) with DIP goals</w:t>
      </w:r>
      <w:r>
        <w:t>.</w:t>
      </w:r>
      <w:r w:rsidR="00547943">
        <w:tab/>
      </w:r>
      <w:r w:rsidR="00547943">
        <w:tab/>
      </w:r>
      <w:r w:rsidR="00CA3381">
        <w:t xml:space="preserve"> </w:t>
      </w:r>
    </w:p>
    <w:p w:rsidR="00CD68B4" w:rsidRDefault="002C1ADE" w:rsidP="00AF3078">
      <w:pPr>
        <w:tabs>
          <w:tab w:val="left" w:pos="360"/>
          <w:tab w:val="left" w:pos="720"/>
          <w:tab w:val="left" w:pos="1440"/>
          <w:tab w:val="left" w:pos="1800"/>
          <w:tab w:val="left" w:pos="2160"/>
        </w:tabs>
        <w:ind w:left="720" w:hanging="360"/>
      </w:pPr>
      <w:r w:rsidRPr="0045333A">
        <w:t>B</w:t>
      </w:r>
      <w:r w:rsidR="00CD68B4" w:rsidRPr="0045333A">
        <w:t>.</w:t>
      </w:r>
      <w:r w:rsidR="00CD68B4" w:rsidRPr="00870959">
        <w:t xml:space="preserve"> </w:t>
      </w:r>
      <w:r w:rsidR="00CD68B4">
        <w:tab/>
      </w:r>
      <w:r w:rsidR="0039187A">
        <w:t xml:space="preserve">Each </w:t>
      </w:r>
      <w:r w:rsidR="00C2135C">
        <w:t xml:space="preserve">school </w:t>
      </w:r>
      <w:r w:rsidR="00CD68B4">
        <w:t>should develop School Improvement Plans (SIP) that contain SMART goals that are aligned with the DIP</w:t>
      </w:r>
      <w:r w:rsidR="00547943">
        <w:t>.</w:t>
      </w:r>
    </w:p>
    <w:p w:rsidR="005073EE" w:rsidRDefault="00CD68B4" w:rsidP="001956F3">
      <w:pPr>
        <w:pStyle w:val="ListParagraph"/>
        <w:numPr>
          <w:ilvl w:val="0"/>
          <w:numId w:val="33"/>
        </w:numPr>
        <w:tabs>
          <w:tab w:val="left" w:pos="360"/>
          <w:tab w:val="left" w:pos="720"/>
          <w:tab w:val="left" w:pos="1080"/>
          <w:tab w:val="left" w:pos="1800"/>
          <w:tab w:val="left" w:pos="2160"/>
        </w:tabs>
        <w:ind w:left="1080"/>
        <w:contextualSpacing w:val="0"/>
      </w:pPr>
      <w:r>
        <w:t>This plan should be developed after an extensive review of current student achievement data and other important measures.</w:t>
      </w:r>
      <w:r w:rsidRPr="00870959" w:rsidDel="005222AC">
        <w:t xml:space="preserve"> </w:t>
      </w:r>
    </w:p>
    <w:p w:rsidR="005073EE" w:rsidRDefault="00CD68B4" w:rsidP="001956F3">
      <w:pPr>
        <w:pStyle w:val="ListParagraph"/>
        <w:numPr>
          <w:ilvl w:val="0"/>
          <w:numId w:val="33"/>
        </w:numPr>
        <w:tabs>
          <w:tab w:val="left" w:pos="360"/>
          <w:tab w:val="left" w:pos="720"/>
          <w:tab w:val="left" w:pos="1080"/>
          <w:tab w:val="left" w:pos="1800"/>
          <w:tab w:val="left" w:pos="2160"/>
        </w:tabs>
        <w:ind w:left="1080"/>
        <w:contextualSpacing w:val="0"/>
      </w:pPr>
      <w:r>
        <w:t>Principals should seek the input of their school councils and other key stakeholders as they construct their annual plans.</w:t>
      </w:r>
    </w:p>
    <w:p w:rsidR="005073EE" w:rsidRDefault="00CD68B4" w:rsidP="001956F3">
      <w:pPr>
        <w:pStyle w:val="ListParagraph"/>
        <w:numPr>
          <w:ilvl w:val="0"/>
          <w:numId w:val="33"/>
        </w:numPr>
        <w:tabs>
          <w:tab w:val="left" w:pos="360"/>
          <w:tab w:val="left" w:pos="720"/>
          <w:tab w:val="left" w:pos="1080"/>
          <w:tab w:val="left" w:pos="1800"/>
          <w:tab w:val="left" w:pos="2160"/>
        </w:tabs>
        <w:ind w:left="1080"/>
        <w:contextualSpacing w:val="0"/>
      </w:pPr>
      <w:r>
        <w:t>Principals should review their School Improvement Plans annually with the school committee.</w:t>
      </w:r>
    </w:p>
    <w:p w:rsidR="005073EE" w:rsidRDefault="00547943" w:rsidP="001956F3">
      <w:pPr>
        <w:pStyle w:val="ListParagraph"/>
        <w:numPr>
          <w:ilvl w:val="0"/>
          <w:numId w:val="33"/>
        </w:numPr>
        <w:tabs>
          <w:tab w:val="left" w:pos="360"/>
          <w:tab w:val="left" w:pos="720"/>
          <w:tab w:val="left" w:pos="1080"/>
          <w:tab w:val="left" w:pos="1800"/>
          <w:tab w:val="left" w:pos="2160"/>
        </w:tabs>
        <w:ind w:left="1080"/>
        <w:contextualSpacing w:val="0"/>
      </w:pPr>
      <w:r>
        <w:t>The superintendent and/or district leaders</w:t>
      </w:r>
      <w:r w:rsidR="00CD68B4">
        <w:t xml:space="preserve"> should meet regularly with principals to review progress being made on their goals, especially to those that relate to student achievement. </w:t>
      </w:r>
    </w:p>
    <w:p w:rsidR="005073EE" w:rsidRDefault="00C2135C" w:rsidP="001956F3">
      <w:pPr>
        <w:pStyle w:val="ListParagraph"/>
        <w:numPr>
          <w:ilvl w:val="0"/>
          <w:numId w:val="33"/>
        </w:numPr>
        <w:tabs>
          <w:tab w:val="left" w:pos="360"/>
          <w:tab w:val="left" w:pos="720"/>
          <w:tab w:val="left" w:pos="1080"/>
          <w:tab w:val="left" w:pos="1800"/>
          <w:tab w:val="left" w:pos="2160"/>
        </w:tabs>
        <w:ind w:left="1080"/>
      </w:pPr>
      <w:r w:rsidRPr="00C2135C">
        <w:t>The principal should use the SIP to inform his/her self-assessment and goal setting process when creating the Educator Plan, and as evidence during implementation.</w:t>
      </w:r>
    </w:p>
    <w:p w:rsidR="005073EE" w:rsidRDefault="005073EE">
      <w:pPr>
        <w:pStyle w:val="ListParagraph"/>
        <w:tabs>
          <w:tab w:val="left" w:pos="360"/>
          <w:tab w:val="left" w:pos="720"/>
          <w:tab w:val="left" w:pos="1080"/>
          <w:tab w:val="left" w:pos="1440"/>
          <w:tab w:val="left" w:pos="1800"/>
          <w:tab w:val="left" w:pos="2160"/>
        </w:tabs>
        <w:ind w:left="1440"/>
      </w:pPr>
    </w:p>
    <w:p w:rsidR="005073EE" w:rsidRDefault="007D3C94" w:rsidP="001956F3">
      <w:pPr>
        <w:pStyle w:val="ListParagraph"/>
        <w:numPr>
          <w:ilvl w:val="0"/>
          <w:numId w:val="33"/>
        </w:numPr>
        <w:tabs>
          <w:tab w:val="left" w:pos="360"/>
          <w:tab w:val="left" w:pos="720"/>
          <w:tab w:val="left" w:pos="1080"/>
          <w:tab w:val="left" w:pos="1800"/>
          <w:tab w:val="left" w:pos="2160"/>
        </w:tabs>
        <w:ind w:left="1080"/>
      </w:pPr>
      <w:r w:rsidRPr="007D3C94">
        <w:lastRenderedPageBreak/>
        <w:t>Teachers should consider aligning the goals in their Educator Plans with SIP goals.  Team goals may be an appropriate opportunity to focus on addressing growth areas identified in the SIP.</w:t>
      </w:r>
    </w:p>
    <w:p w:rsidR="005073EE" w:rsidRDefault="007E30F3">
      <w:pPr>
        <w:tabs>
          <w:tab w:val="left" w:pos="360"/>
          <w:tab w:val="left" w:pos="720"/>
          <w:tab w:val="left" w:pos="1080"/>
          <w:tab w:val="left" w:pos="1440"/>
          <w:tab w:val="left" w:pos="1800"/>
          <w:tab w:val="left" w:pos="2160"/>
        </w:tabs>
        <w:rPr>
          <w:b/>
        </w:rPr>
      </w:pPr>
      <w:r w:rsidRPr="007E30F3">
        <w:rPr>
          <w:b/>
        </w:rPr>
        <w:t>Recommended resources:</w:t>
      </w:r>
    </w:p>
    <w:p w:rsidR="00AD54CD" w:rsidRPr="00AD54CD" w:rsidRDefault="00AD54CD" w:rsidP="001956F3">
      <w:pPr>
        <w:numPr>
          <w:ilvl w:val="0"/>
          <w:numId w:val="27"/>
        </w:numPr>
        <w:tabs>
          <w:tab w:val="left" w:pos="360"/>
          <w:tab w:val="left" w:pos="720"/>
          <w:tab w:val="left" w:pos="1080"/>
          <w:tab w:val="left" w:pos="1440"/>
          <w:tab w:val="left" w:pos="1800"/>
          <w:tab w:val="left" w:pos="2160"/>
        </w:tabs>
        <w:rPr>
          <w:bCs/>
        </w:rPr>
      </w:pPr>
      <w:r w:rsidRPr="00AD54CD">
        <w:rPr>
          <w:bCs/>
        </w:rPr>
        <w:t xml:space="preserve">ESE’s </w:t>
      </w:r>
      <w:r w:rsidRPr="00AD54CD">
        <w:rPr>
          <w:bCs/>
          <w:i/>
        </w:rPr>
        <w:t>District Standards and Indicators</w:t>
      </w:r>
      <w:r w:rsidRPr="00AD54CD">
        <w:rPr>
          <w:bCs/>
        </w:rPr>
        <w:t xml:space="preserve"> (</w:t>
      </w:r>
      <w:hyperlink r:id="rId19" w:history="1">
        <w:r w:rsidRPr="00AD54CD">
          <w:rPr>
            <w:rStyle w:val="Hyperlink"/>
            <w:bCs/>
          </w:rPr>
          <w:t>http://www.doe.mass.edu/apa/review/district/StandardsIndicators.pdf</w:t>
        </w:r>
      </w:hyperlink>
      <w:r w:rsidRPr="00AD54CD">
        <w:rPr>
          <w:bCs/>
        </w:rPr>
        <w:t xml:space="preserve">) identify the characteristics of effective districts in supporting and sustaining school improvement. </w:t>
      </w:r>
    </w:p>
    <w:p w:rsidR="00AD54CD" w:rsidRDefault="00AD54CD" w:rsidP="001956F3">
      <w:pPr>
        <w:numPr>
          <w:ilvl w:val="1"/>
          <w:numId w:val="27"/>
        </w:numPr>
        <w:tabs>
          <w:tab w:val="left" w:pos="360"/>
          <w:tab w:val="left" w:pos="720"/>
          <w:tab w:val="left" w:pos="1080"/>
          <w:tab w:val="left" w:pos="1440"/>
          <w:tab w:val="left" w:pos="1800"/>
          <w:tab w:val="left" w:pos="2160"/>
        </w:tabs>
        <w:rPr>
          <w:bCs/>
        </w:rPr>
      </w:pPr>
      <w:r w:rsidRPr="00AD54CD">
        <w:rPr>
          <w:bCs/>
        </w:rPr>
        <w:t xml:space="preserve">The </w:t>
      </w:r>
      <w:r w:rsidRPr="00AD54CD">
        <w:rPr>
          <w:bCs/>
          <w:i/>
        </w:rPr>
        <w:t>District Self-Assessment</w:t>
      </w:r>
      <w:r w:rsidRPr="00AD54CD">
        <w:rPr>
          <w:bCs/>
        </w:rPr>
        <w:t xml:space="preserve"> (</w:t>
      </w:r>
      <w:hyperlink r:id="rId20" w:history="1">
        <w:r w:rsidRPr="00AD54CD">
          <w:rPr>
            <w:rStyle w:val="Hyperlink"/>
            <w:bCs/>
          </w:rPr>
          <w:t>http://www.doe.mass.edu/apa/review/district/district-self-assessment.pdf</w:t>
        </w:r>
      </w:hyperlink>
      <w:r w:rsidRPr="00AD54CD">
        <w:rPr>
          <w:bCs/>
        </w:rPr>
        <w:t xml:space="preserve">) frames the District Standards and Indicators, along with key questions, in a rubric for conducting a scan of current practice, identifying areas of strength and highlighting areas requiring greater focus.  </w:t>
      </w:r>
    </w:p>
    <w:p w:rsidR="00AD54CD" w:rsidRPr="00AD54CD" w:rsidRDefault="00AD54CD" w:rsidP="001956F3">
      <w:pPr>
        <w:numPr>
          <w:ilvl w:val="0"/>
          <w:numId w:val="27"/>
        </w:numPr>
        <w:tabs>
          <w:tab w:val="left" w:pos="360"/>
          <w:tab w:val="left" w:pos="720"/>
          <w:tab w:val="left" w:pos="1080"/>
          <w:tab w:val="left" w:pos="1440"/>
          <w:tab w:val="left" w:pos="1800"/>
          <w:tab w:val="left" w:pos="2160"/>
        </w:tabs>
        <w:rPr>
          <w:bCs/>
        </w:rPr>
      </w:pPr>
      <w:r w:rsidRPr="00AD54CD">
        <w:rPr>
          <w:bCs/>
          <w:i/>
        </w:rPr>
        <w:t>Massachusetts Transfer Goals</w:t>
      </w:r>
      <w:r w:rsidRPr="00AD54CD">
        <w:rPr>
          <w:bCs/>
        </w:rPr>
        <w:t xml:space="preserve"> (</w:t>
      </w:r>
      <w:hyperlink r:id="rId21" w:history="1">
        <w:r w:rsidRPr="00AD54CD">
          <w:rPr>
            <w:rStyle w:val="Hyperlink"/>
            <w:bCs/>
          </w:rPr>
          <w:t>http://www.doe.mass.edu/candi/model/MATransferGoals.pdf</w:t>
        </w:r>
      </w:hyperlink>
      <w:r w:rsidRPr="00AD54CD">
        <w:rPr>
          <w:bCs/>
        </w:rPr>
        <w:t xml:space="preserve">) are long range goals that students should work toward over the course of their PK-12 academic experience. They were written to provide an explicit connection between the standards-based Model Curriculum Units and Massachusetts’ definition of College and Career Readiness. They are not recommended for use as a checklist, evaluation tool, or as an assessment tool, but they could be a helpful resource for districts as they articulate a vision and engage in long-term planning. </w:t>
      </w:r>
    </w:p>
    <w:p w:rsidR="00AD54CD" w:rsidRPr="00AD54CD" w:rsidRDefault="00AD54CD" w:rsidP="001956F3">
      <w:pPr>
        <w:numPr>
          <w:ilvl w:val="0"/>
          <w:numId w:val="27"/>
        </w:numPr>
        <w:tabs>
          <w:tab w:val="left" w:pos="360"/>
          <w:tab w:val="left" w:pos="720"/>
          <w:tab w:val="left" w:pos="1080"/>
          <w:tab w:val="left" w:pos="1440"/>
          <w:tab w:val="left" w:pos="1800"/>
          <w:tab w:val="left" w:pos="2160"/>
        </w:tabs>
        <w:rPr>
          <w:bCs/>
        </w:rPr>
      </w:pPr>
      <w:r w:rsidRPr="00AD54CD">
        <w:rPr>
          <w:bCs/>
        </w:rPr>
        <w:t xml:space="preserve">ESE’s </w:t>
      </w:r>
      <w:r w:rsidRPr="00AD54CD">
        <w:rPr>
          <w:bCs/>
          <w:i/>
        </w:rPr>
        <w:t>Planning for Success</w:t>
      </w:r>
      <w:r w:rsidRPr="00AD54CD">
        <w:rPr>
          <w:bCs/>
        </w:rPr>
        <w:t xml:space="preserve"> tools (</w:t>
      </w:r>
      <w:hyperlink r:id="rId22" w:history="1">
        <w:r w:rsidRPr="00AD54CD">
          <w:rPr>
            <w:rStyle w:val="Hyperlink"/>
            <w:bCs/>
          </w:rPr>
          <w:t>http://www.doe.mass.edu/research/success/</w:t>
        </w:r>
      </w:hyperlink>
      <w:r w:rsidRPr="00AD54CD">
        <w:rPr>
          <w:bCs/>
        </w:rPr>
        <w:t>) support the improvement planning process by spotlighting practices, characteristics, and behaviors that support effective planning and implementation and meet existing state requirements for improvement planning.</w:t>
      </w:r>
    </w:p>
    <w:p w:rsidR="005073EE" w:rsidRDefault="00CC6F1D" w:rsidP="001956F3">
      <w:pPr>
        <w:numPr>
          <w:ilvl w:val="0"/>
          <w:numId w:val="27"/>
        </w:numPr>
        <w:tabs>
          <w:tab w:val="left" w:pos="360"/>
          <w:tab w:val="left" w:pos="720"/>
          <w:tab w:val="left" w:pos="1080"/>
          <w:tab w:val="left" w:pos="1440"/>
          <w:tab w:val="left" w:pos="1800"/>
          <w:tab w:val="left" w:pos="2160"/>
        </w:tabs>
        <w:rPr>
          <w:bCs/>
        </w:rPr>
      </w:pPr>
      <w:r w:rsidRPr="00CC6F1D">
        <w:rPr>
          <w:bCs/>
          <w:i/>
        </w:rPr>
        <w:t>District Accelerated Improvement Planning - Guiding Principles for Effective Benchmarks</w:t>
      </w:r>
      <w:r w:rsidRPr="00CC6F1D">
        <w:rPr>
          <w:bCs/>
        </w:rPr>
        <w:t xml:space="preserve"> (</w:t>
      </w:r>
      <w:hyperlink r:id="rId23" w:history="1">
        <w:r w:rsidRPr="00CC6F1D">
          <w:rPr>
            <w:rStyle w:val="Hyperlink"/>
            <w:bCs/>
          </w:rPr>
          <w:t>http://www.doe.mass.edu/apa/sss/turnaround/level4/AIP-GuidingPrinciples.pdf</w:t>
        </w:r>
      </w:hyperlink>
      <w:r w:rsidRPr="00CC6F1D">
        <w:rPr>
          <w:bCs/>
        </w:rPr>
        <w:t xml:space="preserve">) provides information about different types of benchmarks to guide and measure district improvement efforts. </w:t>
      </w:r>
    </w:p>
    <w:p w:rsidR="00CC6F1D" w:rsidRPr="00CC6F1D" w:rsidRDefault="00CC6F1D" w:rsidP="001956F3">
      <w:pPr>
        <w:numPr>
          <w:ilvl w:val="0"/>
          <w:numId w:val="27"/>
        </w:numPr>
        <w:tabs>
          <w:tab w:val="left" w:pos="360"/>
          <w:tab w:val="left" w:pos="720"/>
          <w:tab w:val="left" w:pos="1080"/>
          <w:tab w:val="left" w:pos="1440"/>
          <w:tab w:val="left" w:pos="1800"/>
          <w:tab w:val="left" w:pos="2160"/>
        </w:tabs>
        <w:rPr>
          <w:bCs/>
        </w:rPr>
      </w:pPr>
      <w:r w:rsidRPr="00CC6F1D">
        <w:rPr>
          <w:bCs/>
          <w:i/>
        </w:rPr>
        <w:t>What Makes a Goal Smarter?</w:t>
      </w:r>
      <w:r w:rsidRPr="00CC6F1D">
        <w:rPr>
          <w:bCs/>
        </w:rPr>
        <w:t xml:space="preserve"> (</w:t>
      </w:r>
      <w:hyperlink r:id="rId24" w:history="1">
        <w:r w:rsidRPr="00CC6F1D">
          <w:rPr>
            <w:rStyle w:val="Hyperlink"/>
            <w:bCs/>
          </w:rPr>
          <w:t>http://www.doe.mass.edu/edeval/resources/presentations/SMARTGoals/Handout5.pdf</w:t>
        </w:r>
      </w:hyperlink>
      <w:r w:rsidRPr="00CC6F1D">
        <w:rPr>
          <w:bCs/>
        </w:rPr>
        <w:t>) is a description of SMART goals with accompanying examples. The handout was designed to support educators in developing goals as part of the educator evaluation system, but could also be a useful reference for districts as they develop or refine their DIP and SIPs.</w:t>
      </w:r>
    </w:p>
    <w:p w:rsidR="00CD68B4" w:rsidRDefault="00CD68B4" w:rsidP="00CD68B4">
      <w:pPr>
        <w:tabs>
          <w:tab w:val="left" w:pos="360"/>
          <w:tab w:val="left" w:pos="720"/>
          <w:tab w:val="left" w:pos="1080"/>
          <w:tab w:val="left" w:pos="1440"/>
          <w:tab w:val="left" w:pos="1800"/>
          <w:tab w:val="left" w:pos="2160"/>
        </w:tabs>
        <w:jc w:val="both"/>
      </w:pPr>
      <w:r w:rsidRPr="00071D3E">
        <w:rPr>
          <w:b/>
        </w:rPr>
        <w:t>Benefits</w:t>
      </w:r>
      <w:r>
        <w:rPr>
          <w:b/>
        </w:rPr>
        <w:t xml:space="preserve">: </w:t>
      </w:r>
      <w:r>
        <w:t xml:space="preserve">Formulating plans using SMART goals marked by clear objectives, benchmarks, and deadlines will establish </w:t>
      </w:r>
      <w:r w:rsidR="001B5837">
        <w:t>a road map for</w:t>
      </w:r>
      <w:r>
        <w:t xml:space="preserve"> the district</w:t>
      </w:r>
      <w:r w:rsidR="00CA3381">
        <w:t xml:space="preserve">. </w:t>
      </w:r>
      <w:r>
        <w:t xml:space="preserve">By </w:t>
      </w:r>
      <w:r w:rsidR="003D7898">
        <w:t>developing a</w:t>
      </w:r>
      <w:r>
        <w:t xml:space="preserve"> DIP, </w:t>
      </w:r>
      <w:r w:rsidR="003D7898">
        <w:t>and aligned</w:t>
      </w:r>
      <w:r>
        <w:t xml:space="preserve"> SIP</w:t>
      </w:r>
      <w:r w:rsidR="003D7898">
        <w:t>s</w:t>
      </w:r>
      <w:r>
        <w:t xml:space="preserve">, the district will </w:t>
      </w:r>
      <w:r w:rsidR="003D7898">
        <w:t xml:space="preserve">increase </w:t>
      </w:r>
      <w:r>
        <w:t>focus while promoting continuous improvement.</w:t>
      </w:r>
    </w:p>
    <w:p w:rsidR="00CD68B4" w:rsidRDefault="00CD68B4" w:rsidP="00CD68B4">
      <w:pPr>
        <w:tabs>
          <w:tab w:val="left" w:pos="360"/>
          <w:tab w:val="left" w:pos="720"/>
          <w:tab w:val="left" w:pos="1080"/>
          <w:tab w:val="left" w:pos="1440"/>
          <w:tab w:val="left" w:pos="1800"/>
          <w:tab w:val="left" w:pos="2160"/>
        </w:tabs>
        <w:jc w:val="both"/>
      </w:pPr>
    </w:p>
    <w:p w:rsidR="00CD68B4" w:rsidRPr="00B70D05" w:rsidRDefault="00CD68B4" w:rsidP="00CD68B4">
      <w:pPr>
        <w:tabs>
          <w:tab w:val="left" w:pos="360"/>
          <w:tab w:val="left" w:pos="720"/>
          <w:tab w:val="left" w:pos="1080"/>
          <w:tab w:val="left" w:pos="1440"/>
          <w:tab w:val="left" w:pos="1800"/>
          <w:tab w:val="left" w:pos="2160"/>
        </w:tabs>
        <w:rPr>
          <w:b/>
          <w:i/>
          <w:sz w:val="24"/>
          <w:szCs w:val="24"/>
        </w:rPr>
      </w:pPr>
      <w:r w:rsidRPr="00B70D05">
        <w:rPr>
          <w:b/>
          <w:i/>
          <w:sz w:val="24"/>
          <w:szCs w:val="24"/>
        </w:rPr>
        <w:lastRenderedPageBreak/>
        <w:t>Curriculum and Instruction</w:t>
      </w:r>
    </w:p>
    <w:p w:rsidR="00CD68B4" w:rsidRPr="009A0212" w:rsidRDefault="00CD68B4" w:rsidP="00CD68B4">
      <w:pPr>
        <w:tabs>
          <w:tab w:val="left" w:pos="360"/>
          <w:tab w:val="left" w:pos="720"/>
          <w:tab w:val="left" w:pos="1080"/>
          <w:tab w:val="left" w:pos="1440"/>
          <w:tab w:val="left" w:pos="1800"/>
          <w:tab w:val="left" w:pos="2160"/>
        </w:tabs>
        <w:ind w:left="360" w:hanging="360"/>
        <w:rPr>
          <w:b/>
          <w:i/>
        </w:rPr>
      </w:pPr>
      <w:r>
        <w:rPr>
          <w:b/>
        </w:rPr>
        <w:t>2.</w:t>
      </w:r>
      <w:r>
        <w:rPr>
          <w:b/>
        </w:rPr>
        <w:tab/>
        <w:t>The district should clarify roles and responsibilities with regard to</w:t>
      </w:r>
      <w:r w:rsidR="00547943">
        <w:rPr>
          <w:b/>
        </w:rPr>
        <w:t xml:space="preserve"> leadership </w:t>
      </w:r>
      <w:r w:rsidR="00575691">
        <w:rPr>
          <w:b/>
        </w:rPr>
        <w:t>of</w:t>
      </w:r>
      <w:r w:rsidR="00D765AC">
        <w:rPr>
          <w:b/>
        </w:rPr>
        <w:t xml:space="preserve"> curriculum and</w:t>
      </w:r>
      <w:r>
        <w:rPr>
          <w:b/>
        </w:rPr>
        <w:t xml:space="preserve"> instruction, continue to develop a quality instructional model, and continue to develop a robust set of curriculum maps.</w:t>
      </w:r>
    </w:p>
    <w:p w:rsidR="00CD68B4" w:rsidRPr="0045333A" w:rsidRDefault="00CD68B4" w:rsidP="007610A8">
      <w:pPr>
        <w:tabs>
          <w:tab w:val="left" w:pos="360"/>
          <w:tab w:val="left" w:pos="720"/>
          <w:tab w:val="left" w:pos="1080"/>
          <w:tab w:val="left" w:pos="1440"/>
          <w:tab w:val="left" w:pos="1800"/>
          <w:tab w:val="left" w:pos="2160"/>
        </w:tabs>
        <w:ind w:left="720" w:hanging="720"/>
      </w:pPr>
      <w:r>
        <w:rPr>
          <w:b/>
        </w:rPr>
        <w:tab/>
      </w:r>
      <w:r w:rsidRPr="0045333A">
        <w:t xml:space="preserve">A. </w:t>
      </w:r>
      <w:r w:rsidRPr="0045333A">
        <w:tab/>
        <w:t>The district should clearly communicate</w:t>
      </w:r>
      <w:r w:rsidR="00575691" w:rsidRPr="0045333A">
        <w:t xml:space="preserve"> its expectation concerning</w:t>
      </w:r>
      <w:r w:rsidRPr="0045333A">
        <w:t xml:space="preserve"> instructional leade</w:t>
      </w:r>
      <w:r w:rsidR="00547943" w:rsidRPr="0045333A">
        <w:t>rs</w:t>
      </w:r>
      <w:r w:rsidR="000343AC" w:rsidRPr="0045333A">
        <w:t>hip</w:t>
      </w:r>
      <w:r w:rsidRPr="0045333A">
        <w:t xml:space="preserve"> </w:t>
      </w:r>
      <w:r w:rsidR="00575691" w:rsidRPr="0045333A">
        <w:t>so that all stakeholders have a common understanding of roles and responsibilities regarding curriculum and instruction.</w:t>
      </w:r>
    </w:p>
    <w:p w:rsidR="00CD68B4" w:rsidRPr="0045333A" w:rsidRDefault="00CD68B4" w:rsidP="00CD68B4">
      <w:pPr>
        <w:tabs>
          <w:tab w:val="left" w:pos="360"/>
          <w:tab w:val="left" w:pos="720"/>
          <w:tab w:val="left" w:pos="1080"/>
          <w:tab w:val="left" w:pos="1440"/>
          <w:tab w:val="left" w:pos="1800"/>
          <w:tab w:val="left" w:pos="2160"/>
        </w:tabs>
        <w:ind w:left="1080" w:hanging="1080"/>
      </w:pPr>
      <w:r w:rsidRPr="0045333A">
        <w:tab/>
      </w:r>
      <w:r w:rsidRPr="0045333A">
        <w:tab/>
      </w:r>
      <w:r w:rsidR="00575691" w:rsidRPr="0045333A">
        <w:t>1</w:t>
      </w:r>
      <w:r w:rsidR="00CA3381" w:rsidRPr="0045333A">
        <w:t>.</w:t>
      </w:r>
      <w:r w:rsidRPr="0045333A">
        <w:tab/>
      </w:r>
      <w:r w:rsidR="000343AC" w:rsidRPr="0045333A">
        <w:t>Principals, c</w:t>
      </w:r>
      <w:r w:rsidRPr="0045333A">
        <w:t>oaches and teacher leaders should be given clear guidance regarding their roles, and this information should be communicated so that all staff members have a shared understanding of these roles.</w:t>
      </w:r>
    </w:p>
    <w:p w:rsidR="00CD68B4" w:rsidRPr="0045333A" w:rsidRDefault="00CD68B4" w:rsidP="00CD68B4">
      <w:pPr>
        <w:tabs>
          <w:tab w:val="left" w:pos="360"/>
          <w:tab w:val="left" w:pos="720"/>
          <w:tab w:val="left" w:pos="1080"/>
          <w:tab w:val="left" w:pos="1440"/>
          <w:tab w:val="left" w:pos="1800"/>
          <w:tab w:val="left" w:pos="2160"/>
        </w:tabs>
        <w:ind w:left="1080" w:hanging="1080"/>
      </w:pPr>
      <w:r w:rsidRPr="0045333A">
        <w:tab/>
      </w:r>
      <w:r w:rsidRPr="0045333A">
        <w:tab/>
      </w:r>
      <w:r w:rsidR="00575691" w:rsidRPr="0045333A">
        <w:t>2</w:t>
      </w:r>
      <w:r w:rsidR="00CA3381" w:rsidRPr="0045333A">
        <w:t>.</w:t>
      </w:r>
      <w:r w:rsidR="008B2488" w:rsidRPr="0045333A">
        <w:tab/>
      </w:r>
      <w:r w:rsidRPr="0045333A">
        <w:t>The role of the curriculum director should be clarified, relative to the role of the principals</w:t>
      </w:r>
      <w:r w:rsidR="00575691" w:rsidRPr="0045333A">
        <w:t xml:space="preserve"> and others with responsibility for curriculum.</w:t>
      </w:r>
    </w:p>
    <w:p w:rsidR="00CD68B4" w:rsidRPr="0045333A" w:rsidRDefault="00CD68B4" w:rsidP="00CD68B4">
      <w:pPr>
        <w:tabs>
          <w:tab w:val="left" w:pos="360"/>
          <w:tab w:val="left" w:pos="720"/>
          <w:tab w:val="left" w:pos="1080"/>
          <w:tab w:val="left" w:pos="1440"/>
          <w:tab w:val="left" w:pos="1800"/>
          <w:tab w:val="left" w:pos="2160"/>
        </w:tabs>
        <w:ind w:left="720" w:hanging="720"/>
      </w:pPr>
      <w:r w:rsidRPr="0045333A">
        <w:tab/>
        <w:t>B.</w:t>
      </w:r>
      <w:r w:rsidRPr="0045333A">
        <w:tab/>
        <w:t>The district and each school should plan to develop teachers’ capacity to implement the district’s emerging instructional model through appropriate professional development</w:t>
      </w:r>
      <w:r w:rsidR="00AA2DF9" w:rsidRPr="0045333A">
        <w:t>, support,</w:t>
      </w:r>
      <w:r w:rsidRPr="0045333A">
        <w:t xml:space="preserve"> and monitoring. </w:t>
      </w:r>
    </w:p>
    <w:p w:rsidR="00AA2DF9" w:rsidRPr="0045333A" w:rsidRDefault="00CD68B4" w:rsidP="00CD68B4">
      <w:pPr>
        <w:tabs>
          <w:tab w:val="left" w:pos="360"/>
          <w:tab w:val="left" w:pos="720"/>
          <w:tab w:val="left" w:pos="1080"/>
          <w:tab w:val="left" w:pos="1440"/>
          <w:tab w:val="left" w:pos="1800"/>
          <w:tab w:val="left" w:pos="2160"/>
        </w:tabs>
        <w:ind w:left="1080" w:hanging="1080"/>
      </w:pPr>
      <w:r w:rsidRPr="0045333A">
        <w:tab/>
      </w:r>
      <w:r w:rsidRPr="0045333A">
        <w:tab/>
        <w:t>1.</w:t>
      </w:r>
      <w:r w:rsidRPr="0045333A">
        <w:tab/>
      </w:r>
      <w:r w:rsidR="00AA2DF9" w:rsidRPr="0045333A">
        <w:t>In particular, emphasis should be placed on instructional practices that encourage higher order thinking and students’ articulation and elaboration of their ideas, as well as formative assessment strategies.</w:t>
      </w:r>
    </w:p>
    <w:p w:rsidR="00CD68B4" w:rsidRPr="0045333A" w:rsidRDefault="00AF3078" w:rsidP="00AA2DF9">
      <w:pPr>
        <w:tabs>
          <w:tab w:val="left" w:pos="360"/>
          <w:tab w:val="left" w:pos="720"/>
          <w:tab w:val="left" w:pos="1080"/>
          <w:tab w:val="left" w:pos="1440"/>
          <w:tab w:val="left" w:pos="1800"/>
          <w:tab w:val="left" w:pos="2160"/>
        </w:tabs>
        <w:ind w:left="1080" w:hanging="1080"/>
      </w:pPr>
      <w:r w:rsidRPr="0045333A">
        <w:tab/>
      </w:r>
      <w:r w:rsidRPr="0045333A">
        <w:tab/>
      </w:r>
      <w:r w:rsidR="00AA2DF9" w:rsidRPr="0045333A">
        <w:t>2.</w:t>
      </w:r>
      <w:r w:rsidRPr="0045333A">
        <w:tab/>
      </w:r>
      <w:r w:rsidR="00CD68B4" w:rsidRPr="0045333A">
        <w:t>Highly focused and intentional walkthroughs</w:t>
      </w:r>
      <w:r w:rsidR="00575691" w:rsidRPr="0045333A">
        <w:t xml:space="preserve"> as described in the next recommendation</w:t>
      </w:r>
      <w:r w:rsidR="00CD68B4" w:rsidRPr="0045333A">
        <w:t xml:space="preserve"> </w:t>
      </w:r>
      <w:r w:rsidR="00AA2DF9" w:rsidRPr="0045333A">
        <w:t>would be</w:t>
      </w:r>
      <w:r w:rsidR="00CD68B4" w:rsidRPr="0045333A">
        <w:t xml:space="preserve"> a way to continue to refine the district’s definition of high quality instruction, to identify strengths and areas for growth in instructional practice, to provide feedback, and to inform the district’s professional development plan.</w:t>
      </w:r>
    </w:p>
    <w:p w:rsidR="005073EE" w:rsidRDefault="00AF3078" w:rsidP="00AF3078">
      <w:pPr>
        <w:tabs>
          <w:tab w:val="left" w:pos="0"/>
          <w:tab w:val="left" w:pos="360"/>
          <w:tab w:val="left" w:pos="720"/>
          <w:tab w:val="left" w:pos="1440"/>
          <w:tab w:val="left" w:pos="1800"/>
          <w:tab w:val="left" w:pos="2160"/>
        </w:tabs>
        <w:ind w:left="720" w:hanging="2160"/>
      </w:pPr>
      <w:r w:rsidRPr="0045333A">
        <w:tab/>
      </w:r>
      <w:r w:rsidRPr="0045333A">
        <w:tab/>
      </w:r>
      <w:r w:rsidR="00CD68B4" w:rsidRPr="0045333A">
        <w:t>C.</w:t>
      </w:r>
      <w:r w:rsidR="00CD68B4" w:rsidRPr="0045333A">
        <w:tab/>
        <w:t>The district should continue to develop robust curriculum maps for all subjects</w:t>
      </w:r>
      <w:r w:rsidR="00314AE4" w:rsidRPr="0045333A">
        <w:t xml:space="preserve"> and establish a</w:t>
      </w:r>
      <w:r w:rsidR="00314AE4">
        <w:t xml:space="preserve"> cycle for continuous curriculum revision</w:t>
      </w:r>
      <w:r w:rsidR="00CA3381">
        <w:t xml:space="preserve">. </w:t>
      </w:r>
    </w:p>
    <w:p w:rsidR="005073EE" w:rsidRDefault="007E30F3" w:rsidP="001956F3">
      <w:pPr>
        <w:pStyle w:val="ListParagraph"/>
        <w:numPr>
          <w:ilvl w:val="0"/>
          <w:numId w:val="34"/>
        </w:numPr>
        <w:tabs>
          <w:tab w:val="left" w:pos="0"/>
          <w:tab w:val="left" w:pos="360"/>
          <w:tab w:val="left" w:pos="720"/>
          <w:tab w:val="left" w:pos="1080"/>
          <w:tab w:val="left" w:pos="1800"/>
          <w:tab w:val="left" w:pos="2160"/>
        </w:tabs>
        <w:ind w:left="1080"/>
      </w:pPr>
      <w:r w:rsidRPr="007E30F3">
        <w:t>The development of curriculum maps should continue, with priority placed on those subjects and grade levels that currently lack them.</w:t>
      </w:r>
    </w:p>
    <w:p w:rsidR="00AF3078" w:rsidRDefault="00AF3078" w:rsidP="00AF3078">
      <w:pPr>
        <w:pStyle w:val="ListParagraph"/>
        <w:tabs>
          <w:tab w:val="left" w:pos="0"/>
          <w:tab w:val="left" w:pos="360"/>
          <w:tab w:val="left" w:pos="720"/>
          <w:tab w:val="left" w:pos="1080"/>
          <w:tab w:val="left" w:pos="1800"/>
          <w:tab w:val="left" w:pos="2160"/>
        </w:tabs>
        <w:ind w:left="1080"/>
      </w:pPr>
    </w:p>
    <w:p w:rsidR="005073EE" w:rsidRDefault="007E30F3" w:rsidP="001956F3">
      <w:pPr>
        <w:pStyle w:val="ListParagraph"/>
        <w:numPr>
          <w:ilvl w:val="0"/>
          <w:numId w:val="34"/>
        </w:numPr>
        <w:tabs>
          <w:tab w:val="left" w:pos="0"/>
          <w:tab w:val="left" w:pos="360"/>
          <w:tab w:val="left" w:pos="720"/>
          <w:tab w:val="left" w:pos="1080"/>
          <w:tab w:val="left" w:pos="1800"/>
          <w:tab w:val="left" w:pos="2160"/>
        </w:tabs>
        <w:ind w:left="1080"/>
      </w:pPr>
      <w:r w:rsidRPr="007E30F3">
        <w:t>The district should create a plan for ongoing curriculum review and renewal for all grades and subjects.</w:t>
      </w:r>
    </w:p>
    <w:p w:rsidR="00AF3078" w:rsidRDefault="00AF3078" w:rsidP="00AF3078">
      <w:pPr>
        <w:pStyle w:val="ListParagraph"/>
      </w:pPr>
    </w:p>
    <w:p w:rsidR="005073EE" w:rsidRDefault="005C1BBE" w:rsidP="001956F3">
      <w:pPr>
        <w:pStyle w:val="ListParagraph"/>
        <w:numPr>
          <w:ilvl w:val="0"/>
          <w:numId w:val="34"/>
        </w:numPr>
        <w:tabs>
          <w:tab w:val="left" w:pos="0"/>
          <w:tab w:val="left" w:pos="360"/>
          <w:tab w:val="left" w:pos="720"/>
          <w:tab w:val="left" w:pos="1080"/>
          <w:tab w:val="left" w:pos="1800"/>
          <w:tab w:val="left" w:pos="2160"/>
        </w:tabs>
        <w:ind w:left="1080"/>
      </w:pPr>
      <w:r>
        <w:t xml:space="preserve">The plan should include opportunities for </w:t>
      </w:r>
      <w:r w:rsidR="00E221BB">
        <w:t xml:space="preserve">ongoing horizontal and </w:t>
      </w:r>
      <w:r>
        <w:t>vertical alignment.</w:t>
      </w:r>
    </w:p>
    <w:p w:rsidR="00AF3078" w:rsidRDefault="00AF3078" w:rsidP="00AF3078">
      <w:pPr>
        <w:pStyle w:val="ListParagraph"/>
      </w:pPr>
    </w:p>
    <w:p w:rsidR="005073EE" w:rsidRDefault="001621AD" w:rsidP="001956F3">
      <w:pPr>
        <w:pStyle w:val="ListParagraph"/>
        <w:numPr>
          <w:ilvl w:val="0"/>
          <w:numId w:val="34"/>
        </w:numPr>
        <w:tabs>
          <w:tab w:val="left" w:pos="0"/>
          <w:tab w:val="left" w:pos="360"/>
          <w:tab w:val="left" w:pos="720"/>
          <w:tab w:val="left" w:pos="1080"/>
          <w:tab w:val="left" w:pos="1800"/>
          <w:tab w:val="left" w:pos="2160"/>
        </w:tabs>
        <w:ind w:left="1080"/>
      </w:pPr>
      <w:r w:rsidRPr="00E221BB">
        <w:t>Di</w:t>
      </w:r>
      <w:r w:rsidR="007E30F3">
        <w:t>strict leaders should consider putting all curriculum into an electronic platform, which could enhance the sharing of grade-level curriculum development, as well as facilitate on-going revisions and reviews of the documents.</w:t>
      </w:r>
    </w:p>
    <w:p w:rsidR="005073EE" w:rsidRDefault="007E30F3">
      <w:pPr>
        <w:tabs>
          <w:tab w:val="left" w:pos="0"/>
          <w:tab w:val="left" w:pos="360"/>
          <w:tab w:val="left" w:pos="720"/>
          <w:tab w:val="left" w:pos="1080"/>
          <w:tab w:val="left" w:pos="1440"/>
          <w:tab w:val="left" w:pos="1800"/>
          <w:tab w:val="left" w:pos="2160"/>
        </w:tabs>
        <w:rPr>
          <w:b/>
        </w:rPr>
      </w:pPr>
      <w:r w:rsidRPr="007E30F3">
        <w:rPr>
          <w:b/>
        </w:rPr>
        <w:lastRenderedPageBreak/>
        <w:t>Recommended resources:</w:t>
      </w:r>
    </w:p>
    <w:p w:rsidR="00622114" w:rsidRPr="003F746F" w:rsidRDefault="00622114" w:rsidP="001956F3">
      <w:pPr>
        <w:pStyle w:val="ListParagraph"/>
        <w:numPr>
          <w:ilvl w:val="2"/>
          <w:numId w:val="27"/>
        </w:numPr>
        <w:tabs>
          <w:tab w:val="num" w:pos="480"/>
        </w:tabs>
        <w:ind w:left="245" w:hanging="245"/>
        <w:contextualSpacing w:val="0"/>
        <w:rPr>
          <w:rFonts w:cs="Calibri"/>
        </w:rPr>
      </w:pPr>
      <w:r w:rsidRPr="003F746F">
        <w:rPr>
          <w:rFonts w:cs="Calibri"/>
        </w:rPr>
        <w:t>Sample curriculum maps (</w:t>
      </w:r>
      <w:hyperlink r:id="rId25" w:history="1">
        <w:r w:rsidRPr="003F746F">
          <w:rPr>
            <w:rStyle w:val="Hyperlink"/>
            <w:rFonts w:cs="Calibri"/>
          </w:rPr>
          <w:t>http://www.doe.mass.edu/candi/model/maps/default.html</w:t>
        </w:r>
      </w:hyperlink>
      <w:r w:rsidRPr="003F746F">
        <w:rPr>
          <w:rFonts w:cs="Calibri"/>
        </w:rPr>
        <w:t>) were designed to assist schools and districts with making sense of students' learning experiences over time, ensuring a viable and guaranteed curriculum, establishing learning targets, and aligning curriculum to ensure a consistent implementation of the MA Frameworks.</w:t>
      </w:r>
    </w:p>
    <w:p w:rsidR="00622114" w:rsidRPr="005376F9" w:rsidRDefault="00622114" w:rsidP="001956F3">
      <w:pPr>
        <w:pStyle w:val="ListParagraph"/>
        <w:numPr>
          <w:ilvl w:val="2"/>
          <w:numId w:val="27"/>
        </w:numPr>
        <w:tabs>
          <w:tab w:val="num" w:pos="480"/>
        </w:tabs>
        <w:ind w:left="245" w:hanging="245"/>
        <w:contextualSpacing w:val="0"/>
        <w:rPr>
          <w:rFonts w:cs="Calibri"/>
        </w:rPr>
      </w:pPr>
      <w:r w:rsidRPr="005376F9">
        <w:rPr>
          <w:rFonts w:cs="Calibri"/>
          <w:i/>
        </w:rPr>
        <w:t>Curriculum Mapping: How to Develop Curriculum Maps to Support a Guaranteed and Viable Curriculum that Guides Instruction</w:t>
      </w:r>
      <w:r w:rsidRPr="005376F9">
        <w:rPr>
          <w:rFonts w:cs="Calibri"/>
        </w:rPr>
        <w:t xml:space="preserve"> (</w:t>
      </w:r>
      <w:hyperlink r:id="rId26" w:history="1">
        <w:r w:rsidRPr="005376F9">
          <w:rPr>
            <w:rStyle w:val="Hyperlink"/>
            <w:rFonts w:cs="Calibri"/>
          </w:rPr>
          <w:t>http://www.doe.mass.edu/CandI/model/maps/CurriculumMaps.pdf</w:t>
        </w:r>
      </w:hyperlink>
      <w:r w:rsidRPr="005376F9">
        <w:rPr>
          <w:rFonts w:cs="Calibri"/>
        </w:rPr>
        <w:t>) is a presentation that provides definitions of curriculum mapping, examples of model maps, and descriptions of curriculum mapping processes.</w:t>
      </w:r>
    </w:p>
    <w:p w:rsidR="00622114" w:rsidRPr="005376F9" w:rsidRDefault="00622114" w:rsidP="001956F3">
      <w:pPr>
        <w:pStyle w:val="ListParagraph"/>
        <w:numPr>
          <w:ilvl w:val="2"/>
          <w:numId w:val="27"/>
        </w:numPr>
        <w:tabs>
          <w:tab w:val="num" w:pos="480"/>
        </w:tabs>
        <w:ind w:left="240" w:hanging="240"/>
        <w:contextualSpacing w:val="0"/>
        <w:rPr>
          <w:rFonts w:cs="Calibri"/>
        </w:rPr>
      </w:pPr>
      <w:r w:rsidRPr="005376F9">
        <w:rPr>
          <w:rFonts w:cs="Calibri"/>
          <w:i/>
          <w:iCs/>
        </w:rPr>
        <w:t xml:space="preserve">Creating Curriculum Units at the Local Level </w:t>
      </w:r>
      <w:r w:rsidRPr="005376F9">
        <w:rPr>
          <w:rFonts w:cs="Calibri"/>
          <w:iCs/>
        </w:rPr>
        <w:t>(</w:t>
      </w:r>
      <w:hyperlink r:id="rId27" w:history="1">
        <w:r w:rsidRPr="005376F9">
          <w:rPr>
            <w:rStyle w:val="Hyperlink"/>
            <w:rFonts w:cs="Calibri"/>
            <w:iCs/>
          </w:rPr>
          <w:t>http://www.doe.mass.edu/candi/model/mcu_guide.pdf</w:t>
        </w:r>
      </w:hyperlink>
      <w:r w:rsidRPr="005376F9">
        <w:rPr>
          <w:rFonts w:cs="Calibri"/>
          <w:iCs/>
        </w:rPr>
        <w:t xml:space="preserve">) is a </w:t>
      </w:r>
      <w:r w:rsidRPr="005376F9">
        <w:rPr>
          <w:rFonts w:cs="Calibri"/>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p>
    <w:p w:rsidR="00622114" w:rsidRPr="005376F9" w:rsidRDefault="00622114" w:rsidP="001956F3">
      <w:pPr>
        <w:pStyle w:val="ListParagraph"/>
        <w:numPr>
          <w:ilvl w:val="2"/>
          <w:numId w:val="27"/>
        </w:numPr>
        <w:tabs>
          <w:tab w:val="num" w:pos="480"/>
        </w:tabs>
        <w:ind w:left="240" w:hanging="240"/>
        <w:contextualSpacing w:val="0"/>
        <w:rPr>
          <w:rFonts w:cs="Calibri"/>
        </w:rPr>
      </w:pPr>
      <w:r w:rsidRPr="005376F9">
        <w:rPr>
          <w:rFonts w:cs="Calibri"/>
        </w:rPr>
        <w:t xml:space="preserve"> </w:t>
      </w:r>
      <w:r w:rsidRPr="005376F9">
        <w:rPr>
          <w:rFonts w:cs="Calibri"/>
          <w:i/>
        </w:rPr>
        <w:t>Creating Model Curriculum Units</w:t>
      </w:r>
      <w:r w:rsidRPr="005376F9">
        <w:rPr>
          <w:rFonts w:cs="Calibri"/>
        </w:rPr>
        <w:t xml:space="preserve"> (</w:t>
      </w:r>
      <w:hyperlink r:id="rId28" w:history="1">
        <w:r w:rsidRPr="005376F9">
          <w:rPr>
            <w:rStyle w:val="Hyperlink"/>
            <w:rFonts w:cs="Calibri"/>
          </w:rPr>
          <w:t>http://www.youtube.com/playlist?list=PLTuqmiQ9ssquWrLjKc9h5h2cSpDVZqe6t</w:t>
        </w:r>
      </w:hyperlink>
      <w:r w:rsidRPr="005376F9">
        <w:rPr>
          <w:rFonts w:cs="Calibri"/>
        </w:rPr>
        <w:t xml:space="preserve">) is a series of videos that captures the collaboration and deep thinking by curriculum design teams over the course of a full year as they worked to develop Massachusetts’ Model Curriculum Units. The series includes videos about developing essential questions, establishing goals, creating embedded performance assessments, designing lesson plans, selecting high-quality materials, and evaluating the curriculum unit. </w:t>
      </w:r>
    </w:p>
    <w:p w:rsidR="00622114" w:rsidRPr="005376F9" w:rsidRDefault="00622114" w:rsidP="001956F3">
      <w:pPr>
        <w:pStyle w:val="ListParagraph"/>
        <w:numPr>
          <w:ilvl w:val="2"/>
          <w:numId w:val="27"/>
        </w:numPr>
        <w:tabs>
          <w:tab w:val="num" w:pos="480"/>
        </w:tabs>
        <w:ind w:left="245" w:hanging="245"/>
        <w:contextualSpacing w:val="0"/>
        <w:rPr>
          <w:rFonts w:cs="Calibri"/>
        </w:rPr>
      </w:pPr>
      <w:r w:rsidRPr="005376F9">
        <w:rPr>
          <w:rFonts w:cs="Calibri"/>
          <w:i/>
          <w:iCs/>
        </w:rPr>
        <w:t xml:space="preserve">Model Curriculum Units </w:t>
      </w:r>
      <w:r w:rsidRPr="005376F9">
        <w:rPr>
          <w:rFonts w:cs="Calibri"/>
          <w:iCs/>
        </w:rPr>
        <w:t>(</w:t>
      </w:r>
      <w:hyperlink r:id="rId29" w:history="1">
        <w:r w:rsidRPr="005376F9">
          <w:rPr>
            <w:rStyle w:val="Hyperlink"/>
            <w:rFonts w:cs="Calibri"/>
            <w:iCs/>
          </w:rPr>
          <w:t>http://www.youtube.com/playlist?list=PLTuqmiQ9ssqvx_Yjra4nBfqQPwc4auUBu</w:t>
        </w:r>
      </w:hyperlink>
      <w:r w:rsidRPr="005376F9">
        <w:rPr>
          <w:rFonts w:cs="Calibri"/>
          <w:iCs/>
        </w:rPr>
        <w:t>) is a video series that shows examples of the implementation of Massachusetts’ Model Curriculum Units.</w:t>
      </w:r>
    </w:p>
    <w:p w:rsidR="00622114" w:rsidRPr="005376F9" w:rsidRDefault="00622114" w:rsidP="001956F3">
      <w:pPr>
        <w:pStyle w:val="ListParagraph"/>
        <w:numPr>
          <w:ilvl w:val="2"/>
          <w:numId w:val="27"/>
        </w:numPr>
        <w:tabs>
          <w:tab w:val="num" w:pos="480"/>
        </w:tabs>
        <w:ind w:left="245" w:hanging="245"/>
        <w:contextualSpacing w:val="0"/>
        <w:rPr>
          <w:rFonts w:cs="Calibri"/>
        </w:rPr>
      </w:pPr>
      <w:r w:rsidRPr="005376F9">
        <w:rPr>
          <w:rFonts w:cs="Calibri"/>
        </w:rPr>
        <w:t>The Model Curriculum Unit and Lesson Plan Template (</w:t>
      </w:r>
      <w:hyperlink r:id="rId30" w:history="1">
        <w:r w:rsidRPr="005376F9">
          <w:rPr>
            <w:rStyle w:val="Hyperlink"/>
            <w:rFonts w:cs="Calibri"/>
          </w:rPr>
          <w:t>http://www.doe.mass.edu/candi/model/MCUtemplate.pdf</w:t>
        </w:r>
      </w:hyperlink>
      <w:r w:rsidRPr="005376F9">
        <w:rPr>
          <w:rFonts w:cs="Calibri"/>
        </w:rPr>
        <w:t>) includes Understanding by Design el</w:t>
      </w:r>
      <w:r>
        <w:rPr>
          <w:rFonts w:cs="Calibri"/>
        </w:rPr>
        <w:t>ements. It could be useful for districts’</w:t>
      </w:r>
      <w:r w:rsidRPr="005376F9">
        <w:rPr>
          <w:rFonts w:cs="Calibri"/>
        </w:rPr>
        <w:t xml:space="preserve"> and schools’ curriculum development and revision.</w:t>
      </w:r>
    </w:p>
    <w:p w:rsidR="00622114" w:rsidRDefault="00622114" w:rsidP="001956F3">
      <w:pPr>
        <w:pStyle w:val="ListParagraph"/>
        <w:numPr>
          <w:ilvl w:val="2"/>
          <w:numId w:val="27"/>
        </w:numPr>
        <w:tabs>
          <w:tab w:val="num" w:pos="480"/>
        </w:tabs>
        <w:ind w:left="245" w:hanging="245"/>
        <w:contextualSpacing w:val="0"/>
        <w:rPr>
          <w:rFonts w:cs="Calibri"/>
        </w:rPr>
      </w:pPr>
      <w:r w:rsidRPr="005376F9">
        <w:rPr>
          <w:rFonts w:cs="Calibri"/>
        </w:rPr>
        <w:t xml:space="preserve">ESE’s </w:t>
      </w:r>
      <w:r w:rsidRPr="005376F9">
        <w:rPr>
          <w:rFonts w:cs="Calibri"/>
          <w:i/>
        </w:rPr>
        <w:t>Quality Review Rubrics</w:t>
      </w:r>
      <w:r w:rsidRPr="005376F9">
        <w:rPr>
          <w:rFonts w:cs="Calibri"/>
        </w:rPr>
        <w:t xml:space="preserve"> (</w:t>
      </w:r>
      <w:hyperlink r:id="rId31" w:history="1">
        <w:r w:rsidRPr="005376F9">
          <w:rPr>
            <w:rStyle w:val="Hyperlink"/>
            <w:rFonts w:cs="Calibri"/>
          </w:rPr>
          <w:t>http://www.doe.mass.edu/candi/model/rubrics/</w:t>
        </w:r>
      </w:hyperlink>
      <w:r w:rsidRPr="005376F9">
        <w:rPr>
          <w:rFonts w:cs="Calibri"/>
        </w:rPr>
        <w:t xml:space="preserve">) can support the analysis and improvement of curriculum units.  </w:t>
      </w:r>
    </w:p>
    <w:p w:rsidR="00622114" w:rsidRPr="002633C8" w:rsidRDefault="00622114" w:rsidP="001956F3">
      <w:pPr>
        <w:pStyle w:val="ListParagraph"/>
        <w:numPr>
          <w:ilvl w:val="2"/>
          <w:numId w:val="27"/>
        </w:numPr>
        <w:tabs>
          <w:tab w:val="num" w:pos="480"/>
        </w:tabs>
        <w:ind w:left="245" w:hanging="245"/>
        <w:contextualSpacing w:val="0"/>
        <w:rPr>
          <w:rFonts w:cs="Calibri"/>
        </w:rPr>
      </w:pPr>
      <w:r w:rsidRPr="002633C8">
        <w:rPr>
          <w:rFonts w:cs="Calibri"/>
          <w:i/>
        </w:rPr>
        <w:t>Science and Technology/Engineering Concept and Skill Progressions</w:t>
      </w:r>
      <w:r w:rsidRPr="002633C8">
        <w:rPr>
          <w:rFonts w:cs="Calibri"/>
        </w:rPr>
        <w:t xml:space="preserve"> (</w:t>
      </w:r>
      <w:hyperlink r:id="rId32" w:history="1">
        <w:r w:rsidR="002633C8" w:rsidRPr="00992EDC">
          <w:rPr>
            <w:rStyle w:val="Hyperlink"/>
            <w:rFonts w:cs="Calibri"/>
          </w:rPr>
          <w:t>http://www.doe.mass.edu/STEM/ste/default.html</w:t>
        </w:r>
      </w:hyperlink>
      <w:r w:rsidR="002633C8">
        <w:rPr>
          <w:rFonts w:cs="Calibri"/>
        </w:rPr>
        <w:t xml:space="preserve">) </w:t>
      </w:r>
      <w:r w:rsidRPr="002633C8">
        <w:rPr>
          <w:rFonts w:cs="Calibri"/>
        </w:rPr>
        <w:t>articulate of possible ways for students to progress through levels of understanding of concepts.</w:t>
      </w:r>
    </w:p>
    <w:p w:rsidR="00622114" w:rsidRPr="005376F9" w:rsidRDefault="00622114" w:rsidP="001956F3">
      <w:pPr>
        <w:pStyle w:val="ListParagraph"/>
        <w:numPr>
          <w:ilvl w:val="2"/>
          <w:numId w:val="27"/>
        </w:numPr>
        <w:ind w:left="240" w:hanging="240"/>
        <w:contextualSpacing w:val="0"/>
        <w:rPr>
          <w:rFonts w:cs="Calibri"/>
        </w:rPr>
      </w:pPr>
      <w:r w:rsidRPr="005376F9">
        <w:rPr>
          <w:rFonts w:cs="Calibri"/>
        </w:rPr>
        <w:t xml:space="preserve">ESE’s </w:t>
      </w:r>
      <w:r w:rsidRPr="005376F9">
        <w:rPr>
          <w:rFonts w:cs="Calibri"/>
          <w:i/>
        </w:rPr>
        <w:t>Writing Standards in Action</w:t>
      </w:r>
      <w:r w:rsidRPr="005376F9">
        <w:rPr>
          <w:rFonts w:cs="Calibri"/>
        </w:rPr>
        <w:t xml:space="preserve"> (</w:t>
      </w:r>
      <w:hyperlink r:id="rId33" w:history="1">
        <w:r w:rsidRPr="005376F9">
          <w:rPr>
            <w:rStyle w:val="Hyperlink"/>
            <w:rFonts w:cs="Calibri"/>
          </w:rPr>
          <w:t>http://www.doe.mass.edu/candi/wsa/</w:t>
        </w:r>
      </w:hyperlink>
      <w:r w:rsidRPr="005376F9">
        <w:t>) provide e</w:t>
      </w:r>
      <w:r w:rsidRPr="005376F9">
        <w:rPr>
          <w:rFonts w:cs="Calibri"/>
        </w:rPr>
        <w:t>xamples of high-quality student writing with annotations that highlight how each piece demonstrates competence in learning standards at each grade level.</w:t>
      </w:r>
    </w:p>
    <w:p w:rsidR="00622114" w:rsidRPr="005376F9" w:rsidRDefault="00622114" w:rsidP="001956F3">
      <w:pPr>
        <w:pStyle w:val="ListParagraph"/>
        <w:numPr>
          <w:ilvl w:val="2"/>
          <w:numId w:val="27"/>
        </w:numPr>
        <w:ind w:left="240" w:hanging="240"/>
        <w:contextualSpacing w:val="0"/>
        <w:rPr>
          <w:rFonts w:cs="Calibri"/>
        </w:rPr>
      </w:pPr>
      <w:r w:rsidRPr="005376F9">
        <w:rPr>
          <w:rFonts w:cs="Calibri"/>
        </w:rPr>
        <w:lastRenderedPageBreak/>
        <w:t xml:space="preserve">The </w:t>
      </w:r>
      <w:r w:rsidRPr="005376F9">
        <w:rPr>
          <w:rFonts w:cs="Calibri"/>
          <w:i/>
        </w:rPr>
        <w:t>World-Class Instructional Design and Assessment (WIDA)  English Language Development Standards Implementation Guide (Part I)</w:t>
      </w:r>
      <w:r w:rsidRPr="005376F9">
        <w:rPr>
          <w:rFonts w:cs="Calibri"/>
        </w:rPr>
        <w:t xml:space="preserve"> (</w:t>
      </w:r>
      <w:hyperlink r:id="rId34" w:history="1">
        <w:r w:rsidRPr="005376F9">
          <w:rPr>
            <w:rStyle w:val="Hyperlink"/>
            <w:rFonts w:cs="Calibri"/>
          </w:rPr>
          <w:t>http://www.doe.mass.edu/ell/wida/Guidance-p1.pdf</w:t>
        </w:r>
      </w:hyperlink>
      <w:r w:rsidRPr="005376F9">
        <w:rPr>
          <w:rFonts w:cs="Calibri"/>
        </w:rPr>
        <w:t>) provides general information about the WIDA ELD standards framework, expectations for district implementation, and available support.</w:t>
      </w:r>
    </w:p>
    <w:p w:rsidR="00FB7BF6" w:rsidRDefault="00CD68B4" w:rsidP="00CD68B4">
      <w:pPr>
        <w:tabs>
          <w:tab w:val="left" w:pos="360"/>
          <w:tab w:val="left" w:pos="720"/>
          <w:tab w:val="left" w:pos="1080"/>
          <w:tab w:val="left" w:pos="1440"/>
          <w:tab w:val="left" w:pos="1800"/>
          <w:tab w:val="left" w:pos="2160"/>
        </w:tabs>
      </w:pPr>
      <w:r w:rsidRPr="00071D3E">
        <w:rPr>
          <w:b/>
        </w:rPr>
        <w:t>Benefits</w:t>
      </w:r>
      <w:r w:rsidRPr="00870959">
        <w:t>:</w:t>
      </w:r>
      <w:r>
        <w:t xml:space="preserve"> By implementing this recommendation, the district will provide more consistent, effective </w:t>
      </w:r>
      <w:r w:rsidR="00DD474E">
        <w:t xml:space="preserve">high quality </w:t>
      </w:r>
      <w:r>
        <w:t>instruction to its students</w:t>
      </w:r>
      <w:r w:rsidR="002C1ADE">
        <w:t xml:space="preserve"> and guarantee access to an aligned, consistently delivered, and continuously improving curriculum</w:t>
      </w:r>
      <w:r>
        <w:t xml:space="preserve">. By </w:t>
      </w:r>
      <w:r w:rsidR="007D03B4">
        <w:t>clarifying</w:t>
      </w:r>
      <w:r>
        <w:t xml:space="preserve"> instructional leadership role</w:t>
      </w:r>
      <w:r w:rsidR="007D03B4">
        <w:t>s</w:t>
      </w:r>
      <w:r>
        <w:t xml:space="preserve">, the district will </w:t>
      </w:r>
      <w:r w:rsidR="007D03B4">
        <w:t>ensure that it is efficiently and effectively supporting continuous instructional improvement.</w:t>
      </w:r>
      <w:r>
        <w:t xml:space="preserve"> </w:t>
      </w:r>
    </w:p>
    <w:p w:rsidR="00CD68B4" w:rsidRDefault="00CD68B4" w:rsidP="00CD68B4">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2C3A5E" w:rsidRDefault="00CD68B4" w:rsidP="001956F3">
      <w:pPr>
        <w:pStyle w:val="ListParagraph"/>
        <w:numPr>
          <w:ilvl w:val="0"/>
          <w:numId w:val="14"/>
        </w:numPr>
        <w:ind w:left="360"/>
        <w:contextualSpacing w:val="0"/>
        <w:rPr>
          <w:rFonts w:ascii="Calibri" w:eastAsiaTheme="minorEastAsia" w:hAnsi="Calibri"/>
          <w:b/>
        </w:rPr>
      </w:pPr>
      <w:r w:rsidRPr="002405A3">
        <w:rPr>
          <w:rFonts w:ascii="Calibri" w:eastAsiaTheme="minorEastAsia" w:hAnsi="Calibri"/>
          <w:b/>
        </w:rPr>
        <w:t xml:space="preserve">District and school leaders should consider </w:t>
      </w:r>
      <w:r w:rsidR="002C3A5E">
        <w:rPr>
          <w:rFonts w:ascii="Calibri" w:eastAsiaTheme="minorEastAsia" w:hAnsi="Calibri"/>
          <w:b/>
        </w:rPr>
        <w:t xml:space="preserve">ways to more closely link professional development with district and school goals and to determine the effectiveness of professional development. </w:t>
      </w:r>
    </w:p>
    <w:p w:rsidR="005073EE" w:rsidRDefault="00B547F3" w:rsidP="001956F3">
      <w:pPr>
        <w:pStyle w:val="ListParagraph"/>
        <w:numPr>
          <w:ilvl w:val="0"/>
          <w:numId w:val="35"/>
        </w:numPr>
        <w:tabs>
          <w:tab w:val="left" w:pos="720"/>
          <w:tab w:val="left" w:pos="1440"/>
        </w:tabs>
        <w:ind w:left="720"/>
        <w:rPr>
          <w:rFonts w:ascii="Calibri" w:eastAsiaTheme="minorEastAsia" w:hAnsi="Calibri"/>
        </w:rPr>
      </w:pPr>
      <w:r>
        <w:rPr>
          <w:rFonts w:ascii="Calibri" w:eastAsiaTheme="minorEastAsia" w:hAnsi="Calibri"/>
        </w:rPr>
        <w:t>The district should evaluate its professional development program in light of its District Improvement Plan and School Improvement Plans (see Recommendation 1 above).</w:t>
      </w:r>
    </w:p>
    <w:p w:rsidR="0045333A" w:rsidRDefault="0045333A" w:rsidP="0045333A">
      <w:pPr>
        <w:pStyle w:val="ListParagraph"/>
        <w:tabs>
          <w:tab w:val="left" w:pos="720"/>
          <w:tab w:val="left" w:pos="1440"/>
        </w:tabs>
        <w:rPr>
          <w:rFonts w:ascii="Calibri" w:eastAsiaTheme="minorEastAsia" w:hAnsi="Calibri"/>
        </w:rPr>
      </w:pPr>
    </w:p>
    <w:p w:rsidR="005073EE" w:rsidRDefault="00B547F3" w:rsidP="001956F3">
      <w:pPr>
        <w:pStyle w:val="ListParagraph"/>
        <w:numPr>
          <w:ilvl w:val="1"/>
          <w:numId w:val="35"/>
        </w:numPr>
        <w:tabs>
          <w:tab w:val="left" w:pos="720"/>
          <w:tab w:val="left" w:pos="1080"/>
          <w:tab w:val="left" w:pos="1440"/>
        </w:tabs>
        <w:ind w:left="1080"/>
        <w:rPr>
          <w:rFonts w:ascii="Calibri" w:eastAsiaTheme="minorEastAsia" w:hAnsi="Calibri"/>
        </w:rPr>
      </w:pPr>
      <w:r>
        <w:rPr>
          <w:rFonts w:ascii="Calibri" w:eastAsiaTheme="minorEastAsia" w:hAnsi="Calibri"/>
        </w:rPr>
        <w:t xml:space="preserve">Professional development </w:t>
      </w:r>
      <w:r w:rsidRPr="00B547F3">
        <w:rPr>
          <w:rFonts w:ascii="Calibri" w:eastAsiaTheme="minorEastAsia" w:hAnsi="Calibri"/>
        </w:rPr>
        <w:t xml:space="preserve">offerings </w:t>
      </w:r>
      <w:r>
        <w:rPr>
          <w:rFonts w:ascii="Calibri" w:eastAsiaTheme="minorEastAsia" w:hAnsi="Calibri"/>
        </w:rPr>
        <w:t>should be revised as needed to ensure that they are carefully aligned with district and school goals.</w:t>
      </w:r>
    </w:p>
    <w:p w:rsidR="0045333A" w:rsidRDefault="0045333A" w:rsidP="0045333A">
      <w:pPr>
        <w:pStyle w:val="ListParagraph"/>
        <w:tabs>
          <w:tab w:val="left" w:pos="720"/>
          <w:tab w:val="left" w:pos="1080"/>
          <w:tab w:val="left" w:pos="1440"/>
        </w:tabs>
        <w:ind w:left="1080"/>
        <w:rPr>
          <w:rFonts w:ascii="Calibri" w:eastAsiaTheme="minorEastAsia" w:hAnsi="Calibri"/>
        </w:rPr>
      </w:pPr>
    </w:p>
    <w:p w:rsidR="005073EE" w:rsidRDefault="007E30F3" w:rsidP="001956F3">
      <w:pPr>
        <w:pStyle w:val="ListParagraph"/>
        <w:numPr>
          <w:ilvl w:val="0"/>
          <w:numId w:val="35"/>
        </w:numPr>
        <w:tabs>
          <w:tab w:val="left" w:pos="720"/>
          <w:tab w:val="left" w:pos="1440"/>
        </w:tabs>
        <w:ind w:left="720"/>
        <w:rPr>
          <w:rFonts w:ascii="Calibri" w:eastAsiaTheme="minorEastAsia" w:hAnsi="Calibri"/>
        </w:rPr>
      </w:pPr>
      <w:r w:rsidRPr="007E30F3">
        <w:rPr>
          <w:rFonts w:ascii="Calibri" w:eastAsiaTheme="minorEastAsia" w:hAnsi="Calibri"/>
        </w:rPr>
        <w:t xml:space="preserve">The district should consider developing a protocol for a non-evaluative Learning Walk process to monitor the </w:t>
      </w:r>
      <w:r w:rsidR="002C3A5E">
        <w:rPr>
          <w:rFonts w:ascii="Calibri" w:eastAsiaTheme="minorEastAsia" w:hAnsi="Calibri"/>
        </w:rPr>
        <w:t>impact</w:t>
      </w:r>
      <w:r w:rsidRPr="007E30F3">
        <w:rPr>
          <w:rFonts w:ascii="Calibri" w:eastAsiaTheme="minorEastAsia" w:hAnsi="Calibri"/>
        </w:rPr>
        <w:t xml:space="preserve"> of professional development offerings</w:t>
      </w:r>
      <w:r w:rsidR="002C3A5E">
        <w:rPr>
          <w:rFonts w:ascii="Calibri" w:eastAsiaTheme="minorEastAsia" w:hAnsi="Calibri"/>
        </w:rPr>
        <w:t xml:space="preserve"> on instruction</w:t>
      </w:r>
      <w:r w:rsidRPr="007E30F3">
        <w:rPr>
          <w:rFonts w:ascii="Calibri" w:eastAsiaTheme="minorEastAsia" w:hAnsi="Calibri"/>
        </w:rPr>
        <w:t xml:space="preserve"> and to inform professional development planning.</w:t>
      </w:r>
    </w:p>
    <w:p w:rsidR="0045333A" w:rsidRDefault="0045333A" w:rsidP="0045333A">
      <w:pPr>
        <w:pStyle w:val="ListParagraph"/>
        <w:tabs>
          <w:tab w:val="left" w:pos="720"/>
          <w:tab w:val="left" w:pos="1080"/>
          <w:tab w:val="left" w:pos="1440"/>
        </w:tabs>
        <w:ind w:left="1080"/>
        <w:rPr>
          <w:rFonts w:ascii="Calibri" w:eastAsiaTheme="minorEastAsia" w:hAnsi="Calibri"/>
        </w:rPr>
      </w:pPr>
    </w:p>
    <w:p w:rsidR="005073EE" w:rsidRDefault="007E30F3" w:rsidP="001956F3">
      <w:pPr>
        <w:pStyle w:val="ListParagraph"/>
        <w:numPr>
          <w:ilvl w:val="1"/>
          <w:numId w:val="35"/>
        </w:numPr>
        <w:tabs>
          <w:tab w:val="left" w:pos="720"/>
          <w:tab w:val="left" w:pos="1080"/>
          <w:tab w:val="left" w:pos="1440"/>
        </w:tabs>
        <w:ind w:left="1080"/>
        <w:rPr>
          <w:rFonts w:ascii="Calibri" w:eastAsiaTheme="minorEastAsia" w:hAnsi="Calibri"/>
        </w:rPr>
      </w:pPr>
      <w:r w:rsidRPr="007E30F3">
        <w:rPr>
          <w:rFonts w:ascii="Calibri" w:eastAsiaTheme="minorEastAsia" w:hAnsi="Calibri"/>
        </w:rPr>
        <w:t>The Learning Walk process should be focused on standards-based practices and should include teachers and administrators.</w:t>
      </w:r>
    </w:p>
    <w:p w:rsidR="0045333A" w:rsidRDefault="0045333A" w:rsidP="0045333A">
      <w:pPr>
        <w:pStyle w:val="ListParagraph"/>
        <w:tabs>
          <w:tab w:val="left" w:pos="720"/>
          <w:tab w:val="left" w:pos="1080"/>
          <w:tab w:val="left" w:pos="1440"/>
        </w:tabs>
        <w:ind w:left="1800"/>
        <w:rPr>
          <w:rFonts w:ascii="Calibri" w:eastAsiaTheme="minorEastAsia" w:hAnsi="Calibri"/>
        </w:rPr>
      </w:pPr>
    </w:p>
    <w:p w:rsidR="005073EE" w:rsidRDefault="007E30F3" w:rsidP="001956F3">
      <w:pPr>
        <w:pStyle w:val="ListParagraph"/>
        <w:numPr>
          <w:ilvl w:val="0"/>
          <w:numId w:val="35"/>
        </w:numPr>
        <w:tabs>
          <w:tab w:val="left" w:pos="720"/>
          <w:tab w:val="left" w:pos="1440"/>
        </w:tabs>
        <w:ind w:left="720"/>
        <w:rPr>
          <w:rFonts w:ascii="Calibri" w:eastAsiaTheme="minorEastAsia" w:hAnsi="Calibri"/>
        </w:rPr>
      </w:pPr>
      <w:r w:rsidRPr="007E30F3">
        <w:rPr>
          <w:rFonts w:ascii="Calibri" w:eastAsiaTheme="minorEastAsia" w:hAnsi="Calibri"/>
        </w:rPr>
        <w:t>In collaboration with the teachers’ association, the superintendent should re-establish the professional development advisory committee to assist in the development of the Learning Walk process</w:t>
      </w:r>
      <w:r w:rsidR="00EB71D6">
        <w:rPr>
          <w:rFonts w:ascii="Calibri" w:eastAsiaTheme="minorEastAsia" w:hAnsi="Calibri"/>
        </w:rPr>
        <w:t xml:space="preserve"> and/or other professional development planning</w:t>
      </w:r>
      <w:r w:rsidRPr="007E30F3">
        <w:rPr>
          <w:rFonts w:ascii="Calibri" w:eastAsiaTheme="minorEastAsia" w:hAnsi="Calibri"/>
        </w:rPr>
        <w:t>.</w:t>
      </w:r>
    </w:p>
    <w:p w:rsidR="0045333A" w:rsidRDefault="0045333A" w:rsidP="0045333A">
      <w:pPr>
        <w:pStyle w:val="ListParagraph"/>
        <w:tabs>
          <w:tab w:val="left" w:pos="720"/>
          <w:tab w:val="left" w:pos="1080"/>
          <w:tab w:val="left" w:pos="1440"/>
        </w:tabs>
        <w:ind w:left="1080"/>
        <w:rPr>
          <w:rFonts w:ascii="Calibri" w:eastAsiaTheme="minorEastAsia" w:hAnsi="Calibri"/>
        </w:rPr>
      </w:pPr>
    </w:p>
    <w:p w:rsidR="005073EE" w:rsidRDefault="007E30F3" w:rsidP="001956F3">
      <w:pPr>
        <w:pStyle w:val="ListParagraph"/>
        <w:numPr>
          <w:ilvl w:val="0"/>
          <w:numId w:val="35"/>
        </w:numPr>
        <w:tabs>
          <w:tab w:val="left" w:pos="360"/>
          <w:tab w:val="left" w:pos="720"/>
          <w:tab w:val="left" w:pos="1440"/>
        </w:tabs>
        <w:ind w:left="720"/>
        <w:rPr>
          <w:rFonts w:ascii="Calibri" w:eastAsiaTheme="minorEastAsia" w:hAnsi="Calibri"/>
        </w:rPr>
      </w:pPr>
      <w:r w:rsidRPr="007E30F3">
        <w:rPr>
          <w:rFonts w:ascii="Calibri" w:eastAsiaTheme="minorEastAsia" w:hAnsi="Calibri"/>
        </w:rPr>
        <w:t xml:space="preserve">Among other </w:t>
      </w:r>
      <w:r w:rsidR="00EB71D6">
        <w:rPr>
          <w:rFonts w:ascii="Calibri" w:eastAsiaTheme="minorEastAsia" w:hAnsi="Calibri"/>
        </w:rPr>
        <w:t>sources of data</w:t>
      </w:r>
      <w:r w:rsidRPr="007E30F3">
        <w:rPr>
          <w:rFonts w:ascii="Calibri" w:eastAsiaTheme="minorEastAsia" w:hAnsi="Calibri"/>
        </w:rPr>
        <w:t xml:space="preserve">, staff surveys and the results of student assessments should inform professional development. The results of Learning Walks as well as student </w:t>
      </w:r>
      <w:r w:rsidR="00EB71D6">
        <w:rPr>
          <w:rFonts w:ascii="Calibri" w:eastAsiaTheme="minorEastAsia" w:hAnsi="Calibri"/>
        </w:rPr>
        <w:t>could also</w:t>
      </w:r>
      <w:r w:rsidRPr="007E30F3">
        <w:rPr>
          <w:rFonts w:ascii="Calibri" w:eastAsiaTheme="minorEastAsia" w:hAnsi="Calibri"/>
        </w:rPr>
        <w:t xml:space="preserve"> be used to </w:t>
      </w:r>
      <w:r w:rsidR="00EB71D6">
        <w:rPr>
          <w:rFonts w:ascii="Calibri" w:eastAsiaTheme="minorEastAsia" w:hAnsi="Calibri"/>
        </w:rPr>
        <w:t>determine</w:t>
      </w:r>
      <w:r w:rsidRPr="007E30F3">
        <w:rPr>
          <w:rFonts w:ascii="Calibri" w:eastAsiaTheme="minorEastAsia" w:hAnsi="Calibri"/>
        </w:rPr>
        <w:t xml:space="preserve"> what teachers are learning</w:t>
      </w:r>
      <w:r w:rsidR="007D7728">
        <w:rPr>
          <w:rFonts w:ascii="Calibri" w:eastAsiaTheme="minorEastAsia" w:hAnsi="Calibri"/>
        </w:rPr>
        <w:t xml:space="preserve"> and where more training is needed</w:t>
      </w:r>
      <w:r w:rsidRPr="007E30F3">
        <w:rPr>
          <w:rFonts w:ascii="Calibri" w:eastAsiaTheme="minorEastAsia" w:hAnsi="Calibri"/>
        </w:rPr>
        <w:t>.</w:t>
      </w:r>
    </w:p>
    <w:p w:rsidR="005073EE" w:rsidRDefault="007E30F3">
      <w:pPr>
        <w:tabs>
          <w:tab w:val="left" w:pos="360"/>
          <w:tab w:val="left" w:pos="720"/>
          <w:tab w:val="left" w:pos="1080"/>
          <w:tab w:val="left" w:pos="1440"/>
        </w:tabs>
        <w:rPr>
          <w:rFonts w:ascii="Calibri" w:eastAsiaTheme="minorEastAsia" w:hAnsi="Calibri"/>
          <w:b/>
        </w:rPr>
      </w:pPr>
      <w:r w:rsidRPr="007E30F3">
        <w:rPr>
          <w:rFonts w:ascii="Calibri" w:eastAsiaTheme="minorEastAsia" w:hAnsi="Calibri"/>
          <w:b/>
        </w:rPr>
        <w:t>Recommended resources:</w:t>
      </w:r>
    </w:p>
    <w:p w:rsidR="005C75D9" w:rsidRPr="005376F9" w:rsidRDefault="005C75D9" w:rsidP="001956F3">
      <w:pPr>
        <w:numPr>
          <w:ilvl w:val="0"/>
          <w:numId w:val="27"/>
        </w:numPr>
        <w:ind w:left="245" w:hanging="245"/>
        <w:rPr>
          <w:rFonts w:cs="Calibri"/>
        </w:rPr>
      </w:pPr>
      <w:r w:rsidRPr="005376F9">
        <w:rPr>
          <w:rFonts w:cs="Calibri"/>
        </w:rPr>
        <w:t xml:space="preserve">ESE’s </w:t>
      </w:r>
      <w:r w:rsidRPr="005376F9">
        <w:rPr>
          <w:rFonts w:cs="Calibri"/>
          <w:i/>
        </w:rPr>
        <w:t>Learning Walkthrough Implementation Guide</w:t>
      </w:r>
      <w:r w:rsidRPr="005376F9">
        <w:rPr>
          <w:rFonts w:cs="Calibri"/>
        </w:rPr>
        <w:t xml:space="preserve"> (</w:t>
      </w:r>
      <w:hyperlink r:id="rId35" w:history="1">
        <w:r w:rsidRPr="005376F9">
          <w:rPr>
            <w:rStyle w:val="Hyperlink"/>
            <w:rFonts w:cs="Calibri"/>
          </w:rPr>
          <w:t>http://www.doe.mass.edu/apa/dart/walk/ImplementationGuide.pdf</w:t>
        </w:r>
      </w:hyperlink>
      <w:r w:rsidRPr="005376F9">
        <w:rPr>
          <w:rFonts w:cs="Calibri"/>
        </w:rPr>
        <w:t xml:space="preserve">) is a resource to support instructional leaders in establishing a </w:t>
      </w:r>
      <w:r w:rsidRPr="005376F9">
        <w:rPr>
          <w:rFonts w:cs="Calibri"/>
          <w:i/>
          <w:iCs/>
        </w:rPr>
        <w:t xml:space="preserve">Learning Walkthrough </w:t>
      </w:r>
      <w:r w:rsidRPr="005376F9">
        <w:rPr>
          <w:rFonts w:cs="Calibri"/>
        </w:rPr>
        <w:t>process in a school or district. It is designed to provide guidance to those working in an established culture of collaboration as well as those who are just beginning to observe classrooms and discuss teaching and learning in a focused and actionable manner.</w:t>
      </w:r>
    </w:p>
    <w:p w:rsidR="007B44B6" w:rsidRPr="005376F9" w:rsidRDefault="007B44B6" w:rsidP="001956F3">
      <w:pPr>
        <w:pStyle w:val="ListParagraph"/>
        <w:numPr>
          <w:ilvl w:val="0"/>
          <w:numId w:val="27"/>
        </w:numPr>
        <w:tabs>
          <w:tab w:val="left" w:pos="240"/>
          <w:tab w:val="left" w:pos="360"/>
          <w:tab w:val="left" w:pos="1080"/>
          <w:tab w:val="left" w:pos="1440"/>
          <w:tab w:val="left" w:pos="1800"/>
          <w:tab w:val="left" w:pos="2160"/>
          <w:tab w:val="left" w:pos="2520"/>
          <w:tab w:val="left" w:pos="2880"/>
        </w:tabs>
        <w:ind w:left="245" w:hanging="245"/>
        <w:contextualSpacing w:val="0"/>
      </w:pPr>
      <w:r w:rsidRPr="005376F9">
        <w:rPr>
          <w:i/>
        </w:rPr>
        <w:lastRenderedPageBreak/>
        <w:t>PBS LearningMedia</w:t>
      </w:r>
      <w:r w:rsidRPr="005376F9">
        <w:t xml:space="preserve"> (</w:t>
      </w:r>
      <w:hyperlink r:id="rId36" w:history="1">
        <w:r w:rsidRPr="005376F9">
          <w:rPr>
            <w:rStyle w:val="Hyperlink"/>
          </w:rPr>
          <w:t>http://www.pbslearningmedia.org/</w:t>
        </w:r>
      </w:hyperlink>
      <w:r w:rsidRPr="005376F9">
        <w:t>) is a free digital media content library that provides relevant educational resources for PreK-12 teachers. The flexible platform includes high-quality content tied to national curriculum standards, as well as professional development courses.</w:t>
      </w:r>
    </w:p>
    <w:p w:rsidR="007B44B6" w:rsidRPr="005376F9" w:rsidRDefault="007B44B6" w:rsidP="001956F3">
      <w:pPr>
        <w:pStyle w:val="ListParagraph"/>
        <w:numPr>
          <w:ilvl w:val="2"/>
          <w:numId w:val="27"/>
        </w:numPr>
        <w:tabs>
          <w:tab w:val="left" w:pos="240"/>
          <w:tab w:val="left" w:pos="360"/>
          <w:tab w:val="left" w:pos="1080"/>
          <w:tab w:val="left" w:pos="1440"/>
          <w:tab w:val="left" w:pos="1800"/>
          <w:tab w:val="left" w:pos="2160"/>
          <w:tab w:val="left" w:pos="2520"/>
          <w:tab w:val="left" w:pos="2880"/>
        </w:tabs>
        <w:ind w:left="245" w:hanging="245"/>
        <w:contextualSpacing w:val="0"/>
        <w:rPr>
          <w:rFonts w:cs="Calibri"/>
          <w:i/>
        </w:rPr>
      </w:pPr>
      <w:r w:rsidRPr="005376F9">
        <w:rPr>
          <w:i/>
        </w:rPr>
        <w:t>Quick Reference Guide: Educator Evaluation &amp; Professional Development</w:t>
      </w:r>
      <w:r w:rsidRPr="005376F9">
        <w:t xml:space="preserve"> (</w:t>
      </w:r>
      <w:hyperlink r:id="rId37" w:history="1">
        <w:r w:rsidRPr="005376F9">
          <w:rPr>
            <w:rStyle w:val="Hyperlink"/>
          </w:rPr>
          <w:t>http://www.doe.mass.edu/edeval/resources/QRG-ProfessionalDevelopment.pdf</w:t>
        </w:r>
      </w:hyperlink>
      <w:r w:rsidRPr="005376F9">
        <w:t xml:space="preserve">) describes how educator evaluation and professional development can be used as mutually reinforcing systems to improve educator practice and student outcomes. </w:t>
      </w:r>
    </w:p>
    <w:p w:rsidR="007B44B6" w:rsidRPr="005376F9" w:rsidRDefault="007B44B6" w:rsidP="001956F3">
      <w:pPr>
        <w:pStyle w:val="ListParagraph"/>
        <w:numPr>
          <w:ilvl w:val="0"/>
          <w:numId w:val="27"/>
        </w:numPr>
        <w:ind w:left="245" w:hanging="245"/>
        <w:contextualSpacing w:val="0"/>
      </w:pPr>
      <w:r w:rsidRPr="005376F9">
        <w:rPr>
          <w:rFonts w:cs="Calibri"/>
          <w:i/>
        </w:rPr>
        <w:t>The Relationship between High Quality Professional Development and Educator Evaluation</w:t>
      </w:r>
      <w:r w:rsidRPr="005376F9">
        <w:rPr>
          <w:rFonts w:cs="Calibri"/>
        </w:rPr>
        <w:t xml:space="preserve"> (</w:t>
      </w:r>
      <w:hyperlink r:id="rId38" w:history="1">
        <w:r w:rsidRPr="005376F9">
          <w:rPr>
            <w:rStyle w:val="Hyperlink"/>
            <w:rFonts w:cs="Calibri"/>
          </w:rPr>
          <w:t>http://www.youtube.com/watch?v=R-aDxtEDncg&amp;list=PLTuqmiQ9ssqt9EmOcWkDEHPKBqRvurebm&amp;index=1</w:t>
        </w:r>
      </w:hyperlink>
      <w:r w:rsidRPr="005376F9">
        <w:rPr>
          <w:rFonts w:cs="Calibri"/>
        </w:rPr>
        <w:t>) is a video presentation that includes examples from real districts.</w:t>
      </w:r>
    </w:p>
    <w:p w:rsidR="0069209E" w:rsidRDefault="00CD68B4" w:rsidP="00CD68B4">
      <w:pPr>
        <w:tabs>
          <w:tab w:val="left" w:pos="360"/>
          <w:tab w:val="left" w:pos="720"/>
          <w:tab w:val="left" w:pos="1080"/>
          <w:tab w:val="left" w:pos="1440"/>
          <w:tab w:val="left" w:pos="1800"/>
          <w:tab w:val="left" w:pos="2160"/>
          <w:tab w:val="left" w:pos="5760"/>
        </w:tabs>
        <w:rPr>
          <w:rFonts w:ascii="Calibri" w:eastAsiaTheme="minorEastAsia" w:hAnsi="Calibri"/>
        </w:rPr>
      </w:pPr>
      <w:r w:rsidRPr="00172468">
        <w:rPr>
          <w:rFonts w:ascii="Calibri" w:eastAsiaTheme="minorEastAsia" w:hAnsi="Calibri"/>
          <w:b/>
        </w:rPr>
        <w:t>Benefits:</w:t>
      </w:r>
      <w:r w:rsidR="00997E07">
        <w:rPr>
          <w:rFonts w:ascii="Calibri" w:eastAsiaTheme="minorEastAsia" w:hAnsi="Calibri"/>
        </w:rPr>
        <w:t xml:space="preserve"> </w:t>
      </w:r>
      <w:r w:rsidR="00933075">
        <w:rPr>
          <w:rFonts w:ascii="Calibri" w:eastAsiaTheme="minorEastAsia" w:hAnsi="Calibri"/>
        </w:rPr>
        <w:t xml:space="preserve">By using multiple sources of data to inform professional development planning, the district will ensure that its training and support for teachers </w:t>
      </w:r>
      <w:r w:rsidR="0069209E">
        <w:rPr>
          <w:rFonts w:ascii="Calibri" w:eastAsiaTheme="minorEastAsia" w:hAnsi="Calibri"/>
        </w:rPr>
        <w:t>is targeted to their needs and is designed to achieve short- and long-term goals. R</w:t>
      </w:r>
      <w:r w:rsidR="0069209E" w:rsidRPr="0069209E">
        <w:rPr>
          <w:rFonts w:ascii="Calibri" w:eastAsiaTheme="minorEastAsia" w:hAnsi="Calibri"/>
        </w:rPr>
        <w:t>einstituting the professional development advisory committee</w:t>
      </w:r>
      <w:r w:rsidR="0069209E">
        <w:rPr>
          <w:rFonts w:ascii="Calibri" w:eastAsiaTheme="minorEastAsia" w:hAnsi="Calibri"/>
        </w:rPr>
        <w:t xml:space="preserve"> will further </w:t>
      </w:r>
      <w:r w:rsidRPr="00172468">
        <w:rPr>
          <w:rFonts w:ascii="Calibri" w:eastAsiaTheme="minorEastAsia" w:hAnsi="Calibri"/>
        </w:rPr>
        <w:t xml:space="preserve"> enhance </w:t>
      </w:r>
      <w:r w:rsidR="0069209E">
        <w:rPr>
          <w:rFonts w:ascii="Calibri" w:eastAsiaTheme="minorEastAsia" w:hAnsi="Calibri"/>
        </w:rPr>
        <w:t>the</w:t>
      </w:r>
      <w:r w:rsidR="0069209E" w:rsidRPr="00172468">
        <w:rPr>
          <w:rFonts w:ascii="Calibri" w:eastAsiaTheme="minorEastAsia" w:hAnsi="Calibri"/>
        </w:rPr>
        <w:t xml:space="preserve"> </w:t>
      </w:r>
      <w:r w:rsidRPr="00172468">
        <w:rPr>
          <w:rFonts w:ascii="Calibri" w:eastAsiaTheme="minorEastAsia" w:hAnsi="Calibri"/>
        </w:rPr>
        <w:t xml:space="preserve">culture of collaboration among teachers and </w:t>
      </w:r>
      <w:r w:rsidR="00087C99">
        <w:rPr>
          <w:rFonts w:ascii="Calibri" w:eastAsiaTheme="minorEastAsia" w:hAnsi="Calibri"/>
        </w:rPr>
        <w:t>administrators</w:t>
      </w:r>
      <w:r w:rsidR="0069209E">
        <w:rPr>
          <w:rFonts w:ascii="Calibri" w:eastAsiaTheme="minorEastAsia" w:hAnsi="Calibri"/>
        </w:rPr>
        <w:t xml:space="preserve"> and will provide a way for teachers to have formal input into the district’s professional development program</w:t>
      </w:r>
      <w:r w:rsidR="00CA3381">
        <w:rPr>
          <w:rFonts w:ascii="Calibri" w:eastAsiaTheme="minorEastAsia" w:hAnsi="Calibri"/>
        </w:rPr>
        <w:t>.</w:t>
      </w:r>
    </w:p>
    <w:p w:rsidR="00CD68B4" w:rsidRPr="00B70D05" w:rsidRDefault="00CD68B4" w:rsidP="00CD68B4">
      <w:pPr>
        <w:tabs>
          <w:tab w:val="left" w:pos="360"/>
          <w:tab w:val="left" w:pos="720"/>
          <w:tab w:val="left" w:pos="1080"/>
          <w:tab w:val="left" w:pos="1440"/>
          <w:tab w:val="left" w:pos="1800"/>
          <w:tab w:val="left" w:pos="2160"/>
        </w:tabs>
        <w:rPr>
          <w:b/>
          <w:i/>
          <w:sz w:val="24"/>
          <w:szCs w:val="24"/>
        </w:rPr>
      </w:pPr>
      <w:r w:rsidRPr="00B70D05">
        <w:rPr>
          <w:b/>
          <w:i/>
          <w:sz w:val="24"/>
          <w:szCs w:val="24"/>
        </w:rPr>
        <w:t>Financ</w:t>
      </w:r>
      <w:r w:rsidR="0091445F">
        <w:rPr>
          <w:b/>
          <w:i/>
          <w:sz w:val="24"/>
          <w:szCs w:val="24"/>
        </w:rPr>
        <w:t>ial</w:t>
      </w:r>
      <w:r w:rsidRPr="00B70D05">
        <w:rPr>
          <w:b/>
          <w:i/>
          <w:sz w:val="24"/>
          <w:szCs w:val="24"/>
        </w:rPr>
        <w:t xml:space="preserve"> and Asset Management</w:t>
      </w:r>
    </w:p>
    <w:p w:rsidR="00CD68B4" w:rsidRPr="002405A3" w:rsidRDefault="00CD68B4" w:rsidP="001956F3">
      <w:pPr>
        <w:pStyle w:val="ListParagraph"/>
        <w:numPr>
          <w:ilvl w:val="0"/>
          <w:numId w:val="14"/>
        </w:numPr>
        <w:contextualSpacing w:val="0"/>
        <w:rPr>
          <w:rFonts w:eastAsia="Calibri"/>
        </w:rPr>
      </w:pPr>
      <w:r w:rsidRPr="002405A3">
        <w:rPr>
          <w:rFonts w:ascii="Calibri" w:eastAsia="Calibri" w:hAnsi="Calibri"/>
          <w:b/>
        </w:rPr>
        <w:t xml:space="preserve">The </w:t>
      </w:r>
      <w:r w:rsidR="00B7626A">
        <w:rPr>
          <w:rFonts w:ascii="Calibri" w:eastAsia="Calibri" w:hAnsi="Calibri"/>
          <w:b/>
        </w:rPr>
        <w:t>dist</w:t>
      </w:r>
      <w:r w:rsidR="002E58EC">
        <w:rPr>
          <w:rFonts w:ascii="Calibri" w:eastAsia="Calibri" w:hAnsi="Calibri"/>
          <w:b/>
        </w:rPr>
        <w:t>ri</w:t>
      </w:r>
      <w:r w:rsidR="00B7626A">
        <w:rPr>
          <w:rFonts w:ascii="Calibri" w:eastAsia="Calibri" w:hAnsi="Calibri"/>
          <w:b/>
        </w:rPr>
        <w:t>ct</w:t>
      </w:r>
      <w:r w:rsidRPr="002405A3">
        <w:rPr>
          <w:rFonts w:ascii="Calibri" w:eastAsia="Calibri" w:hAnsi="Calibri"/>
          <w:b/>
        </w:rPr>
        <w:t xml:space="preserve"> should develop formal </w:t>
      </w:r>
      <w:r w:rsidR="00BF7EAD">
        <w:rPr>
          <w:rFonts w:ascii="Calibri" w:eastAsia="Calibri" w:hAnsi="Calibri"/>
          <w:b/>
        </w:rPr>
        <w:t xml:space="preserve">and </w:t>
      </w:r>
      <w:r w:rsidRPr="002405A3">
        <w:rPr>
          <w:rFonts w:ascii="Calibri" w:eastAsia="Calibri" w:hAnsi="Calibri"/>
          <w:b/>
        </w:rPr>
        <w:t xml:space="preserve">documented plans for school facility </w:t>
      </w:r>
      <w:r w:rsidRPr="002405A3">
        <w:rPr>
          <w:rFonts w:eastAsia="Calibri"/>
          <w:b/>
        </w:rPr>
        <w:t>maintenance management, energy management</w:t>
      </w:r>
      <w:r w:rsidR="008B2488">
        <w:rPr>
          <w:rFonts w:eastAsia="Calibri"/>
          <w:b/>
        </w:rPr>
        <w:t>,</w:t>
      </w:r>
      <w:r w:rsidRPr="002405A3">
        <w:rPr>
          <w:rFonts w:eastAsia="Calibri"/>
          <w:b/>
        </w:rPr>
        <w:t xml:space="preserve"> and capital planning.</w:t>
      </w:r>
    </w:p>
    <w:p w:rsidR="00EA3AE0" w:rsidRDefault="00CD68B4" w:rsidP="001956F3">
      <w:pPr>
        <w:pStyle w:val="ListParagraph"/>
        <w:numPr>
          <w:ilvl w:val="0"/>
          <w:numId w:val="31"/>
        </w:numPr>
        <w:tabs>
          <w:tab w:val="left" w:pos="360"/>
        </w:tabs>
      </w:pPr>
      <w:r w:rsidRPr="00067A43">
        <w:t>The goal of a formal facility maintenance plan is to maximize and prolong the useful life of the facility while at the same time providing a safe, clean, well maintained environment that supports teaching and learning.</w:t>
      </w:r>
      <w:r>
        <w:t xml:space="preserve"> Elements of the facility maintenance management plan would include but not be limited to:</w:t>
      </w:r>
      <w:r w:rsidR="008B2488">
        <w:t xml:space="preserve"> i</w:t>
      </w:r>
      <w:r w:rsidRPr="008909C1">
        <w:t>nvolving stakeholders</w:t>
      </w:r>
      <w:r w:rsidR="008B2488">
        <w:t>, c</w:t>
      </w:r>
      <w:r w:rsidRPr="008909C1">
        <w:t>reating a vision</w:t>
      </w:r>
      <w:r w:rsidR="008B2488">
        <w:t>, c</w:t>
      </w:r>
      <w:r w:rsidRPr="008909C1">
        <w:t>onducting a facility audit</w:t>
      </w:r>
      <w:r w:rsidR="008B2488">
        <w:t>, e</w:t>
      </w:r>
      <w:r w:rsidRPr="008909C1">
        <w:t>stablishing</w:t>
      </w:r>
      <w:r w:rsidR="008B2488">
        <w:t xml:space="preserve"> and </w:t>
      </w:r>
      <w:r>
        <w:t>identifying</w:t>
      </w:r>
      <w:r w:rsidRPr="008909C1">
        <w:t xml:space="preserve"> needs (such as clean</w:t>
      </w:r>
      <w:r>
        <w:t>l</w:t>
      </w:r>
      <w:r w:rsidRPr="008909C1">
        <w:t>iness, student safety, addressing deferred maintenance</w:t>
      </w:r>
      <w:r>
        <w:t>)</w:t>
      </w:r>
      <w:r w:rsidR="008B2488">
        <w:t>, establishing priorities, c</w:t>
      </w:r>
      <w:r w:rsidRPr="008909C1">
        <w:t>ollecting and using data to inform decisions</w:t>
      </w:r>
      <w:r w:rsidR="008B2488">
        <w:t>, p</w:t>
      </w:r>
      <w:r w:rsidRPr="008909C1">
        <w:t>roviding a safe environment</w:t>
      </w:r>
      <w:r w:rsidR="008B2488">
        <w:t>, and m</w:t>
      </w:r>
      <w:r w:rsidRPr="008909C1">
        <w:t>anaging staff and contractors</w:t>
      </w:r>
      <w:r w:rsidR="008B2488">
        <w:t>.</w:t>
      </w:r>
    </w:p>
    <w:p w:rsidR="00B7626A" w:rsidRPr="008909C1" w:rsidRDefault="00EA3AE0" w:rsidP="008B2488">
      <w:pPr>
        <w:ind w:left="810"/>
      </w:pPr>
      <w:r w:rsidRPr="00EA3AE0">
        <w:rPr>
          <w:b/>
        </w:rPr>
        <w:t>Benefits</w:t>
      </w:r>
      <w:r>
        <w:t xml:space="preserve">: </w:t>
      </w:r>
      <w:r w:rsidR="00B7626A">
        <w:t xml:space="preserve">The importance of a formal facility maintenance plan </w:t>
      </w:r>
      <w:r>
        <w:t>can serve as a</w:t>
      </w:r>
      <w:r w:rsidR="00B7626A">
        <w:t xml:space="preserve"> master plan or “blueprint” for daily decision making. </w:t>
      </w:r>
      <w:r w:rsidR="00B7626A" w:rsidRPr="00067A43">
        <w:t>School facility maintenance</w:t>
      </w:r>
      <w:r>
        <w:t xml:space="preserve"> planning will</w:t>
      </w:r>
      <w:r w:rsidR="00B7626A" w:rsidRPr="00067A43">
        <w:t xml:space="preserve"> </w:t>
      </w:r>
      <w:r>
        <w:t>better</w:t>
      </w:r>
      <w:r w:rsidR="00997E07">
        <w:t xml:space="preserve"> </w:t>
      </w:r>
      <w:r>
        <w:t xml:space="preserve">protect </w:t>
      </w:r>
      <w:r w:rsidR="00B7626A" w:rsidRPr="00067A43">
        <w:t xml:space="preserve">the capital investment of the community, </w:t>
      </w:r>
      <w:r>
        <w:t>help to manage costs, and help</w:t>
      </w:r>
      <w:r w:rsidR="00B7626A" w:rsidRPr="00067A43">
        <w:t xml:space="preserve"> to avoid equipment failure</w:t>
      </w:r>
      <w:r>
        <w:t>.</w:t>
      </w:r>
    </w:p>
    <w:p w:rsidR="00CD68B4" w:rsidRDefault="00EA3AE0" w:rsidP="008B2488">
      <w:pPr>
        <w:ind w:left="810" w:hanging="360"/>
      </w:pPr>
      <w:r>
        <w:t xml:space="preserve">B. </w:t>
      </w:r>
      <w:r w:rsidR="008B2488">
        <w:tab/>
      </w:r>
      <w:r w:rsidR="00CD68B4">
        <w:t>Elements of the energy management plan would include but not be limited to:</w:t>
      </w:r>
      <w:r w:rsidR="008B2488">
        <w:t xml:space="preserve"> e</w:t>
      </w:r>
      <w:r w:rsidR="00CD68B4" w:rsidRPr="00561B95">
        <w:t>stablishing a district policy</w:t>
      </w:r>
      <w:r w:rsidR="008B2488">
        <w:t>, t</w:t>
      </w:r>
      <w:r w:rsidR="00CD68B4" w:rsidRPr="00561B95">
        <w:t>racking energy consumption (electrical, heating, water, trash)</w:t>
      </w:r>
      <w:r w:rsidR="008B2488">
        <w:t>, c</w:t>
      </w:r>
      <w:r w:rsidR="00CD68B4" w:rsidRPr="00561B95">
        <w:t>onducting an energy audit</w:t>
      </w:r>
      <w:r w:rsidR="008B2488">
        <w:t>, b</w:t>
      </w:r>
      <w:r w:rsidR="00CD68B4" w:rsidRPr="00561B95">
        <w:t>enchmarking</w:t>
      </w:r>
      <w:r w:rsidR="008B2488">
        <w:t>, i</w:t>
      </w:r>
      <w:r w:rsidR="00CD68B4" w:rsidRPr="00561B95">
        <w:t>dentify</w:t>
      </w:r>
      <w:r w:rsidR="008B2488">
        <w:t>ing</w:t>
      </w:r>
      <w:r w:rsidR="00CD68B4" w:rsidRPr="00561B95">
        <w:t xml:space="preserve"> an </w:t>
      </w:r>
      <w:r w:rsidR="008B2488">
        <w:t>o</w:t>
      </w:r>
      <w:r w:rsidR="00CD68B4" w:rsidRPr="00561B95">
        <w:t xml:space="preserve">perations and </w:t>
      </w:r>
      <w:r w:rsidR="008B2488">
        <w:t>m</w:t>
      </w:r>
      <w:r w:rsidR="00CD68B4" w:rsidRPr="00561B95">
        <w:t>anagement action plan</w:t>
      </w:r>
      <w:r w:rsidR="008B2488">
        <w:t>, i</w:t>
      </w:r>
      <w:r w:rsidR="00CD68B4" w:rsidRPr="00561B95">
        <w:t>dentify</w:t>
      </w:r>
      <w:r w:rsidR="008B2488">
        <w:t>ing</w:t>
      </w:r>
      <w:r w:rsidR="00CD68B4" w:rsidRPr="00561B95">
        <w:t xml:space="preserve"> quick and low cost initiatives</w:t>
      </w:r>
      <w:r w:rsidR="008B2488">
        <w:t xml:space="preserve">, and recognizing and motivating </w:t>
      </w:r>
      <w:r w:rsidR="00CD68B4" w:rsidRPr="00561B95">
        <w:t>staff</w:t>
      </w:r>
      <w:r w:rsidR="008B2488">
        <w:t>.</w:t>
      </w:r>
    </w:p>
    <w:p w:rsidR="00EA3AE0" w:rsidRPr="00561B95" w:rsidRDefault="00EA3AE0" w:rsidP="008B2488">
      <w:pPr>
        <w:ind w:left="810"/>
      </w:pPr>
      <w:r w:rsidRPr="00EA3AE0">
        <w:rPr>
          <w:b/>
        </w:rPr>
        <w:t>Benefits:</w:t>
      </w:r>
      <w:r>
        <w:t xml:space="preserve"> An energy management plan would</w:t>
      </w:r>
      <w:r w:rsidR="00997E07">
        <w:t xml:space="preserve"> </w:t>
      </w:r>
      <w:r>
        <w:t xml:space="preserve">help the district reduce energy consumption and reduce energy costs. These funds could then be available for reallocation in the budget. </w:t>
      </w:r>
    </w:p>
    <w:p w:rsidR="00CD68B4" w:rsidRDefault="00EA3AE0" w:rsidP="008B2488">
      <w:pPr>
        <w:ind w:left="810" w:hanging="360"/>
      </w:pPr>
      <w:r>
        <w:lastRenderedPageBreak/>
        <w:t>C</w:t>
      </w:r>
      <w:r w:rsidR="00CA3381">
        <w:t xml:space="preserve">. </w:t>
      </w:r>
      <w:r w:rsidR="008B2488">
        <w:tab/>
      </w:r>
      <w:r w:rsidR="00CD68B4">
        <w:t>Elements of the capital plan would include but not be limited to:</w:t>
      </w:r>
      <w:r w:rsidR="008B2488">
        <w:t xml:space="preserve"> i</w:t>
      </w:r>
      <w:r w:rsidR="00CD68B4" w:rsidRPr="00113985">
        <w:t>nvolving stakeholders</w:t>
      </w:r>
      <w:r w:rsidR="008B2488">
        <w:t>, d</w:t>
      </w:r>
      <w:r w:rsidR="00CD68B4" w:rsidRPr="00113985">
        <w:t>efining the dollar value of a capital project</w:t>
      </w:r>
      <w:r w:rsidR="008B2488">
        <w:t>, c</w:t>
      </w:r>
      <w:r w:rsidR="00CD68B4" w:rsidRPr="00113985">
        <w:t>onducting an audit of the facilities for capital projects</w:t>
      </w:r>
      <w:r w:rsidR="008B2488">
        <w:t>, c</w:t>
      </w:r>
      <w:r w:rsidR="00CD68B4" w:rsidRPr="00113985">
        <w:t>reating a process for conducting a facility needs assessment</w:t>
      </w:r>
      <w:r w:rsidR="008B2488">
        <w:t>, u</w:t>
      </w:r>
      <w:r w:rsidR="00CD68B4" w:rsidRPr="00113985">
        <w:t>tilizing life cycle modeling</w:t>
      </w:r>
      <w:r w:rsidR="008B2488">
        <w:t>, p</w:t>
      </w:r>
      <w:r w:rsidR="00CD68B4" w:rsidRPr="00113985">
        <w:t>lanning for funding</w:t>
      </w:r>
      <w:r w:rsidR="008B2488">
        <w:t>, and c</w:t>
      </w:r>
      <w:r w:rsidR="00CD68B4" w:rsidRPr="00113985">
        <w:t>ommunicating with community leadership and members</w:t>
      </w:r>
      <w:r w:rsidR="008B2488">
        <w:t>.</w:t>
      </w:r>
    </w:p>
    <w:p w:rsidR="00CD68B4" w:rsidRDefault="00CD68B4" w:rsidP="008B2488">
      <w:pPr>
        <w:ind w:left="810"/>
      </w:pPr>
      <w:r>
        <w:rPr>
          <w:b/>
        </w:rPr>
        <w:t>Benefits:</w:t>
      </w:r>
      <w:r w:rsidR="00EA3AE0" w:rsidRPr="00EA3AE0">
        <w:t xml:space="preserve"> </w:t>
      </w:r>
      <w:r w:rsidR="00EA3AE0">
        <w:t>A capital plan creates a process of identifying the facility needs of the district, projecting the due date for meeting facility needs and forecasting the funding and project completion dates. A formal well documented capital plan also provides the foundation for asset management and could help to prepare decision makers in planning for the replacement and upgrade of buildings and equipment.</w:t>
      </w:r>
    </w:p>
    <w:p w:rsidR="001A0663" w:rsidRPr="002330C8" w:rsidRDefault="007E30F3" w:rsidP="008B14D9">
      <w:pPr>
        <w:pStyle w:val="NoSpacing"/>
        <w:spacing w:after="200" w:line="276" w:lineRule="auto"/>
        <w:rPr>
          <w:b/>
        </w:rPr>
      </w:pPr>
      <w:r w:rsidRPr="007E30F3">
        <w:rPr>
          <w:b/>
        </w:rPr>
        <w:t>Recommended resources:</w:t>
      </w:r>
    </w:p>
    <w:p w:rsidR="002330C8" w:rsidRPr="005376F9" w:rsidRDefault="004464F8" w:rsidP="001956F3">
      <w:pPr>
        <w:pStyle w:val="ListParagraph"/>
        <w:numPr>
          <w:ilvl w:val="0"/>
          <w:numId w:val="36"/>
        </w:numPr>
        <w:tabs>
          <w:tab w:val="clear" w:pos="216"/>
          <w:tab w:val="num" w:pos="360"/>
        </w:tabs>
        <w:ind w:left="360"/>
        <w:contextualSpacing w:val="0"/>
        <w:rPr>
          <w:rFonts w:cs="Calibri"/>
        </w:rPr>
      </w:pPr>
      <w:r>
        <w:rPr>
          <w:rFonts w:cs="Calibri"/>
        </w:rPr>
        <w:t xml:space="preserve">ESE’s </w:t>
      </w:r>
      <w:r w:rsidR="007E30F3" w:rsidRPr="007E30F3">
        <w:rPr>
          <w:rFonts w:cs="Calibri"/>
          <w:i/>
        </w:rPr>
        <w:t>School Building Issues</w:t>
      </w:r>
      <w:r>
        <w:rPr>
          <w:rFonts w:cs="Calibri"/>
        </w:rPr>
        <w:t xml:space="preserve"> web page</w:t>
      </w:r>
      <w:r w:rsidR="002330C8" w:rsidRPr="005376F9">
        <w:rPr>
          <w:rFonts w:cs="Calibri"/>
        </w:rPr>
        <w:t xml:space="preserve"> (</w:t>
      </w:r>
      <w:hyperlink r:id="rId39" w:history="1">
        <w:r w:rsidR="002330C8" w:rsidRPr="005376F9">
          <w:rPr>
            <w:rStyle w:val="Hyperlink"/>
            <w:rFonts w:cs="Calibri"/>
          </w:rPr>
          <w:t>http://www.doe.mass.edu/finance/sbuilding/</w:t>
        </w:r>
      </w:hyperlink>
      <w:r w:rsidR="002330C8" w:rsidRPr="005376F9">
        <w:rPr>
          <w:rFonts w:cs="Calibri"/>
        </w:rPr>
        <w:t xml:space="preserve">) </w:t>
      </w:r>
      <w:r>
        <w:rPr>
          <w:rFonts w:cs="Calibri"/>
        </w:rPr>
        <w:t>includes fu</w:t>
      </w:r>
      <w:r w:rsidR="002330C8" w:rsidRPr="005376F9">
        <w:rPr>
          <w:rFonts w:cs="Calibri"/>
        </w:rPr>
        <w:t>nding opportunities, guidelines, and resources related to school buildings.</w:t>
      </w:r>
    </w:p>
    <w:p w:rsidR="002330C8" w:rsidRDefault="002330C8" w:rsidP="001956F3">
      <w:pPr>
        <w:pStyle w:val="NormalWeb"/>
        <w:numPr>
          <w:ilvl w:val="0"/>
          <w:numId w:val="36"/>
        </w:numPr>
        <w:tabs>
          <w:tab w:val="clear" w:pos="216"/>
          <w:tab w:val="num" w:pos="360"/>
        </w:tabs>
        <w:spacing w:before="100" w:beforeAutospacing="1" w:after="200" w:line="276" w:lineRule="auto"/>
        <w:ind w:left="360"/>
        <w:rPr>
          <w:rFonts w:asciiTheme="minorHAnsi" w:hAnsiTheme="minorHAnsi"/>
          <w:sz w:val="22"/>
          <w:szCs w:val="22"/>
        </w:rPr>
      </w:pPr>
      <w:r w:rsidRPr="0003127B">
        <w:rPr>
          <w:rFonts w:asciiTheme="minorHAnsi" w:hAnsiTheme="minorHAnsi"/>
          <w:bCs/>
          <w:i/>
          <w:sz w:val="22"/>
          <w:szCs w:val="22"/>
        </w:rPr>
        <w:t xml:space="preserve">Planning Guide for </w:t>
      </w:r>
      <w:r w:rsidR="007E30F3">
        <w:rPr>
          <w:rFonts w:asciiTheme="minorHAnsi" w:hAnsiTheme="minorHAnsi"/>
          <w:bCs/>
          <w:i/>
          <w:sz w:val="22"/>
          <w:szCs w:val="22"/>
        </w:rPr>
        <w:t>Maintaining School Facilities (</w:t>
      </w:r>
      <w:hyperlink r:id="rId40" w:history="1">
        <w:r w:rsidR="007E30F3" w:rsidRPr="007E30F3">
          <w:rPr>
            <w:rStyle w:val="Hyperlink"/>
            <w:rFonts w:asciiTheme="minorHAnsi" w:eastAsiaTheme="minorHAnsi" w:hAnsiTheme="minorHAnsi"/>
            <w:sz w:val="22"/>
            <w:szCs w:val="22"/>
          </w:rPr>
          <w:t>http://nces.ed.gov/pubsearch/pubsinfo.asp?pubid=2003347</w:t>
        </w:r>
      </w:hyperlink>
      <w:r w:rsidR="007E30F3" w:rsidRPr="007E30F3">
        <w:rPr>
          <w:rFonts w:asciiTheme="minorHAnsi" w:hAnsiTheme="minorHAnsi"/>
          <w:sz w:val="22"/>
          <w:szCs w:val="22"/>
        </w:rPr>
        <w:t>), from</w:t>
      </w:r>
      <w:r w:rsidRPr="0003127B">
        <w:rPr>
          <w:rFonts w:asciiTheme="minorHAnsi" w:hAnsiTheme="minorHAnsi"/>
          <w:sz w:val="22"/>
          <w:szCs w:val="22"/>
        </w:rPr>
        <w:t xml:space="preserve"> the National Center for Education Statistics, is intended to help school districts plan for efficient and effective operations. It addresses various topics, including conducting a facilities audit, planning and evaluating maintenance, and managing staff and contractors. </w:t>
      </w:r>
    </w:p>
    <w:p w:rsidR="002330C8" w:rsidRPr="00B57693" w:rsidRDefault="002330C8" w:rsidP="001956F3">
      <w:pPr>
        <w:pStyle w:val="NormalWeb"/>
        <w:numPr>
          <w:ilvl w:val="0"/>
          <w:numId w:val="36"/>
        </w:numPr>
        <w:tabs>
          <w:tab w:val="clear" w:pos="216"/>
          <w:tab w:val="num" w:pos="360"/>
        </w:tabs>
        <w:spacing w:before="100" w:beforeAutospacing="1" w:after="200" w:line="276" w:lineRule="auto"/>
        <w:ind w:left="360"/>
        <w:rPr>
          <w:rFonts w:asciiTheme="minorHAnsi" w:hAnsiTheme="minorHAnsi"/>
          <w:sz w:val="22"/>
          <w:szCs w:val="22"/>
        </w:rPr>
      </w:pPr>
      <w:r w:rsidRPr="00B57693">
        <w:rPr>
          <w:rFonts w:asciiTheme="minorHAnsi" w:hAnsiTheme="minorHAnsi"/>
          <w:bCs/>
          <w:i/>
          <w:sz w:val="22"/>
          <w:szCs w:val="22"/>
        </w:rPr>
        <w:t>The Massachusetts School Checklist</w:t>
      </w:r>
      <w:r w:rsidRPr="00B57693">
        <w:rPr>
          <w:rFonts w:asciiTheme="minorHAnsi" w:hAnsiTheme="minorHAnsi"/>
          <w:bCs/>
          <w:sz w:val="22"/>
          <w:szCs w:val="22"/>
        </w:rPr>
        <w:t xml:space="preserve"> (</w:t>
      </w:r>
      <w:hyperlink r:id="rId41" w:history="1">
        <w:r w:rsidR="007E30F3" w:rsidRPr="007E30F3">
          <w:rPr>
            <w:rStyle w:val="Hyperlink"/>
            <w:rFonts w:asciiTheme="minorHAnsi" w:eastAsiaTheme="minorHAnsi" w:hAnsiTheme="minorHAnsi"/>
            <w:bCs/>
            <w:sz w:val="22"/>
            <w:szCs w:val="22"/>
          </w:rPr>
          <w:t>http://www.mass.gov/eohhs/gov/departments/dph/programs/environmental-health/exposure-topics/iaq/iaq-methods/the-mass-school-checklist.html</w:t>
        </w:r>
      </w:hyperlink>
      <w:r w:rsidR="007E30F3" w:rsidRPr="007E30F3">
        <w:rPr>
          <w:rFonts w:asciiTheme="minorHAnsi" w:hAnsiTheme="minorHAnsi"/>
          <w:bCs/>
          <w:sz w:val="22"/>
          <w:szCs w:val="22"/>
        </w:rPr>
        <w:t>) is a list of the most important environmental health and safety issues for schools to address. It includes</w:t>
      </w:r>
      <w:r w:rsidRPr="00B57693">
        <w:rPr>
          <w:rFonts w:asciiTheme="minorHAnsi" w:hAnsiTheme="minorHAnsi"/>
          <w:bCs/>
          <w:sz w:val="22"/>
          <w:szCs w:val="22"/>
        </w:rPr>
        <w:t xml:space="preserve"> regulations and industry standards/guidelines related to elements on the checklist, as well as additional resources.</w:t>
      </w:r>
    </w:p>
    <w:p w:rsidR="002330C8" w:rsidRDefault="002330C8" w:rsidP="008B14D9">
      <w:pPr>
        <w:pStyle w:val="NoSpacing"/>
        <w:spacing w:after="200" w:line="276" w:lineRule="auto"/>
      </w:pPr>
    </w:p>
    <w:p w:rsidR="00875185" w:rsidRDefault="00875185" w:rsidP="008B14D9">
      <w:pPr>
        <w:tabs>
          <w:tab w:val="left" w:pos="360"/>
          <w:tab w:val="left" w:pos="720"/>
          <w:tab w:val="left" w:pos="1080"/>
          <w:tab w:val="left" w:pos="1440"/>
          <w:tab w:val="left" w:pos="1800"/>
          <w:tab w:val="left" w:pos="2160"/>
        </w:tabs>
      </w:pPr>
      <w:r>
        <w:br w:type="page"/>
      </w:r>
    </w:p>
    <w:p w:rsidR="00C90CCB" w:rsidRDefault="008E314D">
      <w:pPr>
        <w:pStyle w:val="Section"/>
      </w:pPr>
      <w:bookmarkStart w:id="12" w:name="_Toc273777167"/>
      <w:bookmarkStart w:id="13" w:name="_Toc277066425"/>
      <w:bookmarkStart w:id="14" w:name="_Toc337817149"/>
      <w:bookmarkStart w:id="15" w:name="_Toc401578409"/>
      <w:r w:rsidRPr="00C7256A">
        <w:lastRenderedPageBreak/>
        <w:t xml:space="preserve">Appendix A: Review </w:t>
      </w:r>
      <w:bookmarkEnd w:id="12"/>
      <w:bookmarkEnd w:id="13"/>
      <w:bookmarkEnd w:id="14"/>
      <w:r w:rsidRPr="00C7256A">
        <w:t xml:space="preserve">Team, Activities, </w:t>
      </w:r>
      <w:r w:rsidR="007714A9">
        <w:t xml:space="preserve">Site Visit </w:t>
      </w:r>
      <w:r w:rsidRPr="00C7256A">
        <w:t>Schedule</w:t>
      </w:r>
      <w:bookmarkEnd w:id="15"/>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8B14D9">
        <w:t>January 21</w:t>
      </w:r>
      <w:r w:rsidR="00497448">
        <w:t>-24</w:t>
      </w:r>
      <w:r w:rsidR="008B14D9">
        <w:t>, 2014</w:t>
      </w:r>
      <w:r w:rsidR="006004F1">
        <w:t>,</w:t>
      </w:r>
      <w:r w:rsidR="008B2488">
        <w:t xml:space="preserve"> </w:t>
      </w:r>
      <w:r w:rsidRPr="00E06B74">
        <w:t xml:space="preserve">by the following team of </w:t>
      </w:r>
      <w:r w:rsidRPr="00210CCF">
        <w:t xml:space="preserve">independent ESE consultants. </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Dr. T</w:t>
      </w:r>
      <w:r w:rsidR="00515B22" w:rsidRPr="00210CCF">
        <w:rPr>
          <w:rFonts w:ascii="Calibri" w:hAnsi="Calibri"/>
        </w:rPr>
        <w:t>h</w:t>
      </w:r>
      <w:r w:rsidRPr="00210CCF">
        <w:rPr>
          <w:rFonts w:ascii="Calibri" w:hAnsi="Calibri"/>
        </w:rPr>
        <w:t>om</w:t>
      </w:r>
      <w:r w:rsidR="00515B22" w:rsidRPr="00210CCF">
        <w:rPr>
          <w:rFonts w:ascii="Calibri" w:hAnsi="Calibri"/>
        </w:rPr>
        <w:t>as</w:t>
      </w:r>
      <w:r w:rsidRPr="00210CCF">
        <w:rPr>
          <w:rFonts w:ascii="Calibri" w:hAnsi="Calibri"/>
        </w:rPr>
        <w:t xml:space="preserve"> Pandiscio</w:t>
      </w:r>
      <w:r w:rsidR="008E314D" w:rsidRPr="00210CCF">
        <w:rPr>
          <w:rFonts w:ascii="Calibri" w:hAnsi="Calibri"/>
        </w:rPr>
        <w:t xml:space="preserve">, leadership and governance </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Mary Eirich</w:t>
      </w:r>
      <w:r w:rsidR="008E314D" w:rsidRPr="00210CCF">
        <w:rPr>
          <w:rFonts w:ascii="Calibri" w:hAnsi="Calibri"/>
        </w:rPr>
        <w:t xml:space="preserve">, curriculum and instruction </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Dr. Kahris McLaughlin</w:t>
      </w:r>
      <w:r w:rsidR="008B14D9">
        <w:rPr>
          <w:rFonts w:ascii="Calibri" w:hAnsi="Calibri"/>
        </w:rPr>
        <w:t>,</w:t>
      </w:r>
      <w:r w:rsidRPr="00210CCF">
        <w:rPr>
          <w:rFonts w:ascii="Calibri" w:hAnsi="Calibri"/>
        </w:rPr>
        <w:t xml:space="preserve"> </w:t>
      </w:r>
      <w:r w:rsidR="008E314D" w:rsidRPr="00210CCF">
        <w:rPr>
          <w:rFonts w:ascii="Calibri" w:hAnsi="Calibri"/>
        </w:rPr>
        <w:t>assessment</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James Hearns</w:t>
      </w:r>
      <w:r w:rsidR="008E314D" w:rsidRPr="00210CCF">
        <w:rPr>
          <w:rFonts w:ascii="Calibri" w:hAnsi="Calibri"/>
        </w:rPr>
        <w:t xml:space="preserve">, human resources and professional development </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Lenora Jennings</w:t>
      </w:r>
      <w:r w:rsidR="008E314D" w:rsidRPr="00210CCF">
        <w:rPr>
          <w:rFonts w:ascii="Calibri" w:hAnsi="Calibri"/>
        </w:rPr>
        <w:t>, student support</w:t>
      </w:r>
      <w:r w:rsidRPr="00210CCF">
        <w:rPr>
          <w:rFonts w:ascii="Calibri" w:hAnsi="Calibri"/>
        </w:rPr>
        <w:t xml:space="preserve"> and </w:t>
      </w:r>
      <w:r w:rsidR="00900C5B">
        <w:rPr>
          <w:rFonts w:ascii="Calibri" w:hAnsi="Calibri"/>
        </w:rPr>
        <w:t>r</w:t>
      </w:r>
      <w:r w:rsidR="00900C5B" w:rsidRPr="00210CCF">
        <w:rPr>
          <w:rFonts w:ascii="Calibri" w:hAnsi="Calibri"/>
        </w:rPr>
        <w:t xml:space="preserve">eview </w:t>
      </w:r>
      <w:r w:rsidR="00900C5B">
        <w:rPr>
          <w:rFonts w:ascii="Calibri" w:hAnsi="Calibri"/>
        </w:rPr>
        <w:t>t</w:t>
      </w:r>
      <w:r w:rsidR="00900C5B" w:rsidRPr="00210CCF">
        <w:rPr>
          <w:rFonts w:ascii="Calibri" w:hAnsi="Calibri"/>
        </w:rPr>
        <w:t xml:space="preserve">eam </w:t>
      </w:r>
      <w:r w:rsidR="00900C5B">
        <w:rPr>
          <w:rFonts w:ascii="Calibri" w:hAnsi="Calibri"/>
        </w:rPr>
        <w:t>c</w:t>
      </w:r>
      <w:r w:rsidR="00900C5B" w:rsidRPr="00210CCF">
        <w:rPr>
          <w:rFonts w:ascii="Calibri" w:hAnsi="Calibri"/>
        </w:rPr>
        <w:t xml:space="preserve">oordinator </w:t>
      </w:r>
    </w:p>
    <w:p w:rsidR="008E314D" w:rsidRPr="00210CCF" w:rsidRDefault="00683486"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210CCF">
        <w:rPr>
          <w:rFonts w:ascii="Calibri" w:hAnsi="Calibri"/>
        </w:rPr>
        <w:t>Roger Young,</w:t>
      </w:r>
      <w:r w:rsidR="008E314D" w:rsidRPr="00210CCF">
        <w:rPr>
          <w:rFonts w:ascii="Calibri" w:hAnsi="Calibri"/>
        </w:rPr>
        <w:t xml:space="preserve"> financial and asset management</w:t>
      </w:r>
    </w:p>
    <w:p w:rsidR="008E314D" w:rsidRPr="00210CCF" w:rsidRDefault="008E314D" w:rsidP="008E314D">
      <w:pPr>
        <w:pStyle w:val="Subsection2"/>
        <w:tabs>
          <w:tab w:val="left" w:pos="360"/>
          <w:tab w:val="left" w:pos="720"/>
          <w:tab w:val="left" w:pos="1080"/>
          <w:tab w:val="left" w:pos="1440"/>
          <w:tab w:val="left" w:pos="1800"/>
          <w:tab w:val="left" w:pos="2160"/>
          <w:tab w:val="left" w:pos="2520"/>
          <w:tab w:val="left" w:pos="2880"/>
        </w:tabs>
      </w:pPr>
      <w:r w:rsidRPr="00210CCF">
        <w:t>District Review Activities</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The following activities w</w:t>
      </w:r>
      <w:r w:rsidR="006B0FCF">
        <w:t>ere conducted during the review.</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The team conducted interviews with the following financial personnel:</w:t>
      </w:r>
      <w:r w:rsidR="00997E07">
        <w:t xml:space="preserve"> </w:t>
      </w:r>
      <w:r w:rsidR="00B70D05">
        <w:t>b</w:t>
      </w:r>
      <w:r w:rsidR="00B70D05" w:rsidRPr="00210CCF">
        <w:t xml:space="preserve">usiness </w:t>
      </w:r>
      <w:r w:rsidR="00B70D05">
        <w:t>a</w:t>
      </w:r>
      <w:r w:rsidR="00B70D05" w:rsidRPr="00210CCF">
        <w:t>dvisor</w:t>
      </w:r>
      <w:r w:rsidR="00683486" w:rsidRPr="00210CCF">
        <w:t xml:space="preserve">, </w:t>
      </w:r>
      <w:r w:rsidR="00B23BF5">
        <w:t>t</w:t>
      </w:r>
      <w:r w:rsidR="00B70D05" w:rsidRPr="00210CCF">
        <w:t xml:space="preserve">own </w:t>
      </w:r>
      <w:r w:rsidR="00B70D05">
        <w:t>m</w:t>
      </w:r>
      <w:r w:rsidR="00B70D05" w:rsidRPr="00210CCF">
        <w:t>anager</w:t>
      </w:r>
      <w:r w:rsidR="00683486" w:rsidRPr="00210CCF">
        <w:t xml:space="preserve">, </w:t>
      </w:r>
      <w:r w:rsidR="00B70D05">
        <w:t>t</w:t>
      </w:r>
      <w:r w:rsidR="00B70D05" w:rsidRPr="00210CCF">
        <w:t xml:space="preserve">own </w:t>
      </w:r>
      <w:r w:rsidR="00B70D05">
        <w:t>a</w:t>
      </w:r>
      <w:r w:rsidR="00B70D05" w:rsidRPr="00210CCF">
        <w:t>ccountant</w:t>
      </w:r>
      <w:r w:rsidR="00683486" w:rsidRPr="00210CCF">
        <w:t xml:space="preserve">, and </w:t>
      </w:r>
      <w:r w:rsidR="00B70D05">
        <w:t>t</w:t>
      </w:r>
      <w:r w:rsidR="00B70D05" w:rsidRPr="00210CCF">
        <w:t xml:space="preserve">own </w:t>
      </w:r>
      <w:r w:rsidR="00B70D05">
        <w:t>f</w:t>
      </w:r>
      <w:r w:rsidR="00B70D05" w:rsidRPr="00210CCF">
        <w:t xml:space="preserve">acilities </w:t>
      </w:r>
      <w:r w:rsidR="00B70D05">
        <w:t>d</w:t>
      </w:r>
      <w:r w:rsidR="00B70D05" w:rsidRPr="00210CCF">
        <w:t>irector</w:t>
      </w:r>
      <w:r w:rsidR="00B70D05">
        <w:t>.</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team conducted interviews with the following members of the </w:t>
      </w:r>
      <w:r w:rsidR="00B23BF5">
        <w:t>s</w:t>
      </w:r>
      <w:r w:rsidR="00B23BF5" w:rsidRPr="00210CCF">
        <w:t xml:space="preserve">chool </w:t>
      </w:r>
      <w:r w:rsidR="00B23BF5">
        <w:t>c</w:t>
      </w:r>
      <w:r w:rsidR="00B23BF5" w:rsidRPr="00210CCF">
        <w:t>ommittee</w:t>
      </w:r>
      <w:r w:rsidRPr="00210CCF">
        <w:t xml:space="preserve">: </w:t>
      </w:r>
      <w:r w:rsidR="00B70D05">
        <w:t>c</w:t>
      </w:r>
      <w:r w:rsidR="00B70D05" w:rsidRPr="00210CCF">
        <w:t>hair</w:t>
      </w:r>
      <w:r w:rsidR="00683486" w:rsidRPr="00210CCF">
        <w:t xml:space="preserve">, </w:t>
      </w:r>
      <w:r w:rsidR="00B70D05">
        <w:t>v</w:t>
      </w:r>
      <w:r w:rsidR="00B70D05" w:rsidRPr="00210CCF">
        <w:t xml:space="preserve">ice </w:t>
      </w:r>
      <w:r w:rsidR="00B70D05">
        <w:t>c</w:t>
      </w:r>
      <w:r w:rsidR="00B70D05" w:rsidRPr="00210CCF">
        <w:t>hair</w:t>
      </w:r>
      <w:r w:rsidR="00683486" w:rsidRPr="00210CCF">
        <w:t xml:space="preserve">, and </w:t>
      </w:r>
      <w:r w:rsidR="009840CC" w:rsidRPr="00210CCF">
        <w:t>members</w:t>
      </w:r>
      <w:r w:rsidR="00683486" w:rsidRPr="00210CCF">
        <w:t>.</w:t>
      </w:r>
      <w:r w:rsidRPr="00210CCF">
        <w:t xml:space="preserve"> </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review team conducted interviews with the following representatives of the teachers’ association: </w:t>
      </w:r>
      <w:r w:rsidR="00B23BF5">
        <w:t>p</w:t>
      </w:r>
      <w:r w:rsidR="00683486" w:rsidRPr="00210CCF">
        <w:t>resident.</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team conducted interviews/focus groups with the following central office </w:t>
      </w:r>
      <w:r w:rsidR="00087C99">
        <w:t>administrators</w:t>
      </w:r>
      <w:r w:rsidRPr="00210CCF">
        <w:t xml:space="preserve">: </w:t>
      </w:r>
      <w:r w:rsidR="00B23BF5">
        <w:t>s</w:t>
      </w:r>
      <w:r w:rsidR="00B23BF5" w:rsidRPr="00210CCF">
        <w:t>uperintendent</w:t>
      </w:r>
      <w:r w:rsidR="00683486" w:rsidRPr="00210CCF">
        <w:t xml:space="preserve">, </w:t>
      </w:r>
      <w:r w:rsidR="00B23BF5">
        <w:t>i</w:t>
      </w:r>
      <w:r w:rsidR="00B23BF5" w:rsidRPr="00210CCF">
        <w:t xml:space="preserve">nterim </w:t>
      </w:r>
      <w:r w:rsidR="00B23BF5">
        <w:t>d</w:t>
      </w:r>
      <w:r w:rsidR="00B23BF5" w:rsidRPr="00210CCF">
        <w:t xml:space="preserve">irector </w:t>
      </w:r>
      <w:r w:rsidR="00683486" w:rsidRPr="00210CCF">
        <w:t xml:space="preserve">of </w:t>
      </w:r>
      <w:r w:rsidR="00B23BF5">
        <w:t>c</w:t>
      </w:r>
      <w:r w:rsidR="00B23BF5" w:rsidRPr="00210CCF">
        <w:t>urriculum</w:t>
      </w:r>
      <w:r w:rsidR="00683486" w:rsidRPr="00210CCF">
        <w:t xml:space="preserve">, </w:t>
      </w:r>
      <w:r w:rsidR="00B23BF5">
        <w:t>b</w:t>
      </w:r>
      <w:r w:rsidR="00B23BF5" w:rsidRPr="00210CCF">
        <w:t xml:space="preserve">usiness </w:t>
      </w:r>
      <w:r w:rsidR="00B23BF5">
        <w:t>a</w:t>
      </w:r>
      <w:r w:rsidR="00B23BF5" w:rsidRPr="00210CCF">
        <w:t>dvisor</w:t>
      </w:r>
      <w:r w:rsidR="00683486" w:rsidRPr="00210CCF">
        <w:t xml:space="preserve">, and </w:t>
      </w:r>
      <w:r w:rsidR="00B23BF5">
        <w:t>d</w:t>
      </w:r>
      <w:r w:rsidR="00B23BF5" w:rsidRPr="00210CCF">
        <w:t xml:space="preserve">irector </w:t>
      </w:r>
      <w:r w:rsidR="00683486" w:rsidRPr="00210CCF">
        <w:t xml:space="preserve">of </w:t>
      </w:r>
      <w:r w:rsidR="00B23BF5">
        <w:t>s</w:t>
      </w:r>
      <w:r w:rsidR="00B23BF5" w:rsidRPr="00210CCF">
        <w:t xml:space="preserve">tudent </w:t>
      </w:r>
      <w:r w:rsidR="00B23BF5">
        <w:t>s</w:t>
      </w:r>
      <w:r w:rsidR="00B23BF5" w:rsidRPr="00210CCF">
        <w:t xml:space="preserve">ervices </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team visited the following schools: </w:t>
      </w:r>
      <w:r w:rsidR="00683486" w:rsidRPr="00210CCF">
        <w:t>Green Meadow</w:t>
      </w:r>
      <w:r w:rsidRPr="00210CCF">
        <w:t xml:space="preserve"> (</w:t>
      </w:r>
      <w:r w:rsidR="00683486" w:rsidRPr="00210CCF">
        <w:t>PK-3</w:t>
      </w:r>
      <w:r w:rsidRPr="00210CCF">
        <w:t xml:space="preserve">), </w:t>
      </w:r>
      <w:r w:rsidR="00683486" w:rsidRPr="00210CCF">
        <w:t>Fowler School</w:t>
      </w:r>
      <w:r w:rsidRPr="00210CCF">
        <w:t xml:space="preserve"> (grades </w:t>
      </w:r>
      <w:r w:rsidR="00683486" w:rsidRPr="00210CCF">
        <w:t>4-7)</w:t>
      </w:r>
      <w:r w:rsidRPr="00210CCF">
        <w:t xml:space="preserve">, and </w:t>
      </w:r>
      <w:r w:rsidR="00683486" w:rsidRPr="00210CCF">
        <w:t>Maynard High School</w:t>
      </w:r>
      <w:r w:rsidRPr="00210CCF">
        <w:t xml:space="preserve"> (grades </w:t>
      </w:r>
      <w:r w:rsidR="00683486" w:rsidRPr="00210CCF">
        <w:t>8-12</w:t>
      </w:r>
      <w:r w:rsidR="00B23BF5">
        <w:t>).</w:t>
      </w:r>
      <w:r w:rsidR="00B23BF5" w:rsidRPr="00210CCF">
        <w:t xml:space="preserve"> </w:t>
      </w:r>
      <w:r w:rsidR="00B23BF5">
        <w:t>G</w:t>
      </w:r>
      <w:r w:rsidR="00B23BF5" w:rsidRPr="00210CCF">
        <w:t xml:space="preserve">rade </w:t>
      </w:r>
      <w:r w:rsidR="009840CC" w:rsidRPr="00210CCF">
        <w:t>8 was moved to the high school in September 2013</w:t>
      </w:r>
      <w:r w:rsidRPr="00210CCF">
        <w:t>.</w:t>
      </w:r>
    </w:p>
    <w:p w:rsidR="009554B6"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During school visits, the team conducted interviews with </w:t>
      </w:r>
      <w:r w:rsidR="009554B6" w:rsidRPr="00210CCF">
        <w:t>three</w:t>
      </w:r>
      <w:r w:rsidRPr="00210CCF">
        <w:t xml:space="preserve"> principals</w:t>
      </w:r>
      <w:r w:rsidR="009554B6" w:rsidRPr="00210CCF">
        <w:t xml:space="preserve"> </w:t>
      </w:r>
      <w:r w:rsidRPr="00210CCF">
        <w:t>and focus group</w:t>
      </w:r>
      <w:r w:rsidR="009840CC" w:rsidRPr="00210CCF">
        <w:t xml:space="preserve">s </w:t>
      </w:r>
      <w:r w:rsidRPr="00210CCF">
        <w:t xml:space="preserve">with </w:t>
      </w:r>
      <w:r w:rsidR="009554B6" w:rsidRPr="00210CCF">
        <w:t>four</w:t>
      </w:r>
      <w:r w:rsidRPr="00210CCF">
        <w:t xml:space="preserve"> elementary school teachers, </w:t>
      </w:r>
      <w:r w:rsidR="009554B6" w:rsidRPr="00210CCF">
        <w:t>five</w:t>
      </w:r>
      <w:r w:rsidRPr="00210CCF">
        <w:t xml:space="preserve"> middle school teachers, and </w:t>
      </w:r>
      <w:r w:rsidR="009554B6" w:rsidRPr="00210CCF">
        <w:t xml:space="preserve">eight </w:t>
      </w:r>
      <w:r w:rsidRPr="00210CCF">
        <w:t xml:space="preserve">high school teachers. </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team observed </w:t>
      </w:r>
      <w:r w:rsidR="009554B6" w:rsidRPr="00210CCF">
        <w:t>43 classes</w:t>
      </w:r>
      <w:r w:rsidRPr="00210CCF">
        <w:t xml:space="preserve"> in the district:</w:t>
      </w:r>
      <w:r w:rsidR="00997E07">
        <w:t xml:space="preserve"> </w:t>
      </w:r>
      <w:r w:rsidR="009554B6" w:rsidRPr="00210CCF">
        <w:t>14 at the high school</w:t>
      </w:r>
      <w:r w:rsidRPr="00210CCF">
        <w:t xml:space="preserve">, </w:t>
      </w:r>
      <w:r w:rsidR="009554B6" w:rsidRPr="00210CCF">
        <w:t>17 at the middle school</w:t>
      </w:r>
      <w:r w:rsidRPr="00210CCF">
        <w:t xml:space="preserve">, and </w:t>
      </w:r>
      <w:r w:rsidR="009554B6" w:rsidRPr="00210CCF">
        <w:t>12</w:t>
      </w:r>
      <w:r w:rsidRPr="00210CCF">
        <w:t xml:space="preserve"> at the </w:t>
      </w:r>
      <w:r w:rsidR="009554B6" w:rsidRPr="00210CCF">
        <w:t>elementary school</w:t>
      </w:r>
      <w:r w:rsidRPr="00210CCF">
        <w:t>.</w:t>
      </w:r>
    </w:p>
    <w:p w:rsidR="008E314D" w:rsidRPr="00210CCF" w:rsidRDefault="008E314D" w:rsidP="008E314D">
      <w:pPr>
        <w:tabs>
          <w:tab w:val="left" w:pos="360"/>
          <w:tab w:val="left" w:pos="720"/>
          <w:tab w:val="left" w:pos="1080"/>
          <w:tab w:val="left" w:pos="1440"/>
          <w:tab w:val="left" w:pos="1800"/>
          <w:tab w:val="left" w:pos="2160"/>
          <w:tab w:val="left" w:pos="2520"/>
          <w:tab w:val="left" w:pos="2880"/>
        </w:tabs>
      </w:pPr>
      <w:r w:rsidRPr="00210CCF">
        <w:t xml:space="preserve">The review team analyzed multiple data sets and reviewed numerous documents before and during the site visit, including: </w:t>
      </w:r>
    </w:p>
    <w:p w:rsidR="008E314D" w:rsidRDefault="008E314D" w:rsidP="00B23BF5">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lastRenderedPageBreak/>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B23BF5">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B23BF5">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B23BF5">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w:t>
      </w:r>
      <w:r w:rsidR="00CA3381">
        <w:rPr>
          <w:rFonts w:ascii="Calibri" w:hAnsi="Calibri"/>
        </w:rPr>
        <w:t xml:space="preserve">. </w:t>
      </w:r>
    </w:p>
    <w:p w:rsidR="008E314D" w:rsidRDefault="008E314D" w:rsidP="00B23BF5">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190"/>
        <w:gridCol w:w="2292"/>
        <w:gridCol w:w="2520"/>
      </w:tblGrid>
      <w:tr w:rsidR="008E314D" w:rsidRPr="00E06B74" w:rsidTr="00350132">
        <w:trPr>
          <w:trHeight w:val="77"/>
        </w:trPr>
        <w:tc>
          <w:tcPr>
            <w:tcW w:w="2178" w:type="dxa"/>
            <w:shd w:val="clear" w:color="auto" w:fill="D9D9D9" w:themeFill="background1" w:themeFillShade="D9"/>
          </w:tcPr>
          <w:p w:rsidR="008E314D" w:rsidRDefault="006A57D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Tuesday</w:t>
            </w:r>
          </w:p>
          <w:p w:rsidR="008E314D" w:rsidRDefault="006A57DD"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01/21/2014</w:t>
            </w:r>
          </w:p>
        </w:tc>
        <w:tc>
          <w:tcPr>
            <w:tcW w:w="2190" w:type="dxa"/>
            <w:shd w:val="clear" w:color="auto" w:fill="D9D9D9" w:themeFill="background1" w:themeFillShade="D9"/>
          </w:tcPr>
          <w:p w:rsidR="008E314D" w:rsidRDefault="006A57D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Wednesday</w:t>
            </w:r>
          </w:p>
          <w:p w:rsidR="008E314D" w:rsidRDefault="006A57DD"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01/22/2014</w:t>
            </w:r>
          </w:p>
        </w:tc>
        <w:tc>
          <w:tcPr>
            <w:tcW w:w="2292" w:type="dxa"/>
            <w:shd w:val="clear" w:color="auto" w:fill="D9D9D9" w:themeFill="background1" w:themeFillShade="D9"/>
          </w:tcPr>
          <w:p w:rsidR="008E314D" w:rsidRDefault="006A57DD" w:rsidP="00350132">
            <w:pPr>
              <w:tabs>
                <w:tab w:val="left" w:pos="360"/>
                <w:tab w:val="left" w:pos="720"/>
                <w:tab w:val="left" w:pos="1080"/>
                <w:tab w:val="left" w:pos="1440"/>
                <w:tab w:val="left" w:pos="1800"/>
                <w:tab w:val="left" w:pos="2160"/>
                <w:tab w:val="left" w:pos="2520"/>
                <w:tab w:val="left" w:pos="2880"/>
              </w:tabs>
              <w:jc w:val="center"/>
              <w:rPr>
                <w:b/>
                <w:sz w:val="20"/>
              </w:rPr>
            </w:pPr>
            <w:r>
              <w:rPr>
                <w:b/>
                <w:sz w:val="20"/>
              </w:rPr>
              <w:t>Thursday</w:t>
            </w:r>
          </w:p>
          <w:p w:rsidR="008E314D" w:rsidRDefault="006A57DD"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01/23/2014</w:t>
            </w:r>
          </w:p>
        </w:tc>
        <w:tc>
          <w:tcPr>
            <w:tcW w:w="252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6A57DD"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01/24/2014</w:t>
            </w:r>
          </w:p>
        </w:tc>
      </w:tr>
      <w:tr w:rsidR="008E314D" w:rsidRPr="00E06B74" w:rsidTr="00350132">
        <w:trPr>
          <w:trHeight w:val="620"/>
        </w:trPr>
        <w:tc>
          <w:tcPr>
            <w:tcW w:w="2178" w:type="dxa"/>
          </w:tcPr>
          <w:p w:rsidR="008E314D" w:rsidRPr="00210CCF" w:rsidRDefault="008E314D" w:rsidP="006A57DD">
            <w:pPr>
              <w:tabs>
                <w:tab w:val="left" w:pos="360"/>
                <w:tab w:val="left" w:pos="720"/>
                <w:tab w:val="left" w:pos="1080"/>
                <w:tab w:val="left" w:pos="1440"/>
                <w:tab w:val="left" w:pos="1800"/>
                <w:tab w:val="left" w:pos="2160"/>
                <w:tab w:val="left" w:pos="2520"/>
                <w:tab w:val="left" w:pos="2880"/>
              </w:tabs>
              <w:rPr>
                <w:sz w:val="20"/>
              </w:rPr>
            </w:pPr>
            <w:r w:rsidRPr="00210CCF">
              <w:rPr>
                <w:sz w:val="20"/>
              </w:rPr>
              <w:t xml:space="preserve">Orientation with district leaders and principals; interviews with district staff and principals; document reviews; interview with teachers’ association; </w:t>
            </w:r>
          </w:p>
        </w:tc>
        <w:tc>
          <w:tcPr>
            <w:tcW w:w="2190" w:type="dxa"/>
          </w:tcPr>
          <w:p w:rsidR="008E314D" w:rsidRPr="00210CCF" w:rsidRDefault="008E314D" w:rsidP="006A57DD">
            <w:pPr>
              <w:tabs>
                <w:tab w:val="left" w:pos="360"/>
                <w:tab w:val="left" w:pos="720"/>
                <w:tab w:val="left" w:pos="1080"/>
                <w:tab w:val="left" w:pos="1440"/>
                <w:tab w:val="left" w:pos="1800"/>
                <w:tab w:val="left" w:pos="2160"/>
                <w:tab w:val="left" w:pos="2520"/>
                <w:tab w:val="left" w:pos="2880"/>
              </w:tabs>
              <w:rPr>
                <w:sz w:val="20"/>
              </w:rPr>
            </w:pPr>
            <w:r w:rsidRPr="00210CCF">
              <w:rPr>
                <w:sz w:val="20"/>
              </w:rPr>
              <w:t>Interviews with district staff and principals; review of personnel files; teacher focus groups;</w:t>
            </w:r>
            <w:r w:rsidR="006A57DD" w:rsidRPr="00210CCF">
              <w:rPr>
                <w:sz w:val="20"/>
              </w:rPr>
              <w:t xml:space="preserve"> student focus group;</w:t>
            </w:r>
            <w:r w:rsidRPr="00210CCF">
              <w:rPr>
                <w:sz w:val="20"/>
              </w:rPr>
              <w:t xml:space="preserve"> parent focus group; and visits to </w:t>
            </w:r>
            <w:r w:rsidR="006A57DD" w:rsidRPr="00210CCF">
              <w:rPr>
                <w:sz w:val="20"/>
              </w:rPr>
              <w:t xml:space="preserve">Maynard High School </w:t>
            </w:r>
            <w:r w:rsidRPr="00210CCF">
              <w:rPr>
                <w:sz w:val="20"/>
              </w:rPr>
              <w:t>for classroom observations.</w:t>
            </w:r>
          </w:p>
        </w:tc>
        <w:tc>
          <w:tcPr>
            <w:tcW w:w="2292" w:type="dxa"/>
          </w:tcPr>
          <w:p w:rsidR="008E314D" w:rsidRDefault="008E314D" w:rsidP="00862D9E">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interviews with school leaders; </w:t>
            </w:r>
            <w:r>
              <w:rPr>
                <w:sz w:val="20"/>
              </w:rPr>
              <w:t xml:space="preserve">interviews with school committee members; </w:t>
            </w:r>
            <w:r w:rsidR="006A57DD">
              <w:rPr>
                <w:sz w:val="20"/>
              </w:rPr>
              <w:t>visits to Green Meadow</w:t>
            </w:r>
            <w:r w:rsidR="00862D9E">
              <w:rPr>
                <w:sz w:val="20"/>
              </w:rPr>
              <w:t xml:space="preserve"> and</w:t>
            </w:r>
            <w:r w:rsidR="006A57DD">
              <w:rPr>
                <w:sz w:val="20"/>
              </w:rPr>
              <w:t xml:space="preserve"> Fowler Schools and Maynard High School </w:t>
            </w:r>
            <w:r>
              <w:rPr>
                <w:sz w:val="20"/>
              </w:rPr>
              <w:t>for classroom observations.</w:t>
            </w:r>
          </w:p>
        </w:tc>
        <w:tc>
          <w:tcPr>
            <w:tcW w:w="2520" w:type="dxa"/>
          </w:tcPr>
          <w:p w:rsidR="008E314D" w:rsidRDefault="008E314D" w:rsidP="006A57DD">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 xml:space="preserve">nterviews with school leaders; follow-up interviews; </w:t>
            </w:r>
            <w:r>
              <w:rPr>
                <w:sz w:val="20"/>
              </w:rPr>
              <w:t xml:space="preserve">district review </w:t>
            </w:r>
            <w:r w:rsidRPr="007C5F07">
              <w:rPr>
                <w:sz w:val="20"/>
              </w:rPr>
              <w:t>team meeting</w:t>
            </w:r>
            <w:r>
              <w:rPr>
                <w:sz w:val="20"/>
              </w:rPr>
              <w:t xml:space="preserve">; </w:t>
            </w:r>
            <w:r w:rsidRPr="007C5F07">
              <w:rPr>
                <w:sz w:val="20"/>
              </w:rPr>
              <w:t xml:space="preserve">visits to </w:t>
            </w:r>
            <w:r w:rsidR="006A57DD">
              <w:rPr>
                <w:sz w:val="20"/>
              </w:rPr>
              <w:t xml:space="preserve">Green Meadow and Fowler Schools </w:t>
            </w:r>
            <w:r>
              <w:rPr>
                <w:sz w:val="20"/>
              </w:rPr>
              <w:t>for classroom observations;</w:t>
            </w:r>
            <w:r w:rsidRPr="007C5F07">
              <w:rPr>
                <w:sz w:val="20"/>
              </w:rPr>
              <w:t xml:space="preserve"> 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6" w:name="_Toc337817151"/>
      <w:r>
        <w:br w:type="page"/>
      </w:r>
    </w:p>
    <w:p w:rsidR="00C90CCB" w:rsidRDefault="002F1EBE">
      <w:pPr>
        <w:pStyle w:val="Section"/>
      </w:pPr>
      <w:bookmarkStart w:id="17" w:name="_Toc401578410"/>
      <w:r w:rsidRPr="002F1EBE">
        <w:lastRenderedPageBreak/>
        <w:t>Appendix B: Enrollment, Performance, Expenditures</w:t>
      </w:r>
      <w:bookmarkEnd w:id="17"/>
      <w:r w:rsidRPr="002F1EBE">
        <w:t xml:space="preserve"> </w:t>
      </w:r>
    </w:p>
    <w:p w:rsidR="002C22BC" w:rsidRPr="002C22BC" w:rsidRDefault="002C22BC" w:rsidP="002C22BC">
      <w:pPr>
        <w:spacing w:after="0"/>
        <w:jc w:val="center"/>
        <w:rPr>
          <w:rFonts w:ascii="Calibri" w:eastAsia="Calibri" w:hAnsi="Calibri" w:cs="Times New Roman"/>
          <w:b/>
          <w:sz w:val="20"/>
        </w:rPr>
      </w:pPr>
      <w:r w:rsidRPr="002C22BC">
        <w:rPr>
          <w:rFonts w:ascii="Calibri" w:eastAsia="Calibri" w:hAnsi="Calibri" w:cs="Times New Roman"/>
          <w:b/>
          <w:sz w:val="20"/>
        </w:rPr>
        <w:t>Table B1a: Maynard Public Schools</w:t>
      </w:r>
    </w:p>
    <w:p w:rsidR="002C22BC" w:rsidRPr="002C22BC" w:rsidRDefault="002C22BC" w:rsidP="002C22BC">
      <w:pPr>
        <w:spacing w:after="0"/>
        <w:jc w:val="center"/>
        <w:rPr>
          <w:rFonts w:ascii="Calibri" w:eastAsia="Calibri" w:hAnsi="Calibri" w:cs="Times New Roman"/>
          <w:b/>
          <w:sz w:val="20"/>
        </w:rPr>
      </w:pPr>
      <w:r w:rsidRPr="002C22BC">
        <w:rPr>
          <w:rFonts w:ascii="Calibri" w:eastAsia="Calibri" w:hAnsi="Calibri" w:cs="Times New Roman"/>
          <w:b/>
          <w:sz w:val="20"/>
        </w:rPr>
        <w:t>2013-2014 Student Enrollment by Race/Ethnicity</w:t>
      </w:r>
    </w:p>
    <w:tbl>
      <w:tblPr>
        <w:tblStyle w:val="TableGrid2"/>
        <w:tblW w:w="0" w:type="auto"/>
        <w:tblLook w:val="04A0" w:firstRow="1" w:lastRow="0" w:firstColumn="1" w:lastColumn="0" w:noHBand="0" w:noVBand="1"/>
      </w:tblPr>
      <w:tblGrid>
        <w:gridCol w:w="2898"/>
        <w:gridCol w:w="1489"/>
        <w:gridCol w:w="1490"/>
        <w:gridCol w:w="1489"/>
        <w:gridCol w:w="1490"/>
      </w:tblGrid>
      <w:tr w:rsidR="002C22BC" w:rsidRPr="002C22BC" w:rsidTr="00ED18BD">
        <w:tc>
          <w:tcPr>
            <w:tcW w:w="2898" w:type="dxa"/>
            <w:vAlign w:val="center"/>
          </w:tcPr>
          <w:p w:rsidR="002C22BC" w:rsidRPr="002C22BC" w:rsidRDefault="002C22BC" w:rsidP="002C22BC">
            <w:pPr>
              <w:spacing w:after="0" w:line="240" w:lineRule="auto"/>
              <w:jc w:val="center"/>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Student Group</w:t>
            </w:r>
          </w:p>
        </w:tc>
        <w:tc>
          <w:tcPr>
            <w:tcW w:w="1489" w:type="dxa"/>
            <w:vAlign w:val="center"/>
          </w:tcPr>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Percent</w:t>
            </w:r>
          </w:p>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of Total</w:t>
            </w:r>
          </w:p>
        </w:tc>
        <w:tc>
          <w:tcPr>
            <w:tcW w:w="1489" w:type="dxa"/>
            <w:vAlign w:val="center"/>
          </w:tcPr>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Percent of</w:t>
            </w:r>
          </w:p>
          <w:p w:rsidR="002C22BC" w:rsidRPr="002C22BC" w:rsidRDefault="002C22BC" w:rsidP="002C22BC">
            <w:pPr>
              <w:spacing w:after="0" w:line="240" w:lineRule="auto"/>
              <w:jc w:val="right"/>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Total</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African-American</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31</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2.2%</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82990</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8.7%</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Asian</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37</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2.6%</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58455</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6.1%</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Hispanic</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127</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9.0%</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162647</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17.0%</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Native American</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0.1%</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2209</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0.2%</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White</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1173</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82.7%</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620628</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64.9%</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Native Hawaiian</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0.1%</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1007</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0.1%</w:t>
            </w:r>
          </w:p>
        </w:tc>
      </w:tr>
      <w:tr w:rsidR="002C22BC" w:rsidRPr="002C22BC" w:rsidTr="00ED18BD">
        <w:tc>
          <w:tcPr>
            <w:tcW w:w="2898" w:type="dxa"/>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 xml:space="preserve">Multi-Race, Non-Hispanic </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48</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3.4%</w:t>
            </w:r>
          </w:p>
        </w:tc>
        <w:tc>
          <w:tcPr>
            <w:tcW w:w="1489"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27803</w:t>
            </w:r>
          </w:p>
        </w:tc>
        <w:tc>
          <w:tcPr>
            <w:tcW w:w="149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2.9%</w:t>
            </w:r>
          </w:p>
        </w:tc>
      </w:tr>
      <w:tr w:rsidR="002C22BC" w:rsidRPr="002C22BC" w:rsidTr="00ED18BD">
        <w:tc>
          <w:tcPr>
            <w:tcW w:w="2898" w:type="dxa"/>
            <w:tcBorders>
              <w:bottom w:val="single" w:sz="4" w:space="0" w:color="auto"/>
            </w:tcBorders>
            <w:vAlign w:val="bottom"/>
          </w:tcPr>
          <w:p w:rsidR="002C22BC" w:rsidRPr="002C22BC" w:rsidRDefault="002C22BC" w:rsidP="002C22BC">
            <w:pPr>
              <w:spacing w:after="0" w:line="240" w:lineRule="auto"/>
              <w:rPr>
                <w:rFonts w:ascii="Calibri" w:eastAsia="Times New Roman" w:hAnsi="Calibri" w:cs="Times New Roman"/>
                <w:b/>
                <w:color w:val="000000"/>
                <w:sz w:val="20"/>
                <w:szCs w:val="20"/>
              </w:rPr>
            </w:pPr>
            <w:r w:rsidRPr="002C22BC">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1418</w:t>
            </w:r>
          </w:p>
        </w:tc>
        <w:tc>
          <w:tcPr>
            <w:tcW w:w="1490"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100.0%</w:t>
            </w:r>
          </w:p>
        </w:tc>
        <w:tc>
          <w:tcPr>
            <w:tcW w:w="1489" w:type="dxa"/>
            <w:tcBorders>
              <w:bottom w:val="single" w:sz="4" w:space="0" w:color="auto"/>
            </w:tcBorders>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955739</w:t>
            </w:r>
          </w:p>
        </w:tc>
        <w:tc>
          <w:tcPr>
            <w:tcW w:w="1490"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100.0%</w:t>
            </w:r>
          </w:p>
        </w:tc>
      </w:tr>
      <w:tr w:rsidR="002C22BC" w:rsidRPr="002C22BC" w:rsidTr="00ED18BD">
        <w:tc>
          <w:tcPr>
            <w:tcW w:w="8856" w:type="dxa"/>
            <w:gridSpan w:val="5"/>
            <w:tcBorders>
              <w:left w:val="nil"/>
              <w:bottom w:val="nil"/>
              <w:right w:val="nil"/>
            </w:tcBorders>
            <w:vAlign w:val="bottom"/>
          </w:tcPr>
          <w:p w:rsidR="002C22BC" w:rsidRPr="002C22BC" w:rsidRDefault="002C22BC" w:rsidP="002C22BC">
            <w:pPr>
              <w:spacing w:after="0" w:line="240" w:lineRule="auto"/>
              <w:rPr>
                <w:rFonts w:ascii="Calibri" w:eastAsia="Times New Roman" w:hAnsi="Calibri" w:cs="Times New Roman"/>
                <w:color w:val="000000"/>
                <w:sz w:val="20"/>
                <w:szCs w:val="20"/>
              </w:rPr>
            </w:pPr>
            <w:r w:rsidRPr="002C22BC">
              <w:rPr>
                <w:rFonts w:ascii="Calibri" w:eastAsia="Times New Roman" w:hAnsi="Calibri" w:cs="Times New Roman"/>
                <w:color w:val="000000"/>
                <w:sz w:val="20"/>
                <w:szCs w:val="20"/>
              </w:rPr>
              <w:t>Note: As of October 1, 2013</w:t>
            </w:r>
          </w:p>
        </w:tc>
      </w:tr>
    </w:tbl>
    <w:p w:rsidR="002C22BC" w:rsidRPr="002C22BC" w:rsidRDefault="002C22BC" w:rsidP="002C22BC">
      <w:pPr>
        <w:spacing w:after="0"/>
        <w:rPr>
          <w:rFonts w:ascii="Calibri" w:eastAsia="Calibri" w:hAnsi="Calibri" w:cs="Times New Roman"/>
          <w:sz w:val="20"/>
        </w:rPr>
      </w:pPr>
    </w:p>
    <w:p w:rsidR="002C22BC" w:rsidRPr="002C22BC" w:rsidRDefault="002C22BC" w:rsidP="002C22BC">
      <w:pPr>
        <w:spacing w:after="0"/>
        <w:jc w:val="center"/>
        <w:rPr>
          <w:b/>
          <w:sz w:val="20"/>
        </w:rPr>
      </w:pPr>
      <w:r w:rsidRPr="002C22BC">
        <w:rPr>
          <w:b/>
          <w:sz w:val="20"/>
        </w:rPr>
        <w:t>Table B1b: Maynard Public Schools</w:t>
      </w:r>
    </w:p>
    <w:p w:rsidR="002C22BC" w:rsidRPr="002C22BC" w:rsidRDefault="002C22BC" w:rsidP="002C22BC">
      <w:pPr>
        <w:spacing w:after="0"/>
        <w:jc w:val="center"/>
        <w:rPr>
          <w:b/>
          <w:sz w:val="20"/>
        </w:rPr>
      </w:pPr>
      <w:r w:rsidRPr="002C22BC">
        <w:rPr>
          <w:b/>
          <w:sz w:val="20"/>
        </w:rPr>
        <w:t>2013-2014 Student Enrollment by High Needs Populations</w:t>
      </w:r>
    </w:p>
    <w:tbl>
      <w:tblPr>
        <w:tblStyle w:val="TableGrid2"/>
        <w:tblW w:w="8858" w:type="dxa"/>
        <w:tblLayout w:type="fixed"/>
        <w:tblLook w:val="04A0" w:firstRow="1" w:lastRow="0" w:firstColumn="1" w:lastColumn="0" w:noHBand="0" w:noVBand="1"/>
      </w:tblPr>
      <w:tblGrid>
        <w:gridCol w:w="2268"/>
        <w:gridCol w:w="900"/>
        <w:gridCol w:w="1197"/>
        <w:gridCol w:w="1198"/>
        <w:gridCol w:w="935"/>
        <w:gridCol w:w="1180"/>
        <w:gridCol w:w="1180"/>
      </w:tblGrid>
      <w:tr w:rsidR="002C22BC" w:rsidRPr="002C22BC" w:rsidTr="00ED18BD">
        <w:tc>
          <w:tcPr>
            <w:tcW w:w="2268" w:type="dxa"/>
            <w:vMerge w:val="restart"/>
            <w:vAlign w:val="center"/>
          </w:tcPr>
          <w:p w:rsidR="002C22BC" w:rsidRPr="002C22BC" w:rsidRDefault="002C22BC" w:rsidP="002C22BC">
            <w:pPr>
              <w:spacing w:after="0"/>
              <w:jc w:val="center"/>
              <w:rPr>
                <w:rFonts w:ascii="Calibri" w:eastAsia="Calibri" w:hAnsi="Calibri" w:cs="Times New Roman"/>
                <w:b/>
                <w:sz w:val="20"/>
              </w:rPr>
            </w:pPr>
            <w:r w:rsidRPr="002C22BC">
              <w:rPr>
                <w:rFonts w:ascii="Calibri" w:eastAsia="Calibri" w:hAnsi="Calibri" w:cs="Times New Roman"/>
                <w:b/>
                <w:sz w:val="20"/>
              </w:rPr>
              <w:t>Student Groups</w:t>
            </w:r>
          </w:p>
        </w:tc>
        <w:tc>
          <w:tcPr>
            <w:tcW w:w="3295" w:type="dxa"/>
            <w:gridSpan w:val="3"/>
          </w:tcPr>
          <w:p w:rsidR="002C22BC" w:rsidRPr="002C22BC" w:rsidRDefault="002C22BC" w:rsidP="002C22BC">
            <w:pPr>
              <w:spacing w:after="0"/>
              <w:jc w:val="center"/>
              <w:rPr>
                <w:rFonts w:ascii="Calibri" w:eastAsia="Calibri" w:hAnsi="Calibri" w:cs="Times New Roman"/>
                <w:b/>
                <w:sz w:val="20"/>
              </w:rPr>
            </w:pPr>
            <w:r w:rsidRPr="002C22BC">
              <w:rPr>
                <w:rFonts w:ascii="Calibri" w:eastAsia="Calibri" w:hAnsi="Calibri" w:cs="Times New Roman"/>
                <w:b/>
                <w:sz w:val="20"/>
              </w:rPr>
              <w:t>District</w:t>
            </w:r>
          </w:p>
        </w:tc>
        <w:tc>
          <w:tcPr>
            <w:tcW w:w="3295" w:type="dxa"/>
            <w:gridSpan w:val="3"/>
          </w:tcPr>
          <w:p w:rsidR="002C22BC" w:rsidRPr="002C22BC" w:rsidRDefault="002C22BC" w:rsidP="002C22BC">
            <w:pPr>
              <w:spacing w:after="0"/>
              <w:jc w:val="center"/>
              <w:rPr>
                <w:rFonts w:ascii="Calibri" w:eastAsia="Calibri" w:hAnsi="Calibri" w:cs="Times New Roman"/>
                <w:b/>
                <w:sz w:val="20"/>
              </w:rPr>
            </w:pPr>
            <w:r w:rsidRPr="002C22BC">
              <w:rPr>
                <w:rFonts w:ascii="Calibri" w:eastAsia="Calibri" w:hAnsi="Calibri" w:cs="Times New Roman"/>
                <w:b/>
                <w:sz w:val="20"/>
              </w:rPr>
              <w:t>State</w:t>
            </w:r>
          </w:p>
        </w:tc>
      </w:tr>
      <w:tr w:rsidR="002C22BC" w:rsidRPr="002C22BC" w:rsidTr="00ED18BD">
        <w:tc>
          <w:tcPr>
            <w:tcW w:w="2268" w:type="dxa"/>
            <w:vMerge/>
          </w:tcPr>
          <w:p w:rsidR="002C22BC" w:rsidRPr="002C22BC" w:rsidRDefault="002C22BC" w:rsidP="002C22BC">
            <w:pPr>
              <w:spacing w:after="0"/>
              <w:rPr>
                <w:rFonts w:ascii="Calibri" w:eastAsia="Calibri" w:hAnsi="Calibri" w:cs="Times New Roman"/>
                <w:sz w:val="20"/>
              </w:rPr>
            </w:pPr>
          </w:p>
        </w:tc>
        <w:tc>
          <w:tcPr>
            <w:tcW w:w="900" w:type="dxa"/>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N</w:t>
            </w:r>
          </w:p>
        </w:tc>
        <w:tc>
          <w:tcPr>
            <w:tcW w:w="1197" w:type="dxa"/>
            <w:shd w:val="clear" w:color="auto" w:fill="D9D9D9" w:themeFill="background1" w:themeFillShade="D9"/>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Percent of High Needs</w:t>
            </w:r>
          </w:p>
        </w:tc>
        <w:tc>
          <w:tcPr>
            <w:tcW w:w="1198" w:type="dxa"/>
            <w:shd w:val="clear" w:color="auto" w:fill="D9D9D9" w:themeFill="background1" w:themeFillShade="D9"/>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Percent of District</w:t>
            </w:r>
          </w:p>
        </w:tc>
        <w:tc>
          <w:tcPr>
            <w:tcW w:w="935" w:type="dxa"/>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N</w:t>
            </w:r>
          </w:p>
        </w:tc>
        <w:tc>
          <w:tcPr>
            <w:tcW w:w="1180" w:type="dxa"/>
            <w:shd w:val="clear" w:color="auto" w:fill="D9D9D9" w:themeFill="background1" w:themeFillShade="D9"/>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Percent of High Needs</w:t>
            </w:r>
          </w:p>
        </w:tc>
        <w:tc>
          <w:tcPr>
            <w:tcW w:w="1180" w:type="dxa"/>
            <w:shd w:val="clear" w:color="auto" w:fill="D9D9D9" w:themeFill="background1" w:themeFillShade="D9"/>
          </w:tcPr>
          <w:p w:rsidR="002C22BC" w:rsidRPr="002C22BC" w:rsidRDefault="002C22BC" w:rsidP="002C22BC">
            <w:pPr>
              <w:spacing w:after="0"/>
              <w:jc w:val="right"/>
              <w:rPr>
                <w:rFonts w:ascii="Calibri" w:eastAsia="Calibri" w:hAnsi="Calibri" w:cs="Times New Roman"/>
                <w:b/>
                <w:sz w:val="20"/>
              </w:rPr>
            </w:pPr>
            <w:r w:rsidRPr="002C22BC">
              <w:rPr>
                <w:rFonts w:ascii="Calibri" w:eastAsia="Calibri" w:hAnsi="Calibri" w:cs="Times New Roman"/>
                <w:b/>
                <w:sz w:val="20"/>
              </w:rPr>
              <w:t>Percent of State</w:t>
            </w:r>
          </w:p>
        </w:tc>
      </w:tr>
      <w:tr w:rsidR="002C22BC" w:rsidRPr="002C22BC" w:rsidTr="00ED18BD">
        <w:tc>
          <w:tcPr>
            <w:tcW w:w="2268" w:type="dxa"/>
          </w:tcPr>
          <w:p w:rsidR="002C22BC" w:rsidRPr="002C22BC" w:rsidRDefault="002C22BC" w:rsidP="002C22BC">
            <w:pPr>
              <w:spacing w:after="0"/>
              <w:rPr>
                <w:rFonts w:ascii="Calibri" w:eastAsia="Calibri" w:hAnsi="Calibri" w:cs="Times New Roman"/>
                <w:sz w:val="20"/>
              </w:rPr>
            </w:pPr>
            <w:r w:rsidRPr="002C22BC">
              <w:rPr>
                <w:rFonts w:ascii="Calibri" w:eastAsia="Calibri" w:hAnsi="Calibri" w:cs="Times New Roman"/>
                <w:sz w:val="20"/>
              </w:rPr>
              <w:t>Students w/ disabilities</w:t>
            </w:r>
          </w:p>
        </w:tc>
        <w:tc>
          <w:tcPr>
            <w:tcW w:w="900"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248</w:t>
            </w:r>
          </w:p>
        </w:tc>
        <w:tc>
          <w:tcPr>
            <w:tcW w:w="1197"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56.8%</w:t>
            </w:r>
          </w:p>
        </w:tc>
        <w:tc>
          <w:tcPr>
            <w:tcW w:w="1198"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17.4%</w:t>
            </w:r>
          </w:p>
        </w:tc>
        <w:tc>
          <w:tcPr>
            <w:tcW w:w="935"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164336</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34.8%</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17.0%</w:t>
            </w:r>
          </w:p>
        </w:tc>
      </w:tr>
      <w:tr w:rsidR="002C22BC" w:rsidRPr="002C22BC" w:rsidTr="00ED18BD">
        <w:tc>
          <w:tcPr>
            <w:tcW w:w="2268" w:type="dxa"/>
          </w:tcPr>
          <w:p w:rsidR="002C22BC" w:rsidRPr="002C22BC" w:rsidRDefault="002C22BC" w:rsidP="002C22BC">
            <w:pPr>
              <w:spacing w:after="0"/>
              <w:rPr>
                <w:rFonts w:ascii="Calibri" w:eastAsia="Calibri" w:hAnsi="Calibri" w:cs="Times New Roman"/>
                <w:sz w:val="20"/>
              </w:rPr>
            </w:pPr>
            <w:r w:rsidRPr="002C22BC">
              <w:rPr>
                <w:rFonts w:ascii="Calibri" w:eastAsia="Calibri" w:hAnsi="Calibri" w:cs="Times New Roman"/>
                <w:sz w:val="20"/>
              </w:rPr>
              <w:t>Low Income</w:t>
            </w:r>
          </w:p>
        </w:tc>
        <w:tc>
          <w:tcPr>
            <w:tcW w:w="900"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253</w:t>
            </w:r>
          </w:p>
        </w:tc>
        <w:tc>
          <w:tcPr>
            <w:tcW w:w="1197"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57.9%</w:t>
            </w:r>
          </w:p>
        </w:tc>
        <w:tc>
          <w:tcPr>
            <w:tcW w:w="1198"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17.8%</w:t>
            </w:r>
          </w:p>
        </w:tc>
        <w:tc>
          <w:tcPr>
            <w:tcW w:w="935"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365885</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77.5%</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38.3%</w:t>
            </w:r>
          </w:p>
        </w:tc>
      </w:tr>
      <w:tr w:rsidR="002C22BC" w:rsidRPr="002C22BC" w:rsidTr="00ED18BD">
        <w:tc>
          <w:tcPr>
            <w:tcW w:w="2268" w:type="dxa"/>
          </w:tcPr>
          <w:p w:rsidR="002C22BC" w:rsidRPr="002C22BC" w:rsidRDefault="002C22BC" w:rsidP="002C22BC">
            <w:pPr>
              <w:spacing w:after="0"/>
              <w:rPr>
                <w:rFonts w:ascii="Calibri" w:eastAsia="Calibri" w:hAnsi="Calibri" w:cs="Times New Roman"/>
                <w:sz w:val="20"/>
              </w:rPr>
            </w:pPr>
            <w:r w:rsidRPr="002C22BC">
              <w:rPr>
                <w:rFonts w:ascii="Calibri" w:eastAsia="Calibri" w:hAnsi="Calibri" w:cs="Times New Roman"/>
                <w:sz w:val="20"/>
              </w:rPr>
              <w:t>ELLs and Former ELLs</w:t>
            </w:r>
          </w:p>
        </w:tc>
        <w:tc>
          <w:tcPr>
            <w:tcW w:w="900"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29</w:t>
            </w:r>
          </w:p>
        </w:tc>
        <w:tc>
          <w:tcPr>
            <w:tcW w:w="1197"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6.6%</w:t>
            </w:r>
          </w:p>
        </w:tc>
        <w:tc>
          <w:tcPr>
            <w:tcW w:w="1198"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2.0%</w:t>
            </w:r>
          </w:p>
        </w:tc>
        <w:tc>
          <w:tcPr>
            <w:tcW w:w="935" w:type="dxa"/>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75947</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16.1%</w:t>
            </w:r>
          </w:p>
        </w:tc>
        <w:tc>
          <w:tcPr>
            <w:tcW w:w="1180" w:type="dxa"/>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7.9%</w:t>
            </w:r>
          </w:p>
        </w:tc>
      </w:tr>
      <w:tr w:rsidR="002C22BC" w:rsidRPr="002C22BC" w:rsidTr="00ED18BD">
        <w:tc>
          <w:tcPr>
            <w:tcW w:w="2268" w:type="dxa"/>
            <w:tcBorders>
              <w:bottom w:val="single" w:sz="4" w:space="0" w:color="auto"/>
            </w:tcBorders>
          </w:tcPr>
          <w:p w:rsidR="002C22BC" w:rsidRPr="002C22BC" w:rsidRDefault="002C22BC" w:rsidP="002C22BC">
            <w:pPr>
              <w:spacing w:after="0"/>
              <w:rPr>
                <w:rFonts w:ascii="Calibri" w:eastAsia="Calibri" w:hAnsi="Calibri" w:cs="Times New Roman"/>
                <w:sz w:val="20"/>
              </w:rPr>
            </w:pPr>
            <w:r w:rsidRPr="002C22BC">
              <w:rPr>
                <w:rFonts w:ascii="Calibri" w:eastAsia="Calibri" w:hAnsi="Calibri" w:cs="Times New Roman"/>
                <w:sz w:val="20"/>
              </w:rPr>
              <w:t>All high needs students</w:t>
            </w:r>
          </w:p>
        </w:tc>
        <w:tc>
          <w:tcPr>
            <w:tcW w:w="900" w:type="dxa"/>
            <w:tcBorders>
              <w:bottom w:val="single" w:sz="4" w:space="0" w:color="auto"/>
            </w:tcBorders>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437</w:t>
            </w:r>
          </w:p>
        </w:tc>
        <w:tc>
          <w:tcPr>
            <w:tcW w:w="1197"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100.0%</w:t>
            </w:r>
          </w:p>
        </w:tc>
        <w:tc>
          <w:tcPr>
            <w:tcW w:w="1198"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30.6%</w:t>
            </w:r>
          </w:p>
        </w:tc>
        <w:tc>
          <w:tcPr>
            <w:tcW w:w="935" w:type="dxa"/>
            <w:tcBorders>
              <w:bottom w:val="single" w:sz="4" w:space="0" w:color="auto"/>
            </w:tcBorders>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472001</w:t>
            </w:r>
          </w:p>
        </w:tc>
        <w:tc>
          <w:tcPr>
            <w:tcW w:w="1180"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100.0%</w:t>
            </w:r>
          </w:p>
        </w:tc>
        <w:tc>
          <w:tcPr>
            <w:tcW w:w="1180" w:type="dxa"/>
            <w:tcBorders>
              <w:bottom w:val="single" w:sz="4" w:space="0" w:color="auto"/>
            </w:tcBorders>
            <w:shd w:val="clear" w:color="auto" w:fill="D9D9D9" w:themeFill="background1" w:themeFillShade="D9"/>
            <w:vAlign w:val="bottom"/>
          </w:tcPr>
          <w:p w:rsidR="002C22BC" w:rsidRPr="002C22BC" w:rsidRDefault="002C22BC" w:rsidP="002C22BC">
            <w:pPr>
              <w:spacing w:after="0" w:line="240" w:lineRule="auto"/>
              <w:jc w:val="right"/>
              <w:rPr>
                <w:rFonts w:ascii="Calibri" w:hAnsi="Calibri"/>
                <w:color w:val="000000"/>
                <w:sz w:val="20"/>
                <w:szCs w:val="20"/>
              </w:rPr>
            </w:pPr>
            <w:r w:rsidRPr="002C22BC">
              <w:rPr>
                <w:rFonts w:ascii="Calibri" w:hAnsi="Calibri"/>
                <w:color w:val="000000"/>
                <w:sz w:val="20"/>
                <w:szCs w:val="20"/>
              </w:rPr>
              <w:t>48.8%</w:t>
            </w:r>
          </w:p>
        </w:tc>
      </w:tr>
      <w:tr w:rsidR="002C22BC" w:rsidRPr="002C22BC" w:rsidTr="00ED18BD">
        <w:tc>
          <w:tcPr>
            <w:tcW w:w="8858" w:type="dxa"/>
            <w:gridSpan w:val="7"/>
            <w:tcBorders>
              <w:left w:val="nil"/>
              <w:bottom w:val="nil"/>
              <w:right w:val="nil"/>
            </w:tcBorders>
          </w:tcPr>
          <w:p w:rsidR="002C22BC" w:rsidRPr="002C22BC" w:rsidRDefault="002C22BC" w:rsidP="002C22BC">
            <w:pPr>
              <w:spacing w:after="0"/>
              <w:rPr>
                <w:rFonts w:ascii="Calibri" w:eastAsia="Calibri" w:hAnsi="Calibri" w:cs="Times New Roman"/>
                <w:sz w:val="20"/>
              </w:rPr>
            </w:pPr>
            <w:r w:rsidRPr="002C22BC">
              <w:rPr>
                <w:rFonts w:ascii="Calibri" w:eastAsia="Calibri" w:hAnsi="Calibri" w:cs="Times New Roman"/>
                <w:sz w:val="20"/>
                <w:szCs w:val="24"/>
              </w:rPr>
              <w:t>Notes: As of October 1, 2013. District and state numbers and percentages for students with disabilities and high needs students are calculated including students in out-of-district placements. Total district enrollment including students in out-of-district placement is 1,429; total state enrollment including students in out-of-district placement is 966,360.</w:t>
            </w:r>
          </w:p>
        </w:tc>
      </w:tr>
    </w:tbl>
    <w:p w:rsidR="002C22BC" w:rsidRPr="002C22BC" w:rsidRDefault="002C22BC" w:rsidP="002C22BC">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B2a: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English Language Arts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129</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82.7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86.6</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83.3</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129</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60.0%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117</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83.4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81.3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74.4</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78.9</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-6.9</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117</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110</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85.6</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84.7</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0.1</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107</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84.7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88.7</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85.1</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89.4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90.9</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88.4</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100</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44.5</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3.5</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92.9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89.8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88.5</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90.1</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84.0%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75.0%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95.5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97.6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98.6</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96.9</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79.0%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68.5</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86.8</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86.8</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2F1EBE" w:rsidTr="00350132">
        <w:tc>
          <w:tcPr>
            <w:tcW w:w="554"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69.0%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r>
      <w:tr w:rsidR="00006D93" w:rsidRPr="002F1EBE" w:rsidTr="00350132">
        <w:tc>
          <w:tcPr>
            <w:tcW w:w="554" w:type="dxa"/>
            <w:vMerge/>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567</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w:t>
            </w:r>
          </w:p>
        </w:tc>
        <w:tc>
          <w:tcPr>
            <w:tcW w:w="883" w:type="dxa"/>
            <w:tcBorders>
              <w:bottom w:val="single" w:sz="4" w:space="0" w:color="auto"/>
            </w:tcBorders>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w:t>
            </w:r>
          </w:p>
        </w:tc>
        <w:tc>
          <w:tcPr>
            <w:tcW w:w="884"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c>
          <w:tcPr>
            <w:tcW w:w="956"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B2b: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Mathematics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BFBFBF" w:themeFill="background1" w:themeFillShade="BF"/>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129</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75.4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81.8</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84.3</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-5.8</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129</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14.0%</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66.3</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80.2</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-13.9</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-12.7</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33.0%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-18.0%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35.5</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-12.5</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71.7</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80.6</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-2.7</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106</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24.5</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-14.5</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75.2</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80.3</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104</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34.5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27.5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48.5</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21</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74.4</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103</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99</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73.4</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68.3</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0.4</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38.5</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-14.5</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-0.5</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90.9</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93.1</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90.2</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83.0%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52</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78.5</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74.2</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80.8</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w:t>
            </w:r>
          </w:p>
        </w:tc>
      </w:tr>
      <w:tr w:rsidR="00006D93" w:rsidRPr="002F1EBE" w:rsidTr="00350132">
        <w:tc>
          <w:tcPr>
            <w:tcW w:w="554"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883" w:type="dxa"/>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2F1EBE" w:rsidTr="00350132">
        <w:tc>
          <w:tcPr>
            <w:tcW w:w="554" w:type="dxa"/>
            <w:vMerge/>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570</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w:t>
            </w:r>
          </w:p>
        </w:tc>
        <w:tc>
          <w:tcPr>
            <w:tcW w:w="883"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83" w:type="dxa"/>
            <w:tcBorders>
              <w:bottom w:val="single" w:sz="4" w:space="0" w:color="auto"/>
            </w:tcBorders>
            <w:shd w:val="clear" w:color="auto" w:fill="BFBFBF" w:themeFill="background1" w:themeFillShade="BF"/>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w:t>
            </w:r>
          </w:p>
        </w:tc>
        <w:tc>
          <w:tcPr>
            <w:tcW w:w="884"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c>
          <w:tcPr>
            <w:tcW w:w="956" w:type="dxa"/>
            <w:tcBorders>
              <w:bottom w:val="single" w:sz="4" w:space="0" w:color="auto"/>
            </w:tcBorders>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B2c: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Science and Technology/Engineering Performance, 2010-2013</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2F1EBE" w:rsidRPr="002F1EBE" w:rsidTr="00350132">
        <w:tc>
          <w:tcPr>
            <w:tcW w:w="1278" w:type="dxa"/>
            <w:gridSpan w:val="2"/>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4414" w:type="dxa"/>
            <w:gridSpan w:val="5"/>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1278" w:type="dxa"/>
            <w:gridSpan w:val="2"/>
            <w:vMerge/>
          </w:tcPr>
          <w:p w:rsidR="002F1EBE" w:rsidRPr="002F1EBE" w:rsidRDefault="002F1EBE" w:rsidP="002F1EBE">
            <w:pPr>
              <w:spacing w:after="0" w:line="240" w:lineRule="auto"/>
              <w:rPr>
                <w:rFonts w:ascii="Calibri" w:eastAsia="Times New Roman" w:hAnsi="Calibri" w:cs="Times New Roman"/>
                <w:b/>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4414" w:type="dxa"/>
            <w:gridSpan w:val="5"/>
            <w:vMerge/>
          </w:tcPr>
          <w:p w:rsidR="002F1EBE" w:rsidRPr="002F1EBE" w:rsidRDefault="002F1EBE" w:rsidP="002F1EBE">
            <w:pPr>
              <w:spacing w:after="0" w:line="240" w:lineRule="auto"/>
              <w:rPr>
                <w:rFonts w:ascii="Calibri" w:eastAsia="Times New Roman" w:hAnsi="Calibri" w:cs="Times New Roman"/>
                <w:b/>
                <w:sz w:val="20"/>
                <w:szCs w:val="20"/>
              </w:rPr>
            </w:pPr>
          </w:p>
        </w:tc>
        <w:tc>
          <w:tcPr>
            <w:tcW w:w="884"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 Year Trend</w:t>
            </w:r>
          </w:p>
        </w:tc>
      </w:tr>
      <w:tr w:rsidR="002F1EBE" w:rsidRPr="002F1EBE" w:rsidTr="00350132">
        <w:tc>
          <w:tcPr>
            <w:tcW w:w="1278" w:type="dxa"/>
            <w:gridSpan w:val="2"/>
            <w:vMerge/>
          </w:tcPr>
          <w:p w:rsidR="002F1EBE" w:rsidRPr="002F1EBE" w:rsidRDefault="002F1EBE" w:rsidP="002F1EBE">
            <w:pPr>
              <w:spacing w:after="0" w:line="240" w:lineRule="auto"/>
              <w:rPr>
                <w:rFonts w:ascii="Calibri" w:eastAsia="Times New Roman" w:hAnsi="Calibri" w:cs="Times New Roman"/>
                <w:sz w:val="20"/>
                <w:szCs w:val="20"/>
              </w:rPr>
            </w:pPr>
          </w:p>
        </w:tc>
        <w:tc>
          <w:tcPr>
            <w:tcW w:w="139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83" w:type="dxa"/>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883" w:type="dxa"/>
            <w:shd w:val="clear" w:color="auto" w:fill="D9D9D9" w:themeFill="background1" w:themeFillShade="D9"/>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2013</w:t>
            </w:r>
          </w:p>
        </w:tc>
        <w:tc>
          <w:tcPr>
            <w:tcW w:w="884"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956"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84.3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79.6</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76.3</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78.5</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112</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-18.0%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-11.0%</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68.1</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91</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39.0%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-12.0%</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85.3</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88.8</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94.1</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93.1</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2F1EBE" w:rsidTr="00350132">
        <w:tc>
          <w:tcPr>
            <w:tcW w:w="554"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r>
      <w:tr w:rsidR="00006D93" w:rsidRPr="002F1EBE" w:rsidTr="00350132">
        <w:tc>
          <w:tcPr>
            <w:tcW w:w="554"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268</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80.7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81.7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81.7</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77.6</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79</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-3.1</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r>
      <w:tr w:rsidR="00006D93" w:rsidRPr="002F1EBE" w:rsidTr="00350132">
        <w:tc>
          <w:tcPr>
            <w:tcW w:w="554"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724"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268</w:t>
            </w:r>
          </w:p>
        </w:tc>
        <w:tc>
          <w:tcPr>
            <w:tcW w:w="882"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61.0%</w:t>
            </w:r>
          </w:p>
        </w:tc>
        <w:tc>
          <w:tcPr>
            <w:tcW w:w="883"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50.0%</w:t>
            </w:r>
          </w:p>
        </w:tc>
        <w:tc>
          <w:tcPr>
            <w:tcW w:w="883"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84"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c>
          <w:tcPr>
            <w:tcW w:w="956" w:type="dxa"/>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-11.0%</w:t>
            </w:r>
          </w:p>
        </w:tc>
      </w:tr>
      <w:tr w:rsidR="002F1EBE" w:rsidRPr="002F1EBE" w:rsidTr="00350132">
        <w:tc>
          <w:tcPr>
            <w:tcW w:w="8928" w:type="dxa"/>
            <w:gridSpan w:val="10"/>
            <w:tcBorders>
              <w:left w:val="nil"/>
              <w:bottom w:val="nil"/>
              <w:right w:val="nil"/>
            </w:tcBorders>
          </w:tcPr>
          <w:p w:rsidR="002F1EBE" w:rsidRPr="002F1EBE" w:rsidRDefault="002F1EBE"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P+ =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00CA3381">
              <w:rPr>
                <w:rFonts w:ascii="Calibri" w:eastAsia="Times New Roman" w:hAnsi="Calibri" w:cs="Times New Roman"/>
                <w:bCs/>
                <w:color w:val="000000"/>
                <w:kern w:val="28"/>
                <w:sz w:val="20"/>
                <w:szCs w:val="20"/>
              </w:rPr>
              <w:t xml:space="preserve">. </w:t>
            </w:r>
            <w:r w:rsidRPr="002F1EBE">
              <w:rPr>
                <w:rFonts w:ascii="Calibri" w:eastAsia="Times New Roman" w:hAnsi="Calibri" w:cs="Times New Roman"/>
                <w:bCs/>
                <w:color w:val="000000"/>
                <w:kern w:val="28"/>
                <w:sz w:val="20"/>
                <w:szCs w:val="20"/>
              </w:rPr>
              <w:t>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B3a: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English Language Arts (All Grades)</w:t>
      </w:r>
    </w:p>
    <w:p w:rsidR="002F1EBE" w:rsidRPr="002F1EBE" w:rsidRDefault="002F1EBE" w:rsidP="002F1EBE">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75.1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72.3</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-2.8</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166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44</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237163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76.1</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77</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76.5</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76.8</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0.7</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0.3</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237163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45.0%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48.0%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0.0%</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180087</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77.4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-3.5</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-3.4</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50.0%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0.5</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184999</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76.5</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77.1</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76.7</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77.2</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0.7</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0.5</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184999</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49.0%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50.0%</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141671</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64.7</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-2.9</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31.0%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28.0%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33.0%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32.0%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36.5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0.5</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88956</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67.3</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68.3</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67.3</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66.8</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-0.5</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-0.5</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88956</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28.0%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31.0%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30.0%</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2.0%</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64773</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41</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w:t>
            </w:r>
          </w:p>
        </w:tc>
      </w:tr>
      <w:tr w:rsidR="00006D93" w:rsidRPr="00006D93" w:rsidTr="00350132">
        <w:tc>
          <w:tcPr>
            <w:tcW w:w="1278" w:type="dxa"/>
            <w:vMerge w:val="restart"/>
            <w:vAlign w:val="center"/>
          </w:tcPr>
          <w:p w:rsidR="00006D93" w:rsidRPr="002F1EBE" w:rsidRDefault="00006D93" w:rsidP="00567EBF">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68.2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63.6</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-0.9</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21.0%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27.0%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33.0%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46676</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66.1</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66.2</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66.2</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67.4</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1.3</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1.2</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46676</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32.0%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33.0%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34.0%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35.0%</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31672</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88.2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87.8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86.8</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734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67.0%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71.0%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72.0%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567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496175</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86.9</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87.2</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86.7</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86.8</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-0.1</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0.1</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496175</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68.0%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69.0%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69.0%</w:t>
            </w:r>
          </w:p>
        </w:tc>
        <w:tc>
          <w:tcPr>
            <w:tcW w:w="810"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69.0%</w:t>
            </w:r>
          </w:p>
        </w:tc>
        <w:tc>
          <w:tcPr>
            <w:tcW w:w="936"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1.0%</w:t>
            </w:r>
          </w:p>
        </w:tc>
        <w:tc>
          <w:tcPr>
            <w:tcW w:w="882" w:type="dxa"/>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0.0%</w:t>
            </w:r>
          </w:p>
        </w:tc>
      </w:tr>
      <w:tr w:rsidR="00006D93" w:rsidRPr="00006D93" w:rsidTr="00350132">
        <w:tc>
          <w:tcPr>
            <w:tcW w:w="1278" w:type="dxa"/>
            <w:vMerge/>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395568</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006D93" w:rsidRPr="00006D93" w:rsidRDefault="00006D93"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006D93" w:rsidRPr="002F1EBE" w:rsidTr="00350132">
        <w:tc>
          <w:tcPr>
            <w:tcW w:w="8856" w:type="dxa"/>
            <w:gridSpan w:val="10"/>
            <w:tcBorders>
              <w:left w:val="nil"/>
              <w:bottom w:val="nil"/>
              <w:right w:val="nil"/>
            </w:tcBorders>
          </w:tcPr>
          <w:p w:rsidR="00006D93" w:rsidRPr="002F1EBE" w:rsidRDefault="00006D93" w:rsidP="00862D9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w:t>
            </w:r>
            <w:r w:rsidR="00CA3381">
              <w:rPr>
                <w:rFonts w:ascii="Calibri" w:eastAsia="Times New Roman" w:hAnsi="Calibri" w:cs="Times New Roman"/>
                <w:bCs/>
                <w:color w:val="000000"/>
                <w:kern w:val="28"/>
                <w:sz w:val="20"/>
                <w:szCs w:val="20"/>
              </w:rPr>
              <w:t xml:space="preserv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jc w:val="center"/>
        <w:rPr>
          <w:rFonts w:ascii="Calibri" w:eastAsia="Calibri" w:hAnsi="Calibri" w:cs="Times New Roman"/>
          <w:b/>
          <w:sz w:val="20"/>
        </w:rPr>
      </w:pPr>
      <w:r w:rsidRPr="002F1EBE">
        <w:rPr>
          <w:rFonts w:ascii="Calibri" w:eastAsia="Calibri" w:hAnsi="Calibri" w:cs="Times New Roman"/>
          <w:b/>
          <w:sz w:val="20"/>
        </w:rPr>
        <w:t xml:space="preserve">Table B3b: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Mathematics (All Grades)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53.1</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-8.3</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27.0%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31.0%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167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34</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237745</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66.7</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67.1</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68.6</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1.9</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1.6</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237745</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36.0%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37.0%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37.0%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40.0%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180866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62.3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61.4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53.8</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-8.5</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145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31.0%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33.0%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24.0%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29</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185392</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67.1</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67.3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69</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1.9</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1.7</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185392</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37.0%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41.0%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142354</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46</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56.7</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47.1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46.7</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-10.3</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-0.4</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136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22.0%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17.0%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94</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35.5</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-6.5</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9.5</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89193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57.5</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57.7</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56.9</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57.4</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-0.1</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0.5</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89193</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21.0%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22.0%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21.0%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22.0%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1.0%</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65068</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42</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006D93" w:rsidRPr="00006D93" w:rsidTr="00350132">
        <w:tc>
          <w:tcPr>
            <w:tcW w:w="1278" w:type="dxa"/>
            <w:vMerge w:val="restart"/>
            <w:vAlign w:val="center"/>
          </w:tcPr>
          <w:p w:rsidR="00006D93" w:rsidRPr="002F1EBE" w:rsidRDefault="00006D93" w:rsidP="00567EBF">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 xml:space="preserve">&amp; </w:t>
            </w:r>
            <w:r w:rsidRPr="002F1EBE">
              <w:rPr>
                <w:rFonts w:ascii="Calibri" w:eastAsia="Times New Roman" w:hAnsi="Calibri" w:cs="Times New Roman"/>
                <w:sz w:val="20"/>
                <w:szCs w:val="20"/>
              </w:rPr>
              <w:t>Former ELLs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54.2</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63.1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46.7</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-2.1</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-16.4</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15.0%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25.0%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33.0%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11.0%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-7.0%</w:t>
            </w:r>
          </w:p>
        </w:tc>
      </w:tr>
      <w:tr w:rsidR="00006D93" w:rsidRPr="00006D93" w:rsidTr="00350132">
        <w:tc>
          <w:tcPr>
            <w:tcW w:w="1278" w:type="dxa"/>
            <w:vMerge/>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9</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47046</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61.5</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62</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61.6</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63.9</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2.4</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2.3</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47046</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31.0%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32.0%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32.0%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35.0%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r>
      <w:tr w:rsidR="002F1EBE" w:rsidRPr="00006D93"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31986</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54</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53</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006D93" w:rsidRPr="00006D93" w:rsidTr="00350132">
        <w:tc>
          <w:tcPr>
            <w:tcW w:w="1278" w:type="dxa"/>
            <w:vMerge w:val="restart"/>
            <w:vAlign w:val="center"/>
          </w:tcPr>
          <w:p w:rsidR="00006D93" w:rsidRPr="002F1EBE" w:rsidRDefault="00006D93"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78.5</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76.8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74.2</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-2.6</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741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54.0%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55.0%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53.0%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51.0%</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-3.0%</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-2.0%</w:t>
            </w:r>
          </w:p>
        </w:tc>
      </w:tr>
      <w:tr w:rsidR="00006D93" w:rsidRPr="00006D93" w:rsidTr="00350132">
        <w:tc>
          <w:tcPr>
            <w:tcW w:w="1278" w:type="dxa"/>
            <w:vMerge/>
          </w:tcPr>
          <w:p w:rsidR="00006D93" w:rsidRPr="002F1EBE" w:rsidRDefault="00006D93"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006D93" w:rsidRPr="002F1EBE" w:rsidRDefault="00006D93"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006D93" w:rsidRPr="002F1EBE" w:rsidRDefault="00006D93"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570</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43</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41</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48</w:t>
            </w:r>
          </w:p>
        </w:tc>
        <w:tc>
          <w:tcPr>
            <w:tcW w:w="810"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42</w:t>
            </w:r>
          </w:p>
        </w:tc>
        <w:tc>
          <w:tcPr>
            <w:tcW w:w="936"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-1</w:t>
            </w:r>
          </w:p>
        </w:tc>
        <w:tc>
          <w:tcPr>
            <w:tcW w:w="882" w:type="dxa"/>
            <w:shd w:val="clear" w:color="auto" w:fill="D9D9D9" w:themeFill="background1" w:themeFillShade="D9"/>
            <w:vAlign w:val="bottom"/>
          </w:tcPr>
          <w:p w:rsidR="00006D93" w:rsidRPr="00006D93" w:rsidRDefault="00006D93" w:rsidP="00006D93">
            <w:pPr>
              <w:spacing w:after="0" w:line="240" w:lineRule="auto"/>
              <w:jc w:val="right"/>
              <w:rPr>
                <w:rFonts w:ascii="Calibri" w:hAnsi="Calibri"/>
                <w:color w:val="000000"/>
                <w:sz w:val="20"/>
                <w:szCs w:val="20"/>
              </w:rPr>
            </w:pPr>
            <w:r w:rsidRPr="00006D93">
              <w:rPr>
                <w:rFonts w:ascii="Calibri" w:hAnsi="Calibri"/>
                <w:color w:val="000000"/>
                <w:sz w:val="20"/>
                <w:szCs w:val="20"/>
              </w:rPr>
              <w:t>-6</w:t>
            </w:r>
          </w:p>
        </w:tc>
      </w:tr>
      <w:tr w:rsidR="002F1EBE" w:rsidRPr="00006D93"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497090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79.9</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79.9</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79.9</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80.8</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0.9</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0.9</w:t>
            </w:r>
          </w:p>
        </w:tc>
      </w:tr>
      <w:tr w:rsidR="002F1EBE" w:rsidRPr="00006D93"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497090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58.0%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59.0%</w:t>
            </w:r>
          </w:p>
        </w:tc>
        <w:tc>
          <w:tcPr>
            <w:tcW w:w="810"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61.0%</w:t>
            </w:r>
          </w:p>
        </w:tc>
        <w:tc>
          <w:tcPr>
            <w:tcW w:w="936"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3.0%</w:t>
            </w:r>
          </w:p>
        </w:tc>
        <w:tc>
          <w:tcPr>
            <w:tcW w:w="882" w:type="dxa"/>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2.0%</w:t>
            </w:r>
          </w:p>
        </w:tc>
      </w:tr>
      <w:tr w:rsidR="002F1EBE" w:rsidRPr="00006D93" w:rsidTr="00350132">
        <w:tc>
          <w:tcPr>
            <w:tcW w:w="1278"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396691</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51</w:t>
            </w:r>
          </w:p>
        </w:tc>
        <w:tc>
          <w:tcPr>
            <w:tcW w:w="936"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2F1EBE" w:rsidRPr="00006D93" w:rsidRDefault="002F1EBE" w:rsidP="00006D93">
            <w:pPr>
              <w:spacing w:after="0" w:line="240" w:lineRule="auto"/>
              <w:jc w:val="right"/>
              <w:rPr>
                <w:rFonts w:ascii="Calibri" w:eastAsia="Times New Roman" w:hAnsi="Calibri" w:cs="Times New Roman"/>
                <w:color w:val="000000"/>
                <w:sz w:val="20"/>
                <w:szCs w:val="20"/>
              </w:rPr>
            </w:pPr>
            <w:r w:rsidRPr="00006D93">
              <w:rPr>
                <w:rFonts w:ascii="Calibri" w:eastAsia="Times New Roman" w:hAnsi="Calibri" w:cs="Times New Roman"/>
                <w:color w:val="000000"/>
                <w:sz w:val="20"/>
                <w:szCs w:val="20"/>
              </w:rPr>
              <w:t>1</w:t>
            </w:r>
          </w:p>
        </w:tc>
      </w:tr>
      <w:tr w:rsidR="002F1EBE" w:rsidRPr="002F1EBE" w:rsidTr="00350132">
        <w:tc>
          <w:tcPr>
            <w:tcW w:w="8856" w:type="dxa"/>
            <w:gridSpan w:val="10"/>
            <w:tcBorders>
              <w:left w:val="nil"/>
              <w:bottom w:val="nil"/>
              <w:right w:val="nil"/>
            </w:tcBorders>
          </w:tcPr>
          <w:p w:rsidR="002F1EBE" w:rsidRPr="002F1EBE" w:rsidRDefault="002F1EBE" w:rsidP="00862D9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sz w:val="20"/>
                <w:szCs w:val="20"/>
              </w:rPr>
              <w:t xml:space="preserve">Notes: The number of students included in CPI and percent </w:t>
            </w:r>
            <w:r w:rsidRPr="002F1EBE">
              <w:rPr>
                <w:rFonts w:ascii="Calibri" w:eastAsia="Times New Roman" w:hAnsi="Calibri" w:cs="Times New Roman"/>
                <w:bCs/>
                <w:i/>
                <w:sz w:val="20"/>
                <w:szCs w:val="20"/>
              </w:rPr>
              <w:t>Proficient</w:t>
            </w:r>
            <w:r w:rsidRPr="002F1EBE">
              <w:rPr>
                <w:rFonts w:ascii="Calibri" w:eastAsia="Times New Roman" w:hAnsi="Calibri" w:cs="Times New Roman"/>
                <w:bCs/>
                <w:sz w:val="20"/>
                <w:szCs w:val="20"/>
              </w:rPr>
              <w:t xml:space="preserve"> or </w:t>
            </w:r>
            <w:r w:rsidRPr="002F1EBE">
              <w:rPr>
                <w:rFonts w:ascii="Calibri" w:eastAsia="Times New Roman" w:hAnsi="Calibri" w:cs="Times New Roman"/>
                <w:bCs/>
                <w:i/>
                <w:sz w:val="20"/>
                <w:szCs w:val="20"/>
              </w:rPr>
              <w:t>Advanced</w:t>
            </w:r>
            <w:r w:rsidRPr="002F1EBE">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B3c: </w:t>
      </w:r>
      <w:r w:rsidR="00AF6CC9" w:rsidRPr="00C176C0">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Science and Technology/Engineering (All Grades)</w:t>
      </w:r>
    </w:p>
    <w:p w:rsidR="002F1EBE" w:rsidRPr="002F1EBE" w:rsidRDefault="002F1EBE" w:rsidP="002F1EBE">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Subgroups Compared to State, 2010-2013</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2F1EBE" w:rsidRPr="002F1EBE" w:rsidTr="00350132">
        <w:tc>
          <w:tcPr>
            <w:tcW w:w="2808" w:type="dxa"/>
            <w:gridSpan w:val="3"/>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(2013)</w:t>
            </w:r>
          </w:p>
        </w:tc>
        <w:tc>
          <w:tcPr>
            <w:tcW w:w="3240" w:type="dxa"/>
            <w:gridSpan w:val="4"/>
            <w:vMerge w:val="restart"/>
            <w:vAlign w:val="center"/>
          </w:tcPr>
          <w:p w:rsidR="002F1EBE" w:rsidRPr="002F1EBE" w:rsidRDefault="002F1EBE" w:rsidP="002F1EBE">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2F1EBE" w:rsidRPr="002F1EBE" w:rsidTr="00350132">
        <w:trPr>
          <w:trHeight w:val="244"/>
        </w:trPr>
        <w:tc>
          <w:tcPr>
            <w:tcW w:w="2808" w:type="dxa"/>
            <w:gridSpan w:val="3"/>
            <w:vMerge/>
          </w:tcPr>
          <w:p w:rsidR="002F1EBE" w:rsidRPr="002F1EBE" w:rsidRDefault="002F1EBE" w:rsidP="002F1EBE">
            <w:pPr>
              <w:spacing w:after="0" w:line="240" w:lineRule="auto"/>
              <w:rPr>
                <w:rFonts w:ascii="Calibri" w:eastAsia="Times New Roman" w:hAnsi="Calibri" w:cs="Times New Roman"/>
                <w:b/>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b/>
                <w:sz w:val="20"/>
                <w:szCs w:val="20"/>
              </w:rPr>
            </w:pPr>
          </w:p>
        </w:tc>
        <w:tc>
          <w:tcPr>
            <w:tcW w:w="3240" w:type="dxa"/>
            <w:gridSpan w:val="4"/>
            <w:vMerge/>
          </w:tcPr>
          <w:p w:rsidR="002F1EBE" w:rsidRPr="002F1EBE" w:rsidRDefault="002F1EBE" w:rsidP="002F1EBE">
            <w:pPr>
              <w:spacing w:after="0" w:line="240" w:lineRule="auto"/>
              <w:rPr>
                <w:rFonts w:ascii="Calibri" w:eastAsia="Times New Roman" w:hAnsi="Calibri" w:cs="Times New Roman"/>
                <w:b/>
                <w:sz w:val="20"/>
                <w:szCs w:val="20"/>
              </w:rPr>
            </w:pPr>
          </w:p>
        </w:tc>
        <w:tc>
          <w:tcPr>
            <w:tcW w:w="936"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 Year Trend</w:t>
            </w:r>
          </w:p>
        </w:tc>
        <w:tc>
          <w:tcPr>
            <w:tcW w:w="882" w:type="dxa"/>
            <w:vMerge w:val="restart"/>
          </w:tcPr>
          <w:p w:rsidR="002F1EBE" w:rsidRPr="002F1EBE" w:rsidRDefault="002F1EBE" w:rsidP="002F1EBE">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2F1EBE" w:rsidRPr="002F1EBE" w:rsidTr="00350132">
        <w:tc>
          <w:tcPr>
            <w:tcW w:w="2808" w:type="dxa"/>
            <w:gridSpan w:val="3"/>
            <w:vMerge/>
          </w:tcPr>
          <w:p w:rsidR="002F1EBE" w:rsidRPr="002F1EBE" w:rsidRDefault="002F1EBE" w:rsidP="002F1EBE">
            <w:pPr>
              <w:spacing w:after="0" w:line="240" w:lineRule="auto"/>
              <w:rPr>
                <w:rFonts w:ascii="Calibri" w:eastAsia="Times New Roman" w:hAnsi="Calibri" w:cs="Times New Roman"/>
                <w:sz w:val="20"/>
                <w:szCs w:val="20"/>
              </w:rPr>
            </w:pPr>
          </w:p>
        </w:tc>
        <w:tc>
          <w:tcPr>
            <w:tcW w:w="990"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2010</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2011</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2012</w:t>
            </w:r>
          </w:p>
        </w:tc>
        <w:tc>
          <w:tcPr>
            <w:tcW w:w="810" w:type="dxa"/>
          </w:tcPr>
          <w:p w:rsidR="002F1EBE" w:rsidRPr="002F1EBE" w:rsidRDefault="002F1EBE" w:rsidP="002F1EBE">
            <w:pPr>
              <w:spacing w:after="0" w:line="240" w:lineRule="auto"/>
              <w:jc w:val="right"/>
              <w:rPr>
                <w:rFonts w:ascii="Calibri" w:eastAsia="Times New Roman" w:hAnsi="Calibri" w:cs="Times New Roman"/>
                <w:b/>
                <w:sz w:val="20"/>
                <w:szCs w:val="20"/>
              </w:rPr>
            </w:pPr>
            <w:r w:rsidRPr="002F1EBE">
              <w:rPr>
                <w:rFonts w:ascii="Calibri" w:eastAsia="Times New Roman" w:hAnsi="Calibri" w:cs="Times New Roman"/>
                <w:b/>
                <w:sz w:val="20"/>
                <w:szCs w:val="20"/>
              </w:rPr>
              <w:t>2013</w:t>
            </w:r>
          </w:p>
        </w:tc>
        <w:tc>
          <w:tcPr>
            <w:tcW w:w="936"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82" w:type="dxa"/>
            <w:vMerge/>
          </w:tcPr>
          <w:p w:rsidR="002F1EBE" w:rsidRPr="002F1EBE" w:rsidRDefault="002F1EBE" w:rsidP="002F1EBE">
            <w:pPr>
              <w:spacing w:after="0" w:line="240" w:lineRule="auto"/>
              <w:rPr>
                <w:rFonts w:ascii="Calibri" w:eastAsia="Times New Roman" w:hAnsi="Calibri" w:cs="Times New Roman"/>
                <w:sz w:val="20"/>
                <w:szCs w:val="20"/>
              </w:rPr>
            </w:pPr>
          </w:p>
        </w:tc>
      </w:tr>
      <w:tr w:rsidR="00175859" w:rsidRPr="002F1EBE" w:rsidTr="00350132">
        <w:tc>
          <w:tcPr>
            <w:tcW w:w="1278" w:type="dxa"/>
            <w:vMerge w:val="restart"/>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87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72.5</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66.9</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63.3</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65.5</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2.2</w:t>
            </w:r>
          </w:p>
        </w:tc>
      </w:tr>
      <w:tr w:rsidR="00175859" w:rsidRPr="002F1EBE" w:rsidTr="00350132">
        <w:tc>
          <w:tcPr>
            <w:tcW w:w="1278" w:type="dxa"/>
            <w:vMerge/>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87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41.0%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29.0%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30.0%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30.0%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-11.0%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96902</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64.3</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63.8</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65</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66.4</w:t>
            </w:r>
          </w:p>
        </w:tc>
        <w:tc>
          <w:tcPr>
            <w:tcW w:w="936"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2.1</w:t>
            </w:r>
          </w:p>
        </w:tc>
        <w:tc>
          <w:tcPr>
            <w:tcW w:w="882"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1.4</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96902</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31.0%</w:t>
            </w:r>
          </w:p>
        </w:tc>
        <w:tc>
          <w:tcPr>
            <w:tcW w:w="936"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0.0%</w:t>
            </w:r>
          </w:p>
        </w:tc>
      </w:tr>
      <w:tr w:rsidR="00175859" w:rsidRPr="002F1EBE" w:rsidTr="00350132">
        <w:tc>
          <w:tcPr>
            <w:tcW w:w="1278" w:type="dxa"/>
            <w:vMerge w:val="restart"/>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53</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75</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68.6</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68.4</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68.9</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-6.1</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0.5</w:t>
            </w:r>
          </w:p>
        </w:tc>
      </w:tr>
      <w:tr w:rsidR="00175859" w:rsidRPr="002F1EBE" w:rsidTr="00350132">
        <w:tc>
          <w:tcPr>
            <w:tcW w:w="1278" w:type="dxa"/>
            <w:vMerge/>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53</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41.0%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28.0%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34.0%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34.0%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75485</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63.6</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62.8</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64.5</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66.1</w:t>
            </w:r>
          </w:p>
        </w:tc>
        <w:tc>
          <w:tcPr>
            <w:tcW w:w="936"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2.5</w:t>
            </w:r>
          </w:p>
        </w:tc>
        <w:tc>
          <w:tcPr>
            <w:tcW w:w="882"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1.6</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75485</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32.0%</w:t>
            </w:r>
          </w:p>
        </w:tc>
        <w:tc>
          <w:tcPr>
            <w:tcW w:w="936"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4.0%</w:t>
            </w:r>
          </w:p>
        </w:tc>
        <w:tc>
          <w:tcPr>
            <w:tcW w:w="882"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1.0%</w:t>
            </w:r>
          </w:p>
        </w:tc>
      </w:tr>
      <w:tr w:rsidR="00175859" w:rsidRPr="002F1EBE" w:rsidTr="00350132">
        <w:tc>
          <w:tcPr>
            <w:tcW w:w="1278" w:type="dxa"/>
            <w:vMerge w:val="restart"/>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49</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68.1</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63</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53.1</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62.8</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-5.3</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9.7</w:t>
            </w:r>
          </w:p>
        </w:tc>
      </w:tr>
      <w:tr w:rsidR="00175859" w:rsidRPr="002F1EBE" w:rsidTr="00350132">
        <w:tc>
          <w:tcPr>
            <w:tcW w:w="1278" w:type="dxa"/>
            <w:vMerge/>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49</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36.0%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23.0%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21.0%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27.0%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-9.0%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37049</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59</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59.2</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58.7</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59.8</w:t>
            </w:r>
          </w:p>
        </w:tc>
        <w:tc>
          <w:tcPr>
            <w:tcW w:w="936"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0.8</w:t>
            </w:r>
          </w:p>
        </w:tc>
        <w:tc>
          <w:tcPr>
            <w:tcW w:w="882"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1.1</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37049</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20.0%</w:t>
            </w:r>
          </w:p>
        </w:tc>
        <w:tc>
          <w:tcPr>
            <w:tcW w:w="936"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0.0%</w:t>
            </w:r>
          </w:p>
        </w:tc>
      </w:tr>
      <w:tr w:rsidR="00175859" w:rsidRPr="002F1EBE" w:rsidTr="00350132">
        <w:tc>
          <w:tcPr>
            <w:tcW w:w="1278" w:type="dxa"/>
            <w:vMerge w:val="restart"/>
            <w:vAlign w:val="center"/>
          </w:tcPr>
          <w:p w:rsidR="00175859" w:rsidRPr="002F1EBE" w:rsidRDefault="00175859" w:rsidP="00194CC4">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810" w:type="dxa"/>
            <w:vMerge w:val="restart"/>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w:t>
            </w:r>
          </w:p>
        </w:tc>
      </w:tr>
      <w:tr w:rsidR="00175859" w:rsidRPr="002F1EBE" w:rsidTr="00350132">
        <w:tc>
          <w:tcPr>
            <w:tcW w:w="1278" w:type="dxa"/>
            <w:vMerge/>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0.0%</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16179</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51.8</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50.3</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51.4</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54</w:t>
            </w:r>
          </w:p>
        </w:tc>
        <w:tc>
          <w:tcPr>
            <w:tcW w:w="936"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2.2</w:t>
            </w:r>
          </w:p>
        </w:tc>
        <w:tc>
          <w:tcPr>
            <w:tcW w:w="882"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2.6</w:t>
            </w:r>
          </w:p>
        </w:tc>
      </w:tr>
      <w:tr w:rsidR="002F1EBE" w:rsidRPr="002F1EBE" w:rsidTr="00350132">
        <w:tc>
          <w:tcPr>
            <w:tcW w:w="1278" w:type="dxa"/>
            <w:vMerge/>
            <w:vAlign w:val="center"/>
          </w:tcPr>
          <w:p w:rsidR="002F1EBE" w:rsidRPr="002F1EBE" w:rsidRDefault="002F1EBE" w:rsidP="002F1EBE">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16179</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16.0%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19.0%</w:t>
            </w:r>
          </w:p>
        </w:tc>
        <w:tc>
          <w:tcPr>
            <w:tcW w:w="936"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w:t>
            </w:r>
          </w:p>
        </w:tc>
      </w:tr>
      <w:tr w:rsidR="00175859" w:rsidRPr="002F1EBE" w:rsidTr="00350132">
        <w:tc>
          <w:tcPr>
            <w:tcW w:w="1278" w:type="dxa"/>
            <w:vMerge w:val="restart"/>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268</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80.7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81.7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81.7</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77.6</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-3.1</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-4.1</w:t>
            </w:r>
          </w:p>
        </w:tc>
      </w:tr>
      <w:tr w:rsidR="00175859" w:rsidRPr="002F1EBE" w:rsidTr="00350132">
        <w:tc>
          <w:tcPr>
            <w:tcW w:w="1278" w:type="dxa"/>
            <w:vMerge/>
          </w:tcPr>
          <w:p w:rsidR="00175859" w:rsidRPr="002F1EBE" w:rsidRDefault="00175859" w:rsidP="002F1EBE">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175859" w:rsidRPr="002F1EBE" w:rsidRDefault="00175859" w:rsidP="002F1EBE">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175859" w:rsidRPr="002F1EBE" w:rsidRDefault="00175859"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268</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53.0%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57.0%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61.0%</w:t>
            </w:r>
          </w:p>
        </w:tc>
        <w:tc>
          <w:tcPr>
            <w:tcW w:w="810"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50.0%</w:t>
            </w:r>
          </w:p>
        </w:tc>
        <w:tc>
          <w:tcPr>
            <w:tcW w:w="936"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-3.0%</w:t>
            </w:r>
          </w:p>
        </w:tc>
        <w:tc>
          <w:tcPr>
            <w:tcW w:w="882" w:type="dxa"/>
            <w:shd w:val="clear" w:color="auto" w:fill="D9D9D9" w:themeFill="background1" w:themeFillShade="D9"/>
            <w:vAlign w:val="bottom"/>
          </w:tcPr>
          <w:p w:rsidR="00175859" w:rsidRPr="00175859" w:rsidRDefault="00175859" w:rsidP="00175859">
            <w:pPr>
              <w:spacing w:after="0" w:line="240" w:lineRule="auto"/>
              <w:jc w:val="right"/>
              <w:rPr>
                <w:rFonts w:ascii="Calibri" w:hAnsi="Calibri"/>
                <w:color w:val="000000"/>
                <w:sz w:val="20"/>
                <w:szCs w:val="20"/>
              </w:rPr>
            </w:pPr>
            <w:r w:rsidRPr="00175859">
              <w:rPr>
                <w:rFonts w:ascii="Calibri" w:hAnsi="Calibri"/>
                <w:color w:val="000000"/>
                <w:sz w:val="20"/>
                <w:szCs w:val="20"/>
              </w:rPr>
              <w:t>-11.0%</w:t>
            </w:r>
          </w:p>
        </w:tc>
      </w:tr>
      <w:tr w:rsidR="002F1EBE" w:rsidRPr="002F1EBE" w:rsidTr="00350132">
        <w:tc>
          <w:tcPr>
            <w:tcW w:w="1278" w:type="dxa"/>
            <w:vMerge/>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val="restart"/>
            <w:vAlign w:val="center"/>
          </w:tcPr>
          <w:p w:rsidR="002F1EBE" w:rsidRPr="002F1EBE" w:rsidRDefault="002F1EBE" w:rsidP="002F1EBE">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209573</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78.3</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77.6</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78.6</w:t>
            </w:r>
          </w:p>
        </w:tc>
        <w:tc>
          <w:tcPr>
            <w:tcW w:w="810"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79</w:t>
            </w:r>
          </w:p>
        </w:tc>
        <w:tc>
          <w:tcPr>
            <w:tcW w:w="936"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0.7</w:t>
            </w:r>
          </w:p>
        </w:tc>
        <w:tc>
          <w:tcPr>
            <w:tcW w:w="882" w:type="dxa"/>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0.4</w:t>
            </w:r>
          </w:p>
        </w:tc>
      </w:tr>
      <w:tr w:rsidR="002F1EBE" w:rsidRPr="002F1EBE" w:rsidTr="00350132">
        <w:tc>
          <w:tcPr>
            <w:tcW w:w="1278"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209573</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53.0%</w:t>
            </w:r>
          </w:p>
        </w:tc>
        <w:tc>
          <w:tcPr>
            <w:tcW w:w="936"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1.0%</w:t>
            </w:r>
          </w:p>
        </w:tc>
        <w:tc>
          <w:tcPr>
            <w:tcW w:w="882" w:type="dxa"/>
            <w:tcBorders>
              <w:bottom w:val="single" w:sz="4" w:space="0" w:color="auto"/>
            </w:tcBorders>
            <w:vAlign w:val="bottom"/>
          </w:tcPr>
          <w:p w:rsidR="002F1EBE" w:rsidRPr="00175859" w:rsidRDefault="002F1EBE" w:rsidP="00175859">
            <w:pPr>
              <w:spacing w:after="0" w:line="240" w:lineRule="auto"/>
              <w:jc w:val="right"/>
              <w:rPr>
                <w:rFonts w:ascii="Calibri" w:eastAsia="Times New Roman" w:hAnsi="Calibri" w:cs="Times New Roman"/>
                <w:color w:val="000000"/>
                <w:sz w:val="20"/>
                <w:szCs w:val="20"/>
              </w:rPr>
            </w:pPr>
            <w:r w:rsidRPr="00175859">
              <w:rPr>
                <w:rFonts w:ascii="Calibri" w:eastAsia="Times New Roman" w:hAnsi="Calibri" w:cs="Times New Roman"/>
                <w:color w:val="000000"/>
                <w:sz w:val="20"/>
                <w:szCs w:val="20"/>
              </w:rPr>
              <w:t>-1.0%</w:t>
            </w:r>
          </w:p>
        </w:tc>
      </w:tr>
      <w:tr w:rsidR="002F1EBE" w:rsidRPr="002F1EBE" w:rsidTr="00350132">
        <w:tc>
          <w:tcPr>
            <w:tcW w:w="8856" w:type="dxa"/>
            <w:gridSpan w:val="10"/>
            <w:tcBorders>
              <w:left w:val="nil"/>
              <w:bottom w:val="nil"/>
              <w:right w:val="nil"/>
            </w:tcBorders>
          </w:tcPr>
          <w:p w:rsidR="002F1EBE" w:rsidRPr="002F1EBE" w:rsidRDefault="002F1EBE" w:rsidP="00862D9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E05227" w:rsidRDefault="00E05227" w:rsidP="002F1EBE">
      <w:pPr>
        <w:spacing w:after="0" w:line="240" w:lineRule="auto"/>
        <w:rPr>
          <w:rFonts w:ascii="Calibri" w:eastAsia="Times New Roman" w:hAnsi="Calibri" w:cs="Times New Roman"/>
          <w:sz w:val="20"/>
          <w:szCs w:val="20"/>
        </w:rPr>
      </w:pPr>
    </w:p>
    <w:p w:rsidR="00E05227" w:rsidRDefault="00E05227">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br w:type="page"/>
      </w:r>
    </w:p>
    <w:p w:rsidR="00E05227" w:rsidRPr="00850CFC" w:rsidRDefault="00E05227" w:rsidP="00E05227">
      <w:pPr>
        <w:spacing w:after="0" w:line="240" w:lineRule="auto"/>
        <w:jc w:val="center"/>
        <w:rPr>
          <w:rFonts w:ascii="Calibri" w:eastAsia="Calibri" w:hAnsi="Calibri" w:cs="Times New Roman"/>
          <w:b/>
          <w:sz w:val="20"/>
        </w:rPr>
      </w:pPr>
      <w:r w:rsidRPr="00850CFC">
        <w:rPr>
          <w:rFonts w:ascii="Calibri" w:eastAsia="Calibri" w:hAnsi="Calibri" w:cs="Times New Roman"/>
          <w:b/>
          <w:sz w:val="20"/>
        </w:rPr>
        <w:lastRenderedPageBreak/>
        <w:t xml:space="preserve">Table B4: </w:t>
      </w:r>
      <w:r>
        <w:rPr>
          <w:rFonts w:ascii="Calibri" w:eastAsia="Calibri" w:hAnsi="Calibri" w:cs="Times New Roman"/>
          <w:b/>
          <w:sz w:val="20"/>
        </w:rPr>
        <w:t>Maynard</w:t>
      </w:r>
      <w:r w:rsidRPr="00850CFC">
        <w:rPr>
          <w:rFonts w:ascii="Calibri" w:eastAsia="Calibri" w:hAnsi="Calibri" w:cs="Times New Roman"/>
          <w:b/>
          <w:sz w:val="20"/>
        </w:rPr>
        <w:t xml:space="preserve"> Public Schools</w:t>
      </w:r>
    </w:p>
    <w:p w:rsidR="00E05227" w:rsidRPr="00850CFC" w:rsidRDefault="00E05227" w:rsidP="00E05227">
      <w:pPr>
        <w:spacing w:after="0" w:line="240" w:lineRule="auto"/>
        <w:jc w:val="center"/>
        <w:rPr>
          <w:rFonts w:ascii="Calibri" w:eastAsia="Times New Roman" w:hAnsi="Calibri" w:cs="Times New Roman"/>
          <w:b/>
          <w:sz w:val="20"/>
          <w:szCs w:val="20"/>
        </w:rPr>
      </w:pPr>
      <w:r w:rsidRPr="00850CFC">
        <w:rPr>
          <w:rFonts w:ascii="Calibri" w:eastAsia="Calibri" w:hAnsi="Calibri" w:cs="Times New Roman"/>
          <w:b/>
          <w:sz w:val="20"/>
        </w:rPr>
        <w:t>Annual Grade 9-12 Dropout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0" w:type="auto"/>
        <w:shd w:val="clear" w:color="auto" w:fill="FFFFFF" w:themeFill="background1"/>
        <w:tblLook w:val="04A0" w:firstRow="1" w:lastRow="0" w:firstColumn="1" w:lastColumn="0" w:noHBand="0" w:noVBand="1"/>
      </w:tblPr>
      <w:tblGrid>
        <w:gridCol w:w="922"/>
        <w:gridCol w:w="768"/>
        <w:gridCol w:w="769"/>
        <w:gridCol w:w="769"/>
        <w:gridCol w:w="769"/>
        <w:gridCol w:w="1150"/>
        <w:gridCol w:w="868"/>
        <w:gridCol w:w="1150"/>
        <w:gridCol w:w="868"/>
        <w:gridCol w:w="823"/>
      </w:tblGrid>
      <w:tr w:rsidR="00E05227" w:rsidRPr="00850CFC" w:rsidTr="00F63E97">
        <w:tc>
          <w:tcPr>
            <w:tcW w:w="922" w:type="dxa"/>
            <w:vMerge w:val="restart"/>
            <w:shd w:val="clear" w:color="auto" w:fill="FFFFFF" w:themeFill="background1"/>
          </w:tcPr>
          <w:p w:rsidR="00E05227" w:rsidRPr="00850CFC" w:rsidRDefault="00E05227" w:rsidP="00F63E97">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18" w:type="dxa"/>
            <w:gridSpan w:val="2"/>
            <w:shd w:val="clear" w:color="auto" w:fill="FFFFFF" w:themeFill="background1"/>
          </w:tcPr>
          <w:p w:rsidR="00E05227" w:rsidRPr="00850CFC" w:rsidRDefault="00E05227"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18" w:type="dxa"/>
            <w:gridSpan w:val="2"/>
            <w:shd w:val="clear" w:color="auto" w:fill="FFFFFF" w:themeFill="background1"/>
          </w:tcPr>
          <w:p w:rsidR="00E05227" w:rsidRPr="00850CFC" w:rsidRDefault="00E05227"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23" w:type="dxa"/>
            <w:vMerge w:val="restart"/>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E05227" w:rsidRPr="00850CFC" w:rsidTr="00F63E97">
        <w:tc>
          <w:tcPr>
            <w:tcW w:w="922" w:type="dxa"/>
            <w:vMerge/>
            <w:shd w:val="clear" w:color="auto" w:fill="FFFFFF" w:themeFill="background1"/>
          </w:tcPr>
          <w:p w:rsidR="00E05227" w:rsidRPr="00850CFC" w:rsidRDefault="00E05227" w:rsidP="00F63E97">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69" w:type="dxa"/>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69" w:type="dxa"/>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69" w:type="dxa"/>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50" w:type="dxa"/>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E05227" w:rsidRPr="00850CFC" w:rsidRDefault="00E05227"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w:t>
            </w:r>
          </w:p>
        </w:tc>
        <w:tc>
          <w:tcPr>
            <w:tcW w:w="823" w:type="dxa"/>
            <w:vMerge/>
            <w:shd w:val="clear" w:color="auto" w:fill="FFFFFF" w:themeFill="background1"/>
          </w:tcPr>
          <w:p w:rsidR="00E05227" w:rsidRPr="00850CFC" w:rsidRDefault="00E05227" w:rsidP="00F63E97">
            <w:pPr>
              <w:spacing w:after="0" w:line="240" w:lineRule="auto"/>
              <w:rPr>
                <w:rFonts w:ascii="Calibri" w:eastAsia="Times New Roman" w:hAnsi="Calibri" w:cs="Times New Roman"/>
                <w:sz w:val="20"/>
                <w:szCs w:val="20"/>
              </w:rPr>
            </w:pPr>
          </w:p>
        </w:tc>
      </w:tr>
      <w:tr w:rsidR="00E05227" w:rsidRPr="00850CFC" w:rsidTr="00F63E97">
        <w:tc>
          <w:tcPr>
            <w:tcW w:w="922" w:type="dxa"/>
            <w:tcBorders>
              <w:bottom w:val="single" w:sz="4" w:space="0" w:color="auto"/>
            </w:tcBorders>
            <w:shd w:val="clear" w:color="auto" w:fill="FFFFFF" w:themeFill="background1"/>
          </w:tcPr>
          <w:p w:rsidR="00E05227" w:rsidRPr="00850CFC" w:rsidRDefault="00E05227" w:rsidP="00F63E97">
            <w:pPr>
              <w:spacing w:after="0" w:line="240" w:lineRule="auto"/>
              <w:jc w:val="center"/>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1.6</w:t>
            </w:r>
          </w:p>
        </w:tc>
        <w:tc>
          <w:tcPr>
            <w:tcW w:w="769"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1.0</w:t>
            </w:r>
          </w:p>
        </w:tc>
        <w:tc>
          <w:tcPr>
            <w:tcW w:w="769"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1.4</w:t>
            </w:r>
          </w:p>
        </w:tc>
        <w:tc>
          <w:tcPr>
            <w:tcW w:w="769"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1.7</w:t>
            </w:r>
          </w:p>
        </w:tc>
        <w:tc>
          <w:tcPr>
            <w:tcW w:w="1150"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0.1</w:t>
            </w:r>
          </w:p>
        </w:tc>
        <w:tc>
          <w:tcPr>
            <w:tcW w:w="868" w:type="dxa"/>
            <w:tcBorders>
              <w:bottom w:val="single" w:sz="4" w:space="0" w:color="auto"/>
            </w:tcBorders>
            <w:shd w:val="clear" w:color="auto" w:fill="D9D9D9" w:themeFill="background1" w:themeFillShade="D9"/>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6.2%</w:t>
            </w:r>
          </w:p>
        </w:tc>
        <w:tc>
          <w:tcPr>
            <w:tcW w:w="1150" w:type="dxa"/>
            <w:tcBorders>
              <w:bottom w:val="single" w:sz="4" w:space="0" w:color="auto"/>
            </w:tcBorders>
            <w:shd w:val="clear" w:color="auto" w:fill="FFFFFF" w:themeFill="background1"/>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0.3</w:t>
            </w:r>
          </w:p>
        </w:tc>
        <w:tc>
          <w:tcPr>
            <w:tcW w:w="868" w:type="dxa"/>
            <w:tcBorders>
              <w:bottom w:val="single" w:sz="4" w:space="0" w:color="auto"/>
            </w:tcBorders>
            <w:shd w:val="clear" w:color="auto" w:fill="D9D9D9" w:themeFill="background1" w:themeFillShade="D9"/>
            <w:vAlign w:val="center"/>
          </w:tcPr>
          <w:p w:rsidR="00E05227" w:rsidRPr="00170D35" w:rsidRDefault="00E05227" w:rsidP="00F63E97">
            <w:pPr>
              <w:spacing w:after="0" w:line="240" w:lineRule="auto"/>
              <w:jc w:val="right"/>
              <w:rPr>
                <w:rFonts w:ascii="Calibri" w:hAnsi="Calibri"/>
                <w:color w:val="000000"/>
                <w:sz w:val="20"/>
                <w:szCs w:val="20"/>
              </w:rPr>
            </w:pPr>
            <w:r w:rsidRPr="00170D35">
              <w:rPr>
                <w:rFonts w:ascii="Calibri" w:hAnsi="Calibri"/>
                <w:color w:val="000000"/>
                <w:sz w:val="20"/>
                <w:szCs w:val="20"/>
              </w:rPr>
              <w:t>21.4%</w:t>
            </w:r>
          </w:p>
        </w:tc>
        <w:tc>
          <w:tcPr>
            <w:tcW w:w="823" w:type="dxa"/>
            <w:tcBorders>
              <w:bottom w:val="single" w:sz="4" w:space="0" w:color="auto"/>
            </w:tcBorders>
            <w:shd w:val="clear" w:color="auto" w:fill="FFFFFF" w:themeFill="background1"/>
            <w:vAlign w:val="center"/>
          </w:tcPr>
          <w:p w:rsidR="00E05227" w:rsidRPr="00850CFC" w:rsidRDefault="00E05227" w:rsidP="00F63E97">
            <w:pPr>
              <w:spacing w:after="0" w:line="240" w:lineRule="auto"/>
              <w:jc w:val="right"/>
              <w:rPr>
                <w:rFonts w:ascii="Calibri" w:eastAsia="Times New Roman" w:hAnsi="Calibri" w:cs="Times New Roman"/>
                <w:color w:val="000000"/>
                <w:sz w:val="20"/>
                <w:szCs w:val="20"/>
              </w:rPr>
            </w:pPr>
            <w:r w:rsidRPr="00850CFC">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r>
      <w:tr w:rsidR="00E05227" w:rsidRPr="00850CFC" w:rsidTr="00F63E97">
        <w:tc>
          <w:tcPr>
            <w:tcW w:w="8856" w:type="dxa"/>
            <w:gridSpan w:val="10"/>
            <w:tcBorders>
              <w:left w:val="nil"/>
              <w:bottom w:val="nil"/>
              <w:right w:val="nil"/>
            </w:tcBorders>
            <w:shd w:val="clear" w:color="auto" w:fill="FFFFFF" w:themeFill="background1"/>
          </w:tcPr>
          <w:p w:rsidR="00E05227" w:rsidRPr="00850CFC" w:rsidRDefault="00E05227" w:rsidP="00862D9E">
            <w:pPr>
              <w:spacing w:before="60" w:after="0" w:line="240" w:lineRule="auto"/>
              <w:rPr>
                <w:rFonts w:ascii="Calibri" w:eastAsia="Times New Roman" w:hAnsi="Calibri" w:cs="Times New Roman"/>
                <w:color w:val="000000"/>
                <w:sz w:val="20"/>
                <w:szCs w:val="20"/>
              </w:rPr>
            </w:pPr>
            <w:r w:rsidRPr="00850CFC">
              <w:rPr>
                <w:rFonts w:ascii="Calibri" w:eastAsia="Times New Roman" w:hAnsi="Calibri" w:cs="Times New Roman"/>
                <w:color w:val="000000"/>
                <w:kern w:val="28"/>
                <w:sz w:val="20"/>
                <w:szCs w:val="20"/>
              </w:rPr>
              <w:t xml:space="preserve">Notes: </w:t>
            </w:r>
            <w:r w:rsidRPr="00850CFC">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E05227" w:rsidRPr="00850CFC" w:rsidRDefault="00E05227" w:rsidP="00E05227">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Default="002F1EBE" w:rsidP="002F1EBE">
      <w:pPr>
        <w:spacing w:after="0" w:line="240" w:lineRule="auto"/>
        <w:rPr>
          <w:rFonts w:ascii="Calibri" w:eastAsia="Times New Roman" w:hAnsi="Calibri" w:cs="Times New Roman"/>
          <w:sz w:val="20"/>
          <w:szCs w:val="20"/>
        </w:rPr>
      </w:pPr>
    </w:p>
    <w:p w:rsidR="00E05227" w:rsidRPr="002F1EBE" w:rsidRDefault="00E05227" w:rsidP="00E05227">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B5a: </w:t>
      </w:r>
      <w:r>
        <w:rPr>
          <w:rFonts w:ascii="Calibri" w:eastAsia="Calibri" w:hAnsi="Calibri" w:cs="Times New Roman"/>
          <w:b/>
          <w:sz w:val="20"/>
        </w:rPr>
        <w:t>Maynard</w:t>
      </w:r>
      <w:r w:rsidRPr="00AA679C">
        <w:rPr>
          <w:rFonts w:ascii="Calibri" w:eastAsia="Calibri" w:hAnsi="Calibri" w:cs="Times New Roman"/>
          <w:b/>
          <w:sz w:val="20"/>
        </w:rPr>
        <w:t xml:space="preserve"> Public Schools</w:t>
      </w:r>
    </w:p>
    <w:p w:rsidR="00E05227" w:rsidRPr="002F1EBE" w:rsidRDefault="00E05227" w:rsidP="00E05227">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rPr>
        <w:t>Four-Year Cohort Graduation Rates, 20</w:t>
      </w:r>
      <w:r>
        <w:rPr>
          <w:rFonts w:ascii="Calibri" w:eastAsia="Calibri" w:hAnsi="Calibri" w:cs="Times New Roman"/>
          <w:b/>
          <w:sz w:val="20"/>
        </w:rPr>
        <w:t>10</w:t>
      </w:r>
      <w:r w:rsidRPr="002F1EBE">
        <w:rPr>
          <w:rFonts w:ascii="Calibri" w:eastAsia="Calibri" w:hAnsi="Calibri" w:cs="Times New Roman"/>
          <w:b/>
          <w:sz w:val="20"/>
        </w:rPr>
        <w:t>-201</w:t>
      </w:r>
      <w:r>
        <w:rPr>
          <w:rFonts w:ascii="Calibri" w:eastAsia="Calibri" w:hAnsi="Calibri" w:cs="Times New Roman"/>
          <w:b/>
          <w:sz w:val="20"/>
        </w:rPr>
        <w:t>3</w:t>
      </w:r>
    </w:p>
    <w:tbl>
      <w:tblPr>
        <w:tblStyle w:val="TableGrid"/>
        <w:tblW w:w="9900" w:type="dxa"/>
        <w:tblInd w:w="-612" w:type="dxa"/>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E05227" w:rsidRPr="002F1EBE" w:rsidTr="00F63E97">
        <w:tc>
          <w:tcPr>
            <w:tcW w:w="1080" w:type="dxa"/>
            <w:vMerge w:val="restart"/>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vMerge w:val="restart"/>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c>
          <w:tcPr>
            <w:tcW w:w="2880" w:type="dxa"/>
            <w:gridSpan w:val="4"/>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w:t>
            </w:r>
            <w:r>
              <w:rPr>
                <w:rFonts w:ascii="Calibri" w:eastAsia="Times New Roman" w:hAnsi="Calibri" w:cs="Times New Roman"/>
                <w:b/>
                <w:sz w:val="20"/>
                <w:szCs w:val="20"/>
              </w:rPr>
              <w:t>10</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2</w:t>
            </w: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3</w:t>
            </w:r>
            <w:r w:rsidRPr="002F1EBE">
              <w:rPr>
                <w:rFonts w:ascii="Calibri" w:eastAsia="Times New Roman" w:hAnsi="Calibri" w:cs="Times New Roman"/>
                <w:b/>
                <w:sz w:val="20"/>
                <w:szCs w:val="20"/>
              </w:rPr>
              <w:t>)</w:t>
            </w:r>
          </w:p>
        </w:tc>
      </w:tr>
      <w:tr w:rsidR="00E05227" w:rsidRPr="002F1EBE" w:rsidTr="00F63E97">
        <w:tc>
          <w:tcPr>
            <w:tcW w:w="1080" w:type="dxa"/>
            <w:vMerge/>
          </w:tcPr>
          <w:p w:rsidR="00E05227" w:rsidRPr="002F1EBE" w:rsidRDefault="00E05227" w:rsidP="00F63E97">
            <w:pPr>
              <w:spacing w:after="0" w:line="240" w:lineRule="auto"/>
              <w:rPr>
                <w:rFonts w:ascii="Calibri" w:eastAsia="Times New Roman" w:hAnsi="Calibri" w:cs="Times New Roman"/>
                <w:sz w:val="20"/>
                <w:szCs w:val="20"/>
              </w:rPr>
            </w:pPr>
          </w:p>
        </w:tc>
        <w:tc>
          <w:tcPr>
            <w:tcW w:w="990" w:type="dxa"/>
            <w:vMerge/>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p>
        </w:tc>
        <w:tc>
          <w:tcPr>
            <w:tcW w:w="720" w:type="dxa"/>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11</w:t>
            </w:r>
          </w:p>
        </w:tc>
        <w:tc>
          <w:tcPr>
            <w:tcW w:w="720" w:type="dxa"/>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E05227" w:rsidRPr="002F1EBE" w:rsidRDefault="00E05227" w:rsidP="00F63E97">
            <w:pPr>
              <w:spacing w:after="0" w:line="240" w:lineRule="auto"/>
              <w:jc w:val="center"/>
              <w:rPr>
                <w:rFonts w:ascii="Calibri" w:eastAsia="Times New Roman" w:hAnsi="Calibri" w:cs="Times New Roman"/>
                <w:sz w:val="20"/>
                <w:szCs w:val="20"/>
              </w:rPr>
            </w:pP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22</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69.4%</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60.7%</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64.0%</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72.7%</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3.3</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4.8%</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8.7</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13.6%</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74.7%</w:t>
            </w: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12</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60.0%</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61.1%</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64.3%</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91.7%</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31.7</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52.8%</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27.4</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42.6%</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73.6%</w:t>
            </w: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13</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76.5%</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50.0%</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66.7%</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53.8%</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-22.7</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-29.7%</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-12.9</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-19.3%</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67.8%</w:t>
            </w: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 xml:space="preserve">&amp; </w:t>
            </w:r>
            <w:r w:rsidRPr="002F1EBE">
              <w:rPr>
                <w:rFonts w:ascii="Calibri" w:eastAsia="Times New Roman" w:hAnsi="Calibri" w:cs="Times New Roman"/>
                <w:sz w:val="20"/>
                <w:szCs w:val="20"/>
              </w:rPr>
              <w:t>Former ELLs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117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117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63.5%</w:t>
            </w:r>
          </w:p>
        </w:tc>
      </w:tr>
      <w:tr w:rsidR="00E05227" w:rsidRPr="002F1EBE" w:rsidTr="00F63E97">
        <w:tc>
          <w:tcPr>
            <w:tcW w:w="1080" w:type="dxa"/>
            <w:tcBorders>
              <w:bottom w:val="single" w:sz="4" w:space="0" w:color="auto"/>
            </w:tcBorders>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68</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84.3%</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84.3%</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81.3%</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86.8%</w:t>
            </w:r>
          </w:p>
        </w:tc>
        <w:tc>
          <w:tcPr>
            <w:tcW w:w="1170" w:type="dxa"/>
            <w:tcBorders>
              <w:bottom w:val="single" w:sz="4" w:space="0" w:color="auto"/>
            </w:tcBorders>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2.5</w:t>
            </w:r>
          </w:p>
        </w:tc>
        <w:tc>
          <w:tcPr>
            <w:tcW w:w="900" w:type="dxa"/>
            <w:tcBorders>
              <w:bottom w:val="single" w:sz="4" w:space="0" w:color="auto"/>
            </w:tcBorders>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3.0%</w:t>
            </w:r>
          </w:p>
        </w:tc>
        <w:tc>
          <w:tcPr>
            <w:tcW w:w="1170" w:type="dxa"/>
            <w:tcBorders>
              <w:bottom w:val="single" w:sz="4" w:space="0" w:color="auto"/>
            </w:tcBorders>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5.5</w:t>
            </w:r>
          </w:p>
        </w:tc>
        <w:tc>
          <w:tcPr>
            <w:tcW w:w="900" w:type="dxa"/>
            <w:tcBorders>
              <w:bottom w:val="single" w:sz="4" w:space="0" w:color="auto"/>
            </w:tcBorders>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6.8%</w:t>
            </w:r>
          </w:p>
        </w:tc>
        <w:tc>
          <w:tcPr>
            <w:tcW w:w="810" w:type="dxa"/>
            <w:tcBorders>
              <w:bottom w:val="single" w:sz="4" w:space="0" w:color="auto"/>
            </w:tcBorders>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85.0%</w:t>
            </w:r>
          </w:p>
        </w:tc>
      </w:tr>
      <w:tr w:rsidR="00E05227" w:rsidRPr="002F1EBE" w:rsidTr="00F63E97">
        <w:tc>
          <w:tcPr>
            <w:tcW w:w="9900" w:type="dxa"/>
            <w:gridSpan w:val="11"/>
            <w:tcBorders>
              <w:left w:val="nil"/>
              <w:bottom w:val="nil"/>
              <w:right w:val="nil"/>
            </w:tcBorders>
          </w:tcPr>
          <w:p w:rsidR="00E05227" w:rsidRDefault="00E05227" w:rsidP="00862D9E">
            <w:pPr>
              <w:spacing w:before="6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color w:val="000000"/>
                <w:kern w:val="28"/>
                <w:sz w:val="20"/>
                <w:szCs w:val="20"/>
              </w:rPr>
              <w:t xml:space="preserve">Notes: </w:t>
            </w:r>
            <w:r w:rsidRPr="002F1EBE">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p w:rsidR="00E05227" w:rsidRDefault="00E05227"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Default="00696AE4" w:rsidP="00F63E97">
            <w:pPr>
              <w:spacing w:after="0" w:line="240" w:lineRule="auto"/>
              <w:rPr>
                <w:rFonts w:ascii="Calibri" w:eastAsia="Times New Roman" w:hAnsi="Calibri" w:cs="Times New Roman"/>
                <w:sz w:val="20"/>
                <w:szCs w:val="20"/>
              </w:rPr>
            </w:pPr>
          </w:p>
          <w:p w:rsidR="00696AE4" w:rsidRPr="002F1EBE" w:rsidRDefault="00696AE4" w:rsidP="00F63E97">
            <w:pPr>
              <w:spacing w:after="0" w:line="240" w:lineRule="auto"/>
              <w:rPr>
                <w:rFonts w:ascii="Calibri" w:eastAsia="Times New Roman" w:hAnsi="Calibri" w:cs="Times New Roman"/>
                <w:sz w:val="20"/>
                <w:szCs w:val="20"/>
              </w:rPr>
            </w:pPr>
          </w:p>
        </w:tc>
      </w:tr>
    </w:tbl>
    <w:p w:rsidR="00E05227" w:rsidRPr="002F1EBE" w:rsidRDefault="00E05227" w:rsidP="00E05227">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szCs w:val="24"/>
        </w:rPr>
        <w:lastRenderedPageBreak/>
        <w:t xml:space="preserve">Table B5b: </w:t>
      </w:r>
      <w:r>
        <w:rPr>
          <w:rFonts w:ascii="Calibri" w:eastAsia="Calibri" w:hAnsi="Calibri" w:cs="Times New Roman"/>
          <w:b/>
          <w:sz w:val="20"/>
          <w:szCs w:val="24"/>
        </w:rPr>
        <w:t>Maynard</w:t>
      </w:r>
      <w:r w:rsidRPr="00AA679C">
        <w:rPr>
          <w:rFonts w:ascii="Calibri" w:eastAsia="Calibri" w:hAnsi="Calibri" w:cs="Times New Roman"/>
          <w:b/>
          <w:sz w:val="20"/>
          <w:szCs w:val="24"/>
        </w:rPr>
        <w:t xml:space="preserve"> Public Schools</w:t>
      </w:r>
    </w:p>
    <w:p w:rsidR="00E05227" w:rsidRPr="002F1EBE" w:rsidRDefault="00E05227" w:rsidP="00E05227">
      <w:pPr>
        <w:spacing w:after="0" w:line="240" w:lineRule="auto"/>
        <w:jc w:val="center"/>
        <w:rPr>
          <w:rFonts w:ascii="Calibri" w:eastAsia="Times New Roman" w:hAnsi="Calibri" w:cs="Times New Roman"/>
          <w:b/>
          <w:sz w:val="20"/>
          <w:szCs w:val="20"/>
        </w:rPr>
      </w:pPr>
      <w:r w:rsidRPr="002F1EBE">
        <w:rPr>
          <w:rFonts w:ascii="Calibri" w:eastAsia="Calibri" w:hAnsi="Calibri" w:cs="Times New Roman"/>
          <w:b/>
          <w:sz w:val="20"/>
          <w:szCs w:val="24"/>
        </w:rPr>
        <w:t>Five-Year Cohort Graduation Rates, 200</w:t>
      </w:r>
      <w:r>
        <w:rPr>
          <w:rFonts w:ascii="Calibri" w:eastAsia="Calibri" w:hAnsi="Calibri" w:cs="Times New Roman"/>
          <w:b/>
          <w:sz w:val="20"/>
          <w:szCs w:val="24"/>
        </w:rPr>
        <w:t>9</w:t>
      </w:r>
      <w:r w:rsidRPr="002F1EBE">
        <w:rPr>
          <w:rFonts w:ascii="Calibri" w:eastAsia="Calibri" w:hAnsi="Calibri" w:cs="Times New Roman"/>
          <w:b/>
          <w:sz w:val="20"/>
          <w:szCs w:val="24"/>
        </w:rPr>
        <w:t>-201</w:t>
      </w:r>
      <w:r>
        <w:rPr>
          <w:rFonts w:ascii="Calibri" w:eastAsia="Calibri" w:hAnsi="Calibri" w:cs="Times New Roman"/>
          <w:b/>
          <w:sz w:val="20"/>
          <w:szCs w:val="24"/>
        </w:rPr>
        <w:t>2</w:t>
      </w:r>
    </w:p>
    <w:tbl>
      <w:tblPr>
        <w:tblStyle w:val="TableGrid"/>
        <w:tblW w:w="9900" w:type="dxa"/>
        <w:tblInd w:w="-612" w:type="dxa"/>
        <w:tblLayout w:type="fixed"/>
        <w:tblLook w:val="04A0" w:firstRow="1" w:lastRow="0" w:firstColumn="1" w:lastColumn="0" w:noHBand="0" w:noVBand="1"/>
      </w:tblPr>
      <w:tblGrid>
        <w:gridCol w:w="1080"/>
        <w:gridCol w:w="990"/>
        <w:gridCol w:w="720"/>
        <w:gridCol w:w="720"/>
        <w:gridCol w:w="720"/>
        <w:gridCol w:w="720"/>
        <w:gridCol w:w="1170"/>
        <w:gridCol w:w="900"/>
        <w:gridCol w:w="1170"/>
        <w:gridCol w:w="900"/>
        <w:gridCol w:w="810"/>
      </w:tblGrid>
      <w:tr w:rsidR="00E05227" w:rsidRPr="002F1EBE" w:rsidTr="00F63E97">
        <w:tc>
          <w:tcPr>
            <w:tcW w:w="1080" w:type="dxa"/>
            <w:vMerge w:val="restart"/>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990" w:type="dxa"/>
          </w:tcPr>
          <w:p w:rsidR="00E05227" w:rsidRPr="002F1EBE" w:rsidRDefault="00E05227" w:rsidP="00F63E97">
            <w:pPr>
              <w:spacing w:after="0" w:line="240" w:lineRule="auto"/>
              <w:rPr>
                <w:rFonts w:ascii="Calibri" w:eastAsia="Times New Roman" w:hAnsi="Calibri" w:cs="Times New Roman"/>
                <w:b/>
                <w:sz w:val="20"/>
                <w:szCs w:val="20"/>
              </w:rPr>
            </w:pPr>
          </w:p>
        </w:tc>
        <w:tc>
          <w:tcPr>
            <w:tcW w:w="2880" w:type="dxa"/>
            <w:gridSpan w:val="4"/>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070" w:type="dxa"/>
            <w:gridSpan w:val="2"/>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200</w:t>
            </w:r>
            <w:r>
              <w:rPr>
                <w:rFonts w:ascii="Calibri" w:eastAsia="Times New Roman" w:hAnsi="Calibri" w:cs="Times New Roman"/>
                <w:b/>
                <w:sz w:val="20"/>
                <w:szCs w:val="20"/>
              </w:rPr>
              <w:t>9</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2070" w:type="dxa"/>
            <w:gridSpan w:val="2"/>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1</w:t>
            </w: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vMerge w:val="restart"/>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r>
      <w:tr w:rsidR="00E05227" w:rsidRPr="002F1EBE" w:rsidTr="00F63E97">
        <w:tc>
          <w:tcPr>
            <w:tcW w:w="1080" w:type="dxa"/>
            <w:vMerge/>
          </w:tcPr>
          <w:p w:rsidR="00E05227" w:rsidRPr="002F1EBE" w:rsidRDefault="00E05227" w:rsidP="00F63E97">
            <w:pPr>
              <w:spacing w:after="0" w:line="240" w:lineRule="auto"/>
              <w:rPr>
                <w:rFonts w:ascii="Calibri" w:eastAsia="Times New Roman" w:hAnsi="Calibri" w:cs="Times New Roman"/>
                <w:sz w:val="20"/>
                <w:szCs w:val="20"/>
              </w:rPr>
            </w:pPr>
          </w:p>
        </w:tc>
        <w:tc>
          <w:tcPr>
            <w:tcW w:w="990" w:type="dxa"/>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Number Included (201</w:t>
            </w:r>
            <w:r>
              <w:rPr>
                <w:rFonts w:ascii="Calibri" w:eastAsia="Times New Roman" w:hAnsi="Calibri" w:cs="Times New Roman"/>
                <w:b/>
                <w:sz w:val="20"/>
                <w:szCs w:val="20"/>
              </w:rPr>
              <w:t>2</w:t>
            </w:r>
            <w:r w:rsidRPr="002F1EBE">
              <w:rPr>
                <w:rFonts w:ascii="Calibri" w:eastAsia="Times New Roman" w:hAnsi="Calibri" w:cs="Times New Roman"/>
                <w:b/>
                <w:sz w:val="20"/>
                <w:szCs w:val="20"/>
              </w:rPr>
              <w:t>)</w:t>
            </w:r>
          </w:p>
        </w:tc>
        <w:tc>
          <w:tcPr>
            <w:tcW w:w="720" w:type="dxa"/>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200</w:t>
            </w:r>
            <w:r>
              <w:rPr>
                <w:rFonts w:ascii="Calibri" w:eastAsia="Times New Roman" w:hAnsi="Calibri" w:cs="Times New Roman"/>
                <w:b/>
                <w:sz w:val="20"/>
                <w:szCs w:val="20"/>
              </w:rPr>
              <w:t>9</w:t>
            </w:r>
          </w:p>
        </w:tc>
        <w:tc>
          <w:tcPr>
            <w:tcW w:w="720" w:type="dxa"/>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1170" w:type="dxa"/>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Pr>
          <w:p w:rsidR="00E05227" w:rsidRPr="002F1EBE" w:rsidRDefault="00E05227" w:rsidP="00F63E97">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tcPr>
          <w:p w:rsidR="00E05227" w:rsidRPr="002F1EBE" w:rsidRDefault="00E05227" w:rsidP="00F63E97">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rsidR="00E05227" w:rsidRPr="002F1EBE" w:rsidRDefault="00E05227" w:rsidP="00F63E97">
            <w:pPr>
              <w:spacing w:after="0" w:line="240" w:lineRule="auto"/>
              <w:rPr>
                <w:rFonts w:ascii="Calibri" w:eastAsia="Times New Roman" w:hAnsi="Calibri" w:cs="Times New Roman"/>
                <w:sz w:val="20"/>
                <w:szCs w:val="20"/>
              </w:rPr>
            </w:pP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25</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77.1%</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69.4%</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78.6%</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68.0%</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-9.1</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-11.8%</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-10.6</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-13.5%</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78.9%</w:t>
            </w: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Low income</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14</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73.9%</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60.0%</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83.3%</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64.3%</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-9.6</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-13.0%</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-19.0</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-22.8%</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77.5%</w:t>
            </w:r>
          </w:p>
        </w:tc>
      </w:tr>
      <w:tr w:rsidR="00E05227" w:rsidRPr="002F1EBE" w:rsidTr="00F63E97">
        <w:tc>
          <w:tcPr>
            <w:tcW w:w="1080" w:type="dxa"/>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18</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85.7%</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76.5%</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72.2%</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72.2%</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-13.5</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-15.8%</w:t>
            </w:r>
          </w:p>
        </w:tc>
        <w:tc>
          <w:tcPr>
            <w:tcW w:w="1170" w:type="dxa"/>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0.0</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0.0%</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73.8%</w:t>
            </w:r>
          </w:p>
        </w:tc>
      </w:tr>
      <w:tr w:rsidR="00E05227" w:rsidRPr="002F1EBE" w:rsidTr="00F63E97">
        <w:tc>
          <w:tcPr>
            <w:tcW w:w="1080" w:type="dxa"/>
          </w:tcPr>
          <w:p w:rsidR="00E05227"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English language learners </w:t>
            </w:r>
            <w:r>
              <w:rPr>
                <w:rFonts w:ascii="Calibri" w:eastAsia="Times New Roman" w:hAnsi="Calibri" w:cs="Times New Roman"/>
                <w:sz w:val="20"/>
                <w:szCs w:val="20"/>
              </w:rPr>
              <w:t>&amp;</w:t>
            </w:r>
            <w:r w:rsidRPr="002F1EBE">
              <w:rPr>
                <w:rFonts w:ascii="Calibri" w:eastAsia="Times New Roman" w:hAnsi="Calibri" w:cs="Times New Roman"/>
                <w:sz w:val="20"/>
                <w:szCs w:val="20"/>
              </w:rPr>
              <w:t xml:space="preserve"> Former ELLs</w:t>
            </w:r>
          </w:p>
        </w:tc>
        <w:tc>
          <w:tcPr>
            <w:tcW w:w="99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72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117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1170" w:type="dxa"/>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900" w:type="dxa"/>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w:t>
            </w:r>
          </w:p>
        </w:tc>
        <w:tc>
          <w:tcPr>
            <w:tcW w:w="810" w:type="dxa"/>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68.5%</w:t>
            </w:r>
          </w:p>
        </w:tc>
      </w:tr>
      <w:tr w:rsidR="00E05227" w:rsidRPr="002F1EBE" w:rsidTr="00F63E97">
        <w:tc>
          <w:tcPr>
            <w:tcW w:w="1080" w:type="dxa"/>
            <w:tcBorders>
              <w:bottom w:val="single" w:sz="4" w:space="0" w:color="auto"/>
            </w:tcBorders>
          </w:tcPr>
          <w:p w:rsidR="00E05227" w:rsidRPr="002F1EBE" w:rsidRDefault="00E05227" w:rsidP="00F63E97">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99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64</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88.2%</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85.3%</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91.0%</w:t>
            </w:r>
          </w:p>
        </w:tc>
        <w:tc>
          <w:tcPr>
            <w:tcW w:w="720" w:type="dxa"/>
            <w:tcBorders>
              <w:bottom w:val="single" w:sz="4" w:space="0" w:color="auto"/>
            </w:tcBorders>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82.8%</w:t>
            </w:r>
          </w:p>
        </w:tc>
        <w:tc>
          <w:tcPr>
            <w:tcW w:w="1170" w:type="dxa"/>
            <w:tcBorders>
              <w:bottom w:val="single" w:sz="4" w:space="0" w:color="auto"/>
            </w:tcBorders>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-5.4</w:t>
            </w:r>
          </w:p>
        </w:tc>
        <w:tc>
          <w:tcPr>
            <w:tcW w:w="900" w:type="dxa"/>
            <w:tcBorders>
              <w:bottom w:val="single" w:sz="4" w:space="0" w:color="auto"/>
            </w:tcBorders>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-6.1%</w:t>
            </w:r>
          </w:p>
        </w:tc>
        <w:tc>
          <w:tcPr>
            <w:tcW w:w="1170" w:type="dxa"/>
            <w:tcBorders>
              <w:bottom w:val="single" w:sz="4" w:space="0" w:color="auto"/>
            </w:tcBorders>
            <w:vAlign w:val="center"/>
          </w:tcPr>
          <w:p w:rsidR="00E05227" w:rsidRPr="0013705C" w:rsidRDefault="00E05227" w:rsidP="00611028">
            <w:pPr>
              <w:spacing w:after="0" w:line="240" w:lineRule="auto"/>
              <w:jc w:val="right"/>
              <w:rPr>
                <w:rFonts w:ascii="Calibri" w:hAnsi="Calibri"/>
                <w:color w:val="000000"/>
                <w:sz w:val="20"/>
                <w:szCs w:val="20"/>
              </w:rPr>
            </w:pPr>
            <w:r w:rsidRPr="0013705C">
              <w:rPr>
                <w:rFonts w:ascii="Calibri" w:hAnsi="Calibri"/>
                <w:color w:val="000000"/>
                <w:sz w:val="20"/>
                <w:szCs w:val="20"/>
              </w:rPr>
              <w:t>-8.2</w:t>
            </w:r>
          </w:p>
        </w:tc>
        <w:tc>
          <w:tcPr>
            <w:tcW w:w="900" w:type="dxa"/>
            <w:tcBorders>
              <w:bottom w:val="single" w:sz="4" w:space="0" w:color="auto"/>
            </w:tcBorders>
            <w:shd w:val="clear" w:color="auto" w:fill="D9D9D9" w:themeFill="background1" w:themeFillShade="D9"/>
            <w:vAlign w:val="center"/>
          </w:tcPr>
          <w:p w:rsidR="00E05227" w:rsidRPr="0013705C" w:rsidRDefault="00E05227" w:rsidP="00F63E97">
            <w:pPr>
              <w:spacing w:after="0" w:line="240" w:lineRule="auto"/>
              <w:jc w:val="right"/>
              <w:rPr>
                <w:rFonts w:ascii="Calibri" w:hAnsi="Calibri"/>
                <w:color w:val="000000"/>
                <w:sz w:val="20"/>
                <w:szCs w:val="20"/>
              </w:rPr>
            </w:pPr>
            <w:r w:rsidRPr="0013705C">
              <w:rPr>
                <w:rFonts w:ascii="Calibri" w:hAnsi="Calibri"/>
                <w:color w:val="000000"/>
                <w:sz w:val="20"/>
                <w:szCs w:val="20"/>
              </w:rPr>
              <w:t>-9.0%</w:t>
            </w:r>
          </w:p>
        </w:tc>
        <w:tc>
          <w:tcPr>
            <w:tcW w:w="810" w:type="dxa"/>
            <w:tcBorders>
              <w:bottom w:val="single" w:sz="4" w:space="0" w:color="auto"/>
            </w:tcBorders>
            <w:vAlign w:val="center"/>
          </w:tcPr>
          <w:p w:rsidR="00E05227" w:rsidRPr="00597470" w:rsidRDefault="00E05227" w:rsidP="00F63E97">
            <w:pPr>
              <w:spacing w:after="0" w:line="240" w:lineRule="auto"/>
              <w:jc w:val="right"/>
              <w:rPr>
                <w:rFonts w:ascii="Calibri" w:eastAsia="Times New Roman" w:hAnsi="Calibri" w:cs="Times New Roman"/>
                <w:color w:val="000000"/>
                <w:sz w:val="20"/>
                <w:szCs w:val="20"/>
              </w:rPr>
            </w:pPr>
            <w:r w:rsidRPr="002C6EF8">
              <w:rPr>
                <w:rFonts w:ascii="Calibri" w:hAnsi="Calibri"/>
                <w:color w:val="000000"/>
                <w:sz w:val="20"/>
                <w:szCs w:val="20"/>
              </w:rPr>
              <w:t>87.5%</w:t>
            </w:r>
          </w:p>
        </w:tc>
      </w:tr>
      <w:tr w:rsidR="00E05227" w:rsidRPr="002F1EBE" w:rsidTr="00F63E97">
        <w:tc>
          <w:tcPr>
            <w:tcW w:w="9900" w:type="dxa"/>
            <w:gridSpan w:val="11"/>
            <w:tcBorders>
              <w:left w:val="nil"/>
              <w:bottom w:val="nil"/>
              <w:right w:val="nil"/>
            </w:tcBorders>
          </w:tcPr>
          <w:p w:rsidR="00E05227" w:rsidRPr="002F1EBE" w:rsidRDefault="00E05227" w:rsidP="00862D9E">
            <w:pPr>
              <w:spacing w:before="60"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Notes: </w:t>
            </w:r>
            <w:r w:rsidRPr="002F1EBE">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Default="002F1EBE" w:rsidP="002F1EBE">
      <w:pPr>
        <w:spacing w:after="0" w:line="240" w:lineRule="auto"/>
        <w:rPr>
          <w:rFonts w:ascii="Calibri" w:eastAsia="Times New Roman" w:hAnsi="Calibri" w:cs="Times New Roman"/>
          <w:sz w:val="20"/>
          <w:szCs w:val="20"/>
        </w:rPr>
      </w:pPr>
    </w:p>
    <w:p w:rsidR="00696AE4" w:rsidRDefault="00696AE4" w:rsidP="002F1EBE">
      <w:pPr>
        <w:spacing w:after="0" w:line="240" w:lineRule="auto"/>
        <w:rPr>
          <w:rFonts w:ascii="Calibri" w:eastAsia="Times New Roman" w:hAnsi="Calibri" w:cs="Times New Roman"/>
          <w:sz w:val="20"/>
          <w:szCs w:val="20"/>
        </w:rPr>
      </w:pPr>
    </w:p>
    <w:p w:rsidR="00696AE4" w:rsidRDefault="00696AE4" w:rsidP="002F1EBE">
      <w:pPr>
        <w:spacing w:after="0" w:line="240" w:lineRule="auto"/>
        <w:rPr>
          <w:rFonts w:ascii="Calibri" w:eastAsia="Times New Roman" w:hAnsi="Calibri" w:cs="Times New Roman"/>
          <w:sz w:val="20"/>
          <w:szCs w:val="20"/>
        </w:rPr>
      </w:pPr>
    </w:p>
    <w:p w:rsidR="001C2CF6" w:rsidRPr="00850CFC" w:rsidRDefault="001C2CF6" w:rsidP="001C2CF6">
      <w:pPr>
        <w:spacing w:after="0"/>
        <w:jc w:val="center"/>
        <w:rPr>
          <w:rFonts w:ascii="Calibri" w:eastAsia="Calibri" w:hAnsi="Calibri" w:cs="Times New Roman"/>
          <w:b/>
          <w:sz w:val="20"/>
        </w:rPr>
      </w:pPr>
      <w:r w:rsidRPr="00850CFC">
        <w:rPr>
          <w:rFonts w:ascii="Calibri" w:eastAsia="Calibri" w:hAnsi="Calibri" w:cs="Times New Roman"/>
          <w:b/>
          <w:sz w:val="20"/>
        </w:rPr>
        <w:t xml:space="preserve">Table B6: </w:t>
      </w:r>
      <w:r>
        <w:rPr>
          <w:rFonts w:ascii="Calibri" w:eastAsia="Calibri" w:hAnsi="Calibri" w:cs="Times New Roman"/>
          <w:b/>
          <w:sz w:val="20"/>
        </w:rPr>
        <w:t>Maynard</w:t>
      </w:r>
      <w:r w:rsidRPr="00850CFC">
        <w:rPr>
          <w:rFonts w:ascii="Calibri" w:eastAsia="Calibri" w:hAnsi="Calibri" w:cs="Times New Roman"/>
          <w:b/>
          <w:sz w:val="20"/>
        </w:rPr>
        <w:t xml:space="preserve"> Public Schools</w:t>
      </w:r>
    </w:p>
    <w:p w:rsidR="001C2CF6" w:rsidRPr="00850CFC" w:rsidRDefault="001C2CF6" w:rsidP="001C2CF6">
      <w:pPr>
        <w:spacing w:after="0" w:line="240" w:lineRule="auto"/>
        <w:jc w:val="center"/>
        <w:rPr>
          <w:rFonts w:ascii="Times New Roman" w:eastAsia="Times New Roman" w:hAnsi="Times New Roman" w:cs="Times New Roman"/>
          <w:kern w:val="28"/>
          <w:sz w:val="24"/>
          <w:szCs w:val="24"/>
        </w:rPr>
      </w:pPr>
      <w:r w:rsidRPr="00850CFC">
        <w:rPr>
          <w:rFonts w:ascii="Calibri" w:eastAsia="Calibri" w:hAnsi="Calibri" w:cs="Times New Roman"/>
          <w:b/>
          <w:sz w:val="20"/>
        </w:rPr>
        <w:t>Attendance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1C2CF6" w:rsidRPr="00850CFC" w:rsidTr="00F63E97">
        <w:tc>
          <w:tcPr>
            <w:tcW w:w="1260" w:type="dxa"/>
            <w:vMerge w:val="restart"/>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160" w:type="dxa"/>
            <w:gridSpan w:val="2"/>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1C2CF6" w:rsidRPr="00850CFC" w:rsidTr="00F63E97">
        <w:tc>
          <w:tcPr>
            <w:tcW w:w="1260" w:type="dxa"/>
            <w:vMerge/>
          </w:tcPr>
          <w:p w:rsidR="001C2CF6" w:rsidRPr="00850CFC" w:rsidRDefault="001C2CF6" w:rsidP="00F63E97">
            <w:pPr>
              <w:spacing w:after="0" w:line="240" w:lineRule="auto"/>
              <w:rPr>
                <w:rFonts w:ascii="Calibri" w:eastAsia="Times New Roman" w:hAnsi="Calibri" w:cs="Times New Roman"/>
                <w:sz w:val="20"/>
                <w:szCs w:val="20"/>
              </w:rPr>
            </w:pPr>
          </w:p>
        </w:tc>
        <w:tc>
          <w:tcPr>
            <w:tcW w:w="72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1C2CF6" w:rsidRPr="00850CFC" w:rsidRDefault="001C2CF6" w:rsidP="00F63E97">
            <w:pPr>
              <w:spacing w:after="0" w:line="240" w:lineRule="auto"/>
              <w:rPr>
                <w:rFonts w:ascii="Calibri" w:eastAsia="Times New Roman" w:hAnsi="Calibri" w:cs="Times New Roman"/>
                <w:sz w:val="20"/>
                <w:szCs w:val="20"/>
              </w:rPr>
            </w:pPr>
          </w:p>
        </w:tc>
      </w:tr>
      <w:tr w:rsidR="001C2CF6" w:rsidRPr="00850CFC" w:rsidTr="00F63E97">
        <w:tc>
          <w:tcPr>
            <w:tcW w:w="1260" w:type="dxa"/>
            <w:tcBorders>
              <w:bottom w:val="single" w:sz="4" w:space="0" w:color="auto"/>
            </w:tcBorders>
          </w:tcPr>
          <w:p w:rsidR="001C2CF6" w:rsidRPr="00850CFC" w:rsidRDefault="001C2CF6" w:rsidP="00F63E97">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All students</w:t>
            </w:r>
          </w:p>
        </w:tc>
        <w:tc>
          <w:tcPr>
            <w:tcW w:w="720" w:type="dxa"/>
            <w:tcBorders>
              <w:bottom w:val="single" w:sz="4" w:space="0" w:color="auto"/>
            </w:tcBorders>
            <w:vAlign w:val="bottom"/>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96.0%</w:t>
            </w:r>
          </w:p>
        </w:tc>
        <w:tc>
          <w:tcPr>
            <w:tcW w:w="720" w:type="dxa"/>
            <w:tcBorders>
              <w:bottom w:val="single" w:sz="4" w:space="0" w:color="auto"/>
            </w:tcBorders>
            <w:vAlign w:val="bottom"/>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95.9%</w:t>
            </w:r>
          </w:p>
        </w:tc>
        <w:tc>
          <w:tcPr>
            <w:tcW w:w="720" w:type="dxa"/>
            <w:tcBorders>
              <w:bottom w:val="single" w:sz="4" w:space="0" w:color="auto"/>
            </w:tcBorders>
            <w:vAlign w:val="bottom"/>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96.0%</w:t>
            </w:r>
          </w:p>
        </w:tc>
        <w:tc>
          <w:tcPr>
            <w:tcW w:w="720" w:type="dxa"/>
            <w:tcBorders>
              <w:bottom w:val="single" w:sz="4" w:space="0" w:color="auto"/>
            </w:tcBorders>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95.4%</w:t>
            </w:r>
          </w:p>
        </w:tc>
        <w:tc>
          <w:tcPr>
            <w:tcW w:w="1170" w:type="dxa"/>
            <w:tcBorders>
              <w:bottom w:val="single" w:sz="4" w:space="0" w:color="auto"/>
            </w:tcBorders>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990" w:type="dxa"/>
            <w:tcBorders>
              <w:bottom w:val="single" w:sz="4" w:space="0" w:color="auto"/>
            </w:tcBorders>
            <w:shd w:val="clear" w:color="auto" w:fill="D9D9D9" w:themeFill="background1" w:themeFillShade="D9"/>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1170" w:type="dxa"/>
            <w:tcBorders>
              <w:bottom w:val="single" w:sz="4" w:space="0" w:color="auto"/>
            </w:tcBorders>
            <w:shd w:val="clear" w:color="auto" w:fill="FFFFFF" w:themeFill="background1"/>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900" w:type="dxa"/>
            <w:tcBorders>
              <w:bottom w:val="single" w:sz="4" w:space="0" w:color="auto"/>
            </w:tcBorders>
            <w:shd w:val="clear" w:color="auto" w:fill="D9D9D9" w:themeFill="background1" w:themeFillShade="D9"/>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810" w:type="dxa"/>
            <w:tcBorders>
              <w:bottom w:val="single" w:sz="4" w:space="0" w:color="auto"/>
            </w:tcBorders>
            <w:vAlign w:val="bottom"/>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94.8%</w:t>
            </w:r>
          </w:p>
        </w:tc>
      </w:tr>
      <w:tr w:rsidR="001C2CF6" w:rsidRPr="00850CFC" w:rsidTr="00F63E97">
        <w:tc>
          <w:tcPr>
            <w:tcW w:w="9180" w:type="dxa"/>
            <w:gridSpan w:val="10"/>
            <w:tcBorders>
              <w:left w:val="nil"/>
              <w:bottom w:val="nil"/>
              <w:right w:val="nil"/>
            </w:tcBorders>
          </w:tcPr>
          <w:p w:rsidR="001C2CF6" w:rsidRPr="00850CFC" w:rsidRDefault="001C2CF6" w:rsidP="00862D9E">
            <w:pPr>
              <w:spacing w:before="60"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 xml:space="preserve">Notes: </w:t>
            </w:r>
            <w:r w:rsidRPr="00850CFC">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696AE4" w:rsidRDefault="00696AE4" w:rsidP="002F1EBE">
      <w:pPr>
        <w:spacing w:after="0" w:line="240" w:lineRule="auto"/>
        <w:rPr>
          <w:rFonts w:ascii="Calibri" w:eastAsia="Times New Roman" w:hAnsi="Calibri" w:cs="Times New Roman"/>
          <w:sz w:val="20"/>
          <w:szCs w:val="20"/>
        </w:rPr>
      </w:pPr>
    </w:p>
    <w:p w:rsidR="00696AE4" w:rsidRDefault="00696AE4">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pPr>
    </w:p>
    <w:p w:rsidR="001C2CF6" w:rsidRPr="00850CFC" w:rsidRDefault="001C2CF6" w:rsidP="001C2CF6">
      <w:pPr>
        <w:spacing w:after="0"/>
        <w:jc w:val="center"/>
        <w:rPr>
          <w:rFonts w:ascii="Calibri" w:eastAsia="Calibri" w:hAnsi="Calibri" w:cs="Times New Roman"/>
          <w:b/>
          <w:sz w:val="20"/>
        </w:rPr>
      </w:pPr>
      <w:r w:rsidRPr="00850CFC">
        <w:rPr>
          <w:rFonts w:ascii="Calibri" w:eastAsia="Calibri" w:hAnsi="Calibri" w:cs="Times New Roman"/>
          <w:b/>
          <w:sz w:val="20"/>
        </w:rPr>
        <w:t xml:space="preserve">Table B7: </w:t>
      </w:r>
      <w:r>
        <w:rPr>
          <w:rFonts w:ascii="Calibri" w:eastAsia="Calibri" w:hAnsi="Calibri" w:cs="Times New Roman"/>
          <w:b/>
          <w:sz w:val="20"/>
        </w:rPr>
        <w:t>Maynard</w:t>
      </w:r>
      <w:r w:rsidRPr="00850CFC">
        <w:rPr>
          <w:rFonts w:ascii="Calibri" w:eastAsia="Calibri" w:hAnsi="Calibri" w:cs="Times New Roman"/>
          <w:b/>
          <w:sz w:val="20"/>
        </w:rPr>
        <w:t xml:space="preserve"> Public Schools</w:t>
      </w:r>
    </w:p>
    <w:p w:rsidR="001C2CF6" w:rsidRPr="00850CFC" w:rsidRDefault="001C2CF6" w:rsidP="001C2CF6">
      <w:pPr>
        <w:spacing w:after="0" w:line="240" w:lineRule="auto"/>
        <w:jc w:val="center"/>
        <w:rPr>
          <w:rFonts w:ascii="Calibri" w:eastAsia="Times New Roman" w:hAnsi="Calibri" w:cs="Times New Roman"/>
          <w:sz w:val="20"/>
          <w:szCs w:val="20"/>
        </w:rPr>
      </w:pPr>
      <w:r w:rsidRPr="00850CFC">
        <w:rPr>
          <w:rFonts w:ascii="Calibri" w:eastAsia="Calibri" w:hAnsi="Calibri" w:cs="Times New Roman"/>
          <w:b/>
          <w:sz w:val="20"/>
        </w:rPr>
        <w:t>Suspension Rates, 20</w:t>
      </w:r>
      <w:r>
        <w:rPr>
          <w:rFonts w:ascii="Calibri" w:eastAsia="Calibri" w:hAnsi="Calibri" w:cs="Times New Roman"/>
          <w:b/>
          <w:sz w:val="20"/>
        </w:rPr>
        <w:t>10</w:t>
      </w:r>
      <w:r w:rsidRPr="00850CFC">
        <w:rPr>
          <w:rFonts w:ascii="Calibri" w:eastAsia="Calibri" w:hAnsi="Calibri" w:cs="Times New Roman"/>
          <w:b/>
          <w:sz w:val="20"/>
        </w:rPr>
        <w:t>-201</w:t>
      </w:r>
      <w:r>
        <w:rPr>
          <w:rFonts w:ascii="Calibri" w:eastAsia="Calibri" w:hAnsi="Calibri" w:cs="Times New Roman"/>
          <w:b/>
          <w:sz w:val="20"/>
        </w:rPr>
        <w:t>3</w:t>
      </w:r>
    </w:p>
    <w:tbl>
      <w:tblPr>
        <w:tblStyle w:val="TableGrid"/>
        <w:tblW w:w="9450" w:type="dxa"/>
        <w:tblInd w:w="-342" w:type="dxa"/>
        <w:tblLayout w:type="fixed"/>
        <w:tblLook w:val="04A0" w:firstRow="1" w:lastRow="0" w:firstColumn="1" w:lastColumn="0" w:noHBand="0" w:noVBand="1"/>
      </w:tblPr>
      <w:tblGrid>
        <w:gridCol w:w="1620"/>
        <w:gridCol w:w="720"/>
        <w:gridCol w:w="720"/>
        <w:gridCol w:w="720"/>
        <w:gridCol w:w="720"/>
        <w:gridCol w:w="1170"/>
        <w:gridCol w:w="900"/>
        <w:gridCol w:w="1170"/>
        <w:gridCol w:w="900"/>
        <w:gridCol w:w="810"/>
      </w:tblGrid>
      <w:tr w:rsidR="001C2CF6" w:rsidRPr="00850CFC" w:rsidTr="00F63E97">
        <w:tc>
          <w:tcPr>
            <w:tcW w:w="1620" w:type="dxa"/>
            <w:vMerge w:val="restart"/>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Group</w:t>
            </w:r>
          </w:p>
        </w:tc>
        <w:tc>
          <w:tcPr>
            <w:tcW w:w="2880" w:type="dxa"/>
            <w:gridSpan w:val="4"/>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School Year Ending</w:t>
            </w:r>
          </w:p>
        </w:tc>
        <w:tc>
          <w:tcPr>
            <w:tcW w:w="2070" w:type="dxa"/>
            <w:gridSpan w:val="2"/>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w:t>
            </w:r>
            <w:r>
              <w:rPr>
                <w:rFonts w:ascii="Calibri" w:eastAsia="Times New Roman" w:hAnsi="Calibri" w:cs="Times New Roman"/>
                <w:b/>
                <w:sz w:val="20"/>
                <w:szCs w:val="20"/>
              </w:rPr>
              <w:t>10</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2070" w:type="dxa"/>
            <w:gridSpan w:val="2"/>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Change 201</w:t>
            </w:r>
            <w:r>
              <w:rPr>
                <w:rFonts w:ascii="Calibri" w:eastAsia="Times New Roman" w:hAnsi="Calibri" w:cs="Times New Roman"/>
                <w:b/>
                <w:sz w:val="20"/>
                <w:szCs w:val="20"/>
              </w:rPr>
              <w:t>2</w:t>
            </w: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vMerge w:val="restart"/>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State (201</w:t>
            </w:r>
            <w:r>
              <w:rPr>
                <w:rFonts w:ascii="Calibri" w:eastAsia="Times New Roman" w:hAnsi="Calibri" w:cs="Times New Roman"/>
                <w:b/>
                <w:sz w:val="20"/>
                <w:szCs w:val="20"/>
              </w:rPr>
              <w:t>3</w:t>
            </w:r>
            <w:r w:rsidRPr="00850CFC">
              <w:rPr>
                <w:rFonts w:ascii="Calibri" w:eastAsia="Times New Roman" w:hAnsi="Calibri" w:cs="Times New Roman"/>
                <w:b/>
                <w:sz w:val="20"/>
                <w:szCs w:val="20"/>
              </w:rPr>
              <w:t>)</w:t>
            </w:r>
          </w:p>
        </w:tc>
      </w:tr>
      <w:tr w:rsidR="001C2CF6" w:rsidRPr="00850CFC" w:rsidTr="00F63E97">
        <w:tc>
          <w:tcPr>
            <w:tcW w:w="1620" w:type="dxa"/>
            <w:vMerge/>
          </w:tcPr>
          <w:p w:rsidR="001C2CF6" w:rsidRPr="00850CFC" w:rsidRDefault="001C2CF6" w:rsidP="00F63E97">
            <w:pPr>
              <w:spacing w:after="0" w:line="240" w:lineRule="auto"/>
              <w:rPr>
                <w:rFonts w:ascii="Calibri" w:eastAsia="Times New Roman" w:hAnsi="Calibri" w:cs="Times New Roman"/>
                <w:sz w:val="20"/>
                <w:szCs w:val="20"/>
              </w:rPr>
            </w:pPr>
          </w:p>
        </w:tc>
        <w:tc>
          <w:tcPr>
            <w:tcW w:w="720" w:type="dxa"/>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w:t>
            </w:r>
            <w:r>
              <w:rPr>
                <w:rFonts w:ascii="Calibri" w:eastAsia="Times New Roman" w:hAnsi="Calibri" w:cs="Times New Roman"/>
                <w:b/>
                <w:sz w:val="20"/>
                <w:szCs w:val="20"/>
              </w:rPr>
              <w:t>10</w:t>
            </w:r>
          </w:p>
        </w:tc>
        <w:tc>
          <w:tcPr>
            <w:tcW w:w="720" w:type="dxa"/>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1</w:t>
            </w:r>
          </w:p>
        </w:tc>
        <w:tc>
          <w:tcPr>
            <w:tcW w:w="720" w:type="dxa"/>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117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1170" w:type="dxa"/>
            <w:vAlign w:val="center"/>
          </w:tcPr>
          <w:p w:rsidR="001C2CF6" w:rsidRPr="00850CFC" w:rsidRDefault="001C2CF6" w:rsidP="00F63E97">
            <w:pPr>
              <w:spacing w:after="0" w:line="240" w:lineRule="auto"/>
              <w:jc w:val="center"/>
              <w:rPr>
                <w:rFonts w:ascii="Calibri" w:eastAsia="Times New Roman" w:hAnsi="Calibri" w:cs="Times New Roman"/>
                <w:b/>
                <w:sz w:val="20"/>
                <w:szCs w:val="20"/>
              </w:rPr>
            </w:pPr>
            <w:r w:rsidRPr="00850CFC">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1C2CF6" w:rsidRPr="00850CFC" w:rsidRDefault="001C2CF6" w:rsidP="00F63E97">
            <w:pPr>
              <w:spacing w:after="0" w:line="240" w:lineRule="auto"/>
              <w:rPr>
                <w:rFonts w:ascii="Calibri" w:eastAsia="Times New Roman" w:hAnsi="Calibri" w:cs="Times New Roman"/>
                <w:b/>
                <w:sz w:val="20"/>
                <w:szCs w:val="20"/>
              </w:rPr>
            </w:pPr>
            <w:r w:rsidRPr="00850CFC">
              <w:rPr>
                <w:rFonts w:ascii="Calibri" w:eastAsia="Times New Roman" w:hAnsi="Calibri" w:cs="Times New Roman"/>
                <w:b/>
                <w:sz w:val="20"/>
                <w:szCs w:val="20"/>
              </w:rPr>
              <w:t>Percent Change</w:t>
            </w:r>
          </w:p>
        </w:tc>
        <w:tc>
          <w:tcPr>
            <w:tcW w:w="810" w:type="dxa"/>
            <w:vMerge/>
          </w:tcPr>
          <w:p w:rsidR="001C2CF6" w:rsidRPr="00850CFC" w:rsidRDefault="001C2CF6" w:rsidP="00F63E97">
            <w:pPr>
              <w:spacing w:after="0" w:line="240" w:lineRule="auto"/>
              <w:rPr>
                <w:rFonts w:ascii="Calibri" w:eastAsia="Times New Roman" w:hAnsi="Calibri" w:cs="Times New Roman"/>
                <w:sz w:val="20"/>
                <w:szCs w:val="20"/>
              </w:rPr>
            </w:pPr>
          </w:p>
        </w:tc>
      </w:tr>
      <w:tr w:rsidR="001C2CF6" w:rsidRPr="00850CFC" w:rsidTr="00F63E97">
        <w:tc>
          <w:tcPr>
            <w:tcW w:w="1620" w:type="dxa"/>
            <w:tcBorders>
              <w:bottom w:val="single" w:sz="4" w:space="0" w:color="auto"/>
            </w:tcBorders>
          </w:tcPr>
          <w:p w:rsidR="001C2CF6" w:rsidRPr="00850CFC" w:rsidRDefault="001C2CF6" w:rsidP="00F63E97">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0.5%</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0.1%</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0.1%</w:t>
            </w:r>
          </w:p>
        </w:tc>
        <w:tc>
          <w:tcPr>
            <w:tcW w:w="72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w:t>
            </w:r>
          </w:p>
        </w:tc>
        <w:tc>
          <w:tcPr>
            <w:tcW w:w="117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0.1</w:t>
            </w:r>
          </w:p>
        </w:tc>
        <w:tc>
          <w:tcPr>
            <w:tcW w:w="900" w:type="dxa"/>
            <w:tcBorders>
              <w:bottom w:val="single" w:sz="4" w:space="0" w:color="auto"/>
            </w:tcBorders>
            <w:shd w:val="clear" w:color="auto" w:fill="D9D9D9" w:themeFill="background1" w:themeFillShade="D9"/>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20.0%</w:t>
            </w:r>
          </w:p>
        </w:tc>
        <w:tc>
          <w:tcPr>
            <w:tcW w:w="117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0.5</w:t>
            </w:r>
          </w:p>
        </w:tc>
        <w:tc>
          <w:tcPr>
            <w:tcW w:w="900" w:type="dxa"/>
            <w:tcBorders>
              <w:bottom w:val="single" w:sz="4" w:space="0" w:color="auto"/>
            </w:tcBorders>
            <w:shd w:val="clear" w:color="auto" w:fill="D9D9D9" w:themeFill="background1" w:themeFillShade="D9"/>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500%</w:t>
            </w:r>
          </w:p>
        </w:tc>
        <w:tc>
          <w:tcPr>
            <w:tcW w:w="81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r>
      <w:tr w:rsidR="001C2CF6" w:rsidRPr="00850CFC" w:rsidTr="00F63E97">
        <w:tc>
          <w:tcPr>
            <w:tcW w:w="1620" w:type="dxa"/>
            <w:tcBorders>
              <w:bottom w:val="single" w:sz="4" w:space="0" w:color="auto"/>
            </w:tcBorders>
          </w:tcPr>
          <w:p w:rsidR="001C2CF6" w:rsidRPr="00850CFC" w:rsidRDefault="001C2CF6" w:rsidP="00F63E97">
            <w:pPr>
              <w:spacing w:after="0" w:line="240" w:lineRule="auto"/>
              <w:rPr>
                <w:rFonts w:ascii="Calibri" w:eastAsia="Times New Roman" w:hAnsi="Calibri" w:cs="Times New Roman"/>
                <w:sz w:val="20"/>
                <w:szCs w:val="20"/>
              </w:rPr>
            </w:pPr>
            <w:r w:rsidRPr="00850CFC">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0.9%</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2.3%</w:t>
            </w:r>
          </w:p>
        </w:tc>
        <w:tc>
          <w:tcPr>
            <w:tcW w:w="720" w:type="dxa"/>
            <w:tcBorders>
              <w:bottom w:val="single" w:sz="4" w:space="0" w:color="auto"/>
            </w:tcBorders>
            <w:vAlign w:val="center"/>
          </w:tcPr>
          <w:p w:rsidR="001C2CF6" w:rsidRPr="00170D35" w:rsidRDefault="001C2CF6" w:rsidP="00F63E97">
            <w:pPr>
              <w:spacing w:after="0" w:line="240" w:lineRule="auto"/>
              <w:jc w:val="right"/>
              <w:rPr>
                <w:rFonts w:ascii="Calibri" w:hAnsi="Calibri"/>
                <w:color w:val="000000"/>
                <w:sz w:val="20"/>
                <w:szCs w:val="20"/>
              </w:rPr>
            </w:pPr>
            <w:r w:rsidRPr="00170D35">
              <w:rPr>
                <w:rFonts w:ascii="Calibri" w:hAnsi="Calibri"/>
                <w:color w:val="000000"/>
                <w:sz w:val="20"/>
                <w:szCs w:val="20"/>
              </w:rPr>
              <w:t>3.3%</w:t>
            </w:r>
          </w:p>
        </w:tc>
        <w:tc>
          <w:tcPr>
            <w:tcW w:w="72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117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0.2</w:t>
            </w:r>
          </w:p>
        </w:tc>
        <w:tc>
          <w:tcPr>
            <w:tcW w:w="900" w:type="dxa"/>
            <w:tcBorders>
              <w:bottom w:val="single" w:sz="4" w:space="0" w:color="auto"/>
            </w:tcBorders>
            <w:shd w:val="clear" w:color="auto" w:fill="D9D9D9" w:themeFill="background1" w:themeFillShade="D9"/>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22.2%</w:t>
            </w:r>
          </w:p>
        </w:tc>
        <w:tc>
          <w:tcPr>
            <w:tcW w:w="117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900" w:type="dxa"/>
            <w:tcBorders>
              <w:bottom w:val="single" w:sz="4" w:space="0" w:color="auto"/>
            </w:tcBorders>
            <w:shd w:val="clear" w:color="auto" w:fill="D9D9D9" w:themeFill="background1" w:themeFillShade="D9"/>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-66.7%</w:t>
            </w:r>
          </w:p>
        </w:tc>
        <w:tc>
          <w:tcPr>
            <w:tcW w:w="810" w:type="dxa"/>
            <w:tcBorders>
              <w:bottom w:val="single" w:sz="4" w:space="0" w:color="auto"/>
            </w:tcBorders>
            <w:vAlign w:val="center"/>
          </w:tcPr>
          <w:p w:rsidR="001C2CF6" w:rsidRPr="00850CFC" w:rsidRDefault="001C2CF6" w:rsidP="00F63E97">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r>
      <w:tr w:rsidR="001C2CF6" w:rsidRPr="00850CFC" w:rsidTr="00F63E97">
        <w:tc>
          <w:tcPr>
            <w:tcW w:w="9450" w:type="dxa"/>
            <w:gridSpan w:val="10"/>
            <w:tcBorders>
              <w:left w:val="nil"/>
              <w:bottom w:val="nil"/>
              <w:right w:val="nil"/>
            </w:tcBorders>
          </w:tcPr>
          <w:p w:rsidR="001C2CF6" w:rsidRPr="00850CFC" w:rsidRDefault="001C2CF6" w:rsidP="00862D9E">
            <w:pPr>
              <w:spacing w:before="60" w:after="0" w:line="240" w:lineRule="auto"/>
              <w:rPr>
                <w:rFonts w:ascii="Calibri" w:eastAsia="Times New Roman" w:hAnsi="Calibri" w:cs="Times New Roman"/>
                <w:color w:val="000000"/>
                <w:kern w:val="28"/>
                <w:sz w:val="20"/>
                <w:szCs w:val="20"/>
              </w:rPr>
            </w:pPr>
            <w:r w:rsidRPr="00850CFC">
              <w:rPr>
                <w:rFonts w:ascii="Calibri" w:eastAsia="Times New Roman" w:hAnsi="Calibri" w:cs="Times New Roman"/>
                <w:color w:val="000000"/>
                <w:kern w:val="28"/>
                <w:sz w:val="20"/>
                <w:szCs w:val="20"/>
              </w:rPr>
              <w:t xml:space="preserve">Note: This table reflects information reported by school districts at the end of the school year indicated. </w:t>
            </w:r>
          </w:p>
          <w:p w:rsidR="001C2CF6" w:rsidRPr="00850CFC" w:rsidRDefault="001C2CF6" w:rsidP="00F63E97">
            <w:pPr>
              <w:spacing w:after="0" w:line="240" w:lineRule="auto"/>
              <w:rPr>
                <w:rFonts w:ascii="Calibri" w:eastAsia="Times New Roman" w:hAnsi="Calibri" w:cs="Times New Roman"/>
                <w:bCs/>
                <w:color w:val="000000"/>
                <w:kern w:val="28"/>
                <w:sz w:val="20"/>
                <w:szCs w:val="20"/>
              </w:rPr>
            </w:pPr>
            <w:r w:rsidRPr="00850CFC">
              <w:rPr>
                <w:rFonts w:ascii="Calibri" w:eastAsia="Times New Roman" w:hAnsi="Calibri" w:cs="Times New Roman"/>
                <w:bCs/>
                <w:color w:val="000000"/>
                <w:kern w:val="28"/>
                <w:sz w:val="20"/>
                <w:szCs w:val="20"/>
              </w:rPr>
              <w:t>Suspension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sectPr w:rsidR="002F1EBE" w:rsidRPr="002F1EBE" w:rsidSect="004F40CF">
          <w:footerReference w:type="default" r:id="rId42"/>
          <w:pgSz w:w="12240" w:h="15840"/>
          <w:pgMar w:top="1440" w:right="1440" w:bottom="1440" w:left="1440" w:header="720" w:footer="720" w:gutter="0"/>
          <w:pgNumType w:start="1"/>
          <w:cols w:space="720"/>
          <w:docGrid w:linePitch="360"/>
        </w:sectPr>
      </w:pPr>
      <w:r w:rsidRPr="002F1EBE">
        <w:rPr>
          <w:rFonts w:ascii="Calibri" w:eastAsia="Times New Roman" w:hAnsi="Calibri" w:cs="Times New Roman"/>
          <w:sz w:val="20"/>
          <w:szCs w:val="20"/>
        </w:rPr>
        <w:br w:type="page"/>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B8: </w:t>
      </w:r>
      <w:r w:rsidR="00AF6CC9" w:rsidRPr="00F74116">
        <w:rPr>
          <w:rFonts w:ascii="Calibri" w:eastAsia="Calibri" w:hAnsi="Calibri" w:cs="Times New Roman"/>
          <w:b/>
          <w:sz w:val="20"/>
        </w:rPr>
        <w:t>Maynard Public Schools</w:t>
      </w:r>
    </w:p>
    <w:p w:rsidR="002F1EBE" w:rsidRPr="002F1EBE" w:rsidRDefault="002F1EBE" w:rsidP="002F1EBE">
      <w:pPr>
        <w:spacing w:after="0"/>
        <w:jc w:val="center"/>
        <w:rPr>
          <w:rFonts w:ascii="Calibri" w:eastAsia="Calibri" w:hAnsi="Calibri" w:cs="Times New Roman"/>
          <w:b/>
          <w:sz w:val="20"/>
        </w:rPr>
      </w:pPr>
      <w:r w:rsidRPr="002F1EBE">
        <w:rPr>
          <w:rFonts w:ascii="Calibri" w:eastAsia="Calibri" w:hAnsi="Calibri" w:cs="Times New Roman"/>
          <w:b/>
          <w:sz w:val="20"/>
        </w:rPr>
        <w:t>Expenditures, Chapter 70 State Aid, and Net School Spending Fiscal Years 2011–2013</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400"/>
        <w:gridCol w:w="1285"/>
        <w:gridCol w:w="1290"/>
        <w:gridCol w:w="1287"/>
        <w:gridCol w:w="1286"/>
        <w:gridCol w:w="6"/>
        <w:gridCol w:w="1281"/>
        <w:gridCol w:w="1281"/>
      </w:tblGrid>
      <w:tr w:rsidR="002F1EBE" w:rsidRPr="002F1EBE" w:rsidTr="00350132">
        <w:trPr>
          <w:trHeight w:val="300"/>
        </w:trPr>
        <w:tc>
          <w:tcPr>
            <w:tcW w:w="3400" w:type="dxa"/>
            <w:tcBorders>
              <w:left w:val="single" w:sz="4"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FY11</w:t>
            </w:r>
          </w:p>
        </w:tc>
        <w:tc>
          <w:tcPr>
            <w:tcW w:w="2579" w:type="dxa"/>
            <w:gridSpan w:val="3"/>
            <w:tcBorders>
              <w:left w:val="single" w:sz="12"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FY12</w:t>
            </w:r>
          </w:p>
        </w:tc>
        <w:tc>
          <w:tcPr>
            <w:tcW w:w="2562" w:type="dxa"/>
            <w:gridSpan w:val="2"/>
            <w:tcBorders>
              <w:left w:val="single" w:sz="12" w:space="0" w:color="auto"/>
              <w:bottom w:val="single" w:sz="12" w:space="0" w:color="auto"/>
              <w:right w:val="single" w:sz="4" w:space="0" w:color="auto"/>
            </w:tcBorders>
            <w:noWrap/>
            <w:vAlign w:val="center"/>
          </w:tcPr>
          <w:p w:rsidR="002F1EBE" w:rsidRPr="002F1EBE" w:rsidRDefault="002F1EBE" w:rsidP="00AF6CC9">
            <w:pPr>
              <w:widowControl w:val="0"/>
              <w:overflowPunct w:val="0"/>
              <w:adjustRightInd w:val="0"/>
              <w:spacing w:after="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FY13</w:t>
            </w:r>
          </w:p>
        </w:tc>
      </w:tr>
      <w:tr w:rsidR="002F1EBE" w:rsidRPr="002F1EBE" w:rsidTr="00350132">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r>
      <w:tr w:rsidR="002F1EBE" w:rsidRPr="002F1EBE" w:rsidTr="00350132">
        <w:trPr>
          <w:trHeight w:val="315"/>
        </w:trPr>
        <w:tc>
          <w:tcPr>
            <w:tcW w:w="9835" w:type="dxa"/>
            <w:gridSpan w:val="7"/>
            <w:tcBorders>
              <w:top w:val="single" w:sz="12" w:space="0" w:color="auto"/>
            </w:tcBorders>
            <w:shd w:val="pct10" w:color="auto" w:fill="auto"/>
            <w:vAlign w:val="center"/>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Expenditures</w:t>
            </w:r>
          </w:p>
        </w:tc>
        <w:tc>
          <w:tcPr>
            <w:tcW w:w="1281" w:type="dxa"/>
            <w:tcBorders>
              <w:top w:val="single" w:sz="12" w:space="0" w:color="auto"/>
            </w:tcBorders>
            <w:shd w:val="pct10" w:color="auto" w:fill="auto"/>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p>
        </w:tc>
      </w:tr>
      <w:tr w:rsidR="002F1EBE" w:rsidRPr="002F1EBE" w:rsidTr="00350132">
        <w:trPr>
          <w:trHeight w:val="300"/>
        </w:trPr>
        <w:tc>
          <w:tcPr>
            <w:tcW w:w="3400" w:type="dxa"/>
            <w:tcBorders>
              <w:right w:val="single" w:sz="12" w:space="0" w:color="auto"/>
            </w:tcBorders>
            <w:vAlign w:val="center"/>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local appropriations for schools:</w:t>
            </w:r>
          </w:p>
        </w:tc>
        <w:tc>
          <w:tcPr>
            <w:tcW w:w="6435" w:type="dxa"/>
            <w:gridSpan w:val="6"/>
            <w:tcBorders>
              <w:left w:val="single" w:sz="12" w:space="0" w:color="auto"/>
            </w:tcBorders>
            <w:shd w:val="pct5" w:color="auto" w:fill="auto"/>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kern w:val="28"/>
                <w:sz w:val="20"/>
                <w:szCs w:val="20"/>
              </w:rPr>
            </w:pPr>
          </w:p>
        </w:tc>
        <w:tc>
          <w:tcPr>
            <w:tcW w:w="1281" w:type="dxa"/>
            <w:tcBorders>
              <w:left w:val="single" w:sz="12" w:space="0" w:color="auto"/>
            </w:tcBorders>
            <w:shd w:val="pct5" w:color="auto" w:fill="auto"/>
          </w:tcPr>
          <w:p w:rsidR="002F1EBE" w:rsidRPr="002F1EBE" w:rsidRDefault="002F1EBE" w:rsidP="00AF6CC9">
            <w:pPr>
              <w:widowControl w:val="0"/>
              <w:overflowPunct w:val="0"/>
              <w:adjustRightInd w:val="0"/>
              <w:spacing w:after="0" w:line="240" w:lineRule="auto"/>
              <w:jc w:val="right"/>
              <w:rPr>
                <w:rFonts w:ascii="Calibri" w:eastAsia="Times New Roman" w:hAnsi="Calibri" w:cs="Times New Roman"/>
                <w:kern w:val="28"/>
                <w:sz w:val="20"/>
                <w:szCs w:val="20"/>
              </w:rPr>
            </w:pP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$13,417,167</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$13,424,262</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$13,417,167</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$13,302,819</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$14,139,827</w:t>
            </w:r>
          </w:p>
        </w:tc>
        <w:tc>
          <w:tcPr>
            <w:tcW w:w="1281" w:type="dxa"/>
            <w:tcBorders>
              <w:left w:val="single" w:sz="12" w:space="0" w:color="auto"/>
            </w:tcBorders>
            <w:vAlign w:val="bottom"/>
          </w:tcPr>
          <w:p w:rsidR="00AF6CC9" w:rsidRPr="00AF6CC9" w:rsidRDefault="003D2947" w:rsidP="00AF6CC9">
            <w:pPr>
              <w:spacing w:after="0" w:line="240" w:lineRule="auto"/>
              <w:jc w:val="right"/>
              <w:rPr>
                <w:rFonts w:ascii="Calibri" w:hAnsi="Calibri"/>
                <w:color w:val="000000"/>
                <w:sz w:val="20"/>
                <w:szCs w:val="20"/>
              </w:rPr>
            </w:pPr>
            <w:r>
              <w:rPr>
                <w:rFonts w:ascii="Calibri" w:hAnsi="Calibri"/>
                <w:color w:val="000000"/>
                <w:sz w:val="20"/>
                <w:szCs w:val="20"/>
              </w:rPr>
              <w:t>$14,719,621</w:t>
            </w: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$6,976,549</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$6,860,669</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$6,491,515</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$6,715,280</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$5,441,743</w:t>
            </w:r>
          </w:p>
        </w:tc>
        <w:tc>
          <w:tcPr>
            <w:tcW w:w="1281" w:type="dxa"/>
            <w:tcBorders>
              <w:left w:val="single" w:sz="12" w:space="0" w:color="auto"/>
            </w:tcBorders>
            <w:vAlign w:val="bottom"/>
          </w:tcPr>
          <w:p w:rsidR="00AF6CC9" w:rsidRPr="00AF6CC9" w:rsidRDefault="003D2947" w:rsidP="00AF6CC9">
            <w:pPr>
              <w:spacing w:after="0" w:line="240" w:lineRule="auto"/>
              <w:jc w:val="right"/>
              <w:rPr>
                <w:rFonts w:ascii="Calibri" w:hAnsi="Calibri"/>
                <w:color w:val="000000"/>
                <w:sz w:val="20"/>
                <w:szCs w:val="20"/>
              </w:rPr>
            </w:pPr>
            <w:r>
              <w:rPr>
                <w:rFonts w:ascii="Calibri" w:hAnsi="Calibri"/>
                <w:color w:val="000000"/>
                <w:sz w:val="20"/>
                <w:szCs w:val="20"/>
              </w:rPr>
              <w:t>$8,184,449</w:t>
            </w: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$20,393,716</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$20,284,931</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$19,908,682</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$20,018,099</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$19,581,570</w:t>
            </w:r>
          </w:p>
        </w:tc>
        <w:tc>
          <w:tcPr>
            <w:tcW w:w="1281" w:type="dxa"/>
            <w:tcBorders>
              <w:left w:val="single" w:sz="12" w:space="0" w:color="auto"/>
            </w:tcBorders>
            <w:vAlign w:val="bottom"/>
          </w:tcPr>
          <w:p w:rsidR="00AF6CC9" w:rsidRPr="00AF6CC9" w:rsidRDefault="003D2947" w:rsidP="00AF6CC9">
            <w:pPr>
              <w:spacing w:after="0" w:line="240" w:lineRule="auto"/>
              <w:jc w:val="right"/>
              <w:rPr>
                <w:rFonts w:ascii="Calibri" w:hAnsi="Calibri"/>
                <w:color w:val="000000"/>
                <w:sz w:val="20"/>
                <w:szCs w:val="20"/>
              </w:rPr>
            </w:pPr>
            <w:r>
              <w:rPr>
                <w:rFonts w:ascii="Calibri" w:hAnsi="Calibri"/>
                <w:color w:val="000000"/>
                <w:sz w:val="20"/>
                <w:szCs w:val="20"/>
              </w:rPr>
              <w:t>$22,904,070</w:t>
            </w:r>
          </w:p>
        </w:tc>
      </w:tr>
      <w:tr w:rsidR="00AF6CC9" w:rsidRPr="002F1EBE" w:rsidTr="00D8217F">
        <w:trPr>
          <w:trHeight w:val="300"/>
        </w:trPr>
        <w:tc>
          <w:tcPr>
            <w:tcW w:w="3400" w:type="dxa"/>
            <w:tcBorders>
              <w:right w:val="single" w:sz="12" w:space="0" w:color="auto"/>
            </w:tcBorders>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$2,536,513</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$2,525,501</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3D2947" w:rsidP="00AF6CC9">
            <w:pPr>
              <w:spacing w:after="0" w:line="240" w:lineRule="auto"/>
              <w:jc w:val="right"/>
              <w:rPr>
                <w:rFonts w:ascii="Calibri" w:hAnsi="Calibri"/>
                <w:color w:val="000000"/>
                <w:sz w:val="20"/>
                <w:szCs w:val="20"/>
              </w:rPr>
            </w:pPr>
            <w:r>
              <w:rPr>
                <w:rFonts w:ascii="Calibri" w:hAnsi="Calibri"/>
                <w:color w:val="000000"/>
                <w:sz w:val="20"/>
                <w:szCs w:val="20"/>
              </w:rPr>
              <w:t>$2,532,937</w:t>
            </w:r>
            <w:r w:rsidR="00AF6CC9" w:rsidRPr="00AF6CC9">
              <w:rPr>
                <w:rFonts w:ascii="Calibri" w:hAnsi="Calibri"/>
                <w:color w:val="000000"/>
                <w:sz w:val="20"/>
                <w:szCs w:val="20"/>
              </w:rPr>
              <w:t>-</w:t>
            </w:r>
          </w:p>
        </w:tc>
      </w:tr>
      <w:tr w:rsidR="00AF6CC9" w:rsidRPr="002F1EBE" w:rsidTr="00D8217F">
        <w:trPr>
          <w:trHeight w:val="315"/>
        </w:trPr>
        <w:tc>
          <w:tcPr>
            <w:tcW w:w="3400" w:type="dxa"/>
            <w:tcBorders>
              <w:right w:val="single" w:sz="12" w:space="0" w:color="auto"/>
            </w:tcBorders>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$22,821,444</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$22,543,600</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3D2947" w:rsidP="00AF6CC9">
            <w:pPr>
              <w:spacing w:after="0" w:line="240" w:lineRule="auto"/>
              <w:jc w:val="right"/>
              <w:rPr>
                <w:rFonts w:ascii="Calibri" w:hAnsi="Calibri"/>
                <w:color w:val="000000"/>
                <w:sz w:val="20"/>
                <w:szCs w:val="20"/>
              </w:rPr>
            </w:pPr>
            <w:r>
              <w:rPr>
                <w:rFonts w:ascii="Calibri" w:hAnsi="Calibri"/>
                <w:color w:val="000000"/>
                <w:sz w:val="20"/>
                <w:szCs w:val="20"/>
              </w:rPr>
              <w:t>$25,437,007</w:t>
            </w:r>
          </w:p>
        </w:tc>
      </w:tr>
      <w:tr w:rsidR="002F1EBE" w:rsidRPr="002F1EBE" w:rsidTr="00350132">
        <w:trPr>
          <w:trHeight w:val="315"/>
        </w:trPr>
        <w:tc>
          <w:tcPr>
            <w:tcW w:w="9835" w:type="dxa"/>
            <w:gridSpan w:val="7"/>
            <w:shd w:val="clear" w:color="auto" w:fill="E6E6E6"/>
            <w:vAlign w:val="center"/>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aid to education program</w:t>
            </w:r>
          </w:p>
        </w:tc>
        <w:tc>
          <w:tcPr>
            <w:tcW w:w="1281" w:type="dxa"/>
            <w:shd w:val="clear" w:color="auto" w:fill="E6E6E6"/>
          </w:tcPr>
          <w:p w:rsidR="002F1EBE" w:rsidRPr="002F1EBE" w:rsidRDefault="002F1EBE" w:rsidP="00AF6CC9">
            <w:pPr>
              <w:widowControl w:val="0"/>
              <w:overflowPunct w:val="0"/>
              <w:adjustRightInd w:val="0"/>
              <w:spacing w:after="0" w:line="240" w:lineRule="auto"/>
              <w:rPr>
                <w:rFonts w:ascii="Calibri" w:eastAsia="Times New Roman" w:hAnsi="Calibri" w:cs="Times New Roman"/>
                <w:kern w:val="28"/>
                <w:sz w:val="20"/>
                <w:szCs w:val="20"/>
              </w:rPr>
            </w:pP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state aid*</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$3,515,408</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$3,534,280</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$3,990,865</w:t>
            </w: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$8,480,324</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$8,664,177</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$8,836,949</w:t>
            </w:r>
          </w:p>
        </w:tc>
      </w:tr>
      <w:tr w:rsidR="00AF6CC9" w:rsidRPr="002F1EBE" w:rsidTr="00D8217F">
        <w:trPr>
          <w:trHeight w:val="34"/>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$11,995,732</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$12,198,457</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$12,827,814</w:t>
            </w: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$15,597,212</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$15,893,199</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AF6CC9" w:rsidP="00B37D11">
            <w:pPr>
              <w:spacing w:after="0" w:line="240" w:lineRule="auto"/>
              <w:jc w:val="right"/>
              <w:rPr>
                <w:rFonts w:ascii="Calibri" w:hAnsi="Calibri"/>
                <w:color w:val="000000"/>
                <w:sz w:val="20"/>
                <w:szCs w:val="20"/>
              </w:rPr>
            </w:pPr>
            <w:r w:rsidRPr="00AF6CC9">
              <w:rPr>
                <w:rFonts w:ascii="Calibri" w:hAnsi="Calibri"/>
                <w:color w:val="000000"/>
                <w:sz w:val="20"/>
                <w:szCs w:val="20"/>
              </w:rPr>
              <w:t>$16,8</w:t>
            </w:r>
            <w:r w:rsidR="00B37D11">
              <w:rPr>
                <w:rFonts w:ascii="Calibri" w:hAnsi="Calibri"/>
                <w:color w:val="000000"/>
                <w:sz w:val="20"/>
                <w:szCs w:val="20"/>
              </w:rPr>
              <w:t>15</w:t>
            </w:r>
            <w:r w:rsidRPr="00AF6CC9">
              <w:rPr>
                <w:rFonts w:ascii="Calibri" w:hAnsi="Calibri"/>
                <w:color w:val="000000"/>
                <w:sz w:val="20"/>
                <w:szCs w:val="20"/>
              </w:rPr>
              <w:t>,2</w:t>
            </w:r>
            <w:r w:rsidR="00B37D11">
              <w:rPr>
                <w:rFonts w:ascii="Calibri" w:hAnsi="Calibri"/>
                <w:color w:val="000000"/>
                <w:sz w:val="20"/>
                <w:szCs w:val="20"/>
              </w:rPr>
              <w:t>94</w:t>
            </w:r>
          </w:p>
        </w:tc>
      </w:tr>
      <w:tr w:rsidR="00AF6CC9" w:rsidRPr="002F1EBE" w:rsidTr="00D8217F">
        <w:trPr>
          <w:trHeight w:val="300"/>
        </w:trPr>
        <w:tc>
          <w:tcPr>
            <w:tcW w:w="3400" w:type="dxa"/>
            <w:tcBorders>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$3,601,480</w:t>
            </w:r>
          </w:p>
        </w:tc>
        <w:tc>
          <w:tcPr>
            <w:tcW w:w="1287" w:type="dxa"/>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righ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$3,694,742</w:t>
            </w:r>
          </w:p>
        </w:tc>
        <w:tc>
          <w:tcPr>
            <w:tcW w:w="1287" w:type="dxa"/>
            <w:gridSpan w:val="2"/>
            <w:tcBorders>
              <w:left w:val="single" w:sz="12"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tcBorders>
            <w:vAlign w:val="bottom"/>
          </w:tcPr>
          <w:p w:rsidR="00AF6CC9" w:rsidRPr="00AF6CC9" w:rsidRDefault="00AF6CC9" w:rsidP="00B37D11">
            <w:pPr>
              <w:spacing w:after="0" w:line="240" w:lineRule="auto"/>
              <w:jc w:val="right"/>
              <w:rPr>
                <w:rFonts w:ascii="Calibri" w:hAnsi="Calibri"/>
                <w:color w:val="000000"/>
                <w:sz w:val="20"/>
                <w:szCs w:val="20"/>
              </w:rPr>
            </w:pPr>
            <w:r w:rsidRPr="00AF6CC9">
              <w:rPr>
                <w:rFonts w:ascii="Calibri" w:hAnsi="Calibri"/>
                <w:color w:val="000000"/>
                <w:sz w:val="20"/>
                <w:szCs w:val="20"/>
              </w:rPr>
              <w:t>$</w:t>
            </w:r>
            <w:r w:rsidR="00B37D11">
              <w:rPr>
                <w:rFonts w:ascii="Calibri" w:hAnsi="Calibri"/>
                <w:color w:val="000000"/>
                <w:sz w:val="20"/>
                <w:szCs w:val="20"/>
              </w:rPr>
              <w:t>3,987,481</w:t>
            </w:r>
          </w:p>
        </w:tc>
      </w:tr>
      <w:tr w:rsidR="00AF6CC9" w:rsidRPr="002F1EBE" w:rsidTr="00D8217F">
        <w:trPr>
          <w:trHeight w:val="300"/>
        </w:trPr>
        <w:tc>
          <w:tcPr>
            <w:tcW w:w="3400" w:type="dxa"/>
            <w:tcBorders>
              <w:bottom w:val="single" w:sz="4" w:space="0" w:color="auto"/>
              <w:right w:val="single" w:sz="12" w:space="0" w:color="auto"/>
            </w:tcBorders>
            <w:noWrap/>
            <w:vAlign w:val="center"/>
          </w:tcPr>
          <w:p w:rsidR="00AF6CC9" w:rsidRPr="002F1EBE" w:rsidRDefault="00AF6CC9" w:rsidP="00AF6CC9">
            <w:pPr>
              <w:widowControl w:val="0"/>
              <w:overflowPunct w:val="0"/>
              <w:adjustRightInd w:val="0"/>
              <w:spacing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90" w:type="dxa"/>
            <w:tcBorders>
              <w:bottom w:val="single" w:sz="4" w:space="0" w:color="auto"/>
              <w:right w:val="single" w:sz="12" w:space="0" w:color="auto"/>
            </w:tcBorders>
            <w:noWrap/>
            <w:vAlign w:val="bottom"/>
          </w:tcPr>
          <w:p w:rsidR="00AF6CC9" w:rsidRPr="00AF6CC9" w:rsidRDefault="00AF6CC9" w:rsidP="00B37D11">
            <w:pPr>
              <w:spacing w:after="0" w:line="240" w:lineRule="auto"/>
              <w:jc w:val="right"/>
              <w:rPr>
                <w:rFonts w:ascii="Calibri" w:hAnsi="Calibri"/>
                <w:color w:val="000000"/>
                <w:sz w:val="20"/>
                <w:szCs w:val="20"/>
              </w:rPr>
            </w:pPr>
            <w:r w:rsidRPr="00AF6CC9">
              <w:rPr>
                <w:rFonts w:ascii="Calibri" w:hAnsi="Calibri"/>
                <w:color w:val="000000"/>
                <w:sz w:val="20"/>
                <w:szCs w:val="20"/>
              </w:rPr>
              <w:t>30.0</w:t>
            </w:r>
          </w:p>
        </w:tc>
        <w:tc>
          <w:tcPr>
            <w:tcW w:w="1287" w:type="dxa"/>
            <w:tcBorders>
              <w:left w:val="single" w:sz="12" w:space="0" w:color="auto"/>
              <w:bottom w:val="single" w:sz="4"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6" w:type="dxa"/>
            <w:tcBorders>
              <w:bottom w:val="single" w:sz="4" w:space="0" w:color="auto"/>
              <w:right w:val="single" w:sz="12" w:space="0" w:color="auto"/>
            </w:tcBorders>
            <w:noWrap/>
            <w:vAlign w:val="bottom"/>
          </w:tcPr>
          <w:p w:rsidR="00AF6CC9" w:rsidRPr="00AF6CC9" w:rsidRDefault="00AF6CC9" w:rsidP="00B37D11">
            <w:pPr>
              <w:spacing w:after="0" w:line="240" w:lineRule="auto"/>
              <w:jc w:val="right"/>
              <w:rPr>
                <w:rFonts w:ascii="Calibri" w:hAnsi="Calibri"/>
                <w:color w:val="000000"/>
                <w:sz w:val="20"/>
                <w:szCs w:val="20"/>
              </w:rPr>
            </w:pPr>
            <w:r w:rsidRPr="00AF6CC9">
              <w:rPr>
                <w:rFonts w:ascii="Calibri" w:hAnsi="Calibri"/>
                <w:color w:val="000000"/>
                <w:sz w:val="20"/>
                <w:szCs w:val="20"/>
              </w:rPr>
              <w:t>30.3</w:t>
            </w:r>
          </w:p>
        </w:tc>
        <w:tc>
          <w:tcPr>
            <w:tcW w:w="1287" w:type="dxa"/>
            <w:gridSpan w:val="2"/>
            <w:tcBorders>
              <w:left w:val="single" w:sz="12" w:space="0" w:color="auto"/>
              <w:bottom w:val="single" w:sz="4" w:space="0" w:color="auto"/>
            </w:tcBorders>
            <w:noWrap/>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w:t>
            </w:r>
          </w:p>
        </w:tc>
        <w:tc>
          <w:tcPr>
            <w:tcW w:w="1281" w:type="dxa"/>
            <w:tcBorders>
              <w:left w:val="single" w:sz="12" w:space="0" w:color="auto"/>
              <w:bottom w:val="single" w:sz="4" w:space="0" w:color="auto"/>
            </w:tcBorders>
            <w:vAlign w:val="bottom"/>
          </w:tcPr>
          <w:p w:rsidR="00AF6CC9" w:rsidRPr="00AF6CC9" w:rsidRDefault="00AF6CC9" w:rsidP="00AF6CC9">
            <w:pPr>
              <w:spacing w:after="0" w:line="240" w:lineRule="auto"/>
              <w:jc w:val="right"/>
              <w:rPr>
                <w:rFonts w:ascii="Calibri" w:hAnsi="Calibri"/>
                <w:color w:val="000000"/>
                <w:sz w:val="20"/>
                <w:szCs w:val="20"/>
              </w:rPr>
            </w:pPr>
            <w:r w:rsidRPr="00AF6CC9">
              <w:rPr>
                <w:rFonts w:ascii="Calibri" w:hAnsi="Calibri"/>
                <w:color w:val="000000"/>
                <w:sz w:val="20"/>
                <w:szCs w:val="20"/>
              </w:rPr>
              <w:t>31.</w:t>
            </w:r>
            <w:r w:rsidR="00B37D11">
              <w:rPr>
                <w:rFonts w:ascii="Calibri" w:hAnsi="Calibri"/>
                <w:color w:val="000000"/>
                <w:sz w:val="20"/>
                <w:szCs w:val="20"/>
              </w:rPr>
              <w:t>1</w:t>
            </w:r>
          </w:p>
        </w:tc>
      </w:tr>
      <w:tr w:rsidR="002F1EBE" w:rsidRPr="002F1EBE" w:rsidTr="00350132">
        <w:trPr>
          <w:trHeight w:val="300"/>
        </w:trPr>
        <w:tc>
          <w:tcPr>
            <w:tcW w:w="11116" w:type="dxa"/>
            <w:gridSpan w:val="8"/>
            <w:tcBorders>
              <w:left w:val="nil"/>
              <w:bottom w:val="nil"/>
              <w:right w:val="nil"/>
            </w:tcBorders>
            <w:noWrap/>
            <w:vAlign w:val="center"/>
          </w:tcPr>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20"/>
                <w:szCs w:val="20"/>
              </w:rPr>
              <w:t>*</w:t>
            </w:r>
            <w:r w:rsidRPr="002F1EBE">
              <w:rPr>
                <w:rFonts w:ascii="Calibri" w:eastAsia="Times New Roman" w:hAnsi="Calibri" w:cs="Times New Roman"/>
                <w:kern w:val="28"/>
                <w:sz w:val="16"/>
                <w:szCs w:val="16"/>
              </w:rPr>
              <w:t>Chapter 70 state aid funds are deposited in the local general fund and spent as local appropriations.</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2F1EBE" w:rsidRPr="002F1EBE" w:rsidRDefault="002F1EBE" w:rsidP="002F1EBE">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Sources: FY11, FY12 District End-of-Year Reports, Chapter 70 Program information on ESE website</w:t>
            </w:r>
          </w:p>
          <w:p w:rsidR="002F1EBE" w:rsidRPr="002F1EBE" w:rsidRDefault="002F1EBE" w:rsidP="00B37D11">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16"/>
                <w:szCs w:val="16"/>
              </w:rPr>
              <w:t xml:space="preserve">Data retrieved </w:t>
            </w:r>
            <w:r w:rsidR="00B37D11">
              <w:rPr>
                <w:rFonts w:ascii="Calibri" w:eastAsia="Times New Roman" w:hAnsi="Calibri" w:cs="Times New Roman"/>
                <w:kern w:val="28"/>
                <w:sz w:val="16"/>
                <w:szCs w:val="16"/>
              </w:rPr>
              <w:t>October 16, 2014</w:t>
            </w:r>
            <w:r w:rsidRPr="002F1EBE">
              <w:rPr>
                <w:rFonts w:ascii="Calibri" w:eastAsia="Times New Roman" w:hAnsi="Calibri" w:cs="Times New Roman"/>
                <w:kern w:val="28"/>
                <w:sz w:val="20"/>
                <w:szCs w:val="20"/>
              </w:rPr>
              <w:t xml:space="preserve"> </w:t>
            </w:r>
          </w:p>
        </w:tc>
      </w:tr>
    </w:tbl>
    <w:p w:rsidR="002F1EBE" w:rsidRPr="002F1EBE" w:rsidRDefault="002F1EBE" w:rsidP="00AF6CC9">
      <w:pPr>
        <w:rPr>
          <w:rFonts w:ascii="Calibri" w:eastAsia="Times New Roman" w:hAnsi="Calibri" w:cs="Arial"/>
          <w:b/>
          <w:kern w:val="28"/>
          <w:sz w:val="20"/>
          <w:szCs w:val="20"/>
        </w:rPr>
        <w:sectPr w:rsidR="002F1EBE" w:rsidRPr="002F1EBE" w:rsidSect="00350132">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rsidR="002F1EBE" w:rsidRPr="002F1EBE" w:rsidRDefault="002F1EBE" w:rsidP="002F1EBE">
      <w:pPr>
        <w:spacing w:after="0" w:line="240" w:lineRule="auto"/>
        <w:rPr>
          <w:rFonts w:ascii="Calibri" w:eastAsia="Times New Roman" w:hAnsi="Calibri" w:cs="Arial"/>
          <w:b/>
          <w:kern w:val="28"/>
          <w:sz w:val="20"/>
          <w:szCs w:val="20"/>
        </w:rPr>
      </w:pPr>
    </w:p>
    <w:p w:rsidR="002F1EBE" w:rsidRPr="002F1EBE" w:rsidRDefault="002F1EBE" w:rsidP="002F1EBE">
      <w:pPr>
        <w:rPr>
          <w:rFonts w:ascii="Calibri" w:eastAsia="Times New Roman" w:hAnsi="Calibri" w:cs="Arial"/>
          <w:b/>
          <w:kern w:val="28"/>
          <w:sz w:val="20"/>
          <w:szCs w:val="20"/>
        </w:rPr>
      </w:pPr>
    </w:p>
    <w:p w:rsidR="002F1EBE" w:rsidRPr="002F1EBE" w:rsidRDefault="002F1EBE" w:rsidP="002F1EBE">
      <w:pPr>
        <w:spacing w:after="0"/>
        <w:jc w:val="center"/>
        <w:rPr>
          <w:b/>
          <w:sz w:val="20"/>
        </w:rPr>
      </w:pPr>
      <w:r w:rsidRPr="002F1EBE">
        <w:rPr>
          <w:b/>
          <w:sz w:val="20"/>
        </w:rPr>
        <w:t xml:space="preserve">Table B9: </w:t>
      </w:r>
      <w:r w:rsidR="00AF6CC9" w:rsidRPr="005232D7">
        <w:rPr>
          <w:b/>
          <w:sz w:val="20"/>
        </w:rPr>
        <w:t>Maynard Public Schools</w:t>
      </w:r>
    </w:p>
    <w:p w:rsidR="002F1EBE" w:rsidRPr="002F1EBE" w:rsidRDefault="002F1EBE" w:rsidP="002F1EBE">
      <w:pPr>
        <w:spacing w:after="0"/>
        <w:jc w:val="center"/>
        <w:rPr>
          <w:b/>
          <w:sz w:val="20"/>
        </w:rPr>
      </w:pPr>
      <w:r w:rsidRPr="002F1EBE">
        <w:rPr>
          <w:b/>
          <w:sz w:val="20"/>
        </w:rPr>
        <w:t>Expenditures Per In-District Pupil</w:t>
      </w:r>
    </w:p>
    <w:p w:rsidR="002F1EBE" w:rsidRPr="002F1EBE" w:rsidRDefault="002F1EBE" w:rsidP="002F1EBE">
      <w:pPr>
        <w:spacing w:after="0"/>
        <w:jc w:val="center"/>
        <w:rPr>
          <w:b/>
          <w:sz w:val="20"/>
        </w:rPr>
      </w:pPr>
      <w:r w:rsidRPr="002F1EBE">
        <w:rPr>
          <w:b/>
          <w:sz w:val="20"/>
        </w:rPr>
        <w:t>Fiscal Years 2010-2012</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374"/>
        <w:gridCol w:w="1374"/>
        <w:gridCol w:w="1374"/>
        <w:gridCol w:w="1374"/>
      </w:tblGrid>
      <w:tr w:rsidR="00744210" w:rsidRPr="002F1EBE" w:rsidTr="00995F96">
        <w:trPr>
          <w:trHeight w:val="432"/>
          <w:jc w:val="center"/>
        </w:trPr>
        <w:tc>
          <w:tcPr>
            <w:tcW w:w="2128" w:type="pct"/>
            <w:tcBorders>
              <w:bottom w:val="single" w:sz="12" w:space="0" w:color="auto"/>
            </w:tcBorders>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Expenditure Category</w:t>
            </w:r>
          </w:p>
        </w:tc>
        <w:tc>
          <w:tcPr>
            <w:tcW w:w="718" w:type="pct"/>
            <w:tcBorders>
              <w:bottom w:val="single" w:sz="12" w:space="0" w:color="auto"/>
            </w:tcBorders>
            <w:vAlign w:val="center"/>
          </w:tcPr>
          <w:p w:rsidR="00744210" w:rsidRPr="002F1EBE" w:rsidRDefault="00744210"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2010</w:t>
            </w:r>
          </w:p>
        </w:tc>
        <w:tc>
          <w:tcPr>
            <w:tcW w:w="718" w:type="pct"/>
            <w:tcBorders>
              <w:bottom w:val="single" w:sz="12" w:space="0" w:color="auto"/>
            </w:tcBorders>
            <w:vAlign w:val="center"/>
          </w:tcPr>
          <w:p w:rsidR="00744210" w:rsidRPr="002F1EBE" w:rsidRDefault="00744210"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2011</w:t>
            </w:r>
          </w:p>
        </w:tc>
        <w:tc>
          <w:tcPr>
            <w:tcW w:w="718" w:type="pct"/>
            <w:tcBorders>
              <w:bottom w:val="single" w:sz="12" w:space="0" w:color="auto"/>
            </w:tcBorders>
            <w:shd w:val="clear" w:color="auto" w:fill="auto"/>
            <w:vAlign w:val="center"/>
          </w:tcPr>
          <w:p w:rsidR="00744210" w:rsidRPr="002F1EBE" w:rsidRDefault="00744210"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2012</w:t>
            </w:r>
          </w:p>
        </w:tc>
        <w:tc>
          <w:tcPr>
            <w:tcW w:w="718" w:type="pct"/>
            <w:tcBorders>
              <w:bottom w:val="single" w:sz="12" w:space="0" w:color="auto"/>
            </w:tcBorders>
            <w:vAlign w:val="center"/>
          </w:tcPr>
          <w:p w:rsidR="00744210" w:rsidRPr="002F1EBE" w:rsidRDefault="00744210" w:rsidP="002F1EBE">
            <w:pPr>
              <w:widowControl w:val="0"/>
              <w:overflowPunct w:val="0"/>
              <w:adjustRightInd w:val="0"/>
              <w:spacing w:before="40" w:after="40" w:line="240" w:lineRule="auto"/>
              <w:jc w:val="right"/>
              <w:rPr>
                <w:rFonts w:ascii="Calibri" w:eastAsia="Times New Roman" w:hAnsi="Calibri" w:cs="Times New Roman"/>
                <w:b/>
                <w:kern w:val="28"/>
                <w:sz w:val="20"/>
                <w:szCs w:val="20"/>
              </w:rPr>
            </w:pPr>
            <w:r>
              <w:rPr>
                <w:rFonts w:ascii="Calibri" w:eastAsia="Times New Roman" w:hAnsi="Calibri" w:cs="Times New Roman"/>
                <w:b/>
                <w:kern w:val="28"/>
                <w:sz w:val="20"/>
                <w:szCs w:val="20"/>
              </w:rPr>
              <w:t>2013</w:t>
            </w:r>
          </w:p>
        </w:tc>
      </w:tr>
      <w:tr w:rsidR="00744210" w:rsidRPr="002F1EBE" w:rsidTr="00995F96">
        <w:trPr>
          <w:trHeight w:val="170"/>
          <w:jc w:val="center"/>
        </w:trPr>
        <w:tc>
          <w:tcPr>
            <w:tcW w:w="2128" w:type="pct"/>
            <w:tcBorders>
              <w:top w:val="single" w:sz="12" w:space="0" w:color="auto"/>
            </w:tcBorders>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Administration</w:t>
            </w:r>
          </w:p>
        </w:tc>
        <w:tc>
          <w:tcPr>
            <w:tcW w:w="718" w:type="pct"/>
            <w:tcBorders>
              <w:top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$641</w:t>
            </w:r>
          </w:p>
        </w:tc>
        <w:tc>
          <w:tcPr>
            <w:tcW w:w="718" w:type="pct"/>
            <w:tcBorders>
              <w:top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$754</w:t>
            </w:r>
          </w:p>
        </w:tc>
        <w:tc>
          <w:tcPr>
            <w:tcW w:w="718" w:type="pct"/>
            <w:tcBorders>
              <w:top w:val="single" w:sz="12" w:space="0" w:color="auto"/>
            </w:tcBorders>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$737</w:t>
            </w:r>
          </w:p>
        </w:tc>
        <w:tc>
          <w:tcPr>
            <w:tcW w:w="718" w:type="pct"/>
            <w:tcBorders>
              <w:top w:val="single" w:sz="12" w:space="0" w:color="auto"/>
            </w:tcBorders>
          </w:tcPr>
          <w:p w:rsidR="00744210" w:rsidRDefault="00744210" w:rsidP="00AF6CC9">
            <w:pPr>
              <w:spacing w:after="0" w:line="240" w:lineRule="auto"/>
              <w:jc w:val="right"/>
              <w:rPr>
                <w:rFonts w:ascii="Calibri" w:hAnsi="Calibri"/>
                <w:color w:val="000000"/>
              </w:rPr>
            </w:pPr>
            <w:r>
              <w:rPr>
                <w:rFonts w:ascii="Calibri" w:hAnsi="Calibri"/>
                <w:color w:val="000000"/>
              </w:rPr>
              <w:t>$752.09</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leadership (district and school)</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$1,024</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$1,164</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$1,131</w:t>
            </w:r>
          </w:p>
        </w:tc>
        <w:tc>
          <w:tcPr>
            <w:tcW w:w="718" w:type="pct"/>
          </w:tcPr>
          <w:p w:rsidR="00744210" w:rsidRDefault="00744210" w:rsidP="00AF6CC9">
            <w:pPr>
              <w:spacing w:after="0" w:line="240" w:lineRule="auto"/>
              <w:jc w:val="right"/>
              <w:rPr>
                <w:rFonts w:ascii="Calibri" w:hAnsi="Calibri"/>
                <w:color w:val="000000"/>
              </w:rPr>
            </w:pPr>
            <w:r>
              <w:rPr>
                <w:rFonts w:ascii="Calibri" w:hAnsi="Calibri"/>
                <w:color w:val="000000"/>
              </w:rPr>
              <w:t>$1,128.91</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Teachers</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$4,609</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$4,802</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$4,633</w:t>
            </w:r>
          </w:p>
        </w:tc>
        <w:tc>
          <w:tcPr>
            <w:tcW w:w="718" w:type="pct"/>
          </w:tcPr>
          <w:p w:rsidR="00744210" w:rsidRDefault="00744210" w:rsidP="00AF6CC9">
            <w:pPr>
              <w:spacing w:after="0" w:line="240" w:lineRule="auto"/>
              <w:jc w:val="right"/>
              <w:rPr>
                <w:rFonts w:ascii="Calibri" w:hAnsi="Calibri"/>
                <w:color w:val="000000"/>
              </w:rPr>
            </w:pPr>
            <w:r>
              <w:rPr>
                <w:rFonts w:ascii="Calibri" w:hAnsi="Calibri"/>
                <w:color w:val="000000"/>
              </w:rPr>
              <w:t>$</w:t>
            </w:r>
            <w:r w:rsidR="002156CF">
              <w:rPr>
                <w:rFonts w:ascii="Calibri" w:hAnsi="Calibri"/>
                <w:color w:val="000000"/>
              </w:rPr>
              <w:t>4,891.24</w:t>
            </w:r>
          </w:p>
        </w:tc>
      </w:tr>
      <w:tr w:rsidR="00744210" w:rsidRPr="002F1EBE" w:rsidTr="00995F96">
        <w:trPr>
          <w:trHeight w:val="77"/>
          <w:jc w:val="center"/>
        </w:trPr>
        <w:tc>
          <w:tcPr>
            <w:tcW w:w="2128" w:type="pct"/>
            <w:vAlign w:val="center"/>
          </w:tcPr>
          <w:p w:rsidR="00744210" w:rsidRPr="002F1EBE" w:rsidDel="00DB21D5"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Other teaching services</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$1,276</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$1,301</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$1,363</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$1,404.97</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Professional development</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$231</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$272</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$345</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$325.91</w:t>
            </w:r>
          </w:p>
        </w:tc>
      </w:tr>
      <w:tr w:rsidR="00744210" w:rsidRPr="002F1EBE" w:rsidTr="00995F96">
        <w:trPr>
          <w:trHeight w:val="562"/>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materials, equipment and technology</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$270</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$307</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$162</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$190.01</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Guidance, counseling and testing services</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$357</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$310</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$400</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$505.11</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Pupil services</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$1,026</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$1,110</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$1,043</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$1,104.09</w:t>
            </w:r>
          </w:p>
        </w:tc>
      </w:tr>
      <w:tr w:rsidR="00744210" w:rsidRPr="002F1EBE" w:rsidTr="00995F96">
        <w:trPr>
          <w:trHeight w:val="77"/>
          <w:jc w:val="center"/>
        </w:trPr>
        <w:tc>
          <w:tcPr>
            <w:tcW w:w="2128" w:type="pct"/>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Operations and maintenance</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$1,051</w:t>
            </w:r>
          </w:p>
        </w:tc>
        <w:tc>
          <w:tcPr>
            <w:tcW w:w="718" w:type="pct"/>
            <w:vAlign w:val="bottom"/>
          </w:tcPr>
          <w:p w:rsidR="00744210" w:rsidRDefault="00744210" w:rsidP="00AF6CC9">
            <w:pPr>
              <w:spacing w:after="0" w:line="240" w:lineRule="auto"/>
              <w:jc w:val="right"/>
              <w:rPr>
                <w:rFonts w:ascii="Calibri" w:hAnsi="Calibri"/>
                <w:color w:val="000000"/>
              </w:rPr>
            </w:pPr>
            <w:r>
              <w:rPr>
                <w:rFonts w:ascii="Calibri" w:hAnsi="Calibri"/>
                <w:color w:val="000000"/>
              </w:rPr>
              <w:t>$1,114</w:t>
            </w:r>
          </w:p>
        </w:tc>
        <w:tc>
          <w:tcPr>
            <w:tcW w:w="718" w:type="pct"/>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$1,028</w:t>
            </w:r>
          </w:p>
        </w:tc>
        <w:tc>
          <w:tcPr>
            <w:tcW w:w="718" w:type="pct"/>
          </w:tcPr>
          <w:p w:rsidR="00744210" w:rsidRDefault="002156CF" w:rsidP="00AF6CC9">
            <w:pPr>
              <w:spacing w:after="0" w:line="240" w:lineRule="auto"/>
              <w:jc w:val="right"/>
              <w:rPr>
                <w:rFonts w:ascii="Calibri" w:hAnsi="Calibri"/>
                <w:color w:val="000000"/>
              </w:rPr>
            </w:pPr>
            <w:r>
              <w:rPr>
                <w:rFonts w:ascii="Calibri" w:hAnsi="Calibri"/>
                <w:color w:val="000000"/>
              </w:rPr>
              <w:t>$1,007.83</w:t>
            </w:r>
          </w:p>
        </w:tc>
      </w:tr>
      <w:tr w:rsidR="00744210" w:rsidRPr="002F1EBE" w:rsidTr="00995F96">
        <w:trPr>
          <w:trHeight w:val="77"/>
          <w:jc w:val="center"/>
        </w:trPr>
        <w:tc>
          <w:tcPr>
            <w:tcW w:w="2128" w:type="pct"/>
            <w:tcBorders>
              <w:bottom w:val="single" w:sz="12" w:space="0" w:color="auto"/>
            </w:tcBorders>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Insurance, retirement and other fixed costs</w:t>
            </w:r>
          </w:p>
        </w:tc>
        <w:tc>
          <w:tcPr>
            <w:tcW w:w="718" w:type="pct"/>
            <w:tcBorders>
              <w:bottom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$2,609</w:t>
            </w:r>
          </w:p>
        </w:tc>
        <w:tc>
          <w:tcPr>
            <w:tcW w:w="718" w:type="pct"/>
            <w:tcBorders>
              <w:bottom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$2,313</w:t>
            </w:r>
          </w:p>
        </w:tc>
        <w:tc>
          <w:tcPr>
            <w:tcW w:w="718" w:type="pct"/>
            <w:tcBorders>
              <w:bottom w:val="single" w:sz="12" w:space="0" w:color="auto"/>
            </w:tcBorders>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$2,854</w:t>
            </w:r>
          </w:p>
        </w:tc>
        <w:tc>
          <w:tcPr>
            <w:tcW w:w="718" w:type="pct"/>
            <w:tcBorders>
              <w:bottom w:val="single" w:sz="12" w:space="0" w:color="auto"/>
            </w:tcBorders>
          </w:tcPr>
          <w:p w:rsidR="00744210" w:rsidRDefault="002156CF" w:rsidP="00AF6CC9">
            <w:pPr>
              <w:spacing w:after="0" w:line="240" w:lineRule="auto"/>
              <w:jc w:val="right"/>
              <w:rPr>
                <w:rFonts w:ascii="Calibri" w:hAnsi="Calibri"/>
                <w:color w:val="000000"/>
              </w:rPr>
            </w:pPr>
            <w:r>
              <w:rPr>
                <w:rFonts w:ascii="Calibri" w:hAnsi="Calibri"/>
                <w:color w:val="000000"/>
              </w:rPr>
              <w:t>$2,784.08</w:t>
            </w:r>
          </w:p>
        </w:tc>
      </w:tr>
      <w:tr w:rsidR="00744210" w:rsidRPr="002F1EBE" w:rsidTr="00995F96">
        <w:trPr>
          <w:trHeight w:val="107"/>
          <w:jc w:val="center"/>
        </w:trPr>
        <w:tc>
          <w:tcPr>
            <w:tcW w:w="2128" w:type="pct"/>
            <w:tcBorders>
              <w:top w:val="single" w:sz="12" w:space="0" w:color="auto"/>
              <w:bottom w:val="single" w:sz="12" w:space="0" w:color="auto"/>
            </w:tcBorders>
            <w:vAlign w:val="center"/>
          </w:tcPr>
          <w:p w:rsidR="00744210" w:rsidRPr="002F1EBE" w:rsidRDefault="00744210" w:rsidP="002F1EBE">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 per in-district pupil</w:t>
            </w:r>
          </w:p>
        </w:tc>
        <w:tc>
          <w:tcPr>
            <w:tcW w:w="718" w:type="pct"/>
            <w:tcBorders>
              <w:top w:val="single" w:sz="12" w:space="0" w:color="auto"/>
              <w:bottom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$13,092</w:t>
            </w:r>
          </w:p>
        </w:tc>
        <w:tc>
          <w:tcPr>
            <w:tcW w:w="718" w:type="pct"/>
            <w:tcBorders>
              <w:top w:val="single" w:sz="12" w:space="0" w:color="auto"/>
              <w:bottom w:val="single" w:sz="12" w:space="0" w:color="auto"/>
            </w:tcBorders>
            <w:vAlign w:val="bottom"/>
          </w:tcPr>
          <w:p w:rsidR="00744210" w:rsidRDefault="00744210" w:rsidP="00AF6CC9">
            <w:pPr>
              <w:spacing w:after="0" w:line="240" w:lineRule="auto"/>
              <w:jc w:val="right"/>
              <w:rPr>
                <w:rFonts w:ascii="Calibri" w:hAnsi="Calibri"/>
                <w:color w:val="000000"/>
              </w:rPr>
            </w:pPr>
            <w:r>
              <w:rPr>
                <w:rFonts w:ascii="Calibri" w:hAnsi="Calibri"/>
                <w:color w:val="000000"/>
              </w:rPr>
              <w:t>$13,447</w:t>
            </w:r>
          </w:p>
        </w:tc>
        <w:tc>
          <w:tcPr>
            <w:tcW w:w="718" w:type="pct"/>
            <w:tcBorders>
              <w:top w:val="single" w:sz="12" w:space="0" w:color="auto"/>
              <w:bottom w:val="single" w:sz="12" w:space="0" w:color="auto"/>
            </w:tcBorders>
            <w:shd w:val="clear" w:color="auto" w:fill="auto"/>
            <w:vAlign w:val="bottom"/>
          </w:tcPr>
          <w:p w:rsidR="00744210" w:rsidRDefault="00744210" w:rsidP="00AF6CC9">
            <w:pPr>
              <w:spacing w:after="0" w:line="240" w:lineRule="auto"/>
              <w:jc w:val="right"/>
              <w:rPr>
                <w:rFonts w:ascii="Calibri" w:hAnsi="Calibri"/>
                <w:color w:val="000000"/>
              </w:rPr>
            </w:pPr>
            <w:r>
              <w:rPr>
                <w:rFonts w:ascii="Calibri" w:hAnsi="Calibri"/>
                <w:color w:val="000000"/>
              </w:rPr>
              <w:t>$13,696</w:t>
            </w:r>
          </w:p>
        </w:tc>
        <w:tc>
          <w:tcPr>
            <w:tcW w:w="718" w:type="pct"/>
            <w:tcBorders>
              <w:top w:val="single" w:sz="12" w:space="0" w:color="auto"/>
              <w:bottom w:val="single" w:sz="12" w:space="0" w:color="auto"/>
            </w:tcBorders>
          </w:tcPr>
          <w:p w:rsidR="00744210" w:rsidRDefault="002156CF" w:rsidP="00AF6CC9">
            <w:pPr>
              <w:spacing w:after="0" w:line="240" w:lineRule="auto"/>
              <w:jc w:val="right"/>
              <w:rPr>
                <w:rFonts w:ascii="Calibri" w:hAnsi="Calibri"/>
                <w:color w:val="000000"/>
              </w:rPr>
            </w:pPr>
            <w:r>
              <w:rPr>
                <w:rFonts w:ascii="Calibri" w:hAnsi="Calibri"/>
                <w:color w:val="000000"/>
              </w:rPr>
              <w:t>$14,094</w:t>
            </w:r>
          </w:p>
        </w:tc>
      </w:tr>
      <w:tr w:rsidR="00744210" w:rsidRPr="002F1EBE" w:rsidTr="00995F96">
        <w:trPr>
          <w:trHeight w:val="107"/>
          <w:jc w:val="center"/>
        </w:trPr>
        <w:tc>
          <w:tcPr>
            <w:tcW w:w="4282" w:type="pct"/>
            <w:gridSpan w:val="4"/>
            <w:tcBorders>
              <w:top w:val="single" w:sz="12" w:space="0" w:color="auto"/>
              <w:left w:val="nil"/>
              <w:bottom w:val="nil"/>
              <w:right w:val="nil"/>
            </w:tcBorders>
            <w:vAlign w:val="center"/>
          </w:tcPr>
          <w:p w:rsidR="00744210" w:rsidRPr="002F1EBE" w:rsidRDefault="00744210"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bCs/>
                <w:color w:val="000000"/>
                <w:kern w:val="28"/>
                <w:sz w:val="20"/>
                <w:szCs w:val="20"/>
              </w:rPr>
              <w:t xml:space="preserve">Sources: </w:t>
            </w:r>
            <w:hyperlink r:id="rId43" w:history="1">
              <w:r w:rsidRPr="002F1EBE">
                <w:rPr>
                  <w:rFonts w:ascii="Calibri" w:eastAsia="Times New Roman" w:hAnsi="Calibri" w:cs="Times New Roman"/>
                  <w:bCs/>
                  <w:color w:val="0000FF" w:themeColor="hyperlink"/>
                  <w:kern w:val="28"/>
                  <w:sz w:val="20"/>
                  <w:szCs w:val="24"/>
                  <w:u w:val="single"/>
                </w:rPr>
                <w:t>Per-pupil expenditure reports on ESE website</w:t>
              </w:r>
            </w:hyperlink>
            <w:bookmarkStart w:id="18" w:name="_GoBack"/>
            <w:bookmarkEnd w:id="18"/>
            <w:r w:rsidRPr="002F1EBE">
              <w:rPr>
                <w:rFonts w:ascii="Calibri" w:eastAsia="Times New Roman" w:hAnsi="Calibri" w:cs="Times New Roman"/>
                <w:kern w:val="28"/>
                <w:sz w:val="20"/>
                <w:szCs w:val="20"/>
              </w:rPr>
              <w:t xml:space="preserve"> </w:t>
            </w:r>
          </w:p>
          <w:p w:rsidR="00744210" w:rsidRPr="002F1EBE" w:rsidRDefault="00744210" w:rsidP="002F1EBE">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Note: Any discrepancy between expenditures and total is because of rounding.</w:t>
            </w:r>
          </w:p>
        </w:tc>
        <w:tc>
          <w:tcPr>
            <w:tcW w:w="718" w:type="pct"/>
            <w:tcBorders>
              <w:top w:val="single" w:sz="12" w:space="0" w:color="auto"/>
              <w:left w:val="nil"/>
              <w:bottom w:val="nil"/>
              <w:right w:val="nil"/>
            </w:tcBorders>
          </w:tcPr>
          <w:p w:rsidR="00744210" w:rsidRPr="002F1EBE" w:rsidRDefault="00744210" w:rsidP="002F1EBE">
            <w:pPr>
              <w:widowControl w:val="0"/>
              <w:overflowPunct w:val="0"/>
              <w:adjustRightInd w:val="0"/>
              <w:spacing w:before="80" w:after="0" w:line="240" w:lineRule="auto"/>
              <w:rPr>
                <w:rFonts w:ascii="Calibri" w:eastAsia="Times New Roman" w:hAnsi="Calibri" w:cs="Times New Roman"/>
                <w:bCs/>
                <w:color w:val="000000"/>
                <w:kern w:val="28"/>
                <w:sz w:val="20"/>
                <w:szCs w:val="20"/>
              </w:rPr>
            </w:pPr>
          </w:p>
        </w:tc>
      </w:tr>
    </w:tbl>
    <w:p w:rsidR="002F1EBE" w:rsidRPr="002F1EBE" w:rsidRDefault="002F1EBE" w:rsidP="002F1EBE">
      <w:pPr>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50132" w:rsidRDefault="00350132">
      <w:pPr>
        <w:spacing w:after="0" w:line="240" w:lineRule="auto"/>
      </w:pPr>
      <w:r>
        <w:br w:type="page"/>
      </w:r>
    </w:p>
    <w:p w:rsidR="00C90CCB" w:rsidRDefault="00350132">
      <w:pPr>
        <w:pStyle w:val="Section"/>
      </w:pPr>
      <w:bookmarkStart w:id="19" w:name="_Toc401578411"/>
      <w:r w:rsidRPr="00476E71">
        <w:lastRenderedPageBreak/>
        <w:t xml:space="preserve">Appendix </w:t>
      </w:r>
      <w:r>
        <w:t>C: Instructional Inventory</w:t>
      </w:r>
      <w:bookmarkEnd w:id="19"/>
    </w:p>
    <w:p w:rsidR="00350132" w:rsidRDefault="00350132" w:rsidP="00350132"/>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Learning Environment</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C44E9">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r w:rsidDel="00467C02">
              <w:rPr>
                <w:b/>
                <w:sz w:val="20"/>
                <w:szCs w:val="20"/>
              </w:rPr>
              <w:t xml:space="preserve"> </w:t>
            </w:r>
          </w:p>
        </w:tc>
        <w:tc>
          <w:tcPr>
            <w:tcW w:w="629" w:type="dxa"/>
            <w:tcBorders>
              <w:bottom w:val="single" w:sz="12" w:space="0" w:color="auto"/>
            </w:tcBorders>
            <w:textDirection w:val="btLr"/>
          </w:tcPr>
          <w:p w:rsidR="00350132" w:rsidRDefault="00350132" w:rsidP="00AC44E9">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BA688A">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BA688A">
        <w:trPr>
          <w:trHeight w:val="423"/>
          <w:jc w:val="center"/>
        </w:trPr>
        <w:tc>
          <w:tcPr>
            <w:tcW w:w="3951" w:type="dxa"/>
            <w:vMerge w:val="restart"/>
            <w:tcBorders>
              <w:top w:val="single" w:sz="12" w:space="0" w:color="auto"/>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Tone of i</w:t>
            </w:r>
            <w:r w:rsidRPr="0058597D">
              <w:rPr>
                <w:rFonts w:cs="Arial"/>
                <w:sz w:val="20"/>
                <w:szCs w:val="20"/>
              </w:rPr>
              <w:t>nteractions between teacher and</w:t>
            </w:r>
            <w:r>
              <w:rPr>
                <w:rFonts w:cs="Arial"/>
                <w:sz w:val="20"/>
                <w:szCs w:val="20"/>
              </w:rPr>
              <w:t xml:space="preserve"> students and among students is</w:t>
            </w:r>
            <w:r w:rsidRPr="0058597D">
              <w:rPr>
                <w:rFonts w:cs="Arial"/>
                <w:sz w:val="20"/>
                <w:szCs w:val="20"/>
              </w:rPr>
              <w:t xml:space="preserve"> positive and respectful.</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12"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12" w:space="0" w:color="auto"/>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12" w:space="0" w:color="auto"/>
              <w:bottom w:val="single" w:sz="4" w:space="0" w:color="auto"/>
            </w:tcBorders>
            <w:shd w:val="clear" w:color="auto" w:fill="D9D9D9" w:themeFill="background1" w:themeFillShade="D9"/>
          </w:tcPr>
          <w:p w:rsidR="00350132" w:rsidRDefault="00C228AD" w:rsidP="00C228A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r>
              <w:rPr>
                <w:sz w:val="20"/>
                <w:szCs w:val="20"/>
              </w:rPr>
              <w:t>43</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4" w:space="0" w:color="auto"/>
              <w:bottom w:val="single" w:sz="4" w:space="0" w:color="auto"/>
            </w:tcBorders>
            <w:shd w:val="clear" w:color="auto" w:fill="D9D9D9" w:themeFill="background1" w:themeFillShade="D9"/>
          </w:tcPr>
          <w:p w:rsidR="00350132" w:rsidRDefault="00C228AD" w:rsidP="00C228A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r>
              <w:rPr>
                <w:sz w:val="20"/>
                <w:szCs w:val="20"/>
              </w:rPr>
              <w:t>100%</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Behavioral standards are clearly communicated and disruptions, if present, are managed effectively and equitably.</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bottom w:val="single" w:sz="4" w:space="0" w:color="auto"/>
            </w:tcBorders>
          </w:tcPr>
          <w:p w:rsidR="00350132" w:rsidRDefault="00C228AD" w:rsidP="00C228AD">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r>
              <w:rPr>
                <w:sz w:val="20"/>
                <w:szCs w:val="20"/>
              </w:rPr>
              <w:t>41</w:t>
            </w:r>
          </w:p>
        </w:tc>
      </w:tr>
      <w:tr w:rsidR="00350132" w:rsidTr="00BA688A">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4" w:space="0" w:color="auto"/>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95%</w:t>
            </w:r>
          </w:p>
        </w:tc>
      </w:tr>
      <w:tr w:rsidR="00350132" w:rsidTr="00BA688A">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The physical arrangement of the classroom ensures a positive learning environment and provides all students with access to learning activities.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29" w:type="dxa"/>
            <w:tcBorders>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42</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30"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98%</w:t>
            </w:r>
          </w:p>
        </w:tc>
      </w:tr>
      <w:tr w:rsidR="00350132" w:rsidTr="00BA68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C228A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 xml:space="preserve">Classroom rituals and </w:t>
            </w:r>
            <w:r w:rsidRPr="0058597D">
              <w:rPr>
                <w:rFonts w:cs="Arial"/>
                <w:sz w:val="20"/>
                <w:szCs w:val="20"/>
              </w:rPr>
              <w:t xml:space="preserve">routines </w:t>
            </w:r>
            <w:r>
              <w:rPr>
                <w:rFonts w:cs="Arial"/>
                <w:sz w:val="20"/>
                <w:szCs w:val="20"/>
              </w:rPr>
              <w:t>promote transitions with minimal loss of instructional time</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30" w:type="dxa"/>
            <w:tcBorders>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40</w:t>
            </w:r>
          </w:p>
        </w:tc>
      </w:tr>
      <w:tr w:rsidR="00350132" w:rsidTr="00BA688A">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30" w:type="dxa"/>
            <w:tcBorders>
              <w:top w:val="single" w:sz="4" w:space="0" w:color="auto"/>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4" w:space="0" w:color="auto"/>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93%</w:t>
            </w:r>
          </w:p>
        </w:tc>
      </w:tr>
      <w:tr w:rsidR="00350132" w:rsidTr="00BA688A">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Multiple resources are</w:t>
            </w:r>
            <w:r>
              <w:rPr>
                <w:rFonts w:cs="Arial"/>
                <w:sz w:val="20"/>
                <w:szCs w:val="20"/>
              </w:rPr>
              <w:t xml:space="preserve"> available </w:t>
            </w:r>
            <w:r w:rsidRPr="0058597D">
              <w:rPr>
                <w:rFonts w:cs="Arial"/>
                <w:sz w:val="20"/>
                <w:szCs w:val="20"/>
              </w:rPr>
              <w:t xml:space="preserve">to meet </w:t>
            </w:r>
            <w:r>
              <w:rPr>
                <w:rFonts w:cs="Arial"/>
                <w:sz w:val="20"/>
                <w:szCs w:val="20"/>
              </w:rPr>
              <w:t xml:space="preserve">all </w:t>
            </w:r>
            <w:r w:rsidRPr="0058597D">
              <w:rPr>
                <w:rFonts w:cs="Arial"/>
                <w:sz w:val="20"/>
                <w:szCs w:val="20"/>
              </w:rPr>
              <w:t>students’ diverse learning needs</w:t>
            </w:r>
            <w:r>
              <w:rPr>
                <w:rFonts w:cs="Arial"/>
                <w:sz w:val="20"/>
                <w:szCs w:val="20"/>
              </w:rPr>
              <w: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36</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84%</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728ED"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Teaching</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BA688A">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BA688A">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rFonts w:cs="Arial"/>
                <w:sz w:val="20"/>
                <w:szCs w:val="20"/>
              </w:rPr>
              <w:t>The teacher</w:t>
            </w:r>
            <w:r>
              <w:rPr>
                <w:rFonts w:cs="Arial"/>
                <w:sz w:val="20"/>
                <w:szCs w:val="20"/>
              </w:rPr>
              <w:t xml:space="preserve"> d</w:t>
            </w:r>
            <w:r w:rsidRPr="0058597D">
              <w:rPr>
                <w:rFonts w:cs="Arial"/>
                <w:sz w:val="20"/>
                <w:szCs w:val="20"/>
              </w:rPr>
              <w:t>emonstrates knowledge of subject and content.</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12"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12"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top w:val="single" w:sz="12"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12"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39</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0%</w:t>
            </w:r>
          </w:p>
        </w:tc>
        <w:tc>
          <w:tcPr>
            <w:tcW w:w="629"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91%</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BA688A">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sz w:val="20"/>
                <w:szCs w:val="20"/>
              </w:rPr>
              <w:t>The teacher plans and implements a lesson that</w:t>
            </w:r>
            <w:r w:rsidRPr="0058597D">
              <w:rPr>
                <w:rFonts w:cs="Arial"/>
                <w:sz w:val="20"/>
                <w:szCs w:val="20"/>
              </w:rPr>
              <w:t xml:space="preserve"> reflects rigor and high expectations.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30" w:type="dxa"/>
            <w:tcBorders>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3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29"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65%</w:t>
            </w:r>
          </w:p>
        </w:tc>
      </w:tr>
      <w:tr w:rsidR="00350132" w:rsidTr="00BA688A">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tcPr>
          <w:p w:rsidR="00350132" w:rsidRPr="007915E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sz w:val="20"/>
                <w:szCs w:val="20"/>
              </w:rPr>
              <w:t>The teacher communicates clear learning objective(s) aligned to 2011 Massachusetts Curriculum Frameworks</w:t>
            </w:r>
            <w:r w:rsidR="00CA3381">
              <w:rPr>
                <w:sz w:val="20"/>
                <w:szCs w:val="20"/>
              </w:rPr>
              <w:t xml:space="preserve">. </w:t>
            </w:r>
            <w:r w:rsidRPr="007915E2">
              <w:rPr>
                <w:sz w:val="20"/>
                <w:szCs w:val="20"/>
              </w:rPr>
              <w:t>SEI/language objective(s) are included when applicable.</w:t>
            </w:r>
            <w:r w:rsidRPr="007915E2">
              <w:rPr>
                <w:rFonts w:cs="Arial"/>
                <w:sz w:val="20"/>
                <w:szCs w:val="20"/>
              </w:rPr>
              <w:t xml:space="preserve"> </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29"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56%</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bCs/>
                <w:sz w:val="20"/>
                <w:szCs w:val="20"/>
              </w:rPr>
              <w:t>The teacher</w:t>
            </w:r>
            <w:r w:rsidRPr="0058597D">
              <w:rPr>
                <w:bCs/>
                <w:sz w:val="20"/>
                <w:szCs w:val="20"/>
              </w:rPr>
              <w:t xml:space="preserve"> </w:t>
            </w:r>
            <w:r>
              <w:rPr>
                <w:rFonts w:cs="Arial"/>
                <w:sz w:val="20"/>
                <w:szCs w:val="20"/>
              </w:rPr>
              <w:t>u</w:t>
            </w:r>
            <w:r w:rsidRPr="0058597D">
              <w:rPr>
                <w:rFonts w:cs="Arial"/>
                <w:sz w:val="20"/>
                <w:szCs w:val="20"/>
              </w:rPr>
              <w:t xml:space="preserve">ses appropriate </w:t>
            </w:r>
            <w:r>
              <w:rPr>
                <w:rFonts w:cs="Arial"/>
                <w:sz w:val="20"/>
                <w:szCs w:val="20"/>
              </w:rPr>
              <w:t xml:space="preserve">instructional </w:t>
            </w:r>
            <w:r w:rsidRPr="0058597D">
              <w:rPr>
                <w:rFonts w:cs="Arial"/>
                <w:sz w:val="20"/>
                <w:szCs w:val="20"/>
              </w:rPr>
              <w:t xml:space="preserve">strategies </w:t>
            </w:r>
            <w:r>
              <w:rPr>
                <w:rFonts w:cs="Arial"/>
                <w:sz w:val="20"/>
                <w:szCs w:val="20"/>
              </w:rPr>
              <w:t xml:space="preserve">well </w:t>
            </w:r>
            <w:r w:rsidRPr="0058597D">
              <w:rPr>
                <w:rFonts w:cs="Arial"/>
                <w:sz w:val="20"/>
                <w:szCs w:val="20"/>
              </w:rPr>
              <w:t>matched to learning objective</w:t>
            </w:r>
            <w:r>
              <w:rPr>
                <w:rFonts w:cs="Arial"/>
                <w:sz w:val="20"/>
                <w:szCs w:val="20"/>
              </w:rPr>
              <w:t>(</w:t>
            </w:r>
            <w:r w:rsidRPr="0058597D">
              <w:rPr>
                <w:rFonts w:cs="Arial"/>
                <w:sz w:val="20"/>
                <w:szCs w:val="20"/>
              </w:rPr>
              <w:t>s</w:t>
            </w:r>
            <w:r>
              <w:rPr>
                <w:rFonts w:cs="Arial"/>
                <w:sz w:val="20"/>
                <w:szCs w:val="20"/>
              </w:rPr>
              <w:t>)</w:t>
            </w:r>
            <w:r w:rsidRPr="0058597D">
              <w:rPr>
                <w:rFonts w:cs="Arial"/>
                <w:sz w:val="20"/>
                <w:szCs w:val="20"/>
              </w:rPr>
              <w:t xml:space="preserve"> and content</w:t>
            </w:r>
            <w:r>
              <w:rPr>
                <w:rFonts w:cs="Arial"/>
                <w:sz w:val="20"/>
                <w:szCs w:val="20"/>
              </w:rPr>
              <w:t>.</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30"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29"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37%</w:t>
            </w:r>
          </w:p>
        </w:tc>
        <w:tc>
          <w:tcPr>
            <w:tcW w:w="630"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60%</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tcPr>
          <w:p w:rsidR="006F2AFA" w:rsidRDefault="00350132" w:rsidP="00995F96">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DE6716">
              <w:rPr>
                <w:sz w:val="19"/>
                <w:szCs w:val="19"/>
              </w:rPr>
              <w:t xml:space="preserve">The teacher uses appropriate modifications for </w:t>
            </w:r>
            <w:r w:rsidR="00AF08FE">
              <w:rPr>
                <w:sz w:val="19"/>
                <w:szCs w:val="19"/>
              </w:rPr>
              <w:t>English language learners</w:t>
            </w:r>
            <w:r w:rsidR="00AF08FE" w:rsidRPr="00DE6716">
              <w:rPr>
                <w:sz w:val="19"/>
                <w:szCs w:val="19"/>
              </w:rPr>
              <w:t xml:space="preserve"> </w:t>
            </w:r>
            <w:r w:rsidRPr="00DE6716">
              <w:rPr>
                <w:sz w:val="19"/>
                <w:szCs w:val="19"/>
              </w:rPr>
              <w:t xml:space="preserve">and students </w:t>
            </w:r>
            <w:r w:rsidR="00AF08FE">
              <w:rPr>
                <w:sz w:val="19"/>
                <w:szCs w:val="19"/>
              </w:rPr>
              <w:t xml:space="preserve">with disabilities </w:t>
            </w:r>
            <w:r w:rsidRPr="00DE6716">
              <w:rPr>
                <w:sz w:val="19"/>
                <w:szCs w:val="19"/>
              </w:rPr>
              <w:t xml:space="preserve">such </w:t>
            </w:r>
            <w:r>
              <w:rPr>
                <w:sz w:val="19"/>
                <w:szCs w:val="19"/>
              </w:rPr>
              <w:t>as explicit language objective(s);</w:t>
            </w:r>
            <w:r w:rsidRPr="00DE6716">
              <w:rPr>
                <w:sz w:val="19"/>
                <w:szCs w:val="19"/>
              </w:rPr>
              <w:t xml:space="preserve"> d</w:t>
            </w:r>
            <w:r>
              <w:rPr>
                <w:sz w:val="19"/>
                <w:szCs w:val="19"/>
              </w:rPr>
              <w:t>irect instruction in vocabulary;</w:t>
            </w:r>
            <w:r w:rsidRPr="00DE6716">
              <w:rPr>
                <w:sz w:val="19"/>
                <w:szCs w:val="19"/>
              </w:rPr>
              <w:t xml:space="preserve"> presentation of content a</w:t>
            </w:r>
            <w:r>
              <w:rPr>
                <w:sz w:val="19"/>
                <w:szCs w:val="19"/>
              </w:rPr>
              <w:t>t multiple levels of complexity; and,</w:t>
            </w:r>
            <w:r w:rsidRPr="00DE6716">
              <w:rPr>
                <w:sz w:val="19"/>
                <w:szCs w:val="19"/>
              </w:rPr>
              <w:t xml:space="preserve"> differentiation of content, process, and/or products</w:t>
            </w:r>
            <w:r w:rsidRPr="00EE10C0">
              <w:rPr>
                <w:sz w:val="19"/>
                <w:szCs w:val="19"/>
              </w:rPr>
              <w:t>.</w:t>
            </w:r>
            <w:r>
              <w:rPr>
                <w:sz w:val="19"/>
                <w:szCs w:val="19"/>
              </w:rPr>
              <w:t xml:space="preserve"> </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27</w:t>
            </w:r>
          </w:p>
        </w:tc>
      </w:tr>
      <w:tr w:rsidR="00350132" w:rsidTr="00BA688A">
        <w:trPr>
          <w:trHeight w:val="420"/>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4" w:space="0" w:color="auto"/>
              <w:bottom w:val="single" w:sz="4" w:space="0" w:color="auto"/>
            </w:tcBorders>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63%</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 xml:space="preserve">The teacher provides multiple opportunities for students' to </w:t>
            </w:r>
            <w:r>
              <w:rPr>
                <w:rFonts w:ascii="Calibri" w:hAnsi="Calibri"/>
                <w:color w:val="000000"/>
                <w:sz w:val="20"/>
                <w:szCs w:val="20"/>
              </w:rPr>
              <w:t>engage in higher order thinking</w:t>
            </w:r>
            <w:r w:rsidRPr="00EE10C0">
              <w:rPr>
                <w:rFonts w:ascii="Calibri" w:hAnsi="Calibri"/>
                <w:color w:val="000000"/>
                <w:sz w:val="20"/>
                <w:szCs w:val="20"/>
              </w:rPr>
              <w:t xml:space="preserve"> such as use of inquiry, exploration, application, analysis, synthesis, and/or evaluation of knowledge or concepts (Bloom's Taxonomy)</w:t>
            </w:r>
            <w:r w:rsidR="00CA3381">
              <w:rPr>
                <w:rFonts w:ascii="Calibri" w:hAnsi="Calibri"/>
                <w:color w:val="000000"/>
                <w:sz w:val="20"/>
                <w:szCs w:val="20"/>
              </w:rPr>
              <w:t xml:space="preserve">. </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30"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29" w:type="dxa"/>
            <w:tcBorders>
              <w:top w:val="single" w:sz="4" w:space="0" w:color="auto"/>
              <w:bottom w:val="single" w:sz="4" w:space="0" w:color="auto"/>
            </w:tcBorders>
            <w:shd w:val="clear" w:color="auto" w:fill="D9D9D9" w:themeFill="background1" w:themeFillShade="D9"/>
          </w:tcPr>
          <w:p w:rsidR="00350132" w:rsidRDefault="00E85947"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56%</w:t>
            </w:r>
          </w:p>
        </w:tc>
      </w:tr>
      <w:tr w:rsidR="00350132" w:rsidTr="00BA688A">
        <w:trPr>
          <w:trHeight w:val="421"/>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A02F0F"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Teaching (continued)</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BA688A">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BA688A">
        <w:trPr>
          <w:trHeight w:val="421"/>
          <w:jc w:val="center"/>
        </w:trPr>
        <w:tc>
          <w:tcPr>
            <w:tcW w:w="3951" w:type="dxa"/>
            <w:vMerge w:val="restart"/>
            <w:tcBorders>
              <w:right w:val="single" w:sz="12" w:space="0" w:color="auto"/>
            </w:tcBorders>
          </w:tcPr>
          <w:p w:rsidR="00350132" w:rsidRPr="007915E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rFonts w:cs="Arial"/>
                <w:sz w:val="20"/>
                <w:szCs w:val="20"/>
              </w:rPr>
            </w:pPr>
            <w:r w:rsidRPr="007915E2">
              <w:rPr>
                <w:rFonts w:ascii="Calibri" w:hAnsi="Calibri"/>
                <w:color w:val="000000"/>
                <w:sz w:val="20"/>
                <w:szCs w:val="20"/>
              </w:rPr>
              <w:t>The teacher uses questioning techniques that require thoughtful responses that demonstrate understanding.</w:t>
            </w:r>
          </w:p>
        </w:tc>
        <w:tc>
          <w:tcPr>
            <w:tcW w:w="810" w:type="dxa"/>
            <w:tcBorders>
              <w:top w:val="single" w:sz="12"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12"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12"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top w:val="single" w:sz="12"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12"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25</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29"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58%</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BA688A">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B34211">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rFonts w:ascii="Calibri" w:hAnsi="Calibri"/>
                <w:color w:val="000000"/>
                <w:sz w:val="20"/>
                <w:szCs w:val="20"/>
              </w:rPr>
              <w:t>The teacher implements teaching strategies that promote a learning environment where students can take risks</w:t>
            </w:r>
            <w:r w:rsidR="00B34211">
              <w:rPr>
                <w:rFonts w:ascii="Calibri" w:hAnsi="Calibri"/>
                <w:color w:val="000000"/>
                <w:sz w:val="20"/>
                <w:szCs w:val="20"/>
              </w:rPr>
              <w:t>---</w:t>
            </w:r>
            <w:r w:rsidRPr="00EE10C0">
              <w:rPr>
                <w:rFonts w:ascii="Calibri" w:hAnsi="Calibri"/>
                <w:color w:val="000000"/>
                <w:sz w:val="20"/>
                <w:szCs w:val="20"/>
              </w:rPr>
              <w:t xml:space="preserve"> </w:t>
            </w:r>
            <w:r w:rsidR="00B34211">
              <w:rPr>
                <w:rFonts w:ascii="Calibri" w:hAnsi="Calibri"/>
                <w:color w:val="000000"/>
                <w:sz w:val="20"/>
                <w:szCs w:val="20"/>
              </w:rPr>
              <w:t>for instance, where they can</w:t>
            </w:r>
            <w:r>
              <w:rPr>
                <w:rFonts w:ascii="Calibri" w:hAnsi="Calibri"/>
                <w:color w:val="000000"/>
                <w:sz w:val="20"/>
                <w:szCs w:val="20"/>
              </w:rPr>
              <w:t xml:space="preserve"> make predictions, make judg</w:t>
            </w:r>
            <w:r w:rsidRPr="00EE10C0">
              <w:rPr>
                <w:rFonts w:ascii="Calibri" w:hAnsi="Calibri"/>
                <w:color w:val="000000"/>
                <w:sz w:val="20"/>
                <w:szCs w:val="20"/>
              </w:rPr>
              <w:t>ments and investigate.</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3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77%</w:t>
            </w:r>
          </w:p>
        </w:tc>
      </w:tr>
      <w:tr w:rsidR="00350132" w:rsidTr="00BA688A">
        <w:trPr>
          <w:trHeight w:val="420"/>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paces the lesson to</w:t>
            </w:r>
            <w:r>
              <w:rPr>
                <w:rFonts w:cs="Arial"/>
                <w:sz w:val="20"/>
                <w:szCs w:val="20"/>
              </w:rPr>
              <w:t xml:space="preserve"> match content and meet students’ learning needs.</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30"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32</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17%</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76%</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conducts frequent formative assessments to check for understanding and inform instruction.</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25</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58%</w:t>
            </w:r>
          </w:p>
        </w:tc>
      </w:tr>
      <w:tr w:rsidR="00350132" w:rsidTr="00BA688A">
        <w:trPr>
          <w:trHeight w:val="421"/>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1"/>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EE10C0">
              <w:rPr>
                <w:sz w:val="20"/>
                <w:szCs w:val="20"/>
              </w:rPr>
              <w:t xml:space="preserve">The teacher </w:t>
            </w:r>
            <w:r w:rsidRPr="00EE10C0">
              <w:rPr>
                <w:rFonts w:cs="Arial"/>
                <w:sz w:val="20"/>
                <w:szCs w:val="20"/>
              </w:rPr>
              <w:t xml:space="preserve">makes use of available technology to </w:t>
            </w:r>
            <w:r>
              <w:rPr>
                <w:rFonts w:cs="Arial"/>
                <w:sz w:val="20"/>
                <w:szCs w:val="20"/>
              </w:rPr>
              <w:t xml:space="preserve">support instruction and </w:t>
            </w:r>
            <w:r w:rsidRPr="00EE10C0">
              <w:rPr>
                <w:rFonts w:cs="Arial"/>
                <w:sz w:val="20"/>
                <w:szCs w:val="20"/>
              </w:rPr>
              <w:t>enhance learning.</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629"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28</w:t>
            </w:r>
          </w:p>
        </w:tc>
      </w:tr>
      <w:tr w:rsidR="00350132" w:rsidTr="00BA688A">
        <w:trPr>
          <w:trHeight w:val="420"/>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65%</w:t>
            </w:r>
          </w:p>
        </w:tc>
      </w:tr>
      <w:tr w:rsidR="00350132" w:rsidTr="00BA688A">
        <w:trPr>
          <w:trHeight w:val="421"/>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bl>
    <w:p w:rsidR="00350132" w:rsidRDefault="00350132" w:rsidP="00350132">
      <w:pPr>
        <w:spacing w:after="0" w:line="240" w:lineRule="auto"/>
        <w:jc w:val="right"/>
      </w:pPr>
      <w:r>
        <w:t>(Please see next page)</w:t>
      </w:r>
      <w:r>
        <w:br w:type="page"/>
      </w:r>
    </w:p>
    <w:tbl>
      <w:tblPr>
        <w:tblStyle w:val="TableGrid"/>
        <w:tblW w:w="9260" w:type="dxa"/>
        <w:jc w:val="center"/>
        <w:tblLayout w:type="fixed"/>
        <w:tblLook w:val="04A0" w:firstRow="1" w:lastRow="0" w:firstColumn="1" w:lastColumn="0" w:noHBand="0" w:noVBand="1"/>
      </w:tblPr>
      <w:tblGrid>
        <w:gridCol w:w="3951"/>
        <w:gridCol w:w="810"/>
        <w:gridCol w:w="720"/>
        <w:gridCol w:w="720"/>
        <w:gridCol w:w="720"/>
        <w:gridCol w:w="450"/>
        <w:gridCol w:w="630"/>
        <w:gridCol w:w="630"/>
        <w:gridCol w:w="629"/>
      </w:tblGrid>
      <w:tr w:rsidR="00350132" w:rsidTr="00350132">
        <w:trPr>
          <w:jc w:val="center"/>
        </w:trPr>
        <w:tc>
          <w:tcPr>
            <w:tcW w:w="3951" w:type="dxa"/>
            <w:vMerge w:val="restart"/>
            <w:tcBorders>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lastRenderedPageBreak/>
              <w:t>Learning</w:t>
            </w:r>
          </w:p>
        </w:tc>
        <w:tc>
          <w:tcPr>
            <w:tcW w:w="2970" w:type="dxa"/>
            <w:gridSpan w:val="4"/>
            <w:tcBorders>
              <w:left w:val="single" w:sz="12" w:space="0" w:color="auto"/>
              <w:right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by Grade Span</w:t>
            </w:r>
          </w:p>
        </w:tc>
        <w:tc>
          <w:tcPr>
            <w:tcW w:w="2339" w:type="dxa"/>
            <w:gridSpan w:val="4"/>
            <w:tcBorders>
              <w:lef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Evidence</w:t>
            </w:r>
            <w:r>
              <w:rPr>
                <w:b/>
                <w:sz w:val="20"/>
                <w:szCs w:val="20"/>
              </w:rPr>
              <w:t xml:space="preserve"> Overall</w:t>
            </w:r>
          </w:p>
        </w:tc>
      </w:tr>
      <w:tr w:rsidR="00350132" w:rsidTr="00A9116F">
        <w:trPr>
          <w:cantSplit/>
          <w:trHeight w:val="113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val="restart"/>
            <w:tcBorders>
              <w:left w:val="single" w:sz="12" w:space="0" w:color="auto"/>
              <w:right w:val="single" w:sz="4"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jc w:val="center"/>
              <w:rPr>
                <w:sz w:val="20"/>
                <w:szCs w:val="20"/>
              </w:rPr>
            </w:pPr>
            <w:r w:rsidRPr="00230232">
              <w:rPr>
                <w:b/>
                <w:sz w:val="20"/>
                <w:szCs w:val="20"/>
              </w:rPr>
              <w:t>Grade Span</w:t>
            </w:r>
          </w:p>
        </w:tc>
        <w:tc>
          <w:tcPr>
            <w:tcW w:w="720" w:type="dxa"/>
            <w:tcBorders>
              <w:left w:val="single" w:sz="4" w:space="0" w:color="auto"/>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None</w:t>
            </w:r>
          </w:p>
        </w:tc>
        <w:tc>
          <w:tcPr>
            <w:tcW w:w="720" w:type="dxa"/>
            <w:tcBorders>
              <w:bottom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Partial</w:t>
            </w:r>
          </w:p>
        </w:tc>
        <w:tc>
          <w:tcPr>
            <w:tcW w:w="720" w:type="dxa"/>
            <w:tcBorders>
              <w:bottom w:val="single" w:sz="12" w:space="0" w:color="auto"/>
              <w:right w:val="single" w:sz="12" w:space="0" w:color="auto"/>
            </w:tcBorders>
            <w:textDirection w:val="btLr"/>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ind w:right="113"/>
              <w:jc w:val="center"/>
              <w:rPr>
                <w:b/>
                <w:sz w:val="20"/>
                <w:szCs w:val="20"/>
              </w:rPr>
            </w:pPr>
            <w:r w:rsidRPr="00230232">
              <w:rPr>
                <w:b/>
                <w:sz w:val="20"/>
                <w:szCs w:val="20"/>
              </w:rPr>
              <w:t>Clear &amp; Consistent</w:t>
            </w:r>
          </w:p>
        </w:tc>
        <w:tc>
          <w:tcPr>
            <w:tcW w:w="450" w:type="dxa"/>
            <w:vMerge w:val="restart"/>
            <w:tcBorders>
              <w:lef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None</w:t>
            </w:r>
          </w:p>
        </w:tc>
        <w:tc>
          <w:tcPr>
            <w:tcW w:w="630" w:type="dxa"/>
            <w:tcBorders>
              <w:bottom w:val="single" w:sz="12" w:space="0" w:color="auto"/>
            </w:tcBorders>
            <w:textDirection w:val="btLr"/>
            <w:vAlign w:val="center"/>
          </w:tcPr>
          <w:p w:rsidR="00350132" w:rsidRDefault="00350132"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Partial</w:t>
            </w:r>
          </w:p>
        </w:tc>
        <w:tc>
          <w:tcPr>
            <w:tcW w:w="629" w:type="dxa"/>
            <w:tcBorders>
              <w:bottom w:val="single" w:sz="12" w:space="0" w:color="auto"/>
            </w:tcBorders>
            <w:textDirection w:val="btLr"/>
            <w:vAlign w:val="center"/>
          </w:tcPr>
          <w:p w:rsidR="00350132" w:rsidRDefault="00A9116F" w:rsidP="00A9116F">
            <w:pPr>
              <w:tabs>
                <w:tab w:val="left" w:pos="360"/>
                <w:tab w:val="left" w:pos="720"/>
                <w:tab w:val="left" w:pos="1080"/>
                <w:tab w:val="left" w:pos="1440"/>
                <w:tab w:val="left" w:pos="1800"/>
                <w:tab w:val="left" w:pos="2160"/>
                <w:tab w:val="left" w:pos="2520"/>
                <w:tab w:val="left" w:pos="2880"/>
              </w:tabs>
              <w:spacing w:before="40" w:after="40"/>
              <w:ind w:left="113" w:right="113"/>
              <w:jc w:val="center"/>
              <w:rPr>
                <w:b/>
                <w:sz w:val="20"/>
                <w:szCs w:val="20"/>
              </w:rPr>
            </w:pPr>
            <w:r w:rsidRPr="00230232">
              <w:rPr>
                <w:b/>
                <w:sz w:val="20"/>
                <w:szCs w:val="20"/>
              </w:rPr>
              <w:t>Clear &amp; Consistent</w:t>
            </w:r>
          </w:p>
        </w:tc>
      </w:tr>
      <w:tr w:rsidR="00350132" w:rsidTr="00BA688A">
        <w:trPr>
          <w:jc w:val="center"/>
        </w:trPr>
        <w:tc>
          <w:tcPr>
            <w:tcW w:w="3951" w:type="dxa"/>
            <w:vMerge/>
            <w:tcBorders>
              <w:bottom w:val="single" w:sz="12" w:space="0" w:color="auto"/>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vMerge/>
            <w:tcBorders>
              <w:left w:val="single" w:sz="12" w:space="0" w:color="auto"/>
              <w:bottom w:val="single" w:sz="12"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720"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720" w:type="dxa"/>
            <w:tcBorders>
              <w:top w:val="single" w:sz="12"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(1)</w:t>
            </w:r>
          </w:p>
        </w:tc>
        <w:tc>
          <w:tcPr>
            <w:tcW w:w="720" w:type="dxa"/>
            <w:tcBorders>
              <w:top w:val="single" w:sz="12" w:space="0" w:color="auto"/>
              <w:bottom w:val="single" w:sz="12" w:space="0" w:color="auto"/>
              <w:right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(2)</w:t>
            </w:r>
          </w:p>
        </w:tc>
        <w:tc>
          <w:tcPr>
            <w:tcW w:w="450" w:type="dxa"/>
            <w:vMerge/>
            <w:tcBorders>
              <w:left w:val="single" w:sz="12" w:space="0" w:color="auto"/>
              <w:bottom w:val="single" w:sz="12" w:space="0" w:color="auto"/>
            </w:tcBorders>
            <w:shd w:val="clear" w:color="auto" w:fill="auto"/>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630" w:type="dxa"/>
            <w:tcBorders>
              <w:top w:val="single" w:sz="12" w:space="0" w:color="auto"/>
              <w:bottom w:val="single" w:sz="12" w:space="0" w:color="auto"/>
              <w:right w:val="single" w:sz="4" w:space="0" w:color="auto"/>
            </w:tcBorders>
          </w:tcPr>
          <w:p w:rsidR="00350132" w:rsidRPr="002302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230232">
              <w:rPr>
                <w:b/>
                <w:sz w:val="20"/>
                <w:szCs w:val="20"/>
              </w:rPr>
              <w:t>(0)</w:t>
            </w:r>
          </w:p>
        </w:tc>
        <w:tc>
          <w:tcPr>
            <w:tcW w:w="630" w:type="dxa"/>
            <w:tcBorders>
              <w:top w:val="single" w:sz="12" w:space="0" w:color="auto"/>
              <w:left w:val="single" w:sz="4" w:space="0" w:color="auto"/>
              <w:bottom w:val="single" w:sz="12" w:space="0" w:color="auto"/>
              <w:right w:val="single" w:sz="4"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(1)</w:t>
            </w:r>
          </w:p>
        </w:tc>
        <w:tc>
          <w:tcPr>
            <w:tcW w:w="629" w:type="dxa"/>
            <w:tcBorders>
              <w:top w:val="single" w:sz="12" w:space="0" w:color="auto"/>
              <w:left w:val="single" w:sz="4" w:space="0" w:color="auto"/>
              <w:bottom w:val="single" w:sz="12" w:space="0" w:color="auto"/>
            </w:tcBorders>
            <w:vAlign w:val="center"/>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right"/>
              <w:rPr>
                <w:b/>
                <w:sz w:val="20"/>
                <w:szCs w:val="20"/>
              </w:rPr>
            </w:pPr>
            <w:r w:rsidRPr="00230232">
              <w:rPr>
                <w:b/>
                <w:sz w:val="20"/>
                <w:szCs w:val="20"/>
              </w:rPr>
              <w:t>(2)</w:t>
            </w:r>
          </w:p>
        </w:tc>
      </w:tr>
      <w:tr w:rsidR="00350132" w:rsidTr="00BA688A">
        <w:trPr>
          <w:trHeight w:val="423"/>
          <w:jc w:val="center"/>
        </w:trPr>
        <w:tc>
          <w:tcPr>
            <w:tcW w:w="3951" w:type="dxa"/>
            <w:vMerge w:val="restart"/>
            <w:tcBorders>
              <w:top w:val="single" w:sz="12" w:space="0" w:color="auto"/>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Students are engaged in</w:t>
            </w:r>
            <w:r>
              <w:rPr>
                <w:rFonts w:cs="Arial"/>
                <w:sz w:val="20"/>
                <w:szCs w:val="20"/>
              </w:rPr>
              <w:t xml:space="preserve"> challenging academic tasks</w:t>
            </w:r>
            <w:r w:rsidRPr="0058597D">
              <w:rPr>
                <w:rFonts w:cs="Arial"/>
                <w:sz w:val="20"/>
                <w:szCs w:val="20"/>
              </w:rPr>
              <w:t>.</w:t>
            </w:r>
          </w:p>
        </w:tc>
        <w:tc>
          <w:tcPr>
            <w:tcW w:w="810"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12"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12"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12"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12"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12"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630" w:type="dxa"/>
            <w:tcBorders>
              <w:top w:val="single" w:sz="12"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29" w:type="dxa"/>
            <w:tcBorders>
              <w:top w:val="single" w:sz="12"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29</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67%</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cs="Arial"/>
                <w:sz w:val="20"/>
                <w:szCs w:val="20"/>
              </w:rPr>
              <w:t xml:space="preserve">Students </w:t>
            </w:r>
            <w:r>
              <w:rPr>
                <w:rFonts w:cs="Arial"/>
                <w:sz w:val="20"/>
                <w:szCs w:val="20"/>
              </w:rPr>
              <w:t>articulate their thinking orally or in writing.</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15</w:t>
            </w:r>
          </w:p>
        </w:tc>
        <w:tc>
          <w:tcPr>
            <w:tcW w:w="630"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23</w:t>
            </w:r>
          </w:p>
        </w:tc>
      </w:tr>
      <w:tr w:rsidR="00350132" w:rsidTr="00BA688A">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35%</w:t>
            </w:r>
          </w:p>
        </w:tc>
        <w:tc>
          <w:tcPr>
            <w:tcW w:w="630"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29"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53%</w:t>
            </w:r>
          </w:p>
        </w:tc>
      </w:tr>
      <w:tr w:rsidR="00350132" w:rsidTr="00BA688A">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r>
      <w:tr w:rsidR="00350132" w:rsidTr="00BA688A">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sz w:val="20"/>
                <w:szCs w:val="20"/>
              </w:rPr>
              <w:t>Students inquire, explore, apply, analyze, synthesize and/or evaluate knowledge or concepts (Bloom’s Taxonomy).</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72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13</w:t>
            </w:r>
          </w:p>
        </w:tc>
        <w:tc>
          <w:tcPr>
            <w:tcW w:w="630"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629"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27</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30%</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629"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63%</w:t>
            </w:r>
          </w:p>
        </w:tc>
      </w:tr>
      <w:tr w:rsidR="00350132" w:rsidTr="00BA68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10</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Pr>
                <w:rFonts w:cs="Arial"/>
                <w:sz w:val="20"/>
                <w:szCs w:val="20"/>
              </w:rPr>
              <w:t>Students elaborate about content and ideas when responding to questions.</w:t>
            </w:r>
          </w:p>
        </w:tc>
        <w:tc>
          <w:tcPr>
            <w:tcW w:w="810" w:type="dxa"/>
            <w:tcBorders>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30"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29" w:type="dxa"/>
            <w:tcBorders>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r>
      <w:tr w:rsidR="00350132" w:rsidTr="00BA688A">
        <w:trPr>
          <w:trHeight w:val="423"/>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45%</w:t>
            </w:r>
          </w:p>
        </w:tc>
        <w:tc>
          <w:tcPr>
            <w:tcW w:w="630"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21%</w:t>
            </w:r>
          </w:p>
        </w:tc>
        <w:tc>
          <w:tcPr>
            <w:tcW w:w="629" w:type="dxa"/>
            <w:tcBorders>
              <w:top w:val="single" w:sz="4" w:space="0" w:color="auto"/>
              <w:bottom w:val="single" w:sz="4"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r>
      <w:tr w:rsidR="00350132" w:rsidTr="00BA688A">
        <w:trPr>
          <w:trHeight w:val="424"/>
          <w:jc w:val="center"/>
        </w:trPr>
        <w:tc>
          <w:tcPr>
            <w:tcW w:w="3951" w:type="dxa"/>
            <w:vMerge/>
            <w:tcBorders>
              <w:right w:val="single" w:sz="12"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right w:val="single" w:sz="12" w:space="0" w:color="auto"/>
            </w:tcBorders>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shd w:val="clear" w:color="auto" w:fill="D9D9D9" w:themeFill="background1" w:themeFillShade="D9"/>
          </w:tcPr>
          <w:p w:rsidR="00350132"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contextualSpacing w:val="0"/>
              <w:rPr>
                <w:sz w:val="20"/>
                <w:szCs w:val="20"/>
              </w:rPr>
            </w:pPr>
            <w:r w:rsidRPr="0058597D">
              <w:rPr>
                <w:rFonts w:eastAsia="MS Mincho" w:cs="Arial"/>
                <w:sz w:val="20"/>
                <w:szCs w:val="20"/>
              </w:rPr>
              <w:t xml:space="preserve">Students </w:t>
            </w:r>
            <w:r>
              <w:rPr>
                <w:rFonts w:eastAsia="MS Mincho" w:cs="Arial"/>
                <w:sz w:val="20"/>
                <w:szCs w:val="20"/>
              </w:rPr>
              <w:t>make connections to prior knowledge, or real world experiences, or can apply knowledge and understanding to other subjects.</w:t>
            </w:r>
          </w:p>
        </w:tc>
        <w:tc>
          <w:tcPr>
            <w:tcW w:w="810" w:type="dxa"/>
            <w:tcBorders>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30"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c>
          <w:tcPr>
            <w:tcW w:w="630"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629" w:type="dxa"/>
            <w:tcBorders>
              <w:top w:val="single" w:sz="4" w:space="0" w:color="auto"/>
              <w:bottom w:val="single" w:sz="4"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56%</w:t>
            </w:r>
          </w:p>
        </w:tc>
      </w:tr>
      <w:tr w:rsidR="00350132" w:rsidTr="00BA68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shd w:val="clear" w:color="auto" w:fill="auto"/>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b/>
                <w:sz w:val="20"/>
                <w:szCs w:val="20"/>
              </w:rPr>
            </w:pPr>
            <w:r w:rsidRPr="008D5FFB">
              <w:rPr>
                <w:rFonts w:eastAsia="MS Mincho" w:cs="Arial"/>
                <w:sz w:val="20"/>
                <w:szCs w:val="20"/>
              </w:rPr>
              <w:t>Students use technology as a tool for learning and/or understanding.</w:t>
            </w: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16</w:t>
            </w:r>
          </w:p>
        </w:tc>
        <w:tc>
          <w:tcPr>
            <w:tcW w:w="630"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629"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25</w:t>
            </w:r>
          </w:p>
        </w:tc>
      </w:tr>
      <w:tr w:rsidR="00350132" w:rsidTr="00BA688A">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72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37%</w:t>
            </w:r>
          </w:p>
        </w:tc>
        <w:tc>
          <w:tcPr>
            <w:tcW w:w="630"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629" w:type="dxa"/>
            <w:tcBorders>
              <w:top w:val="single" w:sz="4" w:space="0" w:color="auto"/>
              <w:bottom w:val="single" w:sz="4"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58%</w:t>
            </w:r>
          </w:p>
        </w:tc>
      </w:tr>
      <w:tr w:rsidR="00350132" w:rsidTr="00BA688A">
        <w:trPr>
          <w:trHeight w:val="424"/>
          <w:jc w:val="center"/>
        </w:trPr>
        <w:tc>
          <w:tcPr>
            <w:tcW w:w="3951" w:type="dxa"/>
            <w:vMerge/>
            <w:tcBorders>
              <w:bottom w:val="single" w:sz="4" w:space="0" w:color="auto"/>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auto"/>
          </w:tcPr>
          <w:p w:rsidR="00350132" w:rsidRDefault="00F93345"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c>
          <w:tcPr>
            <w:tcW w:w="630"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c>
          <w:tcPr>
            <w:tcW w:w="629" w:type="dxa"/>
            <w:tcBorders>
              <w:top w:val="single" w:sz="4" w:space="0" w:color="auto"/>
              <w:bottom w:val="single" w:sz="4" w:space="0" w:color="auto"/>
            </w:tcBorders>
            <w:shd w:val="clear" w:color="auto" w:fill="auto"/>
          </w:tcPr>
          <w:p w:rsidR="00350132" w:rsidRPr="008D5FFB"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sidRPr="008D5FFB">
              <w:rPr>
                <w:b/>
                <w:sz w:val="20"/>
                <w:szCs w:val="20"/>
              </w:rPr>
              <w:t>---</w:t>
            </w:r>
          </w:p>
        </w:tc>
      </w:tr>
      <w:tr w:rsidR="00350132" w:rsidTr="00BA688A">
        <w:trPr>
          <w:trHeight w:val="424"/>
          <w:jc w:val="center"/>
        </w:trPr>
        <w:tc>
          <w:tcPr>
            <w:tcW w:w="3951" w:type="dxa"/>
            <w:vMerge w:val="restart"/>
            <w:tcBorders>
              <w:right w:val="single" w:sz="12" w:space="0" w:color="auto"/>
            </w:tcBorders>
            <w:shd w:val="clear" w:color="auto" w:fill="D9D9D9" w:themeFill="background1" w:themeFillShade="D9"/>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8D5FFB">
              <w:rPr>
                <w:rFonts w:eastAsia="MS Mincho" w:cs="Arial"/>
                <w:sz w:val="20"/>
                <w:szCs w:val="20"/>
              </w:rPr>
              <w:t xml:space="preserve"> Students assume responsibility for their own learning whether individually, in pairs, or in groups.</w:t>
            </w: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4</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6</w:t>
            </w:r>
          </w:p>
        </w:tc>
        <w:tc>
          <w:tcPr>
            <w:tcW w:w="629"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33</w:t>
            </w:r>
          </w:p>
        </w:tc>
      </w:tr>
      <w:tr w:rsidR="00350132" w:rsidTr="00BA688A">
        <w:trPr>
          <w:trHeight w:val="424"/>
          <w:jc w:val="center"/>
        </w:trPr>
        <w:tc>
          <w:tcPr>
            <w:tcW w:w="3951" w:type="dxa"/>
            <w:vMerge/>
            <w:tcBorders>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3</w:t>
            </w: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9%</w:t>
            </w:r>
          </w:p>
        </w:tc>
        <w:tc>
          <w:tcPr>
            <w:tcW w:w="630"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14%</w:t>
            </w:r>
          </w:p>
        </w:tc>
        <w:tc>
          <w:tcPr>
            <w:tcW w:w="629" w:type="dxa"/>
            <w:tcBorders>
              <w:top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77%</w:t>
            </w:r>
          </w:p>
        </w:tc>
      </w:tr>
      <w:tr w:rsidR="00350132" w:rsidTr="00BA688A">
        <w:trPr>
          <w:trHeight w:val="424"/>
          <w:jc w:val="center"/>
        </w:trPr>
        <w:tc>
          <w:tcPr>
            <w:tcW w:w="3951" w:type="dxa"/>
            <w:vMerge/>
            <w:tcBorders>
              <w:bottom w:val="single" w:sz="4" w:space="0" w:color="auto"/>
              <w:right w:val="single" w:sz="12"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p>
        </w:tc>
        <w:tc>
          <w:tcPr>
            <w:tcW w:w="720" w:type="dxa"/>
            <w:tcBorders>
              <w:top w:val="single" w:sz="4" w:space="0" w:color="auto"/>
              <w:bottom w:val="single" w:sz="4" w:space="0" w:color="auto"/>
              <w:right w:val="single" w:sz="12" w:space="0" w:color="auto"/>
            </w:tcBorders>
            <w:shd w:val="clear" w:color="auto" w:fill="D9D9D9" w:themeFill="background1" w:themeFillShade="D9"/>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12</w:t>
            </w:r>
          </w:p>
        </w:tc>
        <w:tc>
          <w:tcPr>
            <w:tcW w:w="450" w:type="dxa"/>
            <w:tcBorders>
              <w:top w:val="single" w:sz="4" w:space="0" w:color="auto"/>
              <w:left w:val="single" w:sz="12"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D9D9D9" w:themeFill="background1" w:themeFillShade="D9"/>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tr w:rsidR="00350132" w:rsidTr="00BA688A">
        <w:trPr>
          <w:trHeight w:val="424"/>
          <w:jc w:val="center"/>
        </w:trPr>
        <w:tc>
          <w:tcPr>
            <w:tcW w:w="3951" w:type="dxa"/>
            <w:vMerge w:val="restart"/>
            <w:tcBorders>
              <w:right w:val="single" w:sz="12" w:space="0" w:color="auto"/>
            </w:tcBorders>
            <w:shd w:val="clear" w:color="auto" w:fill="auto"/>
          </w:tcPr>
          <w:p w:rsidR="00350132" w:rsidRPr="008D5FFB" w:rsidRDefault="00350132" w:rsidP="00350132">
            <w:pPr>
              <w:pStyle w:val="ListParagraph"/>
              <w:numPr>
                <w:ilvl w:val="0"/>
                <w:numId w:val="3"/>
              </w:numPr>
              <w:tabs>
                <w:tab w:val="left" w:pos="360"/>
                <w:tab w:val="left" w:pos="720"/>
                <w:tab w:val="left" w:pos="1080"/>
                <w:tab w:val="left" w:pos="1440"/>
                <w:tab w:val="left" w:pos="1800"/>
                <w:tab w:val="left" w:pos="2160"/>
                <w:tab w:val="left" w:pos="2520"/>
                <w:tab w:val="left" w:pos="2880"/>
              </w:tabs>
              <w:spacing w:before="40" w:after="40" w:line="240" w:lineRule="auto"/>
              <w:ind w:left="0" w:firstLine="0"/>
              <w:rPr>
                <w:rFonts w:eastAsia="MS Mincho" w:cs="Arial"/>
                <w:sz w:val="20"/>
                <w:szCs w:val="20"/>
              </w:rPr>
            </w:pPr>
            <w:r w:rsidRPr="008D5FFB">
              <w:rPr>
                <w:rFonts w:eastAsia="MS Mincho" w:cs="Arial"/>
                <w:sz w:val="20"/>
                <w:szCs w:val="20"/>
              </w:rPr>
              <w:t>Student work demonstrates high quality and can serve as exemplars.</w:t>
            </w:r>
          </w:p>
          <w:p w:rsidR="00350132" w:rsidRPr="008D5FFB" w:rsidRDefault="00350132" w:rsidP="00350132">
            <w:pPr>
              <w:pStyle w:val="ListParagraph"/>
              <w:tabs>
                <w:tab w:val="left" w:pos="360"/>
                <w:tab w:val="left" w:pos="720"/>
                <w:tab w:val="left" w:pos="1080"/>
                <w:tab w:val="left" w:pos="1440"/>
                <w:tab w:val="left" w:pos="1800"/>
                <w:tab w:val="left" w:pos="2160"/>
                <w:tab w:val="left" w:pos="2520"/>
                <w:tab w:val="left" w:pos="2880"/>
              </w:tabs>
              <w:spacing w:before="40" w:after="40" w:line="240" w:lineRule="auto"/>
              <w:ind w:left="360"/>
              <w:rPr>
                <w:b/>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ES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w:t>
            </w:r>
          </w:p>
        </w:tc>
        <w:tc>
          <w:tcPr>
            <w:tcW w:w="720" w:type="dxa"/>
            <w:tcBorders>
              <w:top w:val="single" w:sz="4" w:space="0" w:color="auto"/>
              <w:bottom w:val="single" w:sz="4" w:space="0" w:color="auto"/>
              <w:right w:val="single" w:sz="12"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24</w:t>
            </w:r>
          </w:p>
        </w:tc>
        <w:tc>
          <w:tcPr>
            <w:tcW w:w="63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629"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r>
      <w:tr w:rsidR="00350132" w:rsidTr="00BA688A">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MS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11</w:t>
            </w:r>
          </w:p>
        </w:tc>
        <w:tc>
          <w:tcPr>
            <w:tcW w:w="72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720" w:type="dxa"/>
            <w:tcBorders>
              <w:top w:val="single" w:sz="4" w:space="0" w:color="auto"/>
              <w:bottom w:val="single" w:sz="4" w:space="0" w:color="auto"/>
              <w:right w:val="single" w:sz="12"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56%</w:t>
            </w:r>
          </w:p>
        </w:tc>
        <w:tc>
          <w:tcPr>
            <w:tcW w:w="63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19%</w:t>
            </w:r>
          </w:p>
        </w:tc>
        <w:tc>
          <w:tcPr>
            <w:tcW w:w="629"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26%</w:t>
            </w:r>
          </w:p>
        </w:tc>
      </w:tr>
      <w:tr w:rsidR="00350132" w:rsidTr="00BA688A">
        <w:trPr>
          <w:trHeight w:val="424"/>
          <w:jc w:val="center"/>
        </w:trPr>
        <w:tc>
          <w:tcPr>
            <w:tcW w:w="3951" w:type="dxa"/>
            <w:vMerge/>
            <w:tcBorders>
              <w:right w:val="single" w:sz="12"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rPr>
                <w:sz w:val="20"/>
                <w:szCs w:val="20"/>
              </w:rPr>
            </w:pPr>
          </w:p>
        </w:tc>
        <w:tc>
          <w:tcPr>
            <w:tcW w:w="810" w:type="dxa"/>
            <w:tcBorders>
              <w:top w:val="single" w:sz="4" w:space="0" w:color="auto"/>
              <w:left w:val="single" w:sz="12" w:space="0" w:color="auto"/>
              <w:bottom w:val="single" w:sz="4" w:space="0" w:color="auto"/>
              <w:right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HS</w:t>
            </w:r>
          </w:p>
        </w:tc>
        <w:tc>
          <w:tcPr>
            <w:tcW w:w="720" w:type="dxa"/>
            <w:tcBorders>
              <w:top w:val="single" w:sz="4" w:space="0" w:color="auto"/>
              <w:left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8</w:t>
            </w:r>
          </w:p>
        </w:tc>
        <w:tc>
          <w:tcPr>
            <w:tcW w:w="720" w:type="dxa"/>
            <w:tcBorders>
              <w:top w:val="single" w:sz="4" w:space="0" w:color="auto"/>
              <w:bottom w:val="single" w:sz="4"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5</w:t>
            </w:r>
          </w:p>
        </w:tc>
        <w:tc>
          <w:tcPr>
            <w:tcW w:w="720" w:type="dxa"/>
            <w:tcBorders>
              <w:top w:val="single" w:sz="4" w:space="0" w:color="auto"/>
              <w:bottom w:val="single" w:sz="4" w:space="0" w:color="auto"/>
              <w:right w:val="single" w:sz="12" w:space="0" w:color="auto"/>
            </w:tcBorders>
            <w:shd w:val="clear" w:color="auto" w:fill="auto"/>
          </w:tcPr>
          <w:p w:rsidR="00350132" w:rsidRDefault="006A1C43"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1</w:t>
            </w:r>
          </w:p>
        </w:tc>
        <w:tc>
          <w:tcPr>
            <w:tcW w:w="450" w:type="dxa"/>
            <w:tcBorders>
              <w:top w:val="single" w:sz="4" w:space="0" w:color="auto"/>
              <w:left w:val="single" w:sz="12"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b/>
                <w:sz w:val="20"/>
                <w:szCs w:val="20"/>
              </w:rPr>
            </w:pPr>
            <w:r>
              <w:rPr>
                <w:b/>
                <w:sz w:val="20"/>
                <w:szCs w:val="20"/>
              </w:rPr>
              <w:t>---</w:t>
            </w:r>
          </w:p>
        </w:tc>
        <w:tc>
          <w:tcPr>
            <w:tcW w:w="630"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30"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c>
          <w:tcPr>
            <w:tcW w:w="629" w:type="dxa"/>
            <w:tcBorders>
              <w:top w:val="single" w:sz="4" w:space="0" w:color="auto"/>
              <w:bottom w:val="single" w:sz="4" w:space="0" w:color="auto"/>
            </w:tcBorders>
            <w:shd w:val="clear" w:color="auto" w:fill="auto"/>
          </w:tcPr>
          <w:p w:rsidR="00350132" w:rsidRDefault="00350132" w:rsidP="00350132">
            <w:pPr>
              <w:tabs>
                <w:tab w:val="left" w:pos="360"/>
                <w:tab w:val="left" w:pos="720"/>
                <w:tab w:val="left" w:pos="1080"/>
                <w:tab w:val="left" w:pos="1440"/>
                <w:tab w:val="left" w:pos="1800"/>
                <w:tab w:val="left" w:pos="2160"/>
                <w:tab w:val="left" w:pos="2520"/>
                <w:tab w:val="left" w:pos="2880"/>
              </w:tabs>
              <w:spacing w:before="40" w:after="40" w:line="240" w:lineRule="auto"/>
              <w:jc w:val="center"/>
              <w:rPr>
                <w:sz w:val="20"/>
                <w:szCs w:val="20"/>
              </w:rPr>
            </w:pPr>
            <w:r>
              <w:rPr>
                <w:sz w:val="20"/>
                <w:szCs w:val="20"/>
              </w:rPr>
              <w:t>---</w:t>
            </w:r>
          </w:p>
        </w:tc>
      </w:tr>
      <w:bookmarkEnd w:id="16"/>
    </w:tbl>
    <w:p w:rsidR="00350132" w:rsidRDefault="00350132" w:rsidP="00350132"/>
    <w:sectPr w:rsidR="00350132" w:rsidSect="002F1EBE">
      <w:footerReference w:type="default" r:id="rId44"/>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8F0" w:rsidRDefault="000128F0" w:rsidP="00B93273">
      <w:pPr>
        <w:spacing w:after="0" w:line="240" w:lineRule="auto"/>
      </w:pPr>
      <w:r>
        <w:separator/>
      </w:r>
    </w:p>
  </w:endnote>
  <w:endnote w:type="continuationSeparator" w:id="0">
    <w:p w:rsidR="000128F0" w:rsidRDefault="000128F0" w:rsidP="00B9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78"/>
      <w:docPartObj>
        <w:docPartGallery w:val="Page Numbers (Bottom of Page)"/>
        <w:docPartUnique/>
      </w:docPartObj>
    </w:sdtPr>
    <w:sdtEndPr/>
    <w:sdtContent>
      <w:p w:rsidR="0045333A" w:rsidRDefault="00AA30B3">
        <w:pPr>
          <w:pStyle w:val="Footer"/>
          <w:jc w:val="right"/>
        </w:pPr>
        <w:r>
          <w:fldChar w:fldCharType="begin"/>
        </w:r>
        <w:r>
          <w:instrText xml:space="preserve"> PAGE   \* MERGEFORMAT </w:instrText>
        </w:r>
        <w:r>
          <w:fldChar w:fldCharType="separate"/>
        </w:r>
        <w:r>
          <w:rPr>
            <w:noProof/>
          </w:rPr>
          <w:t>43</w:t>
        </w:r>
        <w:r>
          <w:rPr>
            <w:noProof/>
          </w:rPr>
          <w:fldChar w:fldCharType="end"/>
        </w:r>
      </w:p>
    </w:sdtContent>
  </w:sdt>
  <w:p w:rsidR="0045333A" w:rsidRDefault="0045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9333"/>
      <w:docPartObj>
        <w:docPartGallery w:val="Page Numbers (Bottom of Page)"/>
        <w:docPartUnique/>
      </w:docPartObj>
    </w:sdtPr>
    <w:sdtEndPr/>
    <w:sdtContent>
      <w:p w:rsidR="0045333A" w:rsidRDefault="00AA30B3">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rsidR="0045333A" w:rsidRDefault="0045333A" w:rsidP="003501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8F0" w:rsidRDefault="000128F0" w:rsidP="00B93273">
      <w:pPr>
        <w:spacing w:after="0" w:line="240" w:lineRule="auto"/>
      </w:pPr>
      <w:r>
        <w:separator/>
      </w:r>
    </w:p>
  </w:footnote>
  <w:footnote w:type="continuationSeparator" w:id="0">
    <w:p w:rsidR="000128F0" w:rsidRDefault="000128F0" w:rsidP="00B93273">
      <w:pPr>
        <w:spacing w:after="0" w:line="240" w:lineRule="auto"/>
      </w:pPr>
      <w:r>
        <w:continuationSeparator/>
      </w:r>
    </w:p>
  </w:footnote>
  <w:footnote w:id="1">
    <w:p w:rsidR="0045333A" w:rsidRPr="00F45D0A" w:rsidRDefault="0045333A">
      <w:pPr>
        <w:pStyle w:val="FootnoteText"/>
        <w:rPr>
          <w:sz w:val="18"/>
          <w:szCs w:val="18"/>
        </w:rPr>
      </w:pPr>
      <w:r>
        <w:rPr>
          <w:rStyle w:val="FootnoteReference"/>
        </w:rPr>
        <w:footnoteRef/>
      </w:r>
      <w:r>
        <w:t xml:space="preserve"> </w:t>
      </w:r>
      <w:r>
        <w:rPr>
          <w:sz w:val="18"/>
          <w:szCs w:val="18"/>
        </w:rPr>
        <w:t>See also student performance tables in Appendix B.</w:t>
      </w:r>
    </w:p>
  </w:footnote>
  <w:footnote w:id="2">
    <w:p w:rsidR="0045333A" w:rsidRPr="00F45D0A" w:rsidRDefault="0045333A">
      <w:pPr>
        <w:pStyle w:val="FootnoteText"/>
        <w:rPr>
          <w:sz w:val="18"/>
          <w:szCs w:val="18"/>
        </w:rPr>
      </w:pPr>
      <w:r>
        <w:rPr>
          <w:rStyle w:val="FootnoteReference"/>
        </w:rPr>
        <w:footnoteRef/>
      </w:r>
      <w:r>
        <w:t xml:space="preserve"> </w:t>
      </w:r>
      <w:r>
        <w:rPr>
          <w:sz w:val="18"/>
          <w:szCs w:val="18"/>
        </w:rPr>
        <w:t>Fowler served grades 4-8 during the years for which data is provided in the report. Grade 8 was moved to the high school in September 2013.</w:t>
      </w:r>
    </w:p>
  </w:footnote>
  <w:footnote w:id="3">
    <w:p w:rsidR="0045333A" w:rsidRPr="00F45D0A" w:rsidRDefault="0045333A">
      <w:pPr>
        <w:pStyle w:val="FootnoteText"/>
        <w:rPr>
          <w:sz w:val="18"/>
          <w:szCs w:val="18"/>
        </w:rPr>
      </w:pPr>
      <w:r>
        <w:rPr>
          <w:rStyle w:val="FootnoteReference"/>
        </w:rPr>
        <w:footnoteRef/>
      </w:r>
      <w:r>
        <w:t xml:space="preserve"> </w:t>
      </w:r>
      <w:r>
        <w:rPr>
          <w:sz w:val="18"/>
          <w:szCs w:val="18"/>
        </w:rPr>
        <w:t>Whether the 2014 graduation rate targets are met is determined based on the 2013 four year cohort graduation rate and 2012 five year cohort graduation rate. ESE’s 2014 accountability determinations have not yet been released.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33A" w:rsidRDefault="0045333A" w:rsidP="002F1EBE">
    <w:pPr>
      <w:spacing w:after="240"/>
    </w:pPr>
    <w:r w:rsidRPr="00C176C0">
      <w:rPr>
        <w:sz w:val="19"/>
        <w:szCs w:val="19"/>
      </w:rPr>
      <w:t>Maynard</w:t>
    </w:r>
    <w:r>
      <w:rPr>
        <w:sz w:val="19"/>
        <w:szCs w:val="19"/>
      </w:rPr>
      <w:t xml:space="preserve"> Public Schools District Review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33A" w:rsidRDefault="0045333A">
    <w:r>
      <w:rPr>
        <w:noProof/>
        <w:lang w:eastAsia="zh-CN"/>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C8C"/>
    <w:multiLevelType w:val="hybridMultilevel"/>
    <w:tmpl w:val="2042F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1BF3"/>
    <w:multiLevelType w:val="hybridMultilevel"/>
    <w:tmpl w:val="F49A65F0"/>
    <w:lvl w:ilvl="0" w:tplc="3068505E">
      <w:start w:val="5"/>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79B7B5D"/>
    <w:multiLevelType w:val="hybridMultilevel"/>
    <w:tmpl w:val="52DC33E8"/>
    <w:lvl w:ilvl="0" w:tplc="0409000F">
      <w:start w:val="1"/>
      <w:numFmt w:val="decimal"/>
      <w:lvlText w:val="%1."/>
      <w:lvlJc w:val="left"/>
      <w:pPr>
        <w:ind w:left="1440" w:hanging="360"/>
      </w:pPr>
    </w:lvl>
    <w:lvl w:ilvl="1" w:tplc="ACB06874">
      <w:numFmt w:val="bullet"/>
      <w:lvlText w:val="•"/>
      <w:lvlJc w:val="left"/>
      <w:pPr>
        <w:ind w:left="2160" w:hanging="360"/>
      </w:pPr>
      <w:rPr>
        <w:rFonts w:ascii="Calibri" w:eastAsiaTheme="minorHAnsi" w:hAnsi="Calibri" w:cstheme="minorBidi" w:hint="default"/>
      </w:rPr>
    </w:lvl>
    <w:lvl w:ilvl="2" w:tplc="C6BE00BC">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B0615"/>
    <w:multiLevelType w:val="hybridMultilevel"/>
    <w:tmpl w:val="8D4E88FC"/>
    <w:lvl w:ilvl="0" w:tplc="0409000F">
      <w:start w:val="1"/>
      <w:numFmt w:val="decimal"/>
      <w:lvlText w:val="%1."/>
      <w:lvlJc w:val="left"/>
      <w:pPr>
        <w:ind w:left="1440" w:hanging="360"/>
      </w:pPr>
    </w:lvl>
    <w:lvl w:ilvl="1" w:tplc="ACB06874">
      <w:numFmt w:val="bullet"/>
      <w:lvlText w:val="•"/>
      <w:lvlJc w:val="left"/>
      <w:pPr>
        <w:ind w:left="2160" w:hanging="36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3310F8"/>
    <w:multiLevelType w:val="hybridMultilevel"/>
    <w:tmpl w:val="62D62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5518F"/>
    <w:multiLevelType w:val="hybridMultilevel"/>
    <w:tmpl w:val="39DAA87A"/>
    <w:lvl w:ilvl="0" w:tplc="C5F004B4">
      <w:start w:val="3"/>
      <w:numFmt w:val="upperLetter"/>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E39"/>
    <w:multiLevelType w:val="hybridMultilevel"/>
    <w:tmpl w:val="E79E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73207"/>
    <w:multiLevelType w:val="hybridMultilevel"/>
    <w:tmpl w:val="7D4A0112"/>
    <w:lvl w:ilvl="0" w:tplc="12E67BC4">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1546CC"/>
    <w:multiLevelType w:val="hybridMultilevel"/>
    <w:tmpl w:val="62724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7102A"/>
    <w:multiLevelType w:val="hybridMultilevel"/>
    <w:tmpl w:val="7876B7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94923"/>
    <w:multiLevelType w:val="hybridMultilevel"/>
    <w:tmpl w:val="F5BCD2BA"/>
    <w:lvl w:ilvl="0" w:tplc="0409000F">
      <w:start w:val="1"/>
      <w:numFmt w:val="decimal"/>
      <w:lvlText w:val="%1."/>
      <w:lvlJc w:val="left"/>
      <w:pPr>
        <w:ind w:left="1541" w:hanging="360"/>
      </w:pPr>
    </w:lvl>
    <w:lvl w:ilvl="1" w:tplc="04090019">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12" w15:restartNumberingAfterBreak="0">
    <w:nsid w:val="24076C2F"/>
    <w:multiLevelType w:val="hybridMultilevel"/>
    <w:tmpl w:val="4FD8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17143"/>
    <w:multiLevelType w:val="hybridMultilevel"/>
    <w:tmpl w:val="F1D4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520C4"/>
    <w:multiLevelType w:val="hybridMultilevel"/>
    <w:tmpl w:val="6884FD96"/>
    <w:lvl w:ilvl="0" w:tplc="9E04AF44">
      <w:start w:val="4"/>
      <w:numFmt w:val="decimal"/>
      <w:lvlText w:val="%1."/>
      <w:lvlJc w:val="left"/>
      <w:pPr>
        <w:ind w:left="360" w:hanging="360"/>
      </w:pPr>
      <w:rPr>
        <w:rFonts w:hint="default"/>
      </w:rPr>
    </w:lvl>
    <w:lvl w:ilvl="1" w:tplc="F6E65B4A">
      <w:start w:val="1"/>
      <w:numFmt w:val="decimal"/>
      <w:lvlText w:val="%2."/>
      <w:lvlJc w:val="left"/>
      <w:pPr>
        <w:ind w:left="1485" w:hanging="360"/>
      </w:pPr>
      <w:rPr>
        <w:rFonts w:asciiTheme="minorHAnsi" w:eastAsiaTheme="minorHAnsi" w:hAnsiTheme="minorHAnsi" w:cstheme="minorBidi"/>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95E7F27"/>
    <w:multiLevelType w:val="hybridMultilevel"/>
    <w:tmpl w:val="252C64F0"/>
    <w:lvl w:ilvl="0" w:tplc="A314BB6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2096E"/>
    <w:multiLevelType w:val="hybridMultilevel"/>
    <w:tmpl w:val="F084A960"/>
    <w:lvl w:ilvl="0" w:tplc="755005C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BAF76F0"/>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BC413E"/>
    <w:multiLevelType w:val="hybridMultilevel"/>
    <w:tmpl w:val="61FEDBAE"/>
    <w:lvl w:ilvl="0" w:tplc="5302FA94">
      <w:start w:val="1"/>
      <w:numFmt w:val="bullet"/>
      <w:lvlText w:val=""/>
      <w:lvlJc w:val="left"/>
      <w:pPr>
        <w:tabs>
          <w:tab w:val="num" w:pos="216"/>
        </w:tabs>
        <w:ind w:left="936" w:hanging="360"/>
      </w:pPr>
      <w:rPr>
        <w:rFonts w:ascii="Symbol" w:hAnsi="Symbol" w:hint="default"/>
        <w:color w:val="auto"/>
        <w:sz w:val="22"/>
        <w:szCs w:val="22"/>
      </w:rPr>
    </w:lvl>
    <w:lvl w:ilvl="1" w:tplc="04090003">
      <w:start w:val="1"/>
      <w:numFmt w:val="bullet"/>
      <w:lvlText w:val="o"/>
      <w:lvlJc w:val="left"/>
      <w:pPr>
        <w:tabs>
          <w:tab w:val="num" w:pos="1656"/>
        </w:tabs>
        <w:ind w:left="1656" w:hanging="360"/>
      </w:pPr>
      <w:rPr>
        <w:rFonts w:ascii="Courier New" w:hAnsi="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15:restartNumberingAfterBreak="0">
    <w:nsid w:val="3F1E1E26"/>
    <w:multiLevelType w:val="hybridMultilevel"/>
    <w:tmpl w:val="0A281400"/>
    <w:lvl w:ilvl="0" w:tplc="96D61DE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C7C6AB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942CA"/>
    <w:multiLevelType w:val="hybridMultilevel"/>
    <w:tmpl w:val="FF7287A8"/>
    <w:lvl w:ilvl="0" w:tplc="2B189576">
      <w:start w:val="7"/>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275DF"/>
    <w:multiLevelType w:val="hybridMultilevel"/>
    <w:tmpl w:val="F25A17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E4E6C"/>
    <w:multiLevelType w:val="hybridMultilevel"/>
    <w:tmpl w:val="2AFEB8B2"/>
    <w:lvl w:ilvl="0" w:tplc="8520C052">
      <w:start w:val="3"/>
      <w:numFmt w:val="decimal"/>
      <w:lvlText w:val="%1."/>
      <w:lvlJc w:val="left"/>
      <w:pPr>
        <w:ind w:left="450" w:hanging="360"/>
      </w:pPr>
      <w:rPr>
        <w:rFonts w:hint="default"/>
        <w:b/>
      </w:rPr>
    </w:lvl>
    <w:lvl w:ilvl="1" w:tplc="2E28198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05A23"/>
    <w:multiLevelType w:val="hybridMultilevel"/>
    <w:tmpl w:val="89D2B994"/>
    <w:lvl w:ilvl="0" w:tplc="F10628D6">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2C66"/>
    <w:multiLevelType w:val="hybridMultilevel"/>
    <w:tmpl w:val="60D4F912"/>
    <w:lvl w:ilvl="0" w:tplc="01043BFC">
      <w:start w:val="9"/>
      <w:numFmt w:val="decimal"/>
      <w:lvlText w:val="%1."/>
      <w:lvlJc w:val="left"/>
      <w:pPr>
        <w:ind w:left="450" w:hanging="360"/>
      </w:pPr>
      <w:rPr>
        <w:rFonts w:hint="default"/>
      </w:rPr>
    </w:lvl>
    <w:lvl w:ilvl="1" w:tplc="DA6CFE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64547"/>
    <w:multiLevelType w:val="hybridMultilevel"/>
    <w:tmpl w:val="E7A41586"/>
    <w:lvl w:ilvl="0" w:tplc="0409000F">
      <w:start w:val="1"/>
      <w:numFmt w:val="decimal"/>
      <w:lvlText w:val="%1."/>
      <w:lvlJc w:val="left"/>
      <w:pPr>
        <w:ind w:left="1541" w:hanging="360"/>
      </w:pPr>
    </w:lvl>
    <w:lvl w:ilvl="1" w:tplc="04090019">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8" w15:restartNumberingAfterBreak="0">
    <w:nsid w:val="6A091B11"/>
    <w:multiLevelType w:val="hybridMultilevel"/>
    <w:tmpl w:val="493872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FA61ED"/>
    <w:multiLevelType w:val="hybridMultilevel"/>
    <w:tmpl w:val="CB005E4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984396"/>
    <w:multiLevelType w:val="hybridMultilevel"/>
    <w:tmpl w:val="18C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7B3F4B"/>
    <w:multiLevelType w:val="hybridMultilevel"/>
    <w:tmpl w:val="D9F41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33" w15:restartNumberingAfterBreak="0">
    <w:nsid w:val="7B4F51FC"/>
    <w:multiLevelType w:val="hybridMultilevel"/>
    <w:tmpl w:val="C8AC2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310E9"/>
    <w:multiLevelType w:val="hybridMultilevel"/>
    <w:tmpl w:val="B86443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6F2691"/>
    <w:multiLevelType w:val="hybridMultilevel"/>
    <w:tmpl w:val="370C34B2"/>
    <w:lvl w:ilvl="0" w:tplc="0A4C49A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32"/>
  </w:num>
  <w:num w:numId="3">
    <w:abstractNumId w:val="10"/>
  </w:num>
  <w:num w:numId="4">
    <w:abstractNumId w:val="19"/>
  </w:num>
  <w:num w:numId="5">
    <w:abstractNumId w:val="4"/>
  </w:num>
  <w:num w:numId="6">
    <w:abstractNumId w:val="9"/>
  </w:num>
  <w:num w:numId="7">
    <w:abstractNumId w:val="35"/>
  </w:num>
  <w:num w:numId="8">
    <w:abstractNumId w:val="17"/>
  </w:num>
  <w:num w:numId="9">
    <w:abstractNumId w:val="7"/>
  </w:num>
  <w:num w:numId="10">
    <w:abstractNumId w:val="14"/>
  </w:num>
  <w:num w:numId="11">
    <w:abstractNumId w:val="1"/>
  </w:num>
  <w:num w:numId="12">
    <w:abstractNumId w:val="20"/>
  </w:num>
  <w:num w:numId="13">
    <w:abstractNumId w:val="26"/>
  </w:num>
  <w:num w:numId="14">
    <w:abstractNumId w:val="24"/>
  </w:num>
  <w:num w:numId="15">
    <w:abstractNumId w:val="31"/>
  </w:num>
  <w:num w:numId="16">
    <w:abstractNumId w:val="33"/>
  </w:num>
  <w:num w:numId="17">
    <w:abstractNumId w:val="12"/>
  </w:num>
  <w:num w:numId="18">
    <w:abstractNumId w:val="30"/>
  </w:num>
  <w:num w:numId="19">
    <w:abstractNumId w:val="13"/>
  </w:num>
  <w:num w:numId="20">
    <w:abstractNumId w:val="8"/>
  </w:num>
  <w:num w:numId="21">
    <w:abstractNumId w:val="27"/>
  </w:num>
  <w:num w:numId="22">
    <w:abstractNumId w:val="11"/>
  </w:num>
  <w:num w:numId="23">
    <w:abstractNumId w:val="28"/>
  </w:num>
  <w:num w:numId="24">
    <w:abstractNumId w:val="34"/>
  </w:num>
  <w:num w:numId="25">
    <w:abstractNumId w:val="0"/>
  </w:num>
  <w:num w:numId="26">
    <w:abstractNumId w:val="25"/>
  </w:num>
  <w:num w:numId="27">
    <w:abstractNumId w:val="6"/>
  </w:num>
  <w:num w:numId="28">
    <w:abstractNumId w:val="5"/>
  </w:num>
  <w:num w:numId="29">
    <w:abstractNumId w:val="21"/>
  </w:num>
  <w:num w:numId="30">
    <w:abstractNumId w:val="15"/>
  </w:num>
  <w:num w:numId="31">
    <w:abstractNumId w:val="16"/>
  </w:num>
  <w:num w:numId="32">
    <w:abstractNumId w:val="23"/>
  </w:num>
  <w:num w:numId="33">
    <w:abstractNumId w:val="3"/>
  </w:num>
  <w:num w:numId="34">
    <w:abstractNumId w:val="2"/>
  </w:num>
  <w:num w:numId="35">
    <w:abstractNumId w:val="29"/>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rawingGridHorizontalSpacing w:val="110"/>
  <w:displayHorizontalDrawingGridEvery w:val="2"/>
  <w:noPunctuationKerning/>
  <w:characterSpacingControl w:val="doNotCompress"/>
  <w:hdrShapeDefaults>
    <o:shapedefaults v:ext="edit" spidmax="27649"/>
  </w:hdrShapeDefaults>
  <w:footnotePr>
    <w:footnote w:id="-1"/>
    <w:footnote w:id="0"/>
  </w:footnotePr>
  <w:endnotePr>
    <w:numFmt w:val="decimal"/>
    <w:endnote w:id="-1"/>
    <w:endnote w:id="0"/>
  </w:endnotePr>
  <w:compat>
    <w:compatSetting w:name="compatibilityMode" w:uri="http://schemas.microsoft.com/office/word" w:val="12"/>
  </w:compat>
  <w:rsids>
    <w:rsidRoot w:val="008E314D"/>
    <w:rsid w:val="000036CB"/>
    <w:rsid w:val="00006D93"/>
    <w:rsid w:val="000077F7"/>
    <w:rsid w:val="000128F0"/>
    <w:rsid w:val="000146DF"/>
    <w:rsid w:val="00021FBE"/>
    <w:rsid w:val="00022114"/>
    <w:rsid w:val="00030BE7"/>
    <w:rsid w:val="00030E1A"/>
    <w:rsid w:val="00032038"/>
    <w:rsid w:val="000343AC"/>
    <w:rsid w:val="000356EA"/>
    <w:rsid w:val="0004250B"/>
    <w:rsid w:val="000468F4"/>
    <w:rsid w:val="000541BC"/>
    <w:rsid w:val="00054B22"/>
    <w:rsid w:val="00065864"/>
    <w:rsid w:val="00066B6B"/>
    <w:rsid w:val="00066E2F"/>
    <w:rsid w:val="00067C64"/>
    <w:rsid w:val="00075FFE"/>
    <w:rsid w:val="000763FA"/>
    <w:rsid w:val="00076CB8"/>
    <w:rsid w:val="000840B4"/>
    <w:rsid w:val="000870F8"/>
    <w:rsid w:val="00087C99"/>
    <w:rsid w:val="000A197A"/>
    <w:rsid w:val="000A2D17"/>
    <w:rsid w:val="000B1557"/>
    <w:rsid w:val="000B19A3"/>
    <w:rsid w:val="000B2469"/>
    <w:rsid w:val="000B30FD"/>
    <w:rsid w:val="000B66D6"/>
    <w:rsid w:val="000B7D47"/>
    <w:rsid w:val="000C6363"/>
    <w:rsid w:val="000D1425"/>
    <w:rsid w:val="000D2656"/>
    <w:rsid w:val="000E6ADA"/>
    <w:rsid w:val="000E7824"/>
    <w:rsid w:val="000F3803"/>
    <w:rsid w:val="0010691E"/>
    <w:rsid w:val="00107CF5"/>
    <w:rsid w:val="0011170D"/>
    <w:rsid w:val="00121399"/>
    <w:rsid w:val="00126866"/>
    <w:rsid w:val="001276CD"/>
    <w:rsid w:val="00137C4D"/>
    <w:rsid w:val="00140BB0"/>
    <w:rsid w:val="001547DC"/>
    <w:rsid w:val="00157891"/>
    <w:rsid w:val="0016032C"/>
    <w:rsid w:val="001609AC"/>
    <w:rsid w:val="001621AD"/>
    <w:rsid w:val="00162AE8"/>
    <w:rsid w:val="0016441F"/>
    <w:rsid w:val="00167AB5"/>
    <w:rsid w:val="00170288"/>
    <w:rsid w:val="00173E7B"/>
    <w:rsid w:val="00174BFA"/>
    <w:rsid w:val="00175859"/>
    <w:rsid w:val="00175ECE"/>
    <w:rsid w:val="001779E2"/>
    <w:rsid w:val="0018139E"/>
    <w:rsid w:val="0018223B"/>
    <w:rsid w:val="00183DC8"/>
    <w:rsid w:val="00185179"/>
    <w:rsid w:val="00194CC4"/>
    <w:rsid w:val="001956F3"/>
    <w:rsid w:val="00195DFA"/>
    <w:rsid w:val="00196CE4"/>
    <w:rsid w:val="001A0663"/>
    <w:rsid w:val="001B57D8"/>
    <w:rsid w:val="001B5837"/>
    <w:rsid w:val="001B6122"/>
    <w:rsid w:val="001C2CF6"/>
    <w:rsid w:val="001D2A6B"/>
    <w:rsid w:val="001D3F2D"/>
    <w:rsid w:val="001D69BD"/>
    <w:rsid w:val="001E5DF4"/>
    <w:rsid w:val="001F38F7"/>
    <w:rsid w:val="001F6698"/>
    <w:rsid w:val="0020608F"/>
    <w:rsid w:val="00210B80"/>
    <w:rsid w:val="00210CCF"/>
    <w:rsid w:val="002137C1"/>
    <w:rsid w:val="002156CF"/>
    <w:rsid w:val="0022470D"/>
    <w:rsid w:val="00226C88"/>
    <w:rsid w:val="002330C8"/>
    <w:rsid w:val="00234376"/>
    <w:rsid w:val="002405A3"/>
    <w:rsid w:val="002406E9"/>
    <w:rsid w:val="002442D3"/>
    <w:rsid w:val="0025136F"/>
    <w:rsid w:val="002613C8"/>
    <w:rsid w:val="002633C8"/>
    <w:rsid w:val="0026745D"/>
    <w:rsid w:val="002736E1"/>
    <w:rsid w:val="00273AC2"/>
    <w:rsid w:val="00275056"/>
    <w:rsid w:val="00276D79"/>
    <w:rsid w:val="0028766A"/>
    <w:rsid w:val="0029124E"/>
    <w:rsid w:val="00291F22"/>
    <w:rsid w:val="0029387F"/>
    <w:rsid w:val="002A2B6E"/>
    <w:rsid w:val="002A4A19"/>
    <w:rsid w:val="002A6594"/>
    <w:rsid w:val="002B10B3"/>
    <w:rsid w:val="002B5E7D"/>
    <w:rsid w:val="002B5F70"/>
    <w:rsid w:val="002B6754"/>
    <w:rsid w:val="002B6EA5"/>
    <w:rsid w:val="002C0724"/>
    <w:rsid w:val="002C1ADE"/>
    <w:rsid w:val="002C22BC"/>
    <w:rsid w:val="002C3A5E"/>
    <w:rsid w:val="002E1F10"/>
    <w:rsid w:val="002E2CD5"/>
    <w:rsid w:val="002E58EC"/>
    <w:rsid w:val="002F1EBE"/>
    <w:rsid w:val="002F5875"/>
    <w:rsid w:val="002F7A50"/>
    <w:rsid w:val="00303E75"/>
    <w:rsid w:val="00314AE4"/>
    <w:rsid w:val="00332B6C"/>
    <w:rsid w:val="00334F90"/>
    <w:rsid w:val="00343C7D"/>
    <w:rsid w:val="003440B3"/>
    <w:rsid w:val="00350132"/>
    <w:rsid w:val="00351922"/>
    <w:rsid w:val="00354CB8"/>
    <w:rsid w:val="00356ABF"/>
    <w:rsid w:val="00365731"/>
    <w:rsid w:val="003665AC"/>
    <w:rsid w:val="0037001E"/>
    <w:rsid w:val="003705EA"/>
    <w:rsid w:val="003716DB"/>
    <w:rsid w:val="0039187A"/>
    <w:rsid w:val="003A4D6A"/>
    <w:rsid w:val="003A5E91"/>
    <w:rsid w:val="003A6E66"/>
    <w:rsid w:val="003C597B"/>
    <w:rsid w:val="003C6333"/>
    <w:rsid w:val="003C7846"/>
    <w:rsid w:val="003D2947"/>
    <w:rsid w:val="003D2DD5"/>
    <w:rsid w:val="003D5553"/>
    <w:rsid w:val="003D7898"/>
    <w:rsid w:val="003E3A6A"/>
    <w:rsid w:val="003E4A90"/>
    <w:rsid w:val="003E5B48"/>
    <w:rsid w:val="003F1BB8"/>
    <w:rsid w:val="003F5178"/>
    <w:rsid w:val="003F5C7D"/>
    <w:rsid w:val="003F5D17"/>
    <w:rsid w:val="004026D4"/>
    <w:rsid w:val="00417E8F"/>
    <w:rsid w:val="00420FDF"/>
    <w:rsid w:val="004325EE"/>
    <w:rsid w:val="0043352C"/>
    <w:rsid w:val="004422EE"/>
    <w:rsid w:val="00445FAA"/>
    <w:rsid w:val="004464F8"/>
    <w:rsid w:val="00447CDD"/>
    <w:rsid w:val="00451BC1"/>
    <w:rsid w:val="0045333A"/>
    <w:rsid w:val="00471018"/>
    <w:rsid w:val="00481486"/>
    <w:rsid w:val="0048299C"/>
    <w:rsid w:val="00487780"/>
    <w:rsid w:val="00490122"/>
    <w:rsid w:val="00497448"/>
    <w:rsid w:val="004A3A81"/>
    <w:rsid w:val="004A5B4C"/>
    <w:rsid w:val="004B16B4"/>
    <w:rsid w:val="004B5DEA"/>
    <w:rsid w:val="004C11D2"/>
    <w:rsid w:val="004D09C9"/>
    <w:rsid w:val="004D287C"/>
    <w:rsid w:val="004D4E5F"/>
    <w:rsid w:val="004E5633"/>
    <w:rsid w:val="004E5A2E"/>
    <w:rsid w:val="004E678D"/>
    <w:rsid w:val="004F01D6"/>
    <w:rsid w:val="004F0E69"/>
    <w:rsid w:val="004F40CF"/>
    <w:rsid w:val="004F6DCD"/>
    <w:rsid w:val="00502130"/>
    <w:rsid w:val="005073EE"/>
    <w:rsid w:val="00515B22"/>
    <w:rsid w:val="00521ACE"/>
    <w:rsid w:val="0052247D"/>
    <w:rsid w:val="005232D7"/>
    <w:rsid w:val="005238B6"/>
    <w:rsid w:val="00526514"/>
    <w:rsid w:val="005272DA"/>
    <w:rsid w:val="0053392D"/>
    <w:rsid w:val="00540ABF"/>
    <w:rsid w:val="005422FA"/>
    <w:rsid w:val="00542743"/>
    <w:rsid w:val="005476DE"/>
    <w:rsid w:val="00547943"/>
    <w:rsid w:val="00552E56"/>
    <w:rsid w:val="0056192B"/>
    <w:rsid w:val="00562114"/>
    <w:rsid w:val="00567EBF"/>
    <w:rsid w:val="00575691"/>
    <w:rsid w:val="00577330"/>
    <w:rsid w:val="005801C1"/>
    <w:rsid w:val="005863BA"/>
    <w:rsid w:val="00587E73"/>
    <w:rsid w:val="005A6901"/>
    <w:rsid w:val="005B1345"/>
    <w:rsid w:val="005B1991"/>
    <w:rsid w:val="005C1BBE"/>
    <w:rsid w:val="005C56D6"/>
    <w:rsid w:val="005C75D9"/>
    <w:rsid w:val="005D0F24"/>
    <w:rsid w:val="005D1891"/>
    <w:rsid w:val="005D7D69"/>
    <w:rsid w:val="005F1C8E"/>
    <w:rsid w:val="006004F1"/>
    <w:rsid w:val="0060055D"/>
    <w:rsid w:val="006029A6"/>
    <w:rsid w:val="006063E1"/>
    <w:rsid w:val="00611028"/>
    <w:rsid w:val="00611F6E"/>
    <w:rsid w:val="00622114"/>
    <w:rsid w:val="006232DB"/>
    <w:rsid w:val="006248DE"/>
    <w:rsid w:val="00626D37"/>
    <w:rsid w:val="00630198"/>
    <w:rsid w:val="00632796"/>
    <w:rsid w:val="00633FCA"/>
    <w:rsid w:val="006340F9"/>
    <w:rsid w:val="00647720"/>
    <w:rsid w:val="00647C67"/>
    <w:rsid w:val="006503B8"/>
    <w:rsid w:val="00651B82"/>
    <w:rsid w:val="00653BF2"/>
    <w:rsid w:val="00655DC3"/>
    <w:rsid w:val="00657434"/>
    <w:rsid w:val="0066235E"/>
    <w:rsid w:val="0066470E"/>
    <w:rsid w:val="00672B90"/>
    <w:rsid w:val="00676E26"/>
    <w:rsid w:val="00683486"/>
    <w:rsid w:val="00691B13"/>
    <w:rsid w:val="0069209E"/>
    <w:rsid w:val="00692DE0"/>
    <w:rsid w:val="00692E19"/>
    <w:rsid w:val="006958BF"/>
    <w:rsid w:val="00696AE4"/>
    <w:rsid w:val="006A1C43"/>
    <w:rsid w:val="006A57DD"/>
    <w:rsid w:val="006A7049"/>
    <w:rsid w:val="006A7263"/>
    <w:rsid w:val="006B0FCF"/>
    <w:rsid w:val="006B4C0C"/>
    <w:rsid w:val="006B6ABC"/>
    <w:rsid w:val="006C1462"/>
    <w:rsid w:val="006C7E13"/>
    <w:rsid w:val="006D09C6"/>
    <w:rsid w:val="006D3F95"/>
    <w:rsid w:val="006D562D"/>
    <w:rsid w:val="006E3404"/>
    <w:rsid w:val="006E7957"/>
    <w:rsid w:val="006E7B59"/>
    <w:rsid w:val="006F08C9"/>
    <w:rsid w:val="006F22AF"/>
    <w:rsid w:val="006F2AFA"/>
    <w:rsid w:val="006F61A8"/>
    <w:rsid w:val="00701276"/>
    <w:rsid w:val="00703B0F"/>
    <w:rsid w:val="00714E50"/>
    <w:rsid w:val="00715F17"/>
    <w:rsid w:val="00716EAC"/>
    <w:rsid w:val="007218F7"/>
    <w:rsid w:val="00727145"/>
    <w:rsid w:val="007307C7"/>
    <w:rsid w:val="00732C94"/>
    <w:rsid w:val="00736B73"/>
    <w:rsid w:val="007423D7"/>
    <w:rsid w:val="00744210"/>
    <w:rsid w:val="007450A1"/>
    <w:rsid w:val="00747FD1"/>
    <w:rsid w:val="00751230"/>
    <w:rsid w:val="007532C6"/>
    <w:rsid w:val="007533E8"/>
    <w:rsid w:val="007610A8"/>
    <w:rsid w:val="00766850"/>
    <w:rsid w:val="007714A9"/>
    <w:rsid w:val="007736C1"/>
    <w:rsid w:val="007747C2"/>
    <w:rsid w:val="007779A2"/>
    <w:rsid w:val="00786067"/>
    <w:rsid w:val="0079061E"/>
    <w:rsid w:val="00791195"/>
    <w:rsid w:val="007A070F"/>
    <w:rsid w:val="007A5BDB"/>
    <w:rsid w:val="007B44B6"/>
    <w:rsid w:val="007B56AB"/>
    <w:rsid w:val="007C12DF"/>
    <w:rsid w:val="007D03B4"/>
    <w:rsid w:val="007D3C94"/>
    <w:rsid w:val="007D4435"/>
    <w:rsid w:val="007D52DD"/>
    <w:rsid w:val="007D7728"/>
    <w:rsid w:val="007E0E09"/>
    <w:rsid w:val="007E30F3"/>
    <w:rsid w:val="007E4B32"/>
    <w:rsid w:val="007E5550"/>
    <w:rsid w:val="007E5F49"/>
    <w:rsid w:val="007E750D"/>
    <w:rsid w:val="007F3153"/>
    <w:rsid w:val="007F69A5"/>
    <w:rsid w:val="007F6CDB"/>
    <w:rsid w:val="00811227"/>
    <w:rsid w:val="00813F88"/>
    <w:rsid w:val="00816FB7"/>
    <w:rsid w:val="008234F8"/>
    <w:rsid w:val="008364F1"/>
    <w:rsid w:val="00836D38"/>
    <w:rsid w:val="00837D37"/>
    <w:rsid w:val="00841834"/>
    <w:rsid w:val="00845F34"/>
    <w:rsid w:val="008534E1"/>
    <w:rsid w:val="00856727"/>
    <w:rsid w:val="00856B98"/>
    <w:rsid w:val="00862D9E"/>
    <w:rsid w:val="00863C7F"/>
    <w:rsid w:val="00865035"/>
    <w:rsid w:val="00871971"/>
    <w:rsid w:val="00871EB2"/>
    <w:rsid w:val="00873417"/>
    <w:rsid w:val="00875082"/>
    <w:rsid w:val="00875185"/>
    <w:rsid w:val="00880505"/>
    <w:rsid w:val="00881CC8"/>
    <w:rsid w:val="00886DEC"/>
    <w:rsid w:val="00887CCA"/>
    <w:rsid w:val="008A0835"/>
    <w:rsid w:val="008A0F7D"/>
    <w:rsid w:val="008A10C1"/>
    <w:rsid w:val="008B14D9"/>
    <w:rsid w:val="008B2488"/>
    <w:rsid w:val="008B2F69"/>
    <w:rsid w:val="008C018B"/>
    <w:rsid w:val="008C7759"/>
    <w:rsid w:val="008D3F1E"/>
    <w:rsid w:val="008D5172"/>
    <w:rsid w:val="008E0AEA"/>
    <w:rsid w:val="008E314D"/>
    <w:rsid w:val="008F05FA"/>
    <w:rsid w:val="00900C5B"/>
    <w:rsid w:val="009031ED"/>
    <w:rsid w:val="0091445F"/>
    <w:rsid w:val="00921688"/>
    <w:rsid w:val="00924C1E"/>
    <w:rsid w:val="00926935"/>
    <w:rsid w:val="00926AE9"/>
    <w:rsid w:val="009278E6"/>
    <w:rsid w:val="00930A72"/>
    <w:rsid w:val="00932ECD"/>
    <w:rsid w:val="00933075"/>
    <w:rsid w:val="0093392C"/>
    <w:rsid w:val="00933B37"/>
    <w:rsid w:val="00942F6B"/>
    <w:rsid w:val="00946F52"/>
    <w:rsid w:val="00947D03"/>
    <w:rsid w:val="009516C9"/>
    <w:rsid w:val="00953138"/>
    <w:rsid w:val="00953338"/>
    <w:rsid w:val="009537C2"/>
    <w:rsid w:val="00954149"/>
    <w:rsid w:val="009551BB"/>
    <w:rsid w:val="009554B6"/>
    <w:rsid w:val="00955F8B"/>
    <w:rsid w:val="00960DB3"/>
    <w:rsid w:val="00962583"/>
    <w:rsid w:val="0096273A"/>
    <w:rsid w:val="009630E7"/>
    <w:rsid w:val="00963733"/>
    <w:rsid w:val="009770B2"/>
    <w:rsid w:val="00977EE0"/>
    <w:rsid w:val="009827D1"/>
    <w:rsid w:val="009840CC"/>
    <w:rsid w:val="00984A93"/>
    <w:rsid w:val="009909AC"/>
    <w:rsid w:val="009957B1"/>
    <w:rsid w:val="00995F96"/>
    <w:rsid w:val="00997E07"/>
    <w:rsid w:val="009A0E4D"/>
    <w:rsid w:val="009A4A36"/>
    <w:rsid w:val="009A5F7A"/>
    <w:rsid w:val="009A79B3"/>
    <w:rsid w:val="009B3848"/>
    <w:rsid w:val="009B3D10"/>
    <w:rsid w:val="009E7C18"/>
    <w:rsid w:val="009F7BB8"/>
    <w:rsid w:val="00A01414"/>
    <w:rsid w:val="00A015BF"/>
    <w:rsid w:val="00A020BB"/>
    <w:rsid w:val="00A02F0F"/>
    <w:rsid w:val="00A06651"/>
    <w:rsid w:val="00A12DB9"/>
    <w:rsid w:val="00A14878"/>
    <w:rsid w:val="00A203FF"/>
    <w:rsid w:val="00A2156F"/>
    <w:rsid w:val="00A25A8C"/>
    <w:rsid w:val="00A31C5E"/>
    <w:rsid w:val="00A434FC"/>
    <w:rsid w:val="00A43D1F"/>
    <w:rsid w:val="00A4581A"/>
    <w:rsid w:val="00A641DB"/>
    <w:rsid w:val="00A64201"/>
    <w:rsid w:val="00A71342"/>
    <w:rsid w:val="00A728ED"/>
    <w:rsid w:val="00A73F77"/>
    <w:rsid w:val="00A822A1"/>
    <w:rsid w:val="00A9116F"/>
    <w:rsid w:val="00A91852"/>
    <w:rsid w:val="00AA22DD"/>
    <w:rsid w:val="00AA2DF9"/>
    <w:rsid w:val="00AA30B3"/>
    <w:rsid w:val="00AA36A7"/>
    <w:rsid w:val="00AB2040"/>
    <w:rsid w:val="00AB2330"/>
    <w:rsid w:val="00AB2D1C"/>
    <w:rsid w:val="00AB5D56"/>
    <w:rsid w:val="00AB6EA4"/>
    <w:rsid w:val="00AC44E9"/>
    <w:rsid w:val="00AC5061"/>
    <w:rsid w:val="00AC659B"/>
    <w:rsid w:val="00AC6E55"/>
    <w:rsid w:val="00AD2E26"/>
    <w:rsid w:val="00AD50AA"/>
    <w:rsid w:val="00AD54CD"/>
    <w:rsid w:val="00AE36C9"/>
    <w:rsid w:val="00AE67D9"/>
    <w:rsid w:val="00AF08FE"/>
    <w:rsid w:val="00AF1120"/>
    <w:rsid w:val="00AF1BEE"/>
    <w:rsid w:val="00AF3078"/>
    <w:rsid w:val="00AF5785"/>
    <w:rsid w:val="00AF6CC9"/>
    <w:rsid w:val="00B00840"/>
    <w:rsid w:val="00B02330"/>
    <w:rsid w:val="00B0378E"/>
    <w:rsid w:val="00B04AD4"/>
    <w:rsid w:val="00B061B9"/>
    <w:rsid w:val="00B06E35"/>
    <w:rsid w:val="00B10D52"/>
    <w:rsid w:val="00B16E0A"/>
    <w:rsid w:val="00B23BF5"/>
    <w:rsid w:val="00B242F4"/>
    <w:rsid w:val="00B26C61"/>
    <w:rsid w:val="00B3385A"/>
    <w:rsid w:val="00B34211"/>
    <w:rsid w:val="00B37BEF"/>
    <w:rsid w:val="00B37D11"/>
    <w:rsid w:val="00B435FB"/>
    <w:rsid w:val="00B45027"/>
    <w:rsid w:val="00B459F9"/>
    <w:rsid w:val="00B547F3"/>
    <w:rsid w:val="00B54FD5"/>
    <w:rsid w:val="00B55CDC"/>
    <w:rsid w:val="00B602DF"/>
    <w:rsid w:val="00B70D05"/>
    <w:rsid w:val="00B729D4"/>
    <w:rsid w:val="00B73F95"/>
    <w:rsid w:val="00B75521"/>
    <w:rsid w:val="00B7626A"/>
    <w:rsid w:val="00B7627B"/>
    <w:rsid w:val="00B76427"/>
    <w:rsid w:val="00B851CF"/>
    <w:rsid w:val="00B93273"/>
    <w:rsid w:val="00B936F1"/>
    <w:rsid w:val="00B94B48"/>
    <w:rsid w:val="00B94F26"/>
    <w:rsid w:val="00B950A2"/>
    <w:rsid w:val="00BA38DD"/>
    <w:rsid w:val="00BA6284"/>
    <w:rsid w:val="00BA688A"/>
    <w:rsid w:val="00BB1E84"/>
    <w:rsid w:val="00BB6C26"/>
    <w:rsid w:val="00BD17FF"/>
    <w:rsid w:val="00BD198A"/>
    <w:rsid w:val="00BD3336"/>
    <w:rsid w:val="00BE5D4C"/>
    <w:rsid w:val="00BE6BBB"/>
    <w:rsid w:val="00BE7CDA"/>
    <w:rsid w:val="00BF1FB5"/>
    <w:rsid w:val="00BF33BB"/>
    <w:rsid w:val="00BF7EAD"/>
    <w:rsid w:val="00C01655"/>
    <w:rsid w:val="00C01D4E"/>
    <w:rsid w:val="00C02BB1"/>
    <w:rsid w:val="00C07B76"/>
    <w:rsid w:val="00C13E35"/>
    <w:rsid w:val="00C14735"/>
    <w:rsid w:val="00C14B46"/>
    <w:rsid w:val="00C16D64"/>
    <w:rsid w:val="00C176C0"/>
    <w:rsid w:val="00C2135C"/>
    <w:rsid w:val="00C228AD"/>
    <w:rsid w:val="00C261DF"/>
    <w:rsid w:val="00C269A6"/>
    <w:rsid w:val="00C31F56"/>
    <w:rsid w:val="00C36B06"/>
    <w:rsid w:val="00C36B26"/>
    <w:rsid w:val="00C42375"/>
    <w:rsid w:val="00C434C8"/>
    <w:rsid w:val="00C45A64"/>
    <w:rsid w:val="00C51914"/>
    <w:rsid w:val="00C5516B"/>
    <w:rsid w:val="00C60FB7"/>
    <w:rsid w:val="00C66816"/>
    <w:rsid w:val="00C67BEC"/>
    <w:rsid w:val="00C71E9E"/>
    <w:rsid w:val="00C7632D"/>
    <w:rsid w:val="00C76902"/>
    <w:rsid w:val="00C80895"/>
    <w:rsid w:val="00C90BEF"/>
    <w:rsid w:val="00C90CCB"/>
    <w:rsid w:val="00C97422"/>
    <w:rsid w:val="00CA1C45"/>
    <w:rsid w:val="00CA3381"/>
    <w:rsid w:val="00CA6BAF"/>
    <w:rsid w:val="00CB0161"/>
    <w:rsid w:val="00CB3BD1"/>
    <w:rsid w:val="00CB44CC"/>
    <w:rsid w:val="00CB7FBE"/>
    <w:rsid w:val="00CC391E"/>
    <w:rsid w:val="00CC5131"/>
    <w:rsid w:val="00CC6F1D"/>
    <w:rsid w:val="00CD1422"/>
    <w:rsid w:val="00CD68B4"/>
    <w:rsid w:val="00CE2876"/>
    <w:rsid w:val="00CE29A5"/>
    <w:rsid w:val="00CF3079"/>
    <w:rsid w:val="00CF32F9"/>
    <w:rsid w:val="00CF6630"/>
    <w:rsid w:val="00D04DB1"/>
    <w:rsid w:val="00D05A95"/>
    <w:rsid w:val="00D05EF5"/>
    <w:rsid w:val="00D14E17"/>
    <w:rsid w:val="00D1550C"/>
    <w:rsid w:val="00D23071"/>
    <w:rsid w:val="00D263AD"/>
    <w:rsid w:val="00D306EE"/>
    <w:rsid w:val="00D31CF0"/>
    <w:rsid w:val="00D35AFC"/>
    <w:rsid w:val="00D437F7"/>
    <w:rsid w:val="00D44BC7"/>
    <w:rsid w:val="00D4506D"/>
    <w:rsid w:val="00D46300"/>
    <w:rsid w:val="00D5125A"/>
    <w:rsid w:val="00D52DC5"/>
    <w:rsid w:val="00D54A7A"/>
    <w:rsid w:val="00D54CCD"/>
    <w:rsid w:val="00D61601"/>
    <w:rsid w:val="00D62D49"/>
    <w:rsid w:val="00D63F27"/>
    <w:rsid w:val="00D66382"/>
    <w:rsid w:val="00D66D36"/>
    <w:rsid w:val="00D765AC"/>
    <w:rsid w:val="00D8217F"/>
    <w:rsid w:val="00D83018"/>
    <w:rsid w:val="00D950F2"/>
    <w:rsid w:val="00DA0964"/>
    <w:rsid w:val="00DB0332"/>
    <w:rsid w:val="00DB0842"/>
    <w:rsid w:val="00DB2798"/>
    <w:rsid w:val="00DB5BA8"/>
    <w:rsid w:val="00DB7A1B"/>
    <w:rsid w:val="00DC0B3C"/>
    <w:rsid w:val="00DC20B2"/>
    <w:rsid w:val="00DC3578"/>
    <w:rsid w:val="00DC7109"/>
    <w:rsid w:val="00DC755C"/>
    <w:rsid w:val="00DD474E"/>
    <w:rsid w:val="00DD5377"/>
    <w:rsid w:val="00DF0F80"/>
    <w:rsid w:val="00E00A8C"/>
    <w:rsid w:val="00E029E4"/>
    <w:rsid w:val="00E05227"/>
    <w:rsid w:val="00E101C8"/>
    <w:rsid w:val="00E10BC3"/>
    <w:rsid w:val="00E12995"/>
    <w:rsid w:val="00E14CC7"/>
    <w:rsid w:val="00E221BB"/>
    <w:rsid w:val="00E26700"/>
    <w:rsid w:val="00E27E50"/>
    <w:rsid w:val="00E30356"/>
    <w:rsid w:val="00E32016"/>
    <w:rsid w:val="00E33A66"/>
    <w:rsid w:val="00E51112"/>
    <w:rsid w:val="00E60DA6"/>
    <w:rsid w:val="00E75F05"/>
    <w:rsid w:val="00E85947"/>
    <w:rsid w:val="00E87F9B"/>
    <w:rsid w:val="00E9455F"/>
    <w:rsid w:val="00E95EF1"/>
    <w:rsid w:val="00EA16D0"/>
    <w:rsid w:val="00EA1D62"/>
    <w:rsid w:val="00EA3AE0"/>
    <w:rsid w:val="00EA732A"/>
    <w:rsid w:val="00EB71D6"/>
    <w:rsid w:val="00EC4E90"/>
    <w:rsid w:val="00ED18BD"/>
    <w:rsid w:val="00ED1E2C"/>
    <w:rsid w:val="00ED673A"/>
    <w:rsid w:val="00ED7B61"/>
    <w:rsid w:val="00EE1BA7"/>
    <w:rsid w:val="00EE33DE"/>
    <w:rsid w:val="00EE57D3"/>
    <w:rsid w:val="00EE7EB0"/>
    <w:rsid w:val="00EF2532"/>
    <w:rsid w:val="00EF3814"/>
    <w:rsid w:val="00EF485F"/>
    <w:rsid w:val="00F11713"/>
    <w:rsid w:val="00F11ED4"/>
    <w:rsid w:val="00F142DD"/>
    <w:rsid w:val="00F16556"/>
    <w:rsid w:val="00F17CAF"/>
    <w:rsid w:val="00F2296B"/>
    <w:rsid w:val="00F251A4"/>
    <w:rsid w:val="00F26E7A"/>
    <w:rsid w:val="00F32175"/>
    <w:rsid w:val="00F32495"/>
    <w:rsid w:val="00F333DE"/>
    <w:rsid w:val="00F33894"/>
    <w:rsid w:val="00F42E45"/>
    <w:rsid w:val="00F442D7"/>
    <w:rsid w:val="00F45D0A"/>
    <w:rsid w:val="00F500A0"/>
    <w:rsid w:val="00F502F7"/>
    <w:rsid w:val="00F53D81"/>
    <w:rsid w:val="00F5433E"/>
    <w:rsid w:val="00F547A1"/>
    <w:rsid w:val="00F54B6D"/>
    <w:rsid w:val="00F567A5"/>
    <w:rsid w:val="00F62B74"/>
    <w:rsid w:val="00F63E97"/>
    <w:rsid w:val="00F65223"/>
    <w:rsid w:val="00F74116"/>
    <w:rsid w:val="00F74A1A"/>
    <w:rsid w:val="00F841F1"/>
    <w:rsid w:val="00F85233"/>
    <w:rsid w:val="00F85407"/>
    <w:rsid w:val="00F93345"/>
    <w:rsid w:val="00F96EEB"/>
    <w:rsid w:val="00FA01C1"/>
    <w:rsid w:val="00FA2D50"/>
    <w:rsid w:val="00FA3AA4"/>
    <w:rsid w:val="00FA41A4"/>
    <w:rsid w:val="00FB77D9"/>
    <w:rsid w:val="00FB7BF6"/>
    <w:rsid w:val="00FC5669"/>
    <w:rsid w:val="00FC766C"/>
    <w:rsid w:val="00FD0FB4"/>
    <w:rsid w:val="00FE116E"/>
    <w:rsid w:val="00FE66BB"/>
    <w:rsid w:val="00FF07EA"/>
    <w:rsid w:val="00FF327B"/>
    <w:rsid w:val="00FF5CE1"/>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5:docId w15:val="{0742AEB5-6FFD-435D-9DAF-BD46D95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F74116"/>
    <w:pPr>
      <w:spacing w:after="0" w:line="240" w:lineRule="auto"/>
    </w:pPr>
    <w:rPr>
      <w:sz w:val="20"/>
      <w:szCs w:val="20"/>
    </w:rPr>
  </w:style>
  <w:style w:type="character" w:customStyle="1" w:styleId="FootnoteTextChar">
    <w:name w:val="Footnote Text Char"/>
    <w:basedOn w:val="DefaultParagraphFont"/>
    <w:link w:val="FootnoteText"/>
    <w:rsid w:val="00F74116"/>
    <w:rPr>
      <w:rFonts w:asciiTheme="minorHAnsi" w:eastAsiaTheme="minorHAnsi" w:hAnsiTheme="minorHAnsi" w:cstheme="minorBidi"/>
    </w:rPr>
  </w:style>
  <w:style w:type="character" w:styleId="FootnoteReference">
    <w:name w:val="footnote reference"/>
    <w:basedOn w:val="DefaultParagraphFont"/>
    <w:rsid w:val="00F74116"/>
    <w:rPr>
      <w:vertAlign w:val="superscript"/>
    </w:rPr>
  </w:style>
  <w:style w:type="paragraph" w:styleId="NoSpacing">
    <w:name w:val="No Spacing"/>
    <w:uiPriority w:val="1"/>
    <w:qFormat/>
    <w:rsid w:val="00875185"/>
    <w:rPr>
      <w:rFonts w:ascii="Calibri" w:eastAsia="Calibri" w:hAnsi="Calibri"/>
      <w:sz w:val="22"/>
      <w:szCs w:val="22"/>
    </w:rPr>
  </w:style>
  <w:style w:type="character" w:customStyle="1" w:styleId="ListParagraphChar">
    <w:name w:val="List Paragraph Char"/>
    <w:link w:val="ListParagraph"/>
    <w:locked/>
    <w:rsid w:val="00C31F56"/>
    <w:rPr>
      <w:rFonts w:asciiTheme="minorHAnsi" w:eastAsiaTheme="minorHAnsi" w:hAnsiTheme="minorHAnsi" w:cstheme="minorBidi"/>
      <w:sz w:val="22"/>
      <w:szCs w:val="22"/>
    </w:rPr>
  </w:style>
  <w:style w:type="character" w:styleId="CommentReference">
    <w:name w:val="annotation reference"/>
    <w:basedOn w:val="DefaultParagraphFont"/>
    <w:unhideWhenUsed/>
    <w:rsid w:val="00C269A6"/>
    <w:rPr>
      <w:sz w:val="16"/>
      <w:szCs w:val="16"/>
    </w:rPr>
  </w:style>
  <w:style w:type="paragraph" w:styleId="CommentText">
    <w:name w:val="annotation text"/>
    <w:basedOn w:val="Normal"/>
    <w:link w:val="CommentTextChar"/>
    <w:unhideWhenUsed/>
    <w:rsid w:val="00C269A6"/>
    <w:pPr>
      <w:spacing w:line="240" w:lineRule="auto"/>
    </w:pPr>
    <w:rPr>
      <w:sz w:val="20"/>
      <w:szCs w:val="20"/>
    </w:rPr>
  </w:style>
  <w:style w:type="character" w:customStyle="1" w:styleId="CommentTextChar">
    <w:name w:val="Comment Text Char"/>
    <w:basedOn w:val="DefaultParagraphFont"/>
    <w:link w:val="CommentText"/>
    <w:rsid w:val="00C269A6"/>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C269A6"/>
    <w:rPr>
      <w:b/>
      <w:bCs/>
    </w:rPr>
  </w:style>
  <w:style w:type="character" w:customStyle="1" w:styleId="CommentSubjectChar">
    <w:name w:val="Comment Subject Char"/>
    <w:basedOn w:val="CommentTextChar"/>
    <w:link w:val="CommentSubject"/>
    <w:semiHidden/>
    <w:rsid w:val="00C269A6"/>
    <w:rPr>
      <w:rFonts w:asciiTheme="minorHAnsi" w:eastAsiaTheme="minorHAnsi" w:hAnsiTheme="minorHAnsi" w:cstheme="minorBidi"/>
      <w:b/>
      <w:bCs/>
    </w:rPr>
  </w:style>
  <w:style w:type="character" w:styleId="FollowedHyperlink">
    <w:name w:val="FollowedHyperlink"/>
    <w:basedOn w:val="DefaultParagraphFont"/>
    <w:semiHidden/>
    <w:unhideWhenUsed/>
    <w:rsid w:val="00FA3AA4"/>
    <w:rPr>
      <w:color w:val="800080" w:themeColor="followedHyperlink"/>
      <w:u w:val="single"/>
    </w:rPr>
  </w:style>
  <w:style w:type="paragraph" w:styleId="Revision">
    <w:name w:val="Revision"/>
    <w:hidden/>
    <w:uiPriority w:val="99"/>
    <w:semiHidden/>
    <w:rsid w:val="001C2CF6"/>
    <w:rPr>
      <w:rFonts w:asciiTheme="minorHAnsi" w:eastAsiaTheme="minorHAnsi" w:hAnsiTheme="minorHAnsi" w:cstheme="minorBidi"/>
      <w:sz w:val="22"/>
      <w:szCs w:val="22"/>
    </w:rPr>
  </w:style>
  <w:style w:type="paragraph" w:styleId="NormalWeb">
    <w:name w:val="Normal (Web)"/>
    <w:basedOn w:val="Normal"/>
    <w:uiPriority w:val="99"/>
    <w:unhideWhenUsed/>
    <w:rsid w:val="002330C8"/>
    <w:pPr>
      <w:spacing w:after="0"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2C22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oe.mass.edu/apa/dart/default.html" TargetMode="External"/><Relationship Id="rId26" Type="http://schemas.openxmlformats.org/officeDocument/2006/relationships/hyperlink" Target="http://www.doe.mass.edu/CandI/model/maps/CurriculumMaps.pdf" TargetMode="External"/><Relationship Id="rId39" Type="http://schemas.openxmlformats.org/officeDocument/2006/relationships/hyperlink" Target="http://www.doe.mass.edu/finance/sbuilding/" TargetMode="External"/><Relationship Id="rId21" Type="http://schemas.openxmlformats.org/officeDocument/2006/relationships/hyperlink" Target="http://www.doe.mass.edu/candi/model/MATransferGoals.pdf" TargetMode="External"/><Relationship Id="rId34" Type="http://schemas.openxmlformats.org/officeDocument/2006/relationships/hyperlink" Target="http://www.doe.mass.edu/ell/wida/Guidance-p1.pdf"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youtube.com/playlist?list=PLTuqmiQ9ssqvx_Yjra4nBfqQPwc4auUB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oe.mass.edu/edeval/resources/presentations/SMARTGoals/Handout5.pdf" TargetMode="External"/><Relationship Id="rId32" Type="http://schemas.openxmlformats.org/officeDocument/2006/relationships/hyperlink" Target="http://www.doe.mass.edu/STEM/ste/default.html" TargetMode="External"/><Relationship Id="rId37" Type="http://schemas.openxmlformats.org/officeDocument/2006/relationships/hyperlink" Target="http://www.doe.mass.edu/edeval/resources/QRG-ProfessionalDevelopment.pdf" TargetMode="External"/><Relationship Id="rId40" Type="http://schemas.openxmlformats.org/officeDocument/2006/relationships/hyperlink" Target="http://nces.ed.gov/pubsearch/pubsinfo.asp?pubid=2003347"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doe.mass.edu/apa/sss/turnaround/level4/AIP-GuidingPrinciples.pdf" TargetMode="External"/><Relationship Id="rId28" Type="http://schemas.openxmlformats.org/officeDocument/2006/relationships/hyperlink" Target="http://www.youtube.com/playlist?list=PLTuqmiQ9ssquWrLjKc9h5h2cSpDVZqe6t" TargetMode="External"/><Relationship Id="rId36" Type="http://schemas.openxmlformats.org/officeDocument/2006/relationships/hyperlink" Target="http://www.pbslearningmedia.org/" TargetMode="External"/><Relationship Id="rId10" Type="http://schemas.openxmlformats.org/officeDocument/2006/relationships/footnotes" Target="footnotes.xml"/><Relationship Id="rId19" Type="http://schemas.openxmlformats.org/officeDocument/2006/relationships/hyperlink" Target="http://www.doe.mass.edu/apa/review/district/StandardsIndicators.pdf" TargetMode="External"/><Relationship Id="rId31" Type="http://schemas.openxmlformats.org/officeDocument/2006/relationships/hyperlink" Target="http://www.doe.mass.edu/candi/model/rubric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oe.mass.edu" TargetMode="External"/><Relationship Id="rId22" Type="http://schemas.openxmlformats.org/officeDocument/2006/relationships/hyperlink" Target="http://www.doe.mass.edu/research/success/" TargetMode="External"/><Relationship Id="rId27" Type="http://schemas.openxmlformats.org/officeDocument/2006/relationships/hyperlink" Target="http://www.doe.mass.edu/candi/model/mcu_guide.pdf" TargetMode="External"/><Relationship Id="rId30" Type="http://schemas.openxmlformats.org/officeDocument/2006/relationships/hyperlink" Target="http://www.doe.mass.edu/candi/model/MCUtemplate.pdf" TargetMode="External"/><Relationship Id="rId35" Type="http://schemas.openxmlformats.org/officeDocument/2006/relationships/hyperlink" Target="http://www.doe.mass.edu/apa/dart/walk/ImplementationGuide.pdf" TargetMode="External"/><Relationship Id="rId43" Type="http://schemas.openxmlformats.org/officeDocument/2006/relationships/hyperlink" Target="http://www.doe.mass.edu/finance/statistic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doe.mass.edu" TargetMode="External"/><Relationship Id="rId17" Type="http://schemas.openxmlformats.org/officeDocument/2006/relationships/image" Target="media/image3.png"/><Relationship Id="rId25" Type="http://schemas.openxmlformats.org/officeDocument/2006/relationships/hyperlink" Target="http://www.doe.mass.edu/candi/model/maps/default.html" TargetMode="External"/><Relationship Id="rId33" Type="http://schemas.openxmlformats.org/officeDocument/2006/relationships/hyperlink" Target="http://www.doe.mass.edu/candi/wsa/" TargetMode="External"/><Relationship Id="rId38" Type="http://schemas.openxmlformats.org/officeDocument/2006/relationships/hyperlink" Target="http://www.youtube.com/watch?v=R-aDxtEDncg&amp;list=PLTuqmiQ9ssqt9EmOcWkDEHPKBqRvurebm&amp;index=1" TargetMode="External"/><Relationship Id="rId46" Type="http://schemas.openxmlformats.org/officeDocument/2006/relationships/theme" Target="theme/theme1.xml"/><Relationship Id="rId20" Type="http://schemas.openxmlformats.org/officeDocument/2006/relationships/hyperlink" Target="http://www.doe.mass.edu/apa/review/district/district-self-assessment.pdf" TargetMode="External"/><Relationship Id="rId41" Type="http://schemas.openxmlformats.org/officeDocument/2006/relationships/hyperlink" Target="http://www.mass.gov/eohhs/gov/departments/dph/programs/environmental-health/exposure-topics/iaq/iaq-methods/the-mass-school-checklis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DESE-231-11365</_dlc_DocId>
    <_dlc_DocIdUrl xmlns="733efe1c-5bbe-4968-87dc-d400e65c879f">
      <Url>https://sharepoint.doemass.org/ese/webteam/cps/_layouts/DocIdRedir.aspx?ID=DESE-231-11365</Url>
      <Description>DESE-231-11365</Description>
    </_dlc_DocIdUrl>
    <_vti_RoutingExistingProperties xmlns="0a4e05da-b9bc-4326-ad73-01ef31b95567" xsi:nil="true"/>
    <_dlc_DocIdPersistId xmlns="733efe1c-5bbe-4968-87dc-d400e65c879f">true</_dlc_DocIdPersistId>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A2714-E142-488A-B340-FDC08DD6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C251D-DD36-4C7E-AAF9-B3DDB4051FC8}">
  <ds:schemaRefs>
    <ds:schemaRef ds:uri="http://schemas.microsoft.com/sharepoint/events"/>
  </ds:schemaRefs>
</ds:datastoreItem>
</file>

<file path=customXml/itemProps3.xml><?xml version="1.0" encoding="utf-8"?>
<ds:datastoreItem xmlns:ds="http://schemas.openxmlformats.org/officeDocument/2006/customXml" ds:itemID="{1B053DBD-59D9-427F-A8EF-0BB307751FB8}">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4.xml><?xml version="1.0" encoding="utf-8"?>
<ds:datastoreItem xmlns:ds="http://schemas.openxmlformats.org/officeDocument/2006/customXml" ds:itemID="{67611DB2-7151-4AB4-AEF0-256FBABDDF21}">
  <ds:schemaRefs>
    <ds:schemaRef ds:uri="http://schemas.microsoft.com/sharepoint/v3/contenttype/forms"/>
  </ds:schemaRefs>
</ds:datastoreItem>
</file>

<file path=customXml/itemProps5.xml><?xml version="1.0" encoding="utf-8"?>
<ds:datastoreItem xmlns:ds="http://schemas.openxmlformats.org/officeDocument/2006/customXml" ds:itemID="{7A24160C-0A22-4604-B040-B85D06B3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50</Pages>
  <Words>14505</Words>
  <Characters>82679</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Maynard Public Schools - January 21-24, 2014 District Review Report</vt:lpstr>
    </vt:vector>
  </TitlesOfParts>
  <Company/>
  <LinksUpToDate>false</LinksUpToDate>
  <CharactersWithSpaces>96991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Maynard Public Schools - January 21-24, 2014 District Review Report</dc:title>
  <dc:creator>ESE</dc:creator>
  <cp:lastModifiedBy>Zou, Dong (EOE)</cp:lastModifiedBy>
  <cp:revision>10</cp:revision>
  <cp:lastPrinted>2014-10-27T12:42:00Z</cp:lastPrinted>
  <dcterms:created xsi:type="dcterms:W3CDTF">2014-10-27T12:41:00Z</dcterms:created>
  <dcterms:modified xsi:type="dcterms:W3CDTF">2018-12-13T16:44:00Z</dcterms:modified>
  <cp:contentStatus>January 21-24, 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27 2014</vt:lpwstr>
  </property>
</Properties>
</file>