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1A6761"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1A6761">
        <w:rPr>
          <w:sz w:val="36"/>
          <w:szCs w:val="40"/>
        </w:rPr>
        <w:t>Northbridge</w:t>
      </w:r>
      <w:r w:rsidR="002A1F2B">
        <w:rPr>
          <w:sz w:val="36"/>
          <w:szCs w:val="40"/>
        </w:rPr>
        <w:t xml:space="preserv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8A09F9">
        <w:rPr>
          <w:sz w:val="32"/>
          <w:szCs w:val="40"/>
        </w:rPr>
        <w:t>December 16-19, 2013</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361C2E" w:rsidRDefault="00E83EEF">
      <w:pPr>
        <w:pStyle w:val="TOC1"/>
        <w:rPr>
          <w:rFonts w:eastAsiaTheme="minorEastAsia"/>
        </w:rPr>
      </w:pPr>
      <w:r>
        <w:fldChar w:fldCharType="begin"/>
      </w:r>
      <w:r w:rsidR="008E314D">
        <w:instrText xml:space="preserve"> TOC \h \z \t "Section,1" </w:instrText>
      </w:r>
      <w:r>
        <w:fldChar w:fldCharType="separate"/>
      </w:r>
      <w:hyperlink w:anchor="_Toc389485715" w:history="1">
        <w:r w:rsidR="00361C2E" w:rsidRPr="004A6F5E">
          <w:rPr>
            <w:rStyle w:val="Hyperlink"/>
          </w:rPr>
          <w:t>Northbridge Public Schools District Review Overview</w:t>
        </w:r>
        <w:r w:rsidR="00361C2E">
          <w:rPr>
            <w:webHidden/>
          </w:rPr>
          <w:tab/>
        </w:r>
        <w:r>
          <w:rPr>
            <w:webHidden/>
          </w:rPr>
          <w:fldChar w:fldCharType="begin"/>
        </w:r>
        <w:r w:rsidR="00361C2E">
          <w:rPr>
            <w:webHidden/>
          </w:rPr>
          <w:instrText xml:space="preserve"> PAGEREF _Toc389485715 \h </w:instrText>
        </w:r>
        <w:r>
          <w:rPr>
            <w:webHidden/>
          </w:rPr>
        </w:r>
        <w:r>
          <w:rPr>
            <w:webHidden/>
          </w:rPr>
          <w:fldChar w:fldCharType="separate"/>
        </w:r>
        <w:r w:rsidR="00352373">
          <w:rPr>
            <w:webHidden/>
          </w:rPr>
          <w:t>1</w:t>
        </w:r>
        <w:r>
          <w:rPr>
            <w:webHidden/>
          </w:rPr>
          <w:fldChar w:fldCharType="end"/>
        </w:r>
      </w:hyperlink>
    </w:p>
    <w:p w:rsidR="00361C2E" w:rsidRDefault="008F29C5">
      <w:pPr>
        <w:pStyle w:val="TOC1"/>
        <w:rPr>
          <w:rFonts w:eastAsiaTheme="minorEastAsia"/>
        </w:rPr>
      </w:pPr>
      <w:hyperlink w:anchor="_Toc389485716" w:history="1">
        <w:r w:rsidR="00361C2E" w:rsidRPr="004A6F5E">
          <w:rPr>
            <w:rStyle w:val="Hyperlink"/>
          </w:rPr>
          <w:t>Northbridge Public Schools District Review Findings</w:t>
        </w:r>
        <w:r w:rsidR="00361C2E">
          <w:rPr>
            <w:webHidden/>
          </w:rPr>
          <w:tab/>
        </w:r>
        <w:r w:rsidR="00E83EEF">
          <w:rPr>
            <w:webHidden/>
          </w:rPr>
          <w:fldChar w:fldCharType="begin"/>
        </w:r>
        <w:r w:rsidR="00361C2E">
          <w:rPr>
            <w:webHidden/>
          </w:rPr>
          <w:instrText xml:space="preserve"> PAGEREF _Toc389485716 \h </w:instrText>
        </w:r>
        <w:r w:rsidR="00E83EEF">
          <w:rPr>
            <w:webHidden/>
          </w:rPr>
        </w:r>
        <w:r w:rsidR="00E83EEF">
          <w:rPr>
            <w:webHidden/>
          </w:rPr>
          <w:fldChar w:fldCharType="separate"/>
        </w:r>
        <w:r w:rsidR="00352373">
          <w:rPr>
            <w:webHidden/>
          </w:rPr>
          <w:t>6</w:t>
        </w:r>
        <w:r w:rsidR="00E83EEF">
          <w:rPr>
            <w:webHidden/>
          </w:rPr>
          <w:fldChar w:fldCharType="end"/>
        </w:r>
      </w:hyperlink>
    </w:p>
    <w:p w:rsidR="00361C2E" w:rsidRDefault="008F29C5">
      <w:pPr>
        <w:pStyle w:val="TOC1"/>
        <w:rPr>
          <w:rFonts w:eastAsiaTheme="minorEastAsia"/>
        </w:rPr>
      </w:pPr>
      <w:hyperlink w:anchor="_Toc389485717" w:history="1">
        <w:r w:rsidR="00361C2E" w:rsidRPr="004A6F5E">
          <w:rPr>
            <w:rStyle w:val="Hyperlink"/>
          </w:rPr>
          <w:t>Northbridge Public Schools District Review Recommendations</w:t>
        </w:r>
        <w:r w:rsidR="00361C2E">
          <w:rPr>
            <w:webHidden/>
          </w:rPr>
          <w:tab/>
        </w:r>
        <w:r w:rsidR="00E83EEF">
          <w:rPr>
            <w:webHidden/>
          </w:rPr>
          <w:fldChar w:fldCharType="begin"/>
        </w:r>
        <w:r w:rsidR="00361C2E">
          <w:rPr>
            <w:webHidden/>
          </w:rPr>
          <w:instrText xml:space="preserve"> PAGEREF _Toc389485717 \h </w:instrText>
        </w:r>
        <w:r w:rsidR="00E83EEF">
          <w:rPr>
            <w:webHidden/>
          </w:rPr>
        </w:r>
        <w:r w:rsidR="00E83EEF">
          <w:rPr>
            <w:webHidden/>
          </w:rPr>
          <w:fldChar w:fldCharType="separate"/>
        </w:r>
        <w:r w:rsidR="00352373">
          <w:rPr>
            <w:webHidden/>
          </w:rPr>
          <w:t>28</w:t>
        </w:r>
        <w:r w:rsidR="00E83EEF">
          <w:rPr>
            <w:webHidden/>
          </w:rPr>
          <w:fldChar w:fldCharType="end"/>
        </w:r>
      </w:hyperlink>
    </w:p>
    <w:p w:rsidR="00361C2E" w:rsidRDefault="008F29C5">
      <w:pPr>
        <w:pStyle w:val="TOC1"/>
        <w:rPr>
          <w:rFonts w:eastAsiaTheme="minorEastAsia"/>
        </w:rPr>
      </w:pPr>
      <w:hyperlink w:anchor="_Toc389485718" w:history="1">
        <w:r w:rsidR="00361C2E" w:rsidRPr="004A6F5E">
          <w:rPr>
            <w:rStyle w:val="Hyperlink"/>
          </w:rPr>
          <w:t>Appendix A: Review Team, Activities, Site Visit Schedule</w:t>
        </w:r>
        <w:r w:rsidR="00361C2E">
          <w:rPr>
            <w:webHidden/>
          </w:rPr>
          <w:tab/>
        </w:r>
        <w:r w:rsidR="00E83EEF">
          <w:rPr>
            <w:webHidden/>
          </w:rPr>
          <w:fldChar w:fldCharType="begin"/>
        </w:r>
        <w:r w:rsidR="00361C2E">
          <w:rPr>
            <w:webHidden/>
          </w:rPr>
          <w:instrText xml:space="preserve"> PAGEREF _Toc389485718 \h </w:instrText>
        </w:r>
        <w:r w:rsidR="00E83EEF">
          <w:rPr>
            <w:webHidden/>
          </w:rPr>
        </w:r>
        <w:r w:rsidR="00E83EEF">
          <w:rPr>
            <w:webHidden/>
          </w:rPr>
          <w:fldChar w:fldCharType="separate"/>
        </w:r>
        <w:r w:rsidR="00352373">
          <w:rPr>
            <w:webHidden/>
          </w:rPr>
          <w:t>36</w:t>
        </w:r>
        <w:r w:rsidR="00E83EEF">
          <w:rPr>
            <w:webHidden/>
          </w:rPr>
          <w:fldChar w:fldCharType="end"/>
        </w:r>
      </w:hyperlink>
    </w:p>
    <w:p w:rsidR="00361C2E" w:rsidRDefault="008F29C5">
      <w:pPr>
        <w:pStyle w:val="TOC1"/>
        <w:rPr>
          <w:rFonts w:eastAsiaTheme="minorEastAsia"/>
        </w:rPr>
      </w:pPr>
      <w:hyperlink w:anchor="_Toc389485719" w:history="1">
        <w:r w:rsidR="00361C2E" w:rsidRPr="004A6F5E">
          <w:rPr>
            <w:rStyle w:val="Hyperlink"/>
          </w:rPr>
          <w:t>Appendix B: Enrollment, Performance, Expenditures</w:t>
        </w:r>
        <w:r w:rsidR="00361C2E">
          <w:rPr>
            <w:webHidden/>
          </w:rPr>
          <w:tab/>
        </w:r>
        <w:r w:rsidR="00E83EEF">
          <w:rPr>
            <w:webHidden/>
          </w:rPr>
          <w:fldChar w:fldCharType="begin"/>
        </w:r>
        <w:r w:rsidR="00361C2E">
          <w:rPr>
            <w:webHidden/>
          </w:rPr>
          <w:instrText xml:space="preserve"> PAGEREF _Toc389485719 \h </w:instrText>
        </w:r>
        <w:r w:rsidR="00E83EEF">
          <w:rPr>
            <w:webHidden/>
          </w:rPr>
        </w:r>
        <w:r w:rsidR="00E83EEF">
          <w:rPr>
            <w:webHidden/>
          </w:rPr>
          <w:fldChar w:fldCharType="separate"/>
        </w:r>
        <w:r w:rsidR="00352373">
          <w:rPr>
            <w:webHidden/>
          </w:rPr>
          <w:t>38</w:t>
        </w:r>
        <w:r w:rsidR="00E83EEF">
          <w:rPr>
            <w:webHidden/>
          </w:rPr>
          <w:fldChar w:fldCharType="end"/>
        </w:r>
      </w:hyperlink>
    </w:p>
    <w:p w:rsidR="00361C2E" w:rsidRDefault="008F29C5">
      <w:pPr>
        <w:pStyle w:val="TOC1"/>
        <w:rPr>
          <w:rFonts w:eastAsiaTheme="minorEastAsia"/>
        </w:rPr>
      </w:pPr>
      <w:hyperlink w:anchor="_Toc389485720" w:history="1">
        <w:r w:rsidR="00361C2E" w:rsidRPr="004A6F5E">
          <w:rPr>
            <w:rStyle w:val="Hyperlink"/>
          </w:rPr>
          <w:t>Appendix C: Instructional Inventory</w:t>
        </w:r>
        <w:r w:rsidR="00361C2E">
          <w:rPr>
            <w:webHidden/>
          </w:rPr>
          <w:tab/>
        </w:r>
        <w:r w:rsidR="00E83EEF">
          <w:rPr>
            <w:webHidden/>
          </w:rPr>
          <w:fldChar w:fldCharType="begin"/>
        </w:r>
        <w:r w:rsidR="00361C2E">
          <w:rPr>
            <w:webHidden/>
          </w:rPr>
          <w:instrText xml:space="preserve"> PAGEREF _Toc389485720 \h </w:instrText>
        </w:r>
        <w:r w:rsidR="00E83EEF">
          <w:rPr>
            <w:webHidden/>
          </w:rPr>
        </w:r>
        <w:r w:rsidR="00E83EEF">
          <w:rPr>
            <w:webHidden/>
          </w:rPr>
          <w:fldChar w:fldCharType="separate"/>
        </w:r>
        <w:r w:rsidR="00352373">
          <w:rPr>
            <w:webHidden/>
          </w:rPr>
          <w:t>49</w:t>
        </w:r>
        <w:r w:rsidR="00E83EEF">
          <w:rPr>
            <w:webHidden/>
          </w:rPr>
          <w:fldChar w:fldCharType="end"/>
        </w:r>
      </w:hyperlink>
    </w:p>
    <w:p w:rsidR="008E314D" w:rsidRDefault="00E83EEF"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E83EEF"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8F29C5"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Commissioner</w:t>
      </w:r>
    </w:p>
    <w:p w:rsidR="003B3A80" w:rsidRPr="003B3A80" w:rsidRDefault="003B3A80" w:rsidP="008E314D">
      <w:pPr>
        <w:tabs>
          <w:tab w:val="left" w:pos="360"/>
          <w:tab w:val="left" w:pos="720"/>
          <w:tab w:val="left" w:pos="1080"/>
          <w:tab w:val="left" w:pos="1440"/>
          <w:tab w:val="left" w:pos="1800"/>
          <w:tab w:val="left" w:pos="2160"/>
          <w:tab w:val="left" w:pos="2520"/>
          <w:tab w:val="left" w:pos="2880"/>
        </w:tabs>
        <w:jc w:val="center"/>
        <w:rPr>
          <w:b/>
        </w:rPr>
      </w:pPr>
      <w:r w:rsidRPr="003B3A80">
        <w:rPr>
          <w:b/>
        </w:rPr>
        <w:t xml:space="preserve">Published </w:t>
      </w:r>
      <w:r w:rsidR="002D0234">
        <w:rPr>
          <w:b/>
        </w:rPr>
        <w:t>June</w:t>
      </w:r>
      <w:r w:rsidRPr="003B3A80">
        <w:rPr>
          <w:b/>
        </w:rPr>
        <w:t xml:space="preserve"> 2014</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8F29C5"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081129"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389485715"/>
      <w:r>
        <w:lastRenderedPageBreak/>
        <w:t>Northbridge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A7693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CB6E9F">
        <w:t>Northbridge Public Schools</w:t>
      </w:r>
      <w:r w:rsidRPr="00E06B74">
        <w:t xml:space="preserve"> was conducted from </w:t>
      </w:r>
      <w:r w:rsidR="00CB6E9F">
        <w:t>December 16-19, 2013.</w:t>
      </w:r>
      <w:r w:rsidRPr="00E06B74">
        <w:t xml:space="preserve">The site visit </w:t>
      </w:r>
      <w:r w:rsidRPr="00CB6E9F">
        <w:t xml:space="preserve">included </w:t>
      </w:r>
      <w:r w:rsidR="00CB6E9F" w:rsidRPr="00CB6E9F">
        <w:t xml:space="preserve">28 </w:t>
      </w:r>
      <w:r w:rsidRPr="00CB6E9F">
        <w:t>hours</w:t>
      </w:r>
      <w:r w:rsidRPr="00E06B74">
        <w:t xml:space="preserve"> of interviews and focus groups with </w:t>
      </w:r>
      <w:r>
        <w:t>approximately</w:t>
      </w:r>
      <w:r w:rsidRPr="00E06B74">
        <w:t xml:space="preserve"> </w:t>
      </w:r>
      <w:r w:rsidR="00CB6E9F">
        <w:t>66</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w:t>
      </w:r>
      <w:r w:rsidRPr="00CB6E9F">
        <w:t xml:space="preserve">school staff, </w:t>
      </w:r>
      <w:r w:rsidRPr="00E06B74">
        <w:t>teachers’ association representatives</w:t>
      </w:r>
      <w:r w:rsidR="000638C1">
        <w:t xml:space="preserve">, and </w:t>
      </w:r>
      <w:r w:rsidR="000638C1" w:rsidRPr="00CB6E9F">
        <w:t>students</w:t>
      </w:r>
      <w:r w:rsidRPr="00A7693E">
        <w:t xml:space="preserve">. The review team conducted </w:t>
      </w:r>
      <w:r w:rsidR="00CB6E9F" w:rsidRPr="00A7693E">
        <w:t>three focus group</w:t>
      </w:r>
      <w:r w:rsidR="000638C1">
        <w:t>s;</w:t>
      </w:r>
      <w:r w:rsidR="00CB6E9F" w:rsidRPr="00A7693E">
        <w:t xml:space="preserve"> however, only one </w:t>
      </w:r>
      <w:r w:rsidRPr="00A7693E">
        <w:t xml:space="preserve">elementary school teacher </w:t>
      </w:r>
      <w:r w:rsidR="00CB6E9F" w:rsidRPr="00A7693E">
        <w:t>and one middle school teacher attended. No</w:t>
      </w:r>
      <w:r w:rsidRPr="00A7693E">
        <w:t xml:space="preserve"> high</w:t>
      </w:r>
      <w:r w:rsidRPr="00E06B74">
        <w:t xml:space="preserve"> school teachers</w:t>
      </w:r>
      <w:r w:rsidR="00CB6E9F">
        <w:t xml:space="preserve"> attended the focus group</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A7693E" w:rsidRPr="00A7693E">
        <w:t>47</w:t>
      </w:r>
      <w:r w:rsidRPr="00A7693E">
        <w:t xml:space="preserve"> classrooms in </w:t>
      </w:r>
      <w:r w:rsidR="000638C1">
        <w:t>4</w:t>
      </w:r>
      <w:r w:rsidR="000638C1" w:rsidRPr="00A7693E">
        <w:t xml:space="preserve"> </w:t>
      </w:r>
      <w:r w:rsidRPr="00A7693E">
        <w:t>schools. The</w:t>
      </w:r>
      <w:r>
        <w:t xml:space="preserv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328EA" w:rsidRDefault="008328EA"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A7693E" w:rsidP="008E314D">
      <w:pPr>
        <w:tabs>
          <w:tab w:val="left" w:pos="360"/>
          <w:tab w:val="left" w:pos="720"/>
          <w:tab w:val="left" w:pos="1080"/>
          <w:tab w:val="left" w:pos="1440"/>
          <w:tab w:val="left" w:pos="1800"/>
          <w:tab w:val="left" w:pos="2160"/>
          <w:tab w:val="left" w:pos="2520"/>
          <w:tab w:val="left" w:pos="2880"/>
        </w:tabs>
      </w:pPr>
      <w:r w:rsidRPr="00FA6823">
        <w:t>Northbridge has a town manager</w:t>
      </w:r>
      <w:r w:rsidR="008E314D" w:rsidRPr="00FA6823">
        <w:t xml:space="preserve"> form of government</w:t>
      </w:r>
      <w:r w:rsidR="00E8655E">
        <w:t>;</w:t>
      </w:r>
      <w:r w:rsidR="008E314D" w:rsidRPr="00FA6823">
        <w:t xml:space="preserve"> the chair of the school committee is </w:t>
      </w:r>
      <w:r w:rsidR="00FA6823" w:rsidRPr="00FA6823">
        <w:t>elected by</w:t>
      </w:r>
      <w:r w:rsidR="00FA6823">
        <w:t xml:space="preserve"> school committee</w:t>
      </w:r>
      <w:r w:rsidR="00FA6823" w:rsidRPr="00FA6823">
        <w:t xml:space="preserve"> members</w:t>
      </w:r>
      <w:r w:rsidR="008E314D" w:rsidRPr="00FA6823">
        <w:t xml:space="preserve">. There are </w:t>
      </w:r>
      <w:r w:rsidR="00FA6823" w:rsidRPr="00FA6823">
        <w:t>seven</w:t>
      </w:r>
      <w:r w:rsidR="008E314D" w:rsidRPr="00FA6823">
        <w:t xml:space="preserve"> members of the school committee and they meet </w:t>
      </w:r>
      <w:r w:rsidR="003F275E">
        <w:t>twice a month</w:t>
      </w:r>
      <w:r w:rsidR="008E314D" w:rsidRPr="00FA6823">
        <w:t>.</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D212EC">
        <w:t xml:space="preserve">The current superintendent has been in the position since </w:t>
      </w:r>
      <w:r w:rsidR="00B754A4">
        <w:t xml:space="preserve">May, </w:t>
      </w:r>
      <w:r w:rsidR="00A7693E" w:rsidRPr="00D212EC">
        <w:t>2012</w:t>
      </w:r>
      <w:r w:rsidR="00274B2E">
        <w:t xml:space="preserve"> and </w:t>
      </w:r>
      <w:r w:rsidR="00E8655E">
        <w:t>plans</w:t>
      </w:r>
      <w:r w:rsidR="00615489">
        <w:t xml:space="preserve"> to</w:t>
      </w:r>
      <w:r w:rsidR="00C61AD3">
        <w:t xml:space="preserve"> </w:t>
      </w:r>
      <w:r w:rsidR="002528B8">
        <w:t>retire</w:t>
      </w:r>
      <w:r w:rsidR="00274B2E">
        <w:t xml:space="preserve"> </w:t>
      </w:r>
      <w:r w:rsidR="002528B8">
        <w:t xml:space="preserve">on </w:t>
      </w:r>
      <w:r w:rsidR="00274B2E">
        <w:t xml:space="preserve">June </w:t>
      </w:r>
      <w:r w:rsidR="00C61AD3">
        <w:t xml:space="preserve">30, </w:t>
      </w:r>
      <w:r w:rsidR="00274B2E">
        <w:t>2014</w:t>
      </w:r>
      <w:r w:rsidR="00D212EC" w:rsidRPr="00D212EC">
        <w:t xml:space="preserve">. </w:t>
      </w:r>
      <w:r w:rsidRPr="00D212EC">
        <w:t xml:space="preserve">The district leadership team includes </w:t>
      </w:r>
      <w:r w:rsidR="00A7693E" w:rsidRPr="00D212EC">
        <w:t xml:space="preserve">the superintendent, the assistant superintendent, the business manager, the pupil personnel director, the technology director, and the four principals. </w:t>
      </w:r>
      <w:r w:rsidR="00A45400">
        <w:t>Central office positions</w:t>
      </w:r>
      <w:r w:rsidR="00F03DBD">
        <w:t xml:space="preserve"> </w:t>
      </w:r>
      <w:r w:rsidR="00A45400" w:rsidRPr="00D212EC">
        <w:t>have</w:t>
      </w:r>
      <w:r w:rsidRPr="00D212EC">
        <w:t xml:space="preserve"> </w:t>
      </w:r>
      <w:r w:rsidR="00D212EC" w:rsidRPr="00D212EC">
        <w:t>been mostly</w:t>
      </w:r>
      <w:r w:rsidRPr="00D212EC">
        <w:t xml:space="preserve"> stable in number over the past</w:t>
      </w:r>
      <w:r w:rsidRPr="00E06B74">
        <w:t xml:space="preserve"> </w:t>
      </w:r>
      <w:r w:rsidR="00391911">
        <w:t xml:space="preserve">three </w:t>
      </w:r>
      <w:r w:rsidRPr="00E06B74">
        <w:t xml:space="preserve">years. The district </w:t>
      </w:r>
      <w:r>
        <w:t>has</w:t>
      </w:r>
      <w:r w:rsidRPr="00E06B74">
        <w:t xml:space="preserve"> </w:t>
      </w:r>
      <w:r w:rsidR="00D212EC" w:rsidRPr="00D212EC">
        <w:t xml:space="preserve">four </w:t>
      </w:r>
      <w:r w:rsidRPr="00D212EC">
        <w:t xml:space="preserve">principals leading </w:t>
      </w:r>
      <w:r w:rsidR="00D212EC" w:rsidRPr="00D212EC">
        <w:t xml:space="preserve">four </w:t>
      </w:r>
      <w:r w:rsidRPr="00D212EC">
        <w:t>schools</w:t>
      </w:r>
      <w:r w:rsidR="00405402">
        <w:t xml:space="preserve"> and </w:t>
      </w:r>
      <w:r w:rsidR="00FA6823" w:rsidRPr="00FA6823">
        <w:t>five</w:t>
      </w:r>
      <w:r w:rsidRPr="00FA6823">
        <w:t xml:space="preserve"> </w:t>
      </w:r>
      <w:r w:rsidR="00FA6823" w:rsidRPr="00FA6823">
        <w:t>assistant principals</w:t>
      </w:r>
      <w:r w:rsidRPr="00E06B74">
        <w:t xml:space="preserve">. There </w:t>
      </w:r>
      <w:r>
        <w:t>are</w:t>
      </w:r>
      <w:r w:rsidRPr="00E06B74">
        <w:t xml:space="preserve"> </w:t>
      </w:r>
      <w:r w:rsidR="00E8655E">
        <w:t>172.5</w:t>
      </w:r>
      <w:r w:rsidR="004C157B">
        <w:t xml:space="preserve"> </w:t>
      </w:r>
      <w:r w:rsidRPr="00E06B74">
        <w:t>teachers in the district</w:t>
      </w:r>
      <w:r w:rsidR="00E8655E">
        <w:t xml:space="preserve"> in 2013-2014</w:t>
      </w:r>
      <w:r w:rsidRPr="00E06B74">
        <w:t>.</w:t>
      </w:r>
    </w:p>
    <w:p w:rsidR="008E314D" w:rsidRDefault="00E8655E" w:rsidP="008E314D">
      <w:pPr>
        <w:tabs>
          <w:tab w:val="left" w:pos="360"/>
          <w:tab w:val="left" w:pos="720"/>
          <w:tab w:val="left" w:pos="1080"/>
          <w:tab w:val="left" w:pos="1440"/>
          <w:tab w:val="left" w:pos="1800"/>
          <w:tab w:val="left" w:pos="2160"/>
          <w:tab w:val="left" w:pos="2520"/>
          <w:tab w:val="left" w:pos="2880"/>
        </w:tabs>
      </w:pPr>
      <w:r>
        <w:t>In</w:t>
      </w:r>
      <w:r w:rsidR="00C56BE4">
        <w:t xml:space="preserve"> the </w:t>
      </w:r>
      <w:r w:rsidR="00B33D45">
        <w:t>2013</w:t>
      </w:r>
      <w:r w:rsidR="00C56BE4">
        <w:t>-2014 school year</w:t>
      </w:r>
      <w:r w:rsidR="008E314D" w:rsidRPr="004C157B">
        <w:t xml:space="preserve">, </w:t>
      </w:r>
      <w:r w:rsidR="004C157B" w:rsidRPr="004C157B">
        <w:t>2,</w:t>
      </w:r>
      <w:r w:rsidR="00B33D45">
        <w:t xml:space="preserve">606 </w:t>
      </w:r>
      <w:r w:rsidR="004C157B" w:rsidRPr="004C157B">
        <w:t>students</w:t>
      </w:r>
      <w:r w:rsidR="008E314D" w:rsidRPr="004C157B">
        <w:t xml:space="preserve"> were enrolled in the district’s </w:t>
      </w:r>
      <w:r w:rsidR="004C157B" w:rsidRPr="004C157B">
        <w:t xml:space="preserve">four </w:t>
      </w:r>
      <w:r w:rsidR="008E314D" w:rsidRPr="004C157B">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081129">
        <w:rPr>
          <w:rFonts w:ascii="Calibri" w:eastAsia="Calibri" w:hAnsi="Calibri" w:cs="Times New Roman"/>
          <w:b/>
          <w:sz w:val="20"/>
        </w:rPr>
        <w:t>Northbridge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 xml:space="preserve">Schools, Type, Grades Served, and </w:t>
      </w:r>
      <w:r w:rsidR="00B53C60">
        <w:rPr>
          <w:rFonts w:ascii="Calibri" w:eastAsia="Calibri" w:hAnsi="Calibri" w:cs="Times New Roman"/>
          <w:b/>
          <w:sz w:val="20"/>
        </w:rPr>
        <w:t xml:space="preserve">2013-2014 </w:t>
      </w:r>
      <w:r>
        <w:rPr>
          <w:rFonts w:ascii="Calibri" w:eastAsia="Calibri" w:hAnsi="Calibri" w:cs="Times New Roman"/>
          <w:b/>
          <w:sz w:val="20"/>
        </w:rPr>
        <w:t>Enrollment</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57B" w:rsidP="004C157B">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Northbridge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FD7FBD" w:rsidRDefault="004C157B">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4C157B">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C157B" w:rsidP="00307B7A">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PK-1</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FD7FBD" w:rsidRDefault="004C157B">
            <w:pPr>
              <w:tabs>
                <w:tab w:val="left" w:pos="360"/>
                <w:tab w:val="left" w:pos="720"/>
                <w:tab w:val="left" w:pos="1080"/>
                <w:tab w:val="left" w:pos="1440"/>
                <w:tab w:val="left" w:pos="1800"/>
                <w:tab w:val="left" w:pos="2160"/>
                <w:tab w:val="left" w:pos="2520"/>
                <w:tab w:val="left" w:pos="2880"/>
              </w:tabs>
              <w:ind w:firstLineChars="100" w:firstLine="200"/>
              <w:jc w:val="right"/>
              <w:rPr>
                <w:b/>
                <w:bCs/>
                <w:color w:val="000000"/>
                <w:sz w:val="20"/>
                <w:szCs w:val="20"/>
              </w:rPr>
            </w:pPr>
            <w:r>
              <w:rPr>
                <w:color w:val="000000"/>
                <w:sz w:val="20"/>
                <w:szCs w:val="20"/>
              </w:rPr>
              <w:t xml:space="preserve">                    </w:t>
            </w:r>
            <w:r w:rsidR="00B33D45">
              <w:rPr>
                <w:color w:val="000000"/>
                <w:sz w:val="20"/>
                <w:szCs w:val="20"/>
              </w:rPr>
              <w:t>497</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57B"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Balmer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FD7FBD" w:rsidRDefault="004C157B">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D7FBD" w:rsidRDefault="004C157B">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02-04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33D45" w:rsidP="00B33D45">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630</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4C157B" w:rsidRDefault="004C157B"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Northbridge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FD7FBD" w:rsidRDefault="004C157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D7FBD" w:rsidRDefault="004C157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05-08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33D45" w:rsidP="00350132">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802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57B"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Northbridge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FD7FBD" w:rsidRDefault="004C157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D7FBD" w:rsidRDefault="004C157B">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33D45" w:rsidP="00B33D45">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677</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FD7FBD" w:rsidRDefault="008E314D">
            <w:pPr>
              <w:tabs>
                <w:tab w:val="left" w:pos="360"/>
                <w:tab w:val="left" w:pos="720"/>
                <w:tab w:val="left" w:pos="1080"/>
                <w:tab w:val="left" w:pos="1440"/>
                <w:tab w:val="left" w:pos="1800"/>
                <w:tab w:val="left" w:pos="2160"/>
                <w:tab w:val="left" w:pos="2520"/>
                <w:tab w:val="left" w:pos="2880"/>
              </w:tabs>
              <w:jc w:val="center"/>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4C157B" w:rsidP="00307B7A">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C157B" w:rsidP="00307B7A">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FD7FBD" w:rsidRDefault="004C157B">
            <w:pPr>
              <w:tabs>
                <w:tab w:val="left" w:pos="360"/>
                <w:tab w:val="left" w:pos="720"/>
                <w:tab w:val="left" w:pos="1080"/>
                <w:tab w:val="left" w:pos="1440"/>
                <w:tab w:val="left" w:pos="1800"/>
                <w:tab w:val="left" w:pos="2160"/>
                <w:tab w:val="left" w:pos="2520"/>
                <w:tab w:val="left" w:pos="2880"/>
              </w:tabs>
              <w:ind w:firstLineChars="100" w:firstLine="201"/>
              <w:jc w:val="right"/>
              <w:rPr>
                <w:b/>
                <w:bCs/>
                <w:color w:val="000000"/>
                <w:sz w:val="20"/>
                <w:szCs w:val="20"/>
              </w:rPr>
            </w:pPr>
            <w:r>
              <w:rPr>
                <w:b/>
                <w:bCs/>
                <w:color w:val="000000"/>
                <w:sz w:val="20"/>
                <w:szCs w:val="20"/>
              </w:rPr>
              <w:t>2,</w:t>
            </w:r>
            <w:r w:rsidR="00B33D45">
              <w:rPr>
                <w:b/>
                <w:bCs/>
                <w:color w:val="000000"/>
                <w:sz w:val="20"/>
                <w:szCs w:val="20"/>
              </w:rPr>
              <w:t>606</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B33D45">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w:t>
            </w:r>
            <w:r w:rsidRPr="00B24D12">
              <w:rPr>
                <w:color w:val="000000"/>
                <w:sz w:val="20"/>
                <w:szCs w:val="20"/>
              </w:rPr>
              <w:t xml:space="preserve">of </w:t>
            </w:r>
            <w:r w:rsidR="00B24D12" w:rsidRPr="00B24D12">
              <w:rPr>
                <w:color w:val="000000"/>
                <w:sz w:val="20"/>
                <w:szCs w:val="20"/>
              </w:rPr>
              <w:t xml:space="preserve">October 1, </w:t>
            </w:r>
            <w:r w:rsidR="00B33D45" w:rsidRPr="00B24D12">
              <w:rPr>
                <w:color w:val="000000"/>
                <w:sz w:val="20"/>
                <w:szCs w:val="20"/>
              </w:rPr>
              <w:t>201</w:t>
            </w:r>
            <w:r w:rsidR="00B33D45">
              <w:rPr>
                <w:color w:val="000000"/>
                <w:sz w:val="20"/>
                <w:szCs w:val="20"/>
              </w:rPr>
              <w:t>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B53C60">
        <w:t>2008-</w:t>
      </w:r>
      <w:r>
        <w:t xml:space="preserve">2009 and </w:t>
      </w:r>
      <w:r w:rsidR="007438B3">
        <w:t>2013</w:t>
      </w:r>
      <w:r w:rsidR="00B33D45">
        <w:t>-2014</w:t>
      </w:r>
      <w:r w:rsidR="007438B3">
        <w:t xml:space="preserve"> overall student enrollment remained </w:t>
      </w:r>
      <w:r w:rsidR="007438B3" w:rsidRPr="007438B3">
        <w:t xml:space="preserve">stable, increasing by </w:t>
      </w:r>
      <w:r w:rsidR="00C56BE4">
        <w:t>80</w:t>
      </w:r>
      <w:r w:rsidR="00C56BE4" w:rsidRPr="007438B3">
        <w:t xml:space="preserve"> </w:t>
      </w:r>
      <w:r w:rsidR="007438B3" w:rsidRPr="007438B3">
        <w:t>students</w:t>
      </w:r>
      <w:r w:rsidR="007438B3">
        <w:t xml:space="preserve"> (2,526 students in </w:t>
      </w:r>
      <w:r w:rsidR="00B53C60">
        <w:t>2008-2009</w:t>
      </w:r>
      <w:r w:rsidR="00B33D45">
        <w:t xml:space="preserve"> </w:t>
      </w:r>
      <w:r w:rsidR="007438B3">
        <w:t>and 2,</w:t>
      </w:r>
      <w:r w:rsidR="00B33D45">
        <w:t xml:space="preserve">606 </w:t>
      </w:r>
      <w:r w:rsidR="007438B3">
        <w:t>students in 2013</w:t>
      </w:r>
      <w:r w:rsidR="00B33D45">
        <w:t>-2014</w:t>
      </w:r>
      <w:r w:rsidR="007438B3">
        <w:t>).</w:t>
      </w:r>
      <w:r>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B33D45">
        <w:t>with</w:t>
      </w:r>
      <w:r w:rsidR="00B33D45" w:rsidRPr="00AE2098">
        <w:t xml:space="preserve"> </w:t>
      </w:r>
      <w:r w:rsidRPr="00AE2098">
        <w:t>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Total in-district per-pupil expenditures </w:t>
      </w:r>
      <w:r w:rsidR="00B24D12" w:rsidRPr="00B24D12">
        <w:t>were lower than</w:t>
      </w:r>
      <w:r w:rsidRPr="00B24D12">
        <w:t xml:space="preserve"> the</w:t>
      </w:r>
      <w:r>
        <w:t xml:space="preserve"> median in-district per pupil expenditures for </w:t>
      </w:r>
      <w:r w:rsidR="00B33D45">
        <w:t xml:space="preserve">48 </w:t>
      </w:r>
      <w:r w:rsidR="00B24D12">
        <w:t>comparable districts of similar size</w:t>
      </w:r>
      <w:r w:rsidR="00B33D45">
        <w:t xml:space="preserve"> (2,000-2,999 students)</w:t>
      </w:r>
      <w:r w:rsidR="00B24D12">
        <w:t xml:space="preserve"> in fiscal year 2012</w:t>
      </w:r>
      <w:r>
        <w:t xml:space="preserve">:  </w:t>
      </w:r>
      <w:r w:rsidR="00B24D12">
        <w:t xml:space="preserve"> $</w:t>
      </w:r>
      <w:r w:rsidR="00B33D45">
        <w:t>10,819</w:t>
      </w:r>
      <w:r>
        <w:t xml:space="preserve"> as compared with </w:t>
      </w:r>
      <w:r w:rsidR="00B24D12" w:rsidRPr="00B24D12">
        <w:t>$</w:t>
      </w:r>
      <w:r w:rsidR="00B33D45">
        <w:t>11,611</w:t>
      </w:r>
      <w:r>
        <w:t xml:space="preserve"> (see </w:t>
      </w:r>
      <w:hyperlink r:id="rId18" w:history="1">
        <w:r w:rsidRPr="00453446">
          <w:rPr>
            <w:rStyle w:val="Hyperlink"/>
          </w:rPr>
          <w:t>District Analysis and Review Tool Detail: Staffing &amp; Finance</w:t>
        </w:r>
      </w:hyperlink>
      <w:r w:rsidR="00B24D12">
        <w:t xml:space="preserve">). </w:t>
      </w:r>
      <w:r w:rsidR="00B53C60">
        <w:t>N</w:t>
      </w:r>
      <w:r>
        <w:t xml:space="preserve">et school spending has </w:t>
      </w:r>
      <w:r w:rsidRPr="00B24D12">
        <w:t xml:space="preserve">been </w:t>
      </w:r>
      <w:r w:rsidR="00B24D12" w:rsidRPr="00B24D12">
        <w:t xml:space="preserve">above </w:t>
      </w:r>
      <w:r w:rsidRPr="00B24D12">
        <w:t>what</w:t>
      </w:r>
      <w:r>
        <w:t xml:space="preserve"> is required </w:t>
      </w:r>
      <w:r w:rsidR="00C56BE4">
        <w:t>by the Chapter 70 state education aid program</w:t>
      </w:r>
      <w:r>
        <w:t>, as shown in Table B8 in Appendix B.</w:t>
      </w:r>
      <w:r w:rsidRPr="000E4E36">
        <w:rPr>
          <w:color w:val="C00000"/>
        </w:rPr>
        <w:t xml:space="preserve"> </w:t>
      </w:r>
    </w:p>
    <w:p w:rsidR="00DD6038" w:rsidRDefault="00DD6038" w:rsidP="00DD6038">
      <w:pPr>
        <w:pStyle w:val="Subsection"/>
        <w:tabs>
          <w:tab w:val="left" w:pos="360"/>
          <w:tab w:val="left" w:pos="720"/>
          <w:tab w:val="left" w:pos="1080"/>
          <w:tab w:val="left" w:pos="1440"/>
          <w:tab w:val="left" w:pos="1800"/>
          <w:tab w:val="left" w:pos="2160"/>
          <w:tab w:val="left" w:pos="2520"/>
          <w:tab w:val="left" w:pos="2880"/>
        </w:tabs>
        <w:spacing w:before="0"/>
      </w:pPr>
      <w:bookmarkStart w:id="8" w:name="_Toc350870261"/>
      <w:r w:rsidRPr="00E06B74">
        <w:lastRenderedPageBreak/>
        <w:t>Student Performance</w:t>
      </w:r>
      <w:r>
        <w:rPr>
          <w:rStyle w:val="FootnoteReference"/>
        </w:rPr>
        <w:footnoteReference w:id="1"/>
      </w:r>
    </w:p>
    <w:p w:rsidR="00DD6038" w:rsidRPr="00A07DCE" w:rsidRDefault="00DD6038" w:rsidP="005B43DC">
      <w:r w:rsidRPr="00A07DCE">
        <w:rPr>
          <w:b/>
        </w:rPr>
        <w:t>Northbridge is a Level 3 district because its lowest performing school is in Level 3.</w:t>
      </w:r>
    </w:p>
    <w:p w:rsidR="00DD6038" w:rsidRPr="00A07DCE" w:rsidRDefault="00DD6038" w:rsidP="005B43DC">
      <w:pPr>
        <w:numPr>
          <w:ilvl w:val="0"/>
          <w:numId w:val="8"/>
        </w:numPr>
      </w:pPr>
      <w:r w:rsidRPr="00A07DCE">
        <w:t>The 2013 cumulative Progress and Performance Index (PPI)</w:t>
      </w:r>
      <w:r w:rsidRPr="00A07DCE">
        <w:rPr>
          <w:rStyle w:val="FootnoteReference"/>
        </w:rPr>
        <w:footnoteReference w:id="2"/>
      </w:r>
      <w:r w:rsidRPr="00A07DCE">
        <w:t xml:space="preserve"> for the district was 51 for all students and 45 for high needs students; the target is 75.</w:t>
      </w:r>
    </w:p>
    <w:p w:rsidR="00DD6038" w:rsidRPr="00A07DCE" w:rsidRDefault="00DD6038" w:rsidP="005B43DC">
      <w:pPr>
        <w:pStyle w:val="ListParagraph"/>
        <w:numPr>
          <w:ilvl w:val="0"/>
          <w:numId w:val="8"/>
        </w:numPr>
        <w:contextualSpacing w:val="0"/>
      </w:pPr>
      <w:r w:rsidRPr="00A07DCE">
        <w:t>The W. Edward Balmer Elementary is in Level 3 because it is in the 19</w:t>
      </w:r>
      <w:r w:rsidRPr="00A07DCE">
        <w:rPr>
          <w:vertAlign w:val="superscript"/>
        </w:rPr>
        <w:t>th</w:t>
      </w:r>
      <w:r w:rsidRPr="00A07DCE">
        <w:t xml:space="preserve"> percentile of elementary schools. Its 2013 cumulative Progress and Performance Index (PPI) was 33 for all students and 34 for high needs students.</w:t>
      </w:r>
    </w:p>
    <w:p w:rsidR="00DD6038" w:rsidRPr="00A07DCE" w:rsidRDefault="00DD6038" w:rsidP="005B43DC">
      <w:pPr>
        <w:pStyle w:val="ListParagraph"/>
        <w:numPr>
          <w:ilvl w:val="1"/>
          <w:numId w:val="8"/>
        </w:numPr>
        <w:contextualSpacing w:val="0"/>
      </w:pPr>
      <w:r w:rsidRPr="00A07DCE">
        <w:t>Students with disabilities and low income students at Balmer Elementary are among the lowest performing 20 percent of subgroups</w:t>
      </w:r>
      <w:r w:rsidRPr="00A07DCE">
        <w:rPr>
          <w:rStyle w:val="FootnoteReference"/>
        </w:rPr>
        <w:footnoteReference w:id="3"/>
      </w:r>
      <w:r w:rsidRPr="00A07DCE">
        <w:t xml:space="preserve"> in the state.</w:t>
      </w:r>
    </w:p>
    <w:p w:rsidR="00DD6038" w:rsidRPr="00A07DCE" w:rsidRDefault="00DD6038" w:rsidP="005B43DC">
      <w:pPr>
        <w:pStyle w:val="ListParagraph"/>
        <w:numPr>
          <w:ilvl w:val="0"/>
          <w:numId w:val="7"/>
        </w:numPr>
        <w:contextualSpacing w:val="0"/>
      </w:pPr>
      <w:r w:rsidRPr="00A07DCE">
        <w:t xml:space="preserve">Northbridge Middle and Northbridge High are in Level 2 for not </w:t>
      </w:r>
      <w:r w:rsidR="00124EB9">
        <w:t>meet</w:t>
      </w:r>
      <w:r w:rsidRPr="00A07DCE">
        <w:t>ing the cumulative PPI targets of 75. Northbridge Middle was in the 40</w:t>
      </w:r>
      <w:r w:rsidRPr="00A07DCE">
        <w:rPr>
          <w:vertAlign w:val="superscript"/>
        </w:rPr>
        <w:t>th</w:t>
      </w:r>
      <w:r w:rsidRPr="00A07DCE">
        <w:t xml:space="preserve"> percentile of middle schools and had a cumulative PPI of 42 for all students and 44 for high needs students. Northbridge High is in the 25</w:t>
      </w:r>
      <w:r w:rsidRPr="00A07DCE">
        <w:rPr>
          <w:vertAlign w:val="superscript"/>
        </w:rPr>
        <w:t>th</w:t>
      </w:r>
      <w:r w:rsidRPr="00A07DCE">
        <w:t xml:space="preserve"> percentile of high schools and had cumulative PPI of 75 for all students and 69 for high need students.</w:t>
      </w:r>
    </w:p>
    <w:p w:rsidR="00DD6038" w:rsidRPr="00456D6C" w:rsidRDefault="00DD6038" w:rsidP="005B43DC">
      <w:pPr>
        <w:rPr>
          <w:rFonts w:eastAsia="Times New Roman" w:cs="Times New Roman"/>
          <w:b/>
        </w:rPr>
      </w:pPr>
      <w:r w:rsidRPr="00456D6C">
        <w:rPr>
          <w:rFonts w:eastAsia="Times New Roman" w:cs="Times New Roman"/>
          <w:b/>
        </w:rPr>
        <w:t xml:space="preserve">The district did not </w:t>
      </w:r>
      <w:r w:rsidR="00124EB9">
        <w:rPr>
          <w:rFonts w:eastAsia="Times New Roman" w:cs="Times New Roman"/>
          <w:b/>
        </w:rPr>
        <w:t>meet</w:t>
      </w:r>
      <w:r w:rsidRPr="00456D6C">
        <w:rPr>
          <w:rFonts w:eastAsia="Times New Roman" w:cs="Times New Roman"/>
          <w:b/>
        </w:rPr>
        <w:t xml:space="preserve"> its 2013 Composite Performance Index (CPI) targets for ELA, math, and science.</w:t>
      </w:r>
    </w:p>
    <w:p w:rsidR="00DD6038" w:rsidRPr="00456D6C" w:rsidRDefault="00DD6038" w:rsidP="005B43DC">
      <w:pPr>
        <w:numPr>
          <w:ilvl w:val="0"/>
          <w:numId w:val="77"/>
        </w:numPr>
        <w:rPr>
          <w:rFonts w:eastAsia="Times New Roman" w:cs="Times New Roman"/>
        </w:rPr>
      </w:pPr>
      <w:r w:rsidRPr="00456D6C">
        <w:rPr>
          <w:rFonts w:eastAsia="Times New Roman" w:cs="Times New Roman"/>
        </w:rPr>
        <w:t>ELA CPI was 84.5 in 2013, below the district’s target of 89.3.</w:t>
      </w:r>
    </w:p>
    <w:p w:rsidR="00DD6038" w:rsidRPr="00456D6C" w:rsidRDefault="00DD6038" w:rsidP="005B43DC">
      <w:pPr>
        <w:numPr>
          <w:ilvl w:val="0"/>
          <w:numId w:val="77"/>
        </w:numPr>
        <w:rPr>
          <w:rFonts w:eastAsia="Times New Roman" w:cs="Times New Roman"/>
        </w:rPr>
      </w:pPr>
      <w:r w:rsidRPr="00456D6C">
        <w:rPr>
          <w:rFonts w:eastAsia="Times New Roman" w:cs="Times New Roman"/>
        </w:rPr>
        <w:t>Math CPI was 75.0 in 2013, below the district’s target of 81.3.</w:t>
      </w:r>
    </w:p>
    <w:p w:rsidR="00DD6038" w:rsidRPr="00456D6C" w:rsidRDefault="00DD6038" w:rsidP="005B43DC">
      <w:pPr>
        <w:numPr>
          <w:ilvl w:val="0"/>
          <w:numId w:val="77"/>
        </w:numPr>
        <w:rPr>
          <w:rFonts w:eastAsia="Times New Roman" w:cs="Times New Roman"/>
        </w:rPr>
      </w:pPr>
      <w:r w:rsidRPr="00456D6C">
        <w:rPr>
          <w:rFonts w:eastAsia="Times New Roman" w:cs="Times New Roman"/>
        </w:rPr>
        <w:t>Science CPI was 79.0 in 2013, below the district’s target of 81.9.</w:t>
      </w:r>
    </w:p>
    <w:p w:rsidR="00DD6038" w:rsidRPr="0088122E" w:rsidRDefault="00DD6038" w:rsidP="005B43DC">
      <w:pPr>
        <w:rPr>
          <w:b/>
        </w:rPr>
      </w:pPr>
      <w:r w:rsidRPr="0088122E">
        <w:rPr>
          <w:b/>
        </w:rPr>
        <w:t>ELA proficiency rates were lower in 2013 than 2010 for the district as a whole and in grades 3 through 7. The difference</w:t>
      </w:r>
      <w:r>
        <w:rPr>
          <w:b/>
        </w:rPr>
        <w:t>s</w:t>
      </w:r>
      <w:r w:rsidRPr="0088122E">
        <w:rPr>
          <w:b/>
        </w:rPr>
        <w:t xml:space="preserve"> between the 2010 and 2013 rates were greatest in grades 3 and 4, which are at Balmer Elementary.</w:t>
      </w:r>
      <w:r w:rsidRPr="0088122E" w:rsidDel="000E64DD">
        <w:rPr>
          <w:b/>
        </w:rPr>
        <w:t xml:space="preserve"> </w:t>
      </w:r>
    </w:p>
    <w:p w:rsidR="00DD6038" w:rsidRDefault="00DD6038" w:rsidP="005B43DC">
      <w:pPr>
        <w:pStyle w:val="ListParagraph"/>
        <w:numPr>
          <w:ilvl w:val="0"/>
          <w:numId w:val="7"/>
        </w:numPr>
        <w:contextualSpacing w:val="0"/>
      </w:pPr>
      <w:r w:rsidRPr="0088122E">
        <w:t>The ELA proficiency rate for all students in the district was 65 percent in 2013, 5 percentage points lower than the 2010 rate of 70 percent, and  below the state rate of 69 percent.</w:t>
      </w:r>
    </w:p>
    <w:p w:rsidR="00DD6038" w:rsidRDefault="00DD6038" w:rsidP="005B43DC">
      <w:pPr>
        <w:pStyle w:val="ListParagraph"/>
        <w:numPr>
          <w:ilvl w:val="0"/>
          <w:numId w:val="7"/>
        </w:numPr>
        <w:contextualSpacing w:val="0"/>
      </w:pPr>
      <w:r>
        <w:t>ELA proficiency rates were lower in 2013 than in 2010 by 20 and 11 percentage points in the 3</w:t>
      </w:r>
      <w:r w:rsidRPr="0088122E">
        <w:rPr>
          <w:vertAlign w:val="superscript"/>
        </w:rPr>
        <w:t>rd</w:t>
      </w:r>
      <w:r>
        <w:t xml:space="preserve"> and 4</w:t>
      </w:r>
      <w:r w:rsidRPr="0088122E">
        <w:rPr>
          <w:vertAlign w:val="superscript"/>
        </w:rPr>
        <w:t>th</w:t>
      </w:r>
      <w:r>
        <w:t xml:space="preserve"> grades, respectively, and by 3 to 7 percentage points in the 5</w:t>
      </w:r>
      <w:r w:rsidRPr="0088122E">
        <w:rPr>
          <w:vertAlign w:val="superscript"/>
        </w:rPr>
        <w:t>th</w:t>
      </w:r>
      <w:r>
        <w:t xml:space="preserve"> through 7</w:t>
      </w:r>
      <w:r w:rsidRPr="0088122E">
        <w:rPr>
          <w:vertAlign w:val="superscript"/>
        </w:rPr>
        <w:t>th</w:t>
      </w:r>
      <w:r>
        <w:t xml:space="preserve"> grades.</w:t>
      </w:r>
    </w:p>
    <w:p w:rsidR="00DD6038" w:rsidRPr="0088122E" w:rsidRDefault="00DD6038" w:rsidP="005B43DC">
      <w:pPr>
        <w:pStyle w:val="ListParagraph"/>
        <w:numPr>
          <w:ilvl w:val="1"/>
          <w:numId w:val="7"/>
        </w:numPr>
        <w:contextualSpacing w:val="0"/>
      </w:pPr>
      <w:r>
        <w:lastRenderedPageBreak/>
        <w:t>In 2013 ELA proficiency in the district was lower than the state rate by 1 percentage point in the 10</w:t>
      </w:r>
      <w:r w:rsidRPr="0088122E">
        <w:rPr>
          <w:vertAlign w:val="superscript"/>
        </w:rPr>
        <w:t>th</w:t>
      </w:r>
      <w:r>
        <w:t xml:space="preserve"> grade, by 3 percentage points in the 5</w:t>
      </w:r>
      <w:r w:rsidRPr="00FB43B3">
        <w:rPr>
          <w:vertAlign w:val="superscript"/>
        </w:rPr>
        <w:t>th</w:t>
      </w:r>
      <w:r>
        <w:t xml:space="preserve"> and 6</w:t>
      </w:r>
      <w:r w:rsidRPr="00FB43B3">
        <w:rPr>
          <w:vertAlign w:val="superscript"/>
        </w:rPr>
        <w:t>th</w:t>
      </w:r>
      <w:r>
        <w:t xml:space="preserve"> grades, and by 6 and 13 percentage points, respectively, in the 3</w:t>
      </w:r>
      <w:r w:rsidRPr="00FB43B3">
        <w:rPr>
          <w:vertAlign w:val="superscript"/>
        </w:rPr>
        <w:t>rd</w:t>
      </w:r>
      <w:r>
        <w:t xml:space="preserve"> and 4</w:t>
      </w:r>
      <w:r w:rsidRPr="00FB43B3">
        <w:rPr>
          <w:vertAlign w:val="superscript"/>
        </w:rPr>
        <w:t>th</w:t>
      </w:r>
      <w:r>
        <w:t xml:space="preserve"> grades.</w:t>
      </w:r>
    </w:p>
    <w:p w:rsidR="00DD6038" w:rsidRPr="00FF5A86" w:rsidRDefault="00DD6038" w:rsidP="005B43DC">
      <w:pPr>
        <w:pStyle w:val="ListParagraph"/>
        <w:numPr>
          <w:ilvl w:val="0"/>
          <w:numId w:val="4"/>
        </w:numPr>
        <w:contextualSpacing w:val="0"/>
      </w:pPr>
      <w:r w:rsidRPr="00FF5A86">
        <w:t>The 10</w:t>
      </w:r>
      <w:r w:rsidRPr="00FF5A86">
        <w:rPr>
          <w:vertAlign w:val="superscript"/>
        </w:rPr>
        <w:t>th</w:t>
      </w:r>
      <w:r w:rsidRPr="00FF5A86">
        <w:t xml:space="preserve"> grade is the only grade that had a higher ELA proficiency rate in 2013 (90 percent) than in 2010 (75 percent).  The only grade that had a 2013 ELA proficiency rate that was higher than the state rate was the 8</w:t>
      </w:r>
      <w:r w:rsidRPr="00FF5A86">
        <w:rPr>
          <w:vertAlign w:val="superscript"/>
        </w:rPr>
        <w:t>th</w:t>
      </w:r>
      <w:r w:rsidRPr="00FF5A86">
        <w:t xml:space="preserve"> grade</w:t>
      </w:r>
      <w:r>
        <w:t>,</w:t>
      </w:r>
      <w:r w:rsidRPr="00FF5A86">
        <w:t xml:space="preserve"> with 83 percent compared to the state rate of 78 percent.  The 7</w:t>
      </w:r>
      <w:r w:rsidRPr="00FF5A86">
        <w:rPr>
          <w:vertAlign w:val="superscript"/>
        </w:rPr>
        <w:t>th</w:t>
      </w:r>
      <w:r w:rsidRPr="00FF5A86">
        <w:t xml:space="preserve"> grade ELA proficiency was equal to the state rate of 72 percent.</w:t>
      </w:r>
    </w:p>
    <w:p w:rsidR="00DD6038" w:rsidRPr="00471B3C" w:rsidRDefault="00DD6038" w:rsidP="005B43DC">
      <w:pPr>
        <w:rPr>
          <w:b/>
        </w:rPr>
      </w:pPr>
      <w:r w:rsidRPr="00471B3C">
        <w:rPr>
          <w:b/>
        </w:rPr>
        <w:t xml:space="preserve">Math proficiency rates in 2013 were below the state rates in every grade in 2013. The gaps between the district and the state were most pronounced in grades 3 through 5 and 7. </w:t>
      </w:r>
    </w:p>
    <w:p w:rsidR="00DD6038" w:rsidRPr="00471B3C" w:rsidRDefault="00DD6038" w:rsidP="005B43DC">
      <w:pPr>
        <w:numPr>
          <w:ilvl w:val="0"/>
          <w:numId w:val="4"/>
        </w:numPr>
      </w:pPr>
      <w:r w:rsidRPr="00471B3C">
        <w:t>The math proficiency rate</w:t>
      </w:r>
      <w:r>
        <w:t>s</w:t>
      </w:r>
      <w:r w:rsidRPr="00471B3C">
        <w:t xml:space="preserve"> for all students in the district were 53 percent in 2010 and 50 percent in 2013, 11 percentage points below the state rate of 61 percent.</w:t>
      </w:r>
    </w:p>
    <w:p w:rsidR="00DD6038" w:rsidRDefault="00DD6038" w:rsidP="005B43DC">
      <w:pPr>
        <w:numPr>
          <w:ilvl w:val="0"/>
          <w:numId w:val="4"/>
        </w:numPr>
      </w:pPr>
      <w:r w:rsidRPr="009A4DA6">
        <w:t>Math proficiency in 2013 was lower than the state rate by 1 percentage point in the 6</w:t>
      </w:r>
      <w:r w:rsidRPr="009A4DA6">
        <w:rPr>
          <w:vertAlign w:val="superscript"/>
        </w:rPr>
        <w:t>th</w:t>
      </w:r>
      <w:r w:rsidRPr="009A4DA6">
        <w:t xml:space="preserve"> and 8</w:t>
      </w:r>
      <w:r w:rsidRPr="009A4DA6">
        <w:rPr>
          <w:vertAlign w:val="superscript"/>
        </w:rPr>
        <w:t>th</w:t>
      </w:r>
      <w:r w:rsidRPr="009A4DA6">
        <w:t xml:space="preserve"> grades, </w:t>
      </w:r>
      <w:r>
        <w:t xml:space="preserve">by </w:t>
      </w:r>
      <w:r w:rsidRPr="009A4DA6">
        <w:t>9 and 7 percentage points</w:t>
      </w:r>
      <w:r>
        <w:t>, respectively,</w:t>
      </w:r>
      <w:r w:rsidRPr="009A4DA6">
        <w:t xml:space="preserve"> in the 7</w:t>
      </w:r>
      <w:r w:rsidRPr="009A4DA6">
        <w:rPr>
          <w:vertAlign w:val="superscript"/>
        </w:rPr>
        <w:t>th</w:t>
      </w:r>
      <w:r w:rsidRPr="009A4DA6">
        <w:t xml:space="preserve"> and 10</w:t>
      </w:r>
      <w:r w:rsidRPr="009A4DA6">
        <w:rPr>
          <w:vertAlign w:val="superscript"/>
        </w:rPr>
        <w:t>th</w:t>
      </w:r>
      <w:r w:rsidRPr="009A4DA6">
        <w:t xml:space="preserve"> grades, and </w:t>
      </w:r>
      <w:r>
        <w:t xml:space="preserve">by </w:t>
      </w:r>
      <w:r w:rsidRPr="009A4DA6">
        <w:t>18, 11, and 24 percentage points</w:t>
      </w:r>
      <w:r>
        <w:t>,</w:t>
      </w:r>
      <w:r w:rsidRPr="009164DD">
        <w:t xml:space="preserve"> </w:t>
      </w:r>
      <w:r w:rsidRPr="009A4DA6">
        <w:t>respectively</w:t>
      </w:r>
      <w:r>
        <w:t>,</w:t>
      </w:r>
      <w:r w:rsidRPr="009A4DA6">
        <w:t xml:space="preserve"> in the 3</w:t>
      </w:r>
      <w:r w:rsidRPr="009A4DA6">
        <w:rPr>
          <w:vertAlign w:val="superscript"/>
        </w:rPr>
        <w:t>rd</w:t>
      </w:r>
      <w:r w:rsidRPr="009A4DA6">
        <w:t>, 4</w:t>
      </w:r>
      <w:r w:rsidRPr="009A4DA6">
        <w:rPr>
          <w:vertAlign w:val="superscript"/>
        </w:rPr>
        <w:t>th</w:t>
      </w:r>
      <w:r w:rsidRPr="009A4DA6">
        <w:t>, and 5</w:t>
      </w:r>
      <w:r w:rsidRPr="009A4DA6">
        <w:rPr>
          <w:vertAlign w:val="superscript"/>
        </w:rPr>
        <w:t>th</w:t>
      </w:r>
      <w:r w:rsidRPr="009A4DA6">
        <w:t xml:space="preserve"> grades.</w:t>
      </w:r>
    </w:p>
    <w:p w:rsidR="00DD6038" w:rsidRDefault="00DD6038" w:rsidP="005B43DC">
      <w:pPr>
        <w:numPr>
          <w:ilvl w:val="1"/>
          <w:numId w:val="4"/>
        </w:numPr>
      </w:pPr>
      <w:r>
        <w:t>Math proficiency rates were lower in 2013 than in 2010 by 3 percentage points in the 4</w:t>
      </w:r>
      <w:r w:rsidRPr="001102A2">
        <w:rPr>
          <w:vertAlign w:val="superscript"/>
        </w:rPr>
        <w:t>th</w:t>
      </w:r>
      <w:r>
        <w:t xml:space="preserve"> grade, by 10 percentage points in the 5</w:t>
      </w:r>
      <w:r w:rsidRPr="001102A2">
        <w:rPr>
          <w:vertAlign w:val="superscript"/>
        </w:rPr>
        <w:t>th</w:t>
      </w:r>
      <w:r>
        <w:t xml:space="preserve"> and 7</w:t>
      </w:r>
      <w:r w:rsidRPr="001102A2">
        <w:rPr>
          <w:vertAlign w:val="superscript"/>
        </w:rPr>
        <w:t>th</w:t>
      </w:r>
      <w:r>
        <w:t xml:space="preserve"> grades, and by 16 percentage points in the 3</w:t>
      </w:r>
      <w:r w:rsidRPr="001102A2">
        <w:rPr>
          <w:vertAlign w:val="superscript"/>
        </w:rPr>
        <w:t>rd</w:t>
      </w:r>
      <w:r>
        <w:t xml:space="preserve"> grade.</w:t>
      </w:r>
    </w:p>
    <w:p w:rsidR="00DD6038" w:rsidRPr="001102A2" w:rsidRDefault="00DD6038" w:rsidP="005B43DC">
      <w:pPr>
        <w:numPr>
          <w:ilvl w:val="0"/>
          <w:numId w:val="4"/>
        </w:numPr>
      </w:pPr>
      <w:r w:rsidRPr="001102A2">
        <w:t>Math proficiency rates were higher in 2013 than 2010 by 12 percentage points in the 6</w:t>
      </w:r>
      <w:r w:rsidRPr="001102A2">
        <w:rPr>
          <w:vertAlign w:val="superscript"/>
        </w:rPr>
        <w:t>th</w:t>
      </w:r>
      <w:r w:rsidRPr="001102A2">
        <w:t xml:space="preserve"> grade, </w:t>
      </w:r>
      <w:r>
        <w:t xml:space="preserve">by </w:t>
      </w:r>
      <w:r w:rsidRPr="001102A2">
        <w:t>4 percentage points in the 8</w:t>
      </w:r>
      <w:r w:rsidRPr="001102A2">
        <w:rPr>
          <w:vertAlign w:val="superscript"/>
        </w:rPr>
        <w:t>th</w:t>
      </w:r>
      <w:r w:rsidRPr="001102A2">
        <w:t xml:space="preserve"> grade, and </w:t>
      </w:r>
      <w:r>
        <w:t xml:space="preserve">by </w:t>
      </w:r>
      <w:r w:rsidRPr="001102A2">
        <w:t>3 percentage points in the 10</w:t>
      </w:r>
      <w:r w:rsidRPr="001102A2">
        <w:rPr>
          <w:vertAlign w:val="superscript"/>
        </w:rPr>
        <w:t>th</w:t>
      </w:r>
      <w:r w:rsidRPr="001102A2">
        <w:t xml:space="preserve"> grade.</w:t>
      </w:r>
    </w:p>
    <w:p w:rsidR="00DD6038" w:rsidRPr="007A6474" w:rsidRDefault="00DD6038" w:rsidP="005B43DC">
      <w:pPr>
        <w:rPr>
          <w:b/>
        </w:rPr>
      </w:pPr>
      <w:r w:rsidRPr="007A6474">
        <w:rPr>
          <w:b/>
        </w:rPr>
        <w:t>Science proficiency rates were higher in 2013 than 2010 in the 10</w:t>
      </w:r>
      <w:r w:rsidRPr="007A6474">
        <w:rPr>
          <w:b/>
          <w:vertAlign w:val="superscript"/>
        </w:rPr>
        <w:t>th</w:t>
      </w:r>
      <w:r w:rsidRPr="007A6474">
        <w:rPr>
          <w:b/>
        </w:rPr>
        <w:t xml:space="preserve"> grade and lower in 2013 than 2010 in the 5</w:t>
      </w:r>
      <w:r w:rsidRPr="007A6474">
        <w:rPr>
          <w:b/>
          <w:vertAlign w:val="superscript"/>
        </w:rPr>
        <w:t>th</w:t>
      </w:r>
      <w:r w:rsidRPr="007A6474">
        <w:rPr>
          <w:b/>
        </w:rPr>
        <w:t xml:space="preserve"> and 8</w:t>
      </w:r>
      <w:r w:rsidRPr="007A6474">
        <w:rPr>
          <w:b/>
          <w:vertAlign w:val="superscript"/>
        </w:rPr>
        <w:t>th</w:t>
      </w:r>
      <w:r w:rsidRPr="007A6474">
        <w:rPr>
          <w:b/>
        </w:rPr>
        <w:t xml:space="preserve"> grades. </w:t>
      </w:r>
    </w:p>
    <w:p w:rsidR="00DD6038" w:rsidRPr="0042698B" w:rsidRDefault="00DD6038" w:rsidP="005B43DC">
      <w:pPr>
        <w:pStyle w:val="ListParagraph"/>
        <w:numPr>
          <w:ilvl w:val="0"/>
          <w:numId w:val="10"/>
        </w:numPr>
        <w:contextualSpacing w:val="0"/>
      </w:pPr>
      <w:r w:rsidRPr="0042698B">
        <w:t>The 5</w:t>
      </w:r>
      <w:r w:rsidRPr="0042698B">
        <w:rPr>
          <w:vertAlign w:val="superscript"/>
        </w:rPr>
        <w:t>th</w:t>
      </w:r>
      <w:r w:rsidRPr="0042698B">
        <w:t xml:space="preserve"> grade science proficiency rate was </w:t>
      </w:r>
      <w:r>
        <w:t>48</w:t>
      </w:r>
      <w:r w:rsidRPr="0042698B">
        <w:t xml:space="preserve"> percent in 2013, 15 percentage points lower than the 2010 rate of 63 percent, and lower than the state rate of 51 percent. </w:t>
      </w:r>
    </w:p>
    <w:p w:rsidR="00DD6038" w:rsidRPr="0042698B" w:rsidRDefault="00DD6038" w:rsidP="005B43DC">
      <w:pPr>
        <w:pStyle w:val="ListParagraph"/>
        <w:numPr>
          <w:ilvl w:val="0"/>
          <w:numId w:val="10"/>
        </w:numPr>
        <w:contextualSpacing w:val="0"/>
      </w:pPr>
      <w:r w:rsidRPr="0042698B">
        <w:t>The 8</w:t>
      </w:r>
      <w:r w:rsidRPr="0042698B">
        <w:rPr>
          <w:vertAlign w:val="superscript"/>
        </w:rPr>
        <w:t>th</w:t>
      </w:r>
      <w:r w:rsidRPr="0042698B">
        <w:t xml:space="preserve"> grade science proficiency rate was 35 percent in 2013, 9 percentage points lower than the 2010 rate of </w:t>
      </w:r>
      <w:r>
        <w:t>44</w:t>
      </w:r>
      <w:r w:rsidRPr="0042698B">
        <w:t xml:space="preserve"> percent, and lower than the state rate of 39 percent. </w:t>
      </w:r>
    </w:p>
    <w:p w:rsidR="00DD6038" w:rsidRPr="005B1BF8" w:rsidRDefault="00DD6038" w:rsidP="005B43DC">
      <w:pPr>
        <w:numPr>
          <w:ilvl w:val="0"/>
          <w:numId w:val="9"/>
        </w:numPr>
      </w:pPr>
      <w:r w:rsidRPr="0042698B">
        <w:t>The 10</w:t>
      </w:r>
      <w:r w:rsidRPr="0042698B">
        <w:rPr>
          <w:vertAlign w:val="superscript"/>
        </w:rPr>
        <w:t>th</w:t>
      </w:r>
      <w:r w:rsidRPr="0042698B">
        <w:t xml:space="preserve"> grade science proficiency rate was 74 percent in 2013, 13 percentage points higher than the 2010 rate of 61 percent, and </w:t>
      </w:r>
      <w:r w:rsidR="006D5A46">
        <w:t xml:space="preserve">higher than </w:t>
      </w:r>
      <w:r w:rsidRPr="0042698B">
        <w:t xml:space="preserve">the state rate of 71 </w:t>
      </w:r>
      <w:r w:rsidRPr="005B1BF8">
        <w:t>percent.</w:t>
      </w:r>
    </w:p>
    <w:p w:rsidR="00DD6038" w:rsidRPr="007A4C6D" w:rsidRDefault="00DD6038" w:rsidP="005B43DC">
      <w:pPr>
        <w:rPr>
          <w:b/>
        </w:rPr>
      </w:pPr>
      <w:r w:rsidRPr="007A4C6D">
        <w:rPr>
          <w:b/>
        </w:rPr>
        <w:t>Balmer Elementary School (grades 2-4) is in the 19</w:t>
      </w:r>
      <w:r w:rsidRPr="007A4C6D">
        <w:rPr>
          <w:b/>
          <w:vertAlign w:val="superscript"/>
        </w:rPr>
        <w:t>th</w:t>
      </w:r>
      <w:r w:rsidRPr="007A4C6D">
        <w:rPr>
          <w:b/>
        </w:rPr>
        <w:t xml:space="preserve"> percentile of elementary schools and its low income students and students with disabilities were among the lowest performing 20 percent of student subgroups in 2012 and 2013. </w:t>
      </w:r>
    </w:p>
    <w:p w:rsidR="00DD6038" w:rsidRPr="007A4C6D" w:rsidRDefault="00DD6038" w:rsidP="005B43DC">
      <w:pPr>
        <w:numPr>
          <w:ilvl w:val="0"/>
          <w:numId w:val="6"/>
        </w:numPr>
      </w:pPr>
      <w:r w:rsidRPr="007A4C6D">
        <w:t>At Balmer ELA proficiency for all students was 47 percent in 2013, 14 percentage points lower than the 2010 rate of 61 percent. Math proficiency was 46 percent in 2013, 7 percentage points lower than the 2010 rate of 53 percent.</w:t>
      </w:r>
    </w:p>
    <w:p w:rsidR="00DD6038" w:rsidRPr="007A4C6D" w:rsidRDefault="00DD6038" w:rsidP="005B43DC">
      <w:pPr>
        <w:pStyle w:val="ListParagraph"/>
        <w:numPr>
          <w:ilvl w:val="1"/>
          <w:numId w:val="6"/>
        </w:numPr>
        <w:contextualSpacing w:val="0"/>
        <w:rPr>
          <w:b/>
        </w:rPr>
      </w:pPr>
      <w:r w:rsidRPr="007A4C6D">
        <w:lastRenderedPageBreak/>
        <w:t>At Balmer ELA proficiency for low income students was 27 percent in 2013, 18 percentage points lower than the 2010 rate of 45 percent and math proficiency was 22 percent in 2013, 16 percentage points lower than the 2010 rate of 38 percent.</w:t>
      </w:r>
    </w:p>
    <w:p w:rsidR="00DD6038" w:rsidRPr="00406B56" w:rsidRDefault="00DD6038" w:rsidP="005B43DC">
      <w:pPr>
        <w:pStyle w:val="ListParagraph"/>
        <w:numPr>
          <w:ilvl w:val="1"/>
          <w:numId w:val="6"/>
        </w:numPr>
        <w:contextualSpacing w:val="0"/>
        <w:rPr>
          <w:b/>
        </w:rPr>
      </w:pPr>
      <w:r w:rsidRPr="00406B56">
        <w:t>At Balmer ELA proficiency for students with disabilities was 4 percent in 2013, 4 percentage points lower than the 2010 rate of 8 percent and math proficiency was 11 percent In 2013, 3 percentage points lower than the 2010 rate of 14 percent.</w:t>
      </w:r>
    </w:p>
    <w:p w:rsidR="00090659" w:rsidRPr="00090659" w:rsidRDefault="00090659" w:rsidP="005B43DC">
      <w:pPr>
        <w:rPr>
          <w:b/>
        </w:rPr>
      </w:pPr>
      <w:r w:rsidRPr="00090659">
        <w:rPr>
          <w:b/>
        </w:rPr>
        <w:t xml:space="preserve">The district </w:t>
      </w:r>
      <w:r>
        <w:rPr>
          <w:b/>
        </w:rPr>
        <w:t>met</w:t>
      </w:r>
      <w:r w:rsidRPr="00090659">
        <w:rPr>
          <w:b/>
        </w:rPr>
        <w:t xml:space="preserve"> the 2014 four year cohort graduation </w:t>
      </w:r>
      <w:r w:rsidR="00276AA0">
        <w:rPr>
          <w:b/>
        </w:rPr>
        <w:t xml:space="preserve">rate </w:t>
      </w:r>
      <w:r w:rsidRPr="00090659">
        <w:rPr>
          <w:b/>
        </w:rPr>
        <w:t xml:space="preserve">target of 80 percent but did not </w:t>
      </w:r>
      <w:r>
        <w:rPr>
          <w:b/>
        </w:rPr>
        <w:t>meet</w:t>
      </w:r>
      <w:r w:rsidRPr="00090659">
        <w:rPr>
          <w:b/>
        </w:rPr>
        <w:t xml:space="preserve"> the </w:t>
      </w:r>
      <w:r>
        <w:rPr>
          <w:b/>
        </w:rPr>
        <w:t xml:space="preserve">2014 </w:t>
      </w:r>
      <w:r w:rsidRPr="00090659">
        <w:rPr>
          <w:b/>
        </w:rPr>
        <w:t xml:space="preserve">five year cohort graduation </w:t>
      </w:r>
      <w:r w:rsidR="00276AA0">
        <w:rPr>
          <w:b/>
        </w:rPr>
        <w:t xml:space="preserve">rate </w:t>
      </w:r>
      <w:r w:rsidRPr="00090659">
        <w:rPr>
          <w:b/>
        </w:rPr>
        <w:t>target of 85 percent.</w:t>
      </w:r>
      <w:r w:rsidRPr="0007257D">
        <w:rPr>
          <w:rStyle w:val="FootnoteReference"/>
          <w:b/>
        </w:rPr>
        <w:footnoteReference w:id="4"/>
      </w:r>
    </w:p>
    <w:p w:rsidR="00DD6038" w:rsidRPr="0007257D" w:rsidRDefault="00DD6038" w:rsidP="005B43DC">
      <w:pPr>
        <w:pStyle w:val="ListParagraph"/>
        <w:numPr>
          <w:ilvl w:val="0"/>
          <w:numId w:val="5"/>
        </w:numPr>
        <w:contextualSpacing w:val="0"/>
      </w:pPr>
      <w:r w:rsidRPr="0007257D">
        <w:t>The four year cohort graduation rate was 83.8 percent in 2013, higher than the 2010 rate of 82.5 percent</w:t>
      </w:r>
      <w:r w:rsidR="00090659">
        <w:t>,</w:t>
      </w:r>
      <w:r w:rsidRPr="0007257D">
        <w:t xml:space="preserve"> lower than the </w:t>
      </w:r>
      <w:r w:rsidR="00090659">
        <w:t xml:space="preserve">2013 </w:t>
      </w:r>
      <w:r w:rsidRPr="0007257D">
        <w:t>state rate of 85 percent.</w:t>
      </w:r>
    </w:p>
    <w:p w:rsidR="00DD6038" w:rsidRPr="00FD1A71" w:rsidRDefault="00DD6038" w:rsidP="005B43DC">
      <w:pPr>
        <w:pStyle w:val="ListParagraph"/>
        <w:numPr>
          <w:ilvl w:val="0"/>
          <w:numId w:val="5"/>
        </w:numPr>
        <w:contextualSpacing w:val="0"/>
      </w:pPr>
      <w:r w:rsidRPr="00FD1A71">
        <w:t>The five year cohort graduation rate was 83.3 percent in 2012, lower than the 2009 rate of 84.4 percent and the 2012 state rate of 87.5 percent</w:t>
      </w:r>
      <w:r>
        <w:t>.</w:t>
      </w:r>
    </w:p>
    <w:p w:rsidR="00DD6038" w:rsidRDefault="00DD6038" w:rsidP="005B43DC">
      <w:pPr>
        <w:pStyle w:val="ListParagraph"/>
        <w:numPr>
          <w:ilvl w:val="0"/>
          <w:numId w:val="5"/>
        </w:numPr>
        <w:contextualSpacing w:val="0"/>
      </w:pPr>
      <w:r w:rsidRPr="00730E54">
        <w:t xml:space="preserve">The annual grade 9-12 dropout rate for Northbridge was 2.0 percent in 2013, lower than the 2010 rate of 3.7 and </w:t>
      </w:r>
      <w:r w:rsidR="00090659">
        <w:t>lower than</w:t>
      </w:r>
      <w:r w:rsidRPr="00730E54">
        <w:t xml:space="preserve"> the 2013 state rate of 2.2 percent.</w:t>
      </w:r>
    </w:p>
    <w:p w:rsidR="008E314D" w:rsidRDefault="00081129" w:rsidP="008E314D">
      <w:pPr>
        <w:pStyle w:val="Section"/>
        <w:tabs>
          <w:tab w:val="left" w:pos="360"/>
          <w:tab w:val="left" w:pos="720"/>
          <w:tab w:val="left" w:pos="1080"/>
          <w:tab w:val="left" w:pos="1440"/>
          <w:tab w:val="left" w:pos="1800"/>
          <w:tab w:val="left" w:pos="2160"/>
          <w:tab w:val="left" w:pos="2520"/>
          <w:tab w:val="left" w:pos="2880"/>
        </w:tabs>
        <w:outlineLvl w:val="0"/>
      </w:pPr>
      <w:bookmarkStart w:id="9" w:name="_Toc389485716"/>
      <w:r>
        <w:lastRenderedPageBreak/>
        <w:t>Northbridge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6B6B41" w:rsidRPr="003237E5" w:rsidRDefault="007F3FD3" w:rsidP="006B6B41">
      <w:pPr>
        <w:tabs>
          <w:tab w:val="left" w:pos="360"/>
          <w:tab w:val="left" w:pos="720"/>
          <w:tab w:val="left" w:pos="1080"/>
          <w:tab w:val="left" w:pos="1440"/>
          <w:tab w:val="left" w:pos="1800"/>
          <w:tab w:val="left" w:pos="2160"/>
        </w:tabs>
        <w:rPr>
          <w:rFonts w:ascii="Calibri" w:hAnsi="Calibri"/>
          <w:b/>
          <w:i/>
          <w:sz w:val="24"/>
          <w:szCs w:val="24"/>
        </w:rPr>
      </w:pPr>
      <w:r w:rsidRPr="007F3FD3">
        <w:rPr>
          <w:rFonts w:ascii="Calibri" w:hAnsi="Calibri"/>
          <w:b/>
          <w:i/>
          <w:sz w:val="24"/>
          <w:szCs w:val="24"/>
        </w:rPr>
        <w:t>Leadership and Governance</w:t>
      </w:r>
    </w:p>
    <w:p w:rsidR="006B6B41" w:rsidRDefault="006B6B41" w:rsidP="006B6B41">
      <w:pPr>
        <w:tabs>
          <w:tab w:val="left" w:pos="360"/>
          <w:tab w:val="left" w:pos="720"/>
          <w:tab w:val="left" w:pos="1080"/>
          <w:tab w:val="left" w:pos="1440"/>
          <w:tab w:val="left" w:pos="1800"/>
          <w:tab w:val="left" w:pos="2160"/>
        </w:tabs>
        <w:ind w:left="360" w:hanging="360"/>
        <w:rPr>
          <w:rFonts w:ascii="Calibri" w:hAnsi="Calibri"/>
          <w:b/>
        </w:rPr>
      </w:pPr>
      <w:r w:rsidRPr="00F731AA">
        <w:rPr>
          <w:rFonts w:ascii="Calibri" w:hAnsi="Calibri"/>
          <w:b/>
        </w:rPr>
        <w:t xml:space="preserve">1. </w:t>
      </w:r>
      <w:r>
        <w:rPr>
          <w:rFonts w:ascii="Calibri" w:hAnsi="Calibri"/>
          <w:b/>
        </w:rPr>
        <w:tab/>
      </w:r>
      <w:r w:rsidRPr="00F731AA">
        <w:rPr>
          <w:rFonts w:ascii="Calibri" w:hAnsi="Calibri"/>
          <w:b/>
        </w:rPr>
        <w:t>The leadership in the Northbridge Public School has aligned district, school, administrator</w:t>
      </w:r>
      <w:r w:rsidR="004C26F3">
        <w:rPr>
          <w:rFonts w:ascii="Calibri" w:hAnsi="Calibri"/>
          <w:b/>
        </w:rPr>
        <w:t>,</w:t>
      </w:r>
      <w:r w:rsidRPr="00F731AA">
        <w:rPr>
          <w:rFonts w:ascii="Calibri" w:hAnsi="Calibri"/>
          <w:b/>
        </w:rPr>
        <w:t xml:space="preserve"> and teacher goals.</w:t>
      </w:r>
    </w:p>
    <w:p w:rsidR="006B6B41" w:rsidRDefault="006B6B41" w:rsidP="006B6B41">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Pr="00F731AA">
        <w:rPr>
          <w:rFonts w:ascii="Calibri" w:hAnsi="Calibri"/>
          <w:b/>
        </w:rPr>
        <w:t>A.</w:t>
      </w:r>
      <w:r w:rsidRPr="00BA3A76">
        <w:rPr>
          <w:rFonts w:ascii="Calibri" w:hAnsi="Calibri"/>
        </w:rPr>
        <w:t xml:space="preserve"> </w:t>
      </w:r>
      <w:r>
        <w:rPr>
          <w:rFonts w:ascii="Calibri" w:hAnsi="Calibri"/>
        </w:rPr>
        <w:tab/>
      </w:r>
      <w:r w:rsidR="00D11314">
        <w:rPr>
          <w:rFonts w:ascii="Calibri" w:hAnsi="Calibri"/>
        </w:rPr>
        <w:t>T</w:t>
      </w:r>
      <w:r w:rsidR="004A5599" w:rsidRPr="00BA3A76">
        <w:rPr>
          <w:rFonts w:ascii="Calibri" w:hAnsi="Calibri"/>
        </w:rPr>
        <w:t xml:space="preserve">he </w:t>
      </w:r>
      <w:r w:rsidRPr="00BA3A76">
        <w:rPr>
          <w:rFonts w:ascii="Calibri" w:hAnsi="Calibri"/>
        </w:rPr>
        <w:t>leadership team, consisting of the superintendent, the other central office administrators, and school principals, ha</w:t>
      </w:r>
      <w:r w:rsidR="00D11314">
        <w:rPr>
          <w:rFonts w:ascii="Calibri" w:hAnsi="Calibri"/>
        </w:rPr>
        <w:t>s</w:t>
      </w:r>
      <w:r w:rsidRPr="00BA3A76">
        <w:rPr>
          <w:rFonts w:ascii="Calibri" w:hAnsi="Calibri"/>
        </w:rPr>
        <w:t xml:space="preserve"> developed</w:t>
      </w:r>
      <w:r w:rsidR="00C74635">
        <w:rPr>
          <w:rFonts w:ascii="Calibri" w:hAnsi="Calibri"/>
        </w:rPr>
        <w:t>,</w:t>
      </w:r>
      <w:r w:rsidRPr="00BA3A76">
        <w:rPr>
          <w:rFonts w:ascii="Calibri" w:hAnsi="Calibri"/>
        </w:rPr>
        <w:t xml:space="preserve"> with the assistance of DSAC</w:t>
      </w:r>
      <w:r w:rsidR="00135FF0">
        <w:rPr>
          <w:rFonts w:ascii="Calibri" w:hAnsi="Calibri"/>
        </w:rPr>
        <w:t>,</w:t>
      </w:r>
      <w:r w:rsidRPr="00BA3A76">
        <w:rPr>
          <w:rFonts w:ascii="Calibri" w:hAnsi="Calibri"/>
        </w:rPr>
        <w:t xml:space="preserve"> </w:t>
      </w:r>
      <w:r w:rsidR="00486C0D">
        <w:rPr>
          <w:rFonts w:ascii="Calibri" w:hAnsi="Calibri"/>
        </w:rPr>
        <w:t>the</w:t>
      </w:r>
      <w:r w:rsidR="00486C0D" w:rsidRPr="00BA3A76">
        <w:rPr>
          <w:rFonts w:ascii="Calibri" w:hAnsi="Calibri"/>
        </w:rPr>
        <w:t xml:space="preserve"> </w:t>
      </w:r>
      <w:r w:rsidR="006B4797" w:rsidRPr="00C74635">
        <w:rPr>
          <w:rFonts w:ascii="Calibri" w:hAnsi="Calibri"/>
        </w:rPr>
        <w:t>Northbridge Public School</w:t>
      </w:r>
      <w:r w:rsidR="007F3FD3" w:rsidRPr="007F3FD3">
        <w:rPr>
          <w:rFonts w:ascii="Calibri" w:hAnsi="Calibri"/>
        </w:rPr>
        <w:t>s</w:t>
      </w:r>
      <w:r w:rsidR="006B4797" w:rsidRPr="00C74635">
        <w:rPr>
          <w:rFonts w:ascii="Calibri" w:hAnsi="Calibri"/>
        </w:rPr>
        <w:t xml:space="preserve"> District Accelerated Learning Plan 2013-2015</w:t>
      </w:r>
      <w:r w:rsidRPr="00BA3A76">
        <w:rPr>
          <w:rFonts w:ascii="Calibri" w:hAnsi="Calibri"/>
        </w:rPr>
        <w:t>.</w:t>
      </w:r>
    </w:p>
    <w:p w:rsidR="006B6B41" w:rsidRDefault="006B6B41" w:rsidP="006B6B41">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r>
      <w:r w:rsidRPr="00BA3A76">
        <w:rPr>
          <w:rFonts w:ascii="Calibri" w:hAnsi="Calibri"/>
        </w:rPr>
        <w:t xml:space="preserve">The District Accelerated Learning Plan (DALP) has three goals/strategic objectives, each with identified initiatives and activities. </w:t>
      </w:r>
    </w:p>
    <w:p w:rsidR="006B6B41" w:rsidRDefault="006B6B41" w:rsidP="006B6B41">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Pr="00BA3A76">
        <w:rPr>
          <w:rFonts w:ascii="Calibri" w:hAnsi="Calibri"/>
        </w:rPr>
        <w:t xml:space="preserve">a. </w:t>
      </w:r>
      <w:r>
        <w:rPr>
          <w:rFonts w:ascii="Calibri" w:hAnsi="Calibri"/>
        </w:rPr>
        <w:tab/>
      </w:r>
      <w:r w:rsidRPr="00BA3A76">
        <w:rPr>
          <w:rFonts w:ascii="Calibri" w:hAnsi="Calibri"/>
        </w:rPr>
        <w:t xml:space="preserve">The three DALP strategic objectives are: </w:t>
      </w:r>
      <w:r w:rsidR="00E56530">
        <w:rPr>
          <w:rFonts w:ascii="Calibri" w:hAnsi="Calibri"/>
        </w:rPr>
        <w:t>“</w:t>
      </w:r>
      <w:r w:rsidRPr="00BA3A76">
        <w:rPr>
          <w:rFonts w:ascii="Calibri" w:hAnsi="Calibri"/>
        </w:rPr>
        <w:t>(1) develop/establish a data-driven culture which has consistency and fidelity throughout the school district which directs classroom instruction, leading to improved school achievement, (2) delineate and implement best teacher instructional practices within an aligned PK-12 curriculum to improve student engagement, in-depth comprehension, and achievement, and (3) develop and implement a tiered system of supports and services that meets the academic, social-emotional, and behavioral needs of all students.</w:t>
      </w:r>
      <w:r w:rsidR="00E56530">
        <w:rPr>
          <w:rFonts w:ascii="Calibri" w:hAnsi="Calibri"/>
        </w:rPr>
        <w:t>”</w:t>
      </w:r>
      <w:r w:rsidRPr="00BA3A76">
        <w:rPr>
          <w:rFonts w:ascii="Calibri" w:hAnsi="Calibri"/>
        </w:rPr>
        <w:t xml:space="preserve"> </w:t>
      </w:r>
    </w:p>
    <w:p w:rsidR="006B6B41" w:rsidRDefault="00684F55" w:rsidP="005B43DC">
      <w:pPr>
        <w:tabs>
          <w:tab w:val="left" w:pos="0"/>
          <w:tab w:val="left" w:pos="360"/>
          <w:tab w:val="left" w:pos="720"/>
          <w:tab w:val="left" w:pos="1080"/>
          <w:tab w:val="left" w:pos="1440"/>
          <w:tab w:val="left" w:pos="1800"/>
          <w:tab w:val="left" w:pos="2160"/>
        </w:tabs>
        <w:ind w:left="1080" w:hanging="2430"/>
        <w:rPr>
          <w:rFonts w:ascii="Calibri" w:hAnsi="Calibri"/>
        </w:rPr>
      </w:pPr>
      <w:r>
        <w:rPr>
          <w:rFonts w:ascii="Calibri" w:hAnsi="Calibri"/>
        </w:rPr>
        <w:tab/>
        <w:t xml:space="preserve">              </w:t>
      </w:r>
      <w:r>
        <w:rPr>
          <w:rFonts w:ascii="Calibri" w:hAnsi="Calibri"/>
        </w:rPr>
        <w:tab/>
        <w:t>2</w:t>
      </w:r>
      <w:r w:rsidR="006B6B41">
        <w:rPr>
          <w:rFonts w:ascii="Calibri" w:hAnsi="Calibri"/>
        </w:rPr>
        <w:t xml:space="preserve">.   The DALP template includes the lead people, long-term </w:t>
      </w:r>
      <w:r w:rsidR="00135FF0">
        <w:rPr>
          <w:rFonts w:ascii="Calibri" w:hAnsi="Calibri"/>
        </w:rPr>
        <w:t xml:space="preserve">outcomes, early indicators, and </w:t>
      </w:r>
      <w:r w:rsidR="006B6B41">
        <w:rPr>
          <w:rFonts w:ascii="Calibri" w:hAnsi="Calibri"/>
        </w:rPr>
        <w:t>key resources.</w:t>
      </w:r>
    </w:p>
    <w:p w:rsidR="006B6B41" w:rsidRPr="00BA3A76" w:rsidRDefault="005B43DC" w:rsidP="005B43DC">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008666F9" w:rsidRPr="005B43DC">
        <w:rPr>
          <w:rFonts w:ascii="Calibri" w:hAnsi="Calibri"/>
          <w:b/>
        </w:rPr>
        <w:t>B</w:t>
      </w:r>
      <w:r w:rsidR="006B6B41" w:rsidRPr="005B43DC">
        <w:rPr>
          <w:rFonts w:ascii="Calibri" w:hAnsi="Calibri"/>
          <w:b/>
        </w:rPr>
        <w:t>.</w:t>
      </w:r>
      <w:r w:rsidR="006B6B41" w:rsidRPr="00BA3A76">
        <w:rPr>
          <w:rFonts w:ascii="Calibri" w:hAnsi="Calibri"/>
        </w:rPr>
        <w:t xml:space="preserve"> </w:t>
      </w:r>
      <w:r w:rsidR="00684F55">
        <w:rPr>
          <w:rFonts w:ascii="Calibri" w:hAnsi="Calibri"/>
        </w:rPr>
        <w:t xml:space="preserve"> </w:t>
      </w:r>
      <w:r>
        <w:rPr>
          <w:rFonts w:ascii="Calibri" w:hAnsi="Calibri"/>
        </w:rPr>
        <w:tab/>
      </w:r>
      <w:r w:rsidR="006B6B41" w:rsidRPr="00BA3A76">
        <w:rPr>
          <w:rFonts w:ascii="Calibri" w:hAnsi="Calibri"/>
        </w:rPr>
        <w:t>The four schools, under the leadership of their principal</w:t>
      </w:r>
      <w:r w:rsidR="004C26F3">
        <w:rPr>
          <w:rFonts w:ascii="Calibri" w:hAnsi="Calibri"/>
        </w:rPr>
        <w:t>s</w:t>
      </w:r>
      <w:r w:rsidR="006B6B41" w:rsidRPr="00BA3A76">
        <w:rPr>
          <w:rFonts w:ascii="Calibri" w:hAnsi="Calibri"/>
        </w:rPr>
        <w:t xml:space="preserve"> and assisted by their school councils and </w:t>
      </w:r>
      <w:r w:rsidR="008666F9">
        <w:rPr>
          <w:rFonts w:ascii="Calibri" w:hAnsi="Calibri"/>
        </w:rPr>
        <w:t xml:space="preserve">the </w:t>
      </w:r>
      <w:r w:rsidR="006B6B41" w:rsidRPr="00BA3A76">
        <w:rPr>
          <w:rFonts w:ascii="Calibri" w:hAnsi="Calibri"/>
        </w:rPr>
        <w:t xml:space="preserve">DSAC, have developed </w:t>
      </w:r>
      <w:r w:rsidR="001778D2">
        <w:rPr>
          <w:rFonts w:ascii="Calibri" w:hAnsi="Calibri"/>
        </w:rPr>
        <w:t>s</w:t>
      </w:r>
      <w:r w:rsidR="00AE10D0">
        <w:rPr>
          <w:rFonts w:ascii="Calibri" w:hAnsi="Calibri"/>
        </w:rPr>
        <w:t>chool</w:t>
      </w:r>
      <w:r w:rsidR="00AE10D0" w:rsidRPr="00BA3A76">
        <w:rPr>
          <w:rFonts w:ascii="Calibri" w:hAnsi="Calibri"/>
        </w:rPr>
        <w:t xml:space="preserve"> </w:t>
      </w:r>
      <w:r w:rsidR="001778D2">
        <w:rPr>
          <w:rFonts w:ascii="Calibri" w:hAnsi="Calibri"/>
        </w:rPr>
        <w:t>a</w:t>
      </w:r>
      <w:r w:rsidR="006B6B41" w:rsidRPr="00BA3A76">
        <w:rPr>
          <w:rFonts w:ascii="Calibri" w:hAnsi="Calibri"/>
        </w:rPr>
        <w:t xml:space="preserve">ccelerated </w:t>
      </w:r>
      <w:r w:rsidR="001778D2">
        <w:rPr>
          <w:rFonts w:ascii="Calibri" w:hAnsi="Calibri"/>
        </w:rPr>
        <w:t>l</w:t>
      </w:r>
      <w:r w:rsidR="006B6B41" w:rsidRPr="00BA3A76">
        <w:rPr>
          <w:rFonts w:ascii="Calibri" w:hAnsi="Calibri"/>
        </w:rPr>
        <w:t xml:space="preserve">earning </w:t>
      </w:r>
      <w:r w:rsidR="001778D2">
        <w:rPr>
          <w:rFonts w:ascii="Calibri" w:hAnsi="Calibri"/>
        </w:rPr>
        <w:t>p</w:t>
      </w:r>
      <w:r w:rsidR="006B6B41" w:rsidRPr="00BA3A76">
        <w:rPr>
          <w:rFonts w:ascii="Calibri" w:hAnsi="Calibri"/>
        </w:rPr>
        <w:t>lans (SALPs)/School Improvement Plans (SIPs)</w:t>
      </w:r>
      <w:r w:rsidR="004C26F3">
        <w:rPr>
          <w:rFonts w:ascii="Calibri" w:hAnsi="Calibri"/>
        </w:rPr>
        <w:t>,</w:t>
      </w:r>
      <w:r w:rsidR="006B6B41" w:rsidRPr="00BA3A76">
        <w:rPr>
          <w:rFonts w:ascii="Calibri" w:hAnsi="Calibri"/>
        </w:rPr>
        <w:t xml:space="preserve"> </w:t>
      </w:r>
      <w:r w:rsidR="004C26F3">
        <w:rPr>
          <w:rFonts w:ascii="Calibri" w:hAnsi="Calibri"/>
        </w:rPr>
        <w:t>which</w:t>
      </w:r>
      <w:r w:rsidR="004C26F3" w:rsidRPr="00BA3A76">
        <w:rPr>
          <w:rFonts w:ascii="Calibri" w:hAnsi="Calibri"/>
        </w:rPr>
        <w:t xml:space="preserve"> </w:t>
      </w:r>
      <w:r w:rsidR="006B6B41" w:rsidRPr="00BA3A76">
        <w:rPr>
          <w:rFonts w:ascii="Calibri" w:hAnsi="Calibri"/>
        </w:rPr>
        <w:t xml:space="preserve">are aligned to the DALP.  The SALPs contain the DALP strategic objectives and initiatives, and their </w:t>
      </w:r>
      <w:r w:rsidR="00D11314">
        <w:rPr>
          <w:rFonts w:ascii="Calibri" w:hAnsi="Calibri"/>
        </w:rPr>
        <w:t xml:space="preserve">own </w:t>
      </w:r>
      <w:r w:rsidR="006B6B41" w:rsidRPr="00BA3A76">
        <w:rPr>
          <w:rFonts w:ascii="Calibri" w:hAnsi="Calibri"/>
        </w:rPr>
        <w:t>activities.  The activities, which are aligned to the initiatives, differ to meet the needs in each school.</w:t>
      </w:r>
    </w:p>
    <w:p w:rsidR="006B6B41" w:rsidRPr="00BA3A76" w:rsidRDefault="006B6B41" w:rsidP="005B43DC">
      <w:pPr>
        <w:tabs>
          <w:tab w:val="left" w:pos="360"/>
          <w:tab w:val="left" w:pos="720"/>
          <w:tab w:val="left" w:pos="1080"/>
          <w:tab w:val="left" w:pos="1440"/>
          <w:tab w:val="left" w:pos="1800"/>
          <w:tab w:val="left" w:pos="2160"/>
        </w:tabs>
        <w:ind w:left="1080" w:hanging="1080"/>
        <w:rPr>
          <w:rFonts w:ascii="Calibri" w:hAnsi="Calibri"/>
        </w:rPr>
      </w:pPr>
      <w:r w:rsidRPr="00BA3A76">
        <w:rPr>
          <w:rFonts w:ascii="Calibri" w:hAnsi="Calibri"/>
        </w:rPr>
        <w:t xml:space="preserve">     </w:t>
      </w:r>
      <w:r w:rsidR="005B43DC">
        <w:rPr>
          <w:rFonts w:ascii="Calibri" w:hAnsi="Calibri"/>
        </w:rPr>
        <w:t xml:space="preserve">            </w:t>
      </w:r>
      <w:r w:rsidR="008666F9">
        <w:rPr>
          <w:rFonts w:ascii="Calibri" w:hAnsi="Calibri"/>
        </w:rPr>
        <w:t>1.</w:t>
      </w:r>
      <w:r w:rsidR="00B324BB" w:rsidRPr="00BA3A76">
        <w:rPr>
          <w:rFonts w:ascii="Calibri" w:hAnsi="Calibri"/>
        </w:rPr>
        <w:t xml:space="preserve"> </w:t>
      </w:r>
      <w:r w:rsidR="004A5599">
        <w:rPr>
          <w:rFonts w:ascii="Calibri" w:hAnsi="Calibri"/>
        </w:rPr>
        <w:tab/>
      </w:r>
      <w:r w:rsidR="00B324BB" w:rsidRPr="00BA3A76">
        <w:rPr>
          <w:rFonts w:ascii="Calibri" w:hAnsi="Calibri"/>
        </w:rPr>
        <w:t>For</w:t>
      </w:r>
      <w:r w:rsidRPr="00BA3A76">
        <w:rPr>
          <w:rFonts w:ascii="Calibri" w:hAnsi="Calibri"/>
        </w:rPr>
        <w:t xml:space="preserve"> example, strategic objective 1, initiative 1</w:t>
      </w:r>
      <w:r w:rsidR="004C26F3">
        <w:rPr>
          <w:rFonts w:ascii="Calibri" w:hAnsi="Calibri"/>
        </w:rPr>
        <w:t>,</w:t>
      </w:r>
      <w:r w:rsidRPr="00BA3A76">
        <w:rPr>
          <w:rFonts w:ascii="Calibri" w:hAnsi="Calibri"/>
        </w:rPr>
        <w:t xml:space="preserve"> in the DALP reads:  </w:t>
      </w:r>
      <w:r w:rsidR="00E56530">
        <w:rPr>
          <w:rFonts w:ascii="Calibri" w:hAnsi="Calibri"/>
        </w:rPr>
        <w:t>“</w:t>
      </w:r>
      <w:r w:rsidRPr="00BA3A76">
        <w:rPr>
          <w:rFonts w:ascii="Calibri" w:hAnsi="Calibri"/>
        </w:rPr>
        <w:t>Incorporate use of data in all aspects of the educational process as the foundation for decision-making in the district and in the schools.</w:t>
      </w:r>
      <w:r w:rsidR="00E56530">
        <w:rPr>
          <w:rFonts w:ascii="Calibri" w:hAnsi="Calibri"/>
        </w:rPr>
        <w:t>”</w:t>
      </w:r>
      <w:r w:rsidRPr="00BA3A76">
        <w:rPr>
          <w:rFonts w:ascii="Calibri" w:hAnsi="Calibri"/>
        </w:rPr>
        <w:t xml:space="preserve">  The first DALP activity for this initiative is: </w:t>
      </w:r>
      <w:r w:rsidR="00E56530">
        <w:rPr>
          <w:rFonts w:ascii="Calibri" w:hAnsi="Calibri"/>
        </w:rPr>
        <w:t>“</w:t>
      </w:r>
      <w:r w:rsidRPr="00BA3A76">
        <w:rPr>
          <w:rFonts w:ascii="Calibri" w:hAnsi="Calibri"/>
        </w:rPr>
        <w:t>Create school and district data teams to generate and analyze data to discover trends and patterns that impact teacher instruction and student learning.</w:t>
      </w:r>
      <w:r w:rsidR="00E56530">
        <w:rPr>
          <w:rFonts w:ascii="Calibri" w:hAnsi="Calibri"/>
        </w:rPr>
        <w:t>”</w:t>
      </w:r>
    </w:p>
    <w:p w:rsidR="006B6B41" w:rsidRPr="00BA3A76" w:rsidRDefault="005B43DC" w:rsidP="005B43DC">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 xml:space="preserve">                 </w:t>
      </w:r>
      <w:r w:rsidR="008666F9">
        <w:rPr>
          <w:rFonts w:ascii="Calibri" w:hAnsi="Calibri"/>
        </w:rPr>
        <w:t>2</w:t>
      </w:r>
      <w:r w:rsidR="006B6B41" w:rsidRPr="00BA3A76">
        <w:rPr>
          <w:rFonts w:ascii="Calibri" w:hAnsi="Calibri"/>
        </w:rPr>
        <w:t xml:space="preserve">.  </w:t>
      </w:r>
      <w:r w:rsidR="003D5A95">
        <w:rPr>
          <w:rFonts w:ascii="Calibri" w:hAnsi="Calibri"/>
        </w:rPr>
        <w:t>The</w:t>
      </w:r>
      <w:r w:rsidR="006B6B41" w:rsidRPr="00BA3A76">
        <w:rPr>
          <w:rFonts w:ascii="Calibri" w:hAnsi="Calibri"/>
        </w:rPr>
        <w:t xml:space="preserve"> first activity for the same initiative </w:t>
      </w:r>
      <w:r w:rsidR="003D5A95">
        <w:rPr>
          <w:rFonts w:ascii="Calibri" w:hAnsi="Calibri"/>
        </w:rPr>
        <w:t xml:space="preserve">in the </w:t>
      </w:r>
      <w:r w:rsidR="003D5A95" w:rsidRPr="00BA3A76">
        <w:rPr>
          <w:rFonts w:ascii="Calibri" w:hAnsi="Calibri"/>
        </w:rPr>
        <w:t>Nort</w:t>
      </w:r>
      <w:r w:rsidR="003D5A95">
        <w:rPr>
          <w:rFonts w:ascii="Calibri" w:hAnsi="Calibri"/>
        </w:rPr>
        <w:t>hbridge Elementary School SALP</w:t>
      </w:r>
      <w:r w:rsidR="003D5A95" w:rsidRPr="00BA3A76">
        <w:rPr>
          <w:rFonts w:ascii="Calibri" w:hAnsi="Calibri"/>
        </w:rPr>
        <w:t xml:space="preserve"> </w:t>
      </w:r>
      <w:r w:rsidR="006B6B41" w:rsidRPr="00BA3A76">
        <w:rPr>
          <w:rFonts w:ascii="Calibri" w:hAnsi="Calibri"/>
        </w:rPr>
        <w:t xml:space="preserve">is: </w:t>
      </w:r>
      <w:r w:rsidR="00E56530">
        <w:rPr>
          <w:rFonts w:ascii="Calibri" w:hAnsi="Calibri"/>
        </w:rPr>
        <w:t>“</w:t>
      </w:r>
      <w:r w:rsidR="006B6B41" w:rsidRPr="00BA3A76">
        <w:rPr>
          <w:rFonts w:ascii="Calibri" w:hAnsi="Calibri"/>
        </w:rPr>
        <w:t xml:space="preserve">Identify and coordinate grade level assessments based on the data pyramid for the purpose </w:t>
      </w:r>
      <w:r w:rsidR="00361C2E">
        <w:rPr>
          <w:rFonts w:ascii="Calibri" w:hAnsi="Calibri"/>
        </w:rPr>
        <w:t xml:space="preserve">  </w:t>
      </w:r>
      <w:r w:rsidR="006B6B41" w:rsidRPr="00BA3A76">
        <w:rPr>
          <w:rFonts w:ascii="Calibri" w:hAnsi="Calibri"/>
        </w:rPr>
        <w:t>of decision-making.</w:t>
      </w:r>
      <w:r w:rsidR="00E56530">
        <w:rPr>
          <w:rFonts w:ascii="Calibri" w:hAnsi="Calibri"/>
        </w:rPr>
        <w:t>”</w:t>
      </w:r>
    </w:p>
    <w:p w:rsidR="006B6B41" w:rsidRPr="00BA3A76" w:rsidRDefault="006B6B41" w:rsidP="005B43DC">
      <w:pPr>
        <w:tabs>
          <w:tab w:val="left" w:pos="360"/>
          <w:tab w:val="left" w:pos="540"/>
          <w:tab w:val="left" w:pos="720"/>
          <w:tab w:val="left" w:pos="900"/>
          <w:tab w:val="left" w:pos="1080"/>
          <w:tab w:val="left" w:pos="1260"/>
          <w:tab w:val="left" w:pos="1440"/>
          <w:tab w:val="left" w:pos="1620"/>
          <w:tab w:val="left" w:pos="1800"/>
          <w:tab w:val="left" w:pos="1980"/>
          <w:tab w:val="left" w:pos="2160"/>
        </w:tabs>
        <w:ind w:left="1080" w:hanging="1080"/>
        <w:rPr>
          <w:rFonts w:ascii="Calibri" w:hAnsi="Calibri"/>
        </w:rPr>
      </w:pPr>
      <w:r w:rsidRPr="00BA3A76">
        <w:rPr>
          <w:rFonts w:ascii="Calibri" w:hAnsi="Calibri"/>
        </w:rPr>
        <w:lastRenderedPageBreak/>
        <w:t xml:space="preserve">  </w:t>
      </w:r>
      <w:r w:rsidR="00671DCF">
        <w:rPr>
          <w:rFonts w:ascii="Calibri" w:hAnsi="Calibri"/>
        </w:rPr>
        <w:t xml:space="preserve">              </w:t>
      </w:r>
      <w:r w:rsidR="007034F9">
        <w:rPr>
          <w:rFonts w:ascii="Calibri" w:hAnsi="Calibri"/>
        </w:rPr>
        <w:t xml:space="preserve"> </w:t>
      </w:r>
      <w:r w:rsidR="008666F9">
        <w:rPr>
          <w:rFonts w:ascii="Calibri" w:hAnsi="Calibri"/>
        </w:rPr>
        <w:t>3</w:t>
      </w:r>
      <w:r w:rsidRPr="00BA3A76">
        <w:rPr>
          <w:rFonts w:ascii="Calibri" w:hAnsi="Calibri"/>
        </w:rPr>
        <w:t xml:space="preserve">. The initial activity for the </w:t>
      </w:r>
      <w:r w:rsidR="003D5A95">
        <w:rPr>
          <w:rFonts w:ascii="Calibri" w:hAnsi="Calibri"/>
        </w:rPr>
        <w:t>same</w:t>
      </w:r>
      <w:r w:rsidR="003D5A95" w:rsidRPr="00BA3A76">
        <w:rPr>
          <w:rFonts w:ascii="Calibri" w:hAnsi="Calibri"/>
        </w:rPr>
        <w:t xml:space="preserve"> </w:t>
      </w:r>
      <w:r w:rsidRPr="00BA3A76">
        <w:rPr>
          <w:rFonts w:ascii="Calibri" w:hAnsi="Calibri"/>
        </w:rPr>
        <w:t xml:space="preserve">initiative in the Balmer Elementary School SALP/SIP reads: </w:t>
      </w:r>
      <w:r w:rsidR="00E56530">
        <w:rPr>
          <w:rFonts w:ascii="Calibri" w:hAnsi="Calibri"/>
        </w:rPr>
        <w:t>“</w:t>
      </w:r>
      <w:r w:rsidRPr="00BA3A76">
        <w:rPr>
          <w:rFonts w:ascii="Calibri" w:hAnsi="Calibri"/>
        </w:rPr>
        <w:t>Provide professional development on analyzing and using formative and summative data (MCAS, benchmark assessments, end of unit assessments, exit tickets, etc.) to inform instruction that meets the academic needs of all students.</w:t>
      </w:r>
      <w:r w:rsidR="00E56530">
        <w:rPr>
          <w:rFonts w:ascii="Calibri" w:hAnsi="Calibri"/>
        </w:rPr>
        <w:t>”</w:t>
      </w:r>
      <w:r w:rsidRPr="00BA3A76">
        <w:rPr>
          <w:rFonts w:ascii="Calibri" w:hAnsi="Calibri"/>
        </w:rPr>
        <w:t xml:space="preserve">  </w:t>
      </w:r>
    </w:p>
    <w:p w:rsidR="006B6B41" w:rsidRPr="00BA3A76" w:rsidRDefault="006B6B41" w:rsidP="005B43DC">
      <w:pPr>
        <w:tabs>
          <w:tab w:val="left" w:pos="360"/>
          <w:tab w:val="left" w:pos="720"/>
          <w:tab w:val="left" w:pos="1080"/>
          <w:tab w:val="left" w:pos="1440"/>
          <w:tab w:val="left" w:pos="1800"/>
          <w:tab w:val="left" w:pos="2160"/>
        </w:tabs>
        <w:ind w:left="1080" w:hanging="1080"/>
        <w:rPr>
          <w:rFonts w:ascii="Calibri" w:hAnsi="Calibri"/>
        </w:rPr>
      </w:pPr>
      <w:r w:rsidRPr="00BA3A76">
        <w:rPr>
          <w:rFonts w:ascii="Calibri" w:hAnsi="Calibri"/>
        </w:rPr>
        <w:t xml:space="preserve">           </w:t>
      </w:r>
      <w:r w:rsidR="007034F9">
        <w:rPr>
          <w:rFonts w:ascii="Calibri" w:hAnsi="Calibri"/>
        </w:rPr>
        <w:t xml:space="preserve">      </w:t>
      </w:r>
      <w:r w:rsidR="008666F9">
        <w:rPr>
          <w:rFonts w:ascii="Calibri" w:hAnsi="Calibri"/>
        </w:rPr>
        <w:t>4</w:t>
      </w:r>
      <w:r w:rsidRPr="00BA3A76">
        <w:rPr>
          <w:rFonts w:ascii="Calibri" w:hAnsi="Calibri"/>
        </w:rPr>
        <w:t xml:space="preserve">. </w:t>
      </w:r>
      <w:r w:rsidR="005B43DC">
        <w:rPr>
          <w:rFonts w:ascii="Calibri" w:hAnsi="Calibri"/>
        </w:rPr>
        <w:t xml:space="preserve"> </w:t>
      </w:r>
      <w:r w:rsidRPr="00BA3A76">
        <w:rPr>
          <w:rFonts w:ascii="Calibri" w:hAnsi="Calibri"/>
        </w:rPr>
        <w:t xml:space="preserve">In the Northbridge Middle School SALP, </w:t>
      </w:r>
      <w:r w:rsidR="003D5A95">
        <w:rPr>
          <w:rFonts w:ascii="Calibri" w:hAnsi="Calibri"/>
        </w:rPr>
        <w:t>the</w:t>
      </w:r>
      <w:r w:rsidR="003D5A95" w:rsidRPr="00BA3A76">
        <w:rPr>
          <w:rFonts w:ascii="Calibri" w:hAnsi="Calibri"/>
        </w:rPr>
        <w:t xml:space="preserve"> </w:t>
      </w:r>
      <w:r w:rsidRPr="00BA3A76">
        <w:rPr>
          <w:rFonts w:ascii="Calibri" w:hAnsi="Calibri"/>
        </w:rPr>
        <w:t xml:space="preserve">first activity for the </w:t>
      </w:r>
      <w:r w:rsidR="003D5A95">
        <w:rPr>
          <w:rFonts w:ascii="Calibri" w:hAnsi="Calibri"/>
        </w:rPr>
        <w:t>same</w:t>
      </w:r>
      <w:r w:rsidR="003D5A95" w:rsidRPr="00BA3A76">
        <w:rPr>
          <w:rFonts w:ascii="Calibri" w:hAnsi="Calibri"/>
        </w:rPr>
        <w:t xml:space="preserve"> </w:t>
      </w:r>
      <w:r w:rsidRPr="00BA3A76">
        <w:rPr>
          <w:rFonts w:ascii="Calibri" w:hAnsi="Calibri"/>
        </w:rPr>
        <w:t>initiative is:</w:t>
      </w:r>
      <w:r w:rsidR="003D5A95">
        <w:rPr>
          <w:rFonts w:ascii="Calibri" w:hAnsi="Calibri"/>
        </w:rPr>
        <w:t xml:space="preserve"> </w:t>
      </w:r>
      <w:r w:rsidRPr="00BA3A76">
        <w:rPr>
          <w:rFonts w:ascii="Calibri" w:hAnsi="Calibri"/>
        </w:rPr>
        <w:t xml:space="preserve"> </w:t>
      </w:r>
      <w:r w:rsidR="00E56530">
        <w:rPr>
          <w:rFonts w:ascii="Calibri" w:hAnsi="Calibri"/>
        </w:rPr>
        <w:t>“</w:t>
      </w:r>
      <w:r w:rsidRPr="00BA3A76">
        <w:rPr>
          <w:rFonts w:ascii="Calibri" w:hAnsi="Calibri"/>
        </w:rPr>
        <w:t xml:space="preserve">Administer benchmark assessments three </w:t>
      </w:r>
      <w:r w:rsidR="003B3A80" w:rsidRPr="00BA3A76">
        <w:rPr>
          <w:rFonts w:ascii="Calibri" w:hAnsi="Calibri"/>
        </w:rPr>
        <w:t>times</w:t>
      </w:r>
      <w:r w:rsidRPr="00BA3A76">
        <w:rPr>
          <w:rFonts w:ascii="Calibri" w:hAnsi="Calibri"/>
        </w:rPr>
        <w:t xml:space="preserve"> per year for in-depth analysis.</w:t>
      </w:r>
      <w:r w:rsidR="00E56530">
        <w:rPr>
          <w:rFonts w:ascii="Calibri" w:hAnsi="Calibri"/>
        </w:rPr>
        <w:t>”</w:t>
      </w:r>
    </w:p>
    <w:p w:rsidR="006B6B41" w:rsidRDefault="007034F9" w:rsidP="005B43DC">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 xml:space="preserve">                 </w:t>
      </w:r>
      <w:r w:rsidR="008666F9">
        <w:rPr>
          <w:rFonts w:ascii="Calibri" w:hAnsi="Calibri"/>
        </w:rPr>
        <w:t>5</w:t>
      </w:r>
      <w:r w:rsidR="006B6B41" w:rsidRPr="00BA3A76">
        <w:rPr>
          <w:rFonts w:ascii="Calibri" w:hAnsi="Calibri"/>
        </w:rPr>
        <w:t xml:space="preserve">.  </w:t>
      </w:r>
      <w:r w:rsidR="003D5A95">
        <w:rPr>
          <w:rFonts w:ascii="Calibri" w:hAnsi="Calibri"/>
        </w:rPr>
        <w:t xml:space="preserve">The </w:t>
      </w:r>
      <w:r w:rsidR="003D5A95" w:rsidRPr="00BA3A76">
        <w:rPr>
          <w:rFonts w:ascii="Calibri" w:hAnsi="Calibri"/>
        </w:rPr>
        <w:t xml:space="preserve">first activity </w:t>
      </w:r>
      <w:r w:rsidR="00C83B9D">
        <w:rPr>
          <w:rFonts w:ascii="Calibri" w:hAnsi="Calibri"/>
        </w:rPr>
        <w:t>for the same initiative</w:t>
      </w:r>
      <w:r w:rsidR="003D5A95">
        <w:rPr>
          <w:rFonts w:ascii="Calibri" w:hAnsi="Calibri"/>
        </w:rPr>
        <w:t xml:space="preserve"> in the </w:t>
      </w:r>
      <w:r w:rsidR="006B6B41" w:rsidRPr="00BA3A76">
        <w:rPr>
          <w:rFonts w:ascii="Calibri" w:hAnsi="Calibri"/>
        </w:rPr>
        <w:t xml:space="preserve">Northbridge High School SALP is: </w:t>
      </w:r>
      <w:r w:rsidR="00E56530">
        <w:rPr>
          <w:rFonts w:ascii="Calibri" w:hAnsi="Calibri"/>
        </w:rPr>
        <w:t>“</w:t>
      </w:r>
      <w:r w:rsidR="006B6B41" w:rsidRPr="00BA3A76">
        <w:rPr>
          <w:rFonts w:ascii="Calibri" w:hAnsi="Calibri"/>
        </w:rPr>
        <w:t>Create content specific data teams covering all subject matters.</w:t>
      </w:r>
      <w:r w:rsidR="00E56530">
        <w:rPr>
          <w:rFonts w:ascii="Calibri" w:hAnsi="Calibri"/>
        </w:rPr>
        <w:t>”</w:t>
      </w:r>
    </w:p>
    <w:p w:rsidR="0003500E" w:rsidRDefault="003D5A95" w:rsidP="005B43DC">
      <w:pPr>
        <w:tabs>
          <w:tab w:val="left" w:pos="360"/>
          <w:tab w:val="left" w:pos="720"/>
          <w:tab w:val="left" w:pos="1080"/>
          <w:tab w:val="left" w:pos="1440"/>
          <w:tab w:val="left" w:pos="1800"/>
          <w:tab w:val="left" w:pos="2160"/>
        </w:tabs>
        <w:ind w:left="810" w:hanging="810"/>
        <w:rPr>
          <w:rFonts w:ascii="Calibri" w:hAnsi="Calibri"/>
        </w:rPr>
      </w:pPr>
      <w:r>
        <w:rPr>
          <w:rFonts w:ascii="Calibri" w:hAnsi="Calibri"/>
        </w:rPr>
        <w:tab/>
      </w:r>
      <w:r w:rsidR="00BE2901">
        <w:rPr>
          <w:rFonts w:ascii="Calibri" w:hAnsi="Calibri"/>
          <w:b/>
        </w:rPr>
        <w:t>C</w:t>
      </w:r>
      <w:r w:rsidR="006B6B41" w:rsidRPr="006A76DE">
        <w:rPr>
          <w:rFonts w:ascii="Calibri" w:hAnsi="Calibri"/>
          <w:b/>
        </w:rPr>
        <w:t>.</w:t>
      </w:r>
      <w:r w:rsidR="006B6B41" w:rsidRPr="00BA3A76">
        <w:rPr>
          <w:rFonts w:ascii="Calibri" w:hAnsi="Calibri"/>
        </w:rPr>
        <w:t xml:space="preserve"> </w:t>
      </w:r>
      <w:r w:rsidR="006B6B41">
        <w:rPr>
          <w:rFonts w:ascii="Calibri" w:hAnsi="Calibri"/>
        </w:rPr>
        <w:tab/>
      </w:r>
      <w:r w:rsidR="0003500E">
        <w:rPr>
          <w:rFonts w:ascii="Calibri" w:hAnsi="Calibri"/>
        </w:rPr>
        <w:tab/>
      </w:r>
      <w:r w:rsidR="00D40564">
        <w:rPr>
          <w:rFonts w:ascii="Calibri" w:hAnsi="Calibri"/>
        </w:rPr>
        <w:t>T</w:t>
      </w:r>
      <w:r w:rsidR="00D40564" w:rsidRPr="00BA3A76">
        <w:rPr>
          <w:rFonts w:ascii="Calibri" w:hAnsi="Calibri"/>
        </w:rPr>
        <w:t xml:space="preserve">he </w:t>
      </w:r>
      <w:r w:rsidR="006B6B41" w:rsidRPr="00BA3A76">
        <w:rPr>
          <w:rFonts w:ascii="Calibri" w:hAnsi="Calibri"/>
        </w:rPr>
        <w:t>superintendent said that her professional practice goal</w:t>
      </w:r>
      <w:r w:rsidR="0003500E">
        <w:rPr>
          <w:rFonts w:ascii="Calibri" w:hAnsi="Calibri"/>
        </w:rPr>
        <w:t>s</w:t>
      </w:r>
      <w:r w:rsidR="006B6B41" w:rsidRPr="00BA3A76">
        <w:rPr>
          <w:rFonts w:ascii="Calibri" w:hAnsi="Calibri"/>
        </w:rPr>
        <w:t xml:space="preserve"> and student learning goals are tied into the </w:t>
      </w:r>
      <w:r>
        <w:rPr>
          <w:rFonts w:ascii="Calibri" w:hAnsi="Calibri"/>
        </w:rPr>
        <w:t>DALP</w:t>
      </w:r>
      <w:r w:rsidR="006B6B41" w:rsidRPr="00BA3A76">
        <w:rPr>
          <w:rFonts w:ascii="Calibri" w:hAnsi="Calibri"/>
        </w:rPr>
        <w:t xml:space="preserve">.  Also, she </w:t>
      </w:r>
      <w:r>
        <w:rPr>
          <w:rFonts w:ascii="Calibri" w:hAnsi="Calibri"/>
        </w:rPr>
        <w:t>said</w:t>
      </w:r>
      <w:r w:rsidRPr="00BA3A76">
        <w:rPr>
          <w:rFonts w:ascii="Calibri" w:hAnsi="Calibri"/>
        </w:rPr>
        <w:t xml:space="preserve"> </w:t>
      </w:r>
      <w:r w:rsidR="006B6B41" w:rsidRPr="00BA3A76">
        <w:rPr>
          <w:rFonts w:ascii="Calibri" w:hAnsi="Calibri"/>
        </w:rPr>
        <w:t xml:space="preserve">that her activities fit in with the </w:t>
      </w:r>
      <w:r w:rsidR="003B3A80">
        <w:rPr>
          <w:rFonts w:ascii="Calibri" w:hAnsi="Calibri"/>
        </w:rPr>
        <w:t>D</w:t>
      </w:r>
      <w:r w:rsidR="003B3A80" w:rsidRPr="00BA3A76">
        <w:rPr>
          <w:rFonts w:ascii="Calibri" w:hAnsi="Calibri"/>
        </w:rPr>
        <w:t xml:space="preserve">ALP. </w:t>
      </w:r>
    </w:p>
    <w:p w:rsidR="006B6B41" w:rsidRDefault="005B43DC" w:rsidP="007034F9">
      <w:pPr>
        <w:tabs>
          <w:tab w:val="left" w:pos="360"/>
          <w:tab w:val="left" w:pos="720"/>
          <w:tab w:val="left" w:pos="900"/>
          <w:tab w:val="left" w:pos="1080"/>
          <w:tab w:val="left" w:pos="1260"/>
          <w:tab w:val="left" w:pos="1440"/>
          <w:tab w:val="left" w:pos="1800"/>
          <w:tab w:val="left" w:pos="2160"/>
        </w:tabs>
        <w:ind w:left="756" w:hanging="756"/>
        <w:rPr>
          <w:rFonts w:ascii="Calibri" w:hAnsi="Calibri"/>
        </w:rPr>
      </w:pPr>
      <w:r>
        <w:rPr>
          <w:rFonts w:ascii="Calibri" w:hAnsi="Calibri"/>
        </w:rPr>
        <w:tab/>
      </w:r>
      <w:r w:rsidR="00BE2901">
        <w:rPr>
          <w:rFonts w:ascii="Calibri" w:hAnsi="Calibri"/>
          <w:b/>
        </w:rPr>
        <w:t>D</w:t>
      </w:r>
      <w:r w:rsidR="006A76DE" w:rsidRPr="006A76DE">
        <w:rPr>
          <w:rFonts w:ascii="Calibri" w:hAnsi="Calibri"/>
          <w:b/>
        </w:rPr>
        <w:t>.</w:t>
      </w:r>
      <w:r w:rsidR="006A76DE">
        <w:rPr>
          <w:rFonts w:ascii="Calibri" w:hAnsi="Calibri"/>
        </w:rPr>
        <w:tab/>
      </w:r>
      <w:r w:rsidR="0003500E">
        <w:rPr>
          <w:rFonts w:ascii="Calibri" w:hAnsi="Calibri"/>
        </w:rPr>
        <w:t xml:space="preserve"> S</w:t>
      </w:r>
      <w:r w:rsidR="006B6B41" w:rsidRPr="00BA3A76">
        <w:rPr>
          <w:rFonts w:ascii="Calibri" w:hAnsi="Calibri"/>
        </w:rPr>
        <w:t xml:space="preserve">chool committee members </w:t>
      </w:r>
      <w:r w:rsidR="003D5A95">
        <w:rPr>
          <w:rFonts w:ascii="Calibri" w:hAnsi="Calibri"/>
        </w:rPr>
        <w:t>spoke</w:t>
      </w:r>
      <w:r w:rsidR="006B6B41" w:rsidRPr="00BA3A76">
        <w:rPr>
          <w:rFonts w:ascii="Calibri" w:hAnsi="Calibri"/>
        </w:rPr>
        <w:t xml:space="preserve"> about using a rubric to evaluate the superintendent and </w:t>
      </w:r>
      <w:r w:rsidR="003D5A95">
        <w:rPr>
          <w:rFonts w:ascii="Calibri" w:hAnsi="Calibri"/>
        </w:rPr>
        <w:t xml:space="preserve">about </w:t>
      </w:r>
      <w:r w:rsidR="006B6B41" w:rsidRPr="00BA3A76">
        <w:rPr>
          <w:rFonts w:ascii="Calibri" w:hAnsi="Calibri"/>
        </w:rPr>
        <w:t xml:space="preserve">expecting the goals of the superintendent to be tied to the </w:t>
      </w:r>
      <w:r w:rsidR="003D5A95">
        <w:rPr>
          <w:rFonts w:ascii="Calibri" w:hAnsi="Calibri"/>
        </w:rPr>
        <w:t>D</w:t>
      </w:r>
      <w:r w:rsidR="006B6B41" w:rsidRPr="00BA3A76">
        <w:rPr>
          <w:rFonts w:ascii="Calibri" w:hAnsi="Calibri"/>
        </w:rPr>
        <w:t>ALP.</w:t>
      </w:r>
    </w:p>
    <w:p w:rsidR="00275FEA" w:rsidRDefault="0003500E" w:rsidP="00361C2E">
      <w:pPr>
        <w:tabs>
          <w:tab w:val="left" w:pos="360"/>
          <w:tab w:val="left" w:pos="720"/>
          <w:tab w:val="left" w:pos="900"/>
          <w:tab w:val="left" w:pos="1080"/>
          <w:tab w:val="left" w:pos="1260"/>
          <w:tab w:val="left" w:pos="1440"/>
          <w:tab w:val="left" w:pos="1800"/>
          <w:tab w:val="left" w:pos="2160"/>
        </w:tabs>
        <w:ind w:left="720" w:hanging="720"/>
        <w:rPr>
          <w:rFonts w:ascii="Calibri" w:hAnsi="Calibri"/>
        </w:rPr>
      </w:pPr>
      <w:r>
        <w:rPr>
          <w:rFonts w:ascii="Calibri" w:hAnsi="Calibri"/>
        </w:rPr>
        <w:t xml:space="preserve">       </w:t>
      </w:r>
      <w:r w:rsidR="007034F9">
        <w:rPr>
          <w:rFonts w:ascii="Calibri" w:hAnsi="Calibri"/>
        </w:rPr>
        <w:t xml:space="preserve"> </w:t>
      </w:r>
      <w:r w:rsidR="00BE2901">
        <w:rPr>
          <w:rFonts w:ascii="Calibri" w:hAnsi="Calibri"/>
          <w:b/>
        </w:rPr>
        <w:t>E</w:t>
      </w:r>
      <w:r w:rsidR="007F3FD3" w:rsidRPr="007F3FD3">
        <w:rPr>
          <w:rFonts w:ascii="Calibri" w:hAnsi="Calibri"/>
          <w:b/>
        </w:rPr>
        <w:t>.</w:t>
      </w:r>
      <w:r w:rsidR="00BF2E12">
        <w:rPr>
          <w:rFonts w:ascii="Calibri" w:hAnsi="Calibri"/>
        </w:rPr>
        <w:t xml:space="preserve">   </w:t>
      </w:r>
      <w:r w:rsidR="005B43DC">
        <w:rPr>
          <w:rFonts w:ascii="Calibri" w:hAnsi="Calibri"/>
        </w:rPr>
        <w:tab/>
      </w:r>
      <w:r w:rsidR="00275FEA">
        <w:rPr>
          <w:rFonts w:ascii="Calibri" w:hAnsi="Calibri"/>
        </w:rPr>
        <w:t xml:space="preserve">The superintendent said that the former SIPs were too large and were “undoable” and </w:t>
      </w:r>
      <w:r w:rsidR="00A45400">
        <w:rPr>
          <w:rFonts w:ascii="Calibri" w:hAnsi="Calibri"/>
        </w:rPr>
        <w:t>the district</w:t>
      </w:r>
      <w:r w:rsidR="0064334E">
        <w:rPr>
          <w:rFonts w:ascii="Calibri" w:hAnsi="Calibri"/>
        </w:rPr>
        <w:t xml:space="preserve"> and </w:t>
      </w:r>
      <w:r w:rsidR="001778D2">
        <w:rPr>
          <w:rFonts w:ascii="Calibri" w:hAnsi="Calibri"/>
        </w:rPr>
        <w:t>s</w:t>
      </w:r>
      <w:r w:rsidR="0064334E">
        <w:rPr>
          <w:rFonts w:ascii="Calibri" w:hAnsi="Calibri"/>
        </w:rPr>
        <w:t xml:space="preserve">chool </w:t>
      </w:r>
      <w:r w:rsidR="001778D2">
        <w:rPr>
          <w:rFonts w:ascii="Calibri" w:hAnsi="Calibri"/>
        </w:rPr>
        <w:t>a</w:t>
      </w:r>
      <w:r w:rsidR="00275FEA">
        <w:rPr>
          <w:rFonts w:ascii="Calibri" w:hAnsi="Calibri"/>
        </w:rPr>
        <w:t xml:space="preserve">ccelerated </w:t>
      </w:r>
      <w:r w:rsidR="001778D2">
        <w:rPr>
          <w:rFonts w:ascii="Calibri" w:hAnsi="Calibri"/>
        </w:rPr>
        <w:t>l</w:t>
      </w:r>
      <w:r w:rsidR="00275FEA">
        <w:rPr>
          <w:rFonts w:ascii="Calibri" w:hAnsi="Calibri"/>
        </w:rPr>
        <w:t xml:space="preserve">earning </w:t>
      </w:r>
      <w:r w:rsidR="001778D2">
        <w:rPr>
          <w:rFonts w:ascii="Calibri" w:hAnsi="Calibri"/>
        </w:rPr>
        <w:t>p</w:t>
      </w:r>
      <w:r w:rsidR="00275FEA">
        <w:rPr>
          <w:rFonts w:ascii="Calibri" w:hAnsi="Calibri"/>
        </w:rPr>
        <w:t>lans were “more manageable,” noting: “We definitely use the plans to prioritize our needs.”</w:t>
      </w:r>
    </w:p>
    <w:p w:rsidR="006B6B41" w:rsidRDefault="005B43DC" w:rsidP="00361C2E">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00BE2901">
        <w:rPr>
          <w:rFonts w:ascii="Calibri" w:hAnsi="Calibri"/>
          <w:b/>
        </w:rPr>
        <w:t>F</w:t>
      </w:r>
      <w:r w:rsidR="00275FEA" w:rsidRPr="005B43DC">
        <w:rPr>
          <w:rFonts w:ascii="Calibri" w:hAnsi="Calibri"/>
          <w:b/>
        </w:rPr>
        <w:t>.</w:t>
      </w:r>
      <w:r w:rsidR="00275FEA">
        <w:rPr>
          <w:rFonts w:ascii="Calibri" w:hAnsi="Calibri"/>
        </w:rPr>
        <w:t xml:space="preserve"> </w:t>
      </w:r>
      <w:r>
        <w:rPr>
          <w:rFonts w:ascii="Calibri" w:hAnsi="Calibri"/>
        </w:rPr>
        <w:tab/>
      </w:r>
      <w:r w:rsidR="006B6B41">
        <w:rPr>
          <w:rFonts w:ascii="Calibri" w:hAnsi="Calibri"/>
        </w:rPr>
        <w:t xml:space="preserve">The principals </w:t>
      </w:r>
      <w:r w:rsidR="0003500E">
        <w:rPr>
          <w:rFonts w:ascii="Calibri" w:hAnsi="Calibri"/>
        </w:rPr>
        <w:t xml:space="preserve">said </w:t>
      </w:r>
      <w:r w:rsidR="006B6B41">
        <w:rPr>
          <w:rFonts w:ascii="Calibri" w:hAnsi="Calibri"/>
        </w:rPr>
        <w:t>that they prepare professional goals and student learning goals that are aligned with the SALP</w:t>
      </w:r>
      <w:r w:rsidR="0003500E">
        <w:rPr>
          <w:rFonts w:ascii="Calibri" w:hAnsi="Calibri"/>
        </w:rPr>
        <w:t>s</w:t>
      </w:r>
      <w:r w:rsidR="006B6B41">
        <w:rPr>
          <w:rFonts w:ascii="Calibri" w:hAnsi="Calibri"/>
        </w:rPr>
        <w:t xml:space="preserve">. </w:t>
      </w:r>
    </w:p>
    <w:p w:rsidR="006B6B41" w:rsidRDefault="005B43DC" w:rsidP="00361C2E">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00BE2901">
        <w:rPr>
          <w:rFonts w:ascii="Calibri" w:hAnsi="Calibri"/>
          <w:b/>
        </w:rPr>
        <w:t>G</w:t>
      </w:r>
      <w:r w:rsidR="00275FEA" w:rsidRPr="005B43DC">
        <w:rPr>
          <w:rFonts w:ascii="Calibri" w:hAnsi="Calibri"/>
          <w:b/>
        </w:rPr>
        <w:t>.</w:t>
      </w:r>
      <w:r w:rsidR="006B6B41">
        <w:rPr>
          <w:rFonts w:ascii="Calibri" w:hAnsi="Calibri"/>
        </w:rPr>
        <w:tab/>
      </w:r>
      <w:r w:rsidR="0003500E">
        <w:rPr>
          <w:rFonts w:ascii="Calibri" w:hAnsi="Calibri"/>
        </w:rPr>
        <w:t>T</w:t>
      </w:r>
      <w:r w:rsidR="006B6B41" w:rsidRPr="00BA3A76">
        <w:rPr>
          <w:rFonts w:ascii="Calibri" w:hAnsi="Calibri"/>
        </w:rPr>
        <w:t>he principals</w:t>
      </w:r>
      <w:r w:rsidR="006B6B41">
        <w:rPr>
          <w:rFonts w:ascii="Calibri" w:hAnsi="Calibri"/>
        </w:rPr>
        <w:t xml:space="preserve"> </w:t>
      </w:r>
      <w:r w:rsidR="0003500E">
        <w:rPr>
          <w:rFonts w:ascii="Calibri" w:hAnsi="Calibri"/>
        </w:rPr>
        <w:t xml:space="preserve">told the review team that </w:t>
      </w:r>
      <w:r w:rsidR="006B6B41" w:rsidRPr="00071D3E">
        <w:rPr>
          <w:rFonts w:ascii="Calibri" w:hAnsi="Calibri"/>
        </w:rPr>
        <w:t>they ask</w:t>
      </w:r>
      <w:r w:rsidR="00275FEA">
        <w:rPr>
          <w:rFonts w:ascii="Calibri" w:hAnsi="Calibri"/>
        </w:rPr>
        <w:t>ed</w:t>
      </w:r>
      <w:r w:rsidR="006B6B41" w:rsidRPr="00071D3E">
        <w:rPr>
          <w:rFonts w:ascii="Calibri" w:hAnsi="Calibri"/>
        </w:rPr>
        <w:t xml:space="preserve"> the teachers to look at last year’s goals, their self-assessments</w:t>
      </w:r>
      <w:r w:rsidR="0003500E">
        <w:rPr>
          <w:rFonts w:ascii="Calibri" w:hAnsi="Calibri"/>
        </w:rPr>
        <w:t>,</w:t>
      </w:r>
      <w:r w:rsidR="006B6B41" w:rsidRPr="00071D3E">
        <w:rPr>
          <w:rFonts w:ascii="Calibri" w:hAnsi="Calibri"/>
        </w:rPr>
        <w:t xml:space="preserve"> and the SALP</w:t>
      </w:r>
      <w:r w:rsidR="00BF13B1">
        <w:rPr>
          <w:rFonts w:ascii="Calibri" w:hAnsi="Calibri"/>
        </w:rPr>
        <w:t>s</w:t>
      </w:r>
      <w:r w:rsidR="006B6B41" w:rsidRPr="00071D3E">
        <w:rPr>
          <w:rFonts w:ascii="Calibri" w:hAnsi="Calibri"/>
        </w:rPr>
        <w:t xml:space="preserve"> and to write professional and student learning SMART goals </w:t>
      </w:r>
      <w:r w:rsidR="004C34F7">
        <w:rPr>
          <w:rFonts w:ascii="Calibri" w:hAnsi="Calibri"/>
        </w:rPr>
        <w:t xml:space="preserve">(Specific and Strategic; Measureable; Action-Oriented; Rigorous, Realistic, and Results-Focused; and Timed and Tracked) </w:t>
      </w:r>
      <w:r w:rsidR="006B6B41" w:rsidRPr="00071D3E">
        <w:rPr>
          <w:rFonts w:ascii="Calibri" w:hAnsi="Calibri"/>
        </w:rPr>
        <w:t>for this year that are aligned with the SALP</w:t>
      </w:r>
      <w:r w:rsidR="00BF13B1">
        <w:rPr>
          <w:rFonts w:ascii="Calibri" w:hAnsi="Calibri"/>
        </w:rPr>
        <w:t>s</w:t>
      </w:r>
      <w:r w:rsidR="006B6B41" w:rsidRPr="00071D3E">
        <w:rPr>
          <w:rFonts w:ascii="Calibri" w:hAnsi="Calibri"/>
        </w:rPr>
        <w:t>.</w:t>
      </w:r>
      <w:r w:rsidR="006B6B41">
        <w:rPr>
          <w:rFonts w:ascii="Calibri" w:hAnsi="Calibri"/>
        </w:rPr>
        <w:t xml:space="preserve"> </w:t>
      </w:r>
      <w:r w:rsidR="0003500E">
        <w:rPr>
          <w:rFonts w:ascii="Calibri" w:hAnsi="Calibri"/>
        </w:rPr>
        <w:t>When</w:t>
      </w:r>
      <w:r w:rsidR="006B6B41">
        <w:rPr>
          <w:rFonts w:ascii="Calibri" w:hAnsi="Calibri"/>
        </w:rPr>
        <w:t xml:space="preserve"> Northbridge </w:t>
      </w:r>
      <w:r w:rsidR="00275FEA">
        <w:rPr>
          <w:rFonts w:ascii="Calibri" w:hAnsi="Calibri"/>
        </w:rPr>
        <w:t>T</w:t>
      </w:r>
      <w:r w:rsidR="0003500E">
        <w:rPr>
          <w:rFonts w:ascii="Calibri" w:hAnsi="Calibri"/>
        </w:rPr>
        <w:t>eachers</w:t>
      </w:r>
      <w:r w:rsidR="00F67895">
        <w:rPr>
          <w:rFonts w:ascii="Calibri" w:hAnsi="Calibri"/>
        </w:rPr>
        <w:t>’</w:t>
      </w:r>
      <w:r w:rsidR="0003500E">
        <w:rPr>
          <w:rFonts w:ascii="Calibri" w:hAnsi="Calibri"/>
        </w:rPr>
        <w:t xml:space="preserve"> </w:t>
      </w:r>
      <w:r w:rsidR="00275FEA">
        <w:rPr>
          <w:rFonts w:ascii="Calibri" w:hAnsi="Calibri"/>
        </w:rPr>
        <w:t>A</w:t>
      </w:r>
      <w:r w:rsidR="0003500E">
        <w:rPr>
          <w:rFonts w:ascii="Calibri" w:hAnsi="Calibri"/>
        </w:rPr>
        <w:t xml:space="preserve">ssociation </w:t>
      </w:r>
      <w:r w:rsidR="006B6B41">
        <w:rPr>
          <w:rFonts w:ascii="Calibri" w:hAnsi="Calibri"/>
        </w:rPr>
        <w:t xml:space="preserve">representatives </w:t>
      </w:r>
      <w:r w:rsidR="0003500E">
        <w:rPr>
          <w:rFonts w:ascii="Calibri" w:hAnsi="Calibri"/>
        </w:rPr>
        <w:t>were asked</w:t>
      </w:r>
      <w:r w:rsidR="006B6B41">
        <w:rPr>
          <w:rFonts w:ascii="Calibri" w:hAnsi="Calibri"/>
        </w:rPr>
        <w:t xml:space="preserve"> about the alignment of their professional and student learning goals this year, most indicated alignment with the SALP</w:t>
      </w:r>
      <w:r w:rsidR="00BF13B1">
        <w:rPr>
          <w:rFonts w:ascii="Calibri" w:hAnsi="Calibri"/>
        </w:rPr>
        <w:t>s</w:t>
      </w:r>
      <w:r w:rsidR="006B6B41">
        <w:rPr>
          <w:rFonts w:ascii="Calibri" w:hAnsi="Calibri"/>
        </w:rPr>
        <w:t xml:space="preserve">. </w:t>
      </w:r>
    </w:p>
    <w:p w:rsidR="00B94107" w:rsidRDefault="006B6B41" w:rsidP="007C3EF7">
      <w:pPr>
        <w:tabs>
          <w:tab w:val="left" w:pos="360"/>
          <w:tab w:val="left" w:pos="720"/>
          <w:tab w:val="left" w:pos="1080"/>
          <w:tab w:val="left" w:pos="1440"/>
          <w:tab w:val="left" w:pos="1800"/>
          <w:tab w:val="left" w:pos="2160"/>
        </w:tabs>
        <w:rPr>
          <w:rFonts w:ascii="Calibri" w:hAnsi="Calibri"/>
        </w:rPr>
      </w:pPr>
      <w:r>
        <w:rPr>
          <w:rFonts w:ascii="Calibri" w:hAnsi="Calibri"/>
          <w:b/>
        </w:rPr>
        <w:t xml:space="preserve">Impact:    </w:t>
      </w:r>
      <w:r w:rsidR="00E776B9">
        <w:rPr>
          <w:rFonts w:ascii="Calibri" w:hAnsi="Calibri"/>
        </w:rPr>
        <w:t>Using</w:t>
      </w:r>
      <w:r w:rsidR="007F3FD3" w:rsidRPr="007F3FD3">
        <w:rPr>
          <w:rFonts w:ascii="Calibri" w:hAnsi="Calibri"/>
        </w:rPr>
        <w:t xml:space="preserve"> a focused, actionable, and sustainable accelerated plan for student learning</w:t>
      </w:r>
      <w:r w:rsidR="00E13EDB">
        <w:rPr>
          <w:rFonts w:ascii="Calibri" w:hAnsi="Calibri"/>
        </w:rPr>
        <w:t xml:space="preserve"> </w:t>
      </w:r>
      <w:r w:rsidR="002946BD">
        <w:rPr>
          <w:rFonts w:ascii="Calibri" w:hAnsi="Calibri"/>
        </w:rPr>
        <w:t xml:space="preserve">in the district </w:t>
      </w:r>
      <w:r w:rsidR="008666F9">
        <w:rPr>
          <w:rFonts w:ascii="Calibri" w:hAnsi="Calibri"/>
        </w:rPr>
        <w:t xml:space="preserve">and aligned school plans, </w:t>
      </w:r>
      <w:r w:rsidR="00E776B9">
        <w:rPr>
          <w:rFonts w:ascii="Calibri" w:hAnsi="Calibri"/>
        </w:rPr>
        <w:t>while</w:t>
      </w:r>
      <w:r w:rsidR="00E13EDB">
        <w:rPr>
          <w:rFonts w:ascii="Calibri" w:hAnsi="Calibri"/>
        </w:rPr>
        <w:t xml:space="preserve"> </w:t>
      </w:r>
      <w:r w:rsidR="00E776B9">
        <w:rPr>
          <w:rFonts w:ascii="Calibri" w:hAnsi="Calibri"/>
        </w:rPr>
        <w:t>aligning</w:t>
      </w:r>
      <w:r w:rsidR="00E13EDB">
        <w:rPr>
          <w:rFonts w:ascii="Calibri" w:hAnsi="Calibri"/>
        </w:rPr>
        <w:t xml:space="preserve"> administrator and teacher goals</w:t>
      </w:r>
      <w:r w:rsidR="008666F9">
        <w:rPr>
          <w:rFonts w:ascii="Calibri" w:hAnsi="Calibri"/>
        </w:rPr>
        <w:t xml:space="preserve"> with the plans as appropriate</w:t>
      </w:r>
      <w:r w:rsidR="007F3FD3" w:rsidRPr="007F3FD3">
        <w:rPr>
          <w:rFonts w:ascii="Calibri" w:hAnsi="Calibri"/>
        </w:rPr>
        <w:t xml:space="preserve">, the Northbridge Public Schools </w:t>
      </w:r>
      <w:r w:rsidR="001A7276">
        <w:rPr>
          <w:rFonts w:ascii="Calibri" w:hAnsi="Calibri"/>
        </w:rPr>
        <w:t>can</w:t>
      </w:r>
      <w:r w:rsidR="00195947">
        <w:rPr>
          <w:rFonts w:ascii="Calibri" w:hAnsi="Calibri"/>
        </w:rPr>
        <w:t xml:space="preserve"> accelerate progress toward district goals for data use, curriculum and instruction, and student support</w:t>
      </w:r>
      <w:r w:rsidR="007F3FD3" w:rsidRPr="007F3FD3">
        <w:rPr>
          <w:rFonts w:ascii="Calibri" w:hAnsi="Calibri"/>
        </w:rPr>
        <w:t>.</w:t>
      </w:r>
      <w:r w:rsidR="00BF13B1" w:rsidDel="00BF13B1">
        <w:rPr>
          <w:rFonts w:ascii="Calibri" w:hAnsi="Calibri"/>
        </w:rPr>
        <w:t xml:space="preserve"> </w:t>
      </w:r>
    </w:p>
    <w:p w:rsidR="00AA08E9" w:rsidRDefault="00AA08E9">
      <w:pPr>
        <w:spacing w:after="0" w:line="240" w:lineRule="auto"/>
        <w:rPr>
          <w:b/>
          <w:i/>
          <w:sz w:val="24"/>
          <w:szCs w:val="24"/>
        </w:rPr>
      </w:pPr>
      <w:r>
        <w:rPr>
          <w:b/>
          <w:i/>
          <w:sz w:val="24"/>
          <w:szCs w:val="24"/>
        </w:rPr>
        <w:br w:type="page"/>
      </w:r>
    </w:p>
    <w:p w:rsidR="00FD7FBD" w:rsidRDefault="007F3FD3">
      <w:pPr>
        <w:tabs>
          <w:tab w:val="left" w:pos="360"/>
          <w:tab w:val="left" w:pos="720"/>
          <w:tab w:val="left" w:pos="1080"/>
          <w:tab w:val="left" w:pos="1440"/>
          <w:tab w:val="left" w:pos="1800"/>
          <w:tab w:val="left" w:pos="2160"/>
        </w:tabs>
        <w:ind w:left="1080" w:hanging="1080"/>
        <w:rPr>
          <w:b/>
          <w:i/>
          <w:sz w:val="24"/>
          <w:szCs w:val="24"/>
        </w:rPr>
      </w:pPr>
      <w:r w:rsidRPr="007F3FD3">
        <w:rPr>
          <w:b/>
          <w:i/>
          <w:sz w:val="24"/>
          <w:szCs w:val="24"/>
        </w:rPr>
        <w:lastRenderedPageBreak/>
        <w:t>Assessment</w:t>
      </w:r>
    </w:p>
    <w:p w:rsidR="00B94107" w:rsidRDefault="0081566B" w:rsidP="00B94107">
      <w:pPr>
        <w:tabs>
          <w:tab w:val="left" w:pos="360"/>
          <w:tab w:val="left" w:pos="720"/>
          <w:tab w:val="left" w:pos="1080"/>
          <w:tab w:val="left" w:pos="1440"/>
          <w:tab w:val="left" w:pos="1800"/>
          <w:tab w:val="left" w:pos="2160"/>
        </w:tabs>
        <w:ind w:left="360" w:hanging="360"/>
        <w:rPr>
          <w:b/>
        </w:rPr>
      </w:pPr>
      <w:r>
        <w:rPr>
          <w:b/>
        </w:rPr>
        <w:t>2</w:t>
      </w:r>
      <w:r w:rsidR="00B94107">
        <w:rPr>
          <w:b/>
        </w:rPr>
        <w:t xml:space="preserve">. </w:t>
      </w:r>
      <w:r w:rsidR="00B94107">
        <w:rPr>
          <w:b/>
        </w:rPr>
        <w:tab/>
        <w:t xml:space="preserve">Consistent with the first objective of the </w:t>
      </w:r>
      <w:r w:rsidR="00EA63DA">
        <w:rPr>
          <w:b/>
        </w:rPr>
        <w:t>D</w:t>
      </w:r>
      <w:r w:rsidR="00B94107">
        <w:rPr>
          <w:b/>
        </w:rPr>
        <w:t>ALP, Northbridge has developed a systematic process for the collection, dissemination</w:t>
      </w:r>
      <w:r w:rsidR="00D40564">
        <w:rPr>
          <w:b/>
        </w:rPr>
        <w:t>,</w:t>
      </w:r>
      <w:r w:rsidR="00B94107">
        <w:rPr>
          <w:b/>
        </w:rPr>
        <w:t xml:space="preserve"> and analysis of student performance data, including a battery of universal formative and benchmark assessments, structures for data-based discussions</w:t>
      </w:r>
      <w:r w:rsidR="00D40564">
        <w:rPr>
          <w:b/>
        </w:rPr>
        <w:t>,</w:t>
      </w:r>
      <w:r w:rsidR="00B94107">
        <w:rPr>
          <w:b/>
        </w:rPr>
        <w:t xml:space="preserve"> and support staff. The district is using student performance data to inform teachers’ instruction and as evidence to support recommendations to improve programs and services. </w:t>
      </w:r>
    </w:p>
    <w:p w:rsidR="00B94107" w:rsidRDefault="00B94107" w:rsidP="00B94107">
      <w:pPr>
        <w:tabs>
          <w:tab w:val="left" w:pos="360"/>
          <w:tab w:val="left" w:pos="720"/>
          <w:tab w:val="left" w:pos="1080"/>
          <w:tab w:val="left" w:pos="1440"/>
          <w:tab w:val="left" w:pos="1800"/>
          <w:tab w:val="left" w:pos="2160"/>
        </w:tabs>
        <w:ind w:left="720" w:hanging="720"/>
      </w:pPr>
      <w:r>
        <w:rPr>
          <w:b/>
        </w:rPr>
        <w:tab/>
        <w:t>A.</w:t>
      </w:r>
      <w:r>
        <w:t xml:space="preserve"> </w:t>
      </w:r>
      <w:r>
        <w:tab/>
        <w:t>The district has developed a battery of external and local formative and benchmark assessments</w:t>
      </w:r>
      <w:r w:rsidR="00D82F55">
        <w:t>,</w:t>
      </w:r>
      <w:r>
        <w:t xml:space="preserve"> which are administered to all students at a grade level and to all students enrolled in the same high school course. </w:t>
      </w:r>
    </w:p>
    <w:p w:rsidR="00B94107" w:rsidRDefault="00B94107" w:rsidP="00B94107">
      <w:pPr>
        <w:tabs>
          <w:tab w:val="left" w:pos="360"/>
          <w:tab w:val="left" w:pos="720"/>
          <w:tab w:val="left" w:pos="1080"/>
          <w:tab w:val="left" w:pos="1440"/>
          <w:tab w:val="left" w:pos="1800"/>
          <w:tab w:val="left" w:pos="2160"/>
        </w:tabs>
        <w:ind w:left="1080" w:hanging="1080"/>
      </w:pPr>
      <w:r>
        <w:tab/>
      </w:r>
      <w:r>
        <w:tab/>
        <w:t xml:space="preserve">1. </w:t>
      </w:r>
      <w:r>
        <w:tab/>
        <w:t xml:space="preserve">According to interviews and </w:t>
      </w:r>
      <w:r w:rsidR="00EA63DA">
        <w:t xml:space="preserve">a review of </w:t>
      </w:r>
      <w:r>
        <w:t>documentation, at Northbridge Elementary School (</w:t>
      </w:r>
      <w:r w:rsidR="00EA63DA">
        <w:t>PK</w:t>
      </w:r>
      <w:r>
        <w:t>-1)</w:t>
      </w:r>
      <w:r w:rsidR="00D82F55">
        <w:t xml:space="preserve"> </w:t>
      </w:r>
      <w:r>
        <w:t xml:space="preserve">locally developed letter identification and letter naming assessments are administered three times annually in pre-kindergarten. Locally developed letter identification assessments are administered twice annually in kindergarten. The </w:t>
      </w:r>
      <w:r w:rsidR="00A45400">
        <w:t>aimsweb early</w:t>
      </w:r>
      <w:r>
        <w:t xml:space="preserve"> literacy and reading assessments are administered three time</w:t>
      </w:r>
      <w:r w:rsidR="00921680">
        <w:t>s</w:t>
      </w:r>
      <w:r>
        <w:t xml:space="preserve"> annually in kindergarten and grade 1.  Locally developed writing prompts and mathematics benchmark assessments are administered three times annually in pre-kindergarten through grade 1. Locally developed mathematics tests are administered at the end of each unit of study and locally developed spelling tests are administered weekly in grade 1. </w:t>
      </w:r>
      <w:r>
        <w:tab/>
      </w:r>
      <w:r>
        <w:tab/>
      </w:r>
    </w:p>
    <w:p w:rsidR="00247B0A" w:rsidRDefault="00B94107" w:rsidP="00B94107">
      <w:pPr>
        <w:tabs>
          <w:tab w:val="left" w:pos="360"/>
          <w:tab w:val="left" w:pos="720"/>
          <w:tab w:val="left" w:pos="1080"/>
          <w:tab w:val="left" w:pos="1440"/>
          <w:tab w:val="left" w:pos="1800"/>
          <w:tab w:val="left" w:pos="2160"/>
        </w:tabs>
        <w:ind w:left="1080" w:hanging="1080"/>
      </w:pPr>
      <w:r>
        <w:tab/>
      </w:r>
      <w:r>
        <w:tab/>
        <w:t xml:space="preserve">2. </w:t>
      </w:r>
      <w:r>
        <w:tab/>
      </w:r>
      <w:r w:rsidR="00247B0A">
        <w:t xml:space="preserve">At the Balmer School (2-4), the following assessments are administered in all grades.  </w:t>
      </w:r>
      <w:r w:rsidR="00247B0A">
        <w:tab/>
      </w:r>
    </w:p>
    <w:p w:rsidR="00247B0A" w:rsidRDefault="00247B0A" w:rsidP="00B94107">
      <w:pPr>
        <w:tabs>
          <w:tab w:val="left" w:pos="360"/>
          <w:tab w:val="left" w:pos="720"/>
          <w:tab w:val="left" w:pos="1080"/>
          <w:tab w:val="left" w:pos="1440"/>
          <w:tab w:val="left" w:pos="1800"/>
          <w:tab w:val="left" w:pos="2160"/>
        </w:tabs>
        <w:ind w:left="1080" w:hanging="1080"/>
      </w:pPr>
      <w:r>
        <w:tab/>
      </w:r>
      <w:r>
        <w:tab/>
      </w:r>
      <w:r>
        <w:tab/>
        <w:t>Locally developed writing prompts and benchmark assessments in ELA and math are administered three times a year.  Locally developed ELA and mathematics tests are administered at the end of each unit of study.</w:t>
      </w:r>
      <w:r w:rsidRPr="00247B0A">
        <w:t xml:space="preserve"> </w:t>
      </w:r>
      <w:r>
        <w:t xml:space="preserve"> Commercially developed and standardized assessments are administered three times annually – STAR Mathematics, </w:t>
      </w:r>
      <w:r w:rsidR="00F860AD">
        <w:t>a</w:t>
      </w:r>
      <w:r>
        <w:t>imsweb reading assessments, and the Developmental Spelling Inventory.</w:t>
      </w:r>
    </w:p>
    <w:p w:rsidR="00B94107" w:rsidRDefault="00B94107" w:rsidP="00195354">
      <w:pPr>
        <w:tabs>
          <w:tab w:val="left" w:pos="360"/>
          <w:tab w:val="left" w:pos="720"/>
          <w:tab w:val="left" w:pos="1080"/>
          <w:tab w:val="left" w:pos="1800"/>
          <w:tab w:val="left" w:pos="2160"/>
        </w:tabs>
        <w:ind w:left="1080" w:hanging="1350"/>
      </w:pPr>
      <w:r>
        <w:tab/>
      </w:r>
      <w:r>
        <w:tab/>
        <w:t xml:space="preserve">3. </w:t>
      </w:r>
      <w:r>
        <w:tab/>
        <w:t xml:space="preserve">At Northbridge Middle School (5-8) the </w:t>
      </w:r>
      <w:r w:rsidR="008B3983">
        <w:t xml:space="preserve">aimsweb </w:t>
      </w:r>
      <w:r w:rsidR="0064334E">
        <w:t xml:space="preserve"> </w:t>
      </w:r>
      <w:r>
        <w:t>reading assessment is administered three time annually in grade 5 and the Scholastic Reading Inventory is administered three times annually in grade 6 through grade 8. The STAR mathematics assessments and locally de</w:t>
      </w:r>
      <w:r w:rsidR="00D82F55">
        <w:t>veloped benchmark assessments (</w:t>
      </w:r>
      <w:r>
        <w:t>in mathematics, science</w:t>
      </w:r>
      <w:r w:rsidR="00EA63DA">
        <w:t>,</w:t>
      </w:r>
      <w:r>
        <w:t xml:space="preserve"> and social studies) are administered three times annually</w:t>
      </w:r>
      <w:r w:rsidR="00D82F55">
        <w:t>,</w:t>
      </w:r>
      <w:r>
        <w:t xml:space="preserve"> and writing prompts are administered twice annually in all grades.</w:t>
      </w:r>
      <w:r>
        <w:tab/>
      </w:r>
      <w:r>
        <w:tab/>
      </w:r>
      <w:r>
        <w:tab/>
        <w:t xml:space="preserve"> </w:t>
      </w:r>
    </w:p>
    <w:p w:rsidR="00B94107" w:rsidRDefault="00B94107" w:rsidP="00195354">
      <w:pPr>
        <w:tabs>
          <w:tab w:val="left" w:pos="360"/>
          <w:tab w:val="left" w:pos="720"/>
          <w:tab w:val="left" w:pos="1080"/>
          <w:tab w:val="left" w:pos="1440"/>
          <w:tab w:val="left" w:pos="1800"/>
          <w:tab w:val="left" w:pos="2160"/>
        </w:tabs>
        <w:ind w:left="1080" w:hanging="1350"/>
      </w:pPr>
      <w:r>
        <w:tab/>
      </w:r>
      <w:r>
        <w:tab/>
        <w:t xml:space="preserve">4. </w:t>
      </w:r>
      <w:r>
        <w:tab/>
        <w:t>At Northbridge High School, end of unit tests and final examinations are common in all disciplines. The ELA department administers benchmark assessments and writing prompts three times annually</w:t>
      </w:r>
      <w:r w:rsidR="00D82F55">
        <w:t>,</w:t>
      </w:r>
      <w:r>
        <w:t xml:space="preserve"> and the social studies department administers pre</w:t>
      </w:r>
      <w:r w:rsidR="00EA63DA">
        <w:t>-</w:t>
      </w:r>
      <w:r>
        <w:t xml:space="preserve"> and </w:t>
      </w:r>
      <w:r w:rsidR="00EA63DA">
        <w:t>post-</w:t>
      </w:r>
      <w:r>
        <w:t xml:space="preserve">tests to determine growth in students’ knowledge of historical concepts and themes. </w:t>
      </w:r>
    </w:p>
    <w:p w:rsidR="00B94107" w:rsidRDefault="00B94107" w:rsidP="00B94107">
      <w:pPr>
        <w:tabs>
          <w:tab w:val="left" w:pos="360"/>
          <w:tab w:val="left" w:pos="720"/>
          <w:tab w:val="left" w:pos="1080"/>
          <w:tab w:val="left" w:pos="1440"/>
          <w:tab w:val="left" w:pos="1800"/>
          <w:tab w:val="left" w:pos="2160"/>
        </w:tabs>
        <w:ind w:left="720" w:hanging="720"/>
      </w:pPr>
      <w:r>
        <w:rPr>
          <w:b/>
        </w:rPr>
        <w:tab/>
        <w:t>B.</w:t>
      </w:r>
      <w:r>
        <w:t xml:space="preserve"> </w:t>
      </w:r>
      <w:r>
        <w:tab/>
        <w:t>The school-based data teams in Northbridge are at different stages of development and have different purposes.  At the elementary level (</w:t>
      </w:r>
      <w:r w:rsidR="00902317">
        <w:t xml:space="preserve">pre-kindergarten </w:t>
      </w:r>
      <w:r>
        <w:t>through grade 4), the school-</w:t>
      </w:r>
      <w:r>
        <w:lastRenderedPageBreak/>
        <w:t xml:space="preserve">based data teams have been operating for two years and focus on </w:t>
      </w:r>
      <w:r w:rsidR="00A45400">
        <w:t>academic issues</w:t>
      </w:r>
      <w:r>
        <w:t xml:space="preserve">. At the secondary level (grade 5 through grade 12), the school-based data teams were beginning to operate in the current year </w:t>
      </w:r>
      <w:r w:rsidR="00921680">
        <w:t xml:space="preserve">(2013-2014) </w:t>
      </w:r>
      <w:r>
        <w:t>and were focusing on non-</w:t>
      </w:r>
      <w:r w:rsidR="00A45400">
        <w:t>academic issues</w:t>
      </w:r>
      <w:r>
        <w:t xml:space="preserve">. The district’s </w:t>
      </w:r>
      <w:r w:rsidR="00921680">
        <w:t>five</w:t>
      </w:r>
      <w:r w:rsidR="00902317">
        <w:t xml:space="preserve"> </w:t>
      </w:r>
      <w:r>
        <w:t xml:space="preserve">instructional coaches and the K-8 math facilitator serve on both the data teams and </w:t>
      </w:r>
      <w:r w:rsidR="00921680">
        <w:t>in</w:t>
      </w:r>
      <w:r w:rsidR="00D70C3E">
        <w:t xml:space="preserve"> the </w:t>
      </w:r>
      <w:r w:rsidR="007E1D53">
        <w:t>Professional Learning Communities (</w:t>
      </w:r>
      <w:r>
        <w:t>PLCs</w:t>
      </w:r>
      <w:r w:rsidR="007E1D53">
        <w:t>)</w:t>
      </w:r>
      <w:r>
        <w:t xml:space="preserve"> at the elemen</w:t>
      </w:r>
      <w:r w:rsidR="00805BB9">
        <w:t xml:space="preserve">tary and middle school levels. </w:t>
      </w:r>
    </w:p>
    <w:p w:rsidR="00B94107" w:rsidRDefault="00B94107" w:rsidP="00195354">
      <w:pPr>
        <w:tabs>
          <w:tab w:val="left" w:pos="360"/>
          <w:tab w:val="left" w:pos="720"/>
          <w:tab w:val="left" w:pos="990"/>
          <w:tab w:val="left" w:pos="1080"/>
          <w:tab w:val="left" w:pos="1440"/>
          <w:tab w:val="left" w:pos="1800"/>
          <w:tab w:val="left" w:pos="2160"/>
        </w:tabs>
        <w:ind w:left="1080" w:hanging="1080"/>
      </w:pPr>
      <w:r>
        <w:tab/>
      </w:r>
      <w:r>
        <w:tab/>
        <w:t xml:space="preserve">1. </w:t>
      </w:r>
      <w:r>
        <w:tab/>
      </w:r>
      <w:r w:rsidR="00195354">
        <w:tab/>
      </w:r>
      <w:r>
        <w:t>The Northbridge Elementary and Balmer school-based data teams have similar membership and purposes. Each consists of the principal, the instructional coaches, grade level leaders</w:t>
      </w:r>
      <w:r w:rsidR="00D70C3E">
        <w:t>,</w:t>
      </w:r>
      <w:r>
        <w:t xml:space="preserve"> and specialists. The teams meet monthly to consider the implications of the results of the universal formative and benchmark assessments. Grade level leaders take the information from these meetings to their Professional Learning Community (PLC) meetings at each grade level. According to principals and coaches, teachers form fluid instructional groups based on students’ strengths and needs. In </w:t>
      </w:r>
      <w:r w:rsidR="00D82F55">
        <w:t xml:space="preserve">pre-kindergarten </w:t>
      </w:r>
      <w:r>
        <w:t>through grade 5, literacy assessments are administered more frequently to students who are not achieving grade level standards in order to monitor their progress</w:t>
      </w:r>
      <w:r w:rsidRPr="008F6EF9">
        <w:t xml:space="preserve">. </w:t>
      </w:r>
      <w:r w:rsidRPr="00933485">
        <w:rPr>
          <w:color w:val="FF0000"/>
        </w:rPr>
        <w:t xml:space="preserve">  </w:t>
      </w:r>
      <w:r w:rsidRPr="007D2946">
        <w:tab/>
      </w:r>
      <w:r w:rsidRPr="007D2946">
        <w:tab/>
      </w:r>
    </w:p>
    <w:p w:rsidR="00B94107" w:rsidRDefault="00195354" w:rsidP="00195354">
      <w:pPr>
        <w:tabs>
          <w:tab w:val="left" w:pos="360"/>
          <w:tab w:val="left" w:pos="720"/>
          <w:tab w:val="left" w:pos="990"/>
          <w:tab w:val="left" w:pos="1080"/>
          <w:tab w:val="left" w:pos="1440"/>
          <w:tab w:val="left" w:pos="1800"/>
          <w:tab w:val="left" w:pos="2160"/>
        </w:tabs>
        <w:ind w:left="1080" w:hanging="1080"/>
      </w:pPr>
      <w:r>
        <w:tab/>
      </w:r>
      <w:r>
        <w:tab/>
      </w:r>
      <w:r w:rsidR="00B94107">
        <w:t>2</w:t>
      </w:r>
      <w:r w:rsidR="00B94107" w:rsidRPr="00C72E68">
        <w:t xml:space="preserve">. </w:t>
      </w:r>
      <w:r w:rsidR="00B94107">
        <w:t xml:space="preserve"> </w:t>
      </w:r>
      <w:r>
        <w:tab/>
      </w:r>
      <w:r>
        <w:tab/>
      </w:r>
      <w:r w:rsidR="00B94107">
        <w:t xml:space="preserve">The middle school and high school data teams have similar membership and purposes. The teams are interdisciplinary, consisting of the principals and representatives of each discipline at the middle school and department chairs at the high school. </w:t>
      </w:r>
      <w:r w:rsidR="00D70C3E">
        <w:t xml:space="preserve">Principals </w:t>
      </w:r>
      <w:r w:rsidR="00B94107">
        <w:t xml:space="preserve">and teachers </w:t>
      </w:r>
      <w:r w:rsidR="00D70C3E">
        <w:t>told</w:t>
      </w:r>
      <w:r w:rsidR="00B94107">
        <w:t xml:space="preserve"> the review team</w:t>
      </w:r>
      <w:r w:rsidR="00D70C3E">
        <w:t xml:space="preserve"> that</w:t>
      </w:r>
      <w:r w:rsidR="00B94107">
        <w:t xml:space="preserve"> while the middle and high school PLCs are responsible for determining the implications of the universal formative and benchmark assessments, the data teams address non-academic </w:t>
      </w:r>
      <w:r w:rsidR="0038797D">
        <w:t>issues</w:t>
      </w:r>
      <w:r w:rsidR="00B94107">
        <w:t>. For example, the middle school data team was addressing school culture and climate through an analysis of data on student behavior including rule infractions, detentions and suspensions</w:t>
      </w:r>
      <w:r w:rsidR="00D70C3E">
        <w:t>,</w:t>
      </w:r>
      <w:r w:rsidR="00B94107">
        <w:t xml:space="preserve"> and the results of a teacher survey. The high school data team was addressing career and college readiness and framing research questions on best practices. </w:t>
      </w:r>
      <w:r w:rsidR="00B94107">
        <w:tab/>
      </w:r>
    </w:p>
    <w:p w:rsidR="00B94107" w:rsidRDefault="00195354" w:rsidP="00195354">
      <w:pPr>
        <w:tabs>
          <w:tab w:val="left" w:pos="360"/>
          <w:tab w:val="left" w:pos="720"/>
          <w:tab w:val="left" w:pos="1080"/>
          <w:tab w:val="left" w:pos="1440"/>
          <w:tab w:val="left" w:pos="1800"/>
          <w:tab w:val="left" w:pos="2160"/>
        </w:tabs>
        <w:ind w:left="1080" w:hanging="1080"/>
      </w:pPr>
      <w:r>
        <w:tab/>
      </w:r>
      <w:r>
        <w:tab/>
        <w:t xml:space="preserve"> </w:t>
      </w:r>
      <w:r w:rsidR="00B94107">
        <w:t xml:space="preserve">3. </w:t>
      </w:r>
      <w:r>
        <w:tab/>
      </w:r>
      <w:r w:rsidR="00B94107">
        <w:t xml:space="preserve">Administrators and teachers told the review team that the coaches and K-8 math facilitator were critical to the success of the data teams and </w:t>
      </w:r>
      <w:r w:rsidR="00D82F55">
        <w:t xml:space="preserve">the </w:t>
      </w:r>
      <w:r w:rsidR="00B94107">
        <w:t xml:space="preserve">PLCs. They provide </w:t>
      </w:r>
      <w:r w:rsidR="00CA22B5">
        <w:t xml:space="preserve">teachers with </w:t>
      </w:r>
      <w:r w:rsidR="00B94107">
        <w:t xml:space="preserve">job embedded professional development on data analysis and the use of data to inform instruction. The coaches and </w:t>
      </w:r>
      <w:r w:rsidR="00D70C3E">
        <w:t>K</w:t>
      </w:r>
      <w:r w:rsidR="00B94107">
        <w:t>-8 math facilitator told the review team that their monthly meeting with the assistant superintendent helped to ensure the continuity</w:t>
      </w:r>
      <w:r w:rsidR="00D70C3E">
        <w:t>,</w:t>
      </w:r>
      <w:r w:rsidR="00B94107">
        <w:t xml:space="preserve"> consistency</w:t>
      </w:r>
      <w:r w:rsidR="00D70C3E">
        <w:t>,</w:t>
      </w:r>
      <w:r w:rsidR="00B94107">
        <w:t xml:space="preserve"> and articulation of the</w:t>
      </w:r>
      <w:r w:rsidR="00B94107" w:rsidRPr="00FF407D">
        <w:t xml:space="preserve"> </w:t>
      </w:r>
      <w:r w:rsidR="00B94107">
        <w:t>kindergarten through grade 8 assessment program.</w:t>
      </w:r>
      <w:r w:rsidR="00B94107">
        <w:tab/>
      </w:r>
    </w:p>
    <w:p w:rsidR="00B94107" w:rsidRDefault="00B94107" w:rsidP="00B94107">
      <w:pPr>
        <w:tabs>
          <w:tab w:val="left" w:pos="360"/>
          <w:tab w:val="left" w:pos="720"/>
          <w:tab w:val="left" w:pos="1080"/>
          <w:tab w:val="left" w:pos="1440"/>
          <w:tab w:val="left" w:pos="1800"/>
          <w:tab w:val="left" w:pos="2160"/>
        </w:tabs>
        <w:ind w:left="720" w:hanging="720"/>
      </w:pPr>
      <w:r>
        <w:rPr>
          <w:b/>
        </w:rPr>
        <w:tab/>
        <w:t>C.</w:t>
      </w:r>
      <w:r>
        <w:t xml:space="preserve"> </w:t>
      </w:r>
      <w:r>
        <w:tab/>
        <w:t xml:space="preserve">Northbridge has used student performance data to substantiate needs and </w:t>
      </w:r>
      <w:r w:rsidR="00D70C3E">
        <w:t xml:space="preserve">to </w:t>
      </w:r>
      <w:r>
        <w:t xml:space="preserve">improve programs and services. </w:t>
      </w:r>
    </w:p>
    <w:p w:rsidR="00B94107" w:rsidRDefault="00B94107" w:rsidP="00B94107">
      <w:pPr>
        <w:tabs>
          <w:tab w:val="left" w:pos="360"/>
          <w:tab w:val="left" w:pos="720"/>
          <w:tab w:val="left" w:pos="1080"/>
          <w:tab w:val="left" w:pos="1440"/>
          <w:tab w:val="left" w:pos="1800"/>
          <w:tab w:val="left" w:pos="2160"/>
        </w:tabs>
        <w:ind w:left="1080" w:hanging="1080"/>
      </w:pPr>
      <w:r>
        <w:tab/>
      </w:r>
      <w:r>
        <w:tab/>
        <w:t xml:space="preserve">1. </w:t>
      </w:r>
      <w:r>
        <w:tab/>
        <w:t xml:space="preserve">At the February </w:t>
      </w:r>
      <w:r w:rsidR="006C6F2E">
        <w:t>7</w:t>
      </w:r>
      <w:r>
        <w:t>, 2012</w:t>
      </w:r>
      <w:r w:rsidR="00D70C3E">
        <w:t>,</w:t>
      </w:r>
      <w:r>
        <w:t xml:space="preserve"> school committee meeting, administrators demonstrated the need for a resource room provision for certain </w:t>
      </w:r>
      <w:r w:rsidR="003B6341">
        <w:t xml:space="preserve"> Balmer </w:t>
      </w:r>
      <w:r>
        <w:t xml:space="preserve">School students who were not benefiting from supported inclusion, but were too high functioning for placement in a substantially separate program. They presented data showing the disparity between these students’ assessed reading levels and grade level standards according to </w:t>
      </w:r>
      <w:r w:rsidR="008A136C">
        <w:t>aimsweb</w:t>
      </w:r>
      <w:r w:rsidR="0064334E">
        <w:t xml:space="preserve"> </w:t>
      </w:r>
      <w:r>
        <w:t xml:space="preserve">results. The school </w:t>
      </w:r>
      <w:r>
        <w:lastRenderedPageBreak/>
        <w:t xml:space="preserve">committee agreed to institute the recommended provision immediately by employing a qualified long-term substitute.    </w:t>
      </w:r>
    </w:p>
    <w:p w:rsidR="00B94107" w:rsidRDefault="00B94107" w:rsidP="00B94107">
      <w:pPr>
        <w:tabs>
          <w:tab w:val="left" w:pos="360"/>
          <w:tab w:val="left" w:pos="720"/>
          <w:tab w:val="left" w:pos="1080"/>
          <w:tab w:val="left" w:pos="1440"/>
          <w:tab w:val="left" w:pos="1800"/>
          <w:tab w:val="left" w:pos="2160"/>
        </w:tabs>
        <w:ind w:left="1080" w:hanging="1080"/>
      </w:pPr>
      <w:r>
        <w:tab/>
      </w:r>
      <w:r>
        <w:tab/>
        <w:t xml:space="preserve">2. </w:t>
      </w:r>
      <w:r>
        <w:tab/>
        <w:t>At the September 24, 2013</w:t>
      </w:r>
      <w:r w:rsidR="00D70C3E">
        <w:t>,</w:t>
      </w:r>
      <w:r>
        <w:t xml:space="preserve"> school committee meeting, administrators demonstrated the need for a behavior technician to chart the behavior of </w:t>
      </w:r>
      <w:r w:rsidR="00B50E24">
        <w:t>nine</w:t>
      </w:r>
      <w:r w:rsidR="00E56BF4">
        <w:t xml:space="preserve"> </w:t>
      </w:r>
      <w:r>
        <w:t xml:space="preserve">students requiring behavioral interventions in the regular classroom at Northbridge Elementary School by showing the frequency of such </w:t>
      </w:r>
      <w:r w:rsidR="00B50E24">
        <w:t xml:space="preserve">behaviors </w:t>
      </w:r>
      <w:r>
        <w:t>as throwing objects, hitting or biting</w:t>
      </w:r>
      <w:r w:rsidR="00D70C3E">
        <w:t>,</w:t>
      </w:r>
      <w:r>
        <w:t xml:space="preserve"> and inappropriate verbalizations. The school committee agreed to engage the requested behavioral technician.  </w:t>
      </w:r>
    </w:p>
    <w:p w:rsidR="00B94107" w:rsidRDefault="00B94107" w:rsidP="00D70C3E">
      <w:pPr>
        <w:tabs>
          <w:tab w:val="left" w:pos="360"/>
          <w:tab w:val="left" w:pos="720"/>
          <w:tab w:val="left" w:pos="1080"/>
          <w:tab w:val="left" w:pos="1440"/>
          <w:tab w:val="left" w:pos="1800"/>
          <w:tab w:val="left" w:pos="2160"/>
        </w:tabs>
        <w:ind w:left="990" w:hanging="270"/>
      </w:pPr>
      <w:r>
        <w:t xml:space="preserve">3.   Interviewees told the review team that the district increased the rigor of the middle school </w:t>
      </w:r>
      <w:r w:rsidR="0010245E">
        <w:t xml:space="preserve"> Algebra </w:t>
      </w:r>
      <w:r>
        <w:t>I class based on an analysis of grade 8 and grade 10 MCAS results</w:t>
      </w:r>
      <w:r w:rsidR="00D70C3E">
        <w:t xml:space="preserve"> </w:t>
      </w:r>
      <w:r>
        <w:t xml:space="preserve">and added a technology engineering position at the middle school based on an analysis of grade 5 and grade 8 </w:t>
      </w:r>
      <w:r w:rsidR="00E977C1">
        <w:t xml:space="preserve">science </w:t>
      </w:r>
      <w:r>
        <w:t xml:space="preserve">MCAS results. </w:t>
      </w:r>
    </w:p>
    <w:p w:rsidR="00B94107" w:rsidRDefault="00B94107" w:rsidP="00B94107">
      <w:pPr>
        <w:tabs>
          <w:tab w:val="left" w:pos="360"/>
          <w:tab w:val="left" w:pos="720"/>
          <w:tab w:val="left" w:pos="1080"/>
          <w:tab w:val="left" w:pos="1440"/>
          <w:tab w:val="left" w:pos="1800"/>
          <w:tab w:val="left" w:pos="2160"/>
        </w:tabs>
      </w:pPr>
      <w:r>
        <w:rPr>
          <w:b/>
        </w:rPr>
        <w:t>Impact</w:t>
      </w:r>
      <w:r>
        <w:t xml:space="preserve">: Northbridge is poised to improve teaching and learning by systematically monitoring student performance with universal formative and benchmark assessments. The district is beginning to use data purposefully to identify needs, </w:t>
      </w:r>
      <w:r w:rsidR="00D70C3E">
        <w:t xml:space="preserve">to </w:t>
      </w:r>
      <w:r>
        <w:t>substantiate requests</w:t>
      </w:r>
      <w:r w:rsidR="00D70C3E">
        <w:t>,</w:t>
      </w:r>
      <w:r>
        <w:t xml:space="preserve"> and </w:t>
      </w:r>
      <w:r w:rsidR="00D70C3E">
        <w:t xml:space="preserve">to </w:t>
      </w:r>
      <w:r>
        <w:t>show results. Data analysis will help the district demonstrate progress</w:t>
      </w:r>
      <w:r w:rsidR="00D82F55">
        <w:t xml:space="preserve"> in achieving its priorities and </w:t>
      </w:r>
      <w:r w:rsidR="00E56BF4">
        <w:t xml:space="preserve">will </w:t>
      </w:r>
      <w:r>
        <w:t xml:space="preserve">help stakeholders to target </w:t>
      </w:r>
      <w:r w:rsidR="00B50E24">
        <w:t xml:space="preserve">the </w:t>
      </w:r>
      <w:r>
        <w:t>resources</w:t>
      </w:r>
      <w:r w:rsidR="00B50E24">
        <w:t xml:space="preserve"> available</w:t>
      </w:r>
      <w:r>
        <w:t>.</w:t>
      </w:r>
    </w:p>
    <w:p w:rsidR="00D70C3E" w:rsidRDefault="00D70C3E" w:rsidP="00B94107">
      <w:pPr>
        <w:tabs>
          <w:tab w:val="left" w:pos="360"/>
          <w:tab w:val="left" w:pos="720"/>
          <w:tab w:val="left" w:pos="1080"/>
          <w:tab w:val="left" w:pos="1440"/>
          <w:tab w:val="left" w:pos="1800"/>
          <w:tab w:val="left" w:pos="2160"/>
        </w:tabs>
      </w:pPr>
    </w:p>
    <w:p w:rsidR="00227F90" w:rsidRDefault="00227F90" w:rsidP="00B94107">
      <w:pPr>
        <w:rPr>
          <w:rFonts w:cs="Times New Roman"/>
          <w:b/>
          <w:i/>
          <w:sz w:val="24"/>
          <w:szCs w:val="24"/>
        </w:rPr>
      </w:pPr>
      <w:r>
        <w:rPr>
          <w:rFonts w:cs="Times New Roman"/>
          <w:b/>
          <w:i/>
          <w:sz w:val="24"/>
          <w:szCs w:val="24"/>
        </w:rPr>
        <w:t>Human Resources and Professional Development</w:t>
      </w:r>
    </w:p>
    <w:p w:rsidR="00FD7FBD" w:rsidRDefault="00227F90" w:rsidP="007978AD">
      <w:pPr>
        <w:tabs>
          <w:tab w:val="left" w:pos="360"/>
          <w:tab w:val="left" w:pos="720"/>
          <w:tab w:val="left" w:pos="1080"/>
          <w:tab w:val="left" w:pos="1440"/>
        </w:tabs>
        <w:ind w:left="274" w:hanging="274"/>
      </w:pPr>
      <w:r>
        <w:rPr>
          <w:b/>
        </w:rPr>
        <w:t xml:space="preserve">3. </w:t>
      </w:r>
      <w:r w:rsidR="007034F9">
        <w:rPr>
          <w:b/>
        </w:rPr>
        <w:tab/>
      </w:r>
      <w:r w:rsidRPr="00564491">
        <w:rPr>
          <w:b/>
        </w:rPr>
        <w:t>In 2012-2013,</w:t>
      </w:r>
      <w:r>
        <w:rPr>
          <w:b/>
        </w:rPr>
        <w:t xml:space="preserve"> working with the Northbridge Teachers</w:t>
      </w:r>
      <w:r w:rsidR="00C94072">
        <w:rPr>
          <w:b/>
        </w:rPr>
        <w:t>’</w:t>
      </w:r>
      <w:r>
        <w:rPr>
          <w:b/>
        </w:rPr>
        <w:t xml:space="preserve"> Association, t</w:t>
      </w:r>
      <w:r w:rsidRPr="00564491">
        <w:rPr>
          <w:b/>
        </w:rPr>
        <w:t>he district</w:t>
      </w:r>
      <w:r>
        <w:t xml:space="preserve"> </w:t>
      </w:r>
      <w:r>
        <w:rPr>
          <w:b/>
        </w:rPr>
        <w:t>began implementing a new educator evaluation system aligned with the state system</w:t>
      </w:r>
      <w:r w:rsidR="00B641DA">
        <w:rPr>
          <w:b/>
        </w:rPr>
        <w:t>,</w:t>
      </w:r>
      <w:r>
        <w:rPr>
          <w:b/>
        </w:rPr>
        <w:t xml:space="preserve"> </w:t>
      </w:r>
      <w:r w:rsidRPr="00564491">
        <w:rPr>
          <w:b/>
        </w:rPr>
        <w:t>as</w:t>
      </w:r>
      <w:r>
        <w:t xml:space="preserve"> </w:t>
      </w:r>
      <w:r>
        <w:rPr>
          <w:b/>
        </w:rPr>
        <w:t xml:space="preserve">required for Race to the Top participants; in 2013-2014 it continued implementing the system with a </w:t>
      </w:r>
      <w:r w:rsidR="006D315D">
        <w:rPr>
          <w:b/>
        </w:rPr>
        <w:t xml:space="preserve">new </w:t>
      </w:r>
      <w:r>
        <w:rPr>
          <w:b/>
        </w:rPr>
        <w:t xml:space="preserve">collective bargaining agreement incorporating a few modifications. The district was on track to implement </w:t>
      </w:r>
      <w:r w:rsidR="00F548CA">
        <w:rPr>
          <w:b/>
        </w:rPr>
        <w:t xml:space="preserve">the required </w:t>
      </w:r>
      <w:r>
        <w:rPr>
          <w:b/>
        </w:rPr>
        <w:t xml:space="preserve">District Determined Measures in 2014-2015.   </w:t>
      </w:r>
      <w:r>
        <w:tab/>
      </w:r>
    </w:p>
    <w:p w:rsidR="00FD7FBD" w:rsidRDefault="007034F9" w:rsidP="007034F9">
      <w:pPr>
        <w:tabs>
          <w:tab w:val="left" w:pos="360"/>
          <w:tab w:val="left" w:pos="720"/>
          <w:tab w:val="left" w:pos="1080"/>
          <w:tab w:val="left" w:pos="1440"/>
        </w:tabs>
        <w:ind w:left="720" w:hanging="720"/>
      </w:pPr>
      <w:r>
        <w:rPr>
          <w:b/>
        </w:rPr>
        <w:tab/>
      </w:r>
      <w:r w:rsidR="00227F90" w:rsidRPr="007034F9">
        <w:rPr>
          <w:b/>
        </w:rPr>
        <w:t>A</w:t>
      </w:r>
      <w:r w:rsidR="007F3FD3" w:rsidRPr="007034F9">
        <w:rPr>
          <w:b/>
        </w:rPr>
        <w:t xml:space="preserve">. </w:t>
      </w:r>
      <w:r w:rsidR="00227F90" w:rsidRPr="00F244CB">
        <w:t xml:space="preserve"> </w:t>
      </w:r>
      <w:r w:rsidR="00227F90">
        <w:tab/>
        <w:t>Northbridge is a participant in the Race to the Top grant program. The district and the Northbridge Teachers’ Association</w:t>
      </w:r>
      <w:r w:rsidR="00227F90" w:rsidRPr="00F244CB">
        <w:t xml:space="preserve"> </w:t>
      </w:r>
      <w:r w:rsidR="00227F90">
        <w:t xml:space="preserve">(NTA) negotiated an </w:t>
      </w:r>
      <w:r w:rsidR="00227F90" w:rsidRPr="00F244CB">
        <w:t>agree</w:t>
      </w:r>
      <w:r w:rsidR="00227F90">
        <w:t>ment, signed on August 14, 2012,</w:t>
      </w:r>
      <w:r w:rsidR="00227F90" w:rsidRPr="00F244CB">
        <w:t xml:space="preserve"> to implement the </w:t>
      </w:r>
      <w:r w:rsidR="00227F90">
        <w:t xml:space="preserve">ESE model educator evaluation </w:t>
      </w:r>
      <w:r w:rsidR="00227F90" w:rsidRPr="00F244CB">
        <w:t>system</w:t>
      </w:r>
      <w:r w:rsidR="00227F90">
        <w:t xml:space="preserve"> in school year 2012-2013 (as required for Race to the Top participants) and “to evaluate the model evaluation instrument and make recommendations for the final evaluation protocol for the 2013-2014 school year</w:t>
      </w:r>
      <w:r w:rsidR="00227F90" w:rsidRPr="00F244CB">
        <w:t>.</w:t>
      </w:r>
      <w:r w:rsidR="00227F90">
        <w:t xml:space="preserve">” </w:t>
      </w:r>
    </w:p>
    <w:p w:rsidR="00FD7FBD" w:rsidRDefault="00227F90" w:rsidP="00003BDA">
      <w:pPr>
        <w:pStyle w:val="ListParagraph"/>
        <w:tabs>
          <w:tab w:val="left" w:pos="360"/>
          <w:tab w:val="left" w:pos="720"/>
          <w:tab w:val="left" w:pos="1080"/>
          <w:tab w:val="left" w:pos="1440"/>
        </w:tabs>
        <w:ind w:left="1080" w:hanging="360"/>
      </w:pPr>
      <w:r>
        <w:t xml:space="preserve">1.  </w:t>
      </w:r>
      <w:r w:rsidR="007034F9">
        <w:tab/>
      </w:r>
      <w:r>
        <w:t>In July 2013 the district and the teachers’ association entered into a second agreement, to use “the model Department of Elementary and Secondary Education evaluation system, model rubrics, and model collective bargaining contract language,” and to make a few modifications to the model evaluation process. It was also agreed for representatives of the association and the district to meet regularly during fiscal years 2014-2016 to evaluate the system’s implementation and resolve any issues.</w:t>
      </w:r>
    </w:p>
    <w:p w:rsidR="00227F90" w:rsidRDefault="007034F9" w:rsidP="00003BDA">
      <w:pPr>
        <w:tabs>
          <w:tab w:val="left" w:pos="360"/>
          <w:tab w:val="left" w:pos="720"/>
          <w:tab w:val="left" w:pos="1080"/>
          <w:tab w:val="left" w:pos="1440"/>
        </w:tabs>
        <w:ind w:left="720" w:hanging="720"/>
      </w:pPr>
      <w:r>
        <w:tab/>
      </w:r>
      <w:r w:rsidR="00227F90" w:rsidRPr="007034F9">
        <w:rPr>
          <w:b/>
        </w:rPr>
        <w:t>B.</w:t>
      </w:r>
      <w:r w:rsidR="00227F90" w:rsidRPr="00F244CB">
        <w:t xml:space="preserve"> </w:t>
      </w:r>
      <w:r w:rsidR="00227F90">
        <w:tab/>
        <w:t>Interviews and document review by the team showed that t</w:t>
      </w:r>
      <w:r w:rsidR="00227F90" w:rsidRPr="00F244CB">
        <w:t xml:space="preserve">he </w:t>
      </w:r>
      <w:r w:rsidR="00227F90">
        <w:t xml:space="preserve">new educator evaluation </w:t>
      </w:r>
      <w:r w:rsidR="00227F90" w:rsidRPr="00F244CB">
        <w:t xml:space="preserve">system is currently in </w:t>
      </w:r>
      <w:r w:rsidR="00227F90">
        <w:t xml:space="preserve">full </w:t>
      </w:r>
      <w:r w:rsidR="00227F90" w:rsidRPr="00F244CB">
        <w:t>use</w:t>
      </w:r>
      <w:r w:rsidR="00227F90">
        <w:t xml:space="preserve"> </w:t>
      </w:r>
      <w:r w:rsidR="00227F90" w:rsidRPr="00F244CB">
        <w:t>for both unit A members and administrators.</w:t>
      </w:r>
    </w:p>
    <w:p w:rsidR="00FD7FBD" w:rsidRDefault="00003BDA" w:rsidP="00003BDA">
      <w:pPr>
        <w:tabs>
          <w:tab w:val="left" w:pos="720"/>
          <w:tab w:val="left" w:pos="1080"/>
          <w:tab w:val="left" w:pos="1440"/>
        </w:tabs>
        <w:ind w:left="1080" w:hanging="360"/>
      </w:pPr>
      <w:r>
        <w:lastRenderedPageBreak/>
        <w:t>1.</w:t>
      </w:r>
      <w:r>
        <w:tab/>
      </w:r>
      <w:r w:rsidR="00227F90" w:rsidRPr="00F244CB">
        <w:t>Principals and teachers have been trained in the new system.</w:t>
      </w:r>
      <w:r w:rsidR="00471A16" w:rsidRPr="00F244CB" w:rsidDel="00471A16">
        <w:rPr>
          <w:rStyle w:val="FootnoteReference"/>
        </w:rPr>
        <w:t xml:space="preserve"> </w:t>
      </w:r>
      <w:r w:rsidR="00227F90">
        <w:t>Six sessions of training, a total of 15 hours, were held for administrators from May through September, 2012. Teachers received 7.5 hours of training in June and August, 2012.</w:t>
      </w:r>
    </w:p>
    <w:p w:rsidR="00FD7FBD" w:rsidRDefault="003B3A80" w:rsidP="00003BDA">
      <w:pPr>
        <w:tabs>
          <w:tab w:val="left" w:pos="360"/>
          <w:tab w:val="left" w:pos="720"/>
          <w:tab w:val="left" w:pos="1080"/>
        </w:tabs>
        <w:ind w:left="1080" w:hanging="360"/>
      </w:pPr>
      <w:r>
        <w:t xml:space="preserve">2. </w:t>
      </w:r>
      <w:r w:rsidR="00003BDA">
        <w:tab/>
      </w:r>
      <w:r>
        <w:t>Administrators</w:t>
      </w:r>
      <w:r w:rsidR="00227F90">
        <w:t xml:space="preserve"> told the review team that teachers and administrators had completed self-assessments and developed goals; they noted alignment with the </w:t>
      </w:r>
      <w:r w:rsidR="001778D2">
        <w:t>s</w:t>
      </w:r>
      <w:r w:rsidR="005C612A">
        <w:t xml:space="preserve">chool </w:t>
      </w:r>
      <w:r w:rsidR="001778D2">
        <w:t>a</w:t>
      </w:r>
      <w:r w:rsidR="00227F90">
        <w:t xml:space="preserve">ccelerated </w:t>
      </w:r>
      <w:r w:rsidR="001778D2">
        <w:t>l</w:t>
      </w:r>
      <w:r w:rsidR="00227F90">
        <w:t xml:space="preserve">earning </w:t>
      </w:r>
      <w:r w:rsidR="001778D2">
        <w:t>p</w:t>
      </w:r>
      <w:r w:rsidR="00227F90">
        <w:t>lans.</w:t>
      </w:r>
    </w:p>
    <w:p w:rsidR="00FD7FBD" w:rsidRDefault="003B3A80" w:rsidP="00003BDA">
      <w:pPr>
        <w:tabs>
          <w:tab w:val="left" w:pos="360"/>
          <w:tab w:val="left" w:pos="720"/>
          <w:tab w:val="left" w:pos="1080"/>
        </w:tabs>
        <w:ind w:left="1080" w:hanging="360"/>
      </w:pPr>
      <w:r>
        <w:t xml:space="preserve">3. </w:t>
      </w:r>
      <w:r w:rsidR="00003BDA">
        <w:tab/>
      </w:r>
      <w:r>
        <w:t>The</w:t>
      </w:r>
      <w:r w:rsidR="00227F90">
        <w:t xml:space="preserve"> teachers’ goals reviewed by the visiting team were aligned with </w:t>
      </w:r>
      <w:r w:rsidR="001778D2">
        <w:t>s</w:t>
      </w:r>
      <w:r w:rsidR="005C612A">
        <w:t xml:space="preserve">chool </w:t>
      </w:r>
      <w:r w:rsidR="001778D2">
        <w:t>a</w:t>
      </w:r>
      <w:r w:rsidR="00227F90">
        <w:t xml:space="preserve">ccelerated </w:t>
      </w:r>
      <w:r w:rsidR="001778D2">
        <w:t>l</w:t>
      </w:r>
      <w:r w:rsidR="00227F90">
        <w:t xml:space="preserve">earning </w:t>
      </w:r>
      <w:r w:rsidR="001778D2">
        <w:t>p</w:t>
      </w:r>
      <w:r w:rsidR="00227F90">
        <w:t>lans.</w:t>
      </w:r>
    </w:p>
    <w:p w:rsidR="00227F90" w:rsidRDefault="00227F90" w:rsidP="00003BDA">
      <w:pPr>
        <w:tabs>
          <w:tab w:val="left" w:pos="360"/>
          <w:tab w:val="left" w:pos="720"/>
          <w:tab w:val="left" w:pos="1080"/>
          <w:tab w:val="left" w:pos="1440"/>
        </w:tabs>
        <w:ind w:left="1080" w:hanging="360"/>
      </w:pPr>
      <w:r>
        <w:t>4.</w:t>
      </w:r>
      <w:r>
        <w:tab/>
        <w:t>An administrator said that each school had a master schedule for observations.</w:t>
      </w:r>
    </w:p>
    <w:p w:rsidR="00227F90" w:rsidRDefault="00227F90" w:rsidP="00003BDA">
      <w:pPr>
        <w:tabs>
          <w:tab w:val="left" w:pos="360"/>
          <w:tab w:val="left" w:pos="720"/>
          <w:tab w:val="left" w:pos="1080"/>
          <w:tab w:val="left" w:pos="1440"/>
        </w:tabs>
        <w:ind w:left="1080" w:hanging="360"/>
      </w:pPr>
      <w:r>
        <w:t>5.</w:t>
      </w:r>
      <w:r>
        <w:tab/>
      </w:r>
      <w:r w:rsidRPr="00F244CB">
        <w:t xml:space="preserve">The district uses </w:t>
      </w:r>
      <w:r w:rsidR="007F3FD3" w:rsidRPr="007F3FD3">
        <w:t>Teach Point</w:t>
      </w:r>
      <w:r w:rsidRPr="00F244CB">
        <w:t xml:space="preserve"> to track goal progress and to maintain calendars of i</w:t>
      </w:r>
      <w:r>
        <w:t xml:space="preserve">mportant dates of observations and </w:t>
      </w:r>
      <w:r w:rsidRPr="00F244CB">
        <w:t>meetings</w:t>
      </w:r>
      <w:r>
        <w:t>,</w:t>
      </w:r>
      <w:r w:rsidRPr="00F244CB">
        <w:t xml:space="preserve"> etc.</w:t>
      </w:r>
      <w:r w:rsidR="005C612A">
        <w:t xml:space="preserve">  Teach Point is also used to document teacher and administrator walk-through observations which provide feedback to teachers and administrators on their observed performance.</w:t>
      </w:r>
    </w:p>
    <w:p w:rsidR="00FD7FBD" w:rsidRDefault="00003BDA" w:rsidP="00003BDA">
      <w:pPr>
        <w:tabs>
          <w:tab w:val="left" w:pos="360"/>
          <w:tab w:val="left" w:pos="720"/>
          <w:tab w:val="left" w:pos="1080"/>
          <w:tab w:val="left" w:pos="1530"/>
        </w:tabs>
        <w:ind w:left="1080" w:hanging="360"/>
      </w:pPr>
      <w:r>
        <w:t>6.</w:t>
      </w:r>
      <w:r>
        <w:tab/>
      </w:r>
      <w:r w:rsidR="00227F90">
        <w:t xml:space="preserve">According to a district administrator, administrators have developed rubrics for walkthroughs and observations; teachers are getting feedback right away, and a meeting if requested, and the observation becomes “part of the evaluation process—part of the evidence chain.” According to this administrator, the staff “loves immediate feedback” and the evaluation system has been very well received. </w:t>
      </w:r>
    </w:p>
    <w:p w:rsidR="004A5C21" w:rsidRDefault="00227F90" w:rsidP="00003BDA">
      <w:pPr>
        <w:tabs>
          <w:tab w:val="left" w:pos="360"/>
          <w:tab w:val="left" w:pos="720"/>
          <w:tab w:val="left" w:pos="1080"/>
          <w:tab w:val="left" w:pos="1440"/>
        </w:tabs>
        <w:ind w:left="1080" w:hanging="360"/>
      </w:pPr>
      <w:r>
        <w:t>7.</w:t>
      </w:r>
      <w:r>
        <w:tab/>
      </w:r>
      <w:r w:rsidRPr="007B14B0">
        <w:t>T</w:t>
      </w:r>
      <w:r>
        <w:t>he superintendent said that she was driving the process of her own evaluation as committee members were still trying to understand their role in the new system; she said that she had a professional practice goal and student goals and that they were tied into the District Accelerated Learning Plan.</w:t>
      </w:r>
      <w:r w:rsidR="00AD0427">
        <w:t xml:space="preserve"> The latest evaluation found by the review team in the superintendent’s personnel file was from 2010-2011.</w:t>
      </w:r>
      <w:r>
        <w:t xml:space="preserve"> </w:t>
      </w:r>
    </w:p>
    <w:p w:rsidR="00227F90" w:rsidRDefault="00227F90" w:rsidP="00003BDA">
      <w:pPr>
        <w:tabs>
          <w:tab w:val="left" w:pos="360"/>
          <w:tab w:val="left" w:pos="720"/>
          <w:tab w:val="left" w:pos="1080"/>
          <w:tab w:val="left" w:pos="1440"/>
        </w:tabs>
        <w:ind w:left="1080" w:hanging="360"/>
      </w:pPr>
      <w:r>
        <w:t>8.</w:t>
      </w:r>
      <w:r>
        <w:tab/>
        <w:t>The superintendent said that she follows a process for evaluating principals that includes discussion of goals with the leadership team</w:t>
      </w:r>
      <w:r w:rsidR="003B3A80">
        <w:t>, approval</w:t>
      </w:r>
      <w:r>
        <w:t xml:space="preserve"> of goals sent her by the principals, walkthroughs followed by discussion, a mid-cycle review including a discussion of whether the goals are still appropriate, presentation of evidence by the principals at the end of the year, and the summative evaluation. She does three formal walkthroughs a year.</w:t>
      </w:r>
      <w:r w:rsidR="00831EE5">
        <w:t xml:space="preserve"> She follows a similar process for district-level administrators.</w:t>
      </w:r>
    </w:p>
    <w:p w:rsidR="00FD7FBD" w:rsidRDefault="00227F90" w:rsidP="00003BDA">
      <w:pPr>
        <w:pStyle w:val="ListParagraph"/>
        <w:numPr>
          <w:ilvl w:val="0"/>
          <w:numId w:val="81"/>
        </w:numPr>
      </w:pPr>
      <w:r>
        <w:t xml:space="preserve">The review team found formative or summative evaluations for 2012-2013 in most of the 25 randomly selected teacher personnel files it reviewed and in most of the administrator personnel files, all of which it reviewed. </w:t>
      </w:r>
    </w:p>
    <w:p w:rsidR="00FD7FBD" w:rsidRDefault="00003BDA" w:rsidP="00003BDA">
      <w:pPr>
        <w:tabs>
          <w:tab w:val="left" w:pos="360"/>
          <w:tab w:val="left" w:pos="720"/>
        </w:tabs>
        <w:ind w:left="720" w:hanging="720"/>
      </w:pPr>
      <w:r>
        <w:rPr>
          <w:b/>
        </w:rPr>
        <w:lastRenderedPageBreak/>
        <w:tab/>
      </w:r>
      <w:r w:rsidR="00227F90" w:rsidRPr="00003BDA">
        <w:rPr>
          <w:b/>
        </w:rPr>
        <w:t>C.</w:t>
      </w:r>
      <w:r>
        <w:rPr>
          <w:b/>
        </w:rPr>
        <w:tab/>
      </w:r>
      <w:r w:rsidR="00227F90">
        <w:t>The district was on track to be able to fulfill the state expectations of submitting a list of District Determined Measures (DDMs)</w:t>
      </w:r>
      <w:r w:rsidR="00227F90">
        <w:rPr>
          <w:rStyle w:val="FootnoteReference"/>
        </w:rPr>
        <w:footnoteReference w:id="5"/>
      </w:r>
      <w:r w:rsidR="00227F90">
        <w:t xml:space="preserve"> for all grades and subjects to ESE by June 1, 2014, and implementing those DDMs during the 2014-2015 school year. </w:t>
      </w:r>
    </w:p>
    <w:p w:rsidR="00FD7FBD" w:rsidRDefault="00227F90" w:rsidP="00BE2901">
      <w:pPr>
        <w:pStyle w:val="ListParagraph"/>
        <w:tabs>
          <w:tab w:val="left" w:pos="1170"/>
        </w:tabs>
        <w:ind w:left="1170" w:hanging="450"/>
        <w:contextualSpacing w:val="0"/>
      </w:pPr>
      <w:r>
        <w:t xml:space="preserve">1. </w:t>
      </w:r>
      <w:r w:rsidR="00003BDA">
        <w:tab/>
      </w:r>
      <w:r>
        <w:t xml:space="preserve">According to a report on District Determined Measures supplied by the district, the superintendent and assistant superintendent attended an ESE workshop on DDMs in summer 2013 and then participated in numerous ESE webinars on developing high-quality DDMs. The development of DDMs was discussed in leadership team meetings. </w:t>
      </w:r>
    </w:p>
    <w:p w:rsidR="00FD7FBD" w:rsidRDefault="00227F90" w:rsidP="00BE2901">
      <w:pPr>
        <w:pStyle w:val="ListParagraph"/>
        <w:tabs>
          <w:tab w:val="left" w:pos="1080"/>
        </w:tabs>
        <w:ind w:left="1170" w:hanging="450"/>
        <w:contextualSpacing w:val="0"/>
      </w:pPr>
      <w:r>
        <w:t xml:space="preserve">2. </w:t>
      </w:r>
      <w:r w:rsidR="00003BDA">
        <w:tab/>
      </w:r>
      <w:r w:rsidR="00003BDA">
        <w:tab/>
      </w:r>
      <w:r>
        <w:t xml:space="preserve">In September 2013, the district submitted a District Determined Measure (DDM) piloting plan to ESE satisfying the minimum DDM piloting requirements.  </w:t>
      </w:r>
    </w:p>
    <w:p w:rsidR="00FD7FBD" w:rsidRDefault="00227F90" w:rsidP="00BE2901">
      <w:pPr>
        <w:pStyle w:val="ListParagraph"/>
        <w:tabs>
          <w:tab w:val="left" w:pos="1080"/>
        </w:tabs>
        <w:ind w:left="1170" w:hanging="450"/>
        <w:contextualSpacing w:val="0"/>
      </w:pPr>
      <w:r>
        <w:t xml:space="preserve">3. </w:t>
      </w:r>
      <w:r w:rsidR="00003BDA">
        <w:tab/>
      </w:r>
      <w:r w:rsidR="00003BDA">
        <w:tab/>
      </w:r>
      <w:r>
        <w:t xml:space="preserve">According </w:t>
      </w:r>
      <w:r w:rsidR="00057AF4">
        <w:t xml:space="preserve">to </w:t>
      </w:r>
      <w:r>
        <w:t xml:space="preserve">the district’s report on DDMs, the assistant superintendent met with principals, department chairs, and grade level team leaders to discuss the development of appropriate DDMs, and the assistant superintendent presented information on the development of DDMs to all professional staff at faculty meetings. </w:t>
      </w:r>
    </w:p>
    <w:p w:rsidR="00FD7FBD" w:rsidRDefault="00227F90" w:rsidP="00BE2901">
      <w:pPr>
        <w:pStyle w:val="ListParagraph"/>
        <w:tabs>
          <w:tab w:val="left" w:pos="1080"/>
        </w:tabs>
        <w:ind w:left="1170" w:hanging="450"/>
        <w:contextualSpacing w:val="0"/>
      </w:pPr>
      <w:r>
        <w:t xml:space="preserve">4. </w:t>
      </w:r>
      <w:r w:rsidR="00003BDA">
        <w:tab/>
      </w:r>
      <w:r w:rsidR="00003BDA">
        <w:tab/>
      </w:r>
      <w:r>
        <w:t xml:space="preserve">The district created a grid to track the creation of DDMs for all grades and all content areas. </w:t>
      </w:r>
    </w:p>
    <w:p w:rsidR="00FD7FBD" w:rsidRDefault="00227F90" w:rsidP="00BE2901">
      <w:pPr>
        <w:pStyle w:val="ListParagraph"/>
        <w:tabs>
          <w:tab w:val="left" w:pos="1080"/>
        </w:tabs>
        <w:ind w:left="1170" w:hanging="450"/>
        <w:contextualSpacing w:val="0"/>
      </w:pPr>
      <w:r>
        <w:t xml:space="preserve">5. </w:t>
      </w:r>
      <w:r w:rsidR="00003BDA">
        <w:tab/>
      </w:r>
      <w:r w:rsidR="00003BDA">
        <w:tab/>
      </w:r>
      <w:r>
        <w:t>According to a district administrator, by the end of the school year the grid would be completed, with each licensed teacher having two measures for a DDM plan. Teachers were working on them within PLCs. According to the report on DDMs professional staff had been given the deadline of February 12, 2014, to submit their draft DDMs to the assistant superintendent, and volunteers had been solicited for a committee to help collect and review DDMs.</w:t>
      </w:r>
    </w:p>
    <w:p w:rsidR="00FD7FBD" w:rsidRDefault="00BE2901" w:rsidP="00BE2901">
      <w:pPr>
        <w:pStyle w:val="ListParagraph"/>
        <w:tabs>
          <w:tab w:val="left" w:pos="1080"/>
        </w:tabs>
        <w:ind w:left="1170" w:hanging="450"/>
        <w:contextualSpacing w:val="0"/>
      </w:pPr>
      <w:r>
        <w:t xml:space="preserve"> </w:t>
      </w:r>
      <w:r w:rsidR="00227F90">
        <w:t xml:space="preserve">6. </w:t>
      </w:r>
      <w:r w:rsidR="00003BDA">
        <w:tab/>
      </w:r>
      <w:r w:rsidR="00003BDA">
        <w:tab/>
      </w:r>
      <w:r w:rsidR="00227F90">
        <w:t xml:space="preserve">According to the superintendent, some teachers were piloting DDMs this year (2013-2014). </w:t>
      </w:r>
    </w:p>
    <w:p w:rsidR="00FD7FBD" w:rsidRDefault="003B3A80" w:rsidP="00BE2901">
      <w:r w:rsidRPr="00F244CB">
        <w:rPr>
          <w:b/>
        </w:rPr>
        <w:t>Impact</w:t>
      </w:r>
      <w:r w:rsidRPr="00F244CB">
        <w:t>:</w:t>
      </w:r>
      <w:r>
        <w:t xml:space="preserve"> The</w:t>
      </w:r>
      <w:r w:rsidR="00227F90">
        <w:t xml:space="preserve"> district has begun implementing its new educator evaluation system with strong planning, training, communication, collaboration, and follow-through. It will be in a good position, once all personnel from the school committee down are familiar and comfortable with the new system and it is used consistently, to make it a tool of wide-reaching district improvement.  </w:t>
      </w:r>
    </w:p>
    <w:p w:rsidR="00FD7FBD" w:rsidRDefault="00FD7FBD">
      <w:pPr>
        <w:pStyle w:val="ListParagraph"/>
      </w:pPr>
    </w:p>
    <w:p w:rsidR="00B94107" w:rsidRPr="003237E5" w:rsidRDefault="00227F90" w:rsidP="00B94107">
      <w:pPr>
        <w:rPr>
          <w:rFonts w:cs="Times New Roman"/>
          <w:b/>
          <w:i/>
          <w:sz w:val="24"/>
          <w:szCs w:val="24"/>
        </w:rPr>
      </w:pPr>
      <w:r w:rsidDel="002A42D6">
        <w:t xml:space="preserve"> </w:t>
      </w:r>
      <w:r w:rsidR="007F3FD3" w:rsidRPr="007F3FD3">
        <w:rPr>
          <w:rFonts w:cs="Times New Roman"/>
          <w:b/>
          <w:i/>
          <w:sz w:val="24"/>
          <w:szCs w:val="24"/>
        </w:rPr>
        <w:t xml:space="preserve">Student Support </w:t>
      </w:r>
    </w:p>
    <w:p w:rsidR="00FD7FBD" w:rsidRDefault="007F3FD3" w:rsidP="007978AD">
      <w:pPr>
        <w:pStyle w:val="ListParagraph"/>
        <w:numPr>
          <w:ilvl w:val="0"/>
          <w:numId w:val="75"/>
        </w:numPr>
        <w:ind w:left="360"/>
        <w:contextualSpacing w:val="0"/>
        <w:rPr>
          <w:rFonts w:cs="Times New Roman"/>
          <w:b/>
        </w:rPr>
      </w:pPr>
      <w:r w:rsidRPr="007F3FD3">
        <w:rPr>
          <w:rFonts w:cs="Times New Roman"/>
          <w:b/>
        </w:rPr>
        <w:t>The district has a plan to provide academic support to students and has practices and procedures to ensure that this happens in all its schools.</w:t>
      </w:r>
    </w:p>
    <w:p w:rsidR="0081566B" w:rsidRDefault="00BD5918" w:rsidP="00D70C3E">
      <w:pPr>
        <w:pStyle w:val="ListParagraph"/>
        <w:numPr>
          <w:ilvl w:val="0"/>
          <w:numId w:val="20"/>
        </w:numPr>
        <w:contextualSpacing w:val="0"/>
        <w:rPr>
          <w:rFonts w:cs="Times New Roman"/>
        </w:rPr>
      </w:pPr>
      <w:r>
        <w:rPr>
          <w:rFonts w:cs="Times New Roman"/>
        </w:rPr>
        <w:t>Documents reviewed by the team showed that t</w:t>
      </w:r>
      <w:r w:rsidRPr="00CE2954">
        <w:rPr>
          <w:rFonts w:cs="Times New Roman"/>
        </w:rPr>
        <w:t xml:space="preserve">he </w:t>
      </w:r>
      <w:r w:rsidR="00B94107" w:rsidRPr="00CE2954">
        <w:rPr>
          <w:rFonts w:cs="Times New Roman"/>
        </w:rPr>
        <w:t>district has made student support a major</w:t>
      </w:r>
      <w:r w:rsidR="00B94107">
        <w:rPr>
          <w:rFonts w:cs="Times New Roman"/>
        </w:rPr>
        <w:t xml:space="preserve"> planning</w:t>
      </w:r>
      <w:r w:rsidR="00B94107" w:rsidRPr="00CE2954">
        <w:rPr>
          <w:rFonts w:cs="Times New Roman"/>
        </w:rPr>
        <w:t xml:space="preserve"> initiative</w:t>
      </w:r>
      <w:r w:rsidR="00B94107">
        <w:rPr>
          <w:rFonts w:cs="Times New Roman"/>
        </w:rPr>
        <w:t xml:space="preserve"> and it has carried over to each school.</w:t>
      </w:r>
    </w:p>
    <w:p w:rsidR="0081566B" w:rsidRDefault="00BD5918" w:rsidP="00D70C3E">
      <w:pPr>
        <w:pStyle w:val="ListParagraph"/>
        <w:numPr>
          <w:ilvl w:val="0"/>
          <w:numId w:val="21"/>
        </w:numPr>
        <w:contextualSpacing w:val="0"/>
        <w:rPr>
          <w:rFonts w:cs="Times New Roman"/>
        </w:rPr>
      </w:pPr>
      <w:r>
        <w:rPr>
          <w:rFonts w:cs="Times New Roman"/>
        </w:rPr>
        <w:lastRenderedPageBreak/>
        <w:t>O</w:t>
      </w:r>
      <w:r w:rsidR="00B94107" w:rsidRPr="00CE2954">
        <w:rPr>
          <w:rFonts w:cs="Times New Roman"/>
        </w:rPr>
        <w:t>ne of the district</w:t>
      </w:r>
      <w:r>
        <w:rPr>
          <w:rFonts w:cs="Times New Roman"/>
        </w:rPr>
        <w:t>’</w:t>
      </w:r>
      <w:r w:rsidR="00B94107" w:rsidRPr="00CE2954">
        <w:rPr>
          <w:rFonts w:cs="Times New Roman"/>
        </w:rPr>
        <w:t xml:space="preserve">s three major initiatives in the </w:t>
      </w:r>
      <w:r>
        <w:rPr>
          <w:rFonts w:cs="Times New Roman"/>
        </w:rPr>
        <w:t xml:space="preserve">District </w:t>
      </w:r>
      <w:r w:rsidR="00B94107" w:rsidRPr="00CE2954">
        <w:rPr>
          <w:rFonts w:cs="Times New Roman"/>
        </w:rPr>
        <w:t>Accelerated Learning Plan, the district’s improvement plan, is to develop and implement a tiered system of supports and services that meets the academic, social</w:t>
      </w:r>
      <w:r w:rsidR="002A3CE9">
        <w:rPr>
          <w:rFonts w:cs="Times New Roman"/>
        </w:rPr>
        <w:t>,</w:t>
      </w:r>
      <w:r w:rsidR="00B94107" w:rsidRPr="00CE2954">
        <w:rPr>
          <w:rFonts w:cs="Times New Roman"/>
        </w:rPr>
        <w:t xml:space="preserve"> emotional</w:t>
      </w:r>
      <w:r w:rsidR="002A3CE9">
        <w:rPr>
          <w:rFonts w:cs="Times New Roman"/>
        </w:rPr>
        <w:t>,</w:t>
      </w:r>
      <w:r w:rsidR="00B94107" w:rsidRPr="00CE2954">
        <w:rPr>
          <w:rFonts w:cs="Times New Roman"/>
        </w:rPr>
        <w:t xml:space="preserve"> and behavioral needs of all students. </w:t>
      </w:r>
    </w:p>
    <w:p w:rsidR="00CA22B5" w:rsidRPr="00CA22B5" w:rsidRDefault="00BD5918" w:rsidP="00D70C3E">
      <w:pPr>
        <w:pStyle w:val="ListParagraph"/>
        <w:numPr>
          <w:ilvl w:val="0"/>
          <w:numId w:val="21"/>
        </w:numPr>
        <w:contextualSpacing w:val="0"/>
        <w:rPr>
          <w:rFonts w:cs="Times New Roman"/>
        </w:rPr>
      </w:pPr>
      <w:r>
        <w:rPr>
          <w:rFonts w:cs="Times New Roman"/>
        </w:rPr>
        <w:t>E</w:t>
      </w:r>
      <w:r w:rsidR="00B94107" w:rsidRPr="00CE2954">
        <w:rPr>
          <w:rFonts w:cs="Times New Roman"/>
        </w:rPr>
        <w:t xml:space="preserve">ach school has a </w:t>
      </w:r>
      <w:r w:rsidR="001778D2">
        <w:rPr>
          <w:rFonts w:cs="Times New Roman"/>
        </w:rPr>
        <w:t>s</w:t>
      </w:r>
      <w:r w:rsidR="005C612A">
        <w:rPr>
          <w:rFonts w:cs="Times New Roman"/>
        </w:rPr>
        <w:t xml:space="preserve">chool </w:t>
      </w:r>
      <w:r w:rsidR="001778D2">
        <w:rPr>
          <w:rFonts w:cs="Times New Roman"/>
        </w:rPr>
        <w:t>a</w:t>
      </w:r>
      <w:r w:rsidR="00B94107" w:rsidRPr="00CE2954">
        <w:rPr>
          <w:rFonts w:cs="Times New Roman"/>
        </w:rPr>
        <w:t xml:space="preserve">ccelerated </w:t>
      </w:r>
      <w:r w:rsidR="001778D2">
        <w:rPr>
          <w:rFonts w:cs="Times New Roman"/>
        </w:rPr>
        <w:t>l</w:t>
      </w:r>
      <w:r w:rsidR="00B94107" w:rsidRPr="00CE2954">
        <w:rPr>
          <w:rFonts w:cs="Times New Roman"/>
        </w:rPr>
        <w:t xml:space="preserve">earning </w:t>
      </w:r>
      <w:r w:rsidR="001778D2">
        <w:rPr>
          <w:rFonts w:cs="Times New Roman"/>
        </w:rPr>
        <w:t>p</w:t>
      </w:r>
      <w:r w:rsidR="00B94107" w:rsidRPr="00CE2954">
        <w:rPr>
          <w:rFonts w:cs="Times New Roman"/>
        </w:rPr>
        <w:t xml:space="preserve">lan, the school’s improvement </w:t>
      </w:r>
      <w:r w:rsidR="008870F3" w:rsidRPr="00CE2954">
        <w:rPr>
          <w:rFonts w:cs="Times New Roman"/>
        </w:rPr>
        <w:t>plan</w:t>
      </w:r>
      <w:r w:rsidR="008870F3">
        <w:rPr>
          <w:rFonts w:cs="Times New Roman"/>
        </w:rPr>
        <w:t>,</w:t>
      </w:r>
      <w:r w:rsidR="008870F3" w:rsidRPr="00CE2954">
        <w:rPr>
          <w:rFonts w:cs="Times New Roman"/>
        </w:rPr>
        <w:t xml:space="preserve"> which</w:t>
      </w:r>
      <w:r w:rsidR="00B94107" w:rsidRPr="00CE2954">
        <w:rPr>
          <w:rFonts w:cs="Times New Roman"/>
        </w:rPr>
        <w:t xml:space="preserve"> is aligned with the district’s plan</w:t>
      </w:r>
      <w:r>
        <w:rPr>
          <w:rFonts w:cs="Times New Roman"/>
        </w:rPr>
        <w:t>. Each school’s plan</w:t>
      </w:r>
      <w:r w:rsidR="00B94107" w:rsidRPr="00CE2954">
        <w:rPr>
          <w:rFonts w:cs="Times New Roman"/>
        </w:rPr>
        <w:t xml:space="preserve"> includes steps to develop and implement a tiered system of supports and service</w:t>
      </w:r>
      <w:r w:rsidR="007B03B4">
        <w:rPr>
          <w:rFonts w:cs="Times New Roman"/>
        </w:rPr>
        <w:t>s</w:t>
      </w:r>
      <w:r w:rsidR="00B94107" w:rsidRPr="00CE2954">
        <w:rPr>
          <w:rFonts w:cs="Times New Roman"/>
        </w:rPr>
        <w:t xml:space="preserve"> that meets the academic, social</w:t>
      </w:r>
      <w:r w:rsidR="002A3CE9">
        <w:rPr>
          <w:rFonts w:cs="Times New Roman"/>
        </w:rPr>
        <w:t>,</w:t>
      </w:r>
      <w:r w:rsidR="00B94107" w:rsidRPr="00CE2954">
        <w:rPr>
          <w:rFonts w:cs="Times New Roman"/>
        </w:rPr>
        <w:t xml:space="preserve"> emotional, and behavioral needs of all students.</w:t>
      </w:r>
    </w:p>
    <w:p w:rsidR="0081566B" w:rsidRDefault="007B03B4" w:rsidP="00D70C3E">
      <w:pPr>
        <w:pStyle w:val="ListParagraph"/>
        <w:numPr>
          <w:ilvl w:val="0"/>
          <w:numId w:val="20"/>
        </w:numPr>
        <w:contextualSpacing w:val="0"/>
        <w:rPr>
          <w:rFonts w:cs="Times New Roman"/>
        </w:rPr>
      </w:pPr>
      <w:r>
        <w:rPr>
          <w:rFonts w:cs="Times New Roman"/>
        </w:rPr>
        <w:t>A</w:t>
      </w:r>
      <w:r w:rsidR="00B94107" w:rsidRPr="00CE2954">
        <w:rPr>
          <w:rFonts w:cs="Times New Roman"/>
        </w:rPr>
        <w:t xml:space="preserve"> tiered system of support</w:t>
      </w:r>
      <w:r>
        <w:rPr>
          <w:rFonts w:cs="Times New Roman"/>
        </w:rPr>
        <w:t xml:space="preserve"> is</w:t>
      </w:r>
      <w:r w:rsidR="00B94107" w:rsidRPr="00CE2954">
        <w:rPr>
          <w:rFonts w:cs="Times New Roman"/>
        </w:rPr>
        <w:t xml:space="preserve"> in plac</w:t>
      </w:r>
      <w:r w:rsidR="00B94107">
        <w:rPr>
          <w:rFonts w:cs="Times New Roman"/>
        </w:rPr>
        <w:t>e that provides additional academic help</w:t>
      </w:r>
      <w:r w:rsidR="00B94107" w:rsidRPr="00CE2954">
        <w:rPr>
          <w:rFonts w:cs="Times New Roman"/>
        </w:rPr>
        <w:t xml:space="preserve"> to students in </w:t>
      </w:r>
      <w:r w:rsidR="00BD5918">
        <w:rPr>
          <w:rFonts w:cs="Times New Roman"/>
        </w:rPr>
        <w:t xml:space="preserve">the </w:t>
      </w:r>
      <w:r w:rsidR="00B94107" w:rsidRPr="00CE2954">
        <w:rPr>
          <w:rFonts w:cs="Times New Roman"/>
        </w:rPr>
        <w:t>elementary, middle</w:t>
      </w:r>
      <w:r w:rsidR="00BD5918">
        <w:rPr>
          <w:rFonts w:cs="Times New Roman"/>
        </w:rPr>
        <w:t>,</w:t>
      </w:r>
      <w:r w:rsidR="00B94107" w:rsidRPr="00CE2954">
        <w:rPr>
          <w:rFonts w:cs="Times New Roman"/>
        </w:rPr>
        <w:t xml:space="preserve"> and high school</w:t>
      </w:r>
      <w:r w:rsidR="00BD5918">
        <w:rPr>
          <w:rFonts w:cs="Times New Roman"/>
        </w:rPr>
        <w:t>s</w:t>
      </w:r>
      <w:r w:rsidR="00B94107" w:rsidRPr="00CE2954">
        <w:rPr>
          <w:rFonts w:cs="Times New Roman"/>
        </w:rPr>
        <w:t>.</w:t>
      </w:r>
    </w:p>
    <w:p w:rsidR="00FD7FBD" w:rsidRDefault="00C64D20" w:rsidP="007978AD">
      <w:pPr>
        <w:pStyle w:val="ListParagraph"/>
        <w:numPr>
          <w:ilvl w:val="0"/>
          <w:numId w:val="82"/>
        </w:numPr>
        <w:contextualSpacing w:val="0"/>
        <w:rPr>
          <w:rFonts w:cs="Times New Roman"/>
        </w:rPr>
      </w:pPr>
      <w:r>
        <w:rPr>
          <w:rFonts w:cs="Times New Roman"/>
        </w:rPr>
        <w:t>The review team was told that t</w:t>
      </w:r>
      <w:r w:rsidR="00B94107" w:rsidRPr="00CE2954">
        <w:rPr>
          <w:rFonts w:cs="Times New Roman"/>
        </w:rPr>
        <w:t>he two elementary schools, Northbridge Elementary and Balmer</w:t>
      </w:r>
      <w:r w:rsidR="00BD5918">
        <w:rPr>
          <w:rFonts w:cs="Times New Roman"/>
        </w:rPr>
        <w:t>,</w:t>
      </w:r>
      <w:r w:rsidR="00B94107" w:rsidRPr="00CE2954">
        <w:rPr>
          <w:rFonts w:cs="Times New Roman"/>
        </w:rPr>
        <w:t xml:space="preserve"> and grade </w:t>
      </w:r>
      <w:r w:rsidR="007B03B4">
        <w:rPr>
          <w:rFonts w:cs="Times New Roman"/>
        </w:rPr>
        <w:t>5</w:t>
      </w:r>
      <w:r w:rsidR="007B03B4" w:rsidRPr="00CE2954">
        <w:rPr>
          <w:rFonts w:cs="Times New Roman"/>
        </w:rPr>
        <w:t xml:space="preserve"> </w:t>
      </w:r>
      <w:r w:rsidR="00B94107" w:rsidRPr="00CE2954">
        <w:rPr>
          <w:rFonts w:cs="Times New Roman"/>
        </w:rPr>
        <w:t>at the middle school have an RtI program</w:t>
      </w:r>
      <w:r>
        <w:rPr>
          <w:rFonts w:cs="Times New Roman"/>
        </w:rPr>
        <w:t>; the program</w:t>
      </w:r>
      <w:r w:rsidR="00EE5261">
        <w:rPr>
          <w:rFonts w:cs="Times New Roman"/>
        </w:rPr>
        <w:t xml:space="preserve"> </w:t>
      </w:r>
      <w:r w:rsidR="00B94107" w:rsidRPr="00CE2954">
        <w:rPr>
          <w:rFonts w:cs="Times New Roman"/>
        </w:rPr>
        <w:t xml:space="preserve">provides scheduled intervention time </w:t>
      </w:r>
      <w:r>
        <w:rPr>
          <w:rFonts w:cs="Times New Roman"/>
        </w:rPr>
        <w:t xml:space="preserve">for students </w:t>
      </w:r>
      <w:r w:rsidR="00BD5918" w:rsidRPr="00CE2954">
        <w:rPr>
          <w:rFonts w:cs="Times New Roman"/>
        </w:rPr>
        <w:t>four days a week</w:t>
      </w:r>
      <w:r w:rsidR="00BD5918">
        <w:rPr>
          <w:rFonts w:cs="Times New Roman"/>
        </w:rPr>
        <w:t xml:space="preserve"> for </w:t>
      </w:r>
      <w:r w:rsidR="00B94107" w:rsidRPr="00CE2954">
        <w:rPr>
          <w:rFonts w:cs="Times New Roman"/>
        </w:rPr>
        <w:t>30 minutes.</w:t>
      </w:r>
    </w:p>
    <w:p w:rsidR="00FD7FBD" w:rsidRDefault="00B94107" w:rsidP="007978AD">
      <w:pPr>
        <w:pStyle w:val="ListParagraph"/>
        <w:numPr>
          <w:ilvl w:val="0"/>
          <w:numId w:val="82"/>
        </w:numPr>
        <w:contextualSpacing w:val="0"/>
        <w:rPr>
          <w:rFonts w:cs="Times New Roman"/>
        </w:rPr>
      </w:pPr>
      <w:r w:rsidRPr="00CE2954">
        <w:rPr>
          <w:rFonts w:cs="Times New Roman"/>
        </w:rPr>
        <w:t xml:space="preserve">Review team </w:t>
      </w:r>
      <w:r>
        <w:rPr>
          <w:rFonts w:cs="Times New Roman"/>
        </w:rPr>
        <w:t xml:space="preserve">members </w:t>
      </w:r>
      <w:r w:rsidRPr="00CE2954">
        <w:rPr>
          <w:rFonts w:cs="Times New Roman"/>
        </w:rPr>
        <w:t xml:space="preserve">observed </w:t>
      </w:r>
      <w:r w:rsidR="00BD5918" w:rsidRPr="00CE2954">
        <w:rPr>
          <w:rFonts w:cs="Times New Roman"/>
        </w:rPr>
        <w:t>Rt</w:t>
      </w:r>
      <w:r w:rsidR="00BD5918">
        <w:rPr>
          <w:rFonts w:cs="Times New Roman"/>
        </w:rPr>
        <w:t>I</w:t>
      </w:r>
      <w:r w:rsidR="003B3A80">
        <w:rPr>
          <w:rFonts w:cs="Times New Roman"/>
        </w:rPr>
        <w:t xml:space="preserve"> </w:t>
      </w:r>
      <w:r w:rsidRPr="00CE2954">
        <w:rPr>
          <w:rFonts w:cs="Times New Roman"/>
        </w:rPr>
        <w:t>in progress, with a large group from two classes receiving enrichment, and two small groups of students re</w:t>
      </w:r>
      <w:r w:rsidR="00135FF0">
        <w:rPr>
          <w:rFonts w:cs="Times New Roman"/>
        </w:rPr>
        <w:t>ceiving skill-based instruction</w:t>
      </w:r>
      <w:r w:rsidR="00BD5918">
        <w:rPr>
          <w:rFonts w:cs="Times New Roman"/>
        </w:rPr>
        <w:t>.</w:t>
      </w:r>
    </w:p>
    <w:p w:rsidR="00FD7FBD" w:rsidRPr="00852DFE" w:rsidRDefault="00B94107" w:rsidP="007978AD">
      <w:pPr>
        <w:pStyle w:val="ListParagraph"/>
        <w:numPr>
          <w:ilvl w:val="0"/>
          <w:numId w:val="82"/>
        </w:numPr>
        <w:contextualSpacing w:val="0"/>
        <w:rPr>
          <w:rFonts w:cs="Times New Roman"/>
        </w:rPr>
      </w:pPr>
      <w:r w:rsidRPr="00CE2954">
        <w:rPr>
          <w:rFonts w:cs="Times New Roman"/>
        </w:rPr>
        <w:t>Interviewees</w:t>
      </w:r>
      <w:r w:rsidR="00BD5918">
        <w:rPr>
          <w:rFonts w:cs="Times New Roman"/>
        </w:rPr>
        <w:t>,</w:t>
      </w:r>
      <w:r w:rsidRPr="00CE2954">
        <w:rPr>
          <w:rFonts w:cs="Times New Roman"/>
        </w:rPr>
        <w:t xml:space="preserve"> </w:t>
      </w:r>
      <w:r>
        <w:rPr>
          <w:rFonts w:cs="Times New Roman"/>
        </w:rPr>
        <w:t>including principals and support staff</w:t>
      </w:r>
      <w:r w:rsidR="00BD5918">
        <w:rPr>
          <w:rFonts w:cs="Times New Roman"/>
        </w:rPr>
        <w:t>,</w:t>
      </w:r>
      <w:r w:rsidRPr="00CE2954">
        <w:rPr>
          <w:rFonts w:cs="Times New Roman"/>
        </w:rPr>
        <w:t xml:space="preserve"> said </w:t>
      </w:r>
      <w:r w:rsidR="00977414">
        <w:rPr>
          <w:rFonts w:cs="Times New Roman"/>
        </w:rPr>
        <w:t>(</w:t>
      </w:r>
      <w:r w:rsidRPr="00CE2954">
        <w:rPr>
          <w:rFonts w:cs="Times New Roman"/>
        </w:rPr>
        <w:t>and documents reviewed confirmed</w:t>
      </w:r>
      <w:r w:rsidR="00977414">
        <w:rPr>
          <w:rFonts w:cs="Times New Roman"/>
        </w:rPr>
        <w:t>)</w:t>
      </w:r>
      <w:r w:rsidRPr="00CE2954">
        <w:rPr>
          <w:rFonts w:cs="Times New Roman"/>
        </w:rPr>
        <w:t xml:space="preserve"> that there a</w:t>
      </w:r>
      <w:r w:rsidR="00BD5918">
        <w:rPr>
          <w:rFonts w:cs="Times New Roman"/>
        </w:rPr>
        <w:t>re</w:t>
      </w:r>
      <w:r w:rsidRPr="00CE2954">
        <w:rPr>
          <w:rFonts w:cs="Times New Roman"/>
        </w:rPr>
        <w:t xml:space="preserve"> data wall</w:t>
      </w:r>
      <w:r w:rsidR="00BD5918">
        <w:rPr>
          <w:rFonts w:cs="Times New Roman"/>
        </w:rPr>
        <w:t>s</w:t>
      </w:r>
      <w:r w:rsidRPr="00CE2954">
        <w:rPr>
          <w:rFonts w:cs="Times New Roman"/>
        </w:rPr>
        <w:t xml:space="preserve"> at the two elementary schools with </w:t>
      </w:r>
      <w:r>
        <w:rPr>
          <w:rFonts w:cs="Times New Roman"/>
        </w:rPr>
        <w:t>RtI groupings (</w:t>
      </w:r>
      <w:r w:rsidR="00BD5918">
        <w:rPr>
          <w:rFonts w:cs="Times New Roman"/>
        </w:rPr>
        <w:t>T</w:t>
      </w:r>
      <w:r w:rsidR="00BD5918" w:rsidRPr="00CE2954">
        <w:rPr>
          <w:rFonts w:cs="Times New Roman"/>
        </w:rPr>
        <w:t>ier</w:t>
      </w:r>
      <w:r w:rsidR="00BD5918">
        <w:rPr>
          <w:rFonts w:cs="Times New Roman"/>
        </w:rPr>
        <w:t>s</w:t>
      </w:r>
      <w:r w:rsidR="00BD5918" w:rsidRPr="00CE2954">
        <w:rPr>
          <w:rFonts w:cs="Times New Roman"/>
        </w:rPr>
        <w:t xml:space="preserve"> </w:t>
      </w:r>
      <w:r w:rsidRPr="00CE2954">
        <w:rPr>
          <w:rFonts w:cs="Times New Roman"/>
        </w:rPr>
        <w:t>I, II, and III</w:t>
      </w:r>
      <w:r>
        <w:rPr>
          <w:rFonts w:cs="Times New Roman"/>
        </w:rPr>
        <w:t xml:space="preserve">) for </w:t>
      </w:r>
      <w:r w:rsidR="00E56BF4">
        <w:rPr>
          <w:rFonts w:cs="Times New Roman"/>
        </w:rPr>
        <w:t xml:space="preserve">pre-kindergarten </w:t>
      </w:r>
      <w:r>
        <w:rPr>
          <w:rFonts w:cs="Times New Roman"/>
        </w:rPr>
        <w:t xml:space="preserve">through </w:t>
      </w:r>
      <w:r w:rsidR="00BD5918">
        <w:rPr>
          <w:rFonts w:cs="Times New Roman"/>
        </w:rPr>
        <w:t xml:space="preserve">grade </w:t>
      </w:r>
      <w:r w:rsidR="00977414">
        <w:rPr>
          <w:rFonts w:cs="Times New Roman"/>
        </w:rPr>
        <w:t>4</w:t>
      </w:r>
      <w:r w:rsidRPr="00CE2954">
        <w:rPr>
          <w:rFonts w:cs="Times New Roman"/>
        </w:rPr>
        <w:t>.</w:t>
      </w:r>
      <w:r w:rsidR="005C612A">
        <w:rPr>
          <w:rFonts w:cs="Times New Roman"/>
        </w:rPr>
        <w:t xml:space="preserve"> </w:t>
      </w:r>
      <w:r>
        <w:rPr>
          <w:rFonts w:cs="Times New Roman"/>
        </w:rPr>
        <w:t>Students are grouped</w:t>
      </w:r>
      <w:r w:rsidRPr="008F0A37">
        <w:rPr>
          <w:rFonts w:cs="Times New Roman"/>
        </w:rPr>
        <w:t xml:space="preserve"> in tiers based on data from </w:t>
      </w:r>
      <w:r w:rsidR="00714CC7">
        <w:rPr>
          <w:rFonts w:cs="Times New Roman"/>
        </w:rPr>
        <w:t>aimsweb</w:t>
      </w:r>
      <w:r w:rsidRPr="008F0A37">
        <w:rPr>
          <w:rFonts w:cs="Times New Roman"/>
        </w:rPr>
        <w:t xml:space="preserve">, </w:t>
      </w:r>
      <w:r>
        <w:rPr>
          <w:rFonts w:cs="Times New Roman"/>
        </w:rPr>
        <w:t>a benchmarking assessment</w:t>
      </w:r>
      <w:r w:rsidRPr="009C6892">
        <w:rPr>
          <w:rFonts w:cs="Times New Roman"/>
        </w:rPr>
        <w:t>.</w:t>
      </w:r>
      <w:r>
        <w:rPr>
          <w:rFonts w:cs="Times New Roman"/>
        </w:rPr>
        <w:t xml:space="preserve"> Students are regrouped every six weeks. </w:t>
      </w:r>
      <w:r w:rsidR="005C612A">
        <w:rPr>
          <w:rFonts w:cs="Times New Roman"/>
        </w:rPr>
        <w:t xml:space="preserve"> </w:t>
      </w:r>
      <w:r w:rsidR="00977414" w:rsidRPr="00852DFE">
        <w:rPr>
          <w:rFonts w:cs="Times New Roman"/>
        </w:rPr>
        <w:t xml:space="preserve">According to </w:t>
      </w:r>
      <w:r w:rsidR="00C107AA">
        <w:rPr>
          <w:rFonts w:cs="Times New Roman"/>
        </w:rPr>
        <w:t xml:space="preserve">documents and interviewees, students in the two elementary schools and in the middle school receive in-class and pull-out support from Title I teachers for mathematics and ELA. </w:t>
      </w:r>
    </w:p>
    <w:p w:rsidR="00FD7FBD" w:rsidRPr="00852DFE" w:rsidRDefault="004D6321" w:rsidP="007978AD">
      <w:pPr>
        <w:pStyle w:val="ListParagraph"/>
        <w:numPr>
          <w:ilvl w:val="0"/>
          <w:numId w:val="82"/>
        </w:numPr>
        <w:contextualSpacing w:val="0"/>
        <w:rPr>
          <w:rFonts w:cs="Times New Roman"/>
        </w:rPr>
      </w:pPr>
      <w:r>
        <w:rPr>
          <w:rFonts w:cs="Times New Roman"/>
        </w:rPr>
        <w:t xml:space="preserve">The middle school, too, has data walls for grades 5 and 6, in both ELA and math. </w:t>
      </w:r>
      <w:r w:rsidR="00C107AA">
        <w:rPr>
          <w:rFonts w:cs="Times New Roman"/>
        </w:rPr>
        <w:t>Administrators reported and Title I schedules confirmed that grades 5 and 6 receive inter</w:t>
      </w:r>
      <w:r w:rsidR="00B94107" w:rsidRPr="00CE2954">
        <w:rPr>
          <w:rFonts w:cs="Times New Roman"/>
        </w:rPr>
        <w:t>v</w:t>
      </w:r>
      <w:r w:rsidR="00C107AA">
        <w:rPr>
          <w:rFonts w:cs="Times New Roman"/>
        </w:rPr>
        <w:t xml:space="preserve">entions 5 times a week for 45 minutes. </w:t>
      </w:r>
    </w:p>
    <w:p w:rsidR="00FD7FBD" w:rsidRPr="00852DFE" w:rsidRDefault="00C107AA" w:rsidP="007978AD">
      <w:pPr>
        <w:pStyle w:val="ListParagraph"/>
        <w:numPr>
          <w:ilvl w:val="0"/>
          <w:numId w:val="82"/>
        </w:numPr>
        <w:contextualSpacing w:val="0"/>
        <w:rPr>
          <w:rFonts w:cs="Times New Roman"/>
        </w:rPr>
      </w:pPr>
      <w:r>
        <w:rPr>
          <w:rFonts w:cs="Times New Roman"/>
        </w:rPr>
        <w:t>According to documents and Interviewees including the superintendent, middle school students also receive academic inter</w:t>
      </w:r>
      <w:r w:rsidR="00B94107" w:rsidRPr="00CE2954">
        <w:rPr>
          <w:rFonts w:cs="Times New Roman"/>
        </w:rPr>
        <w:t>v</w:t>
      </w:r>
      <w:r>
        <w:rPr>
          <w:rFonts w:cs="Times New Roman"/>
        </w:rPr>
        <w:t>entions during the school day from the literacy specialist and the mathematics facilitator.</w:t>
      </w:r>
    </w:p>
    <w:p w:rsidR="00FD7FBD" w:rsidRDefault="00C107AA" w:rsidP="007978AD">
      <w:pPr>
        <w:pStyle w:val="ListParagraph"/>
        <w:numPr>
          <w:ilvl w:val="0"/>
          <w:numId w:val="82"/>
        </w:numPr>
        <w:contextualSpacing w:val="0"/>
        <w:rPr>
          <w:rFonts w:cs="Times New Roman"/>
        </w:rPr>
      </w:pPr>
      <w:r>
        <w:rPr>
          <w:rFonts w:cs="Times New Roman"/>
        </w:rPr>
        <w:t>A review of the high school Program of Studies 2013-2014 showed that there are multiple English clas</w:t>
      </w:r>
      <w:r w:rsidR="00B94107" w:rsidRPr="00CE2954">
        <w:rPr>
          <w:rFonts w:cs="Times New Roman"/>
        </w:rPr>
        <w:t xml:space="preserve">ses available to </w:t>
      </w:r>
      <w:r w:rsidR="00B91731">
        <w:rPr>
          <w:rFonts w:cs="Times New Roman"/>
        </w:rPr>
        <w:t>9th</w:t>
      </w:r>
      <w:r w:rsidR="00B91731" w:rsidRPr="00CE2954">
        <w:rPr>
          <w:rFonts w:cs="Times New Roman"/>
        </w:rPr>
        <w:t xml:space="preserve"> </w:t>
      </w:r>
      <w:r w:rsidR="00B94107" w:rsidRPr="00CE2954">
        <w:rPr>
          <w:rFonts w:cs="Times New Roman"/>
        </w:rPr>
        <w:t>grade students including honors, college prep</w:t>
      </w:r>
      <w:r w:rsidR="00B94107">
        <w:rPr>
          <w:rFonts w:cs="Times New Roman"/>
        </w:rPr>
        <w:t>,</w:t>
      </w:r>
      <w:r w:rsidR="00B94107" w:rsidRPr="00CE2954">
        <w:rPr>
          <w:rFonts w:cs="Times New Roman"/>
        </w:rPr>
        <w:t xml:space="preserve"> and English concepts and applications</w:t>
      </w:r>
      <w:r w:rsidR="00B91731">
        <w:rPr>
          <w:rFonts w:cs="Times New Roman"/>
        </w:rPr>
        <w:t>,</w:t>
      </w:r>
      <w:r w:rsidR="00B94107" w:rsidRPr="00CE2954">
        <w:rPr>
          <w:rFonts w:cs="Times New Roman"/>
        </w:rPr>
        <w:t xml:space="preserve"> a class designed to help students improve their reading and writing skills in small groups.</w:t>
      </w:r>
      <w:r w:rsidR="00B91731">
        <w:rPr>
          <w:rFonts w:cs="Times New Roman"/>
        </w:rPr>
        <w:t xml:space="preserve"> </w:t>
      </w:r>
      <w:r w:rsidR="00B94107" w:rsidRPr="00CE2954">
        <w:rPr>
          <w:rFonts w:cs="Times New Roman"/>
        </w:rPr>
        <w:t xml:space="preserve">Principals said that incoming </w:t>
      </w:r>
      <w:r w:rsidR="00B91731">
        <w:rPr>
          <w:rFonts w:cs="Times New Roman"/>
        </w:rPr>
        <w:t>9th</w:t>
      </w:r>
      <w:r w:rsidR="00B91731" w:rsidRPr="00CE2954">
        <w:rPr>
          <w:rFonts w:cs="Times New Roman"/>
        </w:rPr>
        <w:t xml:space="preserve"> </w:t>
      </w:r>
      <w:r w:rsidR="00B94107" w:rsidRPr="00CE2954">
        <w:rPr>
          <w:rFonts w:cs="Times New Roman"/>
        </w:rPr>
        <w:t xml:space="preserve">graders are </w:t>
      </w:r>
      <w:r w:rsidR="00EE5261">
        <w:rPr>
          <w:rFonts w:cs="Times New Roman"/>
        </w:rPr>
        <w:t>s</w:t>
      </w:r>
      <w:r w:rsidR="00B91731" w:rsidRPr="00CE2954">
        <w:rPr>
          <w:rFonts w:cs="Times New Roman"/>
        </w:rPr>
        <w:t>trategically</w:t>
      </w:r>
      <w:r w:rsidR="00B91731">
        <w:rPr>
          <w:rFonts w:cs="Times New Roman"/>
        </w:rPr>
        <w:t xml:space="preserve"> </w:t>
      </w:r>
      <w:r w:rsidR="00B94107" w:rsidRPr="00CE2954">
        <w:rPr>
          <w:rFonts w:cs="Times New Roman"/>
        </w:rPr>
        <w:t xml:space="preserve">placed in mathematics and English classes in order to provide support and ensure MCAS success. </w:t>
      </w:r>
    </w:p>
    <w:p w:rsidR="00FD7FBD" w:rsidRDefault="00502DE9" w:rsidP="007978AD">
      <w:pPr>
        <w:pStyle w:val="ListParagraph"/>
        <w:numPr>
          <w:ilvl w:val="0"/>
          <w:numId w:val="82"/>
        </w:numPr>
        <w:contextualSpacing w:val="0"/>
        <w:rPr>
          <w:rFonts w:cs="Times New Roman"/>
        </w:rPr>
      </w:pPr>
      <w:r>
        <w:rPr>
          <w:rFonts w:cs="Times New Roman"/>
        </w:rPr>
        <w:t xml:space="preserve">According to </w:t>
      </w:r>
      <w:r w:rsidR="00B94107" w:rsidRPr="00CE2954">
        <w:rPr>
          <w:rFonts w:cs="Times New Roman"/>
        </w:rPr>
        <w:t xml:space="preserve">Interviewees and documents </w:t>
      </w:r>
      <w:r>
        <w:rPr>
          <w:rFonts w:cs="Times New Roman"/>
        </w:rPr>
        <w:t>reviewed,</w:t>
      </w:r>
      <w:r w:rsidR="00B94107" w:rsidRPr="00CE2954">
        <w:rPr>
          <w:rFonts w:cs="Times New Roman"/>
        </w:rPr>
        <w:t xml:space="preserve"> the high school offers </w:t>
      </w:r>
      <w:r w:rsidR="00B91731" w:rsidRPr="00CE2954">
        <w:rPr>
          <w:rFonts w:cs="Times New Roman"/>
        </w:rPr>
        <w:t>after</w:t>
      </w:r>
      <w:r w:rsidR="00B91731">
        <w:rPr>
          <w:rFonts w:cs="Times New Roman"/>
        </w:rPr>
        <w:t>-</w:t>
      </w:r>
      <w:r w:rsidR="00B94107" w:rsidRPr="00CE2954">
        <w:rPr>
          <w:rFonts w:cs="Times New Roman"/>
        </w:rPr>
        <w:t xml:space="preserve">school MCAS tutoring in ELA, mathematics, and science for students at risk of not reaching </w:t>
      </w:r>
      <w:r w:rsidR="00B94107" w:rsidRPr="00CE2954">
        <w:rPr>
          <w:rFonts w:cs="Times New Roman"/>
        </w:rPr>
        <w:lastRenderedPageBreak/>
        <w:t xml:space="preserve">proficiency on MCAS. </w:t>
      </w:r>
      <w:r w:rsidR="00B94107">
        <w:rPr>
          <w:rFonts w:cs="Times New Roman"/>
        </w:rPr>
        <w:t>There is no cost to parents and the district provides snacks and transportation.</w:t>
      </w:r>
    </w:p>
    <w:p w:rsidR="00B94107" w:rsidRDefault="00B94107" w:rsidP="00D70C3E">
      <w:pPr>
        <w:pStyle w:val="ListParagraph"/>
        <w:numPr>
          <w:ilvl w:val="0"/>
          <w:numId w:val="20"/>
        </w:numPr>
        <w:contextualSpacing w:val="0"/>
        <w:rPr>
          <w:rFonts w:cs="Times New Roman"/>
        </w:rPr>
      </w:pPr>
      <w:r w:rsidRPr="00CE2954">
        <w:rPr>
          <w:rFonts w:cs="Times New Roman"/>
        </w:rPr>
        <w:t>There is a procedure in place at each school</w:t>
      </w:r>
      <w:r>
        <w:rPr>
          <w:rFonts w:cs="Times New Roman"/>
        </w:rPr>
        <w:t xml:space="preserve"> for teachers</w:t>
      </w:r>
      <w:r w:rsidRPr="00CE2954">
        <w:rPr>
          <w:rFonts w:cs="Times New Roman"/>
        </w:rPr>
        <w:t xml:space="preserve"> to refer students who are struggling academically and </w:t>
      </w:r>
      <w:r>
        <w:rPr>
          <w:rFonts w:cs="Times New Roman"/>
        </w:rPr>
        <w:t xml:space="preserve">to </w:t>
      </w:r>
      <w:r w:rsidR="002C05BC">
        <w:rPr>
          <w:rFonts w:cs="Times New Roman"/>
        </w:rPr>
        <w:t xml:space="preserve">receive suggestions and </w:t>
      </w:r>
      <w:r w:rsidRPr="00CE2954">
        <w:rPr>
          <w:rFonts w:cs="Times New Roman"/>
        </w:rPr>
        <w:t>possible modifications to use within the classroom.</w:t>
      </w:r>
    </w:p>
    <w:p w:rsidR="00B94107" w:rsidRDefault="00B94107" w:rsidP="00D70C3E">
      <w:pPr>
        <w:pStyle w:val="ListParagraph"/>
        <w:numPr>
          <w:ilvl w:val="0"/>
          <w:numId w:val="23"/>
        </w:numPr>
        <w:contextualSpacing w:val="0"/>
        <w:rPr>
          <w:rFonts w:cs="Times New Roman"/>
        </w:rPr>
      </w:pPr>
      <w:r w:rsidRPr="00CE2954">
        <w:rPr>
          <w:rFonts w:cs="Times New Roman"/>
        </w:rPr>
        <w:t xml:space="preserve">Documents reviewed by the team showed </w:t>
      </w:r>
      <w:r w:rsidR="00502DE9">
        <w:rPr>
          <w:rFonts w:cs="Times New Roman"/>
        </w:rPr>
        <w:t>(</w:t>
      </w:r>
      <w:r w:rsidRPr="00CE2954">
        <w:rPr>
          <w:rFonts w:cs="Times New Roman"/>
        </w:rPr>
        <w:t>and interviewees confirmed</w:t>
      </w:r>
      <w:r w:rsidR="00502DE9">
        <w:rPr>
          <w:rFonts w:cs="Times New Roman"/>
        </w:rPr>
        <w:t>)</w:t>
      </w:r>
      <w:r w:rsidRPr="00CE2954">
        <w:rPr>
          <w:rFonts w:cs="Times New Roman"/>
        </w:rPr>
        <w:t xml:space="preserve"> that there are Early Intervention Teams (EIT</w:t>
      </w:r>
      <w:r w:rsidR="00B91731">
        <w:rPr>
          <w:rFonts w:cs="Times New Roman"/>
        </w:rPr>
        <w:t>s</w:t>
      </w:r>
      <w:r w:rsidRPr="00CE2954">
        <w:rPr>
          <w:rFonts w:cs="Times New Roman"/>
        </w:rPr>
        <w:t xml:space="preserve">) at each </w:t>
      </w:r>
      <w:r w:rsidR="00B91731">
        <w:rPr>
          <w:rFonts w:cs="Times New Roman"/>
        </w:rPr>
        <w:t>school</w:t>
      </w:r>
      <w:r w:rsidRPr="00CE2954">
        <w:rPr>
          <w:rFonts w:cs="Times New Roman"/>
        </w:rPr>
        <w:t>. Teams meet regularly and consist of teachers, support staff</w:t>
      </w:r>
      <w:r w:rsidR="00B91731">
        <w:rPr>
          <w:rFonts w:cs="Times New Roman"/>
        </w:rPr>
        <w:t>,</w:t>
      </w:r>
      <w:r w:rsidRPr="00CE2954">
        <w:rPr>
          <w:rFonts w:cs="Times New Roman"/>
        </w:rPr>
        <w:t xml:space="preserve"> and administrators.</w:t>
      </w:r>
    </w:p>
    <w:p w:rsidR="00B94107" w:rsidRPr="00CE2954" w:rsidRDefault="00B94107" w:rsidP="00D70C3E">
      <w:pPr>
        <w:pStyle w:val="ListParagraph"/>
        <w:numPr>
          <w:ilvl w:val="0"/>
          <w:numId w:val="23"/>
        </w:numPr>
        <w:contextualSpacing w:val="0"/>
        <w:rPr>
          <w:rFonts w:cs="Times New Roman"/>
        </w:rPr>
      </w:pPr>
      <w:r w:rsidRPr="00CE2954">
        <w:rPr>
          <w:rFonts w:cs="Times New Roman"/>
        </w:rPr>
        <w:t>Interviewees said that teachers refer students to EIT</w:t>
      </w:r>
      <w:r w:rsidR="004F69C1">
        <w:rPr>
          <w:rFonts w:cs="Times New Roman"/>
        </w:rPr>
        <w:t>s</w:t>
      </w:r>
      <w:r w:rsidRPr="00CE2954">
        <w:rPr>
          <w:rFonts w:cs="Times New Roman"/>
        </w:rPr>
        <w:t xml:space="preserve"> electronically using </w:t>
      </w:r>
      <w:r w:rsidR="004F69C1">
        <w:rPr>
          <w:rFonts w:cs="Times New Roman"/>
        </w:rPr>
        <w:t>G</w:t>
      </w:r>
      <w:r w:rsidR="004F69C1" w:rsidRPr="00CE2954">
        <w:rPr>
          <w:rFonts w:cs="Times New Roman"/>
        </w:rPr>
        <w:t xml:space="preserve">oogle </w:t>
      </w:r>
      <w:r w:rsidR="004F69C1">
        <w:rPr>
          <w:rFonts w:cs="Times New Roman"/>
        </w:rPr>
        <w:t>D</w:t>
      </w:r>
      <w:r w:rsidR="004F69C1" w:rsidRPr="00CE2954">
        <w:rPr>
          <w:rFonts w:cs="Times New Roman"/>
        </w:rPr>
        <w:t xml:space="preserve">ocs </w:t>
      </w:r>
      <w:r w:rsidR="004F69C1">
        <w:rPr>
          <w:rFonts w:cs="Times New Roman"/>
        </w:rPr>
        <w:t xml:space="preserve">and </w:t>
      </w:r>
      <w:r w:rsidRPr="00CE2954">
        <w:rPr>
          <w:rFonts w:cs="Times New Roman"/>
        </w:rPr>
        <w:t xml:space="preserve">then bring student work </w:t>
      </w:r>
      <w:r w:rsidR="00502DE9">
        <w:rPr>
          <w:rFonts w:cs="Times New Roman"/>
        </w:rPr>
        <w:t>and</w:t>
      </w:r>
      <w:r w:rsidR="00502DE9" w:rsidRPr="00CE2954">
        <w:rPr>
          <w:rFonts w:cs="Times New Roman"/>
        </w:rPr>
        <w:t xml:space="preserve"> </w:t>
      </w:r>
      <w:r w:rsidRPr="00CE2954">
        <w:rPr>
          <w:rFonts w:cs="Times New Roman"/>
        </w:rPr>
        <w:t>data to meetings. The EIT</w:t>
      </w:r>
      <w:r w:rsidR="004F69C1">
        <w:rPr>
          <w:rFonts w:cs="Times New Roman"/>
        </w:rPr>
        <w:t>s</w:t>
      </w:r>
      <w:r w:rsidRPr="00CE2954">
        <w:rPr>
          <w:rFonts w:cs="Times New Roman"/>
        </w:rPr>
        <w:t xml:space="preserve"> recommend strategies that teacher</w:t>
      </w:r>
      <w:r w:rsidR="00EE5261">
        <w:rPr>
          <w:rFonts w:cs="Times New Roman"/>
        </w:rPr>
        <w:t>s</w:t>
      </w:r>
      <w:r w:rsidRPr="00CE2954">
        <w:rPr>
          <w:rFonts w:cs="Times New Roman"/>
        </w:rPr>
        <w:t xml:space="preserve"> should try in the classroom. There is a follow-up meeting after six weeks to monitor progress.</w:t>
      </w:r>
    </w:p>
    <w:p w:rsidR="00B94107" w:rsidRDefault="007F3FD3" w:rsidP="00D70C3E">
      <w:pPr>
        <w:rPr>
          <w:rFonts w:cs="Times New Roman"/>
        </w:rPr>
      </w:pPr>
      <w:r w:rsidRPr="007F3FD3">
        <w:rPr>
          <w:rFonts w:cs="Times New Roman"/>
          <w:b/>
        </w:rPr>
        <w:t>Impact</w:t>
      </w:r>
      <w:r w:rsidR="00D70C3E">
        <w:rPr>
          <w:rFonts w:cs="Times New Roman"/>
        </w:rPr>
        <w:t xml:space="preserve">: </w:t>
      </w:r>
      <w:r w:rsidR="00B94107" w:rsidRPr="00CE2954">
        <w:rPr>
          <w:rFonts w:cs="Times New Roman"/>
        </w:rPr>
        <w:t>The district has taken the lead in focusing</w:t>
      </w:r>
      <w:r w:rsidR="00B94107">
        <w:rPr>
          <w:rFonts w:cs="Times New Roman"/>
        </w:rPr>
        <w:t xml:space="preserve"> on student support by making it</w:t>
      </w:r>
      <w:r w:rsidR="00B94107" w:rsidRPr="00CE2954">
        <w:rPr>
          <w:rFonts w:cs="Times New Roman"/>
        </w:rPr>
        <w:t xml:space="preserve"> one of </w:t>
      </w:r>
      <w:r w:rsidR="00B94107">
        <w:rPr>
          <w:rFonts w:cs="Times New Roman"/>
        </w:rPr>
        <w:t xml:space="preserve">the </w:t>
      </w:r>
      <w:r w:rsidR="00B94107" w:rsidRPr="00CE2954">
        <w:rPr>
          <w:rFonts w:cs="Times New Roman"/>
        </w:rPr>
        <w:t>three major district initiatives</w:t>
      </w:r>
      <w:r w:rsidR="00502DE9">
        <w:rPr>
          <w:rFonts w:cs="Times New Roman"/>
        </w:rPr>
        <w:t>,</w:t>
      </w:r>
      <w:r w:rsidR="00B94107" w:rsidRPr="00CE2954">
        <w:rPr>
          <w:rFonts w:cs="Times New Roman"/>
        </w:rPr>
        <w:t xml:space="preserve"> and schools have followed. Additionally, the district has ensured that a process is in place to refer struggling students and </w:t>
      </w:r>
      <w:r w:rsidR="004F69C1">
        <w:rPr>
          <w:rFonts w:cs="Times New Roman"/>
        </w:rPr>
        <w:t xml:space="preserve">that </w:t>
      </w:r>
      <w:r w:rsidR="00B94107" w:rsidRPr="00CE2954">
        <w:rPr>
          <w:rFonts w:cs="Times New Roman"/>
        </w:rPr>
        <w:t>resources are available to address thei</w:t>
      </w:r>
      <w:r w:rsidR="00B94107">
        <w:rPr>
          <w:rFonts w:cs="Times New Roman"/>
        </w:rPr>
        <w:t>r needs. This mix of planning,</w:t>
      </w:r>
      <w:r w:rsidR="00B94107" w:rsidRPr="00CE2954">
        <w:rPr>
          <w:rFonts w:cs="Times New Roman"/>
        </w:rPr>
        <w:t xml:space="preserve"> practices</w:t>
      </w:r>
      <w:r w:rsidR="00FD5519">
        <w:rPr>
          <w:rFonts w:cs="Times New Roman"/>
        </w:rPr>
        <w:t>,</w:t>
      </w:r>
      <w:r w:rsidR="00B94107" w:rsidRPr="00CE2954">
        <w:rPr>
          <w:rFonts w:cs="Times New Roman"/>
        </w:rPr>
        <w:t xml:space="preserve"> and procedures will </w:t>
      </w:r>
      <w:r w:rsidR="00502DE9">
        <w:rPr>
          <w:rFonts w:cs="Times New Roman"/>
        </w:rPr>
        <w:t xml:space="preserve">help </w:t>
      </w:r>
      <w:r w:rsidR="00B94107" w:rsidRPr="00CE2954">
        <w:rPr>
          <w:rFonts w:cs="Times New Roman"/>
        </w:rPr>
        <w:t>ensure that students</w:t>
      </w:r>
      <w:r w:rsidR="002C05BC">
        <w:rPr>
          <w:rFonts w:cs="Times New Roman"/>
        </w:rPr>
        <w:t>’</w:t>
      </w:r>
      <w:r w:rsidR="00B94107" w:rsidRPr="00CE2954">
        <w:rPr>
          <w:rFonts w:cs="Times New Roman"/>
        </w:rPr>
        <w:t xml:space="preserve"> needs are met and </w:t>
      </w:r>
      <w:r w:rsidR="00E56BF4">
        <w:rPr>
          <w:rFonts w:cs="Times New Roman"/>
        </w:rPr>
        <w:t xml:space="preserve">will </w:t>
      </w:r>
      <w:r w:rsidR="00502DE9">
        <w:rPr>
          <w:rFonts w:cs="Times New Roman"/>
        </w:rPr>
        <w:t>contribute</w:t>
      </w:r>
      <w:r w:rsidR="00B94107" w:rsidRPr="00CE2954">
        <w:rPr>
          <w:rFonts w:cs="Times New Roman"/>
        </w:rPr>
        <w:t xml:space="preserve"> to improved student achievement.</w:t>
      </w:r>
    </w:p>
    <w:p w:rsidR="00FD7FBD" w:rsidRDefault="007F3FD3" w:rsidP="00622853">
      <w:pPr>
        <w:pStyle w:val="ListParagraph"/>
        <w:numPr>
          <w:ilvl w:val="0"/>
          <w:numId w:val="76"/>
        </w:numPr>
        <w:ind w:left="360"/>
        <w:contextualSpacing w:val="0"/>
        <w:rPr>
          <w:rFonts w:cs="Times New Roman"/>
          <w:b/>
        </w:rPr>
      </w:pPr>
      <w:r w:rsidRPr="007F3FD3">
        <w:rPr>
          <w:rFonts w:cs="Times New Roman"/>
          <w:b/>
        </w:rPr>
        <w:t>The district has documents that clearly outline behavior</w:t>
      </w:r>
      <w:r w:rsidR="00DC1369">
        <w:rPr>
          <w:rFonts w:cs="Times New Roman"/>
          <w:b/>
        </w:rPr>
        <w:t>al</w:t>
      </w:r>
      <w:r w:rsidRPr="007F3FD3">
        <w:rPr>
          <w:rFonts w:cs="Times New Roman"/>
          <w:b/>
        </w:rPr>
        <w:t xml:space="preserve"> expectations and has provided human resources and maintained community partnerships to address students’ non-academic needs.</w:t>
      </w:r>
    </w:p>
    <w:p w:rsidR="0081566B" w:rsidRPr="00622853" w:rsidRDefault="00B94107" w:rsidP="00622853">
      <w:pPr>
        <w:pStyle w:val="ListParagraph"/>
        <w:numPr>
          <w:ilvl w:val="0"/>
          <w:numId w:val="83"/>
        </w:numPr>
        <w:tabs>
          <w:tab w:val="left" w:pos="360"/>
          <w:tab w:val="left" w:pos="720"/>
        </w:tabs>
        <w:spacing w:after="160" w:line="259" w:lineRule="auto"/>
        <w:rPr>
          <w:rFonts w:cs="Times New Roman"/>
        </w:rPr>
      </w:pPr>
      <w:r w:rsidRPr="00622853">
        <w:rPr>
          <w:rFonts w:cs="Times New Roman"/>
        </w:rPr>
        <w:t>Student handbooks with behavior</w:t>
      </w:r>
      <w:r w:rsidR="00DC1369" w:rsidRPr="00622853">
        <w:rPr>
          <w:rFonts w:cs="Times New Roman"/>
        </w:rPr>
        <w:t>al</w:t>
      </w:r>
      <w:r w:rsidRPr="00622853">
        <w:rPr>
          <w:rFonts w:cs="Times New Roman"/>
        </w:rPr>
        <w:t xml:space="preserve"> expectations are in place, and Positive Behavior Intervention and Supports (PBIS) are in practice in the district.</w:t>
      </w:r>
    </w:p>
    <w:p w:rsidR="00CA22B5" w:rsidRPr="00CA22B5" w:rsidRDefault="00CA22B5" w:rsidP="00CA22B5">
      <w:pPr>
        <w:pStyle w:val="ListParagraph"/>
        <w:spacing w:after="160" w:line="259" w:lineRule="auto"/>
        <w:rPr>
          <w:rFonts w:cs="Times New Roman"/>
        </w:rPr>
      </w:pPr>
    </w:p>
    <w:p w:rsidR="00FD7FBD" w:rsidRDefault="000150ED">
      <w:pPr>
        <w:pStyle w:val="ListParagraph"/>
        <w:numPr>
          <w:ilvl w:val="0"/>
          <w:numId w:val="24"/>
        </w:numPr>
        <w:spacing w:after="160" w:line="259" w:lineRule="auto"/>
        <w:rPr>
          <w:rFonts w:cs="Times New Roman"/>
        </w:rPr>
      </w:pPr>
      <w:r>
        <w:rPr>
          <w:rFonts w:cs="Times New Roman"/>
        </w:rPr>
        <w:t>B</w:t>
      </w:r>
      <w:r w:rsidR="00B94107" w:rsidRPr="0059546E">
        <w:rPr>
          <w:rFonts w:cs="Times New Roman"/>
        </w:rPr>
        <w:t>ehavior</w:t>
      </w:r>
      <w:r w:rsidR="00A70316">
        <w:rPr>
          <w:rFonts w:cs="Times New Roman"/>
        </w:rPr>
        <w:t>al</w:t>
      </w:r>
      <w:r w:rsidR="00B94107" w:rsidRPr="0059546E">
        <w:rPr>
          <w:rFonts w:cs="Times New Roman"/>
        </w:rPr>
        <w:t xml:space="preserve"> expectations are clearly communicated to students at the middle and high school</w:t>
      </w:r>
      <w:r>
        <w:rPr>
          <w:rFonts w:cs="Times New Roman"/>
        </w:rPr>
        <w:t>s</w:t>
      </w:r>
      <w:r w:rsidR="00B94107" w:rsidRPr="0059546E">
        <w:rPr>
          <w:rFonts w:cs="Times New Roman"/>
        </w:rPr>
        <w:t xml:space="preserve"> in the </w:t>
      </w:r>
      <w:r w:rsidR="00807D3D">
        <w:rPr>
          <w:rFonts w:cs="Times New Roman"/>
        </w:rPr>
        <w:t>s</w:t>
      </w:r>
      <w:r w:rsidR="00807D3D" w:rsidRPr="0059546E">
        <w:rPr>
          <w:rFonts w:cs="Times New Roman"/>
        </w:rPr>
        <w:t xml:space="preserve">tudent </w:t>
      </w:r>
      <w:r w:rsidR="00807D3D">
        <w:rPr>
          <w:rFonts w:cs="Times New Roman"/>
        </w:rPr>
        <w:t>h</w:t>
      </w:r>
      <w:r w:rsidR="00807D3D" w:rsidRPr="0059546E">
        <w:rPr>
          <w:rFonts w:cs="Times New Roman"/>
        </w:rPr>
        <w:t>andbooks</w:t>
      </w:r>
      <w:r w:rsidR="00B94107" w:rsidRPr="0059546E">
        <w:rPr>
          <w:rFonts w:cs="Times New Roman"/>
        </w:rPr>
        <w:t>.</w:t>
      </w:r>
    </w:p>
    <w:p w:rsidR="0081566B" w:rsidRPr="00F15CD9" w:rsidRDefault="007F3FD3" w:rsidP="007A0AC0">
      <w:pPr>
        <w:pStyle w:val="ListParagraph"/>
        <w:numPr>
          <w:ilvl w:val="0"/>
          <w:numId w:val="24"/>
        </w:numPr>
        <w:contextualSpacing w:val="0"/>
        <w:rPr>
          <w:rFonts w:cs="Times New Roman"/>
        </w:rPr>
      </w:pPr>
      <w:r w:rsidRPr="007F3FD3">
        <w:rPr>
          <w:rFonts w:cs="Times New Roman"/>
        </w:rPr>
        <w:t xml:space="preserve">High school students reported that the student handbook is on the district’s website and that students are required to sign off that they have read </w:t>
      </w:r>
      <w:r w:rsidR="00B94107" w:rsidRPr="0059546E">
        <w:rPr>
          <w:rFonts w:cs="Times New Roman"/>
        </w:rPr>
        <w:t>i</w:t>
      </w:r>
      <w:r w:rsidRPr="007F3FD3">
        <w:rPr>
          <w:rFonts w:cs="Times New Roman"/>
        </w:rPr>
        <w:t>t.</w:t>
      </w:r>
      <w:r w:rsidR="00B94107" w:rsidRPr="0059546E">
        <w:rPr>
          <w:rFonts w:cs="Times New Roman"/>
        </w:rPr>
        <w:t xml:space="preserve"> Students also said everyone knows </w:t>
      </w:r>
      <w:r w:rsidR="00EE5261">
        <w:rPr>
          <w:rFonts w:cs="Times New Roman"/>
        </w:rPr>
        <w:t xml:space="preserve">that </w:t>
      </w:r>
      <w:r w:rsidR="00B94107" w:rsidRPr="0059546E">
        <w:rPr>
          <w:rFonts w:cs="Times New Roman"/>
        </w:rPr>
        <w:t xml:space="preserve">there are consequences for misbehavior </w:t>
      </w:r>
      <w:r w:rsidR="00B94107">
        <w:rPr>
          <w:rFonts w:cs="Times New Roman"/>
        </w:rPr>
        <w:t>and consequences escalate depending on the infraction</w:t>
      </w:r>
      <w:r w:rsidR="00B94107" w:rsidRPr="0059546E">
        <w:rPr>
          <w:rFonts w:cs="Times New Roman"/>
        </w:rPr>
        <w:t>.</w:t>
      </w:r>
    </w:p>
    <w:p w:rsidR="00B94107" w:rsidRDefault="00B94107" w:rsidP="007A0AC0">
      <w:pPr>
        <w:pStyle w:val="ListParagraph"/>
        <w:numPr>
          <w:ilvl w:val="0"/>
          <w:numId w:val="24"/>
        </w:numPr>
        <w:contextualSpacing w:val="0"/>
        <w:rPr>
          <w:rFonts w:cs="Times New Roman"/>
        </w:rPr>
      </w:pPr>
      <w:r w:rsidRPr="0059546E">
        <w:rPr>
          <w:rFonts w:cs="Times New Roman"/>
        </w:rPr>
        <w:t>Interviewees</w:t>
      </w:r>
      <w:r w:rsidR="00807D3D">
        <w:rPr>
          <w:rFonts w:cs="Times New Roman"/>
        </w:rPr>
        <w:t>,</w:t>
      </w:r>
      <w:r w:rsidRPr="0059546E">
        <w:rPr>
          <w:rFonts w:cs="Times New Roman"/>
        </w:rPr>
        <w:t xml:space="preserve"> including administrators and support staff</w:t>
      </w:r>
      <w:r w:rsidR="00807D3D">
        <w:rPr>
          <w:rFonts w:cs="Times New Roman"/>
        </w:rPr>
        <w:t>,</w:t>
      </w:r>
      <w:r w:rsidRPr="0059546E">
        <w:rPr>
          <w:rFonts w:cs="Times New Roman"/>
        </w:rPr>
        <w:t xml:space="preserve"> </w:t>
      </w:r>
      <w:r w:rsidR="00807D3D">
        <w:rPr>
          <w:rFonts w:cs="Times New Roman"/>
        </w:rPr>
        <w:t>said</w:t>
      </w:r>
      <w:r w:rsidR="00807D3D" w:rsidRPr="0059546E">
        <w:rPr>
          <w:rFonts w:cs="Times New Roman"/>
        </w:rPr>
        <w:t xml:space="preserve"> </w:t>
      </w:r>
      <w:r w:rsidRPr="0059546E">
        <w:rPr>
          <w:rFonts w:cs="Times New Roman"/>
        </w:rPr>
        <w:t>that the two elementary schools have a PBIS prog</w:t>
      </w:r>
      <w:r>
        <w:rPr>
          <w:rFonts w:cs="Times New Roman"/>
        </w:rPr>
        <w:t>ram that promotes and recognizes</w:t>
      </w:r>
      <w:r w:rsidRPr="0059546E">
        <w:rPr>
          <w:rFonts w:cs="Times New Roman"/>
        </w:rPr>
        <w:t xml:space="preserve"> expected behavior. </w:t>
      </w:r>
      <w:r w:rsidR="00807D3D">
        <w:rPr>
          <w:rFonts w:cs="Times New Roman"/>
        </w:rPr>
        <w:t>Students</w:t>
      </w:r>
      <w:r w:rsidRPr="0059546E">
        <w:rPr>
          <w:rFonts w:cs="Times New Roman"/>
        </w:rPr>
        <w:t xml:space="preserve"> at the two elementary schools are</w:t>
      </w:r>
      <w:r>
        <w:rPr>
          <w:rFonts w:cs="Times New Roman"/>
        </w:rPr>
        <w:t xml:space="preserve"> </w:t>
      </w:r>
      <w:r w:rsidR="001A7276">
        <w:rPr>
          <w:rFonts w:cs="Times New Roman"/>
        </w:rPr>
        <w:t>expected to behave in ways that</w:t>
      </w:r>
      <w:r w:rsidR="00807D3D">
        <w:rPr>
          <w:rFonts w:cs="Times New Roman"/>
        </w:rPr>
        <w:t xml:space="preserve"> are</w:t>
      </w:r>
      <w:r>
        <w:rPr>
          <w:rFonts w:cs="Times New Roman"/>
        </w:rPr>
        <w:t xml:space="preserve"> </w:t>
      </w:r>
      <w:r w:rsidRPr="00B23970">
        <w:rPr>
          <w:rFonts w:cs="Times New Roman"/>
          <w:b/>
        </w:rPr>
        <w:t>R</w:t>
      </w:r>
      <w:r w:rsidRPr="0059546E">
        <w:rPr>
          <w:rFonts w:cs="Times New Roman"/>
        </w:rPr>
        <w:t xml:space="preserve">espectful, </w:t>
      </w:r>
      <w:r w:rsidRPr="0059546E">
        <w:rPr>
          <w:rFonts w:cs="Times New Roman"/>
          <w:b/>
        </w:rPr>
        <w:t>A</w:t>
      </w:r>
      <w:r w:rsidRPr="0059546E">
        <w:rPr>
          <w:rFonts w:cs="Times New Roman"/>
        </w:rPr>
        <w:t xml:space="preserve">ccountable, </w:t>
      </w:r>
      <w:r w:rsidRPr="0059546E">
        <w:rPr>
          <w:rFonts w:cs="Times New Roman"/>
          <w:b/>
        </w:rPr>
        <w:t>M</w:t>
      </w:r>
      <w:r w:rsidRPr="0059546E">
        <w:rPr>
          <w:rFonts w:cs="Times New Roman"/>
        </w:rPr>
        <w:t xml:space="preserve">otivated, and </w:t>
      </w:r>
      <w:r w:rsidRPr="0059546E">
        <w:rPr>
          <w:rFonts w:cs="Times New Roman"/>
          <w:b/>
        </w:rPr>
        <w:t>S</w:t>
      </w:r>
      <w:r w:rsidRPr="0059546E">
        <w:rPr>
          <w:rFonts w:cs="Times New Roman"/>
        </w:rPr>
        <w:t xml:space="preserve">afe (RAMS). Each classroom defines what </w:t>
      </w:r>
      <w:r w:rsidR="00941E41">
        <w:rPr>
          <w:rFonts w:cs="Times New Roman"/>
        </w:rPr>
        <w:t xml:space="preserve">this </w:t>
      </w:r>
      <w:r w:rsidR="00807D3D">
        <w:rPr>
          <w:rFonts w:cs="Times New Roman"/>
        </w:rPr>
        <w:t xml:space="preserve">behavior </w:t>
      </w:r>
      <w:r w:rsidRPr="0059546E">
        <w:rPr>
          <w:rFonts w:cs="Times New Roman"/>
        </w:rPr>
        <w:t xml:space="preserve">looks like for </w:t>
      </w:r>
      <w:r w:rsidR="00941E41">
        <w:rPr>
          <w:rFonts w:cs="Times New Roman"/>
        </w:rPr>
        <w:t>them</w:t>
      </w:r>
      <w:r>
        <w:rPr>
          <w:rFonts w:cs="Times New Roman"/>
        </w:rPr>
        <w:t xml:space="preserve">. Teachers acknowledge </w:t>
      </w:r>
      <w:r w:rsidR="00941E41">
        <w:rPr>
          <w:rFonts w:cs="Times New Roman"/>
        </w:rPr>
        <w:t>with</w:t>
      </w:r>
      <w:r w:rsidR="00941E41" w:rsidRPr="0059546E">
        <w:rPr>
          <w:rFonts w:cs="Times New Roman"/>
        </w:rPr>
        <w:t xml:space="preserve"> a RAM</w:t>
      </w:r>
      <w:r w:rsidR="00941E41">
        <w:rPr>
          <w:rFonts w:cs="Times New Roman"/>
        </w:rPr>
        <w:t>S</w:t>
      </w:r>
      <w:r w:rsidR="00941E41" w:rsidRPr="0059546E">
        <w:rPr>
          <w:rFonts w:cs="Times New Roman"/>
        </w:rPr>
        <w:t xml:space="preserve"> ticket</w:t>
      </w:r>
      <w:r w:rsidR="00941E41">
        <w:rPr>
          <w:rFonts w:cs="Times New Roman"/>
        </w:rPr>
        <w:t xml:space="preserve"> </w:t>
      </w:r>
      <w:r>
        <w:rPr>
          <w:rFonts w:cs="Times New Roman"/>
        </w:rPr>
        <w:t>students whose behavior exemplifies what is expected</w:t>
      </w:r>
      <w:r w:rsidRPr="0059546E">
        <w:rPr>
          <w:rFonts w:cs="Times New Roman"/>
        </w:rPr>
        <w:t xml:space="preserve">. </w:t>
      </w:r>
      <w:r>
        <w:rPr>
          <w:rFonts w:cs="Times New Roman"/>
        </w:rPr>
        <w:t xml:space="preserve"> Tickets are collected in classrooms and raffle prizes are </w:t>
      </w:r>
      <w:r w:rsidR="002C05BC">
        <w:rPr>
          <w:rFonts w:cs="Times New Roman"/>
        </w:rPr>
        <w:t xml:space="preserve">awarded </w:t>
      </w:r>
      <w:r>
        <w:rPr>
          <w:rFonts w:cs="Times New Roman"/>
        </w:rPr>
        <w:t>monthly.</w:t>
      </w:r>
      <w:r w:rsidRPr="0059546E">
        <w:rPr>
          <w:rFonts w:cs="Times New Roman"/>
        </w:rPr>
        <w:t xml:space="preserve"> </w:t>
      </w:r>
    </w:p>
    <w:p w:rsidR="001C5A53" w:rsidRDefault="001C5A53" w:rsidP="007A0AC0">
      <w:pPr>
        <w:pStyle w:val="ListParagraph"/>
        <w:numPr>
          <w:ilvl w:val="0"/>
          <w:numId w:val="24"/>
        </w:numPr>
        <w:contextualSpacing w:val="0"/>
        <w:rPr>
          <w:rFonts w:cs="Times New Roman"/>
        </w:rPr>
      </w:pPr>
      <w:r>
        <w:rPr>
          <w:rFonts w:cs="Times New Roman"/>
        </w:rPr>
        <w:t xml:space="preserve">Review team members clearly and consistently observed </w:t>
      </w:r>
      <w:r w:rsidR="003237E5">
        <w:rPr>
          <w:rFonts w:cs="Times New Roman"/>
        </w:rPr>
        <w:t xml:space="preserve">a </w:t>
      </w:r>
      <w:r>
        <w:rPr>
          <w:rFonts w:cs="Times New Roman"/>
        </w:rPr>
        <w:t xml:space="preserve">respectful and positive tone </w:t>
      </w:r>
      <w:r w:rsidR="003237E5">
        <w:rPr>
          <w:rFonts w:cs="Times New Roman"/>
        </w:rPr>
        <w:t xml:space="preserve">in the interactions </w:t>
      </w:r>
      <w:r>
        <w:rPr>
          <w:rFonts w:cs="Times New Roman"/>
        </w:rPr>
        <w:t xml:space="preserve">between teachers and students and among students in 96 percent of classrooms </w:t>
      </w:r>
      <w:r w:rsidR="00941E41">
        <w:rPr>
          <w:rFonts w:cs="Times New Roman"/>
        </w:rPr>
        <w:t xml:space="preserve">they </w:t>
      </w:r>
      <w:r>
        <w:rPr>
          <w:rFonts w:cs="Times New Roman"/>
        </w:rPr>
        <w:t>visited</w:t>
      </w:r>
      <w:r w:rsidR="00941E41">
        <w:rPr>
          <w:rFonts w:cs="Times New Roman"/>
        </w:rPr>
        <w:t xml:space="preserve"> across the district</w:t>
      </w:r>
      <w:r>
        <w:rPr>
          <w:rFonts w:cs="Times New Roman"/>
        </w:rPr>
        <w:t>.</w:t>
      </w:r>
      <w:r w:rsidR="00D73A51" w:rsidDel="00D73A51">
        <w:rPr>
          <w:rStyle w:val="FootnoteReference"/>
          <w:rFonts w:cs="Times New Roman"/>
        </w:rPr>
        <w:t xml:space="preserve"> </w:t>
      </w:r>
    </w:p>
    <w:p w:rsidR="00FD7FBD" w:rsidRDefault="00807D3D">
      <w:pPr>
        <w:pStyle w:val="ListParagraph"/>
        <w:numPr>
          <w:ilvl w:val="0"/>
          <w:numId w:val="24"/>
        </w:numPr>
        <w:contextualSpacing w:val="0"/>
        <w:rPr>
          <w:rFonts w:cs="Times New Roman"/>
        </w:rPr>
      </w:pPr>
      <w:r>
        <w:rPr>
          <w:rFonts w:cs="Times New Roman"/>
        </w:rPr>
        <w:lastRenderedPageBreak/>
        <w:t>M</w:t>
      </w:r>
      <w:r w:rsidR="002C05BC">
        <w:rPr>
          <w:rFonts w:cs="Times New Roman"/>
        </w:rPr>
        <w:t xml:space="preserve">ultiple professionals </w:t>
      </w:r>
      <w:r>
        <w:rPr>
          <w:rFonts w:cs="Times New Roman"/>
        </w:rPr>
        <w:t xml:space="preserve">are </w:t>
      </w:r>
      <w:r w:rsidR="002C05BC">
        <w:rPr>
          <w:rFonts w:cs="Times New Roman"/>
        </w:rPr>
        <w:t>available in</w:t>
      </w:r>
      <w:r w:rsidR="00B94107" w:rsidRPr="00B125E5">
        <w:rPr>
          <w:rFonts w:cs="Times New Roman"/>
        </w:rPr>
        <w:t xml:space="preserve"> each school to support student</w:t>
      </w:r>
      <w:r w:rsidR="00941E41">
        <w:rPr>
          <w:rFonts w:cs="Times New Roman"/>
        </w:rPr>
        <w:t>s</w:t>
      </w:r>
      <w:r w:rsidR="00B94107" w:rsidRPr="00B125E5">
        <w:rPr>
          <w:rFonts w:cs="Times New Roman"/>
        </w:rPr>
        <w:t>’ social</w:t>
      </w:r>
      <w:r w:rsidR="0007091D">
        <w:rPr>
          <w:rFonts w:cs="Times New Roman"/>
        </w:rPr>
        <w:t>/</w:t>
      </w:r>
      <w:r w:rsidR="00B94107" w:rsidRPr="00B125E5">
        <w:rPr>
          <w:rFonts w:cs="Times New Roman"/>
        </w:rPr>
        <w:t>emotional development.</w:t>
      </w:r>
    </w:p>
    <w:p w:rsidR="00DC44AB" w:rsidRDefault="00B94107" w:rsidP="00B82BE8">
      <w:pPr>
        <w:pStyle w:val="ListParagraph"/>
        <w:numPr>
          <w:ilvl w:val="0"/>
          <w:numId w:val="24"/>
        </w:numPr>
        <w:contextualSpacing w:val="0"/>
        <w:rPr>
          <w:rFonts w:cs="Times New Roman"/>
        </w:rPr>
      </w:pPr>
      <w:r w:rsidRPr="0059546E">
        <w:rPr>
          <w:rFonts w:cs="Times New Roman"/>
        </w:rPr>
        <w:t xml:space="preserve">Documents reviewed and interviews conducted </w:t>
      </w:r>
      <w:r w:rsidR="00941E41">
        <w:rPr>
          <w:rFonts w:cs="Times New Roman"/>
        </w:rPr>
        <w:t>show</w:t>
      </w:r>
      <w:r w:rsidR="00941E41" w:rsidRPr="0059546E">
        <w:rPr>
          <w:rFonts w:cs="Times New Roman"/>
        </w:rPr>
        <w:t xml:space="preserve">ed </w:t>
      </w:r>
      <w:r w:rsidRPr="0059546E">
        <w:rPr>
          <w:rFonts w:cs="Times New Roman"/>
        </w:rPr>
        <w:t>that there are adjustment counselors at each school to support student</w:t>
      </w:r>
      <w:r w:rsidR="00941E41">
        <w:rPr>
          <w:rFonts w:cs="Times New Roman"/>
        </w:rPr>
        <w:t>s</w:t>
      </w:r>
      <w:r w:rsidRPr="0059546E">
        <w:rPr>
          <w:rFonts w:cs="Times New Roman"/>
        </w:rPr>
        <w:t>’ social</w:t>
      </w:r>
      <w:r w:rsidR="0007091D">
        <w:rPr>
          <w:rFonts w:cs="Times New Roman"/>
        </w:rPr>
        <w:t>/</w:t>
      </w:r>
      <w:r w:rsidRPr="0059546E">
        <w:rPr>
          <w:rFonts w:cs="Times New Roman"/>
        </w:rPr>
        <w:t xml:space="preserve">emotional </w:t>
      </w:r>
      <w:r w:rsidR="008870F3" w:rsidRPr="0059546E">
        <w:rPr>
          <w:rFonts w:cs="Times New Roman"/>
        </w:rPr>
        <w:t>needs. In</w:t>
      </w:r>
      <w:r w:rsidRPr="0059546E">
        <w:rPr>
          <w:rFonts w:cs="Times New Roman"/>
        </w:rPr>
        <w:t xml:space="preserve"> addition, school psychologists and </w:t>
      </w:r>
      <w:r w:rsidR="00DC08D4">
        <w:rPr>
          <w:rFonts w:cs="Times New Roman"/>
        </w:rPr>
        <w:t xml:space="preserve">high school </w:t>
      </w:r>
      <w:r w:rsidRPr="0059546E">
        <w:rPr>
          <w:rFonts w:cs="Times New Roman"/>
        </w:rPr>
        <w:t xml:space="preserve">guidance counselors </w:t>
      </w:r>
      <w:r w:rsidR="001C5A53">
        <w:rPr>
          <w:rFonts w:cs="Times New Roman"/>
        </w:rPr>
        <w:t xml:space="preserve">are </w:t>
      </w:r>
      <w:r w:rsidRPr="0059546E">
        <w:rPr>
          <w:rFonts w:cs="Times New Roman"/>
        </w:rPr>
        <w:t>available to provide counseling.</w:t>
      </w:r>
    </w:p>
    <w:p w:rsidR="00CA22B5" w:rsidRPr="005B6E3F" w:rsidRDefault="00B94107" w:rsidP="00EB5C88">
      <w:pPr>
        <w:pStyle w:val="ListParagraph"/>
        <w:numPr>
          <w:ilvl w:val="0"/>
          <w:numId w:val="24"/>
        </w:numPr>
        <w:contextualSpacing w:val="0"/>
        <w:rPr>
          <w:rFonts w:cs="Times New Roman"/>
        </w:rPr>
      </w:pPr>
      <w:r w:rsidRPr="0059546E">
        <w:rPr>
          <w:rFonts w:cs="Times New Roman"/>
        </w:rPr>
        <w:t xml:space="preserve">Multiple interviewees reported and documents confirmed that the district has eight behavior technicians who work with teachers and offer suggestions to respond to ongoing issues of misbehavior. There are three </w:t>
      </w:r>
      <w:r w:rsidR="00EE5261">
        <w:rPr>
          <w:rFonts w:cs="Times New Roman"/>
        </w:rPr>
        <w:t xml:space="preserve">behavior </w:t>
      </w:r>
      <w:r w:rsidR="008870F3">
        <w:rPr>
          <w:rFonts w:cs="Times New Roman"/>
        </w:rPr>
        <w:t>technicians</w:t>
      </w:r>
      <w:r w:rsidR="00EE5261">
        <w:rPr>
          <w:rFonts w:cs="Times New Roman"/>
        </w:rPr>
        <w:t xml:space="preserve"> </w:t>
      </w:r>
      <w:r w:rsidRPr="0059546E">
        <w:rPr>
          <w:rFonts w:cs="Times New Roman"/>
        </w:rPr>
        <w:t xml:space="preserve">at the middle school, two </w:t>
      </w:r>
      <w:r w:rsidR="001C5A53">
        <w:rPr>
          <w:rFonts w:cs="Times New Roman"/>
        </w:rPr>
        <w:t xml:space="preserve">each </w:t>
      </w:r>
      <w:r w:rsidRPr="0059546E">
        <w:rPr>
          <w:rFonts w:cs="Times New Roman"/>
        </w:rPr>
        <w:t>at the Balmer and high school</w:t>
      </w:r>
      <w:r w:rsidR="001C5A53">
        <w:rPr>
          <w:rFonts w:cs="Times New Roman"/>
        </w:rPr>
        <w:t>s</w:t>
      </w:r>
      <w:r w:rsidRPr="0059546E">
        <w:rPr>
          <w:rFonts w:cs="Times New Roman"/>
        </w:rPr>
        <w:t>, and one at the Northbridge Elementary School.</w:t>
      </w:r>
    </w:p>
    <w:p w:rsidR="00DC44AB" w:rsidRPr="00EB5C88" w:rsidRDefault="00B94107" w:rsidP="00EB5C88">
      <w:pPr>
        <w:pStyle w:val="ListParagraph"/>
        <w:numPr>
          <w:ilvl w:val="0"/>
          <w:numId w:val="83"/>
        </w:numPr>
        <w:contextualSpacing w:val="0"/>
        <w:rPr>
          <w:rFonts w:cs="Times New Roman"/>
        </w:rPr>
      </w:pPr>
      <w:r w:rsidRPr="00EB5C88">
        <w:rPr>
          <w:rFonts w:cs="Times New Roman"/>
        </w:rPr>
        <w:t>The district has maintained partnerships with outside organizations and begun new alliances to support students’ non-academic needs.</w:t>
      </w:r>
    </w:p>
    <w:p w:rsidR="00DC44AB" w:rsidRDefault="00B94107" w:rsidP="00EB5C88">
      <w:pPr>
        <w:pStyle w:val="ListParagraph"/>
        <w:numPr>
          <w:ilvl w:val="0"/>
          <w:numId w:val="26"/>
        </w:numPr>
        <w:contextualSpacing w:val="0"/>
        <w:rPr>
          <w:rFonts w:cs="Times New Roman"/>
        </w:rPr>
      </w:pPr>
      <w:r w:rsidRPr="0059546E">
        <w:rPr>
          <w:rFonts w:cs="Times New Roman"/>
        </w:rPr>
        <w:t xml:space="preserve">The review team </w:t>
      </w:r>
      <w:r w:rsidR="00941E41">
        <w:rPr>
          <w:rFonts w:cs="Times New Roman"/>
        </w:rPr>
        <w:t>learned</w:t>
      </w:r>
      <w:r w:rsidR="001C5A53">
        <w:rPr>
          <w:rFonts w:cs="Times New Roman"/>
        </w:rPr>
        <w:t xml:space="preserve"> in</w:t>
      </w:r>
      <w:r w:rsidRPr="0059546E">
        <w:rPr>
          <w:rFonts w:cs="Times New Roman"/>
        </w:rPr>
        <w:t xml:space="preserve"> multiple interviews that the district has an ongoing partnership with Family Continuity, which provides counseling to students both in</w:t>
      </w:r>
      <w:r w:rsidR="001C5A53">
        <w:rPr>
          <w:rFonts w:cs="Times New Roman"/>
        </w:rPr>
        <w:t xml:space="preserve"> </w:t>
      </w:r>
      <w:r w:rsidRPr="0059546E">
        <w:rPr>
          <w:rFonts w:cs="Times New Roman"/>
        </w:rPr>
        <w:t>school and outside of school.</w:t>
      </w:r>
    </w:p>
    <w:p w:rsidR="00B94107" w:rsidRDefault="0007091D" w:rsidP="00EB5C88">
      <w:pPr>
        <w:pStyle w:val="ListParagraph"/>
        <w:numPr>
          <w:ilvl w:val="0"/>
          <w:numId w:val="26"/>
        </w:numPr>
        <w:contextualSpacing w:val="0"/>
        <w:rPr>
          <w:rFonts w:cs="Times New Roman"/>
        </w:rPr>
      </w:pPr>
      <w:r>
        <w:rPr>
          <w:rFonts w:cs="Times New Roman"/>
        </w:rPr>
        <w:t>T</w:t>
      </w:r>
      <w:r w:rsidR="00B94107">
        <w:rPr>
          <w:rFonts w:cs="Times New Roman"/>
        </w:rPr>
        <w:t xml:space="preserve">he Blackstone Valley Health Center </w:t>
      </w:r>
      <w:r w:rsidR="001C5A53">
        <w:rPr>
          <w:rFonts w:cs="Times New Roman"/>
        </w:rPr>
        <w:t>provides services</w:t>
      </w:r>
      <w:r w:rsidR="00B94107">
        <w:rPr>
          <w:rFonts w:cs="Times New Roman"/>
        </w:rPr>
        <w:t xml:space="preserve"> at the high school one day a month.</w:t>
      </w:r>
    </w:p>
    <w:p w:rsidR="00B94107" w:rsidRPr="00135FF0" w:rsidRDefault="00B94107" w:rsidP="00EB5C88">
      <w:pPr>
        <w:pStyle w:val="ListParagraph"/>
        <w:numPr>
          <w:ilvl w:val="0"/>
          <w:numId w:val="26"/>
        </w:numPr>
        <w:contextualSpacing w:val="0"/>
        <w:rPr>
          <w:rFonts w:cs="Times New Roman"/>
        </w:rPr>
      </w:pPr>
      <w:r w:rsidRPr="00311D81">
        <w:rPr>
          <w:rFonts w:cs="Times New Roman"/>
        </w:rPr>
        <w:t xml:space="preserve">Team members </w:t>
      </w:r>
      <w:r w:rsidR="0007091D">
        <w:rPr>
          <w:rFonts w:cs="Times New Roman"/>
        </w:rPr>
        <w:t>learned from</w:t>
      </w:r>
      <w:r w:rsidRPr="00311D81">
        <w:rPr>
          <w:rFonts w:cs="Times New Roman"/>
        </w:rPr>
        <w:t xml:space="preserve"> interviews and documents that the district is a member of the Northbridge Coalition, a network of community members focused on building a positive community of students, families</w:t>
      </w:r>
      <w:r w:rsidR="001C5A53">
        <w:rPr>
          <w:rFonts w:cs="Times New Roman"/>
        </w:rPr>
        <w:t>,</w:t>
      </w:r>
      <w:r w:rsidRPr="00311D81">
        <w:rPr>
          <w:rFonts w:cs="Times New Roman"/>
        </w:rPr>
        <w:t xml:space="preserve"> and citizens. The coalition has sponsored events such as Family Night, </w:t>
      </w:r>
      <w:r w:rsidR="003237E5">
        <w:rPr>
          <w:rFonts w:cs="Times New Roman"/>
        </w:rPr>
        <w:t>T</w:t>
      </w:r>
      <w:r w:rsidR="003237E5" w:rsidRPr="00311D81">
        <w:rPr>
          <w:rFonts w:cs="Times New Roman"/>
        </w:rPr>
        <w:t xml:space="preserve">he </w:t>
      </w:r>
      <w:r w:rsidRPr="00311D81">
        <w:rPr>
          <w:rFonts w:cs="Times New Roman"/>
        </w:rPr>
        <w:t>Importance of Building Positive Community Partnerships, and Stress Relief.</w:t>
      </w:r>
    </w:p>
    <w:p w:rsidR="00C35767" w:rsidRDefault="007F3FD3" w:rsidP="00EB5C88">
      <w:pPr>
        <w:rPr>
          <w:rFonts w:cs="Times New Roman"/>
        </w:rPr>
      </w:pPr>
      <w:r w:rsidRPr="007F3FD3">
        <w:rPr>
          <w:rFonts w:cs="Times New Roman"/>
          <w:b/>
        </w:rPr>
        <w:t>Impact</w:t>
      </w:r>
      <w:r w:rsidR="007A0AC0">
        <w:rPr>
          <w:rFonts w:cs="Times New Roman"/>
        </w:rPr>
        <w:t xml:space="preserve">: </w:t>
      </w:r>
      <w:r w:rsidR="00B94107">
        <w:rPr>
          <w:rFonts w:cs="Times New Roman"/>
        </w:rPr>
        <w:t>Clearly outlined behavioral expectations, counseling for students who struggle with social</w:t>
      </w:r>
      <w:r w:rsidR="0007091D">
        <w:rPr>
          <w:rFonts w:cs="Times New Roman"/>
        </w:rPr>
        <w:t>/</w:t>
      </w:r>
      <w:r w:rsidR="00B94107">
        <w:rPr>
          <w:rFonts w:cs="Times New Roman"/>
        </w:rPr>
        <w:t>emotional issues, and partnerships</w:t>
      </w:r>
      <w:r w:rsidR="00E73C07">
        <w:rPr>
          <w:rFonts w:cs="Times New Roman"/>
        </w:rPr>
        <w:t xml:space="preserve"> with outside organizations </w:t>
      </w:r>
      <w:r w:rsidR="001C5A53">
        <w:rPr>
          <w:rFonts w:cs="Times New Roman"/>
        </w:rPr>
        <w:t xml:space="preserve">have </w:t>
      </w:r>
      <w:r w:rsidR="00E73C07">
        <w:rPr>
          <w:rFonts w:cs="Times New Roman"/>
        </w:rPr>
        <w:t xml:space="preserve">contributed </w:t>
      </w:r>
      <w:r w:rsidR="00B94107">
        <w:rPr>
          <w:rFonts w:cs="Times New Roman"/>
        </w:rPr>
        <w:t xml:space="preserve">to maintaining </w:t>
      </w:r>
      <w:r w:rsidR="00D95FC4">
        <w:rPr>
          <w:rFonts w:cs="Times New Roman"/>
        </w:rPr>
        <w:t xml:space="preserve">the </w:t>
      </w:r>
      <w:r w:rsidR="00B94107">
        <w:rPr>
          <w:rFonts w:cs="Times New Roman"/>
        </w:rPr>
        <w:t>positive learning environment</w:t>
      </w:r>
      <w:r w:rsidR="00D95FC4">
        <w:rPr>
          <w:rFonts w:cs="Times New Roman"/>
        </w:rPr>
        <w:t xml:space="preserve"> the review team found in district classrooms</w:t>
      </w:r>
      <w:r w:rsidR="00B94107">
        <w:rPr>
          <w:rFonts w:cs="Times New Roman"/>
        </w:rPr>
        <w:t>. A positive learning environment enable</w:t>
      </w:r>
      <w:r w:rsidR="009336F8">
        <w:rPr>
          <w:rFonts w:cs="Times New Roman"/>
        </w:rPr>
        <w:t>s</w:t>
      </w:r>
      <w:r w:rsidR="00B94107">
        <w:rPr>
          <w:rFonts w:cs="Times New Roman"/>
        </w:rPr>
        <w:t xml:space="preserve"> teachers and students to focus on teaching and learning</w:t>
      </w:r>
      <w:r w:rsidR="00D95FC4">
        <w:rPr>
          <w:rFonts w:cs="Times New Roman"/>
        </w:rPr>
        <w:t>, thus</w:t>
      </w:r>
      <w:r w:rsidR="00B94107">
        <w:rPr>
          <w:rFonts w:cs="Times New Roman"/>
        </w:rPr>
        <w:t xml:space="preserve"> </w:t>
      </w:r>
      <w:r w:rsidR="00D95FC4">
        <w:rPr>
          <w:rFonts w:cs="Times New Roman"/>
        </w:rPr>
        <w:t xml:space="preserve">increasing the </w:t>
      </w:r>
      <w:r w:rsidR="00B94107">
        <w:rPr>
          <w:rFonts w:cs="Times New Roman"/>
        </w:rPr>
        <w:t>potential for improved student achievement.</w:t>
      </w:r>
    </w:p>
    <w:p w:rsidR="007A0AC0" w:rsidRDefault="007A0AC0" w:rsidP="00EB5C88">
      <w:pPr>
        <w:rPr>
          <w:rFonts w:cs="Times New Roman"/>
        </w:rPr>
      </w:pPr>
    </w:p>
    <w:p w:rsidR="00B94107" w:rsidRPr="003237E5" w:rsidRDefault="007F3FD3" w:rsidP="00EB5C88">
      <w:pPr>
        <w:tabs>
          <w:tab w:val="left" w:pos="360"/>
          <w:tab w:val="left" w:pos="720"/>
          <w:tab w:val="left" w:pos="1080"/>
          <w:tab w:val="left" w:pos="1440"/>
          <w:tab w:val="left" w:pos="1800"/>
          <w:tab w:val="left" w:pos="2160"/>
        </w:tabs>
        <w:rPr>
          <w:sz w:val="24"/>
          <w:szCs w:val="24"/>
        </w:rPr>
      </w:pPr>
      <w:r w:rsidRPr="007F3FD3">
        <w:rPr>
          <w:b/>
          <w:i/>
          <w:sz w:val="24"/>
          <w:szCs w:val="24"/>
        </w:rPr>
        <w:t>Financ</w:t>
      </w:r>
      <w:r w:rsidR="00657F1E">
        <w:rPr>
          <w:b/>
          <w:i/>
          <w:sz w:val="24"/>
          <w:szCs w:val="24"/>
        </w:rPr>
        <w:t>ial</w:t>
      </w:r>
      <w:r w:rsidRPr="007F3FD3">
        <w:rPr>
          <w:b/>
          <w:i/>
          <w:sz w:val="24"/>
          <w:szCs w:val="24"/>
        </w:rPr>
        <w:t xml:space="preserve"> and Asset Management</w:t>
      </w:r>
    </w:p>
    <w:p w:rsidR="00FD7FBD" w:rsidRDefault="007F3FD3" w:rsidP="00EB5C88">
      <w:pPr>
        <w:pStyle w:val="ListParagraph"/>
        <w:numPr>
          <w:ilvl w:val="0"/>
          <w:numId w:val="76"/>
        </w:numPr>
        <w:tabs>
          <w:tab w:val="left" w:pos="360"/>
          <w:tab w:val="left" w:pos="720"/>
          <w:tab w:val="left" w:pos="1080"/>
          <w:tab w:val="left" w:pos="1440"/>
          <w:tab w:val="left" w:pos="1800"/>
          <w:tab w:val="left" w:pos="2160"/>
        </w:tabs>
        <w:ind w:left="360"/>
        <w:contextualSpacing w:val="0"/>
        <w:rPr>
          <w:b/>
          <w:i/>
        </w:rPr>
      </w:pPr>
      <w:r w:rsidRPr="007F3FD3">
        <w:rPr>
          <w:b/>
        </w:rPr>
        <w:t xml:space="preserve">The district has a budget process that is inclusive and comprehensive and produces detailed and transparent budget documents.  In addition, the district considered the </w:t>
      </w:r>
      <w:r w:rsidR="001778D2">
        <w:rPr>
          <w:b/>
        </w:rPr>
        <w:t>a</w:t>
      </w:r>
      <w:r w:rsidRPr="007F3FD3">
        <w:rPr>
          <w:b/>
        </w:rPr>
        <w:t xml:space="preserve">ccelerated </w:t>
      </w:r>
      <w:r w:rsidR="001778D2">
        <w:rPr>
          <w:b/>
        </w:rPr>
        <w:t>l</w:t>
      </w:r>
      <w:r w:rsidRPr="007F3FD3">
        <w:rPr>
          <w:b/>
        </w:rPr>
        <w:t xml:space="preserve">earning </w:t>
      </w:r>
      <w:r w:rsidR="001778D2">
        <w:rPr>
          <w:b/>
        </w:rPr>
        <w:t>p</w:t>
      </w:r>
      <w:r w:rsidRPr="007F3FD3">
        <w:rPr>
          <w:b/>
        </w:rPr>
        <w:t>lans in preparing and revising the fiscal year 2014 budget.</w:t>
      </w:r>
    </w:p>
    <w:p w:rsidR="00B94107" w:rsidRDefault="00B94107" w:rsidP="00EB5C88">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r>
      <w:r w:rsidR="0090366B">
        <w:t xml:space="preserve">Interviews and a review of documents showed that the </w:t>
      </w:r>
      <w:r w:rsidR="00DC44AB">
        <w:t>district’s budget is inclusive and comprehensive</w:t>
      </w:r>
      <w:r w:rsidR="003237E5">
        <w:t>.</w:t>
      </w:r>
      <w:r>
        <w:t xml:space="preserve"> </w:t>
      </w:r>
      <w:r w:rsidRPr="00BA3A76">
        <w:t xml:space="preserve"> </w:t>
      </w:r>
    </w:p>
    <w:p w:rsidR="00B94107" w:rsidRDefault="005C1C39" w:rsidP="00EB5C88">
      <w:pPr>
        <w:pStyle w:val="ListParagraph"/>
        <w:numPr>
          <w:ilvl w:val="0"/>
          <w:numId w:val="27"/>
        </w:numPr>
        <w:contextualSpacing w:val="0"/>
      </w:pPr>
      <w:r>
        <w:t>Town officials told the review team that t</w:t>
      </w:r>
      <w:r w:rsidRPr="00660005">
        <w:t xml:space="preserve">he </w:t>
      </w:r>
      <w:r w:rsidR="00B94107" w:rsidRPr="00660005">
        <w:t xml:space="preserve">annual budget process begins with meetings with the Northbridge </w:t>
      </w:r>
      <w:r w:rsidR="00657F1E">
        <w:t>F</w:t>
      </w:r>
      <w:r w:rsidRPr="00660005">
        <w:t xml:space="preserve">inance </w:t>
      </w:r>
      <w:r w:rsidR="00657F1E">
        <w:t>C</w:t>
      </w:r>
      <w:r w:rsidRPr="00660005">
        <w:t xml:space="preserve">ommittee </w:t>
      </w:r>
      <w:r w:rsidR="00B94107" w:rsidRPr="00660005">
        <w:t xml:space="preserve">and the </w:t>
      </w:r>
      <w:r>
        <w:t>s</w:t>
      </w:r>
      <w:r w:rsidRPr="00660005">
        <w:t xml:space="preserve">chool </w:t>
      </w:r>
      <w:r w:rsidR="00A45400">
        <w:t>c</w:t>
      </w:r>
      <w:r w:rsidR="00A45400" w:rsidRPr="00660005">
        <w:t xml:space="preserve">ommittee’s </w:t>
      </w:r>
      <w:r w:rsidR="00A45400">
        <w:t>budget</w:t>
      </w:r>
      <w:r w:rsidR="009A4221" w:rsidRPr="00660005">
        <w:t xml:space="preserve"> </w:t>
      </w:r>
      <w:r>
        <w:lastRenderedPageBreak/>
        <w:t>s</w:t>
      </w:r>
      <w:r w:rsidRPr="00660005">
        <w:t>ubcommittee</w:t>
      </w:r>
      <w:r w:rsidR="00657F1E">
        <w:t>,</w:t>
      </w:r>
      <w:r w:rsidRPr="00660005">
        <w:t xml:space="preserve"> </w:t>
      </w:r>
      <w:r w:rsidR="00B94107" w:rsidRPr="00660005">
        <w:t xml:space="preserve">where direction is given to the superintendent and </w:t>
      </w:r>
      <w:r w:rsidR="003237E5">
        <w:t xml:space="preserve">to the </w:t>
      </w:r>
      <w:r w:rsidR="00B94107" w:rsidRPr="00660005">
        <w:t>business manager on a budget target</w:t>
      </w:r>
      <w:r w:rsidR="003237E5">
        <w:t>,</w:t>
      </w:r>
      <w:r w:rsidR="00B94107" w:rsidRPr="00660005">
        <w:t xml:space="preserve"> e.g., level-fund, level-service, increase</w:t>
      </w:r>
      <w:r w:rsidR="003237E5">
        <w:t>,</w:t>
      </w:r>
      <w:r w:rsidR="00B94107" w:rsidRPr="00660005">
        <w:t xml:space="preserve"> or decrease amount.</w:t>
      </w:r>
    </w:p>
    <w:p w:rsidR="005B6E3F" w:rsidRDefault="00B94107" w:rsidP="008212B2">
      <w:pPr>
        <w:pStyle w:val="ListParagraph"/>
        <w:numPr>
          <w:ilvl w:val="0"/>
          <w:numId w:val="27"/>
        </w:numPr>
        <w:contextualSpacing w:val="0"/>
      </w:pPr>
      <w:r w:rsidRPr="00660005">
        <w:t xml:space="preserve">Principals </w:t>
      </w:r>
      <w:r w:rsidR="005C1C39">
        <w:t xml:space="preserve">said that they </w:t>
      </w:r>
      <w:r w:rsidRPr="00660005">
        <w:t xml:space="preserve">are an integral part of developing their school budgets, working closely with the business manager and </w:t>
      </w:r>
      <w:r w:rsidR="003237E5">
        <w:t xml:space="preserve">the </w:t>
      </w:r>
      <w:r w:rsidRPr="00660005">
        <w:t xml:space="preserve">superintendent in preparing the final budget and presenting it to the </w:t>
      </w:r>
      <w:r w:rsidR="003237E5">
        <w:t>s</w:t>
      </w:r>
      <w:r w:rsidR="003237E5" w:rsidRPr="00660005">
        <w:t xml:space="preserve">chool </w:t>
      </w:r>
      <w:r w:rsidR="003237E5">
        <w:t>c</w:t>
      </w:r>
      <w:r w:rsidR="003237E5" w:rsidRPr="00660005">
        <w:t>ommittee</w:t>
      </w:r>
      <w:r w:rsidRPr="00660005">
        <w:t>.</w:t>
      </w:r>
    </w:p>
    <w:p w:rsidR="00B94107" w:rsidRDefault="00B94107" w:rsidP="008212B2">
      <w:pPr>
        <w:pStyle w:val="ListParagraph"/>
        <w:numPr>
          <w:ilvl w:val="0"/>
          <w:numId w:val="27"/>
        </w:numPr>
        <w:contextualSpacing w:val="0"/>
      </w:pPr>
      <w:r w:rsidRPr="00660005">
        <w:t>The budget workbook contains two years of actual expenses for historical reference and detailed staff information with job titles and FTEs.</w:t>
      </w:r>
      <w:r w:rsidR="00DC44AB">
        <w:t xml:space="preserve"> </w:t>
      </w:r>
    </w:p>
    <w:p w:rsidR="005B6E3F" w:rsidRDefault="00B94107" w:rsidP="008212B2">
      <w:pPr>
        <w:pStyle w:val="ListParagraph"/>
        <w:numPr>
          <w:ilvl w:val="0"/>
          <w:numId w:val="27"/>
        </w:numPr>
        <w:contextualSpacing w:val="0"/>
      </w:pPr>
      <w:r w:rsidRPr="00660005">
        <w:t xml:space="preserve">Expense allocations from grants and revolving accounts are included as well as the amount appropriated by the town. </w:t>
      </w:r>
    </w:p>
    <w:p w:rsidR="00B94107" w:rsidRDefault="0090366B" w:rsidP="008212B2">
      <w:pPr>
        <w:pStyle w:val="ListParagraph"/>
        <w:numPr>
          <w:ilvl w:val="0"/>
          <w:numId w:val="27"/>
        </w:numPr>
        <w:contextualSpacing w:val="0"/>
      </w:pPr>
      <w:r>
        <w:t>Town officials said that t</w:t>
      </w:r>
      <w:r w:rsidRPr="00660005">
        <w:t xml:space="preserve">he </w:t>
      </w:r>
      <w:r w:rsidR="00B94107" w:rsidRPr="00660005">
        <w:t xml:space="preserve">superintendent and </w:t>
      </w:r>
      <w:r w:rsidR="003237E5">
        <w:t xml:space="preserve">the </w:t>
      </w:r>
      <w:r w:rsidR="00B94107" w:rsidRPr="00660005">
        <w:t xml:space="preserve">business manager meet with the town manager and </w:t>
      </w:r>
      <w:r w:rsidR="003237E5">
        <w:t xml:space="preserve">the </w:t>
      </w:r>
      <w:r w:rsidR="00B94107" w:rsidRPr="00660005">
        <w:t xml:space="preserve">town </w:t>
      </w:r>
      <w:r w:rsidR="003237E5">
        <w:t>f</w:t>
      </w:r>
      <w:r w:rsidR="003237E5" w:rsidRPr="00660005">
        <w:t xml:space="preserve">inance </w:t>
      </w:r>
      <w:r w:rsidR="003237E5">
        <w:t>c</w:t>
      </w:r>
      <w:r w:rsidR="003237E5" w:rsidRPr="00660005">
        <w:t xml:space="preserve">ommittee </w:t>
      </w:r>
      <w:r w:rsidR="00B94107" w:rsidRPr="00660005">
        <w:t>regular</w:t>
      </w:r>
      <w:r w:rsidR="003237E5">
        <w:t>ly</w:t>
      </w:r>
      <w:r w:rsidR="00B94107" w:rsidRPr="00660005">
        <w:t xml:space="preserve">. </w:t>
      </w:r>
    </w:p>
    <w:p w:rsidR="00C575FB" w:rsidRDefault="00C575FB" w:rsidP="008212B2">
      <w:pPr>
        <w:pStyle w:val="ListParagraph"/>
        <w:numPr>
          <w:ilvl w:val="0"/>
          <w:numId w:val="27"/>
        </w:numPr>
        <w:contextualSpacing w:val="0"/>
      </w:pPr>
      <w:r w:rsidRPr="00660005">
        <w:t xml:space="preserve">The town and school department have a written agreement detailing rates of indirect costs for town services as well as insurance and retirement dollar amounts to be paid by the town. </w:t>
      </w:r>
    </w:p>
    <w:p w:rsidR="00B94107" w:rsidRDefault="00B94107" w:rsidP="008212B2">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r>
      <w:r w:rsidR="00C575FB">
        <w:t xml:space="preserve">The district makes financial information available to the public and to </w:t>
      </w:r>
      <w:r w:rsidR="003237E5">
        <w:t xml:space="preserve">the </w:t>
      </w:r>
      <w:r w:rsidR="00C575FB">
        <w:t>principals.</w:t>
      </w:r>
      <w:r w:rsidR="00DC44AB">
        <w:t xml:space="preserve"> </w:t>
      </w:r>
    </w:p>
    <w:p w:rsidR="00B94107" w:rsidRDefault="00B94107" w:rsidP="008212B2">
      <w:pPr>
        <w:pStyle w:val="ListParagraph"/>
        <w:numPr>
          <w:ilvl w:val="0"/>
          <w:numId w:val="28"/>
        </w:numPr>
        <w:contextualSpacing w:val="0"/>
      </w:pPr>
      <w:r w:rsidRPr="00660005">
        <w:t xml:space="preserve">School budgets are included in the </w:t>
      </w:r>
      <w:r w:rsidR="003237E5">
        <w:t>s</w:t>
      </w:r>
      <w:r w:rsidR="003237E5" w:rsidRPr="00660005">
        <w:t xml:space="preserve">chool </w:t>
      </w:r>
      <w:r w:rsidR="003237E5">
        <w:t>c</w:t>
      </w:r>
      <w:r w:rsidR="003237E5" w:rsidRPr="00660005">
        <w:t xml:space="preserve">ommittee </w:t>
      </w:r>
      <w:r w:rsidRPr="00660005">
        <w:t>section of the school department’s website.</w:t>
      </w:r>
    </w:p>
    <w:p w:rsidR="00F15CD9" w:rsidRDefault="00B94107" w:rsidP="008212B2">
      <w:pPr>
        <w:pStyle w:val="ListParagraph"/>
        <w:numPr>
          <w:ilvl w:val="0"/>
          <w:numId w:val="28"/>
        </w:numPr>
        <w:contextualSpacing w:val="0"/>
      </w:pPr>
      <w:r w:rsidRPr="00660005">
        <w:t xml:space="preserve">School principals </w:t>
      </w:r>
      <w:r w:rsidR="0090366B">
        <w:t xml:space="preserve">told the team that they </w:t>
      </w:r>
      <w:r w:rsidRPr="00660005">
        <w:t>have networked access to the school’s MUNIS accounting system and are able to access their school’s budget and expense activity at any time.</w:t>
      </w:r>
      <w:r w:rsidR="002710CD" w:rsidRPr="00660005" w:rsidDel="00C575FB">
        <w:t xml:space="preserve"> </w:t>
      </w:r>
    </w:p>
    <w:p w:rsidR="00B94107" w:rsidRDefault="00DC44AB" w:rsidP="008212B2">
      <w:pPr>
        <w:pStyle w:val="ListParagraph"/>
        <w:numPr>
          <w:ilvl w:val="0"/>
          <w:numId w:val="64"/>
        </w:numPr>
        <w:contextualSpacing w:val="0"/>
      </w:pPr>
      <w:r>
        <w:t xml:space="preserve">The </w:t>
      </w:r>
      <w:r w:rsidR="00A45400">
        <w:t>district’s accelerated</w:t>
      </w:r>
      <w:r w:rsidR="009A4221">
        <w:t xml:space="preserve"> </w:t>
      </w:r>
      <w:r w:rsidR="001778D2">
        <w:t>l</w:t>
      </w:r>
      <w:r w:rsidR="009A4221">
        <w:t xml:space="preserve">earning </w:t>
      </w:r>
      <w:r w:rsidR="001778D2">
        <w:t>p</w:t>
      </w:r>
      <w:r w:rsidR="009A4221">
        <w:t>lans</w:t>
      </w:r>
      <w:r>
        <w:t xml:space="preserve"> were considered in preparing the </w:t>
      </w:r>
      <w:r w:rsidR="00DF6F0C">
        <w:t xml:space="preserve">fiscal year 2014 </w:t>
      </w:r>
      <w:r>
        <w:t>budget.</w:t>
      </w:r>
    </w:p>
    <w:p w:rsidR="00B94107" w:rsidRDefault="00F244CB" w:rsidP="008212B2">
      <w:pPr>
        <w:tabs>
          <w:tab w:val="left" w:pos="1080"/>
          <w:tab w:val="left" w:pos="1440"/>
        </w:tabs>
        <w:ind w:left="1080" w:hanging="360"/>
      </w:pPr>
      <w:r>
        <w:t xml:space="preserve">1.  </w:t>
      </w:r>
      <w:r w:rsidR="00571FB6">
        <w:tab/>
      </w:r>
      <w:r w:rsidR="009A4221">
        <w:t xml:space="preserve"> School </w:t>
      </w:r>
      <w:r w:rsidR="001778D2">
        <w:t>a</w:t>
      </w:r>
      <w:r w:rsidR="00B94107" w:rsidRPr="00660005">
        <w:t xml:space="preserve">ccelerated </w:t>
      </w:r>
      <w:r w:rsidR="001778D2">
        <w:t>l</w:t>
      </w:r>
      <w:r w:rsidR="00B94107" w:rsidRPr="00660005">
        <w:t xml:space="preserve">earning </w:t>
      </w:r>
      <w:r w:rsidR="001778D2">
        <w:t>p</w:t>
      </w:r>
      <w:r w:rsidR="00B94107" w:rsidRPr="00660005">
        <w:t>lans for each school include resources need</w:t>
      </w:r>
      <w:r w:rsidR="000B3DCD">
        <w:t xml:space="preserve">ed to meet the school’s goals. </w:t>
      </w:r>
      <w:r w:rsidR="00B94107" w:rsidRPr="00660005">
        <w:t xml:space="preserve">When needs were identified that required new or additional spending by the district, there is evidence that the resources were provided.  </w:t>
      </w:r>
    </w:p>
    <w:p w:rsidR="00B94107" w:rsidRDefault="00F244CB" w:rsidP="001E767A">
      <w:pPr>
        <w:ind w:left="1080" w:hanging="360"/>
      </w:pPr>
      <w:r>
        <w:t xml:space="preserve"> </w:t>
      </w:r>
      <w:r w:rsidR="00B97D51">
        <w:t>2</w:t>
      </w:r>
      <w:r>
        <w:t xml:space="preserve">. </w:t>
      </w:r>
      <w:r w:rsidR="00571FB6">
        <w:tab/>
      </w:r>
      <w:r w:rsidR="00B94107" w:rsidRPr="00660005">
        <w:t xml:space="preserve">The substitute budget was increased at one school </w:t>
      </w:r>
      <w:r w:rsidR="007E2EE6">
        <w:t>that</w:t>
      </w:r>
      <w:r w:rsidR="00C903D8" w:rsidRPr="00660005">
        <w:t xml:space="preserve"> </w:t>
      </w:r>
      <w:r w:rsidR="00B94107" w:rsidRPr="00660005">
        <w:t xml:space="preserve">requested more time for teachers to receive out-of-class professional development.  </w:t>
      </w:r>
    </w:p>
    <w:p w:rsidR="00521959" w:rsidRPr="00CF279B" w:rsidRDefault="00F244CB" w:rsidP="008212B2">
      <w:pPr>
        <w:tabs>
          <w:tab w:val="left" w:pos="1080"/>
        </w:tabs>
        <w:ind w:left="1080" w:hanging="360"/>
      </w:pPr>
      <w:r>
        <w:t xml:space="preserve"> </w:t>
      </w:r>
      <w:r w:rsidR="00521959">
        <w:t xml:space="preserve">3. </w:t>
      </w:r>
      <w:r w:rsidR="00521959">
        <w:tab/>
        <w:t xml:space="preserve"> A districtwide</w:t>
      </w:r>
      <w:r w:rsidR="00521959" w:rsidRPr="00660005">
        <w:t xml:space="preserve"> math facilitator</w:t>
      </w:r>
      <w:r w:rsidR="00521959">
        <w:t xml:space="preserve"> is</w:t>
      </w:r>
      <w:r w:rsidR="00521959" w:rsidRPr="00660005">
        <w:t xml:space="preserve"> now available to the </w:t>
      </w:r>
      <w:r w:rsidR="00521959">
        <w:t>Northbridge E</w:t>
      </w:r>
      <w:r w:rsidR="00521959" w:rsidRPr="00660005">
        <w:t xml:space="preserve">lementary </w:t>
      </w:r>
      <w:r w:rsidR="00521959">
        <w:t>S</w:t>
      </w:r>
      <w:r w:rsidR="00521959" w:rsidRPr="00660005">
        <w:t xml:space="preserve">chool in response to </w:t>
      </w:r>
      <w:r w:rsidR="00521959">
        <w:t>a</w:t>
      </w:r>
      <w:r w:rsidR="00521959" w:rsidRPr="00660005">
        <w:t xml:space="preserve"> request for additional help </w:t>
      </w:r>
      <w:r w:rsidR="00A45400" w:rsidRPr="00660005">
        <w:t xml:space="preserve">in </w:t>
      </w:r>
      <w:r w:rsidR="00A45400">
        <w:t>that</w:t>
      </w:r>
      <w:r w:rsidR="00521959">
        <w:t xml:space="preserve"> area</w:t>
      </w:r>
      <w:r w:rsidR="00521959" w:rsidRPr="00660005">
        <w:t>.</w:t>
      </w:r>
      <w:r w:rsidR="00521959">
        <w:t xml:space="preserve"> </w:t>
      </w:r>
    </w:p>
    <w:p w:rsidR="00B94107" w:rsidRDefault="00B94107" w:rsidP="00B94107">
      <w:pPr>
        <w:tabs>
          <w:tab w:val="left" w:pos="360"/>
          <w:tab w:val="left" w:pos="720"/>
          <w:tab w:val="left" w:pos="1080"/>
          <w:tab w:val="left" w:pos="1440"/>
          <w:tab w:val="left" w:pos="1800"/>
          <w:tab w:val="left" w:pos="2160"/>
        </w:tabs>
      </w:pPr>
      <w:r w:rsidRPr="00F731AA">
        <w:rPr>
          <w:b/>
        </w:rPr>
        <w:t>Impact</w:t>
      </w:r>
      <w:r w:rsidRPr="00BA3A76">
        <w:t xml:space="preserve">: </w:t>
      </w:r>
      <w:r w:rsidRPr="00660005">
        <w:t>As a result of the inclusive, comprehensive, and transparent budget process, school staff, town officials, and town residents can be well-informed about the school department budget, goals</w:t>
      </w:r>
      <w:r w:rsidR="0090366B">
        <w:t>,</w:t>
      </w:r>
      <w:r w:rsidRPr="00660005">
        <w:t xml:space="preserve"> and objectives.  The attention given to the new </w:t>
      </w:r>
      <w:r w:rsidR="001778D2">
        <w:t>s</w:t>
      </w:r>
      <w:r w:rsidR="00494688">
        <w:t xml:space="preserve">chool </w:t>
      </w:r>
      <w:r w:rsidR="001778D2">
        <w:t>a</w:t>
      </w:r>
      <w:r w:rsidRPr="00660005">
        <w:t xml:space="preserve">ccelerated </w:t>
      </w:r>
      <w:r w:rsidR="001778D2">
        <w:t>l</w:t>
      </w:r>
      <w:r w:rsidRPr="00660005">
        <w:t xml:space="preserve">earning </w:t>
      </w:r>
      <w:r w:rsidR="001778D2">
        <w:t>p</w:t>
      </w:r>
      <w:r w:rsidRPr="00660005">
        <w:t xml:space="preserve">lans for all schools during and </w:t>
      </w:r>
      <w:r w:rsidRPr="00660005">
        <w:lastRenderedPageBreak/>
        <w:t>after the budget process demonstrates the district’s financial commitment t</w:t>
      </w:r>
      <w:r>
        <w:t xml:space="preserve">o </w:t>
      </w:r>
      <w:r w:rsidR="008870F3">
        <w:t>improving the</w:t>
      </w:r>
      <w:r>
        <w:t xml:space="preserve"> use of data, student support services</w:t>
      </w:r>
      <w:r w:rsidR="007E2EE6">
        <w:t>, and student achievement</w:t>
      </w:r>
      <w:r>
        <w:t>.</w:t>
      </w:r>
    </w:p>
    <w:p w:rsidR="00807D3D" w:rsidRPr="00B34ADA" w:rsidRDefault="00B34ADA" w:rsidP="00EB5C88">
      <w:pPr>
        <w:tabs>
          <w:tab w:val="left" w:pos="360"/>
          <w:tab w:val="left" w:pos="720"/>
          <w:tab w:val="left" w:pos="1080"/>
          <w:tab w:val="left" w:pos="1440"/>
          <w:tab w:val="left" w:pos="1800"/>
          <w:tab w:val="left" w:pos="2160"/>
        </w:tabs>
        <w:ind w:left="360" w:hanging="360"/>
        <w:rPr>
          <w:b/>
        </w:rPr>
      </w:pPr>
      <w:r w:rsidRPr="00B34ADA">
        <w:rPr>
          <w:b/>
        </w:rPr>
        <w:t>7.</w:t>
      </w:r>
      <w:r w:rsidR="00AB3991" w:rsidRPr="00B34ADA">
        <w:rPr>
          <w:b/>
        </w:rPr>
        <w:t xml:space="preserve"> </w:t>
      </w:r>
      <w:r w:rsidR="00EB5C88">
        <w:rPr>
          <w:b/>
        </w:rPr>
        <w:tab/>
      </w:r>
      <w:r w:rsidR="00AB3991" w:rsidRPr="00B34ADA">
        <w:rPr>
          <w:b/>
        </w:rPr>
        <w:t xml:space="preserve">The district has been successful </w:t>
      </w:r>
      <w:r w:rsidR="004D181A" w:rsidRPr="00B34ADA">
        <w:rPr>
          <w:b/>
        </w:rPr>
        <w:t>both</w:t>
      </w:r>
      <w:r>
        <w:rPr>
          <w:b/>
        </w:rPr>
        <w:t xml:space="preserve"> in</w:t>
      </w:r>
      <w:r w:rsidR="004D181A" w:rsidRPr="00B34ADA">
        <w:rPr>
          <w:b/>
        </w:rPr>
        <w:t xml:space="preserve"> cutting expenses</w:t>
      </w:r>
      <w:r w:rsidR="00ED0CAA" w:rsidRPr="00B34ADA">
        <w:rPr>
          <w:b/>
        </w:rPr>
        <w:t xml:space="preserve"> and in secu</w:t>
      </w:r>
      <w:r w:rsidR="004D181A" w:rsidRPr="00B34ADA">
        <w:rPr>
          <w:b/>
        </w:rPr>
        <w:t>ring additional funding from the town.</w:t>
      </w:r>
    </w:p>
    <w:p w:rsidR="00FD7FBD" w:rsidRDefault="00ED0CAA" w:rsidP="00EB5C88">
      <w:pPr>
        <w:pStyle w:val="ListParagraph"/>
        <w:numPr>
          <w:ilvl w:val="0"/>
          <w:numId w:val="78"/>
        </w:numPr>
        <w:tabs>
          <w:tab w:val="left" w:pos="360"/>
          <w:tab w:val="left" w:pos="720"/>
          <w:tab w:val="left" w:pos="1080"/>
          <w:tab w:val="left" w:pos="1440"/>
          <w:tab w:val="left" w:pos="1800"/>
          <w:tab w:val="left" w:pos="2160"/>
        </w:tabs>
        <w:contextualSpacing w:val="0"/>
      </w:pPr>
      <w:r>
        <w:t xml:space="preserve">The district has </w:t>
      </w:r>
      <w:r w:rsidR="00584558">
        <w:t>found</w:t>
      </w:r>
      <w:r>
        <w:t xml:space="preserve"> significant budget savings through participation in statewide electricity savings programs and </w:t>
      </w:r>
      <w:r w:rsidR="00584558">
        <w:t>has decreased</w:t>
      </w:r>
      <w:r>
        <w:t xml:space="preserve"> the need </w:t>
      </w:r>
      <w:r w:rsidR="008870F3">
        <w:t>for transporting</w:t>
      </w:r>
      <w:r>
        <w:t xml:space="preserve"> and treating students out-of-district by providing in-district therapeutic services.</w:t>
      </w:r>
    </w:p>
    <w:p w:rsidR="00FD7FBD" w:rsidRDefault="00ED0CAA" w:rsidP="008212B2">
      <w:pPr>
        <w:pStyle w:val="ListParagraph"/>
        <w:numPr>
          <w:ilvl w:val="0"/>
          <w:numId w:val="78"/>
        </w:numPr>
        <w:tabs>
          <w:tab w:val="left" w:pos="360"/>
          <w:tab w:val="left" w:pos="720"/>
          <w:tab w:val="left" w:pos="1080"/>
          <w:tab w:val="left" w:pos="1440"/>
          <w:tab w:val="left" w:pos="1800"/>
          <w:tab w:val="left" w:pos="2160"/>
        </w:tabs>
        <w:contextualSpacing w:val="0"/>
      </w:pPr>
      <w:r>
        <w:t xml:space="preserve">In addition, the district recently </w:t>
      </w:r>
      <w:r w:rsidRPr="00B4617A">
        <w:t>secur</w:t>
      </w:r>
      <w:r w:rsidR="00584558">
        <w:t>ed</w:t>
      </w:r>
      <w:r w:rsidRPr="00B4617A">
        <w:t xml:space="preserve"> funding </w:t>
      </w:r>
      <w:r w:rsidR="00584558">
        <w:t>through</w:t>
      </w:r>
      <w:r w:rsidRPr="00B4617A">
        <w:t xml:space="preserve"> a town meeting warrant article to </w:t>
      </w:r>
      <w:r w:rsidR="008870F3" w:rsidRPr="00B4617A">
        <w:t xml:space="preserve">install </w:t>
      </w:r>
      <w:r w:rsidR="008870F3">
        <w:t>or</w:t>
      </w:r>
      <w:r w:rsidR="00B34ADA">
        <w:t xml:space="preserve"> </w:t>
      </w:r>
      <w:r>
        <w:t xml:space="preserve">upgrade </w:t>
      </w:r>
      <w:r w:rsidRPr="00B4617A">
        <w:t>security systems</w:t>
      </w:r>
      <w:r w:rsidR="00B34ADA">
        <w:t xml:space="preserve"> or </w:t>
      </w:r>
      <w:r w:rsidRPr="00B4617A">
        <w:t>measures in all four school</w:t>
      </w:r>
      <w:r w:rsidR="00472D26">
        <w:t>s</w:t>
      </w:r>
      <w:r w:rsidR="00584558">
        <w:t>.</w:t>
      </w:r>
      <w:r w:rsidR="00941D80" w:rsidRPr="00B4617A" w:rsidDel="00941D80">
        <w:rPr>
          <w:rStyle w:val="FootnoteReference"/>
        </w:rPr>
        <w:t xml:space="preserve"> </w:t>
      </w:r>
    </w:p>
    <w:p w:rsidR="00FD7FBD" w:rsidRDefault="00B34ADA" w:rsidP="008212B2">
      <w:pPr>
        <w:tabs>
          <w:tab w:val="left" w:pos="360"/>
          <w:tab w:val="left" w:pos="720"/>
          <w:tab w:val="left" w:pos="1080"/>
          <w:tab w:val="left" w:pos="1440"/>
          <w:tab w:val="left" w:pos="1800"/>
          <w:tab w:val="left" w:pos="2160"/>
        </w:tabs>
      </w:pPr>
      <w:r w:rsidRPr="008212B2">
        <w:rPr>
          <w:b/>
        </w:rPr>
        <w:t>Impact:</w:t>
      </w:r>
      <w:r>
        <w:t xml:space="preserve"> </w:t>
      </w:r>
      <w:r w:rsidR="00AB3991">
        <w:t>By saving money</w:t>
      </w:r>
      <w:r w:rsidR="00C821B6">
        <w:t xml:space="preserve"> in utility costs and out-of-district tuition and transportation costs, the district has been able to re-allocate </w:t>
      </w:r>
      <w:r w:rsidR="00466D8A">
        <w:t>funds</w:t>
      </w:r>
      <w:r w:rsidR="00C821B6">
        <w:t xml:space="preserve"> to provide direct services to students.</w:t>
      </w:r>
      <w:r w:rsidR="004D181A">
        <w:t xml:space="preserve">  The hundreds of thousands of dollars for security systems will protect the safety of the students and staff.</w:t>
      </w:r>
    </w:p>
    <w:p w:rsidR="00584558" w:rsidRDefault="00584558" w:rsidP="00EB5C88">
      <w:pPr>
        <w:pStyle w:val="ListParagraph"/>
        <w:tabs>
          <w:tab w:val="left" w:pos="360"/>
          <w:tab w:val="left" w:pos="720"/>
          <w:tab w:val="left" w:pos="1080"/>
          <w:tab w:val="left" w:pos="1440"/>
          <w:tab w:val="left" w:pos="1800"/>
          <w:tab w:val="left" w:pos="2160"/>
        </w:tabs>
        <w:ind w:left="0"/>
        <w:contextualSpacing w:val="0"/>
      </w:pPr>
    </w:p>
    <w:p w:rsidR="008E314D" w:rsidRDefault="008E314D" w:rsidP="00EB5C88">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EB5C88">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6B6B41" w:rsidRPr="00584558" w:rsidRDefault="006B6B41" w:rsidP="00EB5C88">
      <w:pPr>
        <w:tabs>
          <w:tab w:val="left" w:pos="360"/>
          <w:tab w:val="left" w:pos="720"/>
          <w:tab w:val="left" w:pos="1080"/>
          <w:tab w:val="left" w:pos="1440"/>
          <w:tab w:val="left" w:pos="1800"/>
          <w:tab w:val="left" w:pos="2160"/>
          <w:tab w:val="left" w:pos="2520"/>
          <w:tab w:val="left" w:pos="2880"/>
        </w:tabs>
        <w:rPr>
          <w:rFonts w:ascii="Calibri" w:hAnsi="Calibri"/>
          <w:b/>
          <w:i/>
          <w:sz w:val="24"/>
          <w:szCs w:val="24"/>
        </w:rPr>
      </w:pPr>
      <w:r w:rsidRPr="00584558">
        <w:rPr>
          <w:rFonts w:ascii="Calibri" w:hAnsi="Calibri"/>
          <w:b/>
          <w:i/>
          <w:sz w:val="24"/>
          <w:szCs w:val="24"/>
        </w:rPr>
        <w:t>Leadership and Governance</w:t>
      </w:r>
    </w:p>
    <w:p w:rsidR="005266F9" w:rsidRDefault="002A6C9A" w:rsidP="00EB5C88">
      <w:pPr>
        <w:tabs>
          <w:tab w:val="left" w:pos="360"/>
          <w:tab w:val="left" w:pos="720"/>
        </w:tabs>
        <w:ind w:left="360" w:hanging="360"/>
        <w:rPr>
          <w:b/>
        </w:rPr>
      </w:pPr>
      <w:r>
        <w:rPr>
          <w:rFonts w:ascii="Calibri" w:hAnsi="Calibri"/>
          <w:b/>
        </w:rPr>
        <w:t>8</w:t>
      </w:r>
      <w:r w:rsidR="00227F90">
        <w:rPr>
          <w:rFonts w:ascii="Calibri" w:hAnsi="Calibri"/>
          <w:b/>
        </w:rPr>
        <w:t xml:space="preserve">. </w:t>
      </w:r>
      <w:r w:rsidR="00EB5C88">
        <w:rPr>
          <w:rFonts w:ascii="Calibri" w:hAnsi="Calibri"/>
          <w:b/>
        </w:rPr>
        <w:tab/>
      </w:r>
      <w:r w:rsidR="005266F9">
        <w:rPr>
          <w:rFonts w:ascii="Calibri" w:hAnsi="Calibri"/>
          <w:b/>
        </w:rPr>
        <w:t>In the last nine years t</w:t>
      </w:r>
      <w:r w:rsidR="006B6B41" w:rsidRPr="009C18EE">
        <w:rPr>
          <w:rFonts w:ascii="Calibri" w:hAnsi="Calibri"/>
          <w:b/>
        </w:rPr>
        <w:t xml:space="preserve">he Northbridge Public Schools </w:t>
      </w:r>
      <w:r w:rsidR="00FD5519" w:rsidRPr="009C18EE">
        <w:rPr>
          <w:rFonts w:ascii="Calibri" w:hAnsi="Calibri"/>
          <w:b/>
        </w:rPr>
        <w:t xml:space="preserve">have </w:t>
      </w:r>
      <w:r w:rsidR="00957AC2">
        <w:rPr>
          <w:rFonts w:ascii="Calibri" w:hAnsi="Calibri"/>
          <w:b/>
        </w:rPr>
        <w:t>had s</w:t>
      </w:r>
      <w:r w:rsidR="002A49C6">
        <w:rPr>
          <w:rFonts w:ascii="Calibri" w:hAnsi="Calibri"/>
          <w:b/>
        </w:rPr>
        <w:t>ubstantial</w:t>
      </w:r>
      <w:r w:rsidR="00FD5519" w:rsidRPr="009C18EE">
        <w:rPr>
          <w:rFonts w:ascii="Calibri" w:hAnsi="Calibri"/>
          <w:b/>
        </w:rPr>
        <w:t xml:space="preserve"> turno</w:t>
      </w:r>
      <w:r w:rsidR="00957AC2">
        <w:rPr>
          <w:rFonts w:ascii="Calibri" w:hAnsi="Calibri"/>
          <w:b/>
        </w:rPr>
        <w:t>ver in the superintendency.</w:t>
      </w:r>
      <w:r w:rsidR="009C18EE">
        <w:rPr>
          <w:rFonts w:ascii="Calibri" w:hAnsi="Calibri"/>
          <w:b/>
        </w:rPr>
        <w:t xml:space="preserve"> Stakeholders, including the superintendent, school committee members, administrators, </w:t>
      </w:r>
      <w:r w:rsidR="00261F26">
        <w:rPr>
          <w:rFonts w:ascii="Calibri" w:hAnsi="Calibri"/>
          <w:b/>
        </w:rPr>
        <w:t xml:space="preserve">and </w:t>
      </w:r>
      <w:r w:rsidR="009C18EE">
        <w:rPr>
          <w:rFonts w:ascii="Calibri" w:hAnsi="Calibri"/>
          <w:b/>
        </w:rPr>
        <w:t xml:space="preserve">teachers, expressed concern about the frequent changes and the </w:t>
      </w:r>
      <w:r w:rsidR="0069285E">
        <w:rPr>
          <w:rFonts w:ascii="Calibri" w:hAnsi="Calibri"/>
          <w:b/>
        </w:rPr>
        <w:t xml:space="preserve">lingering </w:t>
      </w:r>
      <w:r w:rsidR="009C18EE">
        <w:rPr>
          <w:rFonts w:ascii="Calibri" w:hAnsi="Calibri"/>
          <w:b/>
        </w:rPr>
        <w:t>impact of the turnover on the district.</w:t>
      </w:r>
      <w:r w:rsidR="00FD5519">
        <w:rPr>
          <w:b/>
        </w:rPr>
        <w:tab/>
      </w:r>
    </w:p>
    <w:p w:rsidR="006B6B41" w:rsidRDefault="00EB5C88" w:rsidP="00EB5C88">
      <w:pPr>
        <w:tabs>
          <w:tab w:val="left" w:pos="360"/>
          <w:tab w:val="left" w:pos="720"/>
        </w:tabs>
        <w:ind w:left="720" w:hanging="720"/>
      </w:pPr>
      <w:r>
        <w:rPr>
          <w:b/>
        </w:rPr>
        <w:tab/>
      </w:r>
      <w:r w:rsidR="007F3FD3" w:rsidRPr="007F3FD3">
        <w:rPr>
          <w:b/>
        </w:rPr>
        <w:t>A.</w:t>
      </w:r>
      <w:r w:rsidR="006B6B41" w:rsidRPr="00BA3A76">
        <w:t xml:space="preserve"> </w:t>
      </w:r>
      <w:r w:rsidR="006B6B41">
        <w:tab/>
      </w:r>
      <w:r w:rsidR="006B6B41" w:rsidRPr="00BA3A76">
        <w:t xml:space="preserve"> </w:t>
      </w:r>
      <w:r w:rsidR="00FD5519">
        <w:t>Interviews and document review by the team showed that s</w:t>
      </w:r>
      <w:r w:rsidR="00FD5519" w:rsidRPr="00BA3A76">
        <w:t xml:space="preserve">ince </w:t>
      </w:r>
      <w:r w:rsidR="006B6B41" w:rsidRPr="00BA3A76">
        <w:t xml:space="preserve">the </w:t>
      </w:r>
      <w:r w:rsidR="005266F9">
        <w:t>end</w:t>
      </w:r>
      <w:r w:rsidR="005266F9" w:rsidRPr="00BA3A76">
        <w:t xml:space="preserve"> </w:t>
      </w:r>
      <w:r w:rsidR="006B6B41" w:rsidRPr="00BA3A76">
        <w:t>of the 2004-2005 school year, the district has had four different superintendents</w:t>
      </w:r>
      <w:r w:rsidR="00583BF4">
        <w:t>, including one interim</w:t>
      </w:r>
      <w:r w:rsidR="00ED71D6">
        <w:t>.</w:t>
      </w:r>
      <w:r w:rsidR="006B6B41" w:rsidRPr="00BA3A76">
        <w:t xml:space="preserve"> </w:t>
      </w:r>
      <w:r w:rsidR="00436B18">
        <w:t>A</w:t>
      </w:r>
      <w:r w:rsidR="00436B18" w:rsidRPr="00BA3A76">
        <w:t xml:space="preserve"> </w:t>
      </w:r>
      <w:r w:rsidR="006B6B41" w:rsidRPr="00BA3A76">
        <w:t xml:space="preserve">fifth </w:t>
      </w:r>
      <w:r w:rsidR="00436B18">
        <w:t>i</w:t>
      </w:r>
      <w:r w:rsidR="00ED71D6">
        <w:t xml:space="preserve">s </w:t>
      </w:r>
      <w:r w:rsidR="006B6B41" w:rsidRPr="00BA3A76">
        <w:t xml:space="preserve">scheduled </w:t>
      </w:r>
      <w:r w:rsidR="00ED71D6">
        <w:t>to begin leading the district on</w:t>
      </w:r>
      <w:r w:rsidR="00ED71D6" w:rsidRPr="00BA3A76">
        <w:t xml:space="preserve"> </w:t>
      </w:r>
      <w:r w:rsidR="006B6B41" w:rsidRPr="00BA3A76">
        <w:t>July 1, 2014</w:t>
      </w:r>
      <w:r w:rsidR="00ED71D6">
        <w:t>,</w:t>
      </w:r>
      <w:r w:rsidR="006B6B41" w:rsidRPr="00BA3A76">
        <w:t xml:space="preserve"> with the retirement of the current superintendent.</w:t>
      </w:r>
    </w:p>
    <w:p w:rsidR="006B6B41" w:rsidRDefault="00ED71D6" w:rsidP="00EB5C88">
      <w:pPr>
        <w:tabs>
          <w:tab w:val="left" w:pos="0"/>
          <w:tab w:val="left" w:pos="360"/>
          <w:tab w:val="left" w:pos="720"/>
          <w:tab w:val="left" w:pos="1080"/>
          <w:tab w:val="left" w:pos="1440"/>
          <w:tab w:val="left" w:pos="1620"/>
          <w:tab w:val="left" w:pos="2160"/>
        </w:tabs>
        <w:ind w:left="1080" w:hanging="1800"/>
        <w:rPr>
          <w:rFonts w:ascii="Calibri" w:hAnsi="Calibri"/>
        </w:rPr>
      </w:pPr>
      <w:r>
        <w:rPr>
          <w:rFonts w:ascii="Calibri" w:hAnsi="Calibri"/>
        </w:rPr>
        <w:tab/>
      </w:r>
      <w:r>
        <w:rPr>
          <w:rFonts w:ascii="Calibri" w:hAnsi="Calibri"/>
        </w:rPr>
        <w:tab/>
      </w:r>
      <w:r>
        <w:rPr>
          <w:rFonts w:ascii="Calibri" w:hAnsi="Calibri"/>
        </w:rPr>
        <w:tab/>
        <w:t>1</w:t>
      </w:r>
      <w:r w:rsidR="000B3DCD">
        <w:rPr>
          <w:rFonts w:ascii="Calibri" w:hAnsi="Calibri"/>
        </w:rPr>
        <w:t xml:space="preserve">. </w:t>
      </w:r>
      <w:r>
        <w:rPr>
          <w:rFonts w:ascii="Calibri" w:hAnsi="Calibri"/>
        </w:rPr>
        <w:tab/>
      </w:r>
      <w:r w:rsidR="000B3DCD">
        <w:rPr>
          <w:rFonts w:ascii="Calibri" w:hAnsi="Calibri"/>
        </w:rPr>
        <w:t>At</w:t>
      </w:r>
      <w:r w:rsidR="006B6B41" w:rsidRPr="00BA3A76">
        <w:rPr>
          <w:rFonts w:ascii="Calibri" w:hAnsi="Calibri"/>
        </w:rPr>
        <w:t xml:space="preserve"> the end of the 2004-2005 school year, </w:t>
      </w:r>
      <w:r w:rsidR="005266F9">
        <w:rPr>
          <w:rFonts w:ascii="Calibri" w:hAnsi="Calibri"/>
        </w:rPr>
        <w:t xml:space="preserve">a </w:t>
      </w:r>
      <w:r w:rsidR="006B6B41" w:rsidRPr="00BA3A76">
        <w:rPr>
          <w:rFonts w:ascii="Calibri" w:hAnsi="Calibri"/>
        </w:rPr>
        <w:t xml:space="preserve">superintendent retired having served in the position for </w:t>
      </w:r>
      <w:r w:rsidR="001770B5">
        <w:rPr>
          <w:rFonts w:ascii="Calibri" w:hAnsi="Calibri"/>
        </w:rPr>
        <w:t>“</w:t>
      </w:r>
      <w:r w:rsidR="006B6B41" w:rsidRPr="00BA3A76">
        <w:rPr>
          <w:rFonts w:ascii="Calibri" w:hAnsi="Calibri"/>
        </w:rPr>
        <w:t>a</w:t>
      </w:r>
      <w:r w:rsidR="001770B5">
        <w:rPr>
          <w:rFonts w:ascii="Calibri" w:hAnsi="Calibri"/>
        </w:rPr>
        <w:t>t</w:t>
      </w:r>
      <w:r w:rsidR="006B6B41" w:rsidRPr="00BA3A76">
        <w:rPr>
          <w:rFonts w:ascii="Calibri" w:hAnsi="Calibri"/>
        </w:rPr>
        <w:t xml:space="preserve"> least the previous nine years</w:t>
      </w:r>
      <w:r w:rsidR="005266F9">
        <w:rPr>
          <w:rFonts w:ascii="Calibri" w:hAnsi="Calibri"/>
        </w:rPr>
        <w:t>,</w:t>
      </w:r>
      <w:r w:rsidR="001770B5">
        <w:rPr>
          <w:rFonts w:ascii="Calibri" w:hAnsi="Calibri"/>
        </w:rPr>
        <w:t>”</w:t>
      </w:r>
      <w:r w:rsidR="006B6B41" w:rsidRPr="00BA3A76">
        <w:rPr>
          <w:rFonts w:ascii="Calibri" w:hAnsi="Calibri"/>
        </w:rPr>
        <w:t xml:space="preserve"> </w:t>
      </w:r>
      <w:r w:rsidR="005266F9">
        <w:rPr>
          <w:rFonts w:ascii="Calibri" w:hAnsi="Calibri"/>
        </w:rPr>
        <w:t>according to a document supplied by the district. The next s</w:t>
      </w:r>
      <w:r w:rsidR="006B6B41" w:rsidRPr="00BA3A76">
        <w:rPr>
          <w:rFonts w:ascii="Calibri" w:hAnsi="Calibri"/>
        </w:rPr>
        <w:t xml:space="preserve">uperintendent served in the position </w:t>
      </w:r>
      <w:r w:rsidR="001770B5" w:rsidRPr="00BA3A76">
        <w:rPr>
          <w:rFonts w:ascii="Calibri" w:hAnsi="Calibri"/>
        </w:rPr>
        <w:t>t</w:t>
      </w:r>
      <w:r w:rsidR="001770B5">
        <w:rPr>
          <w:rFonts w:ascii="Calibri" w:hAnsi="Calibri"/>
        </w:rPr>
        <w:t>hrough</w:t>
      </w:r>
      <w:r w:rsidR="001770B5" w:rsidRPr="00BA3A76">
        <w:rPr>
          <w:rFonts w:ascii="Calibri" w:hAnsi="Calibri"/>
        </w:rPr>
        <w:t xml:space="preserve"> </w:t>
      </w:r>
      <w:r w:rsidR="006B6B41" w:rsidRPr="00BA3A76">
        <w:rPr>
          <w:rFonts w:ascii="Calibri" w:hAnsi="Calibri"/>
        </w:rPr>
        <w:t xml:space="preserve">2007-2008. </w:t>
      </w:r>
      <w:r w:rsidR="003B6341">
        <w:rPr>
          <w:rFonts w:ascii="Calibri" w:hAnsi="Calibri"/>
        </w:rPr>
        <w:t xml:space="preserve"> </w:t>
      </w:r>
      <w:r w:rsidR="006B6B41" w:rsidRPr="00BA3A76">
        <w:rPr>
          <w:rFonts w:ascii="Calibri" w:hAnsi="Calibri"/>
        </w:rPr>
        <w:t>The</w:t>
      </w:r>
      <w:r w:rsidR="005266F9">
        <w:rPr>
          <w:rFonts w:ascii="Calibri" w:hAnsi="Calibri"/>
        </w:rPr>
        <w:t xml:space="preserve"> first</w:t>
      </w:r>
      <w:r w:rsidR="006B6B41" w:rsidRPr="00BA3A76">
        <w:rPr>
          <w:rFonts w:ascii="Calibri" w:hAnsi="Calibri"/>
        </w:rPr>
        <w:t xml:space="preserve"> superintendent returned as an interim superintendent at the start of the 2008-2009 school year and remained in the position until </w:t>
      </w:r>
      <w:r w:rsidR="000B3DCD" w:rsidRPr="00BA3A76">
        <w:rPr>
          <w:rFonts w:ascii="Calibri" w:hAnsi="Calibri"/>
        </w:rPr>
        <w:t>mid-April</w:t>
      </w:r>
      <w:r w:rsidR="006B6B41" w:rsidRPr="00BA3A76">
        <w:rPr>
          <w:rFonts w:ascii="Calibri" w:hAnsi="Calibri"/>
        </w:rPr>
        <w:t xml:space="preserve"> 2009</w:t>
      </w:r>
      <w:r w:rsidR="005266F9">
        <w:rPr>
          <w:rFonts w:ascii="Calibri" w:hAnsi="Calibri"/>
        </w:rPr>
        <w:t>,</w:t>
      </w:r>
      <w:r w:rsidR="006B6B41" w:rsidRPr="00BA3A76">
        <w:rPr>
          <w:rFonts w:ascii="Calibri" w:hAnsi="Calibri"/>
        </w:rPr>
        <w:t xml:space="preserve"> at which time  </w:t>
      </w:r>
      <w:r w:rsidR="005266F9">
        <w:rPr>
          <w:rFonts w:ascii="Calibri" w:hAnsi="Calibri"/>
        </w:rPr>
        <w:t>a third</w:t>
      </w:r>
      <w:r w:rsidR="006B6B41" w:rsidRPr="00BA3A76">
        <w:rPr>
          <w:rFonts w:ascii="Calibri" w:hAnsi="Calibri"/>
        </w:rPr>
        <w:t xml:space="preserve"> superintendent replaced him.  She served as superintendent from mid April 2009 until </w:t>
      </w:r>
      <w:r w:rsidR="000B3DCD" w:rsidRPr="00BA3A76">
        <w:rPr>
          <w:rFonts w:ascii="Calibri" w:hAnsi="Calibri"/>
        </w:rPr>
        <w:t>mid-May</w:t>
      </w:r>
      <w:r w:rsidR="006B6B41" w:rsidRPr="00BA3A76">
        <w:rPr>
          <w:rFonts w:ascii="Calibri" w:hAnsi="Calibri"/>
        </w:rPr>
        <w:t xml:space="preserve"> of 2012. The current superintendent began</w:t>
      </w:r>
      <w:r w:rsidR="00E059DC">
        <w:rPr>
          <w:rFonts w:ascii="Calibri" w:hAnsi="Calibri"/>
        </w:rPr>
        <w:t xml:space="preserve"> as interim superintendent</w:t>
      </w:r>
      <w:r w:rsidR="006B6B41" w:rsidRPr="00BA3A76">
        <w:rPr>
          <w:rFonts w:ascii="Calibri" w:hAnsi="Calibri"/>
        </w:rPr>
        <w:t xml:space="preserve"> in </w:t>
      </w:r>
      <w:r w:rsidR="000B3DCD" w:rsidRPr="00BA3A76">
        <w:rPr>
          <w:rFonts w:ascii="Calibri" w:hAnsi="Calibri"/>
        </w:rPr>
        <w:t>mid-May</w:t>
      </w:r>
      <w:r w:rsidR="006B6B41" w:rsidRPr="00BA3A76">
        <w:rPr>
          <w:rFonts w:ascii="Calibri" w:hAnsi="Calibri"/>
        </w:rPr>
        <w:t xml:space="preserve"> 2012</w:t>
      </w:r>
      <w:r w:rsidR="00E059DC">
        <w:rPr>
          <w:rFonts w:ascii="Calibri" w:hAnsi="Calibri"/>
        </w:rPr>
        <w:t xml:space="preserve"> </w:t>
      </w:r>
      <w:r w:rsidR="00E059DC">
        <w:rPr>
          <w:rFonts w:ascii="Calibri" w:hAnsi="Calibri"/>
        </w:rPr>
        <w:lastRenderedPageBreak/>
        <w:t>and agreed to stay on as superintendent; she</w:t>
      </w:r>
      <w:r w:rsidR="006B6B41" w:rsidRPr="00BA3A76">
        <w:rPr>
          <w:rFonts w:ascii="Calibri" w:hAnsi="Calibri"/>
        </w:rPr>
        <w:t xml:space="preserve"> will serve in the position until her retirement at the end of June 2014.</w:t>
      </w:r>
      <w:r w:rsidR="006B6B41" w:rsidRPr="0044484C">
        <w:rPr>
          <w:rFonts w:ascii="Calibri" w:hAnsi="Calibri"/>
        </w:rPr>
        <w:t xml:space="preserve"> </w:t>
      </w:r>
    </w:p>
    <w:p w:rsidR="006B6B41" w:rsidRPr="00BA3A76" w:rsidRDefault="00ED71D6" w:rsidP="00EB5C88">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007F3FD3" w:rsidRPr="007F3FD3">
        <w:rPr>
          <w:rFonts w:ascii="Calibri" w:hAnsi="Calibri"/>
          <w:b/>
        </w:rPr>
        <w:t>B.</w:t>
      </w:r>
      <w:r w:rsidR="006B6B41">
        <w:rPr>
          <w:rFonts w:ascii="Calibri" w:hAnsi="Calibri"/>
        </w:rPr>
        <w:t xml:space="preserve">   </w:t>
      </w:r>
      <w:r w:rsidR="00EB5C88">
        <w:rPr>
          <w:rFonts w:ascii="Calibri" w:hAnsi="Calibri"/>
        </w:rPr>
        <w:tab/>
      </w:r>
      <w:r>
        <w:rPr>
          <w:rFonts w:ascii="Calibri" w:hAnsi="Calibri"/>
        </w:rPr>
        <w:t>The review team found</w:t>
      </w:r>
      <w:r w:rsidR="006B6B41" w:rsidRPr="00BA3A76">
        <w:rPr>
          <w:rFonts w:ascii="Calibri" w:hAnsi="Calibri"/>
        </w:rPr>
        <w:t xml:space="preserve"> </w:t>
      </w:r>
      <w:r>
        <w:rPr>
          <w:rFonts w:ascii="Calibri" w:hAnsi="Calibri"/>
        </w:rPr>
        <w:t xml:space="preserve">widespread </w:t>
      </w:r>
      <w:r w:rsidR="006B6B41" w:rsidRPr="00BA3A76">
        <w:rPr>
          <w:rFonts w:ascii="Calibri" w:hAnsi="Calibri"/>
        </w:rPr>
        <w:t>concern about the frequen</w:t>
      </w:r>
      <w:r w:rsidR="00EB5C88">
        <w:rPr>
          <w:rFonts w:ascii="Calibri" w:hAnsi="Calibri"/>
        </w:rPr>
        <w:t xml:space="preserve">t superintendent changes in the </w:t>
      </w:r>
      <w:r w:rsidR="006B6B41" w:rsidRPr="00BA3A76">
        <w:rPr>
          <w:rFonts w:ascii="Calibri" w:hAnsi="Calibri"/>
        </w:rPr>
        <w:t>district.</w:t>
      </w:r>
    </w:p>
    <w:p w:rsidR="00B52C09" w:rsidRDefault="006B6B41" w:rsidP="00A14D2D">
      <w:pPr>
        <w:tabs>
          <w:tab w:val="left" w:pos="360"/>
          <w:tab w:val="left" w:pos="540"/>
          <w:tab w:val="left" w:pos="720"/>
          <w:tab w:val="left" w:pos="810"/>
          <w:tab w:val="left" w:pos="1080"/>
          <w:tab w:val="left" w:pos="1170"/>
          <w:tab w:val="left" w:pos="1800"/>
          <w:tab w:val="left" w:pos="2160"/>
        </w:tabs>
        <w:ind w:left="1080" w:hanging="720"/>
        <w:rPr>
          <w:rFonts w:ascii="Calibri" w:hAnsi="Calibri"/>
        </w:rPr>
      </w:pPr>
      <w:r>
        <w:rPr>
          <w:rFonts w:ascii="Calibri" w:hAnsi="Calibri"/>
        </w:rPr>
        <w:t xml:space="preserve">      </w:t>
      </w:r>
      <w:r w:rsidR="00ED71D6">
        <w:rPr>
          <w:rFonts w:ascii="Calibri" w:hAnsi="Calibri"/>
        </w:rPr>
        <w:t xml:space="preserve"> </w:t>
      </w:r>
      <w:r w:rsidR="00B52C09">
        <w:rPr>
          <w:rFonts w:ascii="Calibri" w:hAnsi="Calibri"/>
        </w:rPr>
        <w:t>1</w:t>
      </w:r>
      <w:r w:rsidR="000B3DCD">
        <w:rPr>
          <w:rFonts w:ascii="Calibri" w:hAnsi="Calibri"/>
        </w:rPr>
        <w:t xml:space="preserve">. </w:t>
      </w:r>
      <w:r w:rsidR="00ED71D6">
        <w:rPr>
          <w:rFonts w:ascii="Calibri" w:hAnsi="Calibri"/>
        </w:rPr>
        <w:tab/>
      </w:r>
      <w:r w:rsidR="000B3DCD">
        <w:rPr>
          <w:rFonts w:ascii="Calibri" w:hAnsi="Calibri"/>
        </w:rPr>
        <w:t>School</w:t>
      </w:r>
      <w:r w:rsidRPr="00BA3A76">
        <w:rPr>
          <w:rFonts w:ascii="Calibri" w:hAnsi="Calibri"/>
        </w:rPr>
        <w:t xml:space="preserve"> committee members </w:t>
      </w:r>
      <w:r w:rsidR="00B52C09" w:rsidRPr="00BA3A76">
        <w:rPr>
          <w:rFonts w:ascii="Calibri" w:hAnsi="Calibri"/>
        </w:rPr>
        <w:t>s</w:t>
      </w:r>
      <w:r w:rsidR="00B52C09">
        <w:rPr>
          <w:rFonts w:ascii="Calibri" w:hAnsi="Calibri"/>
        </w:rPr>
        <w:t>ai</w:t>
      </w:r>
      <w:r w:rsidR="00B52C09" w:rsidRPr="00BA3A76">
        <w:rPr>
          <w:rFonts w:ascii="Calibri" w:hAnsi="Calibri"/>
        </w:rPr>
        <w:t xml:space="preserve">d </w:t>
      </w:r>
      <w:r w:rsidRPr="00BA3A76">
        <w:rPr>
          <w:rFonts w:ascii="Calibri" w:hAnsi="Calibri"/>
        </w:rPr>
        <w:t xml:space="preserve">that </w:t>
      </w:r>
      <w:r w:rsidR="00B52C09">
        <w:rPr>
          <w:rFonts w:ascii="Calibri" w:hAnsi="Calibri"/>
        </w:rPr>
        <w:t>the turnover has</w:t>
      </w:r>
      <w:r w:rsidR="00B52C09" w:rsidRPr="00BA3A76">
        <w:rPr>
          <w:rFonts w:ascii="Calibri" w:hAnsi="Calibri"/>
        </w:rPr>
        <w:t xml:space="preserve"> </w:t>
      </w:r>
      <w:r w:rsidRPr="00BA3A76">
        <w:rPr>
          <w:rFonts w:ascii="Calibri" w:hAnsi="Calibri"/>
        </w:rPr>
        <w:t xml:space="preserve">had </w:t>
      </w:r>
      <w:r w:rsidR="00A14D2D">
        <w:rPr>
          <w:rFonts w:ascii="Calibri" w:hAnsi="Calibri"/>
        </w:rPr>
        <w:t>“</w:t>
      </w:r>
      <w:r w:rsidRPr="00BA3A76">
        <w:rPr>
          <w:rFonts w:ascii="Calibri" w:hAnsi="Calibri"/>
        </w:rPr>
        <w:t>a huge impact</w:t>
      </w:r>
      <w:r w:rsidR="00A14D2D">
        <w:rPr>
          <w:rFonts w:ascii="Calibri" w:hAnsi="Calibri"/>
        </w:rPr>
        <w:t>”</w:t>
      </w:r>
      <w:r w:rsidRPr="00BA3A76">
        <w:rPr>
          <w:rFonts w:ascii="Calibri" w:hAnsi="Calibri"/>
        </w:rPr>
        <w:t xml:space="preserve"> on the town</w:t>
      </w:r>
      <w:r w:rsidR="00583BF4">
        <w:rPr>
          <w:rFonts w:ascii="Calibri" w:hAnsi="Calibri"/>
        </w:rPr>
        <w:t xml:space="preserve"> </w:t>
      </w:r>
      <w:r w:rsidR="00A14D2D">
        <w:rPr>
          <w:rFonts w:ascii="Calibri" w:hAnsi="Calibri"/>
        </w:rPr>
        <w:t>and</w:t>
      </w:r>
      <w:r w:rsidR="00A14D2D" w:rsidRPr="00BA3A76">
        <w:rPr>
          <w:rFonts w:ascii="Calibri" w:hAnsi="Calibri"/>
        </w:rPr>
        <w:t xml:space="preserve"> </w:t>
      </w:r>
      <w:r w:rsidR="00A14D2D">
        <w:rPr>
          <w:rFonts w:ascii="Calibri" w:hAnsi="Calibri"/>
        </w:rPr>
        <w:t>has</w:t>
      </w:r>
      <w:r w:rsidR="00A14D2D" w:rsidRPr="00BA3A76">
        <w:rPr>
          <w:rFonts w:ascii="Calibri" w:hAnsi="Calibri"/>
        </w:rPr>
        <w:t xml:space="preserve"> </w:t>
      </w:r>
      <w:r w:rsidRPr="00BA3A76">
        <w:rPr>
          <w:rFonts w:ascii="Calibri" w:hAnsi="Calibri"/>
        </w:rPr>
        <w:t>hurt the system</w:t>
      </w:r>
      <w:r w:rsidR="00A14D2D">
        <w:rPr>
          <w:rFonts w:ascii="Calibri" w:hAnsi="Calibri"/>
        </w:rPr>
        <w:t>. They also said that</w:t>
      </w:r>
      <w:r w:rsidR="00A14D2D" w:rsidRPr="00BA3A76">
        <w:rPr>
          <w:rFonts w:ascii="Calibri" w:hAnsi="Calibri"/>
        </w:rPr>
        <w:t xml:space="preserve"> </w:t>
      </w:r>
      <w:r w:rsidR="00583BF4">
        <w:rPr>
          <w:rFonts w:ascii="Calibri" w:hAnsi="Calibri"/>
        </w:rPr>
        <w:t xml:space="preserve">there was no </w:t>
      </w:r>
      <w:r w:rsidRPr="00BA3A76">
        <w:rPr>
          <w:rFonts w:ascii="Calibri" w:hAnsi="Calibri"/>
        </w:rPr>
        <w:t xml:space="preserve">continuity of curriculum and </w:t>
      </w:r>
      <w:r w:rsidR="00583BF4">
        <w:rPr>
          <w:rFonts w:ascii="Calibri" w:hAnsi="Calibri"/>
        </w:rPr>
        <w:t xml:space="preserve">that </w:t>
      </w:r>
      <w:r w:rsidRPr="00BA3A76">
        <w:rPr>
          <w:rFonts w:ascii="Calibri" w:hAnsi="Calibri"/>
        </w:rPr>
        <w:t xml:space="preserve">scores have </w:t>
      </w:r>
      <w:r w:rsidR="00B52C09">
        <w:rPr>
          <w:rFonts w:ascii="Calibri" w:hAnsi="Calibri"/>
        </w:rPr>
        <w:t xml:space="preserve">not </w:t>
      </w:r>
      <w:r w:rsidRPr="00BA3A76">
        <w:rPr>
          <w:rFonts w:ascii="Calibri" w:hAnsi="Calibri"/>
        </w:rPr>
        <w:t xml:space="preserve">increased. </w:t>
      </w:r>
    </w:p>
    <w:p w:rsidR="006B6B41" w:rsidRPr="00BA3A76" w:rsidRDefault="00A14D2D" w:rsidP="00A14D2D">
      <w:pPr>
        <w:tabs>
          <w:tab w:val="left" w:pos="360"/>
          <w:tab w:val="left" w:pos="720"/>
          <w:tab w:val="left" w:pos="1080"/>
          <w:tab w:val="left" w:pos="1440"/>
          <w:tab w:val="left" w:pos="1800"/>
          <w:tab w:val="left" w:pos="2160"/>
        </w:tabs>
        <w:ind w:left="1080" w:hanging="720"/>
        <w:rPr>
          <w:rFonts w:ascii="Calibri" w:hAnsi="Calibri"/>
        </w:rPr>
      </w:pPr>
      <w:r>
        <w:rPr>
          <w:rFonts w:ascii="Calibri" w:hAnsi="Calibri"/>
        </w:rPr>
        <w:tab/>
      </w:r>
      <w:r w:rsidR="00B52C09">
        <w:rPr>
          <w:rFonts w:ascii="Calibri" w:hAnsi="Calibri"/>
        </w:rPr>
        <w:t>2.</w:t>
      </w:r>
      <w:r w:rsidR="00B52C09">
        <w:rPr>
          <w:rFonts w:ascii="Calibri" w:hAnsi="Calibri"/>
        </w:rPr>
        <w:tab/>
        <w:t>T</w:t>
      </w:r>
      <w:r w:rsidR="006B6B41" w:rsidRPr="00BA3A76">
        <w:rPr>
          <w:rFonts w:ascii="Calibri" w:hAnsi="Calibri"/>
        </w:rPr>
        <w:t>own officials said that some prior superintendents were more confrontational than collaborative.</w:t>
      </w:r>
    </w:p>
    <w:p w:rsidR="006B6B41" w:rsidRDefault="00A14D2D" w:rsidP="00DC736F">
      <w:pPr>
        <w:tabs>
          <w:tab w:val="left" w:pos="360"/>
          <w:tab w:val="left" w:pos="720"/>
          <w:tab w:val="left" w:pos="1080"/>
          <w:tab w:val="left" w:pos="1440"/>
          <w:tab w:val="left" w:pos="1800"/>
          <w:tab w:val="left" w:pos="2160"/>
        </w:tabs>
        <w:ind w:left="1080" w:hanging="720"/>
        <w:rPr>
          <w:rFonts w:ascii="Calibri" w:hAnsi="Calibri"/>
        </w:rPr>
      </w:pPr>
      <w:r>
        <w:rPr>
          <w:rFonts w:ascii="Calibri" w:hAnsi="Calibri"/>
        </w:rPr>
        <w:t xml:space="preserve">       </w:t>
      </w:r>
      <w:r w:rsidR="00DC736F">
        <w:rPr>
          <w:rFonts w:ascii="Calibri" w:hAnsi="Calibri"/>
        </w:rPr>
        <w:t>3</w:t>
      </w:r>
      <w:r w:rsidR="000B3DCD">
        <w:rPr>
          <w:rFonts w:ascii="Calibri" w:hAnsi="Calibri"/>
        </w:rPr>
        <w:t xml:space="preserve">. </w:t>
      </w:r>
      <w:r w:rsidR="00DC736F">
        <w:rPr>
          <w:rFonts w:ascii="Calibri" w:hAnsi="Calibri"/>
        </w:rPr>
        <w:tab/>
      </w:r>
      <w:r w:rsidR="000B3DCD">
        <w:rPr>
          <w:rFonts w:ascii="Calibri" w:hAnsi="Calibri"/>
        </w:rPr>
        <w:t>The</w:t>
      </w:r>
      <w:r w:rsidR="006B6B41" w:rsidRPr="00BA3A76">
        <w:rPr>
          <w:rFonts w:ascii="Calibri" w:hAnsi="Calibri"/>
        </w:rPr>
        <w:t xml:space="preserve"> superintendent </w:t>
      </w:r>
      <w:r w:rsidR="00DC736F">
        <w:rPr>
          <w:rFonts w:ascii="Calibri" w:hAnsi="Calibri"/>
        </w:rPr>
        <w:t>said</w:t>
      </w:r>
      <w:r w:rsidR="00DC736F" w:rsidRPr="00BA3A76">
        <w:rPr>
          <w:rFonts w:ascii="Calibri" w:hAnsi="Calibri"/>
        </w:rPr>
        <w:t xml:space="preserve"> </w:t>
      </w:r>
      <w:r w:rsidR="006B6B41" w:rsidRPr="00BA3A76">
        <w:rPr>
          <w:rFonts w:ascii="Calibri" w:hAnsi="Calibri"/>
        </w:rPr>
        <w:t xml:space="preserve">that the number of superintendent changes has been very difficult on the district and </w:t>
      </w:r>
      <w:r w:rsidR="00DC736F">
        <w:rPr>
          <w:rFonts w:ascii="Calibri" w:hAnsi="Calibri"/>
        </w:rPr>
        <w:t xml:space="preserve">on the </w:t>
      </w:r>
      <w:r w:rsidR="006B6B41" w:rsidRPr="00BA3A76">
        <w:rPr>
          <w:rFonts w:ascii="Calibri" w:hAnsi="Calibri"/>
        </w:rPr>
        <w:t xml:space="preserve">teachers. She told review team members that there </w:t>
      </w:r>
      <w:r w:rsidR="00CE7DD9">
        <w:rPr>
          <w:rFonts w:ascii="Calibri" w:hAnsi="Calibri"/>
        </w:rPr>
        <w:t>had been</w:t>
      </w:r>
      <w:r w:rsidR="00CE7DD9" w:rsidRPr="00BA3A76">
        <w:rPr>
          <w:rFonts w:ascii="Calibri" w:hAnsi="Calibri"/>
        </w:rPr>
        <w:t xml:space="preserve"> </w:t>
      </w:r>
      <w:r w:rsidR="006B6B41" w:rsidRPr="00BA3A76">
        <w:rPr>
          <w:rFonts w:ascii="Calibri" w:hAnsi="Calibri"/>
        </w:rPr>
        <w:t xml:space="preserve">many changes </w:t>
      </w:r>
      <w:r w:rsidR="00583BF4">
        <w:rPr>
          <w:rFonts w:ascii="Calibri" w:hAnsi="Calibri"/>
        </w:rPr>
        <w:t>in</w:t>
      </w:r>
      <w:r w:rsidR="006B6B41" w:rsidRPr="00BA3A76">
        <w:rPr>
          <w:rFonts w:ascii="Calibri" w:hAnsi="Calibri"/>
        </w:rPr>
        <w:t xml:space="preserve"> initiatives. The superintendent also indicated that some of her predecessors did not have good relationships with the unions and spent </w:t>
      </w:r>
      <w:r w:rsidR="00583BF4">
        <w:rPr>
          <w:rFonts w:ascii="Calibri" w:hAnsi="Calibri"/>
        </w:rPr>
        <w:t xml:space="preserve">a </w:t>
      </w:r>
      <w:r w:rsidR="006B6B41" w:rsidRPr="00BA3A76">
        <w:rPr>
          <w:rFonts w:ascii="Calibri" w:hAnsi="Calibri"/>
        </w:rPr>
        <w:t>lot of time in conflict.  Furthermore, she said there was not a strong culture of moving ahead.</w:t>
      </w:r>
      <w:r w:rsidR="006B6B41">
        <w:rPr>
          <w:rFonts w:ascii="Calibri" w:hAnsi="Calibri"/>
        </w:rPr>
        <w:t xml:space="preserve"> </w:t>
      </w:r>
      <w:r w:rsidR="00DC736F">
        <w:rPr>
          <w:rFonts w:ascii="Calibri" w:hAnsi="Calibri"/>
        </w:rPr>
        <w:t>T</w:t>
      </w:r>
      <w:r w:rsidR="006B6B41">
        <w:rPr>
          <w:rFonts w:ascii="Calibri" w:hAnsi="Calibri"/>
        </w:rPr>
        <w:t>he superintendent expressed the hope that the next superintendent would continue the</w:t>
      </w:r>
      <w:r w:rsidR="00CE7DD9">
        <w:rPr>
          <w:rFonts w:ascii="Calibri" w:hAnsi="Calibri"/>
        </w:rPr>
        <w:t xml:space="preserve"> </w:t>
      </w:r>
      <w:r w:rsidR="006D601B">
        <w:rPr>
          <w:rFonts w:ascii="Calibri" w:hAnsi="Calibri"/>
        </w:rPr>
        <w:t xml:space="preserve">focus on the </w:t>
      </w:r>
      <w:r w:rsidR="00CE7DD9">
        <w:rPr>
          <w:rFonts w:ascii="Calibri" w:hAnsi="Calibri"/>
        </w:rPr>
        <w:t>district’s current initiatives</w:t>
      </w:r>
      <w:r w:rsidR="006B6B41">
        <w:rPr>
          <w:rFonts w:ascii="Calibri" w:hAnsi="Calibri"/>
        </w:rPr>
        <w:t xml:space="preserve">. </w:t>
      </w:r>
    </w:p>
    <w:p w:rsidR="006D601B" w:rsidRDefault="00DC736F" w:rsidP="00DC736F">
      <w:pPr>
        <w:tabs>
          <w:tab w:val="left" w:pos="360"/>
          <w:tab w:val="left" w:pos="720"/>
          <w:tab w:val="left" w:pos="810"/>
          <w:tab w:val="left" w:pos="1080"/>
          <w:tab w:val="left" w:pos="1440"/>
          <w:tab w:val="left" w:pos="1800"/>
          <w:tab w:val="left" w:pos="2160"/>
        </w:tabs>
        <w:ind w:left="1080" w:hanging="720"/>
        <w:rPr>
          <w:rFonts w:ascii="Calibri" w:hAnsi="Calibri"/>
        </w:rPr>
      </w:pPr>
      <w:r>
        <w:rPr>
          <w:rFonts w:ascii="Calibri" w:hAnsi="Calibri"/>
        </w:rPr>
        <w:t xml:space="preserve">       4</w:t>
      </w:r>
      <w:r w:rsidR="006B6B41">
        <w:rPr>
          <w:rFonts w:ascii="Calibri" w:hAnsi="Calibri"/>
        </w:rPr>
        <w:t xml:space="preserve">. </w:t>
      </w:r>
      <w:r>
        <w:rPr>
          <w:rFonts w:ascii="Calibri" w:hAnsi="Calibri"/>
        </w:rPr>
        <w:tab/>
      </w:r>
      <w:r w:rsidR="006B6B41">
        <w:rPr>
          <w:rFonts w:ascii="Calibri" w:hAnsi="Calibri"/>
        </w:rPr>
        <w:t xml:space="preserve">Another central office administrator indicated that the turnover </w:t>
      </w:r>
      <w:r w:rsidR="00B2376D">
        <w:rPr>
          <w:rFonts w:ascii="Calibri" w:hAnsi="Calibri"/>
        </w:rPr>
        <w:t xml:space="preserve">of superintendents </w:t>
      </w:r>
      <w:r w:rsidR="006B6B41">
        <w:rPr>
          <w:rFonts w:ascii="Calibri" w:hAnsi="Calibri"/>
        </w:rPr>
        <w:t xml:space="preserve">has taken a toll on the community as a whole.  </w:t>
      </w:r>
    </w:p>
    <w:p w:rsidR="00FD7FBD" w:rsidRPr="00EB5C88" w:rsidRDefault="00EB5C88" w:rsidP="00EB5C88">
      <w:pPr>
        <w:tabs>
          <w:tab w:val="left" w:pos="360"/>
          <w:tab w:val="left" w:pos="720"/>
          <w:tab w:val="left" w:pos="1080"/>
          <w:tab w:val="left" w:pos="1440"/>
        </w:tabs>
        <w:ind w:left="1440" w:hanging="1440"/>
        <w:rPr>
          <w:rFonts w:ascii="Calibri" w:hAnsi="Calibri"/>
        </w:rPr>
      </w:pPr>
      <w:r>
        <w:rPr>
          <w:rFonts w:ascii="Calibri" w:hAnsi="Calibri"/>
        </w:rPr>
        <w:tab/>
      </w:r>
      <w:r>
        <w:rPr>
          <w:rFonts w:ascii="Calibri" w:hAnsi="Calibri"/>
        </w:rPr>
        <w:tab/>
      </w:r>
      <w:r>
        <w:rPr>
          <w:rFonts w:ascii="Calibri" w:hAnsi="Calibri"/>
        </w:rPr>
        <w:tab/>
        <w:t>a.</w:t>
      </w:r>
      <w:r>
        <w:rPr>
          <w:rFonts w:ascii="Calibri" w:hAnsi="Calibri"/>
        </w:rPr>
        <w:tab/>
      </w:r>
      <w:r w:rsidR="007F3FD3" w:rsidRPr="00EB5C88">
        <w:rPr>
          <w:rFonts w:ascii="Calibri" w:hAnsi="Calibri"/>
        </w:rPr>
        <w:t>This administrator talked about initiatives started by one superintendent and then dropped with the arrival of the next superintendent.  For example, one superintendent focused on technology during tight budgets; with this superintendent’s departure, the program stopped.  Another superintendent wanted commercial curriculum packages for the district and the investment was made, but then the superintendent left. The administrator expressed the opinion that the community is still recovering from these changes</w:t>
      </w:r>
      <w:r w:rsidR="006D601B" w:rsidRPr="00EB5C88">
        <w:rPr>
          <w:rFonts w:ascii="Calibri" w:hAnsi="Calibri"/>
        </w:rPr>
        <w:t xml:space="preserve"> and that because of them there was insecurity in the district</w:t>
      </w:r>
      <w:r w:rsidR="007F3FD3" w:rsidRPr="00EB5C88">
        <w:rPr>
          <w:rFonts w:ascii="Calibri" w:hAnsi="Calibri"/>
        </w:rPr>
        <w:t xml:space="preserve">. </w:t>
      </w:r>
    </w:p>
    <w:p w:rsidR="00FD7FBD" w:rsidRDefault="00EB5C88" w:rsidP="00EB5C88">
      <w:pPr>
        <w:tabs>
          <w:tab w:val="left" w:pos="360"/>
          <w:tab w:val="left" w:pos="720"/>
          <w:tab w:val="left" w:pos="1080"/>
          <w:tab w:val="left" w:pos="1440"/>
        </w:tabs>
        <w:ind w:left="1440" w:hanging="1440"/>
      </w:pPr>
      <w:r>
        <w:rPr>
          <w:rFonts w:ascii="Calibri" w:hAnsi="Calibri"/>
        </w:rPr>
        <w:tab/>
      </w:r>
      <w:r>
        <w:rPr>
          <w:rFonts w:ascii="Calibri" w:hAnsi="Calibri"/>
        </w:rPr>
        <w:tab/>
      </w:r>
      <w:r>
        <w:rPr>
          <w:rFonts w:ascii="Calibri" w:hAnsi="Calibri"/>
        </w:rPr>
        <w:tab/>
        <w:t>b.</w:t>
      </w:r>
      <w:r>
        <w:rPr>
          <w:rFonts w:ascii="Calibri" w:hAnsi="Calibri"/>
        </w:rPr>
        <w:tab/>
      </w:r>
      <w:r w:rsidR="007F3FD3" w:rsidRPr="00EB5C88">
        <w:rPr>
          <w:rFonts w:ascii="Calibri" w:hAnsi="Calibri"/>
        </w:rPr>
        <w:t xml:space="preserve">Also, the administrator said that the community’s sense of supportive culture was affected when some superintendents came in with strong personalities.  </w:t>
      </w:r>
      <w:r w:rsidR="007F3FD3" w:rsidRPr="007F3FD3">
        <w:t xml:space="preserve">       </w:t>
      </w:r>
    </w:p>
    <w:p w:rsidR="00FD7FBD" w:rsidRDefault="00EB5C88" w:rsidP="00EB5C88">
      <w:pPr>
        <w:tabs>
          <w:tab w:val="left" w:pos="360"/>
          <w:tab w:val="left" w:pos="720"/>
          <w:tab w:val="left" w:pos="810"/>
          <w:tab w:val="left" w:pos="1080"/>
          <w:tab w:val="left" w:pos="1440"/>
          <w:tab w:val="left" w:pos="1800"/>
          <w:tab w:val="left" w:pos="2160"/>
        </w:tabs>
        <w:ind w:left="1080" w:hanging="720"/>
        <w:rPr>
          <w:rFonts w:ascii="Calibri" w:hAnsi="Calibri"/>
        </w:rPr>
      </w:pPr>
      <w:r>
        <w:rPr>
          <w:rFonts w:ascii="Calibri" w:hAnsi="Calibri"/>
        </w:rPr>
        <w:tab/>
      </w:r>
      <w:r w:rsidR="00E91A99" w:rsidRPr="006D601B">
        <w:rPr>
          <w:rFonts w:ascii="Calibri" w:hAnsi="Calibri"/>
        </w:rPr>
        <w:t>5</w:t>
      </w:r>
      <w:r w:rsidR="006B6B41" w:rsidRPr="006D601B">
        <w:rPr>
          <w:rFonts w:ascii="Calibri" w:hAnsi="Calibri"/>
        </w:rPr>
        <w:t xml:space="preserve">. </w:t>
      </w:r>
      <w:r w:rsidR="00E91A99" w:rsidRPr="006D601B">
        <w:rPr>
          <w:rFonts w:ascii="Calibri" w:hAnsi="Calibri"/>
        </w:rPr>
        <w:tab/>
      </w:r>
      <w:r w:rsidR="006B6B41" w:rsidRPr="006D601B">
        <w:rPr>
          <w:rFonts w:ascii="Calibri" w:hAnsi="Calibri"/>
        </w:rPr>
        <w:t xml:space="preserve">The principals </w:t>
      </w:r>
      <w:r w:rsidR="00E91A99" w:rsidRPr="006D601B">
        <w:rPr>
          <w:rFonts w:ascii="Calibri" w:hAnsi="Calibri"/>
        </w:rPr>
        <w:t xml:space="preserve">said </w:t>
      </w:r>
      <w:r w:rsidR="006B6B41" w:rsidRPr="006D601B">
        <w:rPr>
          <w:rFonts w:ascii="Calibri" w:hAnsi="Calibri"/>
        </w:rPr>
        <w:t xml:space="preserve">that the changes </w:t>
      </w:r>
      <w:r w:rsidR="006D601B">
        <w:rPr>
          <w:rFonts w:ascii="Calibri" w:hAnsi="Calibri"/>
        </w:rPr>
        <w:t>in</w:t>
      </w:r>
      <w:r w:rsidR="006B6B41" w:rsidRPr="006D601B">
        <w:rPr>
          <w:rFonts w:ascii="Calibri" w:hAnsi="Calibri"/>
        </w:rPr>
        <w:t xml:space="preserve"> superintendent have resulted in </w:t>
      </w:r>
      <w:r w:rsidR="00E91A99" w:rsidRPr="006D601B">
        <w:rPr>
          <w:rFonts w:ascii="Calibri" w:hAnsi="Calibri"/>
        </w:rPr>
        <w:t xml:space="preserve">“no </w:t>
      </w:r>
      <w:r w:rsidR="006B6B41" w:rsidRPr="006D601B">
        <w:rPr>
          <w:rFonts w:ascii="Calibri" w:hAnsi="Calibri"/>
        </w:rPr>
        <w:t>sense of direction</w:t>
      </w:r>
      <w:r w:rsidR="00E91A99" w:rsidRPr="006D601B">
        <w:rPr>
          <w:rFonts w:ascii="Calibri" w:hAnsi="Calibri"/>
        </w:rPr>
        <w:t>”</w:t>
      </w:r>
      <w:r w:rsidR="006B6B41" w:rsidRPr="006D601B">
        <w:rPr>
          <w:rFonts w:ascii="Calibri" w:hAnsi="Calibri"/>
        </w:rPr>
        <w:t xml:space="preserve"> for the school system, each school </w:t>
      </w:r>
      <w:r w:rsidR="00E059DC">
        <w:rPr>
          <w:rFonts w:ascii="Calibri" w:hAnsi="Calibri"/>
        </w:rPr>
        <w:t>having</w:t>
      </w:r>
      <w:r w:rsidR="00E059DC" w:rsidRPr="006D601B">
        <w:rPr>
          <w:rFonts w:ascii="Calibri" w:hAnsi="Calibri"/>
        </w:rPr>
        <w:t xml:space="preserve"> </w:t>
      </w:r>
      <w:r w:rsidR="006B6B41" w:rsidRPr="006D601B">
        <w:rPr>
          <w:rFonts w:ascii="Calibri" w:hAnsi="Calibri"/>
        </w:rPr>
        <w:t xml:space="preserve">its own curriculum, </w:t>
      </w:r>
      <w:r w:rsidR="00E059DC">
        <w:rPr>
          <w:rFonts w:ascii="Calibri" w:hAnsi="Calibri"/>
        </w:rPr>
        <w:t xml:space="preserve">and </w:t>
      </w:r>
      <w:r w:rsidR="001C6FAA">
        <w:rPr>
          <w:rFonts w:ascii="Calibri" w:hAnsi="Calibri"/>
        </w:rPr>
        <w:t xml:space="preserve">in some cases </w:t>
      </w:r>
      <w:r w:rsidR="006B6B41" w:rsidRPr="006D601B">
        <w:rPr>
          <w:rFonts w:ascii="Calibri" w:hAnsi="Calibri"/>
        </w:rPr>
        <w:t xml:space="preserve">staff </w:t>
      </w:r>
      <w:r w:rsidR="00E91A99" w:rsidRPr="006D601B">
        <w:rPr>
          <w:rFonts w:ascii="Calibri" w:hAnsi="Calibri"/>
        </w:rPr>
        <w:t xml:space="preserve">who </w:t>
      </w:r>
      <w:r w:rsidR="006B6B41" w:rsidRPr="006D601B">
        <w:rPr>
          <w:rFonts w:ascii="Calibri" w:hAnsi="Calibri"/>
        </w:rPr>
        <w:t xml:space="preserve">are </w:t>
      </w:r>
      <w:r w:rsidR="00E91A99" w:rsidRPr="006D601B">
        <w:rPr>
          <w:rFonts w:ascii="Calibri" w:hAnsi="Calibri"/>
        </w:rPr>
        <w:t>“</w:t>
      </w:r>
      <w:r w:rsidR="006B6B41" w:rsidRPr="006D601B">
        <w:rPr>
          <w:rFonts w:ascii="Calibri" w:hAnsi="Calibri"/>
        </w:rPr>
        <w:t>fragile</w:t>
      </w:r>
      <w:r w:rsidR="001C6FAA">
        <w:rPr>
          <w:rFonts w:ascii="Calibri" w:hAnsi="Calibri"/>
        </w:rPr>
        <w:t>.</w:t>
      </w:r>
      <w:r w:rsidR="00E91A99" w:rsidRPr="006D601B">
        <w:rPr>
          <w:rFonts w:ascii="Calibri" w:hAnsi="Calibri"/>
        </w:rPr>
        <w:t>”</w:t>
      </w:r>
      <w:r w:rsidR="006B6B41" w:rsidRPr="006D601B">
        <w:rPr>
          <w:rFonts w:ascii="Calibri" w:hAnsi="Calibri"/>
        </w:rPr>
        <w:t xml:space="preserve"> In addition, they told the review team members that the turnover of superintendents </w:t>
      </w:r>
      <w:r w:rsidR="00D86261" w:rsidRPr="006D601B">
        <w:rPr>
          <w:rFonts w:ascii="Calibri" w:hAnsi="Calibri"/>
        </w:rPr>
        <w:t>ha</w:t>
      </w:r>
      <w:r w:rsidR="001C6FAA">
        <w:rPr>
          <w:rFonts w:ascii="Calibri" w:hAnsi="Calibri"/>
        </w:rPr>
        <w:t>d</w:t>
      </w:r>
      <w:r w:rsidR="00D86261" w:rsidRPr="006D601B">
        <w:rPr>
          <w:rFonts w:ascii="Calibri" w:hAnsi="Calibri"/>
        </w:rPr>
        <w:t xml:space="preserve"> </w:t>
      </w:r>
      <w:r w:rsidR="001C6FAA">
        <w:rPr>
          <w:rFonts w:ascii="Calibri" w:hAnsi="Calibri"/>
        </w:rPr>
        <w:t>meant discontinuity in</w:t>
      </w:r>
      <w:r w:rsidR="00D86261" w:rsidRPr="006D601B">
        <w:rPr>
          <w:rFonts w:ascii="Calibri" w:hAnsi="Calibri"/>
        </w:rPr>
        <w:t xml:space="preserve"> </w:t>
      </w:r>
      <w:r w:rsidR="006B6B41" w:rsidRPr="006D601B">
        <w:rPr>
          <w:rFonts w:ascii="Calibri" w:hAnsi="Calibri"/>
        </w:rPr>
        <w:t>the philosophy of education, finances, curriculum</w:t>
      </w:r>
      <w:r w:rsidR="00FD1E6D" w:rsidRPr="006D601B">
        <w:rPr>
          <w:rFonts w:ascii="Calibri" w:hAnsi="Calibri"/>
        </w:rPr>
        <w:t>,</w:t>
      </w:r>
      <w:r w:rsidR="006B6B41" w:rsidRPr="006D601B">
        <w:rPr>
          <w:rFonts w:ascii="Calibri" w:hAnsi="Calibri"/>
        </w:rPr>
        <w:t xml:space="preserve"> and management style. </w:t>
      </w:r>
    </w:p>
    <w:p w:rsidR="006B6B41" w:rsidRDefault="00E91A99" w:rsidP="00E91A99">
      <w:pPr>
        <w:tabs>
          <w:tab w:val="left" w:pos="360"/>
          <w:tab w:val="left" w:pos="720"/>
          <w:tab w:val="left" w:pos="810"/>
          <w:tab w:val="left" w:pos="1080"/>
          <w:tab w:val="left" w:pos="1440"/>
          <w:tab w:val="left" w:pos="1800"/>
          <w:tab w:val="left" w:pos="2160"/>
        </w:tabs>
        <w:ind w:left="1080" w:hanging="720"/>
        <w:rPr>
          <w:rFonts w:ascii="Calibri" w:hAnsi="Calibri"/>
        </w:rPr>
      </w:pPr>
      <w:r w:rsidRPr="006D601B">
        <w:rPr>
          <w:rFonts w:ascii="Calibri" w:hAnsi="Calibri"/>
        </w:rPr>
        <w:t xml:space="preserve">       6</w:t>
      </w:r>
      <w:r w:rsidR="006B6B41" w:rsidRPr="006D601B">
        <w:rPr>
          <w:rFonts w:ascii="Calibri" w:hAnsi="Calibri"/>
        </w:rPr>
        <w:t xml:space="preserve">. </w:t>
      </w:r>
      <w:r w:rsidRPr="006D601B">
        <w:rPr>
          <w:rFonts w:ascii="Calibri" w:hAnsi="Calibri"/>
        </w:rPr>
        <w:tab/>
      </w:r>
      <w:r w:rsidR="006B6B41" w:rsidRPr="006D601B">
        <w:rPr>
          <w:rFonts w:ascii="Calibri" w:hAnsi="Calibri"/>
        </w:rPr>
        <w:t>Teachers</w:t>
      </w:r>
      <w:r w:rsidR="00C61AD3" w:rsidRPr="006D601B">
        <w:rPr>
          <w:rFonts w:ascii="Calibri" w:hAnsi="Calibri"/>
        </w:rPr>
        <w:t>’</w:t>
      </w:r>
      <w:r w:rsidR="006B6B41" w:rsidRPr="006D601B">
        <w:rPr>
          <w:rFonts w:ascii="Calibri" w:hAnsi="Calibri"/>
        </w:rPr>
        <w:t xml:space="preserve"> association officers and building representatives said that issues differed among the </w:t>
      </w:r>
      <w:r w:rsidR="001C6FAA">
        <w:rPr>
          <w:rFonts w:ascii="Calibri" w:hAnsi="Calibri"/>
        </w:rPr>
        <w:t xml:space="preserve">different </w:t>
      </w:r>
      <w:r w:rsidR="006B6B41" w:rsidRPr="006D601B">
        <w:rPr>
          <w:rFonts w:ascii="Calibri" w:hAnsi="Calibri"/>
        </w:rPr>
        <w:t>superintendents.  They gave exa</w:t>
      </w:r>
      <w:r w:rsidR="006B6B41">
        <w:rPr>
          <w:rFonts w:ascii="Calibri" w:hAnsi="Calibri"/>
        </w:rPr>
        <w:t>mples such as transparency, morale, relationship building, and management style.  They also mentioned dealing with too many initiatives</w:t>
      </w:r>
      <w:r w:rsidR="00FD1E6D">
        <w:rPr>
          <w:rFonts w:ascii="Calibri" w:hAnsi="Calibri"/>
        </w:rPr>
        <w:t>. They said</w:t>
      </w:r>
      <w:r w:rsidR="006B6B41">
        <w:rPr>
          <w:rFonts w:ascii="Calibri" w:hAnsi="Calibri"/>
        </w:rPr>
        <w:t xml:space="preserve"> </w:t>
      </w:r>
      <w:r w:rsidR="00FD1E6D">
        <w:rPr>
          <w:rFonts w:ascii="Calibri" w:hAnsi="Calibri"/>
        </w:rPr>
        <w:t>that</w:t>
      </w:r>
      <w:r w:rsidR="006B6B41">
        <w:rPr>
          <w:rFonts w:ascii="Calibri" w:hAnsi="Calibri"/>
        </w:rPr>
        <w:t xml:space="preserve"> Responsive Classroom </w:t>
      </w:r>
      <w:r w:rsidR="00FD1E6D">
        <w:rPr>
          <w:rFonts w:ascii="Calibri" w:hAnsi="Calibri"/>
        </w:rPr>
        <w:t xml:space="preserve">was introduced </w:t>
      </w:r>
      <w:r w:rsidR="006B6B41">
        <w:rPr>
          <w:rFonts w:ascii="Calibri" w:hAnsi="Calibri"/>
        </w:rPr>
        <w:t xml:space="preserve">and then not valued, and </w:t>
      </w:r>
      <w:r w:rsidR="00B31A67">
        <w:rPr>
          <w:rFonts w:ascii="Calibri" w:hAnsi="Calibri"/>
        </w:rPr>
        <w:lastRenderedPageBreak/>
        <w:t xml:space="preserve">that </w:t>
      </w:r>
      <w:r w:rsidR="006B6B41">
        <w:rPr>
          <w:rFonts w:ascii="Calibri" w:hAnsi="Calibri"/>
        </w:rPr>
        <w:t xml:space="preserve">the implementation of Singapore Math lasted only a week. One teachers’ association representative characterized the turnover of superintendents as a </w:t>
      </w:r>
      <w:r w:rsidR="00FD1E6D">
        <w:rPr>
          <w:rFonts w:ascii="Calibri" w:hAnsi="Calibri"/>
        </w:rPr>
        <w:t>“</w:t>
      </w:r>
      <w:r w:rsidR="006B6B41">
        <w:rPr>
          <w:rFonts w:ascii="Calibri" w:hAnsi="Calibri"/>
        </w:rPr>
        <w:t>roller coaster</w:t>
      </w:r>
      <w:r w:rsidR="00FD1E6D">
        <w:rPr>
          <w:rFonts w:ascii="Calibri" w:hAnsi="Calibri"/>
        </w:rPr>
        <w:t>”</w:t>
      </w:r>
      <w:r w:rsidR="006B6B41">
        <w:rPr>
          <w:rFonts w:ascii="Calibri" w:hAnsi="Calibri"/>
        </w:rPr>
        <w:t xml:space="preserve"> ride. </w:t>
      </w:r>
    </w:p>
    <w:p w:rsidR="006B6B41" w:rsidRPr="00BA3A76" w:rsidRDefault="007F3FD3" w:rsidP="00EB5C88">
      <w:pPr>
        <w:tabs>
          <w:tab w:val="left" w:pos="360"/>
          <w:tab w:val="left" w:pos="450"/>
          <w:tab w:val="left" w:pos="540"/>
          <w:tab w:val="left" w:pos="720"/>
          <w:tab w:val="left" w:pos="1080"/>
          <w:tab w:val="left" w:pos="1440"/>
          <w:tab w:val="left" w:pos="1800"/>
          <w:tab w:val="left" w:pos="2160"/>
        </w:tabs>
        <w:ind w:left="810" w:hanging="450"/>
        <w:rPr>
          <w:rFonts w:ascii="Calibri" w:hAnsi="Calibri"/>
        </w:rPr>
      </w:pPr>
      <w:r w:rsidRPr="007F3FD3">
        <w:rPr>
          <w:rFonts w:ascii="Calibri" w:hAnsi="Calibri"/>
          <w:b/>
        </w:rPr>
        <w:t>C.</w:t>
      </w:r>
      <w:r w:rsidR="006B6B41">
        <w:rPr>
          <w:rFonts w:ascii="Calibri" w:hAnsi="Calibri"/>
        </w:rPr>
        <w:t xml:space="preserve"> </w:t>
      </w:r>
      <w:r w:rsidR="00B31A67">
        <w:rPr>
          <w:rFonts w:ascii="Calibri" w:hAnsi="Calibri"/>
        </w:rPr>
        <w:tab/>
      </w:r>
      <w:r w:rsidR="006B6B41">
        <w:rPr>
          <w:rFonts w:ascii="Calibri" w:hAnsi="Calibri"/>
        </w:rPr>
        <w:t xml:space="preserve">  School committee members credited </w:t>
      </w:r>
      <w:r w:rsidR="00B31A67">
        <w:rPr>
          <w:rFonts w:ascii="Calibri" w:hAnsi="Calibri"/>
        </w:rPr>
        <w:t xml:space="preserve">the current superintendent </w:t>
      </w:r>
      <w:r w:rsidR="006B6B41">
        <w:rPr>
          <w:rFonts w:ascii="Calibri" w:hAnsi="Calibri"/>
        </w:rPr>
        <w:t>with le</w:t>
      </w:r>
      <w:r w:rsidR="00F91718">
        <w:rPr>
          <w:rFonts w:ascii="Calibri" w:hAnsi="Calibri"/>
        </w:rPr>
        <w:t xml:space="preserve">ading the development of </w:t>
      </w:r>
      <w:r w:rsidR="00A45400">
        <w:rPr>
          <w:rFonts w:ascii="Calibri" w:hAnsi="Calibri"/>
        </w:rPr>
        <w:t>the accelerated</w:t>
      </w:r>
      <w:r w:rsidR="0034796D">
        <w:rPr>
          <w:rFonts w:ascii="Calibri" w:hAnsi="Calibri"/>
        </w:rPr>
        <w:t xml:space="preserve"> </w:t>
      </w:r>
      <w:r w:rsidR="001778D2">
        <w:rPr>
          <w:rFonts w:ascii="Calibri" w:hAnsi="Calibri"/>
        </w:rPr>
        <w:t>l</w:t>
      </w:r>
      <w:r w:rsidR="0034796D">
        <w:rPr>
          <w:rFonts w:ascii="Calibri" w:hAnsi="Calibri"/>
        </w:rPr>
        <w:t xml:space="preserve">earning </w:t>
      </w:r>
      <w:r w:rsidR="001778D2">
        <w:rPr>
          <w:rFonts w:ascii="Calibri" w:hAnsi="Calibri"/>
        </w:rPr>
        <w:t>p</w:t>
      </w:r>
      <w:r w:rsidR="0034796D">
        <w:rPr>
          <w:rFonts w:ascii="Calibri" w:hAnsi="Calibri"/>
        </w:rPr>
        <w:t>lans</w:t>
      </w:r>
      <w:r w:rsidR="00B31A67">
        <w:rPr>
          <w:rFonts w:ascii="Calibri" w:hAnsi="Calibri"/>
        </w:rPr>
        <w:t>,</w:t>
      </w:r>
      <w:r w:rsidR="006B6B41">
        <w:rPr>
          <w:rFonts w:ascii="Calibri" w:hAnsi="Calibri"/>
        </w:rPr>
        <w:t xml:space="preserve"> and town officials </w:t>
      </w:r>
      <w:r w:rsidR="00B31A67">
        <w:rPr>
          <w:rFonts w:ascii="Calibri" w:hAnsi="Calibri"/>
        </w:rPr>
        <w:t xml:space="preserve">spoke </w:t>
      </w:r>
      <w:r w:rsidR="006B6B41">
        <w:rPr>
          <w:rFonts w:ascii="Calibri" w:hAnsi="Calibri"/>
        </w:rPr>
        <w:t>about her collaborative style. Principals said that they felt supported by the current district administration. In addition, an officer of the teachers</w:t>
      </w:r>
      <w:r w:rsidR="00B31A67">
        <w:rPr>
          <w:rFonts w:ascii="Calibri" w:hAnsi="Calibri"/>
        </w:rPr>
        <w:t>’</w:t>
      </w:r>
      <w:r w:rsidR="006B6B41">
        <w:rPr>
          <w:rFonts w:ascii="Calibri" w:hAnsi="Calibri"/>
        </w:rPr>
        <w:t xml:space="preserve"> association </w:t>
      </w:r>
      <w:r w:rsidR="00B31A67">
        <w:rPr>
          <w:rFonts w:ascii="Calibri" w:hAnsi="Calibri"/>
        </w:rPr>
        <w:t xml:space="preserve">said </w:t>
      </w:r>
      <w:r w:rsidR="006B6B41">
        <w:rPr>
          <w:rFonts w:ascii="Calibri" w:hAnsi="Calibri"/>
        </w:rPr>
        <w:t xml:space="preserve">that her </w:t>
      </w:r>
      <w:r w:rsidR="00D003F3">
        <w:rPr>
          <w:rFonts w:ascii="Calibri" w:hAnsi="Calibri"/>
        </w:rPr>
        <w:t xml:space="preserve">relationship </w:t>
      </w:r>
      <w:r w:rsidR="006B6B41">
        <w:rPr>
          <w:rFonts w:ascii="Calibri" w:hAnsi="Calibri"/>
        </w:rPr>
        <w:t>with the current superintendent is “very refreshing</w:t>
      </w:r>
      <w:r w:rsidR="00B31A67">
        <w:rPr>
          <w:rFonts w:ascii="Calibri" w:hAnsi="Calibri"/>
        </w:rPr>
        <w:t>.</w:t>
      </w:r>
      <w:r w:rsidR="006B6B41">
        <w:rPr>
          <w:rFonts w:ascii="Calibri" w:hAnsi="Calibri"/>
        </w:rPr>
        <w:t>”</w:t>
      </w:r>
      <w:r w:rsidR="00B31A67" w:rsidDel="00B31A67">
        <w:rPr>
          <w:rFonts w:ascii="Calibri" w:hAnsi="Calibri"/>
        </w:rPr>
        <w:t xml:space="preserve"> </w:t>
      </w:r>
      <w:r w:rsidR="006B6B41">
        <w:rPr>
          <w:rFonts w:ascii="Calibri" w:hAnsi="Calibri"/>
        </w:rPr>
        <w:t xml:space="preserve"> </w:t>
      </w:r>
    </w:p>
    <w:p w:rsidR="006B6B41" w:rsidRPr="00AE40EF" w:rsidRDefault="006B6B41" w:rsidP="00B31A67">
      <w:pPr>
        <w:tabs>
          <w:tab w:val="left" w:pos="360"/>
          <w:tab w:val="left" w:pos="720"/>
          <w:tab w:val="left" w:pos="1080"/>
          <w:tab w:val="left" w:pos="1440"/>
          <w:tab w:val="left" w:pos="1800"/>
          <w:tab w:val="left" w:pos="2160"/>
        </w:tabs>
        <w:rPr>
          <w:rFonts w:ascii="Calibri" w:hAnsi="Calibri"/>
        </w:rPr>
      </w:pPr>
      <w:r w:rsidRPr="00BA3A76">
        <w:rPr>
          <w:rFonts w:ascii="Calibri" w:hAnsi="Calibri"/>
          <w:b/>
        </w:rPr>
        <w:t xml:space="preserve">Impact: </w:t>
      </w:r>
      <w:r w:rsidR="00261F26">
        <w:rPr>
          <w:rFonts w:ascii="Calibri" w:hAnsi="Calibri"/>
        </w:rPr>
        <w:t xml:space="preserve">Frequent turnover in the superintendency in the last decade has meant inconsistent leadership </w:t>
      </w:r>
      <w:r w:rsidR="00276930">
        <w:rPr>
          <w:rFonts w:ascii="Calibri" w:hAnsi="Calibri"/>
        </w:rPr>
        <w:t>resulting in</w:t>
      </w:r>
      <w:r w:rsidR="00261F26">
        <w:rPr>
          <w:rFonts w:ascii="Calibri" w:hAnsi="Calibri"/>
        </w:rPr>
        <w:t xml:space="preserve"> </w:t>
      </w:r>
      <w:r w:rsidR="00276930">
        <w:rPr>
          <w:rFonts w:ascii="Calibri" w:hAnsi="Calibri"/>
        </w:rPr>
        <w:t xml:space="preserve">disconnected </w:t>
      </w:r>
      <w:r w:rsidR="00261F26">
        <w:rPr>
          <w:rFonts w:ascii="Calibri" w:hAnsi="Calibri"/>
        </w:rPr>
        <w:t xml:space="preserve">curriculum, frequently changing initiatives, and </w:t>
      </w:r>
      <w:r w:rsidR="00276930">
        <w:rPr>
          <w:rFonts w:ascii="Calibri" w:hAnsi="Calibri"/>
        </w:rPr>
        <w:t xml:space="preserve">issues with </w:t>
      </w:r>
      <w:r w:rsidR="00261F26">
        <w:rPr>
          <w:rFonts w:ascii="Calibri" w:hAnsi="Calibri"/>
        </w:rPr>
        <w:t xml:space="preserve">morale.  </w:t>
      </w:r>
    </w:p>
    <w:p w:rsidR="006B6B41" w:rsidRDefault="006B6B41" w:rsidP="00730398">
      <w:pPr>
        <w:tabs>
          <w:tab w:val="left" w:pos="360"/>
          <w:tab w:val="left" w:pos="720"/>
          <w:tab w:val="left" w:pos="1080"/>
          <w:tab w:val="left" w:pos="1440"/>
          <w:tab w:val="left" w:pos="1800"/>
          <w:tab w:val="left" w:pos="2160"/>
        </w:tabs>
        <w:rPr>
          <w:rFonts w:ascii="Calibri" w:hAnsi="Calibri"/>
        </w:rPr>
      </w:pPr>
    </w:p>
    <w:p w:rsidR="008E314D" w:rsidRPr="002632EF" w:rsidRDefault="007F3FD3"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7F3FD3">
        <w:t>Curriculum and Instruction</w:t>
      </w:r>
    </w:p>
    <w:p w:rsidR="00FD7FBD" w:rsidRDefault="002A6C9A" w:rsidP="00EB5C88">
      <w:pPr>
        <w:tabs>
          <w:tab w:val="left" w:pos="360"/>
          <w:tab w:val="left" w:pos="720"/>
          <w:tab w:val="left" w:pos="1080"/>
        </w:tabs>
        <w:rPr>
          <w:b/>
        </w:rPr>
      </w:pPr>
      <w:r>
        <w:rPr>
          <w:b/>
        </w:rPr>
        <w:t>9</w:t>
      </w:r>
      <w:r w:rsidR="00227F90">
        <w:rPr>
          <w:b/>
        </w:rPr>
        <w:t>.</w:t>
      </w:r>
      <w:r>
        <w:rPr>
          <w:b/>
        </w:rPr>
        <w:t xml:space="preserve"> </w:t>
      </w:r>
      <w:r w:rsidR="00EB5C88">
        <w:rPr>
          <w:b/>
        </w:rPr>
        <w:tab/>
      </w:r>
      <w:r w:rsidR="007F3FD3" w:rsidRPr="007F3FD3">
        <w:rPr>
          <w:b/>
        </w:rPr>
        <w:t xml:space="preserve">Review team members observed </w:t>
      </w:r>
      <w:r w:rsidR="006638B3">
        <w:rPr>
          <w:b/>
        </w:rPr>
        <w:t xml:space="preserve">a low incidence in the district of </w:t>
      </w:r>
      <w:r w:rsidR="007F3FD3" w:rsidRPr="007F3FD3">
        <w:rPr>
          <w:b/>
        </w:rPr>
        <w:t xml:space="preserve">some key instructional methods.  </w:t>
      </w:r>
    </w:p>
    <w:p w:rsidR="00FD7FBD" w:rsidRDefault="006B6B41" w:rsidP="00EB5C88">
      <w:r w:rsidRPr="00DE14DB">
        <w:t>The team observed 47 classes throughout the Northbridge school district: 15 at the high school, 11 at the middle school, and 21 between the Northbridge Elementary School and the Balmer School. The team observed 15 ELA, 20 mathematics, 8 science, and 4 social studies/history classes. The observations were approximately 20 minutes in length. All review team members collected data using ESE’s instructional inventory, a tool for recording observed characteristics of standards</w:t>
      </w:r>
      <w:r w:rsidR="006638B3">
        <w:t>-</w:t>
      </w:r>
      <w:r w:rsidRPr="00DE14DB">
        <w:t>based teaching. This data is presented in Appendix C.</w:t>
      </w:r>
      <w:r w:rsidRPr="00E552D8">
        <w:rPr>
          <w:b/>
        </w:rPr>
        <w:t xml:space="preserve">  </w:t>
      </w:r>
    </w:p>
    <w:p w:rsidR="006B6B41" w:rsidRPr="00DE14DB" w:rsidRDefault="00E552D8" w:rsidP="00287DAD">
      <w:pPr>
        <w:tabs>
          <w:tab w:val="left" w:pos="360"/>
          <w:tab w:val="left" w:pos="720"/>
          <w:tab w:val="left" w:pos="1080"/>
          <w:tab w:val="left" w:pos="1440"/>
        </w:tabs>
        <w:ind w:left="720" w:hanging="720"/>
      </w:pPr>
      <w:r>
        <w:tab/>
      </w:r>
      <w:r w:rsidR="005E61DB">
        <w:rPr>
          <w:b/>
        </w:rPr>
        <w:t>A</w:t>
      </w:r>
      <w:r w:rsidR="007F3FD3" w:rsidRPr="007F3FD3">
        <w:rPr>
          <w:b/>
        </w:rPr>
        <w:t>.</w:t>
      </w:r>
      <w:r w:rsidR="006B6B41" w:rsidRPr="00DE14DB">
        <w:t xml:space="preserve"> </w:t>
      </w:r>
      <w:r>
        <w:tab/>
      </w:r>
      <w:r w:rsidR="006B6B41" w:rsidRPr="00DE14DB">
        <w:t xml:space="preserve">In most of Northbridge’s </w:t>
      </w:r>
      <w:r w:rsidR="00DA7F3D">
        <w:t xml:space="preserve">observed </w:t>
      </w:r>
      <w:r w:rsidR="008870F3" w:rsidRPr="00DE14DB">
        <w:t>cla</w:t>
      </w:r>
      <w:r w:rsidR="008870F3">
        <w:t xml:space="preserve">ssrooms </w:t>
      </w:r>
      <w:r w:rsidR="008870F3" w:rsidRPr="00DE14DB">
        <w:t>a</w:t>
      </w:r>
      <w:r w:rsidR="005E61DB">
        <w:t xml:space="preserve"> positive</w:t>
      </w:r>
      <w:r w:rsidR="00DA7F3D">
        <w:t xml:space="preserve"> </w:t>
      </w:r>
      <w:r w:rsidR="006B6B41" w:rsidRPr="00DE14DB">
        <w:t>learning</w:t>
      </w:r>
      <w:r w:rsidR="006B6B41">
        <w:t xml:space="preserve"> environment </w:t>
      </w:r>
      <w:r w:rsidR="005E61DB" w:rsidRPr="00DE14DB">
        <w:t>w</w:t>
      </w:r>
      <w:r w:rsidR="005E61DB">
        <w:t>as</w:t>
      </w:r>
      <w:r w:rsidR="005E61DB" w:rsidRPr="00DE14DB">
        <w:t xml:space="preserve"> </w:t>
      </w:r>
      <w:r w:rsidR="005C158E">
        <w:t>evident</w:t>
      </w:r>
      <w:r w:rsidR="006B6B41" w:rsidRPr="00DE14DB">
        <w:t>.</w:t>
      </w:r>
      <w:r w:rsidR="006B6B41">
        <w:t xml:space="preserve"> The following characteristics were found </w:t>
      </w:r>
      <w:r w:rsidR="005E61DB">
        <w:t>in</w:t>
      </w:r>
      <w:r w:rsidR="006B6B41">
        <w:t xml:space="preserve"> uniformly high </w:t>
      </w:r>
      <w:r w:rsidR="005E61DB">
        <w:t xml:space="preserve">percentages throughout observed classes in </w:t>
      </w:r>
      <w:r w:rsidR="006B6B41">
        <w:t xml:space="preserve">the district’s schools. </w:t>
      </w:r>
    </w:p>
    <w:p w:rsidR="006B6B41" w:rsidRPr="00DE14DB" w:rsidRDefault="00DA7F3D" w:rsidP="00287DAD">
      <w:pPr>
        <w:tabs>
          <w:tab w:val="left" w:pos="360"/>
          <w:tab w:val="left" w:pos="720"/>
          <w:tab w:val="left" w:pos="1080"/>
          <w:tab w:val="left" w:pos="1440"/>
        </w:tabs>
        <w:ind w:left="1080" w:hanging="1080"/>
      </w:pPr>
      <w:r>
        <w:tab/>
      </w:r>
      <w:r>
        <w:tab/>
      </w:r>
      <w:r w:rsidR="005E61DB">
        <w:t>1</w:t>
      </w:r>
      <w:r w:rsidR="006B6B41" w:rsidRPr="00DE14DB">
        <w:t xml:space="preserve">. </w:t>
      </w:r>
      <w:r>
        <w:tab/>
      </w:r>
      <w:r w:rsidR="006B6B41" w:rsidRPr="00DE14DB">
        <w:t xml:space="preserve">In 98 percent of the classrooms observed, team members </w:t>
      </w:r>
      <w:r w:rsidR="005E61DB">
        <w:t>found clear and consistent evidence that</w:t>
      </w:r>
      <w:r w:rsidR="005E61DB" w:rsidRPr="00DE14DB">
        <w:t xml:space="preserve"> </w:t>
      </w:r>
      <w:r w:rsidR="006B6B41" w:rsidRPr="00DE14DB">
        <w:t xml:space="preserve">the physical arrangement of the classroom ensured </w:t>
      </w:r>
      <w:r w:rsidR="005E61DB">
        <w:t xml:space="preserve">a positive learning environment and </w:t>
      </w:r>
      <w:r w:rsidR="006B6B41" w:rsidRPr="00DE14DB">
        <w:t xml:space="preserve">that </w:t>
      </w:r>
      <w:r w:rsidR="005E61DB">
        <w:t xml:space="preserve">all </w:t>
      </w:r>
      <w:r w:rsidR="006B6B41" w:rsidRPr="00DE14DB">
        <w:t xml:space="preserve">students had access to learning activities. </w:t>
      </w:r>
    </w:p>
    <w:p w:rsidR="006B6B41" w:rsidRPr="00DE14DB" w:rsidRDefault="00DA7F3D" w:rsidP="00287DAD">
      <w:pPr>
        <w:tabs>
          <w:tab w:val="left" w:pos="360"/>
          <w:tab w:val="left" w:pos="720"/>
          <w:tab w:val="left" w:pos="1080"/>
          <w:tab w:val="left" w:pos="1440"/>
        </w:tabs>
        <w:ind w:left="1080" w:hanging="1080"/>
      </w:pPr>
      <w:r>
        <w:tab/>
      </w:r>
      <w:r w:rsidR="00287DAD">
        <w:tab/>
      </w:r>
      <w:r w:rsidR="005E61DB">
        <w:t>2</w:t>
      </w:r>
      <w:r w:rsidR="006B6B41" w:rsidRPr="00DE14DB">
        <w:t xml:space="preserve">. </w:t>
      </w:r>
      <w:r>
        <w:tab/>
      </w:r>
      <w:r w:rsidR="005E61DB">
        <w:t>The tone of i</w:t>
      </w:r>
      <w:r w:rsidR="005E61DB" w:rsidRPr="00DE14DB">
        <w:t xml:space="preserve">nteractions </w:t>
      </w:r>
      <w:r w:rsidR="006B6B41" w:rsidRPr="00DE14DB">
        <w:t xml:space="preserve">between teachers and students </w:t>
      </w:r>
      <w:r w:rsidR="005E61DB">
        <w:t xml:space="preserve">and among students </w:t>
      </w:r>
      <w:r w:rsidR="005E61DB" w:rsidRPr="00DE14DB">
        <w:t>w</w:t>
      </w:r>
      <w:r w:rsidR="005E61DB">
        <w:t>as</w:t>
      </w:r>
      <w:r w:rsidR="005E61DB" w:rsidRPr="00DE14DB">
        <w:t xml:space="preserve"> </w:t>
      </w:r>
      <w:r w:rsidR="005E61DB">
        <w:t xml:space="preserve">clearly and consistently </w:t>
      </w:r>
      <w:r w:rsidR="006B6B41" w:rsidRPr="00DE14DB">
        <w:t xml:space="preserve">positive and respectful in 96 percent of the classes observed. </w:t>
      </w:r>
    </w:p>
    <w:p w:rsidR="006B6B41" w:rsidRPr="00DE14DB" w:rsidRDefault="00DA7F3D" w:rsidP="00287DAD">
      <w:pPr>
        <w:tabs>
          <w:tab w:val="left" w:pos="360"/>
          <w:tab w:val="left" w:pos="720"/>
          <w:tab w:val="left" w:pos="1080"/>
          <w:tab w:val="left" w:pos="1440"/>
        </w:tabs>
        <w:ind w:left="1080" w:hanging="1080"/>
      </w:pPr>
      <w:r>
        <w:tab/>
      </w:r>
      <w:r>
        <w:tab/>
      </w:r>
      <w:r w:rsidR="005E61DB">
        <w:t>3</w:t>
      </w:r>
      <w:r w:rsidR="006B6B41">
        <w:t xml:space="preserve">. </w:t>
      </w:r>
      <w:r>
        <w:tab/>
      </w:r>
      <w:r w:rsidR="006B6B41" w:rsidRPr="00DE14DB">
        <w:t xml:space="preserve">In 96 percent of Northbridge’s classrooms, visiting team members </w:t>
      </w:r>
      <w:r w:rsidR="005E61DB">
        <w:t xml:space="preserve">clearly and consistently </w:t>
      </w:r>
      <w:r w:rsidR="006B6B41" w:rsidRPr="00DE14DB">
        <w:t xml:space="preserve">observed established standards of behavior. Disruptions, </w:t>
      </w:r>
      <w:r w:rsidR="008870F3" w:rsidRPr="00DE14DB">
        <w:t>if</w:t>
      </w:r>
      <w:r w:rsidR="008870F3">
        <w:t xml:space="preserve"> present</w:t>
      </w:r>
      <w:r w:rsidR="006B6B41" w:rsidRPr="00DE14DB">
        <w:t xml:space="preserve">, were managed effectively. </w:t>
      </w:r>
    </w:p>
    <w:p w:rsidR="006B6B41" w:rsidRPr="00DE14DB" w:rsidRDefault="00DA7F3D" w:rsidP="00287DAD">
      <w:pPr>
        <w:tabs>
          <w:tab w:val="left" w:pos="360"/>
          <w:tab w:val="left" w:pos="720"/>
          <w:tab w:val="left" w:pos="1080"/>
          <w:tab w:val="left" w:pos="1440"/>
        </w:tabs>
        <w:ind w:left="1080" w:hanging="1080"/>
      </w:pPr>
      <w:r>
        <w:tab/>
      </w:r>
      <w:r>
        <w:tab/>
      </w:r>
      <w:r w:rsidR="005E61DB">
        <w:t>4</w:t>
      </w:r>
      <w:r w:rsidR="006B6B41">
        <w:t xml:space="preserve">. </w:t>
      </w:r>
      <w:r>
        <w:tab/>
      </w:r>
      <w:r w:rsidR="006B6B41" w:rsidRPr="00DE14DB">
        <w:t>In 87 percent of the classrooms observed</w:t>
      </w:r>
      <w:r w:rsidR="006B6B41">
        <w:t>,</w:t>
      </w:r>
      <w:r w:rsidR="006B6B41" w:rsidRPr="00DE14DB">
        <w:t xml:space="preserve"> routines were clearly </w:t>
      </w:r>
      <w:r w:rsidR="005E61DB">
        <w:t xml:space="preserve">and consistently </w:t>
      </w:r>
      <w:r w:rsidR="006B6B41" w:rsidRPr="00DE14DB">
        <w:t xml:space="preserve">established with smooth transitions from one learning activity to another </w:t>
      </w:r>
      <w:r w:rsidR="005E61DB">
        <w:t xml:space="preserve">and </w:t>
      </w:r>
      <w:r w:rsidR="006B6B41" w:rsidRPr="00DE14DB">
        <w:t xml:space="preserve">with </w:t>
      </w:r>
      <w:r w:rsidR="005E61DB">
        <w:t>limited</w:t>
      </w:r>
      <w:r w:rsidR="005E61DB" w:rsidRPr="00DE14DB">
        <w:t xml:space="preserve"> </w:t>
      </w:r>
      <w:r w:rsidR="006B6B41" w:rsidRPr="00DE14DB">
        <w:t>loss of instructional time.</w:t>
      </w:r>
    </w:p>
    <w:p w:rsidR="006B6B41" w:rsidRDefault="00DA7F3D" w:rsidP="00287DAD">
      <w:pPr>
        <w:tabs>
          <w:tab w:val="left" w:pos="360"/>
          <w:tab w:val="left" w:pos="720"/>
          <w:tab w:val="left" w:pos="1080"/>
          <w:tab w:val="left" w:pos="1440"/>
        </w:tabs>
        <w:ind w:left="720" w:hanging="720"/>
      </w:pPr>
      <w:r>
        <w:tab/>
      </w:r>
      <w:r w:rsidR="005E61DB">
        <w:rPr>
          <w:b/>
        </w:rPr>
        <w:t>B</w:t>
      </w:r>
      <w:r w:rsidR="007F3FD3" w:rsidRPr="007F3FD3">
        <w:rPr>
          <w:b/>
        </w:rPr>
        <w:t>.</w:t>
      </w:r>
      <w:r w:rsidR="006B6B41" w:rsidRPr="00DE14DB">
        <w:t xml:space="preserve"> </w:t>
      </w:r>
      <w:r>
        <w:tab/>
      </w:r>
      <w:r w:rsidR="005E61DB">
        <w:t>In observed classes</w:t>
      </w:r>
      <w:r w:rsidR="006B6B41">
        <w:t xml:space="preserve"> a number of </w:t>
      </w:r>
      <w:r w:rsidR="005E61DB">
        <w:t xml:space="preserve">characteristics of </w:t>
      </w:r>
      <w:r w:rsidR="006B6B41">
        <w:t xml:space="preserve">instruction and learning </w:t>
      </w:r>
      <w:r w:rsidR="005E61DB">
        <w:t xml:space="preserve">were </w:t>
      </w:r>
      <w:r w:rsidR="006638B3">
        <w:t xml:space="preserve">in </w:t>
      </w:r>
      <w:r w:rsidR="005E61DB">
        <w:t>low inciden</w:t>
      </w:r>
      <w:r w:rsidR="006638B3">
        <w:t>ce</w:t>
      </w:r>
      <w:r w:rsidR="006B6B41">
        <w:t>.</w:t>
      </w:r>
      <w:r w:rsidR="006B6B41" w:rsidRPr="00DE14DB">
        <w:t xml:space="preserve"> </w:t>
      </w:r>
      <w:r w:rsidR="005E61DB">
        <w:t xml:space="preserve">The percentages of the </w:t>
      </w:r>
      <w:r w:rsidR="006B6B41">
        <w:t xml:space="preserve">following characteristics </w:t>
      </w:r>
      <w:r w:rsidR="005E61DB">
        <w:t>varied</w:t>
      </w:r>
      <w:r w:rsidR="006B6B41">
        <w:t xml:space="preserve"> from </w:t>
      </w:r>
      <w:r w:rsidR="002A6C9A">
        <w:t xml:space="preserve">level </w:t>
      </w:r>
      <w:r w:rsidR="006B6B41">
        <w:t xml:space="preserve">to </w:t>
      </w:r>
      <w:r w:rsidR="002A6C9A">
        <w:t>level</w:t>
      </w:r>
      <w:r w:rsidR="006B6B41">
        <w:t xml:space="preserve">. </w:t>
      </w:r>
      <w:r w:rsidR="002A6C9A">
        <w:t xml:space="preserve">At some </w:t>
      </w:r>
      <w:r w:rsidR="002A6C9A">
        <w:lastRenderedPageBreak/>
        <w:t xml:space="preserve">levels the incidence of these characteristics was particularly low. </w:t>
      </w:r>
      <w:r w:rsidR="006B6B41">
        <w:t>Observers found</w:t>
      </w:r>
      <w:r w:rsidR="005E61DB">
        <w:t xml:space="preserve"> clear and consistent evidence of</w:t>
      </w:r>
      <w:r w:rsidR="006B6B41">
        <w:t>:</w:t>
      </w:r>
    </w:p>
    <w:p w:rsidR="006B6B41" w:rsidRDefault="005E61DB" w:rsidP="00287DAD">
      <w:pPr>
        <w:tabs>
          <w:tab w:val="left" w:pos="360"/>
          <w:tab w:val="left" w:pos="720"/>
          <w:tab w:val="left" w:pos="1080"/>
          <w:tab w:val="left" w:pos="1440"/>
        </w:tabs>
        <w:ind w:left="1080" w:hanging="1080"/>
      </w:pPr>
      <w:r>
        <w:tab/>
      </w:r>
      <w:r>
        <w:tab/>
      </w:r>
      <w:r w:rsidR="00DE6C81">
        <w:t>1</w:t>
      </w:r>
      <w:r w:rsidR="006B6B41">
        <w:t xml:space="preserve">. </w:t>
      </w:r>
      <w:r>
        <w:tab/>
      </w:r>
      <w:r w:rsidR="00DE6C81">
        <w:t xml:space="preserve">Lessons that reflect rigor and high expectations </w:t>
      </w:r>
      <w:r w:rsidR="006B6B41">
        <w:t>in only 18 percent of the middle school classrooms visited</w:t>
      </w:r>
      <w:r w:rsidR="00270A25">
        <w:t>;</w:t>
      </w:r>
    </w:p>
    <w:p w:rsidR="006B6B41" w:rsidRDefault="005E61DB" w:rsidP="00287DAD">
      <w:pPr>
        <w:tabs>
          <w:tab w:val="left" w:pos="360"/>
          <w:tab w:val="left" w:pos="720"/>
          <w:tab w:val="left" w:pos="1080"/>
          <w:tab w:val="left" w:pos="1440"/>
        </w:tabs>
        <w:ind w:left="1080" w:hanging="1080"/>
      </w:pPr>
      <w:r>
        <w:tab/>
      </w:r>
      <w:r>
        <w:tab/>
      </w:r>
      <w:r w:rsidR="00DE6C81">
        <w:t>2</w:t>
      </w:r>
      <w:r w:rsidR="006B6B41">
        <w:t xml:space="preserve">. </w:t>
      </w:r>
      <w:r>
        <w:tab/>
      </w:r>
      <w:r w:rsidR="00DE6C81">
        <w:t xml:space="preserve">Lessons </w:t>
      </w:r>
      <w:r w:rsidR="006B6B41">
        <w:t xml:space="preserve">that provide </w:t>
      </w:r>
      <w:r w:rsidR="00DE6C81">
        <w:t xml:space="preserve">multiple </w:t>
      </w:r>
      <w:r w:rsidR="006B6B41">
        <w:t>opportunities for students to engage in higher order thinking in just 36 percent and 38 percent</w:t>
      </w:r>
      <w:r w:rsidR="00DE6C81">
        <w:t>,</w:t>
      </w:r>
      <w:r w:rsidR="00DE6C81" w:rsidRPr="00DE6C81">
        <w:t xml:space="preserve"> </w:t>
      </w:r>
      <w:r w:rsidR="00DE6C81">
        <w:t>respectively,</w:t>
      </w:r>
      <w:r w:rsidR="006B6B41">
        <w:t xml:space="preserve"> of the observed middle school and elementary school</w:t>
      </w:r>
      <w:r w:rsidR="006638B3">
        <w:t xml:space="preserve"> classes</w:t>
      </w:r>
      <w:r w:rsidR="006B6B41">
        <w:t>;</w:t>
      </w:r>
    </w:p>
    <w:p w:rsidR="006B6B41" w:rsidRDefault="005E61DB" w:rsidP="00287DAD">
      <w:pPr>
        <w:tabs>
          <w:tab w:val="left" w:pos="360"/>
          <w:tab w:val="left" w:pos="720"/>
          <w:tab w:val="left" w:pos="1080"/>
          <w:tab w:val="left" w:pos="1440"/>
        </w:tabs>
        <w:ind w:left="1080" w:hanging="1080"/>
      </w:pPr>
      <w:r>
        <w:tab/>
      </w:r>
      <w:r>
        <w:tab/>
      </w:r>
      <w:r w:rsidR="00DE6C81">
        <w:t>3</w:t>
      </w:r>
      <w:r w:rsidR="006B6B41">
        <w:t xml:space="preserve">. </w:t>
      </w:r>
      <w:r>
        <w:tab/>
      </w:r>
      <w:r w:rsidR="00DE6C81">
        <w:t xml:space="preserve">Teachers conducting frequent formative assessments to </w:t>
      </w:r>
      <w:r w:rsidR="006B6B41">
        <w:t xml:space="preserve">check for student understanding </w:t>
      </w:r>
      <w:r w:rsidR="00DE6C81">
        <w:t>and inform</w:t>
      </w:r>
      <w:r w:rsidR="006B6B41">
        <w:t xml:space="preserve"> instruction in only 43 percent of the observed </w:t>
      </w:r>
      <w:r w:rsidR="008870F3">
        <w:t>elementary classrooms</w:t>
      </w:r>
      <w:r w:rsidR="006B6B41">
        <w:t>;</w:t>
      </w:r>
    </w:p>
    <w:p w:rsidR="006B6B41" w:rsidRDefault="00DE6C81" w:rsidP="00287DAD">
      <w:pPr>
        <w:tabs>
          <w:tab w:val="left" w:pos="360"/>
          <w:tab w:val="left" w:pos="720"/>
          <w:tab w:val="left" w:pos="1080"/>
          <w:tab w:val="left" w:pos="1440"/>
        </w:tabs>
        <w:ind w:left="1080" w:hanging="1080"/>
      </w:pPr>
      <w:r>
        <w:tab/>
      </w:r>
      <w:r>
        <w:tab/>
        <w:t>4</w:t>
      </w:r>
      <w:r w:rsidR="006B6B41">
        <w:t xml:space="preserve">. </w:t>
      </w:r>
      <w:r>
        <w:tab/>
        <w:t xml:space="preserve">Teachers </w:t>
      </w:r>
      <w:r w:rsidR="006B6B41">
        <w:t xml:space="preserve">using </w:t>
      </w:r>
      <w:r>
        <w:t xml:space="preserve">available </w:t>
      </w:r>
      <w:r w:rsidR="006B6B41">
        <w:t xml:space="preserve">technology to support </w:t>
      </w:r>
      <w:r>
        <w:t xml:space="preserve">instruction and to </w:t>
      </w:r>
      <w:r w:rsidR="006B6B41">
        <w:t>enhance student learning in just 30 percent of the observed elementary classrooms;</w:t>
      </w:r>
    </w:p>
    <w:p w:rsidR="006B6B41" w:rsidRDefault="00DE6C81" w:rsidP="00287DAD">
      <w:pPr>
        <w:tabs>
          <w:tab w:val="left" w:pos="360"/>
          <w:tab w:val="left" w:pos="720"/>
          <w:tab w:val="left" w:pos="1080"/>
          <w:tab w:val="left" w:pos="1440"/>
        </w:tabs>
        <w:ind w:left="1080" w:hanging="1080"/>
      </w:pPr>
      <w:r>
        <w:tab/>
      </w:r>
      <w:r>
        <w:tab/>
        <w:t>5</w:t>
      </w:r>
      <w:r w:rsidR="006B6B41">
        <w:t xml:space="preserve">. </w:t>
      </w:r>
      <w:r>
        <w:tab/>
        <w:t xml:space="preserve">Students </w:t>
      </w:r>
      <w:r w:rsidR="006B6B41">
        <w:t>engaged in challenging academic tasks in only 27 percent of the observed middle school classrooms</w:t>
      </w:r>
      <w:r w:rsidR="002A6C9A">
        <w:t>;</w:t>
      </w:r>
      <w:r w:rsidR="006B6B41">
        <w:t xml:space="preserve"> </w:t>
      </w:r>
    </w:p>
    <w:p w:rsidR="006B6B41" w:rsidRDefault="00DE6C81" w:rsidP="00287DAD">
      <w:pPr>
        <w:tabs>
          <w:tab w:val="left" w:pos="360"/>
          <w:tab w:val="left" w:pos="720"/>
          <w:tab w:val="left" w:pos="1080"/>
          <w:tab w:val="left" w:pos="1440"/>
        </w:tabs>
        <w:ind w:left="1080" w:hanging="1080"/>
      </w:pPr>
      <w:r>
        <w:tab/>
      </w:r>
      <w:r>
        <w:tab/>
        <w:t>6</w:t>
      </w:r>
      <w:r w:rsidR="006B6B41">
        <w:t xml:space="preserve">. </w:t>
      </w:r>
      <w:r>
        <w:tab/>
        <w:t xml:space="preserve">Students </w:t>
      </w:r>
      <w:r w:rsidR="006B6B41">
        <w:t xml:space="preserve">routinely using technology </w:t>
      </w:r>
      <w:r>
        <w:t>as a tool for</w:t>
      </w:r>
      <w:r w:rsidR="006B6B41">
        <w:t xml:space="preserve"> learning and understanding in just 17 percent of classrooms visited</w:t>
      </w:r>
      <w:r w:rsidR="002A6C9A">
        <w:t xml:space="preserve"> at all three levels</w:t>
      </w:r>
      <w:r w:rsidR="006B6B41">
        <w:t>;</w:t>
      </w:r>
    </w:p>
    <w:p w:rsidR="006B6B41" w:rsidRPr="007932E1" w:rsidRDefault="00DE6C81" w:rsidP="00287DAD">
      <w:pPr>
        <w:tabs>
          <w:tab w:val="left" w:pos="360"/>
          <w:tab w:val="left" w:pos="720"/>
          <w:tab w:val="left" w:pos="1080"/>
          <w:tab w:val="left" w:pos="1440"/>
        </w:tabs>
        <w:ind w:left="1080" w:hanging="1080"/>
      </w:pPr>
      <w:r>
        <w:tab/>
      </w:r>
      <w:r>
        <w:tab/>
        <w:t>7</w:t>
      </w:r>
      <w:r w:rsidR="006B6B41">
        <w:t xml:space="preserve">. </w:t>
      </w:r>
      <w:r>
        <w:tab/>
        <w:t>S</w:t>
      </w:r>
      <w:r w:rsidR="006B6B41">
        <w:t xml:space="preserve">tudent work </w:t>
      </w:r>
      <w:r>
        <w:t xml:space="preserve">that demonstrates high quality and can serve </w:t>
      </w:r>
      <w:r w:rsidR="006B6B41">
        <w:t>as exemplars in 14 percent and 27 percent</w:t>
      </w:r>
      <w:r>
        <w:t>, respectively,</w:t>
      </w:r>
      <w:r w:rsidR="006B6B41">
        <w:t xml:space="preserve"> of the observed </w:t>
      </w:r>
      <w:r w:rsidR="008870F3">
        <w:t>elementary and</w:t>
      </w:r>
      <w:r w:rsidR="006B6B41">
        <w:t xml:space="preserve"> middle school classrooms. </w:t>
      </w:r>
    </w:p>
    <w:p w:rsidR="006B6B41" w:rsidRPr="00801764" w:rsidRDefault="006B6B41" w:rsidP="006B6B41">
      <w:r w:rsidRPr="00DA7F3D">
        <w:rPr>
          <w:b/>
          <w:color w:val="333333"/>
          <w:shd w:val="clear" w:color="auto" w:fill="FFFFFF"/>
        </w:rPr>
        <w:t>Impact</w:t>
      </w:r>
      <w:r>
        <w:rPr>
          <w:color w:val="333333"/>
          <w:shd w:val="clear" w:color="auto" w:fill="FFFFFF"/>
        </w:rPr>
        <w:t>: Northbridge’s learning environment</w:t>
      </w:r>
      <w:r w:rsidR="005D7E02">
        <w:rPr>
          <w:color w:val="333333"/>
          <w:shd w:val="clear" w:color="auto" w:fill="FFFFFF"/>
        </w:rPr>
        <w:t>s</w:t>
      </w:r>
      <w:r>
        <w:rPr>
          <w:color w:val="333333"/>
          <w:shd w:val="clear" w:color="auto" w:fill="FFFFFF"/>
        </w:rPr>
        <w:t xml:space="preserve"> </w:t>
      </w:r>
      <w:r w:rsidR="005D7E02">
        <w:rPr>
          <w:color w:val="333333"/>
          <w:shd w:val="clear" w:color="auto" w:fill="FFFFFF"/>
        </w:rPr>
        <w:t>were</w:t>
      </w:r>
      <w:r w:rsidR="008F61AB">
        <w:rPr>
          <w:color w:val="333333"/>
          <w:shd w:val="clear" w:color="auto" w:fill="FFFFFF"/>
        </w:rPr>
        <w:t xml:space="preserve"> </w:t>
      </w:r>
      <w:r>
        <w:rPr>
          <w:color w:val="333333"/>
          <w:shd w:val="clear" w:color="auto" w:fill="FFFFFF"/>
        </w:rPr>
        <w:t>found to be conducive to learning. However,</w:t>
      </w:r>
      <w:r w:rsidRPr="007932E1">
        <w:rPr>
          <w:b/>
        </w:rPr>
        <w:t xml:space="preserve"> </w:t>
      </w:r>
      <w:r w:rsidRPr="007932E1">
        <w:t>students present</w:t>
      </w:r>
      <w:r w:rsidRPr="007932E1">
        <w:rPr>
          <w:b/>
        </w:rPr>
        <w:t xml:space="preserve"> </w:t>
      </w:r>
      <w:r w:rsidR="007F3FD3" w:rsidRPr="007F3FD3">
        <w:t>a</w:t>
      </w:r>
      <w:r w:rsidR="001D4181">
        <w:t xml:space="preserve"> broad range of learning needs</w:t>
      </w:r>
      <w:r w:rsidR="005D7E02">
        <w:t xml:space="preserve">, </w:t>
      </w:r>
      <w:r w:rsidRPr="007932E1">
        <w:t xml:space="preserve">some </w:t>
      </w:r>
      <w:r w:rsidR="005D7E02">
        <w:t xml:space="preserve">students </w:t>
      </w:r>
      <w:r w:rsidRPr="007932E1">
        <w:t xml:space="preserve">requiring greater support and others ready for higher level challenges. Without the use of varied </w:t>
      </w:r>
      <w:r w:rsidR="005D7E02">
        <w:t xml:space="preserve">and research-based </w:t>
      </w:r>
      <w:r w:rsidRPr="007932E1">
        <w:t xml:space="preserve">instructional methods, </w:t>
      </w:r>
      <w:r w:rsidR="005D7E02">
        <w:t xml:space="preserve">instruction does not adequately respond to </w:t>
      </w:r>
      <w:r w:rsidRPr="007932E1">
        <w:t xml:space="preserve">the diversity of </w:t>
      </w:r>
      <w:r w:rsidR="005D7E02">
        <w:t>needs</w:t>
      </w:r>
      <w:r>
        <w:t xml:space="preserve"> among students</w:t>
      </w:r>
      <w:r w:rsidR="005D7E02">
        <w:t>,</w:t>
      </w:r>
      <w:r>
        <w:t xml:space="preserve"> </w:t>
      </w:r>
      <w:r w:rsidR="005D7E02">
        <w:t xml:space="preserve">affecting </w:t>
      </w:r>
      <w:r>
        <w:t xml:space="preserve">the achievement of </w:t>
      </w:r>
      <w:r w:rsidRPr="007932E1">
        <w:t>students of all ability levels</w:t>
      </w:r>
      <w:r>
        <w:t>.</w:t>
      </w:r>
    </w:p>
    <w:p w:rsidR="006B6B41" w:rsidRDefault="002A6C9A" w:rsidP="00EB5C88">
      <w:pPr>
        <w:tabs>
          <w:tab w:val="left" w:pos="360"/>
          <w:tab w:val="left" w:pos="720"/>
          <w:tab w:val="left" w:pos="1080"/>
          <w:tab w:val="left" w:pos="1440"/>
        </w:tabs>
        <w:ind w:left="450" w:hanging="450"/>
        <w:rPr>
          <w:color w:val="333333"/>
          <w:shd w:val="clear" w:color="auto" w:fill="FFFFFF"/>
        </w:rPr>
      </w:pPr>
      <w:r>
        <w:rPr>
          <w:b/>
        </w:rPr>
        <w:t>10</w:t>
      </w:r>
      <w:r w:rsidR="00F244CB">
        <w:rPr>
          <w:b/>
        </w:rPr>
        <w:t xml:space="preserve">.  </w:t>
      </w:r>
      <w:r w:rsidR="006B6B41">
        <w:rPr>
          <w:color w:val="333333"/>
          <w:shd w:val="clear" w:color="auto" w:fill="FFFFFF"/>
        </w:rPr>
        <w:t xml:space="preserve"> </w:t>
      </w:r>
      <w:r w:rsidR="004B6740">
        <w:rPr>
          <w:b/>
          <w:color w:val="333333"/>
          <w:shd w:val="clear" w:color="auto" w:fill="FFFFFF"/>
        </w:rPr>
        <w:t>I</w:t>
      </w:r>
      <w:r w:rsidR="006B6B41">
        <w:rPr>
          <w:b/>
          <w:color w:val="333333"/>
          <w:shd w:val="clear" w:color="auto" w:fill="FFFFFF"/>
        </w:rPr>
        <w:t xml:space="preserve">nstability </w:t>
      </w:r>
      <w:r w:rsidR="004B6740">
        <w:rPr>
          <w:b/>
          <w:color w:val="333333"/>
          <w:shd w:val="clear" w:color="auto" w:fill="FFFFFF"/>
        </w:rPr>
        <w:t xml:space="preserve">in district leadership </w:t>
      </w:r>
      <w:r w:rsidR="006B6B41">
        <w:rPr>
          <w:b/>
          <w:color w:val="333333"/>
          <w:shd w:val="clear" w:color="auto" w:fill="FFFFFF"/>
        </w:rPr>
        <w:t xml:space="preserve">and the resulting </w:t>
      </w:r>
      <w:r w:rsidR="00287DAD">
        <w:rPr>
          <w:b/>
          <w:color w:val="333333"/>
          <w:shd w:val="clear" w:color="auto" w:fill="FFFFFF"/>
        </w:rPr>
        <w:t xml:space="preserve">absence </w:t>
      </w:r>
      <w:r w:rsidR="006B6B41">
        <w:rPr>
          <w:b/>
          <w:color w:val="333333"/>
          <w:shd w:val="clear" w:color="auto" w:fill="FFFFFF"/>
        </w:rPr>
        <w:t xml:space="preserve">of continuity </w:t>
      </w:r>
      <w:r w:rsidR="00E11C54">
        <w:rPr>
          <w:b/>
          <w:color w:val="333333"/>
          <w:shd w:val="clear" w:color="auto" w:fill="FFFFFF"/>
        </w:rPr>
        <w:t xml:space="preserve">in curriculum direction </w:t>
      </w:r>
      <w:r w:rsidR="00287DAD" w:rsidRPr="00595890">
        <w:rPr>
          <w:b/>
          <w:color w:val="333333"/>
          <w:shd w:val="clear" w:color="auto" w:fill="FFFFFF"/>
        </w:rPr>
        <w:t>ha</w:t>
      </w:r>
      <w:r w:rsidR="00287DAD">
        <w:rPr>
          <w:b/>
          <w:color w:val="333333"/>
          <w:shd w:val="clear" w:color="auto" w:fill="FFFFFF"/>
        </w:rPr>
        <w:t>ve</w:t>
      </w:r>
      <w:r w:rsidR="00287DAD" w:rsidRPr="00595890">
        <w:rPr>
          <w:b/>
          <w:color w:val="333333"/>
          <w:shd w:val="clear" w:color="auto" w:fill="FFFFFF"/>
        </w:rPr>
        <w:t xml:space="preserve"> </w:t>
      </w:r>
      <w:r w:rsidR="00287DAD">
        <w:rPr>
          <w:b/>
          <w:color w:val="333333"/>
          <w:shd w:val="clear" w:color="auto" w:fill="FFFFFF"/>
        </w:rPr>
        <w:t>stalled</w:t>
      </w:r>
      <w:r w:rsidR="00287DAD" w:rsidRPr="00595890">
        <w:rPr>
          <w:b/>
          <w:color w:val="333333"/>
          <w:shd w:val="clear" w:color="auto" w:fill="FFFFFF"/>
        </w:rPr>
        <w:t xml:space="preserve"> </w:t>
      </w:r>
      <w:r w:rsidR="006B6B41" w:rsidRPr="00595890">
        <w:rPr>
          <w:b/>
          <w:color w:val="333333"/>
          <w:shd w:val="clear" w:color="auto" w:fill="FFFFFF"/>
        </w:rPr>
        <w:t xml:space="preserve">the </w:t>
      </w:r>
      <w:r w:rsidR="00981A21">
        <w:rPr>
          <w:b/>
          <w:color w:val="333333"/>
          <w:shd w:val="clear" w:color="auto" w:fill="FFFFFF"/>
        </w:rPr>
        <w:t>completion</w:t>
      </w:r>
      <w:r w:rsidR="00F65BEA" w:rsidRPr="00595890">
        <w:rPr>
          <w:b/>
          <w:color w:val="333333"/>
          <w:shd w:val="clear" w:color="auto" w:fill="FFFFFF"/>
        </w:rPr>
        <w:t xml:space="preserve"> </w:t>
      </w:r>
      <w:r w:rsidR="006B6B41" w:rsidRPr="00595890">
        <w:rPr>
          <w:b/>
          <w:color w:val="333333"/>
          <w:shd w:val="clear" w:color="auto" w:fill="FFFFFF"/>
        </w:rPr>
        <w:t>of aligned, coherent PreK-12 curriculum maps</w:t>
      </w:r>
      <w:r w:rsidR="0050728E">
        <w:rPr>
          <w:b/>
          <w:color w:val="333333"/>
          <w:shd w:val="clear" w:color="auto" w:fill="FFFFFF"/>
        </w:rPr>
        <w:t xml:space="preserve"> </w:t>
      </w:r>
      <w:r w:rsidR="004B6740">
        <w:rPr>
          <w:b/>
          <w:color w:val="333333"/>
          <w:shd w:val="clear" w:color="auto" w:fill="FFFFFF"/>
        </w:rPr>
        <w:t>despite the efforts of coaches, team leaders, and department heads</w:t>
      </w:r>
      <w:r w:rsidR="00E11C54">
        <w:rPr>
          <w:b/>
          <w:color w:val="333333"/>
          <w:shd w:val="clear" w:color="auto" w:fill="FFFFFF"/>
        </w:rPr>
        <w:t xml:space="preserve"> in the schools</w:t>
      </w:r>
      <w:r w:rsidR="004B6740">
        <w:rPr>
          <w:b/>
          <w:color w:val="333333"/>
          <w:shd w:val="clear" w:color="auto" w:fill="FFFFFF"/>
        </w:rPr>
        <w:t>.</w:t>
      </w:r>
      <w:r w:rsidR="00E11C54">
        <w:rPr>
          <w:b/>
          <w:color w:val="333333"/>
          <w:shd w:val="clear" w:color="auto" w:fill="FFFFFF"/>
        </w:rPr>
        <w:t xml:space="preserve"> </w:t>
      </w:r>
      <w:r w:rsidR="0050728E">
        <w:rPr>
          <w:b/>
          <w:color w:val="333333"/>
          <w:shd w:val="clear" w:color="auto" w:fill="FFFFFF"/>
        </w:rPr>
        <w:t>(</w:t>
      </w:r>
      <w:r w:rsidR="004B6740">
        <w:rPr>
          <w:b/>
          <w:color w:val="333333"/>
          <w:shd w:val="clear" w:color="auto" w:fill="FFFFFF"/>
        </w:rPr>
        <w:t>S</w:t>
      </w:r>
      <w:r w:rsidR="0050728E">
        <w:rPr>
          <w:b/>
          <w:color w:val="333333"/>
          <w:shd w:val="clear" w:color="auto" w:fill="FFFFFF"/>
        </w:rPr>
        <w:t>ee the Leadership and Governance finding above</w:t>
      </w:r>
      <w:r w:rsidR="004B6740">
        <w:rPr>
          <w:b/>
          <w:color w:val="333333"/>
          <w:shd w:val="clear" w:color="auto" w:fill="FFFFFF"/>
        </w:rPr>
        <w:t>.</w:t>
      </w:r>
      <w:r w:rsidR="0050728E">
        <w:rPr>
          <w:b/>
          <w:color w:val="333333"/>
          <w:shd w:val="clear" w:color="auto" w:fill="FFFFFF"/>
        </w:rPr>
        <w:t>)</w:t>
      </w:r>
    </w:p>
    <w:p w:rsidR="006B6B41" w:rsidRPr="00DE14DB" w:rsidRDefault="00955781" w:rsidP="00EB5C88">
      <w:pPr>
        <w:ind w:left="720" w:hanging="270"/>
        <w:rPr>
          <w:color w:val="333333"/>
          <w:shd w:val="clear" w:color="auto" w:fill="FFFFFF"/>
        </w:rPr>
      </w:pPr>
      <w:r w:rsidRPr="003D0B74">
        <w:rPr>
          <w:b/>
          <w:color w:val="333333"/>
          <w:shd w:val="clear" w:color="auto" w:fill="FFFFFF"/>
        </w:rPr>
        <w:t>A</w:t>
      </w:r>
      <w:r w:rsidR="006B6B41" w:rsidRPr="003D0B74">
        <w:rPr>
          <w:b/>
          <w:color w:val="333333"/>
          <w:shd w:val="clear" w:color="auto" w:fill="FFFFFF"/>
        </w:rPr>
        <w:t>.</w:t>
      </w:r>
      <w:r w:rsidR="006B6B41">
        <w:rPr>
          <w:color w:val="333333"/>
          <w:shd w:val="clear" w:color="auto" w:fill="FFFFFF"/>
        </w:rPr>
        <w:t xml:space="preserve"> </w:t>
      </w:r>
      <w:r w:rsidR="003D0B74">
        <w:rPr>
          <w:color w:val="333333"/>
          <w:shd w:val="clear" w:color="auto" w:fill="FFFFFF"/>
        </w:rPr>
        <w:tab/>
      </w:r>
      <w:r w:rsidR="004B6740">
        <w:rPr>
          <w:color w:val="333333"/>
          <w:shd w:val="clear" w:color="auto" w:fill="FFFFFF"/>
        </w:rPr>
        <w:t xml:space="preserve">The district has a robust staffing infrastructure of </w:t>
      </w:r>
      <w:r w:rsidR="006B6B41" w:rsidRPr="00DE14DB">
        <w:rPr>
          <w:color w:val="333333"/>
          <w:shd w:val="clear" w:color="auto" w:fill="FFFFFF"/>
        </w:rPr>
        <w:t>Instructional coaches</w:t>
      </w:r>
      <w:r w:rsidR="006B6B41">
        <w:rPr>
          <w:color w:val="333333"/>
          <w:shd w:val="clear" w:color="auto" w:fill="FFFFFF"/>
        </w:rPr>
        <w:t>,</w:t>
      </w:r>
      <w:r w:rsidR="006B6B41" w:rsidRPr="00DE14DB">
        <w:rPr>
          <w:color w:val="333333"/>
          <w:shd w:val="clear" w:color="auto" w:fill="FFFFFF"/>
        </w:rPr>
        <w:t xml:space="preserve"> grade level team leaders</w:t>
      </w:r>
      <w:r w:rsidR="003D0B74">
        <w:rPr>
          <w:color w:val="333333"/>
          <w:shd w:val="clear" w:color="auto" w:fill="FFFFFF"/>
        </w:rPr>
        <w:t>,</w:t>
      </w:r>
      <w:r w:rsidR="006B6B41">
        <w:rPr>
          <w:color w:val="333333"/>
          <w:shd w:val="clear" w:color="auto" w:fill="FFFFFF"/>
        </w:rPr>
        <w:t xml:space="preserve"> and department heads</w:t>
      </w:r>
      <w:r w:rsidR="004B6740">
        <w:rPr>
          <w:color w:val="333333"/>
          <w:shd w:val="clear" w:color="auto" w:fill="FFFFFF"/>
        </w:rPr>
        <w:t>, who</w:t>
      </w:r>
      <w:r w:rsidR="006B6B41" w:rsidRPr="00DE14DB">
        <w:rPr>
          <w:color w:val="333333"/>
          <w:shd w:val="clear" w:color="auto" w:fill="FFFFFF"/>
        </w:rPr>
        <w:t xml:space="preserve"> </w:t>
      </w:r>
      <w:r w:rsidR="00981A21">
        <w:rPr>
          <w:color w:val="333333"/>
          <w:shd w:val="clear" w:color="auto" w:fill="FFFFFF"/>
        </w:rPr>
        <w:t>make important contributions</w:t>
      </w:r>
      <w:r w:rsidR="003D0B74">
        <w:rPr>
          <w:color w:val="333333"/>
          <w:shd w:val="clear" w:color="auto" w:fill="FFFFFF"/>
        </w:rPr>
        <w:t xml:space="preserve"> </w:t>
      </w:r>
      <w:r w:rsidR="006B6B41">
        <w:rPr>
          <w:color w:val="333333"/>
          <w:shd w:val="clear" w:color="auto" w:fill="FFFFFF"/>
        </w:rPr>
        <w:t>to their schools’ improvement efforts.</w:t>
      </w:r>
    </w:p>
    <w:p w:rsidR="006B6B41" w:rsidRDefault="006B6B41" w:rsidP="00EB5C88">
      <w:pPr>
        <w:pStyle w:val="ListParagraph"/>
        <w:numPr>
          <w:ilvl w:val="0"/>
          <w:numId w:val="47"/>
        </w:numPr>
        <w:ind w:left="1080"/>
        <w:contextualSpacing w:val="0"/>
        <w:rPr>
          <w:color w:val="333333"/>
          <w:shd w:val="clear" w:color="auto" w:fill="FFFFFF"/>
        </w:rPr>
      </w:pPr>
      <w:r w:rsidRPr="00955781">
        <w:rPr>
          <w:color w:val="333333"/>
          <w:shd w:val="clear" w:color="auto" w:fill="FFFFFF"/>
        </w:rPr>
        <w:t xml:space="preserve">The coaches play a key role in the collection and analysis of data. </w:t>
      </w:r>
      <w:r w:rsidR="003D0B74">
        <w:rPr>
          <w:color w:val="333333"/>
          <w:shd w:val="clear" w:color="auto" w:fill="FFFFFF"/>
        </w:rPr>
        <w:t>T</w:t>
      </w:r>
      <w:r w:rsidRPr="00955781">
        <w:rPr>
          <w:color w:val="333333"/>
          <w:shd w:val="clear" w:color="auto" w:fill="FFFFFF"/>
        </w:rPr>
        <w:t xml:space="preserve">he coaches </w:t>
      </w:r>
      <w:r w:rsidR="003D0B74">
        <w:rPr>
          <w:color w:val="333333"/>
          <w:shd w:val="clear" w:color="auto" w:fill="FFFFFF"/>
        </w:rPr>
        <w:t xml:space="preserve">told the review team that </w:t>
      </w:r>
      <w:r w:rsidRPr="00955781">
        <w:rPr>
          <w:color w:val="333333"/>
          <w:shd w:val="clear" w:color="auto" w:fill="FFFFFF"/>
        </w:rPr>
        <w:t xml:space="preserve">they </w:t>
      </w:r>
      <w:r w:rsidR="003D0B74">
        <w:rPr>
          <w:color w:val="333333"/>
          <w:shd w:val="clear" w:color="auto" w:fill="FFFFFF"/>
        </w:rPr>
        <w:t>enter</w:t>
      </w:r>
      <w:r w:rsidR="003D0B74" w:rsidRPr="00955781">
        <w:rPr>
          <w:color w:val="333333"/>
          <w:shd w:val="clear" w:color="auto" w:fill="FFFFFF"/>
        </w:rPr>
        <w:t xml:space="preserve"> </w:t>
      </w:r>
      <w:r w:rsidRPr="00955781">
        <w:rPr>
          <w:color w:val="333333"/>
          <w:shd w:val="clear" w:color="auto" w:fill="FFFFFF"/>
        </w:rPr>
        <w:t>performance data</w:t>
      </w:r>
      <w:r w:rsidR="003D0B74">
        <w:rPr>
          <w:color w:val="333333"/>
          <w:shd w:val="clear" w:color="auto" w:fill="FFFFFF"/>
        </w:rPr>
        <w:t>,</w:t>
      </w:r>
      <w:r w:rsidR="003D0B74" w:rsidRPr="00955781">
        <w:rPr>
          <w:color w:val="333333"/>
          <w:shd w:val="clear" w:color="auto" w:fill="FFFFFF"/>
        </w:rPr>
        <w:t xml:space="preserve"> </w:t>
      </w:r>
      <w:r w:rsidRPr="00955781">
        <w:rPr>
          <w:color w:val="333333"/>
          <w:shd w:val="clear" w:color="auto" w:fill="FFFFFF"/>
        </w:rPr>
        <w:t xml:space="preserve">analyze and present data </w:t>
      </w:r>
      <w:r w:rsidR="00981A21">
        <w:rPr>
          <w:color w:val="333333"/>
          <w:shd w:val="clear" w:color="auto" w:fill="FFFFFF"/>
        </w:rPr>
        <w:t>at</w:t>
      </w:r>
      <w:r w:rsidR="00981A21" w:rsidRPr="00955781">
        <w:rPr>
          <w:color w:val="333333"/>
          <w:shd w:val="clear" w:color="auto" w:fill="FFFFFF"/>
        </w:rPr>
        <w:t xml:space="preserve"> </w:t>
      </w:r>
      <w:r w:rsidRPr="00955781">
        <w:rPr>
          <w:color w:val="333333"/>
          <w:shd w:val="clear" w:color="auto" w:fill="FFFFFF"/>
        </w:rPr>
        <w:t>the schools’ Professional Learning Community (PLC) and Response to Intervention (RtI) meetings</w:t>
      </w:r>
      <w:r w:rsidR="003D0B74">
        <w:rPr>
          <w:color w:val="333333"/>
          <w:shd w:val="clear" w:color="auto" w:fill="FFFFFF"/>
        </w:rPr>
        <w:t>,</w:t>
      </w:r>
      <w:r w:rsidR="003D0B74" w:rsidRPr="00955781">
        <w:rPr>
          <w:color w:val="333333"/>
          <w:shd w:val="clear" w:color="auto" w:fill="FFFFFF"/>
        </w:rPr>
        <w:t xml:space="preserve"> </w:t>
      </w:r>
      <w:r w:rsidRPr="00955781">
        <w:rPr>
          <w:color w:val="333333"/>
          <w:shd w:val="clear" w:color="auto" w:fill="FFFFFF"/>
        </w:rPr>
        <w:t>provide data analysis training</w:t>
      </w:r>
      <w:r w:rsidR="003D0B74">
        <w:rPr>
          <w:color w:val="333333"/>
          <w:shd w:val="clear" w:color="auto" w:fill="FFFFFF"/>
        </w:rPr>
        <w:t>,</w:t>
      </w:r>
      <w:r w:rsidR="003D0B74" w:rsidRPr="00955781">
        <w:rPr>
          <w:color w:val="333333"/>
          <w:shd w:val="clear" w:color="auto" w:fill="FFFFFF"/>
        </w:rPr>
        <w:t xml:space="preserve"> </w:t>
      </w:r>
      <w:r w:rsidRPr="00955781">
        <w:rPr>
          <w:color w:val="333333"/>
          <w:shd w:val="clear" w:color="auto" w:fill="FFFFFF"/>
        </w:rPr>
        <w:t>and meet with the assistant superintendent to review benchmarking data</w:t>
      </w:r>
      <w:r w:rsidR="003D0B74">
        <w:rPr>
          <w:color w:val="333333"/>
          <w:shd w:val="clear" w:color="auto" w:fill="FFFFFF"/>
        </w:rPr>
        <w:t>.</w:t>
      </w:r>
      <w:r w:rsidRPr="00955781">
        <w:rPr>
          <w:color w:val="333333"/>
          <w:shd w:val="clear" w:color="auto" w:fill="FFFFFF"/>
        </w:rPr>
        <w:t xml:space="preserve"> </w:t>
      </w:r>
    </w:p>
    <w:p w:rsidR="00731A48" w:rsidRPr="00731A48" w:rsidRDefault="00731A48" w:rsidP="00EB5C88">
      <w:pPr>
        <w:pStyle w:val="ListParagraph"/>
        <w:numPr>
          <w:ilvl w:val="0"/>
          <w:numId w:val="47"/>
        </w:numPr>
        <w:ind w:left="1080"/>
        <w:contextualSpacing w:val="0"/>
        <w:rPr>
          <w:color w:val="333333"/>
          <w:shd w:val="clear" w:color="auto" w:fill="FFFFFF"/>
        </w:rPr>
      </w:pPr>
      <w:r w:rsidRPr="00DE14DB">
        <w:rPr>
          <w:color w:val="333333"/>
          <w:shd w:val="clear" w:color="auto" w:fill="FFFFFF"/>
        </w:rPr>
        <w:lastRenderedPageBreak/>
        <w:t>Given the many and diverse demands placed on school principals, Northbridge’s coaches</w:t>
      </w:r>
      <w:r>
        <w:rPr>
          <w:color w:val="333333"/>
          <w:shd w:val="clear" w:color="auto" w:fill="FFFFFF"/>
        </w:rPr>
        <w:t>, grade level team leaders</w:t>
      </w:r>
      <w:r w:rsidR="00981A21">
        <w:rPr>
          <w:color w:val="333333"/>
          <w:shd w:val="clear" w:color="auto" w:fill="FFFFFF"/>
        </w:rPr>
        <w:t>,</w:t>
      </w:r>
      <w:r w:rsidRPr="00DE14DB">
        <w:rPr>
          <w:color w:val="333333"/>
          <w:shd w:val="clear" w:color="auto" w:fill="FFFFFF"/>
        </w:rPr>
        <w:t xml:space="preserve"> and departme</w:t>
      </w:r>
      <w:r>
        <w:rPr>
          <w:color w:val="333333"/>
          <w:shd w:val="clear" w:color="auto" w:fill="FFFFFF"/>
        </w:rPr>
        <w:t xml:space="preserve">nt heads supplement the </w:t>
      </w:r>
      <w:r w:rsidR="00981A21">
        <w:rPr>
          <w:color w:val="333333"/>
          <w:shd w:val="clear" w:color="auto" w:fill="FFFFFF"/>
        </w:rPr>
        <w:t xml:space="preserve">principals’ </w:t>
      </w:r>
      <w:r>
        <w:rPr>
          <w:color w:val="333333"/>
          <w:shd w:val="clear" w:color="auto" w:fill="FFFFFF"/>
        </w:rPr>
        <w:t>instructional leadership in the use of data, pedagogical coaching, and job-embedded staff development</w:t>
      </w:r>
      <w:r w:rsidRPr="00DE14DB">
        <w:rPr>
          <w:color w:val="333333"/>
          <w:shd w:val="clear" w:color="auto" w:fill="FFFFFF"/>
        </w:rPr>
        <w:t>.</w:t>
      </w:r>
    </w:p>
    <w:p w:rsidR="00FD7FBD" w:rsidRDefault="006B6B41" w:rsidP="00EB5C88">
      <w:pPr>
        <w:pStyle w:val="ListParagraph"/>
        <w:numPr>
          <w:ilvl w:val="0"/>
          <w:numId w:val="47"/>
        </w:numPr>
        <w:ind w:left="1080"/>
        <w:contextualSpacing w:val="0"/>
        <w:rPr>
          <w:color w:val="333333"/>
          <w:shd w:val="clear" w:color="auto" w:fill="FFFFFF"/>
        </w:rPr>
      </w:pPr>
      <w:r w:rsidRPr="00955781">
        <w:rPr>
          <w:color w:val="333333"/>
          <w:shd w:val="clear" w:color="auto" w:fill="FFFFFF"/>
        </w:rPr>
        <w:t xml:space="preserve">A middle school teacher identified the coaches as the instructional leaders at the school. The teacher </w:t>
      </w:r>
      <w:r w:rsidR="003D0B74">
        <w:rPr>
          <w:color w:val="333333"/>
          <w:shd w:val="clear" w:color="auto" w:fill="FFFFFF"/>
        </w:rPr>
        <w:t>said</w:t>
      </w:r>
      <w:r w:rsidR="003D0B74" w:rsidRPr="00955781">
        <w:rPr>
          <w:color w:val="333333"/>
          <w:shd w:val="clear" w:color="auto" w:fill="FFFFFF"/>
        </w:rPr>
        <w:t xml:space="preserve"> </w:t>
      </w:r>
      <w:r w:rsidRPr="00955781">
        <w:rPr>
          <w:color w:val="333333"/>
          <w:shd w:val="clear" w:color="auto" w:fill="FFFFFF"/>
        </w:rPr>
        <w:t xml:space="preserve">that the coaches collect and prepare student performance data for review at the department meetings and </w:t>
      </w:r>
      <w:r w:rsidR="003D0B74">
        <w:rPr>
          <w:color w:val="333333"/>
          <w:shd w:val="clear" w:color="auto" w:fill="FFFFFF"/>
        </w:rPr>
        <w:t xml:space="preserve">at </w:t>
      </w:r>
      <w:r w:rsidRPr="00955781">
        <w:rPr>
          <w:color w:val="333333"/>
          <w:shd w:val="clear" w:color="auto" w:fill="FFFFFF"/>
        </w:rPr>
        <w:t>PLC meetings.</w:t>
      </w:r>
    </w:p>
    <w:p w:rsidR="00FD7FBD" w:rsidRDefault="003D0B74" w:rsidP="00EB5C88">
      <w:pPr>
        <w:pStyle w:val="ListParagraph"/>
        <w:numPr>
          <w:ilvl w:val="0"/>
          <w:numId w:val="47"/>
        </w:numPr>
        <w:ind w:left="1080"/>
        <w:contextualSpacing w:val="0"/>
        <w:rPr>
          <w:color w:val="333333"/>
          <w:shd w:val="clear" w:color="auto" w:fill="FFFFFF"/>
        </w:rPr>
      </w:pPr>
      <w:r>
        <w:rPr>
          <w:color w:val="333333"/>
          <w:shd w:val="clear" w:color="auto" w:fill="FFFFFF"/>
        </w:rPr>
        <w:t>Principals told the team that t</w:t>
      </w:r>
      <w:r w:rsidRPr="00955781">
        <w:rPr>
          <w:color w:val="333333"/>
          <w:shd w:val="clear" w:color="auto" w:fill="FFFFFF"/>
        </w:rPr>
        <w:t xml:space="preserve">he </w:t>
      </w:r>
      <w:r w:rsidR="006B6B41" w:rsidRPr="00955781">
        <w:rPr>
          <w:color w:val="333333"/>
          <w:shd w:val="clear" w:color="auto" w:fill="FFFFFF"/>
        </w:rPr>
        <w:t>mathematics department heads at the middle and high school</w:t>
      </w:r>
      <w:r>
        <w:rPr>
          <w:color w:val="333333"/>
          <w:shd w:val="clear" w:color="auto" w:fill="FFFFFF"/>
        </w:rPr>
        <w:t>s</w:t>
      </w:r>
      <w:r w:rsidR="006B6B41" w:rsidRPr="00955781">
        <w:rPr>
          <w:color w:val="333333"/>
          <w:shd w:val="clear" w:color="auto" w:fill="FFFFFF"/>
        </w:rPr>
        <w:t xml:space="preserve"> collaborated with the K-8 mathematics facilitator to improve vertical coherence of the Algebra I and Algebra II curricula. </w:t>
      </w:r>
    </w:p>
    <w:p w:rsidR="006B6B41" w:rsidRPr="00C7358D" w:rsidRDefault="00955781" w:rsidP="00EB5C88">
      <w:pPr>
        <w:ind w:left="720" w:hanging="360"/>
      </w:pPr>
      <w:r w:rsidRPr="003D0B74">
        <w:rPr>
          <w:b/>
        </w:rPr>
        <w:t>B</w:t>
      </w:r>
      <w:r w:rsidR="006B6B41" w:rsidRPr="003D0B74">
        <w:rPr>
          <w:b/>
        </w:rPr>
        <w:t>.</w:t>
      </w:r>
      <w:r w:rsidR="006B6B41" w:rsidRPr="00C7358D">
        <w:t xml:space="preserve"> </w:t>
      </w:r>
      <w:r w:rsidR="003D0B74">
        <w:tab/>
      </w:r>
      <w:r w:rsidR="006B6B41" w:rsidRPr="00C7358D">
        <w:t xml:space="preserve">The district </w:t>
      </w:r>
      <w:r w:rsidR="003D0B74">
        <w:t>does not have</w:t>
      </w:r>
      <w:r w:rsidR="003D0B74" w:rsidRPr="00C7358D">
        <w:rPr>
          <w:color w:val="333333"/>
          <w:shd w:val="clear" w:color="auto" w:fill="FFFFFF"/>
        </w:rPr>
        <w:t xml:space="preserve"> </w:t>
      </w:r>
      <w:r w:rsidR="006B6B41" w:rsidRPr="00C7358D">
        <w:rPr>
          <w:color w:val="333333"/>
          <w:shd w:val="clear" w:color="auto" w:fill="FFFFFF"/>
        </w:rPr>
        <w:t>aligned, vertically coherent PreK-12 curriculum</w:t>
      </w:r>
      <w:r w:rsidR="006B6B41" w:rsidRPr="00C7358D">
        <w:t xml:space="preserve"> maps. Efforts to develop maps and align curricula to the 2011 </w:t>
      </w:r>
      <w:r w:rsidR="00981A21">
        <w:t xml:space="preserve">Massachusetts Curriculum </w:t>
      </w:r>
      <w:r w:rsidR="006B6B41" w:rsidRPr="00C7358D">
        <w:t xml:space="preserve">Frameworks have </w:t>
      </w:r>
      <w:r w:rsidR="003D0B74">
        <w:t>taken place</w:t>
      </w:r>
      <w:r w:rsidR="003D0B74" w:rsidRPr="00C7358D">
        <w:t xml:space="preserve"> </w:t>
      </w:r>
      <w:r w:rsidR="006B6B41" w:rsidRPr="00C7358D">
        <w:t>at the individual school level</w:t>
      </w:r>
      <w:r w:rsidR="003D0B74">
        <w:t>,</w:t>
      </w:r>
      <w:r w:rsidR="006B6B41" w:rsidRPr="00C7358D">
        <w:t xml:space="preserve"> but maps </w:t>
      </w:r>
      <w:r w:rsidR="003D0B74">
        <w:t>do not have</w:t>
      </w:r>
      <w:r w:rsidR="003D0B74" w:rsidRPr="00C7358D">
        <w:t xml:space="preserve"> </w:t>
      </w:r>
      <w:r w:rsidR="006B6B41" w:rsidRPr="00C7358D">
        <w:t xml:space="preserve">a common format </w:t>
      </w:r>
      <w:r w:rsidR="003D0B74">
        <w:t>or</w:t>
      </w:r>
      <w:r w:rsidR="003D0B74" w:rsidRPr="00C7358D">
        <w:t xml:space="preserve"> </w:t>
      </w:r>
      <w:r w:rsidR="006B6B41" w:rsidRPr="00C7358D">
        <w:t xml:space="preserve">vertical coherence PreK-12. </w:t>
      </w:r>
    </w:p>
    <w:p w:rsidR="00FD7FBD" w:rsidRDefault="00413F5B" w:rsidP="00EB5C88">
      <w:pPr>
        <w:pStyle w:val="ListParagraph"/>
        <w:numPr>
          <w:ilvl w:val="0"/>
          <w:numId w:val="48"/>
        </w:numPr>
        <w:contextualSpacing w:val="0"/>
      </w:pPr>
      <w:r>
        <w:t>A</w:t>
      </w:r>
      <w:r w:rsidR="006B6B41">
        <w:t xml:space="preserve"> district administrator</w:t>
      </w:r>
      <w:r w:rsidR="00ED3391">
        <w:t xml:space="preserve"> said</w:t>
      </w:r>
      <w:r>
        <w:t xml:space="preserve"> that</w:t>
      </w:r>
      <w:r w:rsidR="006B6B41">
        <w:t xml:space="preserve"> w</w:t>
      </w:r>
      <w:r w:rsidR="006B6B41" w:rsidRPr="00DE14DB">
        <w:t xml:space="preserve">hen the ELA and mathematics </w:t>
      </w:r>
      <w:r w:rsidR="00D87394">
        <w:t>f</w:t>
      </w:r>
      <w:r w:rsidR="006B6B41" w:rsidRPr="00DE14DB">
        <w:t>rameworks were revised in</w:t>
      </w:r>
      <w:r w:rsidR="006B6B41">
        <w:t xml:space="preserve"> 2011 </w:t>
      </w:r>
      <w:r w:rsidR="006B6B41" w:rsidRPr="00DE14DB">
        <w:t xml:space="preserve">most </w:t>
      </w:r>
      <w:r w:rsidR="00D87394">
        <w:t>curriculum</w:t>
      </w:r>
      <w:r w:rsidR="006B6B41" w:rsidRPr="00DE14DB">
        <w:t xml:space="preserve"> revision </w:t>
      </w:r>
      <w:r w:rsidR="00D87394">
        <w:t xml:space="preserve">in </w:t>
      </w:r>
      <w:r w:rsidR="008870F3">
        <w:t>Northbridge took</w:t>
      </w:r>
      <w:r>
        <w:t xml:space="preserve"> place</w:t>
      </w:r>
      <w:r w:rsidRPr="00DE14DB">
        <w:t xml:space="preserve"> </w:t>
      </w:r>
      <w:r w:rsidR="006B6B41" w:rsidRPr="00DE14DB">
        <w:t>at the school level.</w:t>
      </w:r>
    </w:p>
    <w:p w:rsidR="00FD7FBD" w:rsidRDefault="006E6FCA" w:rsidP="00EB5C88">
      <w:pPr>
        <w:pStyle w:val="ListParagraph"/>
        <w:numPr>
          <w:ilvl w:val="1"/>
          <w:numId w:val="49"/>
        </w:numPr>
        <w:contextualSpacing w:val="0"/>
      </w:pPr>
      <w:r>
        <w:t>S</w:t>
      </w:r>
      <w:r w:rsidR="006B6B41">
        <w:t>chool principals said that different levels have different map formats</w:t>
      </w:r>
      <w:r w:rsidR="006B6B41" w:rsidRPr="00DE14DB">
        <w:t>.</w:t>
      </w:r>
      <w:r w:rsidR="00955781">
        <w:t xml:space="preserve"> </w:t>
      </w:r>
    </w:p>
    <w:p w:rsidR="00FD7FBD" w:rsidRDefault="006B6B41" w:rsidP="00EB5C88">
      <w:pPr>
        <w:pStyle w:val="ListParagraph"/>
        <w:numPr>
          <w:ilvl w:val="1"/>
          <w:numId w:val="49"/>
        </w:numPr>
        <w:contextualSpacing w:val="0"/>
      </w:pPr>
      <w:r w:rsidRPr="00DE14DB">
        <w:t>The high school’s cu</w:t>
      </w:r>
      <w:r>
        <w:t xml:space="preserve">rriculum maps </w:t>
      </w:r>
      <w:r w:rsidRPr="00DE14DB">
        <w:t>are not a</w:t>
      </w:r>
      <w:r>
        <w:t xml:space="preserve">ligned to the 2011 </w:t>
      </w:r>
      <w:r w:rsidR="00D87394">
        <w:t>f</w:t>
      </w:r>
      <w:r>
        <w:t>rameworks. According to principals, department heads, teachers</w:t>
      </w:r>
      <w:r w:rsidR="00413F5B">
        <w:t>,</w:t>
      </w:r>
      <w:r>
        <w:t xml:space="preserve"> and a district administrator</w:t>
      </w:r>
      <w:r w:rsidR="00413F5B">
        <w:t>,</w:t>
      </w:r>
      <w:r>
        <w:t xml:space="preserve"> t</w:t>
      </w:r>
      <w:r w:rsidRPr="00DE14DB">
        <w:t>he</w:t>
      </w:r>
      <w:r>
        <w:t xml:space="preserve"> high school’s</w:t>
      </w:r>
      <w:r w:rsidRPr="00DE14DB">
        <w:t xml:space="preserve"> curricula were most recently rev</w:t>
      </w:r>
      <w:r w:rsidR="00DA7AE2">
        <w:t xml:space="preserve">ised in preparation </w:t>
      </w:r>
      <w:r w:rsidR="00413F5B">
        <w:t xml:space="preserve">for </w:t>
      </w:r>
      <w:r w:rsidR="00DA7AE2">
        <w:t xml:space="preserve">the </w:t>
      </w:r>
      <w:r w:rsidR="00D87394">
        <w:t>New England Association of Schools and Colleges (</w:t>
      </w:r>
      <w:r w:rsidR="00DA7AE2">
        <w:t>NEAS</w:t>
      </w:r>
      <w:r w:rsidRPr="00DE14DB">
        <w:t>C</w:t>
      </w:r>
      <w:r w:rsidR="00D87394">
        <w:t>)</w:t>
      </w:r>
      <w:r w:rsidRPr="00DE14DB">
        <w:t xml:space="preserve"> accreditation visit </w:t>
      </w:r>
      <w:r w:rsidR="00DA7AE2">
        <w:t>four or five</w:t>
      </w:r>
      <w:r w:rsidRPr="00DE14DB">
        <w:t xml:space="preserve"> years ago. </w:t>
      </w:r>
    </w:p>
    <w:p w:rsidR="00FD7FBD" w:rsidRDefault="00DC36A1" w:rsidP="00EB5C88">
      <w:pPr>
        <w:pStyle w:val="ListParagraph"/>
        <w:numPr>
          <w:ilvl w:val="1"/>
          <w:numId w:val="49"/>
        </w:numPr>
        <w:contextualSpacing w:val="0"/>
      </w:pPr>
      <w:r w:rsidRPr="00DE14DB">
        <w:t>In 2010</w:t>
      </w:r>
      <w:r>
        <w:t>-</w:t>
      </w:r>
      <w:r w:rsidRPr="00DE14DB">
        <w:t>2011 districtwide curriculum task forces</w:t>
      </w:r>
      <w:r>
        <w:t xml:space="preserve"> in each discipline</w:t>
      </w:r>
      <w:r w:rsidRPr="00DE14DB">
        <w:t xml:space="preserve"> began to address the issue of vertical articulation of Northbridge’s curricula</w:t>
      </w:r>
      <w:r>
        <w:t>, according to principals, coaches, and department chairs</w:t>
      </w:r>
      <w:r w:rsidRPr="00DE14DB">
        <w:t xml:space="preserve">. </w:t>
      </w:r>
      <w:r>
        <w:t>Teachers and administrators</w:t>
      </w:r>
      <w:r w:rsidRPr="00DE14DB">
        <w:t xml:space="preserve"> </w:t>
      </w:r>
      <w:r>
        <w:t>said that t</w:t>
      </w:r>
      <w:r w:rsidRPr="00DE14DB">
        <w:t>he task forces ceased operatio</w:t>
      </w:r>
      <w:r>
        <w:t>n for a number of reasons, including there being too many competing mandates, the task forces not disseminating information fast enough, and focus shifting to individual grade level alignment work</w:t>
      </w:r>
      <w:r w:rsidRPr="00DE14DB">
        <w:t xml:space="preserve">. </w:t>
      </w:r>
    </w:p>
    <w:p w:rsidR="00FD7FBD" w:rsidRDefault="00EC51D1" w:rsidP="00EB5C88">
      <w:pPr>
        <w:pStyle w:val="ListParagraph"/>
        <w:numPr>
          <w:ilvl w:val="1"/>
          <w:numId w:val="49"/>
        </w:numPr>
        <w:contextualSpacing w:val="0"/>
      </w:pPr>
      <w:r>
        <w:t>T</w:t>
      </w:r>
      <w:r w:rsidR="00413F5B">
        <w:t xml:space="preserve">eachers’ association </w:t>
      </w:r>
      <w:r w:rsidR="008870F3">
        <w:t>representatives</w:t>
      </w:r>
      <w:r w:rsidR="008870F3" w:rsidRPr="00DE14DB">
        <w:t xml:space="preserve"> </w:t>
      </w:r>
      <w:r w:rsidR="008870F3">
        <w:t>identified</w:t>
      </w:r>
      <w:r w:rsidRPr="00DE14DB">
        <w:t xml:space="preserve"> </w:t>
      </w:r>
      <w:r>
        <w:t xml:space="preserve">“inconsistency </w:t>
      </w:r>
      <w:r w:rsidRPr="00DE14DB">
        <w:t>among the buildings</w:t>
      </w:r>
      <w:r>
        <w:t>” as</w:t>
      </w:r>
      <w:r w:rsidR="00C65E26">
        <w:t xml:space="preserve"> </w:t>
      </w:r>
      <w:r w:rsidR="00D87394">
        <w:t xml:space="preserve">one of </w:t>
      </w:r>
      <w:r w:rsidR="006B6B41" w:rsidRPr="00DE14DB">
        <w:t>the district’s biggest challenge</w:t>
      </w:r>
      <w:r w:rsidR="00D87394">
        <w:t>s</w:t>
      </w:r>
      <w:r w:rsidR="008870F3">
        <w:t>,</w:t>
      </w:r>
      <w:r w:rsidR="008870F3" w:rsidRPr="00DE14DB">
        <w:t xml:space="preserve"> </w:t>
      </w:r>
      <w:r w:rsidR="008870F3">
        <w:t>noting</w:t>
      </w:r>
      <w:r>
        <w:t xml:space="preserve"> that </w:t>
      </w:r>
      <w:r w:rsidR="006B6B41" w:rsidRPr="00DE14DB">
        <w:t>eac</w:t>
      </w:r>
      <w:r w:rsidR="006B6B41">
        <w:t xml:space="preserve">h school has its own curriculum. </w:t>
      </w:r>
      <w:r w:rsidR="00413F5B">
        <w:t xml:space="preserve">They expressed </w:t>
      </w:r>
      <w:r w:rsidR="006B6B41">
        <w:t xml:space="preserve">the opinion </w:t>
      </w:r>
      <w:r w:rsidR="00413F5B">
        <w:t xml:space="preserve">that </w:t>
      </w:r>
      <w:r w:rsidR="006B6B41">
        <w:t xml:space="preserve">changing administrators, limited finances, and </w:t>
      </w:r>
      <w:r w:rsidR="00C46CF3">
        <w:t>“</w:t>
      </w:r>
      <w:r w:rsidR="006B6B41">
        <w:t xml:space="preserve">changes </w:t>
      </w:r>
      <w:r w:rsidR="00C46CF3">
        <w:t xml:space="preserve">in </w:t>
      </w:r>
      <w:r w:rsidR="006B6B41">
        <w:t>the Common Core</w:t>
      </w:r>
      <w:r w:rsidR="00C46CF3">
        <w:t>”</w:t>
      </w:r>
      <w:r w:rsidR="006B6B41">
        <w:t xml:space="preserve"> all contributed to the </w:t>
      </w:r>
      <w:r w:rsidR="00413F5B">
        <w:t xml:space="preserve">absence </w:t>
      </w:r>
      <w:r w:rsidR="006B6B41">
        <w:t>of consistency.</w:t>
      </w:r>
    </w:p>
    <w:p w:rsidR="00FD7FBD" w:rsidRDefault="00E11C54" w:rsidP="00EB5C88">
      <w:pPr>
        <w:pStyle w:val="ListParagraph"/>
        <w:numPr>
          <w:ilvl w:val="1"/>
          <w:numId w:val="49"/>
        </w:numPr>
        <w:contextualSpacing w:val="0"/>
      </w:pPr>
      <w:r>
        <w:t>When the superintendent</w:t>
      </w:r>
      <w:r w:rsidRPr="00DE14DB">
        <w:t xml:space="preserve"> </w:t>
      </w:r>
      <w:r>
        <w:t>spoke about</w:t>
      </w:r>
      <w:r w:rsidRPr="00DE14DB">
        <w:t xml:space="preserve"> the top</w:t>
      </w:r>
      <w:r>
        <w:t xml:space="preserve"> three or four </w:t>
      </w:r>
      <w:r w:rsidRPr="00DE14DB">
        <w:t xml:space="preserve">district initiatives </w:t>
      </w:r>
      <w:r>
        <w:t>she</w:t>
      </w:r>
      <w:r w:rsidRPr="00DE14DB">
        <w:t xml:space="preserve"> </w:t>
      </w:r>
      <w:r>
        <w:t xml:space="preserve">included </w:t>
      </w:r>
      <w:r w:rsidRPr="00DE14DB">
        <w:t xml:space="preserve">continuation of curriculum alignment. </w:t>
      </w:r>
    </w:p>
    <w:p w:rsidR="00FD7FBD" w:rsidRDefault="00642E0C">
      <w:pPr>
        <w:pStyle w:val="ListParagraph"/>
        <w:numPr>
          <w:ilvl w:val="0"/>
          <w:numId w:val="48"/>
        </w:numPr>
        <w:contextualSpacing w:val="0"/>
      </w:pPr>
      <w:r>
        <w:t>Interviews and document</w:t>
      </w:r>
      <w:r w:rsidR="00F077CE">
        <w:t>ation</w:t>
      </w:r>
      <w:r>
        <w:t xml:space="preserve"> showed </w:t>
      </w:r>
      <w:r w:rsidR="008870F3">
        <w:t>a recognition</w:t>
      </w:r>
      <w:r w:rsidR="00F077CE">
        <w:t xml:space="preserve"> by the professional development committee and the leadership team of </w:t>
      </w:r>
      <w:r>
        <w:t xml:space="preserve">the </w:t>
      </w:r>
      <w:r w:rsidR="006B6B41">
        <w:t>need to vertically articulate Northbridge’s curriculum maps.</w:t>
      </w:r>
    </w:p>
    <w:p w:rsidR="006B6B41" w:rsidRDefault="00642E0C" w:rsidP="00DC36A1">
      <w:pPr>
        <w:ind w:left="1440" w:hanging="360"/>
      </w:pPr>
      <w:r>
        <w:lastRenderedPageBreak/>
        <w:t>a.</w:t>
      </w:r>
      <w:r>
        <w:tab/>
      </w:r>
      <w:r w:rsidR="006B6B41" w:rsidRPr="00DE14DB">
        <w:t xml:space="preserve"> According to district administrators, </w:t>
      </w:r>
      <w:r w:rsidR="004B6740">
        <w:t xml:space="preserve">since the task forces convened in 2010-2011 ceased operation </w:t>
      </w:r>
      <w:r w:rsidR="006B6B41" w:rsidRPr="00DE14DB">
        <w:t xml:space="preserve">members of the professional development committee </w:t>
      </w:r>
      <w:r w:rsidR="00F077CE">
        <w:t>have seen it as</w:t>
      </w:r>
      <w:r w:rsidR="006B6B41" w:rsidRPr="00DE14DB">
        <w:t xml:space="preserve"> necessary to examine the curriculum vertically from a districtwide perspective.</w:t>
      </w:r>
    </w:p>
    <w:p w:rsidR="002218C8" w:rsidRDefault="002218C8" w:rsidP="00DC36A1">
      <w:pPr>
        <w:ind w:left="1440" w:hanging="360"/>
      </w:pPr>
      <w:r>
        <w:t xml:space="preserve">b.  Two full-day professional days </w:t>
      </w:r>
      <w:r w:rsidR="00CE2E34">
        <w:t xml:space="preserve">in </w:t>
      </w:r>
      <w:r>
        <w:t xml:space="preserve">September and November 2013) were devoted to vertical curriculum alignment, with subject specific teams of PK-12 educators meeting all day to work on this initiative.  </w:t>
      </w:r>
    </w:p>
    <w:p w:rsidR="006B6B41" w:rsidRDefault="00B01B38" w:rsidP="00642E0C">
      <w:pPr>
        <w:ind w:left="1440" w:hanging="360"/>
      </w:pPr>
      <w:r>
        <w:t>c</w:t>
      </w:r>
      <w:r w:rsidR="00642E0C">
        <w:t>.</w:t>
      </w:r>
      <w:r w:rsidR="00642E0C">
        <w:tab/>
      </w:r>
      <w:r w:rsidR="006B6B41" w:rsidRPr="00DE14DB">
        <w:t xml:space="preserve">At a November 2013 </w:t>
      </w:r>
      <w:r w:rsidR="004B2EC4" w:rsidRPr="00DE14DB">
        <w:t xml:space="preserve">meeting </w:t>
      </w:r>
      <w:r w:rsidR="004B2EC4">
        <w:t xml:space="preserve">of the </w:t>
      </w:r>
      <w:r w:rsidR="006B6B41" w:rsidRPr="00DE14DB">
        <w:t>professional development committee a curriculum review cycle was proposed</w:t>
      </w:r>
      <w:r w:rsidR="00DC36A1">
        <w:t>,</w:t>
      </w:r>
      <w:r w:rsidR="00F077CE">
        <w:t xml:space="preserve"> along with </w:t>
      </w:r>
      <w:r w:rsidR="004B2EC4">
        <w:t>the</w:t>
      </w:r>
      <w:r w:rsidR="004B2EC4" w:rsidRPr="00DE14DB">
        <w:t xml:space="preserve"> </w:t>
      </w:r>
      <w:r w:rsidR="006B6B41" w:rsidRPr="00DE14DB">
        <w:t xml:space="preserve">reinstatement of the task forces </w:t>
      </w:r>
      <w:r w:rsidR="00F077CE">
        <w:t>for the purpose of</w:t>
      </w:r>
      <w:r w:rsidR="00F077CE" w:rsidRPr="00DE14DB">
        <w:t xml:space="preserve"> </w:t>
      </w:r>
      <w:r w:rsidR="006B6B41" w:rsidRPr="00DE14DB">
        <w:t>resum</w:t>
      </w:r>
      <w:r w:rsidR="00F077CE">
        <w:t>ing</w:t>
      </w:r>
      <w:r w:rsidR="006B6B41" w:rsidRPr="00DE14DB">
        <w:t xml:space="preserve"> their work vertically articulating the district’s curricula.</w:t>
      </w:r>
    </w:p>
    <w:p w:rsidR="006B6B41" w:rsidRPr="00642E0C" w:rsidRDefault="00B01B38" w:rsidP="00642E0C">
      <w:pPr>
        <w:ind w:left="1440" w:hanging="360"/>
        <w:rPr>
          <w:i/>
        </w:rPr>
      </w:pPr>
      <w:r>
        <w:t>d</w:t>
      </w:r>
      <w:r w:rsidR="00642E0C">
        <w:t>.</w:t>
      </w:r>
      <w:r w:rsidR="00642E0C">
        <w:tab/>
      </w:r>
      <w:r w:rsidR="006B6B41">
        <w:t>The l</w:t>
      </w:r>
      <w:r w:rsidR="006B6B41" w:rsidRPr="00DE14DB">
        <w:t>eadership</w:t>
      </w:r>
      <w:r w:rsidR="006B6B41">
        <w:t xml:space="preserve"> t</w:t>
      </w:r>
      <w:r w:rsidR="006B6B41" w:rsidRPr="00DE14DB">
        <w:t>eam’s</w:t>
      </w:r>
      <w:r w:rsidR="006B6B41">
        <w:t xml:space="preserve"> a</w:t>
      </w:r>
      <w:r w:rsidR="006B6B41" w:rsidRPr="00DE14DB">
        <w:t xml:space="preserve">genda for </w:t>
      </w:r>
      <w:r w:rsidR="00F077CE">
        <w:t>December 12, 2013,</w:t>
      </w:r>
      <w:r w:rsidR="006B6B41" w:rsidRPr="00DE14DB">
        <w:t xml:space="preserve"> includes the item</w:t>
      </w:r>
      <w:r w:rsidR="00F077CE">
        <w:t>,</w:t>
      </w:r>
      <w:r w:rsidR="006B6B41" w:rsidRPr="00DE14DB">
        <w:t xml:space="preserve"> </w:t>
      </w:r>
      <w:r w:rsidR="00DC36A1">
        <w:t>“</w:t>
      </w:r>
      <w:r w:rsidR="007F3FD3" w:rsidRPr="007F3FD3">
        <w:t>Professional Development: Continuation of Vertical Curriculum Work.</w:t>
      </w:r>
      <w:r w:rsidR="00DC36A1">
        <w:t>”</w:t>
      </w:r>
    </w:p>
    <w:p w:rsidR="006B6B41" w:rsidRDefault="007F3FD3" w:rsidP="006B6B41">
      <w:r w:rsidRPr="007F3FD3">
        <w:rPr>
          <w:b/>
        </w:rPr>
        <w:t>Impact</w:t>
      </w:r>
      <w:r w:rsidR="006B6B41" w:rsidRPr="00DE14DB">
        <w:t>:</w:t>
      </w:r>
      <w:r w:rsidR="006B6B41">
        <w:t xml:space="preserve"> </w:t>
      </w:r>
      <w:r w:rsidR="00E67795">
        <w:t>Without curriculum maps that have</w:t>
      </w:r>
      <w:r w:rsidR="006B6B41" w:rsidRPr="0027096F">
        <w:t xml:space="preserve"> a common format</w:t>
      </w:r>
      <w:r w:rsidR="00707AE9">
        <w:t xml:space="preserve"> </w:t>
      </w:r>
      <w:r w:rsidR="00E67795">
        <w:t xml:space="preserve">and curriculum that is completely </w:t>
      </w:r>
      <w:r w:rsidR="006B6B41" w:rsidRPr="0027096F">
        <w:t xml:space="preserve">aligned to the 2011 </w:t>
      </w:r>
      <w:r w:rsidR="00E67795">
        <w:t>f</w:t>
      </w:r>
      <w:r w:rsidR="006B6B41" w:rsidRPr="0027096F">
        <w:t>rameworks</w:t>
      </w:r>
      <w:r w:rsidR="00100A7B">
        <w:t xml:space="preserve"> </w:t>
      </w:r>
      <w:r w:rsidR="006B6B41">
        <w:t>and</w:t>
      </w:r>
      <w:r w:rsidR="006B6B41">
        <w:rPr>
          <w:b/>
        </w:rPr>
        <w:t xml:space="preserve"> </w:t>
      </w:r>
      <w:r w:rsidR="006B6B41">
        <w:t xml:space="preserve">vertically coherent, </w:t>
      </w:r>
      <w:r w:rsidR="00707AE9">
        <w:t xml:space="preserve">the district cannot ensure </w:t>
      </w:r>
      <w:r w:rsidR="006B6B41">
        <w:t>an aligned</w:t>
      </w:r>
      <w:r w:rsidR="00707AE9">
        <w:t>, consistent,</w:t>
      </w:r>
      <w:r w:rsidR="006B6B41">
        <w:t xml:space="preserve"> and coherent </w:t>
      </w:r>
      <w:r w:rsidR="006B6B41" w:rsidRPr="00DE14DB">
        <w:t xml:space="preserve">curriculum for all students. </w:t>
      </w:r>
      <w:r w:rsidR="00707AE9">
        <w:t>In these circumstances s</w:t>
      </w:r>
      <w:r w:rsidR="006B6B41" w:rsidRPr="00DE14DB">
        <w:t>tudent learning</w:t>
      </w:r>
      <w:r w:rsidR="006B6B41">
        <w:t xml:space="preserve"> </w:t>
      </w:r>
      <w:r w:rsidR="00707AE9">
        <w:t>may be in</w:t>
      </w:r>
      <w:r w:rsidR="006B6B41">
        <w:t>consistent</w:t>
      </w:r>
      <w:r w:rsidR="00707AE9">
        <w:t xml:space="preserve">, </w:t>
      </w:r>
      <w:r w:rsidR="00100A7B" w:rsidRPr="00DE14DB">
        <w:t>var</w:t>
      </w:r>
      <w:r w:rsidR="00143B98">
        <w:t>y</w:t>
      </w:r>
      <w:r w:rsidR="00707AE9">
        <w:t>ing</w:t>
      </w:r>
      <w:r w:rsidR="00100A7B" w:rsidRPr="00DE14DB">
        <w:t xml:space="preserve"> </w:t>
      </w:r>
      <w:r w:rsidR="006B6B41" w:rsidRPr="00DE14DB">
        <w:t>in content, depth</w:t>
      </w:r>
      <w:r w:rsidR="00100A7B">
        <w:t>,</w:t>
      </w:r>
      <w:r w:rsidR="006B6B41" w:rsidRPr="00DE14DB">
        <w:t xml:space="preserve"> and rigor. Furthermore, the inefficiencies resulting from </w:t>
      </w:r>
      <w:r w:rsidR="00707AE9">
        <w:t>an</w:t>
      </w:r>
      <w:r w:rsidR="00707AE9" w:rsidRPr="00DE14DB">
        <w:t xml:space="preserve"> </w:t>
      </w:r>
      <w:r w:rsidR="00100A7B">
        <w:t xml:space="preserve">absence </w:t>
      </w:r>
      <w:r w:rsidR="006B6B41" w:rsidRPr="00DE14DB">
        <w:t>of curricula</w:t>
      </w:r>
      <w:r w:rsidR="00614B9B">
        <w:t>r</w:t>
      </w:r>
      <w:r w:rsidR="006B6B41" w:rsidRPr="00DE14DB">
        <w:t xml:space="preserve"> organization compromise the effectiveness of a school district’s most powerful resource</w:t>
      </w:r>
      <w:r w:rsidR="00707AE9">
        <w:t>—its</w:t>
      </w:r>
      <w:r w:rsidR="006B6B41" w:rsidRPr="00DE14DB">
        <w:t xml:space="preserve"> instructional corps</w:t>
      </w:r>
      <w:r w:rsidR="006B6B41">
        <w:t>.</w:t>
      </w:r>
      <w:r w:rsidR="006B6B41" w:rsidRPr="00DE14DB">
        <w:t xml:space="preserve"> </w:t>
      </w:r>
    </w:p>
    <w:p w:rsidR="00616F88" w:rsidRDefault="00616F88" w:rsidP="006B6B41">
      <w:pPr>
        <w:rPr>
          <w:b/>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FD7FBD" w:rsidRPr="003B6341" w:rsidRDefault="002A6C9A" w:rsidP="00EB5C88">
      <w:pPr>
        <w:pStyle w:val="ListParagraph"/>
        <w:tabs>
          <w:tab w:val="left" w:pos="360"/>
          <w:tab w:val="left" w:pos="720"/>
          <w:tab w:val="left" w:pos="1080"/>
          <w:tab w:val="left" w:pos="1440"/>
          <w:tab w:val="left" w:pos="1800"/>
          <w:tab w:val="left" w:pos="2160"/>
        </w:tabs>
        <w:ind w:left="360" w:hanging="360"/>
        <w:contextualSpacing w:val="0"/>
      </w:pPr>
      <w:r>
        <w:rPr>
          <w:b/>
        </w:rPr>
        <w:t>11</w:t>
      </w:r>
      <w:r w:rsidR="008870F3">
        <w:rPr>
          <w:b/>
        </w:rPr>
        <w:t>.</w:t>
      </w:r>
      <w:r w:rsidR="008870F3" w:rsidRPr="007F3FD3">
        <w:rPr>
          <w:b/>
        </w:rPr>
        <w:t xml:space="preserve"> </w:t>
      </w:r>
      <w:r w:rsidR="00EB5C88">
        <w:rPr>
          <w:b/>
        </w:rPr>
        <w:tab/>
      </w:r>
      <w:r w:rsidR="008870F3" w:rsidRPr="007F3FD3">
        <w:rPr>
          <w:b/>
        </w:rPr>
        <w:t>The</w:t>
      </w:r>
      <w:r w:rsidR="007F3FD3" w:rsidRPr="007F3FD3">
        <w:rPr>
          <w:b/>
        </w:rPr>
        <w:t xml:space="preserve"> district data team has not developed common protocols for data analysis and use and does not coordinate the practices of the school-based data teams to ensure commonality and consistency. </w:t>
      </w:r>
      <w:r w:rsidR="003B6341">
        <w:rPr>
          <w:b/>
        </w:rPr>
        <w:t xml:space="preserve">  </w:t>
      </w:r>
    </w:p>
    <w:p w:rsidR="00B94107" w:rsidRDefault="00D46796" w:rsidP="00D46796">
      <w:pPr>
        <w:tabs>
          <w:tab w:val="left" w:pos="360"/>
          <w:tab w:val="left" w:pos="720"/>
          <w:tab w:val="left" w:pos="1080"/>
          <w:tab w:val="left" w:pos="1440"/>
          <w:tab w:val="left" w:pos="1800"/>
          <w:tab w:val="left" w:pos="2160"/>
        </w:tabs>
        <w:ind w:left="720" w:hanging="720"/>
      </w:pPr>
      <w:r>
        <w:rPr>
          <w:b/>
        </w:rPr>
        <w:tab/>
      </w:r>
      <w:r w:rsidR="00B94107">
        <w:rPr>
          <w:b/>
        </w:rPr>
        <w:t>A</w:t>
      </w:r>
      <w:r w:rsidR="00B94107" w:rsidRPr="00797DFC">
        <w:t>.</w:t>
      </w:r>
      <w:r w:rsidR="00B94107">
        <w:t xml:space="preserve">  </w:t>
      </w:r>
      <w:r>
        <w:tab/>
      </w:r>
      <w:r w:rsidR="00B94107">
        <w:t>The district data team</w:t>
      </w:r>
      <w:r w:rsidR="008F415E">
        <w:t>,</w:t>
      </w:r>
      <w:r w:rsidR="00B94107">
        <w:t xml:space="preserve"> consisting of the superintendent, </w:t>
      </w:r>
      <w:r w:rsidR="008F415E">
        <w:t xml:space="preserve">the </w:t>
      </w:r>
      <w:r w:rsidR="00B94107">
        <w:t xml:space="preserve">assistant superintendent, </w:t>
      </w:r>
      <w:r w:rsidR="008F415E">
        <w:t xml:space="preserve">the </w:t>
      </w:r>
      <w:r w:rsidR="00B94107">
        <w:t>director of pupil personnel services</w:t>
      </w:r>
      <w:r w:rsidR="008F415E">
        <w:t>,</w:t>
      </w:r>
      <w:r w:rsidR="00B94107">
        <w:t xml:space="preserve"> </w:t>
      </w:r>
      <w:r w:rsidR="008F415E">
        <w:t xml:space="preserve">the </w:t>
      </w:r>
      <w:r w:rsidR="00B94107">
        <w:t>director of educational technology</w:t>
      </w:r>
      <w:r w:rsidR="008F415E">
        <w:t>,</w:t>
      </w:r>
      <w:r w:rsidR="00B94107">
        <w:t xml:space="preserve"> </w:t>
      </w:r>
      <w:r w:rsidR="000904B4">
        <w:t>the business manager, and the</w:t>
      </w:r>
      <w:r w:rsidR="003B6341">
        <w:t xml:space="preserve"> two district instructional technology specialists, </w:t>
      </w:r>
      <w:r w:rsidR="00B94107">
        <w:t>meets bimonthly. According to central office administrators, the district data team provides data training, assessment tools, formats for discussing data, and technological expertise to the school-based data teams.</w:t>
      </w:r>
      <w:r w:rsidR="00B94107">
        <w:rPr>
          <w:rStyle w:val="FootnoteReference"/>
        </w:rPr>
        <w:t xml:space="preserve"> </w:t>
      </w:r>
      <w:r w:rsidR="00B94107">
        <w:t>One district data team member is assigned to each school-based team, attends its meeting as a liaison</w:t>
      </w:r>
      <w:r w:rsidR="008F415E">
        <w:t>,</w:t>
      </w:r>
      <w:r w:rsidR="00B94107">
        <w:t xml:space="preserve"> and reports back to the district data team. This is the process for monitoring school-based data teams and identifying their common problems.</w:t>
      </w:r>
    </w:p>
    <w:p w:rsidR="00B94107" w:rsidRDefault="00B94107" w:rsidP="00B94107">
      <w:pPr>
        <w:tabs>
          <w:tab w:val="left" w:pos="360"/>
          <w:tab w:val="left" w:pos="1080"/>
          <w:tab w:val="left" w:pos="1440"/>
          <w:tab w:val="left" w:pos="1800"/>
          <w:tab w:val="left" w:pos="2160"/>
        </w:tabs>
        <w:ind w:left="1080" w:hanging="1080"/>
      </w:pPr>
      <w:r>
        <w:tab/>
        <w:t xml:space="preserve">       </w:t>
      </w:r>
      <w:r w:rsidR="00D46796">
        <w:t xml:space="preserve"> </w:t>
      </w:r>
      <w:r>
        <w:t>1</w:t>
      </w:r>
      <w:r w:rsidRPr="00A338E4">
        <w:t xml:space="preserve">. </w:t>
      </w:r>
      <w:r>
        <w:t xml:space="preserve"> </w:t>
      </w:r>
      <w:r w:rsidR="00D46796">
        <w:tab/>
      </w:r>
      <w:r w:rsidRPr="00A338E4">
        <w:t>In interviews with the review team, teachers, coaches</w:t>
      </w:r>
      <w:r w:rsidR="00155096">
        <w:t>,</w:t>
      </w:r>
      <w:r w:rsidRPr="00A338E4">
        <w:t xml:space="preserve"> and principals</w:t>
      </w:r>
      <w:r>
        <w:t xml:space="preserve"> said that</w:t>
      </w:r>
      <w:r w:rsidRPr="00A338E4">
        <w:t xml:space="preserve"> district data team </w:t>
      </w:r>
      <w:r>
        <w:t xml:space="preserve">members facilitate data management and solve technological problems for the school-based data teams. </w:t>
      </w:r>
    </w:p>
    <w:p w:rsidR="00B94107" w:rsidRDefault="00D46796" w:rsidP="00EB5C88">
      <w:pPr>
        <w:tabs>
          <w:tab w:val="left" w:pos="360"/>
          <w:tab w:val="left" w:pos="1080"/>
          <w:tab w:val="left" w:pos="1440"/>
          <w:tab w:val="left" w:pos="1800"/>
          <w:tab w:val="left" w:pos="2160"/>
        </w:tabs>
        <w:ind w:left="1080" w:hanging="1080"/>
      </w:pPr>
      <w:r>
        <w:tab/>
        <w:t xml:space="preserve">        </w:t>
      </w:r>
      <w:r w:rsidR="00B94107">
        <w:t xml:space="preserve">2. </w:t>
      </w:r>
      <w:r w:rsidR="008F415E">
        <w:tab/>
      </w:r>
      <w:r w:rsidR="00B94107">
        <w:t xml:space="preserve">Principals and coaches told the review team that they </w:t>
      </w:r>
      <w:r w:rsidR="00023F0F">
        <w:t>collaboratively</w:t>
      </w:r>
      <w:r w:rsidR="008F415E">
        <w:t xml:space="preserve"> </w:t>
      </w:r>
      <w:r w:rsidR="00B94107">
        <w:t xml:space="preserve">determine how data </w:t>
      </w:r>
      <w:r w:rsidR="00155096">
        <w:t xml:space="preserve">is </w:t>
      </w:r>
      <w:r w:rsidR="004854B4">
        <w:t xml:space="preserve">to be </w:t>
      </w:r>
      <w:r w:rsidR="00B94107">
        <w:t xml:space="preserve">analyzed and used in their schools. When asked whether there were common </w:t>
      </w:r>
      <w:r w:rsidR="00B94107">
        <w:lastRenderedPageBreak/>
        <w:t>protocols for data analysis and use, they said that the schools had autonomy in establishing the methods of data analysis and the format for action plans.</w:t>
      </w:r>
      <w:r w:rsidR="00023F0F">
        <w:t xml:space="preserve"> The purposes of the school data teams vary among the schools (see </w:t>
      </w:r>
      <w:r w:rsidR="00406BC2">
        <w:t xml:space="preserve">the </w:t>
      </w:r>
      <w:r w:rsidR="00023F0F">
        <w:t>Assessment strength finding above).</w:t>
      </w:r>
    </w:p>
    <w:p w:rsidR="00B94107" w:rsidRDefault="00D46796" w:rsidP="00EB5C88">
      <w:pPr>
        <w:tabs>
          <w:tab w:val="left" w:pos="360"/>
          <w:tab w:val="left" w:pos="720"/>
          <w:tab w:val="left" w:pos="1080"/>
          <w:tab w:val="left" w:pos="1440"/>
          <w:tab w:val="left" w:pos="1800"/>
          <w:tab w:val="left" w:pos="2160"/>
        </w:tabs>
        <w:ind w:left="720" w:hanging="720"/>
      </w:pPr>
      <w:r>
        <w:tab/>
        <w:t xml:space="preserve"> </w:t>
      </w:r>
      <w:r w:rsidR="00B94107">
        <w:rPr>
          <w:b/>
        </w:rPr>
        <w:t>B</w:t>
      </w:r>
      <w:r w:rsidR="00B94107">
        <w:t xml:space="preserve">. </w:t>
      </w:r>
      <w:r>
        <w:tab/>
      </w:r>
      <w:r w:rsidR="00B94107">
        <w:t xml:space="preserve">Central office administrators spoke about the primacy of data </w:t>
      </w:r>
      <w:r w:rsidR="00155096">
        <w:t xml:space="preserve">for </w:t>
      </w:r>
      <w:r w:rsidR="00B94107">
        <w:t>inform</w:t>
      </w:r>
      <w:r w:rsidR="00155096">
        <w:t>ing</w:t>
      </w:r>
      <w:r w:rsidR="00B94107">
        <w:t xml:space="preserve"> educational decisions and the development of a data-driven culture in the district</w:t>
      </w:r>
      <w:r w:rsidR="00155096">
        <w:t>. Statements by interviewees indicated clear knowledge of the value the district places on data</w:t>
      </w:r>
      <w:r w:rsidR="00B94107">
        <w:t>; however, the review team found little evidence of district-determined methods and expectations for inquiry, analysis</w:t>
      </w:r>
      <w:r w:rsidR="008F415E">
        <w:t>,</w:t>
      </w:r>
      <w:r w:rsidR="00B94107">
        <w:t xml:space="preserve"> and action. </w:t>
      </w:r>
    </w:p>
    <w:p w:rsidR="00B94107" w:rsidRDefault="00B94107" w:rsidP="00EB5C88">
      <w:pPr>
        <w:tabs>
          <w:tab w:val="left" w:pos="360"/>
          <w:tab w:val="left" w:pos="720"/>
          <w:tab w:val="left" w:pos="1080"/>
          <w:tab w:val="left" w:pos="1440"/>
          <w:tab w:val="left" w:pos="1800"/>
          <w:tab w:val="left" w:pos="2160"/>
        </w:tabs>
        <w:ind w:left="1080" w:hanging="1440"/>
      </w:pPr>
      <w:r>
        <w:rPr>
          <w:b/>
        </w:rPr>
        <w:tab/>
        <w:t xml:space="preserve">       </w:t>
      </w:r>
      <w:r w:rsidR="00D46796">
        <w:rPr>
          <w:b/>
        </w:rPr>
        <w:tab/>
      </w:r>
      <w:r w:rsidRPr="00592AA2">
        <w:t>1.</w:t>
      </w:r>
      <w:r>
        <w:t xml:space="preserve"> </w:t>
      </w:r>
      <w:r w:rsidR="008F415E">
        <w:tab/>
      </w:r>
      <w:r>
        <w:t xml:space="preserve">When </w:t>
      </w:r>
      <w:r w:rsidR="008F415E">
        <w:t xml:space="preserve">central office administrators were </w:t>
      </w:r>
      <w:r>
        <w:t xml:space="preserve">asked about what concerns the district data team had been addressing, </w:t>
      </w:r>
      <w:r w:rsidR="008F415E">
        <w:t>they</w:t>
      </w:r>
      <w:r>
        <w:t xml:space="preserve"> cited PARCC testing readiness, but were not specific about the content and outcomes of these discussions. </w:t>
      </w:r>
    </w:p>
    <w:p w:rsidR="00B94107" w:rsidRDefault="00D46796" w:rsidP="00EB5C88">
      <w:pPr>
        <w:tabs>
          <w:tab w:val="left" w:pos="360"/>
          <w:tab w:val="left" w:pos="720"/>
          <w:tab w:val="left" w:pos="1080"/>
          <w:tab w:val="left" w:pos="1440"/>
          <w:tab w:val="left" w:pos="1800"/>
          <w:tab w:val="left" w:pos="2160"/>
        </w:tabs>
        <w:ind w:left="1080" w:hanging="1440"/>
        <w:rPr>
          <w:b/>
        </w:rPr>
      </w:pPr>
      <w:r>
        <w:tab/>
      </w:r>
      <w:r>
        <w:tab/>
      </w:r>
      <w:r w:rsidR="00B94107">
        <w:t xml:space="preserve">2. </w:t>
      </w:r>
      <w:r w:rsidR="008F415E">
        <w:tab/>
      </w:r>
      <w:r w:rsidR="00B94107">
        <w:t>Central office administrators told the review team that the principals had been trained to lead the data initiatives in their schools in a distributive leadership model. The district data team address</w:t>
      </w:r>
      <w:r w:rsidR="00155096">
        <w:t>es</w:t>
      </w:r>
      <w:r w:rsidR="00B94107">
        <w:t xml:space="preserve"> the common problems and concerns </w:t>
      </w:r>
      <w:r w:rsidR="008F415E">
        <w:t xml:space="preserve">that </w:t>
      </w:r>
      <w:r w:rsidR="00B94107">
        <w:t xml:space="preserve">the principals encounter. </w:t>
      </w:r>
    </w:p>
    <w:p w:rsidR="00FD7FBD" w:rsidRDefault="007F3FD3" w:rsidP="00EB5C88">
      <w:pPr>
        <w:tabs>
          <w:tab w:val="left" w:pos="360"/>
          <w:tab w:val="left" w:pos="720"/>
          <w:tab w:val="left" w:pos="1080"/>
          <w:tab w:val="left" w:pos="1800"/>
          <w:tab w:val="left" w:pos="2160"/>
        </w:tabs>
      </w:pPr>
      <w:r w:rsidRPr="007F3FD3">
        <w:rPr>
          <w:b/>
        </w:rPr>
        <w:t>I</w:t>
      </w:r>
      <w:r w:rsidR="00B94107">
        <w:rPr>
          <w:b/>
        </w:rPr>
        <w:t>mpact</w:t>
      </w:r>
      <w:r w:rsidR="00B94107">
        <w:t xml:space="preserve">:  School-based data teams may drift from their original purposes </w:t>
      </w:r>
      <w:r w:rsidR="00F3019D">
        <w:t xml:space="preserve">and vary in effectiveness </w:t>
      </w:r>
      <w:r w:rsidR="00B94107">
        <w:t xml:space="preserve">and practices may differ from school to school when the district data team does not have a strong role in coordinating district data functions, ensuring that high quality data </w:t>
      </w:r>
      <w:r w:rsidR="00155096">
        <w:t>is</w:t>
      </w:r>
      <w:r w:rsidR="00B94107">
        <w:t xml:space="preserve"> collected and setting expectations for data interpretation and use. </w:t>
      </w:r>
      <w:r w:rsidR="000904B4">
        <w:t xml:space="preserve"> </w:t>
      </w:r>
    </w:p>
    <w:p w:rsidR="00730398" w:rsidRDefault="00730398" w:rsidP="00EB5C8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F244CB" w:rsidRPr="00C87AB9" w:rsidRDefault="008E314D" w:rsidP="00EB5C8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C87AB9">
        <w:t>Human Resources and Professional Development</w:t>
      </w:r>
    </w:p>
    <w:p w:rsidR="00FD7FBD" w:rsidRDefault="007F3FD3" w:rsidP="00EB5C88">
      <w:pPr>
        <w:pStyle w:val="ListParagraph"/>
        <w:numPr>
          <w:ilvl w:val="0"/>
          <w:numId w:val="80"/>
        </w:numPr>
        <w:ind w:left="360"/>
        <w:contextualSpacing w:val="0"/>
        <w:rPr>
          <w:b/>
        </w:rPr>
      </w:pPr>
      <w:r w:rsidRPr="007F3FD3">
        <w:rPr>
          <w:b/>
        </w:rPr>
        <w:t xml:space="preserve">The district does not </w:t>
      </w:r>
      <w:r w:rsidR="008870F3" w:rsidRPr="007F3FD3">
        <w:rPr>
          <w:b/>
        </w:rPr>
        <w:t>have systemwide</w:t>
      </w:r>
      <w:r w:rsidRPr="007F3FD3">
        <w:rPr>
          <w:b/>
        </w:rPr>
        <w:t xml:space="preserve"> recruiting, screening, and interviewing protocols that reflect district priorities as outlined in the District Accelerated Learning Plan.</w:t>
      </w:r>
    </w:p>
    <w:p w:rsidR="00B94107" w:rsidRDefault="006D1A13" w:rsidP="00EB5C88">
      <w:pPr>
        <w:pStyle w:val="ListParagraph"/>
        <w:numPr>
          <w:ilvl w:val="0"/>
          <w:numId w:val="29"/>
        </w:numPr>
        <w:contextualSpacing w:val="0"/>
      </w:pPr>
      <w:r>
        <w:t xml:space="preserve">The district does not routinely align job requirements </w:t>
      </w:r>
      <w:r w:rsidR="0024007A">
        <w:t xml:space="preserve">in vacancy postings </w:t>
      </w:r>
      <w:r>
        <w:t xml:space="preserve">with district strategic goals. For example, a </w:t>
      </w:r>
      <w:r w:rsidR="00994759">
        <w:t xml:space="preserve">review of a </w:t>
      </w:r>
      <w:r>
        <w:t xml:space="preserve">posting </w:t>
      </w:r>
      <w:r w:rsidRPr="00F244CB">
        <w:t xml:space="preserve">on School Spring </w:t>
      </w:r>
      <w:r>
        <w:t xml:space="preserve">for a </w:t>
      </w:r>
      <w:r w:rsidR="00994759">
        <w:t>t</w:t>
      </w:r>
      <w:r w:rsidR="00B94107" w:rsidRPr="00F244CB">
        <w:t xml:space="preserve">hird grade vacancy </w:t>
      </w:r>
      <w:r>
        <w:t>showed</w:t>
      </w:r>
      <w:r w:rsidRPr="00F244CB">
        <w:t xml:space="preserve"> </w:t>
      </w:r>
      <w:r w:rsidR="00B94107" w:rsidRPr="00F244CB">
        <w:t>three fundamental requirements for the position</w:t>
      </w:r>
      <w:r>
        <w:t>,</w:t>
      </w:r>
      <w:r w:rsidR="00D73A51" w:rsidRPr="00F244CB" w:rsidDel="00D73A51">
        <w:rPr>
          <w:rStyle w:val="FootnoteReference"/>
        </w:rPr>
        <w:t xml:space="preserve"> </w:t>
      </w:r>
      <w:r w:rsidR="00B94107" w:rsidRPr="00F244CB">
        <w:t xml:space="preserve"> with no references to the kind of qualifications </w:t>
      </w:r>
      <w:r w:rsidR="0024007A">
        <w:t>that</w:t>
      </w:r>
      <w:r w:rsidR="0024007A" w:rsidRPr="00F244CB">
        <w:t xml:space="preserve"> </w:t>
      </w:r>
      <w:r w:rsidR="00B94107" w:rsidRPr="00F244CB">
        <w:t xml:space="preserve">would be important for a </w:t>
      </w:r>
      <w:r w:rsidR="0024007A">
        <w:t>candidate</w:t>
      </w:r>
      <w:r w:rsidR="00B94107" w:rsidRPr="00F244CB">
        <w:t xml:space="preserve"> to have in a system that </w:t>
      </w:r>
      <w:r w:rsidR="00791FDA">
        <w:t>has made</w:t>
      </w:r>
      <w:r w:rsidR="00791FDA" w:rsidRPr="00F244CB">
        <w:t xml:space="preserve"> </w:t>
      </w:r>
      <w:r w:rsidR="00B94107" w:rsidRPr="00F244CB">
        <w:t>systematically focusing on implementing data-based instruction</w:t>
      </w:r>
      <w:r w:rsidR="00791FDA">
        <w:t xml:space="preserve"> one of its three strategic objectives</w:t>
      </w:r>
      <w:r w:rsidR="00B94107" w:rsidRPr="00F244CB">
        <w:t xml:space="preserve">. </w:t>
      </w:r>
      <w:r>
        <w:t>In</w:t>
      </w:r>
      <w:r w:rsidR="00B94107" w:rsidRPr="00F244CB">
        <w:t xml:space="preserve"> contrast, a School Spring notice for an </w:t>
      </w:r>
      <w:r>
        <w:t>a</w:t>
      </w:r>
      <w:r w:rsidRPr="00F244CB">
        <w:t xml:space="preserve">ssistant </w:t>
      </w:r>
      <w:r>
        <w:t>p</w:t>
      </w:r>
      <w:r w:rsidRPr="00F244CB">
        <w:t xml:space="preserve">rincipal </w:t>
      </w:r>
      <w:r w:rsidR="00B94107" w:rsidRPr="00F244CB">
        <w:t xml:space="preserve">listed 11 job requirements more in line with the  </w:t>
      </w:r>
      <w:r>
        <w:t xml:space="preserve">priorities outlined in the District </w:t>
      </w:r>
      <w:r w:rsidR="00B94107" w:rsidRPr="00F244CB">
        <w:t>Accelerated Learning Plan (e.g.</w:t>
      </w:r>
      <w:r>
        <w:t>,</w:t>
      </w:r>
      <w:r w:rsidR="00B94107" w:rsidRPr="00F244CB">
        <w:t xml:space="preserve"> </w:t>
      </w:r>
      <w:r w:rsidR="00791FDA">
        <w:t>“</w:t>
      </w:r>
      <w:r w:rsidR="00B94107" w:rsidRPr="00F244CB">
        <w:t>provide services for linguistic minority students</w:t>
      </w:r>
      <w:r w:rsidR="00791FDA">
        <w:t>,”</w:t>
      </w:r>
      <w:r w:rsidR="00B94107" w:rsidRPr="00F244CB">
        <w:t xml:space="preserve"> “Tiered Instruction</w:t>
      </w:r>
      <w:r w:rsidR="00791FDA">
        <w:t>,</w:t>
      </w:r>
      <w:r w:rsidR="00B94107" w:rsidRPr="00F244CB">
        <w:t>” “Data Analysis</w:t>
      </w:r>
      <w:r w:rsidR="00791FDA">
        <w:t>,</w:t>
      </w:r>
      <w:r w:rsidR="00B94107" w:rsidRPr="00F244CB">
        <w:t>” and “PLCs</w:t>
      </w:r>
      <w:r>
        <w:t>.</w:t>
      </w:r>
      <w:r w:rsidR="00B94107" w:rsidRPr="00F244CB">
        <w:t>”</w:t>
      </w:r>
      <w:r>
        <w:t>)</w:t>
      </w:r>
    </w:p>
    <w:p w:rsidR="00994759" w:rsidRDefault="00B94107" w:rsidP="00994759">
      <w:pPr>
        <w:pStyle w:val="ListParagraph"/>
        <w:numPr>
          <w:ilvl w:val="0"/>
          <w:numId w:val="29"/>
        </w:numPr>
      </w:pPr>
      <w:r w:rsidRPr="00F244CB">
        <w:t xml:space="preserve">When vacancies </w:t>
      </w:r>
      <w:r w:rsidR="00A9308B">
        <w:t>arise</w:t>
      </w:r>
      <w:r w:rsidRPr="00F244CB">
        <w:t xml:space="preserve">, the business manager supervises the internal and external posting of the vacancy </w:t>
      </w:r>
      <w:r w:rsidR="008870F3" w:rsidRPr="00F244CB">
        <w:t>notice</w:t>
      </w:r>
      <w:r w:rsidR="008870F3">
        <w:t xml:space="preserve">. </w:t>
      </w:r>
      <w:r w:rsidR="003B6341">
        <w:t xml:space="preserve">If it is a new position, the appropriate member of the </w:t>
      </w:r>
      <w:r w:rsidR="00F74523">
        <w:t>l</w:t>
      </w:r>
      <w:r w:rsidR="003B6341">
        <w:t xml:space="preserve">eadership </w:t>
      </w:r>
      <w:r w:rsidR="00F74523">
        <w:t>t</w:t>
      </w:r>
      <w:r w:rsidR="003B6341">
        <w:t xml:space="preserve">eam </w:t>
      </w:r>
      <w:r w:rsidR="000904B4">
        <w:t xml:space="preserve">and the </w:t>
      </w:r>
      <w:r w:rsidR="00F74523">
        <w:t>s</w:t>
      </w:r>
      <w:r w:rsidR="000904B4">
        <w:t>uperintendent create</w:t>
      </w:r>
      <w:r w:rsidR="003B6341">
        <w:t xml:space="preserve"> the job description</w:t>
      </w:r>
      <w:r w:rsidR="00B01B38">
        <w:t>,</w:t>
      </w:r>
      <w:r w:rsidR="003B6341">
        <w:t xml:space="preserve"> which is approved by the </w:t>
      </w:r>
      <w:r w:rsidR="00F74523">
        <w:t>s</w:t>
      </w:r>
      <w:r w:rsidR="003B6341">
        <w:t xml:space="preserve">chool </w:t>
      </w:r>
      <w:r w:rsidR="00F74523">
        <w:t>c</w:t>
      </w:r>
      <w:r w:rsidR="003B6341">
        <w:t>ommittee. Other job descriptions</w:t>
      </w:r>
      <w:r w:rsidR="00B01B38">
        <w:t>,</w:t>
      </w:r>
      <w:r w:rsidR="003B6341">
        <w:t xml:space="preserve"> for existing or </w:t>
      </w:r>
      <w:r w:rsidR="00B01B38">
        <w:t>revised</w:t>
      </w:r>
      <w:r w:rsidR="003B6341">
        <w:t xml:space="preserve"> jobs</w:t>
      </w:r>
      <w:r w:rsidR="00B01B38">
        <w:t>,</w:t>
      </w:r>
      <w:r w:rsidR="003B6341">
        <w:t xml:space="preserve"> are updated</w:t>
      </w:r>
      <w:r w:rsidR="000904B4">
        <w:t xml:space="preserve"> by a member of the </w:t>
      </w:r>
      <w:r w:rsidR="00F74523">
        <w:t>l</w:t>
      </w:r>
      <w:r w:rsidR="000904B4">
        <w:t xml:space="preserve">eadership </w:t>
      </w:r>
      <w:r w:rsidR="00F74523">
        <w:t>t</w:t>
      </w:r>
      <w:r w:rsidR="003B6341">
        <w:t xml:space="preserve">eam </w:t>
      </w:r>
      <w:r w:rsidR="000904B4">
        <w:lastRenderedPageBreak/>
        <w:t xml:space="preserve">and </w:t>
      </w:r>
      <w:r w:rsidR="00F74523">
        <w:t>s</w:t>
      </w:r>
      <w:r w:rsidR="000904B4">
        <w:t xml:space="preserve">uperintendent </w:t>
      </w:r>
      <w:r w:rsidR="003B6341">
        <w:t xml:space="preserve">as appropriate.  </w:t>
      </w:r>
      <w:r w:rsidR="008870F3">
        <w:t>School</w:t>
      </w:r>
      <w:r w:rsidR="00A9308B">
        <w:t xml:space="preserve"> Spring is the vendor used for advertising vacancies externally, along with other electronic posting vehicles depending on the job title and duties.</w:t>
      </w:r>
    </w:p>
    <w:p w:rsidR="00994759" w:rsidRPr="00F244CB" w:rsidRDefault="00994759" w:rsidP="00994759">
      <w:pPr>
        <w:pStyle w:val="ListParagraph"/>
      </w:pPr>
    </w:p>
    <w:p w:rsidR="00B94107" w:rsidRDefault="00B94107" w:rsidP="00FA1E99">
      <w:pPr>
        <w:pStyle w:val="ListParagraph"/>
        <w:numPr>
          <w:ilvl w:val="0"/>
          <w:numId w:val="29"/>
        </w:numPr>
      </w:pPr>
      <w:r w:rsidRPr="00F244CB">
        <w:t>As applications arrive, they are accessed by the vacancy supervisor</w:t>
      </w:r>
      <w:r w:rsidR="00A9308B">
        <w:t>,</w:t>
      </w:r>
      <w:r w:rsidRPr="00F244CB">
        <w:t xml:space="preserve"> who devises his</w:t>
      </w:r>
      <w:r w:rsidR="00A9308B">
        <w:t xml:space="preserve"> or </w:t>
      </w:r>
      <w:r w:rsidRPr="00F244CB">
        <w:t>her own screening and interviewing systems, independent</w:t>
      </w:r>
      <w:r w:rsidR="00FC5ED8">
        <w:t>ly</w:t>
      </w:r>
      <w:r w:rsidRPr="00F244CB">
        <w:t xml:space="preserve"> of other schools and district departments</w:t>
      </w:r>
      <w:r w:rsidR="009F7837">
        <w:t>.</w:t>
      </w:r>
      <w:r w:rsidRPr="00F244CB">
        <w:t xml:space="preserve"> </w:t>
      </w:r>
    </w:p>
    <w:p w:rsidR="00B94107" w:rsidRDefault="009F7837" w:rsidP="004510A2">
      <w:pPr>
        <w:tabs>
          <w:tab w:val="left" w:pos="360"/>
          <w:tab w:val="left" w:pos="720"/>
          <w:tab w:val="left" w:pos="1080"/>
          <w:tab w:val="left" w:pos="1440"/>
        </w:tabs>
        <w:ind w:left="1080" w:hanging="1080"/>
      </w:pPr>
      <w:r>
        <w:tab/>
      </w:r>
      <w:r>
        <w:tab/>
        <w:t>1.</w:t>
      </w:r>
      <w:r>
        <w:tab/>
      </w:r>
      <w:r w:rsidR="00B94107" w:rsidRPr="00F244CB">
        <w:t>One principal, in describing her role in this portion of the selection process</w:t>
      </w:r>
      <w:r>
        <w:t>,</w:t>
      </w:r>
      <w:r w:rsidR="00B94107" w:rsidRPr="00F244CB">
        <w:t xml:space="preserve"> </w:t>
      </w:r>
      <w:r>
        <w:t>said</w:t>
      </w:r>
      <w:r w:rsidRPr="00F244CB">
        <w:t xml:space="preserve"> </w:t>
      </w:r>
      <w:r w:rsidR="00B94107" w:rsidRPr="00F244CB">
        <w:t xml:space="preserve">that she asked teachers in her </w:t>
      </w:r>
      <w:r>
        <w:t>school</w:t>
      </w:r>
      <w:r w:rsidRPr="00F244CB">
        <w:t xml:space="preserve"> </w:t>
      </w:r>
      <w:r w:rsidR="00B94107" w:rsidRPr="00F244CB">
        <w:t>to submit questions for the interview. She screened applications down to a manageable number using her own criteria</w:t>
      </w:r>
      <w:r w:rsidR="00944CAD">
        <w:t xml:space="preserve"> only</w:t>
      </w:r>
      <w:r w:rsidR="008870F3" w:rsidRPr="00F244CB">
        <w:t xml:space="preserve">, </w:t>
      </w:r>
      <w:r w:rsidR="008870F3" w:rsidRPr="00944CAD">
        <w:t>without</w:t>
      </w:r>
      <w:r w:rsidR="00944CAD">
        <w:t xml:space="preserve"> reference to</w:t>
      </w:r>
      <w:r w:rsidR="00B94107" w:rsidRPr="00F244CB">
        <w:t xml:space="preserve"> a district</w:t>
      </w:r>
      <w:r w:rsidR="00A9308B">
        <w:t>-</w:t>
      </w:r>
      <w:r w:rsidR="00B94107" w:rsidRPr="00F244CB">
        <w:t xml:space="preserve">developed set of criteria. </w:t>
      </w:r>
    </w:p>
    <w:p w:rsidR="00DF52F3" w:rsidRDefault="009F7837" w:rsidP="004510A2">
      <w:pPr>
        <w:tabs>
          <w:tab w:val="left" w:pos="360"/>
          <w:tab w:val="left" w:pos="720"/>
          <w:tab w:val="left" w:pos="1080"/>
          <w:tab w:val="left" w:pos="1440"/>
        </w:tabs>
        <w:ind w:left="1080" w:hanging="1080"/>
      </w:pPr>
      <w:r>
        <w:tab/>
      </w:r>
      <w:r>
        <w:tab/>
        <w:t>2.</w:t>
      </w:r>
      <w:r w:rsidR="004510A2">
        <w:tab/>
      </w:r>
      <w:r w:rsidR="00A9308B">
        <w:t>T</w:t>
      </w:r>
      <w:r w:rsidR="00B94107" w:rsidRPr="00F244CB">
        <w:t xml:space="preserve">here was a model lesson presentation, </w:t>
      </w:r>
      <w:r w:rsidR="008870F3" w:rsidRPr="00F244CB">
        <w:t>but the</w:t>
      </w:r>
      <w:r w:rsidR="00A9308B">
        <w:t xml:space="preserve"> district has not published </w:t>
      </w:r>
      <w:r w:rsidR="00B94107" w:rsidRPr="00F244CB">
        <w:t xml:space="preserve">criteria aligned with district priorities </w:t>
      </w:r>
      <w:r w:rsidR="00A9308B">
        <w:t>to be</w:t>
      </w:r>
      <w:r w:rsidR="00FC5ED8">
        <w:t xml:space="preserve"> </w:t>
      </w:r>
      <w:r w:rsidR="00B94107" w:rsidRPr="00F244CB">
        <w:t xml:space="preserve">used </w:t>
      </w:r>
      <w:r w:rsidR="0024007A">
        <w:t xml:space="preserve">to </w:t>
      </w:r>
      <w:r w:rsidR="0024007A" w:rsidRPr="00F244CB">
        <w:t>scor</w:t>
      </w:r>
      <w:r w:rsidR="0024007A">
        <w:t>e</w:t>
      </w:r>
      <w:r w:rsidR="0024007A" w:rsidRPr="00F244CB">
        <w:t xml:space="preserve"> </w:t>
      </w:r>
      <w:r w:rsidR="00B94107" w:rsidRPr="00F244CB">
        <w:t>model lesson</w:t>
      </w:r>
      <w:r w:rsidR="00A9308B">
        <w:t>s</w:t>
      </w:r>
      <w:r w:rsidR="00B94107" w:rsidRPr="00F244CB">
        <w:t>.</w:t>
      </w:r>
    </w:p>
    <w:p w:rsidR="00A9308B" w:rsidRDefault="00A9308B" w:rsidP="004510A2">
      <w:pPr>
        <w:tabs>
          <w:tab w:val="left" w:pos="360"/>
          <w:tab w:val="left" w:pos="720"/>
          <w:tab w:val="left" w:pos="1080"/>
          <w:tab w:val="left" w:pos="1440"/>
        </w:tabs>
        <w:ind w:left="1080" w:hanging="1080"/>
      </w:pPr>
      <w:r>
        <w:tab/>
      </w:r>
      <w:r>
        <w:tab/>
        <w:t xml:space="preserve">3. </w:t>
      </w:r>
      <w:r>
        <w:tab/>
        <w:t>Finalists are hired by the principal.</w:t>
      </w:r>
    </w:p>
    <w:p w:rsidR="00B94107" w:rsidRDefault="00B94107" w:rsidP="00FA1E99">
      <w:pPr>
        <w:pStyle w:val="ListParagraph"/>
        <w:numPr>
          <w:ilvl w:val="0"/>
          <w:numId w:val="29"/>
        </w:numPr>
      </w:pPr>
      <w:r w:rsidRPr="00F244CB">
        <w:t xml:space="preserve">Once hired, the new employee is assigned a mentor by the </w:t>
      </w:r>
      <w:r w:rsidR="00FA1569">
        <w:t>a</w:t>
      </w:r>
      <w:r w:rsidR="00FA1569" w:rsidRPr="00F244CB">
        <w:t xml:space="preserve">ssistant </w:t>
      </w:r>
      <w:r w:rsidR="00FA1569">
        <w:t>s</w:t>
      </w:r>
      <w:r w:rsidR="00FA1569" w:rsidRPr="00F244CB">
        <w:t>uperintendent</w:t>
      </w:r>
      <w:r w:rsidR="0010245E">
        <w:t xml:space="preserve"> (</w:t>
      </w:r>
      <w:r w:rsidR="00B01B38">
        <w:t>if a</w:t>
      </w:r>
      <w:r w:rsidR="0010245E">
        <w:t xml:space="preserve"> first year teacher)</w:t>
      </w:r>
      <w:r w:rsidRPr="00F244CB">
        <w:t>, scheduled for an orientation</w:t>
      </w:r>
      <w:r w:rsidR="00FA1569">
        <w:t>,</w:t>
      </w:r>
      <w:r w:rsidRPr="00F244CB">
        <w:t xml:space="preserve"> and often invited to summer </w:t>
      </w:r>
      <w:r w:rsidR="00FA1569">
        <w:t>p</w:t>
      </w:r>
      <w:r w:rsidR="00FA1569" w:rsidRPr="00F244CB">
        <w:t xml:space="preserve">rofessional </w:t>
      </w:r>
      <w:r w:rsidRPr="00F244CB">
        <w:t>development events</w:t>
      </w:r>
      <w:r w:rsidR="00FA1569">
        <w:t>.</w:t>
      </w:r>
      <w:r w:rsidR="0010245E">
        <w:t xml:space="preserve"> The district has a year-long induction program for first year teachers and provides a full-day orientation session in August for all new hires.</w:t>
      </w:r>
    </w:p>
    <w:p w:rsidR="00660A82" w:rsidRDefault="00B94107" w:rsidP="00DF52F3">
      <w:r w:rsidRPr="00F244CB">
        <w:rPr>
          <w:b/>
        </w:rPr>
        <w:t>Impact</w:t>
      </w:r>
      <w:r w:rsidRPr="00F244CB">
        <w:t xml:space="preserve">: </w:t>
      </w:r>
      <w:r w:rsidR="0078683F">
        <w:t xml:space="preserve">The absence of </w:t>
      </w:r>
      <w:r w:rsidR="007E4B84">
        <w:t xml:space="preserve">district criteria for scoring model lessons and </w:t>
      </w:r>
      <w:r w:rsidRPr="00F244CB">
        <w:t xml:space="preserve">districtwide </w:t>
      </w:r>
      <w:r w:rsidR="00FA1569">
        <w:t xml:space="preserve">recruiting, screening, and interviewing </w:t>
      </w:r>
      <w:r w:rsidRPr="00F244CB">
        <w:t>protocols</w:t>
      </w:r>
      <w:r w:rsidR="00FA1569">
        <w:t xml:space="preserve"> that reflect</w:t>
      </w:r>
      <w:r w:rsidR="0078683F">
        <w:t xml:space="preserve"> district strategic goals in the District Accelerated Learning Plan</w:t>
      </w:r>
      <w:r w:rsidR="0078683F" w:rsidRPr="00F244CB">
        <w:t xml:space="preserve"> </w:t>
      </w:r>
      <w:r w:rsidR="007E4B84">
        <w:t xml:space="preserve">lessens </w:t>
      </w:r>
      <w:r w:rsidRPr="00F244CB">
        <w:t>the district</w:t>
      </w:r>
      <w:r w:rsidR="007E4B84">
        <w:t>’s</w:t>
      </w:r>
      <w:r w:rsidRPr="00F244CB">
        <w:t xml:space="preserve"> </w:t>
      </w:r>
      <w:r w:rsidR="007E4B84">
        <w:t xml:space="preserve">capacity </w:t>
      </w:r>
      <w:r w:rsidR="0078683F">
        <w:t xml:space="preserve">to </w:t>
      </w:r>
      <w:r w:rsidRPr="00F244CB">
        <w:t xml:space="preserve">match </w:t>
      </w:r>
      <w:r w:rsidR="00944CAD">
        <w:t xml:space="preserve">the </w:t>
      </w:r>
      <w:r w:rsidRPr="00F244CB">
        <w:t xml:space="preserve">competencies of new staff with district </w:t>
      </w:r>
      <w:r w:rsidR="0078683F" w:rsidRPr="00F244CB">
        <w:t>priorit</w:t>
      </w:r>
      <w:r w:rsidR="0078683F">
        <w:t>ies</w:t>
      </w:r>
      <w:r w:rsidR="00944CAD">
        <w:t>,</w:t>
      </w:r>
      <w:r w:rsidR="0078683F">
        <w:t xml:space="preserve"> </w:t>
      </w:r>
      <w:r w:rsidR="007E4B84">
        <w:t>impairing</w:t>
      </w:r>
      <w:r w:rsidR="0078683F">
        <w:t xml:space="preserve"> the district’s efforts to improve instruction and learning</w:t>
      </w:r>
      <w:r w:rsidRPr="00F244CB">
        <w:t>.</w:t>
      </w:r>
    </w:p>
    <w:p w:rsidR="00730398" w:rsidRDefault="00730398" w:rsidP="00660A8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B94107" w:rsidRPr="00660A82" w:rsidRDefault="008E314D" w:rsidP="00EB5C8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FD7FBD" w:rsidRPr="00EB5C88" w:rsidRDefault="000D7BAD" w:rsidP="00EB5C88">
      <w:pPr>
        <w:pStyle w:val="ListParagraph"/>
        <w:numPr>
          <w:ilvl w:val="0"/>
          <w:numId w:val="80"/>
        </w:numPr>
        <w:tabs>
          <w:tab w:val="left" w:pos="720"/>
        </w:tabs>
        <w:ind w:left="360"/>
        <w:contextualSpacing w:val="0"/>
        <w:rPr>
          <w:rFonts w:cs="Times New Roman"/>
          <w:b/>
        </w:rPr>
      </w:pPr>
      <w:r w:rsidRPr="00EB5C88">
        <w:rPr>
          <w:rFonts w:cs="Times New Roman"/>
          <w:b/>
        </w:rPr>
        <w:t xml:space="preserve">The </w:t>
      </w:r>
      <w:r w:rsidR="00DF52F3" w:rsidRPr="00EB5C88">
        <w:rPr>
          <w:rFonts w:cs="Times New Roman"/>
          <w:b/>
        </w:rPr>
        <w:t xml:space="preserve">Northbridge Public Schools’ extensive </w:t>
      </w:r>
      <w:r w:rsidR="00B94107" w:rsidRPr="00EB5C88">
        <w:rPr>
          <w:rFonts w:cs="Times New Roman"/>
          <w:b/>
        </w:rPr>
        <w:t xml:space="preserve">practice of </w:t>
      </w:r>
      <w:r w:rsidR="009961C8" w:rsidRPr="00EB5C88">
        <w:rPr>
          <w:rFonts w:cs="Times New Roman"/>
          <w:b/>
        </w:rPr>
        <w:t xml:space="preserve">full </w:t>
      </w:r>
      <w:r w:rsidR="00B94107" w:rsidRPr="00EB5C88">
        <w:rPr>
          <w:rFonts w:cs="Times New Roman"/>
          <w:b/>
        </w:rPr>
        <w:t>inclusion is not working for all students.</w:t>
      </w:r>
    </w:p>
    <w:p w:rsidR="009960CF" w:rsidRPr="00EB5C88" w:rsidRDefault="009960CF" w:rsidP="00EB5C88">
      <w:pPr>
        <w:pStyle w:val="FootnoteText"/>
        <w:numPr>
          <w:ilvl w:val="0"/>
          <w:numId w:val="31"/>
        </w:numPr>
        <w:spacing w:after="200" w:line="276" w:lineRule="auto"/>
        <w:rPr>
          <w:sz w:val="22"/>
          <w:szCs w:val="22"/>
        </w:rPr>
      </w:pPr>
      <w:r w:rsidRPr="00EB5C88">
        <w:rPr>
          <w:rFonts w:cs="Times New Roman"/>
          <w:sz w:val="22"/>
          <w:szCs w:val="22"/>
        </w:rPr>
        <w:t xml:space="preserve">In 2011-2012 the district’s rate of full inclusion for students with Individualized Education Programs (IEPs) was 70.1 percent, while the state target was only 58.8 percent. </w:t>
      </w:r>
      <w:r w:rsidRPr="00EB5C88">
        <w:rPr>
          <w:sz w:val="22"/>
          <w:szCs w:val="22"/>
        </w:rPr>
        <w:t>In 2012-2013 the district rate of full inclusion increased to 73.0 percent, while the state target was only 59.2 percent.</w:t>
      </w:r>
    </w:p>
    <w:p w:rsidR="00DF52F3" w:rsidRPr="00CA4038" w:rsidRDefault="00CA4038" w:rsidP="00EB5C88">
      <w:pPr>
        <w:pStyle w:val="ListParagraph"/>
        <w:numPr>
          <w:ilvl w:val="0"/>
          <w:numId w:val="31"/>
        </w:numPr>
        <w:contextualSpacing w:val="0"/>
        <w:rPr>
          <w:rFonts w:cs="Times New Roman"/>
        </w:rPr>
      </w:pPr>
      <w:r>
        <w:rPr>
          <w:rFonts w:cs="Times New Roman"/>
        </w:rPr>
        <w:t xml:space="preserve">The review team found evidence </w:t>
      </w:r>
      <w:r w:rsidR="00160CCF">
        <w:rPr>
          <w:rFonts w:cs="Times New Roman"/>
        </w:rPr>
        <w:t>of problems with</w:t>
      </w:r>
      <w:r>
        <w:rPr>
          <w:rFonts w:cs="Times New Roman"/>
        </w:rPr>
        <w:t xml:space="preserve"> </w:t>
      </w:r>
      <w:r w:rsidR="008D03CC">
        <w:rPr>
          <w:rFonts w:cs="Times New Roman"/>
        </w:rPr>
        <w:t>t</w:t>
      </w:r>
      <w:r w:rsidR="00B94107" w:rsidRPr="00774146">
        <w:rPr>
          <w:rFonts w:cs="Times New Roman"/>
        </w:rPr>
        <w:t xml:space="preserve">he </w:t>
      </w:r>
      <w:r w:rsidR="00B94107" w:rsidRPr="00CA4038">
        <w:rPr>
          <w:rFonts w:cs="Times New Roman"/>
        </w:rPr>
        <w:t>inclusion model in each of the district’s schools.</w:t>
      </w:r>
    </w:p>
    <w:p w:rsidR="00B94107" w:rsidRPr="00CA4038" w:rsidRDefault="00160CCF" w:rsidP="00EB5C88">
      <w:pPr>
        <w:pStyle w:val="ListParagraph"/>
        <w:numPr>
          <w:ilvl w:val="0"/>
          <w:numId w:val="32"/>
        </w:numPr>
        <w:contextualSpacing w:val="0"/>
        <w:rPr>
          <w:rFonts w:cs="Times New Roman"/>
        </w:rPr>
      </w:pPr>
      <w:r>
        <w:rPr>
          <w:rFonts w:cs="Times New Roman"/>
        </w:rPr>
        <w:t>An a</w:t>
      </w:r>
      <w:r w:rsidR="00CA4038">
        <w:rPr>
          <w:rFonts w:cs="Times New Roman"/>
        </w:rPr>
        <w:t>dministrator</w:t>
      </w:r>
      <w:r w:rsidR="00CA4038" w:rsidRPr="00774146">
        <w:rPr>
          <w:rFonts w:cs="Times New Roman"/>
        </w:rPr>
        <w:t xml:space="preserve"> </w:t>
      </w:r>
      <w:r w:rsidR="00B94107" w:rsidRPr="00774146">
        <w:rPr>
          <w:rFonts w:cs="Times New Roman"/>
        </w:rPr>
        <w:t>reported that there is no special education support in kindergarten at Northbridge Elementary</w:t>
      </w:r>
      <w:r w:rsidR="00CA4038">
        <w:rPr>
          <w:rFonts w:cs="Times New Roman"/>
        </w:rPr>
        <w:t xml:space="preserve"> “because of budget problems</w:t>
      </w:r>
      <w:r w:rsidR="00B94107" w:rsidRPr="00774146">
        <w:rPr>
          <w:rFonts w:cs="Times New Roman"/>
        </w:rPr>
        <w:t>.</w:t>
      </w:r>
      <w:r w:rsidR="00CA4038">
        <w:rPr>
          <w:rFonts w:cs="Times New Roman"/>
        </w:rPr>
        <w:t>”</w:t>
      </w:r>
      <w:r w:rsidR="00B94107" w:rsidRPr="00774146">
        <w:rPr>
          <w:rFonts w:cs="Times New Roman"/>
        </w:rPr>
        <w:t xml:space="preserve">  </w:t>
      </w:r>
      <w:r w:rsidR="005D2B89" w:rsidRPr="00CA4038">
        <w:rPr>
          <w:rFonts w:cs="Times New Roman"/>
        </w:rPr>
        <w:t>The</w:t>
      </w:r>
      <w:r>
        <w:rPr>
          <w:rFonts w:cs="Times New Roman"/>
        </w:rPr>
        <w:t xml:space="preserve"> administrator</w:t>
      </w:r>
      <w:r w:rsidR="005D2B89" w:rsidRPr="00CA4038">
        <w:rPr>
          <w:rFonts w:cs="Times New Roman"/>
        </w:rPr>
        <w:t xml:space="preserve"> said that teachers </w:t>
      </w:r>
      <w:r w:rsidR="00B94107" w:rsidRPr="00CA4038">
        <w:rPr>
          <w:rFonts w:cs="Times New Roman"/>
        </w:rPr>
        <w:t xml:space="preserve">are dual certified but classes are large and </w:t>
      </w:r>
      <w:r w:rsidR="005D2B89" w:rsidRPr="00CA4038">
        <w:rPr>
          <w:rFonts w:cs="Times New Roman"/>
        </w:rPr>
        <w:t>the</w:t>
      </w:r>
      <w:r w:rsidR="00B94107" w:rsidRPr="00CA4038">
        <w:rPr>
          <w:rFonts w:cs="Times New Roman"/>
        </w:rPr>
        <w:t xml:space="preserve"> model</w:t>
      </w:r>
      <w:r w:rsidR="005D2B89" w:rsidRPr="00CA4038">
        <w:rPr>
          <w:rFonts w:cs="Times New Roman"/>
        </w:rPr>
        <w:t xml:space="preserve"> is not effective</w:t>
      </w:r>
      <w:r w:rsidR="00B94107" w:rsidRPr="00CA4038">
        <w:rPr>
          <w:rFonts w:cs="Times New Roman"/>
        </w:rPr>
        <w:t>.</w:t>
      </w:r>
      <w:r w:rsidR="007F3FD3" w:rsidRPr="007F3FD3">
        <w:rPr>
          <w:rFonts w:cs="Times New Roman"/>
        </w:rPr>
        <w:t xml:space="preserve"> </w:t>
      </w:r>
      <w:r>
        <w:rPr>
          <w:rFonts w:cs="Times New Roman"/>
        </w:rPr>
        <w:t>The review team was told</w:t>
      </w:r>
      <w:r w:rsidR="007F3FD3" w:rsidRPr="007F3FD3">
        <w:rPr>
          <w:rFonts w:cs="Times New Roman"/>
        </w:rPr>
        <w:t xml:space="preserve"> that though the special education support in grade 1 generally works well, if </w:t>
      </w:r>
      <w:r w:rsidR="007F3FD3" w:rsidRPr="007F3FD3">
        <w:rPr>
          <w:rFonts w:cs="Times New Roman"/>
        </w:rPr>
        <w:lastRenderedPageBreak/>
        <w:t xml:space="preserve">there are behavioral problems, there is little behavioral support and the </w:t>
      </w:r>
      <w:r w:rsidR="000D7BAD">
        <w:rPr>
          <w:rFonts w:cs="Times New Roman"/>
        </w:rPr>
        <w:t xml:space="preserve">attention of the </w:t>
      </w:r>
      <w:r w:rsidR="007F3FD3" w:rsidRPr="007F3FD3">
        <w:rPr>
          <w:rFonts w:cs="Times New Roman"/>
        </w:rPr>
        <w:t>special education teacher is taken away from academics.</w:t>
      </w:r>
    </w:p>
    <w:p w:rsidR="00DF52F3" w:rsidRPr="00994759" w:rsidRDefault="00160CCF" w:rsidP="006D3CF6">
      <w:pPr>
        <w:pStyle w:val="ListParagraph"/>
        <w:numPr>
          <w:ilvl w:val="0"/>
          <w:numId w:val="32"/>
        </w:numPr>
        <w:contextualSpacing w:val="0"/>
        <w:rPr>
          <w:rFonts w:cs="Times New Roman"/>
        </w:rPr>
      </w:pPr>
      <w:r>
        <w:rPr>
          <w:rFonts w:cs="Times New Roman"/>
        </w:rPr>
        <w:t>An a</w:t>
      </w:r>
      <w:r w:rsidR="00CA4038">
        <w:rPr>
          <w:rFonts w:cs="Times New Roman"/>
        </w:rPr>
        <w:t>dministrator</w:t>
      </w:r>
      <w:r w:rsidR="00CA4038" w:rsidRPr="00774146">
        <w:rPr>
          <w:rFonts w:cs="Times New Roman"/>
        </w:rPr>
        <w:t xml:space="preserve"> </w:t>
      </w:r>
      <w:r w:rsidR="00B94107" w:rsidRPr="00774146">
        <w:rPr>
          <w:rFonts w:cs="Times New Roman"/>
        </w:rPr>
        <w:t>described inclusion at the Balmer as “disjointed</w:t>
      </w:r>
      <w:r w:rsidR="009C720D">
        <w:rPr>
          <w:rFonts w:cs="Times New Roman"/>
        </w:rPr>
        <w:t>.</w:t>
      </w:r>
      <w:r w:rsidR="00B94107" w:rsidRPr="00774146">
        <w:rPr>
          <w:rFonts w:cs="Times New Roman"/>
        </w:rPr>
        <w:t xml:space="preserve">” Four of the nine classes </w:t>
      </w:r>
      <w:r w:rsidR="005D2B89" w:rsidRPr="00774146">
        <w:rPr>
          <w:rFonts w:cs="Times New Roman"/>
        </w:rPr>
        <w:t xml:space="preserve">in each grade </w:t>
      </w:r>
      <w:r w:rsidR="00B94107" w:rsidRPr="00774146">
        <w:rPr>
          <w:rFonts w:cs="Times New Roman"/>
        </w:rPr>
        <w:t>are inclusion</w:t>
      </w:r>
      <w:r w:rsidR="00785A17">
        <w:rPr>
          <w:rFonts w:cs="Times New Roman"/>
        </w:rPr>
        <w:t xml:space="preserve"> classes</w:t>
      </w:r>
      <w:r w:rsidR="00B94107" w:rsidRPr="00774146">
        <w:rPr>
          <w:rFonts w:cs="Times New Roman"/>
        </w:rPr>
        <w:t>. There is one special education teacher between two classes</w:t>
      </w:r>
      <w:r w:rsidR="00CA4038">
        <w:rPr>
          <w:rFonts w:cs="Times New Roman"/>
        </w:rPr>
        <w:t>, with</w:t>
      </w:r>
      <w:r w:rsidR="000D7BAD">
        <w:rPr>
          <w:rFonts w:cs="Times New Roman"/>
        </w:rPr>
        <w:t xml:space="preserve"> </w:t>
      </w:r>
      <w:r w:rsidR="00CA4038">
        <w:rPr>
          <w:rFonts w:cs="Times New Roman"/>
        </w:rPr>
        <w:t>insufficient</w:t>
      </w:r>
      <w:r w:rsidR="00F87498" w:rsidRPr="00774146">
        <w:rPr>
          <w:rFonts w:cs="Times New Roman"/>
        </w:rPr>
        <w:t xml:space="preserve"> </w:t>
      </w:r>
      <w:r w:rsidR="00B94107" w:rsidRPr="00774146">
        <w:rPr>
          <w:rFonts w:cs="Times New Roman"/>
        </w:rPr>
        <w:t xml:space="preserve">continuity.  </w:t>
      </w:r>
      <w:r w:rsidR="00CA4038" w:rsidRPr="00CA4038">
        <w:rPr>
          <w:rFonts w:cs="Times New Roman"/>
        </w:rPr>
        <w:t xml:space="preserve"> </w:t>
      </w:r>
      <w:r w:rsidR="00CA4038">
        <w:rPr>
          <w:rFonts w:cs="Times New Roman"/>
        </w:rPr>
        <w:t>The review team was told</w:t>
      </w:r>
      <w:r w:rsidR="00CA4038" w:rsidRPr="00774146">
        <w:rPr>
          <w:rFonts w:cs="Times New Roman"/>
        </w:rPr>
        <w:t xml:space="preserve"> </w:t>
      </w:r>
      <w:r w:rsidR="00F87498">
        <w:rPr>
          <w:rFonts w:cs="Times New Roman"/>
        </w:rPr>
        <w:t>that</w:t>
      </w:r>
      <w:r w:rsidR="00B94107" w:rsidRPr="00774146">
        <w:rPr>
          <w:rFonts w:cs="Times New Roman"/>
        </w:rPr>
        <w:t xml:space="preserve"> expectations are low</w:t>
      </w:r>
      <w:r w:rsidR="00CA4038">
        <w:rPr>
          <w:rFonts w:cs="Times New Roman"/>
        </w:rPr>
        <w:t xml:space="preserve"> in</w:t>
      </w:r>
      <w:r w:rsidR="001602EA">
        <w:rPr>
          <w:rFonts w:cs="Times New Roman"/>
        </w:rPr>
        <w:t xml:space="preserve"> some classes</w:t>
      </w:r>
      <w:r w:rsidR="00B94107" w:rsidRPr="00774146">
        <w:rPr>
          <w:rFonts w:cs="Times New Roman"/>
        </w:rPr>
        <w:t>.</w:t>
      </w:r>
    </w:p>
    <w:p w:rsidR="00B94107" w:rsidRDefault="008D03CC" w:rsidP="006D3CF6">
      <w:pPr>
        <w:pStyle w:val="ListParagraph"/>
        <w:numPr>
          <w:ilvl w:val="0"/>
          <w:numId w:val="32"/>
        </w:numPr>
        <w:contextualSpacing w:val="0"/>
        <w:rPr>
          <w:rFonts w:cs="Times New Roman"/>
        </w:rPr>
      </w:pPr>
      <w:r>
        <w:rPr>
          <w:rFonts w:cs="Times New Roman"/>
        </w:rPr>
        <w:t>An administrator</w:t>
      </w:r>
      <w:r w:rsidRPr="00774146">
        <w:rPr>
          <w:rFonts w:cs="Times New Roman"/>
        </w:rPr>
        <w:t xml:space="preserve"> </w:t>
      </w:r>
      <w:r w:rsidR="009E1672">
        <w:rPr>
          <w:rFonts w:cs="Times New Roman"/>
        </w:rPr>
        <w:t>said</w:t>
      </w:r>
      <w:r w:rsidR="009E1672" w:rsidRPr="00774146">
        <w:rPr>
          <w:rFonts w:cs="Times New Roman"/>
        </w:rPr>
        <w:t xml:space="preserve"> </w:t>
      </w:r>
      <w:r w:rsidR="00B94107" w:rsidRPr="00774146">
        <w:rPr>
          <w:rFonts w:cs="Times New Roman"/>
        </w:rPr>
        <w:t xml:space="preserve">that </w:t>
      </w:r>
      <w:r w:rsidR="00160CCF">
        <w:rPr>
          <w:rFonts w:cs="Times New Roman"/>
        </w:rPr>
        <w:t xml:space="preserve">the inclusion </w:t>
      </w:r>
      <w:r w:rsidR="00160CCF" w:rsidRPr="00160CCF">
        <w:rPr>
          <w:rFonts w:cs="Times New Roman"/>
        </w:rPr>
        <w:t>model</w:t>
      </w:r>
      <w:r w:rsidR="00B94107" w:rsidRPr="00160CCF">
        <w:rPr>
          <w:rFonts w:cs="Times New Roman"/>
        </w:rPr>
        <w:t xml:space="preserve"> at the Northbridge Middle School</w:t>
      </w:r>
      <w:r w:rsidR="007F3FD3" w:rsidRPr="007F3FD3">
        <w:rPr>
          <w:rFonts w:cs="Times New Roman"/>
        </w:rPr>
        <w:t xml:space="preserve"> “is not working well</w:t>
      </w:r>
      <w:r w:rsidR="00160CCF" w:rsidRPr="00160CCF">
        <w:rPr>
          <w:rFonts w:cs="Times New Roman"/>
        </w:rPr>
        <w:t>”;</w:t>
      </w:r>
      <w:r w:rsidR="00B94107" w:rsidRPr="00160CCF">
        <w:rPr>
          <w:rFonts w:cs="Times New Roman"/>
        </w:rPr>
        <w:t xml:space="preserve"> </w:t>
      </w:r>
      <w:r w:rsidR="00B94107">
        <w:rPr>
          <w:rFonts w:cs="Times New Roman"/>
        </w:rPr>
        <w:t>while t</w:t>
      </w:r>
      <w:r w:rsidR="00B94107" w:rsidRPr="00774146">
        <w:rPr>
          <w:rFonts w:cs="Times New Roman"/>
        </w:rPr>
        <w:t>eachers have co</w:t>
      </w:r>
      <w:r w:rsidR="00B94107">
        <w:rPr>
          <w:rFonts w:cs="Times New Roman"/>
        </w:rPr>
        <w:t>mmon planning time once a week is it not always used effectively</w:t>
      </w:r>
      <w:r w:rsidR="00B94107" w:rsidRPr="00774146">
        <w:rPr>
          <w:rFonts w:cs="Times New Roman"/>
        </w:rPr>
        <w:t>.</w:t>
      </w:r>
    </w:p>
    <w:p w:rsidR="00B94107" w:rsidRDefault="00B94107" w:rsidP="006D3CF6">
      <w:pPr>
        <w:pStyle w:val="ListParagraph"/>
        <w:numPr>
          <w:ilvl w:val="0"/>
          <w:numId w:val="32"/>
        </w:numPr>
        <w:contextualSpacing w:val="0"/>
        <w:rPr>
          <w:rFonts w:cs="Times New Roman"/>
        </w:rPr>
      </w:pPr>
      <w:r w:rsidRPr="00774146">
        <w:rPr>
          <w:rFonts w:cs="Times New Roman"/>
        </w:rPr>
        <w:t xml:space="preserve">Administrators and department chairs reported </w:t>
      </w:r>
      <w:r w:rsidR="008D03CC">
        <w:rPr>
          <w:rFonts w:cs="Times New Roman"/>
        </w:rPr>
        <w:t xml:space="preserve">in multiple </w:t>
      </w:r>
      <w:r w:rsidRPr="00774146">
        <w:rPr>
          <w:rFonts w:cs="Times New Roman"/>
        </w:rPr>
        <w:t xml:space="preserve">interviews that the co-teaching model at Northbridge High School is </w:t>
      </w:r>
      <w:r w:rsidR="00160CCF">
        <w:rPr>
          <w:rFonts w:cs="Times New Roman"/>
        </w:rPr>
        <w:t xml:space="preserve">also </w:t>
      </w:r>
      <w:r w:rsidRPr="00774146">
        <w:rPr>
          <w:rFonts w:cs="Times New Roman"/>
        </w:rPr>
        <w:t>not working well. Special education teachers</w:t>
      </w:r>
      <w:r w:rsidR="008D03CC">
        <w:rPr>
          <w:rFonts w:cs="Times New Roman"/>
        </w:rPr>
        <w:t xml:space="preserve"> do not play the role that they should: they</w:t>
      </w:r>
      <w:r w:rsidRPr="00774146">
        <w:rPr>
          <w:rFonts w:cs="Times New Roman"/>
        </w:rPr>
        <w:t xml:space="preserve"> </w:t>
      </w:r>
      <w:r w:rsidR="009C720D">
        <w:rPr>
          <w:rFonts w:cs="Times New Roman"/>
        </w:rPr>
        <w:t>do not</w:t>
      </w:r>
      <w:r w:rsidR="009C720D" w:rsidRPr="00774146">
        <w:rPr>
          <w:rFonts w:cs="Times New Roman"/>
        </w:rPr>
        <w:t xml:space="preserve"> </w:t>
      </w:r>
      <w:r w:rsidRPr="00774146">
        <w:rPr>
          <w:rFonts w:cs="Times New Roman"/>
        </w:rPr>
        <w:t>modify content</w:t>
      </w:r>
      <w:r w:rsidR="008D03CC">
        <w:rPr>
          <w:rFonts w:cs="Times New Roman"/>
        </w:rPr>
        <w:t>,</w:t>
      </w:r>
      <w:r w:rsidRPr="00774146">
        <w:rPr>
          <w:rFonts w:cs="Times New Roman"/>
        </w:rPr>
        <w:t xml:space="preserve"> </w:t>
      </w:r>
      <w:r w:rsidR="008D03CC">
        <w:rPr>
          <w:rFonts w:cs="Times New Roman"/>
        </w:rPr>
        <w:t xml:space="preserve">and </w:t>
      </w:r>
      <w:r w:rsidRPr="00774146">
        <w:rPr>
          <w:rFonts w:cs="Times New Roman"/>
        </w:rPr>
        <w:t xml:space="preserve">while co-teachers have common prep time </w:t>
      </w:r>
      <w:r w:rsidR="006A1FC6">
        <w:rPr>
          <w:rFonts w:cs="Times New Roman"/>
        </w:rPr>
        <w:t>it is</w:t>
      </w:r>
      <w:r w:rsidRPr="00774146">
        <w:rPr>
          <w:rFonts w:cs="Times New Roman"/>
        </w:rPr>
        <w:t xml:space="preserve"> not always use</w:t>
      </w:r>
      <w:r w:rsidR="006A1FC6">
        <w:rPr>
          <w:rFonts w:cs="Times New Roman"/>
        </w:rPr>
        <w:t>d</w:t>
      </w:r>
      <w:r w:rsidRPr="00774146">
        <w:rPr>
          <w:rFonts w:cs="Times New Roman"/>
        </w:rPr>
        <w:t xml:space="preserve"> to meet.</w:t>
      </w:r>
      <w:r w:rsidR="00BE45FF">
        <w:rPr>
          <w:rFonts w:cs="Times New Roman"/>
        </w:rPr>
        <w:t xml:space="preserve"> </w:t>
      </w:r>
      <w:r w:rsidR="00C60391">
        <w:rPr>
          <w:rFonts w:cs="Times New Roman"/>
        </w:rPr>
        <w:t>The review team was told that because of these issues the model has been “a struggle.”</w:t>
      </w:r>
    </w:p>
    <w:p w:rsidR="00B94107" w:rsidRDefault="00B94107" w:rsidP="006D3CF6">
      <w:pPr>
        <w:pStyle w:val="ListParagraph"/>
        <w:numPr>
          <w:ilvl w:val="0"/>
          <w:numId w:val="31"/>
        </w:numPr>
        <w:contextualSpacing w:val="0"/>
        <w:rPr>
          <w:rFonts w:cs="Times New Roman"/>
        </w:rPr>
      </w:pPr>
      <w:r>
        <w:rPr>
          <w:rFonts w:cs="Times New Roman"/>
        </w:rPr>
        <w:t xml:space="preserve">Some students </w:t>
      </w:r>
      <w:r w:rsidR="005D2B89">
        <w:rPr>
          <w:rFonts w:cs="Times New Roman"/>
        </w:rPr>
        <w:t xml:space="preserve">with disabilities </w:t>
      </w:r>
      <w:r>
        <w:rPr>
          <w:rFonts w:cs="Times New Roman"/>
        </w:rPr>
        <w:t>are not making expected academic progress.</w:t>
      </w:r>
    </w:p>
    <w:p w:rsidR="00DF52F3" w:rsidRPr="000D7BAD" w:rsidRDefault="00B94107" w:rsidP="006D3CF6">
      <w:pPr>
        <w:pStyle w:val="ListParagraph"/>
        <w:numPr>
          <w:ilvl w:val="0"/>
          <w:numId w:val="33"/>
        </w:numPr>
        <w:contextualSpacing w:val="0"/>
        <w:rPr>
          <w:rFonts w:cs="Times New Roman"/>
        </w:rPr>
      </w:pPr>
      <w:r w:rsidRPr="000D7BAD">
        <w:rPr>
          <w:rFonts w:cs="Times New Roman"/>
        </w:rPr>
        <w:t xml:space="preserve">Students with disabilities at the Balmer </w:t>
      </w:r>
      <w:r w:rsidR="007F3FD3" w:rsidRPr="007F3FD3">
        <w:rPr>
          <w:rFonts w:cs="Times New Roman"/>
        </w:rPr>
        <w:t>were</w:t>
      </w:r>
      <w:r w:rsidR="009961C8" w:rsidRPr="000D7BAD">
        <w:rPr>
          <w:rFonts w:cs="Times New Roman"/>
        </w:rPr>
        <w:t xml:space="preserve"> </w:t>
      </w:r>
      <w:r w:rsidRPr="000D7BAD">
        <w:rPr>
          <w:rFonts w:cs="Times New Roman"/>
        </w:rPr>
        <w:t>among the lowest performing 20 percent of s</w:t>
      </w:r>
      <w:r w:rsidR="002847C9" w:rsidRPr="000D7BAD">
        <w:rPr>
          <w:rFonts w:cs="Times New Roman"/>
        </w:rPr>
        <w:t>ubgroups in the state</w:t>
      </w:r>
      <w:r w:rsidR="007F3FD3" w:rsidRPr="007F3FD3">
        <w:rPr>
          <w:rFonts w:cs="Times New Roman"/>
        </w:rPr>
        <w:t xml:space="preserve"> in 2012 and 2013</w:t>
      </w:r>
      <w:r w:rsidR="002847C9" w:rsidRPr="000D7BAD">
        <w:rPr>
          <w:rFonts w:cs="Times New Roman"/>
        </w:rPr>
        <w:t>.</w:t>
      </w:r>
      <w:r w:rsidR="007F3FD3" w:rsidRPr="007F3FD3">
        <w:rPr>
          <w:rFonts w:cs="Times New Roman"/>
        </w:rPr>
        <w:t xml:space="preserve"> </w:t>
      </w:r>
    </w:p>
    <w:p w:rsidR="00B94107" w:rsidRDefault="00B94107" w:rsidP="006D3CF6">
      <w:pPr>
        <w:pStyle w:val="ListParagraph"/>
        <w:numPr>
          <w:ilvl w:val="0"/>
          <w:numId w:val="33"/>
        </w:numPr>
        <w:contextualSpacing w:val="0"/>
        <w:rPr>
          <w:rFonts w:cs="Times New Roman"/>
        </w:rPr>
      </w:pPr>
      <w:r w:rsidRPr="00774146">
        <w:rPr>
          <w:rFonts w:cs="Times New Roman"/>
        </w:rPr>
        <w:t xml:space="preserve">The superintendent </w:t>
      </w:r>
      <w:r w:rsidR="009E1672">
        <w:rPr>
          <w:rFonts w:cs="Times New Roman"/>
        </w:rPr>
        <w:t>said</w:t>
      </w:r>
      <w:r w:rsidR="009E1672" w:rsidRPr="00774146">
        <w:rPr>
          <w:rFonts w:cs="Times New Roman"/>
        </w:rPr>
        <w:t xml:space="preserve"> </w:t>
      </w:r>
      <w:r w:rsidRPr="00774146">
        <w:rPr>
          <w:rFonts w:cs="Times New Roman"/>
        </w:rPr>
        <w:t xml:space="preserve">that the inclusion model at the Balmer was not working for those testing significantly below grade level and </w:t>
      </w:r>
      <w:r w:rsidR="009C720D">
        <w:rPr>
          <w:rFonts w:cs="Times New Roman"/>
        </w:rPr>
        <w:t xml:space="preserve">that </w:t>
      </w:r>
      <w:r w:rsidRPr="00774146">
        <w:rPr>
          <w:rFonts w:cs="Times New Roman"/>
        </w:rPr>
        <w:t>the</w:t>
      </w:r>
      <w:r w:rsidR="00F87498">
        <w:rPr>
          <w:rFonts w:cs="Times New Roman"/>
        </w:rPr>
        <w:t xml:space="preserve"> district</w:t>
      </w:r>
      <w:r w:rsidRPr="00774146">
        <w:rPr>
          <w:rFonts w:cs="Times New Roman"/>
        </w:rPr>
        <w:t xml:space="preserve"> </w:t>
      </w:r>
      <w:r w:rsidR="00785A17">
        <w:rPr>
          <w:rFonts w:cs="Times New Roman"/>
        </w:rPr>
        <w:t xml:space="preserve">had </w:t>
      </w:r>
      <w:r w:rsidRPr="00774146">
        <w:rPr>
          <w:rFonts w:cs="Times New Roman"/>
        </w:rPr>
        <w:t>used</w:t>
      </w:r>
      <w:r>
        <w:rPr>
          <w:rFonts w:cs="Times New Roman"/>
        </w:rPr>
        <w:t xml:space="preserve"> </w:t>
      </w:r>
      <w:r w:rsidR="00785A17">
        <w:rPr>
          <w:rFonts w:cs="Times New Roman"/>
        </w:rPr>
        <w:t>performance</w:t>
      </w:r>
      <w:r w:rsidRPr="00774146">
        <w:rPr>
          <w:rFonts w:cs="Times New Roman"/>
        </w:rPr>
        <w:t xml:space="preserve"> data to justify the need for an additional resource room person.</w:t>
      </w:r>
    </w:p>
    <w:p w:rsidR="00B332C4" w:rsidRDefault="00B332C4" w:rsidP="006D3CF6">
      <w:pPr>
        <w:pStyle w:val="ListParagraph"/>
        <w:numPr>
          <w:ilvl w:val="0"/>
          <w:numId w:val="33"/>
        </w:numPr>
        <w:contextualSpacing w:val="0"/>
        <w:rPr>
          <w:rFonts w:cs="Times New Roman"/>
        </w:rPr>
      </w:pPr>
      <w:r>
        <w:rPr>
          <w:rFonts w:cs="Times New Roman"/>
        </w:rPr>
        <w:t>Proficiency rates for students with disabilities districtwide were lower in 2013 than in 2009 in both ELA and math</w:t>
      </w:r>
      <w:r w:rsidR="00CF208B">
        <w:rPr>
          <w:rStyle w:val="FootnoteReference"/>
          <w:rFonts w:cs="Times New Roman"/>
        </w:rPr>
        <w:footnoteReference w:id="6"/>
      </w:r>
      <w:r>
        <w:rPr>
          <w:rFonts w:cs="Times New Roman"/>
        </w:rPr>
        <w:t>; in both subjects the gap between district and state subgroups was 13 percentage points in 2013 and had grown since 2009.</w:t>
      </w:r>
      <w:r w:rsidR="00CF208B">
        <w:rPr>
          <w:rStyle w:val="FootnoteReference"/>
          <w:rFonts w:cs="Times New Roman"/>
        </w:rPr>
        <w:footnoteReference w:id="7"/>
      </w:r>
      <w:r>
        <w:rPr>
          <w:rFonts w:cs="Times New Roman"/>
        </w:rPr>
        <w:t xml:space="preserve"> See District Analysis and Review Tool for districts, available at </w:t>
      </w:r>
      <w:hyperlink r:id="rId19" w:history="1">
        <w:r w:rsidRPr="00B332C4">
          <w:rPr>
            <w:rStyle w:val="Hyperlink"/>
            <w:rFonts w:cs="Times New Roman"/>
          </w:rPr>
          <w:t>http://www.doe.mass.edu/apa/dart/default.html</w:t>
        </w:r>
      </w:hyperlink>
      <w:r>
        <w:rPr>
          <w:rFonts w:cs="Times New Roman"/>
        </w:rPr>
        <w:t>.</w:t>
      </w:r>
    </w:p>
    <w:p w:rsidR="00B94107" w:rsidRDefault="00B94107" w:rsidP="006D3CF6">
      <w:pPr>
        <w:rPr>
          <w:rFonts w:cs="Times New Roman"/>
        </w:rPr>
      </w:pPr>
      <w:r w:rsidRPr="006D3CF6">
        <w:rPr>
          <w:rFonts w:cs="Times New Roman"/>
          <w:b/>
        </w:rPr>
        <w:t>Impact</w:t>
      </w:r>
      <w:r>
        <w:rPr>
          <w:rFonts w:cs="Times New Roman"/>
        </w:rPr>
        <w:t xml:space="preserve">: The inclusion model </w:t>
      </w:r>
      <w:r w:rsidR="000D7BAD">
        <w:rPr>
          <w:rFonts w:cs="Times New Roman"/>
        </w:rPr>
        <w:t xml:space="preserve">in use </w:t>
      </w:r>
      <w:r>
        <w:rPr>
          <w:rFonts w:cs="Times New Roman"/>
        </w:rPr>
        <w:t xml:space="preserve">at each school in Northbridge is not working effectively and students </w:t>
      </w:r>
      <w:r w:rsidR="009961C8">
        <w:rPr>
          <w:rFonts w:cs="Times New Roman"/>
        </w:rPr>
        <w:t>with disabilities</w:t>
      </w:r>
      <w:r>
        <w:rPr>
          <w:rFonts w:cs="Times New Roman"/>
        </w:rPr>
        <w:t xml:space="preserve"> are not making expected academic gains. </w:t>
      </w:r>
      <w:r w:rsidR="00CF208B">
        <w:rPr>
          <w:rFonts w:cs="Times New Roman"/>
        </w:rPr>
        <w:t xml:space="preserve">Without effective models of instruction for </w:t>
      </w:r>
      <w:r w:rsidR="00730B79">
        <w:rPr>
          <w:rFonts w:cs="Times New Roman"/>
        </w:rPr>
        <w:t xml:space="preserve">these students, it will be difficult for them to reach their full potential. </w:t>
      </w:r>
    </w:p>
    <w:p w:rsidR="001E767A" w:rsidRDefault="001E767A" w:rsidP="006D3CF6">
      <w:pPr>
        <w:rPr>
          <w:rFonts w:cs="Times New Roman"/>
        </w:rPr>
      </w:pPr>
    </w:p>
    <w:p w:rsidR="001E767A" w:rsidRDefault="001E767A" w:rsidP="006D3CF6">
      <w:pPr>
        <w:rPr>
          <w:rFonts w:cs="Times New Roman"/>
        </w:rPr>
      </w:pPr>
    </w:p>
    <w:p w:rsidR="00EB5C88" w:rsidRDefault="00EB5C88" w:rsidP="006D3CF6">
      <w:pPr>
        <w:rPr>
          <w:rFonts w:cs="Times New Roman"/>
        </w:rPr>
      </w:pPr>
    </w:p>
    <w:p w:rsidR="008E314D" w:rsidRPr="00EB5C88"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B5C88">
        <w:lastRenderedPageBreak/>
        <w:t>Financ</w:t>
      </w:r>
      <w:r w:rsidR="00657F1E" w:rsidRPr="00EB5C88">
        <w:t>ial</w:t>
      </w:r>
      <w:r w:rsidRPr="00EB5C88">
        <w:t xml:space="preserve"> and Asset Management</w:t>
      </w:r>
    </w:p>
    <w:p w:rsidR="00FD7FBD" w:rsidRDefault="002A6C9A" w:rsidP="0045749F">
      <w:pPr>
        <w:tabs>
          <w:tab w:val="left" w:pos="360"/>
          <w:tab w:val="left" w:pos="720"/>
        </w:tabs>
        <w:ind w:left="360" w:hanging="360"/>
        <w:rPr>
          <w:b/>
        </w:rPr>
      </w:pPr>
      <w:r>
        <w:rPr>
          <w:b/>
        </w:rPr>
        <w:t>14</w:t>
      </w:r>
      <w:r w:rsidR="00227F90">
        <w:rPr>
          <w:b/>
        </w:rPr>
        <w:t>.</w:t>
      </w:r>
      <w:r>
        <w:rPr>
          <w:b/>
        </w:rPr>
        <w:t xml:space="preserve"> </w:t>
      </w:r>
      <w:r w:rsidR="0045749F">
        <w:rPr>
          <w:b/>
        </w:rPr>
        <w:tab/>
      </w:r>
      <w:r w:rsidR="007F3FD3" w:rsidRPr="007F3FD3">
        <w:rPr>
          <w:b/>
        </w:rPr>
        <w:t xml:space="preserve">For the last two fiscal years (fiscal year 2012 and fiscal year 2013), the Northbridge School District has been depending on expenditures from local revolving funds to meet its budgeted expenditures at an unsustainable rate. </w:t>
      </w:r>
    </w:p>
    <w:p w:rsidR="00637E5B" w:rsidRPr="003B6341" w:rsidRDefault="00B75FA7" w:rsidP="00637E5B">
      <w:pPr>
        <w:ind w:left="720" w:hanging="360"/>
      </w:pPr>
      <w:r w:rsidRPr="00B75FA7">
        <w:rPr>
          <w:b/>
        </w:rPr>
        <w:t>A.</w:t>
      </w:r>
      <w:r>
        <w:tab/>
      </w:r>
      <w:r w:rsidR="00B94107" w:rsidRPr="009C4090">
        <w:t>Although the district had a healthy total balance in these accounts as recently as June 30, 2012, diminishing revenues and significant increases in operating expenses paid from these accounts are expected to eliminate the positive balance within the next two to three years.</w:t>
      </w:r>
      <w:r w:rsidR="009A196E">
        <w:t xml:space="preserve"> </w:t>
      </w:r>
      <w:r w:rsidR="00637E5B">
        <w:t>The five major revolving accounts used by the district for operating costs are Tuition, School Choice, Circuit Breaker, Athletics, and Use of School Facilities.</w:t>
      </w:r>
      <w:r w:rsidR="00637E5B">
        <w:rPr>
          <w:rStyle w:val="CommentReference"/>
        </w:rPr>
        <w:t xml:space="preserve">  </w:t>
      </w:r>
    </w:p>
    <w:p w:rsidR="00637E5B" w:rsidRDefault="00637E5B" w:rsidP="00637E5B">
      <w:pPr>
        <w:tabs>
          <w:tab w:val="left" w:pos="1080"/>
          <w:tab w:val="left" w:pos="1440"/>
          <w:tab w:val="left" w:pos="1800"/>
          <w:tab w:val="left" w:pos="2160"/>
        </w:tabs>
        <w:ind w:left="1080" w:hanging="360"/>
      </w:pPr>
      <w:r>
        <w:t>1.</w:t>
      </w:r>
      <w:r>
        <w:tab/>
      </w:r>
      <w:r w:rsidRPr="009C4090">
        <w:t xml:space="preserve">In </w:t>
      </w:r>
      <w:r>
        <w:t>fiscal year 2012</w:t>
      </w:r>
      <w:r w:rsidRPr="009C4090">
        <w:t xml:space="preserve">, </w:t>
      </w:r>
      <w:r>
        <w:t xml:space="preserve">according to its End of Year Report, </w:t>
      </w:r>
      <w:r w:rsidRPr="009C4090">
        <w:t>the district received Revolving Account (excluding School Lunch</w:t>
      </w:r>
      <w:r>
        <w:t xml:space="preserve"> and Private Grants</w:t>
      </w:r>
      <w:r w:rsidRPr="009C4090">
        <w:t xml:space="preserve">) revenues totaling </w:t>
      </w:r>
      <w:r>
        <w:t>$1,935,460</w:t>
      </w:r>
      <w:r w:rsidRPr="009C4090">
        <w:t xml:space="preserve"> and charged </w:t>
      </w:r>
      <w:r>
        <w:t>$2,201,692</w:t>
      </w:r>
      <w:r w:rsidDel="005C25DD">
        <w:t xml:space="preserve"> </w:t>
      </w:r>
      <w:r>
        <w:t xml:space="preserve"> </w:t>
      </w:r>
      <w:r w:rsidRPr="009C4090">
        <w:t xml:space="preserve">in expenses to those accounts for a deficit of </w:t>
      </w:r>
      <w:r>
        <w:t>$266,232</w:t>
      </w:r>
      <w:r w:rsidRPr="009C4090">
        <w:t xml:space="preserve">.  </w:t>
      </w:r>
    </w:p>
    <w:p w:rsidR="00637E5B" w:rsidRDefault="00637E5B" w:rsidP="00637E5B">
      <w:pPr>
        <w:tabs>
          <w:tab w:val="left" w:pos="1080"/>
          <w:tab w:val="left" w:pos="1440"/>
        </w:tabs>
        <w:ind w:left="1080" w:hanging="360"/>
      </w:pPr>
      <w:r>
        <w:t>2.</w:t>
      </w:r>
      <w:r>
        <w:tab/>
        <w:t>According to its End of Year Report i</w:t>
      </w:r>
      <w:r w:rsidRPr="009C4090">
        <w:t xml:space="preserve">n </w:t>
      </w:r>
      <w:r>
        <w:t>fiscal year 2013</w:t>
      </w:r>
      <w:r w:rsidRPr="009C4090">
        <w:t xml:space="preserve">, the district received </w:t>
      </w:r>
      <w:r>
        <w:t xml:space="preserve">from the same </w:t>
      </w:r>
      <w:r w:rsidRPr="009C4090">
        <w:t>Revolving Account</w:t>
      </w:r>
      <w:r>
        <w:t>s</w:t>
      </w:r>
      <w:r w:rsidRPr="009C4090">
        <w:t xml:space="preserve"> revenues totaling </w:t>
      </w:r>
      <w:r>
        <w:t>$1,708,487</w:t>
      </w:r>
      <w:r w:rsidRPr="009C4090">
        <w:t xml:space="preserve"> and charged </w:t>
      </w:r>
      <w:r>
        <w:t>$2,082,930</w:t>
      </w:r>
      <w:r w:rsidRPr="009C4090">
        <w:t xml:space="preserve"> for a deficit of </w:t>
      </w:r>
      <w:r>
        <w:t>$374,443</w:t>
      </w:r>
      <w:r w:rsidRPr="009C4090">
        <w:t xml:space="preserve">.  </w:t>
      </w:r>
    </w:p>
    <w:p w:rsidR="00637E5B" w:rsidRPr="009C4090" w:rsidRDefault="00637E5B" w:rsidP="00637E5B">
      <w:pPr>
        <w:tabs>
          <w:tab w:val="left" w:pos="1080"/>
          <w:tab w:val="left" w:pos="1440"/>
        </w:tabs>
        <w:ind w:left="1080" w:hanging="360"/>
      </w:pPr>
      <w:r>
        <w:t>3.</w:t>
      </w:r>
      <w:r>
        <w:tab/>
        <w:t>At the time of a presentation to the Northbridge Board of Selectmen on September 30, 2013, e</w:t>
      </w:r>
      <w:r w:rsidRPr="009C4090">
        <w:t xml:space="preserve">stimated revolving account revenues in </w:t>
      </w:r>
      <w:r>
        <w:t>fiscal year</w:t>
      </w:r>
      <w:r w:rsidRPr="009C4090">
        <w:t xml:space="preserve"> </w:t>
      </w:r>
      <w:r>
        <w:t>2014 were</w:t>
      </w:r>
      <w:r w:rsidRPr="009C4090">
        <w:t xml:space="preserve"> $1,445,000 with estimated expenses charged to those accounts of $2,750,779 for a deficit of $1,305,779.  </w:t>
      </w:r>
    </w:p>
    <w:p w:rsidR="00637E5B" w:rsidRPr="009C4090" w:rsidRDefault="00637E5B" w:rsidP="00637E5B">
      <w:pPr>
        <w:tabs>
          <w:tab w:val="left" w:pos="1080"/>
          <w:tab w:val="left" w:pos="1440"/>
        </w:tabs>
        <w:ind w:left="1080" w:hanging="360"/>
      </w:pPr>
      <w:r>
        <w:t>4.</w:t>
      </w:r>
      <w:r>
        <w:tab/>
        <w:t>A</w:t>
      </w:r>
      <w:r w:rsidRPr="009C4090">
        <w:t xml:space="preserve">t this rate, </w:t>
      </w:r>
      <w:r>
        <w:t xml:space="preserve">in September 2013 </w:t>
      </w:r>
      <w:r w:rsidRPr="009C4090">
        <w:t>the district expect</w:t>
      </w:r>
      <w:r>
        <w:t>ed</w:t>
      </w:r>
      <w:r w:rsidRPr="009C4090">
        <w:t xml:space="preserve"> the revolving account balance to be only $111,303 by June 30, 2015, down from $3,292,082 as of June 30, 2013. </w:t>
      </w:r>
    </w:p>
    <w:p w:rsidR="001E767A" w:rsidRDefault="00B94107" w:rsidP="009F2140">
      <w:pPr>
        <w:tabs>
          <w:tab w:val="left" w:pos="360"/>
          <w:tab w:val="left" w:pos="720"/>
          <w:tab w:val="left" w:pos="1080"/>
          <w:tab w:val="left" w:pos="1440"/>
          <w:tab w:val="left" w:pos="1800"/>
          <w:tab w:val="left" w:pos="2160"/>
        </w:tabs>
      </w:pPr>
      <w:r w:rsidRPr="00F731AA">
        <w:rPr>
          <w:b/>
        </w:rPr>
        <w:t>Impact</w:t>
      </w:r>
      <w:r w:rsidRPr="00BA3A76">
        <w:t xml:space="preserve">: </w:t>
      </w:r>
      <w:r w:rsidR="00626094">
        <w:t>Because of</w:t>
      </w:r>
      <w:r w:rsidR="007F54D6">
        <w:t xml:space="preserve"> the unsustainable practice of spending more money than has been received in revenues, there will be a large discrepancy between budgeted expenses and revenue in the revolving accounts within the next two fiscal years.  </w:t>
      </w:r>
      <w:r w:rsidRPr="00BA3A76">
        <w:t xml:space="preserve"> </w:t>
      </w:r>
    </w:p>
    <w:p w:rsidR="009F2140" w:rsidRDefault="001E767A" w:rsidP="001E767A">
      <w:pPr>
        <w:tabs>
          <w:tab w:val="left" w:pos="360"/>
          <w:tab w:val="left" w:pos="720"/>
          <w:tab w:val="left" w:pos="1080"/>
          <w:tab w:val="left" w:pos="1440"/>
          <w:tab w:val="left" w:pos="1800"/>
          <w:tab w:val="left" w:pos="2160"/>
        </w:tabs>
        <w:ind w:left="360" w:hanging="360"/>
        <w:rPr>
          <w:b/>
        </w:rPr>
      </w:pPr>
      <w:r w:rsidRPr="001E767A">
        <w:rPr>
          <w:b/>
        </w:rPr>
        <w:t>15.</w:t>
      </w:r>
      <w:r>
        <w:tab/>
      </w:r>
      <w:r w:rsidR="007F3FD3" w:rsidRPr="007F3FD3">
        <w:rPr>
          <w:b/>
        </w:rPr>
        <w:t>Although the district has submitted  Statements of Interest for school renovations and/or construction with the Massachusetts School Building Authority, the superintendent included “</w:t>
      </w:r>
      <w:r w:rsidR="007D0B0A">
        <w:rPr>
          <w:b/>
        </w:rPr>
        <w:t>[a]</w:t>
      </w:r>
      <w:r w:rsidR="007F3FD3" w:rsidRPr="007F3FD3">
        <w:rPr>
          <w:b/>
        </w:rPr>
        <w:t>ging, over-crowded buildings” in her list of challenges facing the district</w:t>
      </w:r>
      <w:r w:rsidR="007D0B0A">
        <w:rPr>
          <w:b/>
        </w:rPr>
        <w:t xml:space="preserve"> and</w:t>
      </w:r>
      <w:r w:rsidR="00396DFC">
        <w:rPr>
          <w:b/>
        </w:rPr>
        <w:t xml:space="preserve"> the district</w:t>
      </w:r>
      <w:r w:rsidR="003F413F">
        <w:rPr>
          <w:b/>
        </w:rPr>
        <w:t xml:space="preserve"> cannot assume approval from MSBA</w:t>
      </w:r>
      <w:r w:rsidR="007F3FD3" w:rsidRPr="007F3FD3">
        <w:rPr>
          <w:b/>
        </w:rPr>
        <w:t>.</w:t>
      </w:r>
      <w:r w:rsidR="00B94107" w:rsidRPr="009C4090">
        <w:t xml:space="preserve"> </w:t>
      </w:r>
      <w:r w:rsidR="00EE1BCF">
        <w:t xml:space="preserve">  </w:t>
      </w:r>
      <w:r w:rsidR="007F3FD3" w:rsidRPr="007F3FD3">
        <w:rPr>
          <w:b/>
        </w:rPr>
        <w:t xml:space="preserve"> </w:t>
      </w:r>
    </w:p>
    <w:p w:rsidR="00FD7FBD" w:rsidRDefault="006130F3" w:rsidP="00CD0763">
      <w:pPr>
        <w:pStyle w:val="ListParagraph"/>
        <w:tabs>
          <w:tab w:val="left" w:pos="360"/>
          <w:tab w:val="left" w:pos="720"/>
          <w:tab w:val="left" w:pos="1080"/>
          <w:tab w:val="left" w:pos="1440"/>
          <w:tab w:val="left" w:pos="1800"/>
          <w:tab w:val="left" w:pos="2160"/>
        </w:tabs>
        <w:ind w:hanging="360"/>
        <w:contextualSpacing w:val="0"/>
      </w:pPr>
      <w:r>
        <w:rPr>
          <w:b/>
        </w:rPr>
        <w:t xml:space="preserve">A.  </w:t>
      </w:r>
      <w:r w:rsidR="00E30EDF">
        <w:rPr>
          <w:b/>
        </w:rPr>
        <w:tab/>
      </w:r>
      <w:r w:rsidR="00EE1BCF" w:rsidRPr="00A14CED">
        <w:t xml:space="preserve">W. Edward Balmer School and Northbridge Elementary School are described by the </w:t>
      </w:r>
      <w:r w:rsidR="00EE1BCF">
        <w:t xml:space="preserve">     </w:t>
      </w:r>
      <w:r w:rsidR="00EE1BCF">
        <w:tab/>
      </w:r>
      <w:r w:rsidR="00EE1BCF">
        <w:tab/>
        <w:t xml:space="preserve">       </w:t>
      </w:r>
      <w:r w:rsidR="00EE1BCF" w:rsidRPr="00A14CED">
        <w:t>superintendent as crowded and filled to capacity.</w:t>
      </w:r>
      <w:r w:rsidR="000478E2" w:rsidRPr="009C4090" w:rsidDel="000478E2">
        <w:rPr>
          <w:rStyle w:val="FootnoteReference"/>
        </w:rPr>
        <w:t xml:space="preserve"> </w:t>
      </w:r>
    </w:p>
    <w:p w:rsidR="00FD7FBD" w:rsidRDefault="00A91F19" w:rsidP="00CD0763">
      <w:pPr>
        <w:pStyle w:val="ListParagraph"/>
        <w:tabs>
          <w:tab w:val="left" w:pos="360"/>
          <w:tab w:val="left" w:pos="720"/>
          <w:tab w:val="left" w:pos="1080"/>
          <w:tab w:val="left" w:pos="1440"/>
          <w:tab w:val="left" w:pos="1800"/>
          <w:tab w:val="left" w:pos="2160"/>
        </w:tabs>
        <w:ind w:hanging="360"/>
        <w:contextualSpacing w:val="0"/>
      </w:pPr>
      <w:r>
        <w:rPr>
          <w:b/>
        </w:rPr>
        <w:t>B</w:t>
      </w:r>
      <w:r w:rsidR="00E30EDF" w:rsidRPr="00E30EDF">
        <w:rPr>
          <w:b/>
        </w:rPr>
        <w:t>.</w:t>
      </w:r>
      <w:r w:rsidR="00E30EDF">
        <w:tab/>
      </w:r>
      <w:r w:rsidR="004D181A">
        <w:t>The W. Edward Balmer School is in need of a new roof.</w:t>
      </w:r>
    </w:p>
    <w:p w:rsidR="00A91F19" w:rsidRDefault="00AE3DEB" w:rsidP="00CD0763">
      <w:pPr>
        <w:tabs>
          <w:tab w:val="left" w:pos="360"/>
          <w:tab w:val="left" w:pos="720"/>
          <w:tab w:val="left" w:pos="1080"/>
          <w:tab w:val="left" w:pos="1440"/>
          <w:tab w:val="left" w:pos="1800"/>
          <w:tab w:val="left" w:pos="2160"/>
        </w:tabs>
        <w:ind w:left="720" w:hanging="720"/>
      </w:pPr>
      <w:r>
        <w:tab/>
      </w:r>
      <w:r w:rsidR="00A91F19" w:rsidRPr="00AE3DEB">
        <w:rPr>
          <w:b/>
        </w:rPr>
        <w:t>C.</w:t>
      </w:r>
      <w:r w:rsidR="00A91F19">
        <w:t xml:space="preserve"> </w:t>
      </w:r>
      <w:r w:rsidR="00A91F19">
        <w:tab/>
        <w:t>It was observed that some</w:t>
      </w:r>
      <w:r w:rsidR="00A91F19" w:rsidRPr="00A14CED">
        <w:t xml:space="preserve"> emergency exits  are not handicap accessible.</w:t>
      </w:r>
    </w:p>
    <w:p w:rsidR="00A91F19" w:rsidRPr="003B53A1" w:rsidRDefault="00A91F19" w:rsidP="00CD0763">
      <w:pPr>
        <w:pStyle w:val="ListParagraph"/>
        <w:tabs>
          <w:tab w:val="left" w:pos="360"/>
          <w:tab w:val="left" w:pos="720"/>
          <w:tab w:val="left" w:pos="1080"/>
          <w:tab w:val="left" w:pos="1440"/>
          <w:tab w:val="left" w:pos="1800"/>
          <w:tab w:val="left" w:pos="2160"/>
        </w:tabs>
        <w:ind w:hanging="360"/>
        <w:contextualSpacing w:val="0"/>
      </w:pPr>
      <w:r w:rsidRPr="00AE3DEB">
        <w:rPr>
          <w:b/>
        </w:rPr>
        <w:t>D.</w:t>
      </w:r>
      <w:r>
        <w:t xml:space="preserve"> </w:t>
      </w:r>
      <w:r>
        <w:tab/>
      </w:r>
      <w:r w:rsidR="007F3FD3" w:rsidRPr="007F3FD3">
        <w:t xml:space="preserve">At least 80 percent of the schools’ facilities maintenance projects from the </w:t>
      </w:r>
      <w:r w:rsidR="00C976BE">
        <w:t xml:space="preserve">Town of Northbridge Five Year Capital Plan </w:t>
      </w:r>
      <w:r w:rsidR="007F3FD3" w:rsidRPr="007F3FD3">
        <w:t>FY2009-FY2013</w:t>
      </w:r>
      <w:r w:rsidR="00005F2F">
        <w:t xml:space="preserve"> </w:t>
      </w:r>
      <w:r w:rsidR="007F3FD3" w:rsidRPr="007F3FD3">
        <w:t xml:space="preserve">were not addressed and were carried over to the FY2014-FY2018 plan. </w:t>
      </w:r>
    </w:p>
    <w:p w:rsidR="00E641E0" w:rsidRDefault="00A91F19" w:rsidP="00CD0763">
      <w:pPr>
        <w:tabs>
          <w:tab w:val="left" w:pos="360"/>
          <w:tab w:val="left" w:pos="720"/>
          <w:tab w:val="left" w:pos="1080"/>
          <w:tab w:val="left" w:pos="1440"/>
          <w:tab w:val="left" w:pos="1800"/>
          <w:tab w:val="left" w:pos="2160"/>
        </w:tabs>
        <w:ind w:left="1080" w:hanging="1080"/>
      </w:pPr>
      <w:r>
        <w:rPr>
          <w:b/>
        </w:rPr>
        <w:lastRenderedPageBreak/>
        <w:tab/>
      </w:r>
      <w:r>
        <w:rPr>
          <w:b/>
        </w:rPr>
        <w:tab/>
      </w:r>
      <w:r w:rsidRPr="00005F2F">
        <w:t>1</w:t>
      </w:r>
      <w:r w:rsidR="00E30EDF" w:rsidRPr="00005F2F">
        <w:t>.</w:t>
      </w:r>
      <w:r w:rsidR="00E30EDF">
        <w:tab/>
      </w:r>
      <w:r w:rsidR="009E1672">
        <w:t>O</w:t>
      </w:r>
      <w:r w:rsidR="00B94107" w:rsidRPr="009C4090">
        <w:t xml:space="preserve">f 30 maintenance projects included in the </w:t>
      </w:r>
      <w:r w:rsidR="00C976BE">
        <w:t xml:space="preserve">Town of Northbridge Five Year Capital Plan </w:t>
      </w:r>
      <w:r w:rsidR="00B94107" w:rsidRPr="009C4090">
        <w:t>FY2009-FY2013</w:t>
      </w:r>
      <w:r w:rsidR="00005F2F">
        <w:t>,</w:t>
      </w:r>
      <w:r w:rsidR="00B94107" w:rsidRPr="009C4090">
        <w:t xml:space="preserve"> </w:t>
      </w:r>
      <w:r w:rsidR="009E1672">
        <w:t xml:space="preserve">24 </w:t>
      </w:r>
      <w:r w:rsidR="00B94107" w:rsidRPr="009C4090">
        <w:t xml:space="preserve">are also included in the </w:t>
      </w:r>
      <w:r w:rsidR="00C976BE">
        <w:t xml:space="preserve">Town of Northbridge Five Year Capital Plan </w:t>
      </w:r>
      <w:r w:rsidR="00B94107" w:rsidRPr="009C4090">
        <w:t xml:space="preserve">FY2014-FY2018, indicating that funding was not secured for those school projects.  It is not clear whether the remaining six projects were funded or dropped </w:t>
      </w:r>
      <w:r w:rsidR="00B94107">
        <w:t xml:space="preserve">from the </w:t>
      </w:r>
      <w:r w:rsidR="003F413F">
        <w:t>later</w:t>
      </w:r>
      <w:r w:rsidR="003F413F" w:rsidRPr="009C4090">
        <w:t xml:space="preserve"> </w:t>
      </w:r>
      <w:r w:rsidR="00B94107" w:rsidRPr="009C4090">
        <w:t>plan.</w:t>
      </w:r>
    </w:p>
    <w:p w:rsidR="00E641E0" w:rsidRDefault="00005F2F" w:rsidP="00CD0763">
      <w:pPr>
        <w:tabs>
          <w:tab w:val="left" w:pos="360"/>
          <w:tab w:val="left" w:pos="720"/>
          <w:tab w:val="left" w:pos="1080"/>
          <w:tab w:val="left" w:pos="1440"/>
          <w:tab w:val="left" w:pos="1800"/>
          <w:tab w:val="left" w:pos="2160"/>
        </w:tabs>
        <w:ind w:left="720" w:hanging="720"/>
      </w:pPr>
      <w:r>
        <w:rPr>
          <w:b/>
        </w:rPr>
        <w:tab/>
      </w:r>
      <w:r w:rsidR="00E30EDF" w:rsidRPr="00E30EDF">
        <w:rPr>
          <w:b/>
        </w:rPr>
        <w:t>E.</w:t>
      </w:r>
      <w:r w:rsidR="00E30EDF">
        <w:tab/>
      </w:r>
      <w:r w:rsidR="006130F3">
        <w:t xml:space="preserve">Based on the above, </w:t>
      </w:r>
      <w:r w:rsidR="00EE1BCF">
        <w:t xml:space="preserve"> </w:t>
      </w:r>
      <w:r w:rsidR="003F413F">
        <w:t xml:space="preserve">it may be difficult to </w:t>
      </w:r>
      <w:r w:rsidR="006130F3">
        <w:t>provid</w:t>
      </w:r>
      <w:r w:rsidR="003F413F">
        <w:t>e</w:t>
      </w:r>
      <w:r w:rsidR="00396DFC">
        <w:t xml:space="preserve"> </w:t>
      </w:r>
      <w:r w:rsidR="00EE1BCF">
        <w:t>documentation of effective building maintenance and capital planning</w:t>
      </w:r>
      <w:r w:rsidR="003F413F">
        <w:t>,</w:t>
      </w:r>
      <w:r w:rsidR="00EE1BCF">
        <w:t xml:space="preserve"> </w:t>
      </w:r>
      <w:r w:rsidR="006130F3">
        <w:t>one of MSBA’s threshold requirements.</w:t>
      </w:r>
      <w:r w:rsidR="00EE1BCF" w:rsidRPr="009C4090">
        <w:rPr>
          <w:rStyle w:val="FootnoteReference"/>
        </w:rPr>
        <w:footnoteReference w:id="8"/>
      </w:r>
      <w:r w:rsidR="00EE1BCF">
        <w:t xml:space="preserve"> </w:t>
      </w:r>
    </w:p>
    <w:p w:rsidR="00B94107" w:rsidRDefault="007F3FD3" w:rsidP="00E30EDF">
      <w:pPr>
        <w:tabs>
          <w:tab w:val="left" w:pos="360"/>
          <w:tab w:val="left" w:pos="720"/>
          <w:tab w:val="left" w:pos="1080"/>
          <w:tab w:val="left" w:pos="1440"/>
          <w:tab w:val="left" w:pos="1800"/>
          <w:tab w:val="left" w:pos="2160"/>
        </w:tabs>
        <w:ind w:left="720" w:hanging="360"/>
      </w:pPr>
      <w:r w:rsidRPr="007F3FD3">
        <w:rPr>
          <w:b/>
        </w:rPr>
        <w:t>F.</w:t>
      </w:r>
      <w:r w:rsidR="00D0557E">
        <w:t xml:space="preserve"> </w:t>
      </w:r>
      <w:r w:rsidR="00A72E34">
        <w:tab/>
      </w:r>
      <w:r w:rsidR="00B94107" w:rsidRPr="009C4090">
        <w:t xml:space="preserve">Despite the hire of an additional maintenance technician in </w:t>
      </w:r>
      <w:r w:rsidR="00E03ACA">
        <w:t>fiscal year 2014</w:t>
      </w:r>
      <w:r w:rsidR="00B94107" w:rsidRPr="009C4090">
        <w:t xml:space="preserve">, </w:t>
      </w:r>
      <w:r w:rsidR="00626094" w:rsidRPr="009C4090">
        <w:t xml:space="preserve">the Custodial and Maintenance </w:t>
      </w:r>
      <w:r w:rsidR="008870F3" w:rsidRPr="009C4090">
        <w:t>budget</w:t>
      </w:r>
      <w:r w:rsidR="008870F3">
        <w:t xml:space="preserve"> was</w:t>
      </w:r>
      <w:r w:rsidR="00B94107" w:rsidRPr="009C4090">
        <w:t xml:space="preserve"> </w:t>
      </w:r>
      <w:r w:rsidR="00626094" w:rsidRPr="009C4090">
        <w:t>reduc</w:t>
      </w:r>
      <w:r w:rsidR="00626094">
        <w:t>ed</w:t>
      </w:r>
      <w:r w:rsidR="00626094" w:rsidRPr="009C4090">
        <w:t xml:space="preserve"> </w:t>
      </w:r>
      <w:r w:rsidR="003F413F">
        <w:t>overall</w:t>
      </w:r>
      <w:r w:rsidR="003F413F" w:rsidRPr="009C4090" w:rsidDel="00626094">
        <w:t xml:space="preserve"> </w:t>
      </w:r>
      <w:r w:rsidR="00626094">
        <w:t>by</w:t>
      </w:r>
      <w:r w:rsidR="00626094" w:rsidRPr="009C4090">
        <w:t xml:space="preserve"> </w:t>
      </w:r>
      <w:r w:rsidR="00B94107" w:rsidRPr="009C4090">
        <w:t>$66,000 or 2.85</w:t>
      </w:r>
      <w:r w:rsidR="00E03ACA">
        <w:t xml:space="preserve"> percent</w:t>
      </w:r>
      <w:r w:rsidR="00B94107" w:rsidRPr="009C4090">
        <w:t xml:space="preserve"> from </w:t>
      </w:r>
      <w:r w:rsidR="00E03ACA">
        <w:t>fiscal year 2013</w:t>
      </w:r>
      <w:r w:rsidR="00E03ACA" w:rsidRPr="009C4090">
        <w:t xml:space="preserve"> </w:t>
      </w:r>
      <w:r w:rsidR="00B94107" w:rsidRPr="009C4090">
        <w:t>actual expenses</w:t>
      </w:r>
      <w:r w:rsidR="00EE1BCF">
        <w:t>.</w:t>
      </w:r>
      <w:r w:rsidR="00B94107" w:rsidRPr="009C4090">
        <w:t xml:space="preserve"> </w:t>
      </w:r>
    </w:p>
    <w:p w:rsidR="00D0557E" w:rsidRPr="00A14CED" w:rsidRDefault="00B94107" w:rsidP="00A72E34">
      <w:pPr>
        <w:tabs>
          <w:tab w:val="left" w:pos="360"/>
          <w:tab w:val="left" w:pos="720"/>
          <w:tab w:val="left" w:pos="1080"/>
          <w:tab w:val="left" w:pos="1440"/>
          <w:tab w:val="left" w:pos="1800"/>
          <w:tab w:val="left" w:pos="2160"/>
        </w:tabs>
        <w:ind w:left="720" w:hanging="720"/>
      </w:pPr>
      <w:r>
        <w:tab/>
      </w:r>
      <w:r w:rsidR="00005F2F">
        <w:rPr>
          <w:b/>
        </w:rPr>
        <w:t>G</w:t>
      </w:r>
      <w:r w:rsidR="007F3FD3" w:rsidRPr="007F3FD3">
        <w:rPr>
          <w:b/>
        </w:rPr>
        <w:t>.</w:t>
      </w:r>
      <w:r w:rsidR="00D0557E">
        <w:t xml:space="preserve">  </w:t>
      </w:r>
      <w:r w:rsidR="00005F2F">
        <w:tab/>
      </w:r>
      <w:r w:rsidR="00D0557E">
        <w:t>There is no representative from the school district on the Northbridge Building, Planning, &amp; Construction Committee.</w:t>
      </w:r>
    </w:p>
    <w:p w:rsidR="00B94107" w:rsidRDefault="00B94107" w:rsidP="00B94107">
      <w:r w:rsidRPr="00F731AA">
        <w:rPr>
          <w:b/>
        </w:rPr>
        <w:t>Impact</w:t>
      </w:r>
      <w:r w:rsidRPr="00BA3A76">
        <w:t xml:space="preserve">: </w:t>
      </w:r>
      <w:r w:rsidRPr="009C4090">
        <w:t>Not addressing the</w:t>
      </w:r>
      <w:r w:rsidR="00E86960">
        <w:t xml:space="preserve"> </w:t>
      </w:r>
      <w:r w:rsidR="00026D77">
        <w:t xml:space="preserve"> </w:t>
      </w:r>
      <w:r w:rsidR="005B480B">
        <w:t xml:space="preserve">maintenance </w:t>
      </w:r>
      <w:r w:rsidR="00026D77">
        <w:t>and structural</w:t>
      </w:r>
      <w:r w:rsidRPr="009C4090">
        <w:t xml:space="preserve">-integrity issues in school buildings in a timely way can </w:t>
      </w:r>
      <w:r w:rsidR="00026D77">
        <w:t xml:space="preserve">have a </w:t>
      </w:r>
      <w:r w:rsidRPr="009C4090">
        <w:t xml:space="preserve">negative impact </w:t>
      </w:r>
      <w:r w:rsidR="00026D77">
        <w:t xml:space="preserve">on </w:t>
      </w:r>
      <w:r w:rsidRPr="009C4090">
        <w:t>the students and staff and discourage community support for future investment in these facilities.</w:t>
      </w:r>
      <w:r w:rsidRPr="009C4090" w:rsidDel="00CC287B">
        <w:t xml:space="preserve"> </w:t>
      </w:r>
      <w:r w:rsidRPr="009C4090">
        <w:t xml:space="preserve"> Providing </w:t>
      </w:r>
      <w:r w:rsidR="005B480B">
        <w:t xml:space="preserve">safe and </w:t>
      </w:r>
      <w:r w:rsidRPr="009C4090">
        <w:t xml:space="preserve">appropriate school buildings that are </w:t>
      </w:r>
      <w:r w:rsidR="003F413F">
        <w:t xml:space="preserve">not </w:t>
      </w:r>
      <w:r w:rsidRPr="009C4090">
        <w:t>overcrowd</w:t>
      </w:r>
      <w:r w:rsidR="003F413F">
        <w:t>ed</w:t>
      </w:r>
      <w:r w:rsidRPr="009C4090">
        <w:t xml:space="preserve"> will promote learning.</w:t>
      </w:r>
      <w:r w:rsidR="005C047A">
        <w:t xml:space="preserve">  </w:t>
      </w:r>
    </w:p>
    <w:p w:rsidR="00D14B60" w:rsidRDefault="00D14B60" w:rsidP="00D14B60">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375138675"/>
      <w:bookmarkStart w:id="12" w:name="_Toc389485717"/>
      <w:bookmarkStart w:id="13" w:name="_Toc273777167"/>
      <w:bookmarkStart w:id="14" w:name="_Toc277066425"/>
      <w:bookmarkStart w:id="15" w:name="_Toc337817149"/>
      <w:r>
        <w:lastRenderedPageBreak/>
        <w:t>Northbridge Public Schools</w:t>
      </w:r>
      <w:r w:rsidRPr="00E93DC7">
        <w:t xml:space="preserve"> District Review Recommendations</w:t>
      </w:r>
      <w:bookmarkEnd w:id="10"/>
      <w:bookmarkEnd w:id="11"/>
      <w:bookmarkEnd w:id="12"/>
    </w:p>
    <w:p w:rsidR="00D14B60" w:rsidRDefault="00D14B60" w:rsidP="00D14B6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D14B60" w:rsidRDefault="00D14B60" w:rsidP="00D14B60">
      <w:pPr>
        <w:tabs>
          <w:tab w:val="left" w:pos="360"/>
          <w:tab w:val="left" w:pos="720"/>
          <w:tab w:val="left" w:pos="1080"/>
          <w:tab w:val="left" w:pos="1440"/>
          <w:tab w:val="left" w:pos="1800"/>
          <w:tab w:val="left" w:pos="2160"/>
        </w:tabs>
        <w:ind w:left="360" w:hanging="360"/>
        <w:rPr>
          <w:rFonts w:ascii="Calibri" w:hAnsi="Calibri"/>
          <w:b/>
        </w:rPr>
      </w:pPr>
      <w:r w:rsidRPr="009D3487">
        <w:rPr>
          <w:rFonts w:ascii="Calibri" w:hAnsi="Calibri"/>
          <w:b/>
        </w:rPr>
        <w:t xml:space="preserve">1. </w:t>
      </w:r>
      <w:r>
        <w:rPr>
          <w:rFonts w:ascii="Calibri" w:hAnsi="Calibri"/>
          <w:b/>
        </w:rPr>
        <w:tab/>
        <w:t xml:space="preserve">The new superintendent who begins leading the district in July 2014 should continue to make sure that the District Accelerated Learning Plan (DALP) 2013-2015 and the aligned </w:t>
      </w:r>
      <w:r w:rsidR="00B6077F">
        <w:rPr>
          <w:rFonts w:ascii="Calibri" w:hAnsi="Calibri"/>
          <w:b/>
        </w:rPr>
        <w:t>school a</w:t>
      </w:r>
      <w:r>
        <w:rPr>
          <w:rFonts w:ascii="Calibri" w:hAnsi="Calibri"/>
          <w:b/>
        </w:rPr>
        <w:t xml:space="preserve">ccelerated </w:t>
      </w:r>
      <w:r w:rsidR="00B6077F">
        <w:rPr>
          <w:rFonts w:ascii="Calibri" w:hAnsi="Calibri"/>
          <w:b/>
        </w:rPr>
        <w:t>l</w:t>
      </w:r>
      <w:r>
        <w:rPr>
          <w:rFonts w:ascii="Calibri" w:hAnsi="Calibri"/>
          <w:b/>
        </w:rPr>
        <w:t xml:space="preserve">earning </w:t>
      </w:r>
      <w:r w:rsidR="00B6077F">
        <w:rPr>
          <w:rFonts w:ascii="Calibri" w:hAnsi="Calibri"/>
          <w:b/>
        </w:rPr>
        <w:t>p</w:t>
      </w:r>
      <w:r>
        <w:rPr>
          <w:rFonts w:ascii="Calibri" w:hAnsi="Calibri"/>
          <w:b/>
        </w:rPr>
        <w:t>lans</w:t>
      </w:r>
      <w:r w:rsidR="00B6077F">
        <w:rPr>
          <w:rFonts w:ascii="Calibri" w:hAnsi="Calibri"/>
          <w:b/>
        </w:rPr>
        <w:t xml:space="preserve"> </w:t>
      </w:r>
      <w:r>
        <w:rPr>
          <w:rFonts w:ascii="Calibri" w:hAnsi="Calibri"/>
          <w:b/>
        </w:rPr>
        <w:t>(SALPs) continue to be implemented.</w:t>
      </w:r>
    </w:p>
    <w:p w:rsidR="00D14B60" w:rsidRDefault="00D14B60" w:rsidP="00D14B60">
      <w:pPr>
        <w:tabs>
          <w:tab w:val="left" w:pos="360"/>
          <w:tab w:val="left" w:pos="720"/>
          <w:tab w:val="left" w:pos="1080"/>
          <w:tab w:val="left" w:pos="1440"/>
          <w:tab w:val="left" w:pos="1800"/>
          <w:tab w:val="left" w:pos="2160"/>
        </w:tabs>
        <w:ind w:left="720" w:hanging="360"/>
        <w:rPr>
          <w:rFonts w:ascii="Calibri" w:hAnsi="Calibri"/>
        </w:rPr>
      </w:pPr>
      <w:r>
        <w:rPr>
          <w:rFonts w:ascii="Calibri" w:hAnsi="Calibri"/>
          <w:b/>
        </w:rPr>
        <w:t xml:space="preserve">A. </w:t>
      </w:r>
      <w:r>
        <w:rPr>
          <w:rFonts w:ascii="Calibri" w:hAnsi="Calibri"/>
          <w:b/>
        </w:rPr>
        <w:tab/>
      </w:r>
      <w:r>
        <w:rPr>
          <w:rFonts w:ascii="Calibri" w:hAnsi="Calibri"/>
        </w:rPr>
        <w:t>To move to the next level, it is essential for the district and schools to continue to address the three prioritized strategic objectives in the DALP, relating to data use, curriculum and instruction, and a tiered system of supports and services.</w:t>
      </w:r>
    </w:p>
    <w:p w:rsidR="00D14B60" w:rsidRDefault="00D14B60" w:rsidP="00D14B60">
      <w:pPr>
        <w:tabs>
          <w:tab w:val="left" w:pos="360"/>
          <w:tab w:val="left" w:pos="720"/>
          <w:tab w:val="left" w:pos="1080"/>
          <w:tab w:val="left" w:pos="1440"/>
          <w:tab w:val="left" w:pos="1800"/>
          <w:tab w:val="left" w:pos="2160"/>
        </w:tabs>
        <w:ind w:left="720" w:hanging="360"/>
        <w:rPr>
          <w:rFonts w:ascii="Calibri" w:hAnsi="Calibri"/>
        </w:rPr>
      </w:pPr>
      <w:r>
        <w:rPr>
          <w:rFonts w:ascii="Calibri" w:hAnsi="Calibri"/>
          <w:b/>
        </w:rPr>
        <w:t>B.</w:t>
      </w:r>
      <w:r>
        <w:rPr>
          <w:rFonts w:ascii="Calibri" w:hAnsi="Calibri"/>
          <w:b/>
        </w:rPr>
        <w:tab/>
      </w:r>
      <w:r>
        <w:rPr>
          <w:rFonts w:ascii="Calibri" w:hAnsi="Calibri"/>
        </w:rPr>
        <w:t>The superintendent and school committee should strongly consider continuing to align the superintendent’s goals under the new educator evaluation system with the DALP; principals’ self-assessment and goal-setting under the new educator evaluation system should continue to be informed by their respective SALPs; and the educator plan goals of other administrators and of teachers should be aligned with the accelerated learning plans where appropriate.</w:t>
      </w:r>
    </w:p>
    <w:p w:rsidR="00D14B60" w:rsidRDefault="00D14B60" w:rsidP="00D14B60">
      <w:pPr>
        <w:tabs>
          <w:tab w:val="left" w:pos="360"/>
          <w:tab w:val="left" w:pos="720"/>
          <w:tab w:val="left" w:pos="1080"/>
          <w:tab w:val="left" w:pos="1440"/>
          <w:tab w:val="left" w:pos="1800"/>
          <w:tab w:val="left" w:pos="2160"/>
        </w:tabs>
        <w:ind w:left="720" w:hanging="360"/>
        <w:rPr>
          <w:rFonts w:ascii="Calibri" w:hAnsi="Calibri"/>
        </w:rPr>
      </w:pPr>
      <w:r>
        <w:rPr>
          <w:rFonts w:ascii="Calibri" w:hAnsi="Calibri"/>
          <w:b/>
        </w:rPr>
        <w:t>C.</w:t>
      </w:r>
      <w:r>
        <w:rPr>
          <w:rFonts w:ascii="Calibri" w:hAnsi="Calibri"/>
        </w:rPr>
        <w:tab/>
        <w:t xml:space="preserve">The new superintendent should continue the collaborative style of the outgoing superintendent, nurturing the relationships she has built up between her office and a variety of other stakeholders. </w:t>
      </w:r>
    </w:p>
    <w:p w:rsidR="00063322" w:rsidRDefault="001C292A" w:rsidP="00063322">
      <w:pPr>
        <w:tabs>
          <w:tab w:val="left" w:pos="360"/>
          <w:tab w:val="left" w:pos="720"/>
          <w:tab w:val="left" w:pos="1080"/>
          <w:tab w:val="left" w:pos="1440"/>
          <w:tab w:val="left" w:pos="1800"/>
          <w:tab w:val="left" w:pos="2160"/>
        </w:tabs>
        <w:ind w:left="720" w:hanging="360"/>
        <w:rPr>
          <w:rFonts w:ascii="Calibri" w:hAnsi="Calibri"/>
        </w:rPr>
      </w:pPr>
      <w:r>
        <w:rPr>
          <w:rFonts w:ascii="Calibri" w:hAnsi="Calibri"/>
          <w:b/>
        </w:rPr>
        <w:t>D.</w:t>
      </w:r>
      <w:r>
        <w:rPr>
          <w:rFonts w:ascii="Calibri" w:hAnsi="Calibri"/>
          <w:b/>
        </w:rPr>
        <w:tab/>
      </w:r>
      <w:r w:rsidR="00063322">
        <w:rPr>
          <w:rFonts w:ascii="Calibri" w:hAnsi="Calibri"/>
        </w:rPr>
        <w:t xml:space="preserve">The new superintendent will have the opportunity to participate in the New Superintendents Induction Program (NSIP), which is led by the </w:t>
      </w:r>
      <w:r w:rsidR="00063322" w:rsidRPr="00E81D89">
        <w:rPr>
          <w:rFonts w:ascii="Calibri" w:hAnsi="Calibri"/>
        </w:rPr>
        <w:t>Department of Elementary</w:t>
      </w:r>
      <w:r w:rsidR="00063322">
        <w:rPr>
          <w:rFonts w:ascii="Calibri" w:hAnsi="Calibri"/>
        </w:rPr>
        <w:t xml:space="preserve"> </w:t>
      </w:r>
      <w:r w:rsidR="00063322" w:rsidRPr="00E81D89">
        <w:rPr>
          <w:rFonts w:ascii="Calibri" w:hAnsi="Calibri"/>
        </w:rPr>
        <w:t>and Secondary Education (ESE)</w:t>
      </w:r>
      <w:r w:rsidR="00063322">
        <w:rPr>
          <w:rFonts w:ascii="Calibri" w:hAnsi="Calibri"/>
        </w:rPr>
        <w:t xml:space="preserve"> </w:t>
      </w:r>
      <w:r w:rsidR="00063322" w:rsidRPr="00E81D89">
        <w:rPr>
          <w:rFonts w:ascii="Calibri" w:hAnsi="Calibri"/>
        </w:rPr>
        <w:t>and the Massachusetts</w:t>
      </w:r>
      <w:r w:rsidR="00063322">
        <w:rPr>
          <w:rFonts w:ascii="Calibri" w:hAnsi="Calibri"/>
        </w:rPr>
        <w:t xml:space="preserve"> </w:t>
      </w:r>
      <w:r w:rsidR="00063322" w:rsidRPr="00E81D89">
        <w:rPr>
          <w:rFonts w:ascii="Calibri" w:hAnsi="Calibri"/>
        </w:rPr>
        <w:t>Association of School</w:t>
      </w:r>
      <w:r w:rsidR="00063322">
        <w:rPr>
          <w:rFonts w:ascii="Calibri" w:hAnsi="Calibri"/>
        </w:rPr>
        <w:t xml:space="preserve"> </w:t>
      </w:r>
      <w:r w:rsidR="00063322" w:rsidRPr="00E81D89">
        <w:rPr>
          <w:rFonts w:ascii="Calibri" w:hAnsi="Calibri"/>
        </w:rPr>
        <w:t>Superintendents</w:t>
      </w:r>
      <w:r w:rsidR="00063322">
        <w:rPr>
          <w:rFonts w:ascii="Calibri" w:hAnsi="Calibri"/>
        </w:rPr>
        <w:t xml:space="preserve"> (MASS)</w:t>
      </w:r>
      <w:r w:rsidR="00063322" w:rsidRPr="00E81D89">
        <w:rPr>
          <w:rFonts w:ascii="Calibri" w:hAnsi="Calibri"/>
        </w:rPr>
        <w:t>.</w:t>
      </w:r>
      <w:r w:rsidR="00063322">
        <w:rPr>
          <w:rFonts w:ascii="Calibri" w:hAnsi="Calibri"/>
        </w:rPr>
        <w:t xml:space="preserve"> This program provides coaching and support as new superintendents develop their strategy for continued district improvement. </w:t>
      </w:r>
    </w:p>
    <w:p w:rsidR="009F2140" w:rsidRDefault="00D14B60" w:rsidP="009F2140">
      <w:pPr>
        <w:tabs>
          <w:tab w:val="left" w:pos="360"/>
          <w:tab w:val="left" w:pos="720"/>
          <w:tab w:val="left" w:pos="1080"/>
          <w:tab w:val="left" w:pos="1440"/>
          <w:tab w:val="left" w:pos="1800"/>
          <w:tab w:val="left" w:pos="2160"/>
        </w:tabs>
        <w:rPr>
          <w:rFonts w:ascii="Calibri" w:hAnsi="Calibri"/>
        </w:rPr>
      </w:pPr>
      <w:r>
        <w:rPr>
          <w:rFonts w:ascii="Calibri" w:hAnsi="Calibri"/>
          <w:b/>
        </w:rPr>
        <w:t>Benefits:</w:t>
      </w:r>
      <w:r>
        <w:rPr>
          <w:rFonts w:ascii="Calibri" w:hAnsi="Calibri"/>
        </w:rPr>
        <w:t xml:space="preserve">  </w:t>
      </w:r>
    </w:p>
    <w:p w:rsidR="009F2140" w:rsidRDefault="009F2140" w:rsidP="009F2140">
      <w:pPr>
        <w:pStyle w:val="ListParagraph"/>
        <w:numPr>
          <w:ilvl w:val="0"/>
          <w:numId w:val="84"/>
        </w:numPr>
        <w:tabs>
          <w:tab w:val="left" w:pos="360"/>
          <w:tab w:val="left" w:pos="720"/>
          <w:tab w:val="left" w:pos="1080"/>
          <w:tab w:val="left" w:pos="1440"/>
          <w:tab w:val="left" w:pos="1800"/>
          <w:tab w:val="left" w:pos="2160"/>
        </w:tabs>
        <w:contextualSpacing w:val="0"/>
        <w:rPr>
          <w:rFonts w:ascii="Calibri" w:hAnsi="Calibri"/>
        </w:rPr>
      </w:pPr>
      <w:r w:rsidRPr="009F2140">
        <w:rPr>
          <w:rFonts w:ascii="Calibri" w:hAnsi="Calibri"/>
        </w:rPr>
        <w:t>When the district staff as a whole is working toward the goals that have been determined to be the district priorities and the  evaluation system is being employed to hold staff accountable for progress toward those goals, the district has created a powerful engine for improvement.</w:t>
      </w:r>
    </w:p>
    <w:p w:rsidR="009F2140" w:rsidRDefault="00D14B60" w:rsidP="009F2140">
      <w:pPr>
        <w:pStyle w:val="ListParagraph"/>
        <w:numPr>
          <w:ilvl w:val="0"/>
          <w:numId w:val="84"/>
        </w:numPr>
        <w:tabs>
          <w:tab w:val="left" w:pos="360"/>
          <w:tab w:val="left" w:pos="720"/>
          <w:tab w:val="left" w:pos="1080"/>
          <w:tab w:val="left" w:pos="1440"/>
          <w:tab w:val="left" w:pos="1800"/>
          <w:tab w:val="left" w:pos="2160"/>
        </w:tabs>
        <w:contextualSpacing w:val="0"/>
        <w:rPr>
          <w:rFonts w:ascii="Calibri" w:hAnsi="Calibri"/>
        </w:rPr>
      </w:pPr>
      <w:r>
        <w:rPr>
          <w:rFonts w:ascii="Calibri" w:hAnsi="Calibri"/>
        </w:rPr>
        <w:t>Continuing with the accelerated learning plans will mean avoidance of the problems of frequently changing initiatives, insufficiently coordinated curriculum, and low morale that resulted from past turnover in the superintendency.</w:t>
      </w:r>
    </w:p>
    <w:p w:rsidR="009F2140" w:rsidRDefault="00D14B60" w:rsidP="009F2140">
      <w:pPr>
        <w:pStyle w:val="ListParagraph"/>
        <w:numPr>
          <w:ilvl w:val="0"/>
          <w:numId w:val="84"/>
        </w:numPr>
        <w:tabs>
          <w:tab w:val="left" w:pos="360"/>
          <w:tab w:val="left" w:pos="720"/>
          <w:tab w:val="left" w:pos="1080"/>
          <w:tab w:val="left" w:pos="1440"/>
          <w:tab w:val="left" w:pos="1800"/>
          <w:tab w:val="left" w:pos="2160"/>
        </w:tabs>
        <w:contextualSpacing w:val="0"/>
        <w:rPr>
          <w:rFonts w:ascii="Calibri" w:hAnsi="Calibri"/>
        </w:rPr>
      </w:pPr>
      <w:r>
        <w:rPr>
          <w:rFonts w:ascii="Calibri" w:hAnsi="Calibri"/>
        </w:rPr>
        <w:t>Continuing the collaborative style of the outgoing superintendent will mean the continuation of the good will that that superintendent has garnered and the sense of a supportive culture in the district; it will also help in avoiding conflict, which can distract stakeholders from improvement initiatives and prevent the accomplishment of goals.</w:t>
      </w:r>
    </w:p>
    <w:p w:rsidR="001C292A" w:rsidRPr="001C292A" w:rsidRDefault="001C292A" w:rsidP="001C292A">
      <w:pPr>
        <w:pStyle w:val="ListParagraph"/>
        <w:numPr>
          <w:ilvl w:val="0"/>
          <w:numId w:val="84"/>
        </w:numPr>
        <w:tabs>
          <w:tab w:val="left" w:pos="360"/>
          <w:tab w:val="left" w:pos="720"/>
          <w:tab w:val="left" w:pos="1080"/>
          <w:tab w:val="left" w:pos="1440"/>
          <w:tab w:val="left" w:pos="1800"/>
          <w:tab w:val="left" w:pos="2160"/>
        </w:tabs>
        <w:rPr>
          <w:rFonts w:ascii="Calibri" w:hAnsi="Calibri"/>
        </w:rPr>
      </w:pPr>
      <w:r>
        <w:rPr>
          <w:rFonts w:ascii="Calibri" w:hAnsi="Calibri"/>
        </w:rPr>
        <w:lastRenderedPageBreak/>
        <w:t>Participation in the NSIP</w:t>
      </w:r>
      <w:r w:rsidRPr="001C292A">
        <w:rPr>
          <w:rFonts w:ascii="Calibri" w:hAnsi="Calibri"/>
        </w:rPr>
        <w:t xml:space="preserve"> </w:t>
      </w:r>
      <w:r>
        <w:rPr>
          <w:rFonts w:ascii="Calibri" w:hAnsi="Calibri"/>
        </w:rPr>
        <w:t>will provide</w:t>
      </w:r>
      <w:r w:rsidRPr="001C292A">
        <w:rPr>
          <w:rFonts w:ascii="Calibri" w:hAnsi="Calibri"/>
        </w:rPr>
        <w:t xml:space="preserve"> an opportunity to further articulate and focus on the district’s strategic direction. </w:t>
      </w:r>
    </w:p>
    <w:p w:rsidR="001E767A" w:rsidRDefault="001E767A" w:rsidP="00D14B6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D14B60" w:rsidRDefault="00D14B60" w:rsidP="00D14B6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D14B60" w:rsidRDefault="00D14B60" w:rsidP="00D14B60">
      <w:pPr>
        <w:pStyle w:val="ListParagraph"/>
        <w:numPr>
          <w:ilvl w:val="0"/>
          <w:numId w:val="59"/>
        </w:numPr>
        <w:rPr>
          <w:b/>
        </w:rPr>
      </w:pPr>
      <w:r w:rsidRPr="00252F06">
        <w:rPr>
          <w:b/>
        </w:rPr>
        <w:t>In order to</w:t>
      </w:r>
      <w:r>
        <w:rPr>
          <w:b/>
        </w:rPr>
        <w:t xml:space="preserve"> respond to the diversity of needs among students and increase the achievement of students at all ability levels</w:t>
      </w:r>
      <w:r w:rsidRPr="00252F06">
        <w:rPr>
          <w:b/>
        </w:rPr>
        <w:t xml:space="preserve">, </w:t>
      </w:r>
      <w:r>
        <w:rPr>
          <w:b/>
        </w:rPr>
        <w:t>staff’s</w:t>
      </w:r>
      <w:r w:rsidRPr="00252F06">
        <w:rPr>
          <w:b/>
        </w:rPr>
        <w:t xml:space="preserve"> knowledge and use of a variety of instructional methods should be expanded</w:t>
      </w:r>
      <w:r>
        <w:rPr>
          <w:b/>
        </w:rPr>
        <w:t xml:space="preserve">, as called for in the first initiative under the curriculum and instruction </w:t>
      </w:r>
      <w:r w:rsidR="000902FF">
        <w:rPr>
          <w:b/>
        </w:rPr>
        <w:t>objective</w:t>
      </w:r>
      <w:r>
        <w:rPr>
          <w:b/>
        </w:rPr>
        <w:t xml:space="preserve"> in the District ALP</w:t>
      </w:r>
      <w:r w:rsidRPr="00252F06">
        <w:rPr>
          <w:b/>
        </w:rPr>
        <w:t xml:space="preserve">. </w:t>
      </w:r>
    </w:p>
    <w:p w:rsidR="00D14B60" w:rsidRPr="00252F06" w:rsidRDefault="00D14B60" w:rsidP="00D14B60">
      <w:pPr>
        <w:pStyle w:val="ListParagraph"/>
        <w:ind w:left="360"/>
        <w:rPr>
          <w:b/>
        </w:rPr>
      </w:pPr>
    </w:p>
    <w:p w:rsidR="00D14B60" w:rsidRDefault="00D14B60" w:rsidP="00D14B60">
      <w:pPr>
        <w:pStyle w:val="ListParagraph"/>
        <w:numPr>
          <w:ilvl w:val="0"/>
          <w:numId w:val="17"/>
        </w:numPr>
        <w:ind w:left="720"/>
        <w:contextualSpacing w:val="0"/>
      </w:pPr>
      <w:r>
        <w:t>Ongoing identification and prioritization of research-based best instructional practices, as called for in the DALP II.1.a, may be aided by reference to such resources as the following:</w:t>
      </w:r>
    </w:p>
    <w:p w:rsidR="00D14B60" w:rsidRPr="009343DC" w:rsidRDefault="00D14B60" w:rsidP="00D14B60">
      <w:pPr>
        <w:pStyle w:val="ListParagraph"/>
        <w:numPr>
          <w:ilvl w:val="1"/>
          <w:numId w:val="86"/>
        </w:numPr>
        <w:contextualSpacing w:val="0"/>
      </w:pPr>
      <w:r w:rsidRPr="009343DC">
        <w:t>Research based best instructional practices</w:t>
      </w:r>
      <w:r>
        <w:t xml:space="preserve"> literature</w:t>
      </w:r>
      <w:r w:rsidRPr="009343DC">
        <w:t>;</w:t>
      </w:r>
    </w:p>
    <w:p w:rsidR="00D14B60" w:rsidRPr="009343DC" w:rsidRDefault="00D14B60" w:rsidP="00D14B60">
      <w:pPr>
        <w:pStyle w:val="ListParagraph"/>
        <w:numPr>
          <w:ilvl w:val="1"/>
          <w:numId w:val="86"/>
        </w:numPr>
        <w:contextualSpacing w:val="0"/>
      </w:pPr>
      <w:r>
        <w:t xml:space="preserve">DESE’s </w:t>
      </w:r>
      <w:r w:rsidRPr="009343DC">
        <w:t>Edwin Teaching &amp; Learning</w:t>
      </w:r>
      <w:r>
        <w:t xml:space="preserve"> resource</w:t>
      </w:r>
      <w:r w:rsidR="000902FF">
        <w:t xml:space="preserve"> (</w:t>
      </w:r>
      <w:r w:rsidR="000902FF" w:rsidRPr="000902FF">
        <w:t>http://www.doe.mass.edu/edwin/tls/</w:t>
      </w:r>
      <w:r w:rsidR="000902FF">
        <w:t>)</w:t>
      </w:r>
      <w:r w:rsidRPr="009343DC">
        <w:t>;</w:t>
      </w:r>
    </w:p>
    <w:p w:rsidR="00D14B60" w:rsidRDefault="00D14B60" w:rsidP="00D14B60">
      <w:pPr>
        <w:pStyle w:val="ListParagraph"/>
        <w:numPr>
          <w:ilvl w:val="1"/>
          <w:numId w:val="86"/>
        </w:numPr>
        <w:contextualSpacing w:val="0"/>
      </w:pPr>
      <w:r>
        <w:t>Data collected on teaching and learning as part of the new e</w:t>
      </w:r>
      <w:r w:rsidRPr="009343DC">
        <w:t xml:space="preserve">ducator </w:t>
      </w:r>
      <w:r>
        <w:t>e</w:t>
      </w:r>
      <w:r w:rsidRPr="009343DC">
        <w:t xml:space="preserve">valuation </w:t>
      </w:r>
      <w:r>
        <w:t>system;</w:t>
      </w:r>
    </w:p>
    <w:p w:rsidR="00D14B60" w:rsidRDefault="00D14B60" w:rsidP="00D14B60">
      <w:pPr>
        <w:pStyle w:val="ListParagraph"/>
        <w:numPr>
          <w:ilvl w:val="1"/>
          <w:numId w:val="86"/>
        </w:numPr>
        <w:contextualSpacing w:val="0"/>
      </w:pPr>
      <w:r>
        <w:t xml:space="preserve">Data from the review team’s classroom observations (see the first Curriculum and Instruction Challenge finding and Appendix C). </w:t>
      </w:r>
    </w:p>
    <w:p w:rsidR="009F2140" w:rsidRDefault="00D14B60" w:rsidP="009F2140">
      <w:pPr>
        <w:pStyle w:val="ListParagraph"/>
        <w:numPr>
          <w:ilvl w:val="1"/>
          <w:numId w:val="86"/>
        </w:numPr>
      </w:pPr>
      <w:r>
        <w:t xml:space="preserve">Analysis of district data to identify gaps in curriculum, instruction, and assessment in the course of identifying and prioritizing these instructional practices may be assisted by reference to </w:t>
      </w:r>
      <w:r w:rsidR="009D6E22">
        <w:t>Edwin Analytics (</w:t>
      </w:r>
      <w:hyperlink r:id="rId20" w:history="1">
        <w:r w:rsidR="009D6E22" w:rsidRPr="00784D1A">
          <w:rPr>
            <w:rStyle w:val="Hyperlink"/>
          </w:rPr>
          <w:t>http://www.doe.mass.edu/edwin/analytics/</w:t>
        </w:r>
      </w:hyperlink>
      <w:r w:rsidR="009D6E22">
        <w:t>).</w:t>
      </w:r>
    </w:p>
    <w:p w:rsidR="00D14B60" w:rsidRPr="009343DC" w:rsidRDefault="00572229" w:rsidP="00572229">
      <w:pPr>
        <w:tabs>
          <w:tab w:val="left" w:pos="360"/>
          <w:tab w:val="left" w:pos="720"/>
          <w:tab w:val="left" w:pos="1080"/>
          <w:tab w:val="left" w:pos="1440"/>
        </w:tabs>
        <w:ind w:left="720" w:hanging="720"/>
      </w:pPr>
      <w:r>
        <w:tab/>
      </w:r>
      <w:r w:rsidRPr="00572229">
        <w:rPr>
          <w:b/>
        </w:rPr>
        <w:t>B.</w:t>
      </w:r>
      <w:r>
        <w:tab/>
      </w:r>
      <w:r w:rsidR="00D14B60">
        <w:t>After identification and prioritization of research-based best instructional practices as described in the DALP II.1.a., t</w:t>
      </w:r>
      <w:r w:rsidR="00D14B60" w:rsidRPr="009343DC">
        <w:t xml:space="preserve">he district’s professional development committee should </w:t>
      </w:r>
      <w:r w:rsidR="00D14B60">
        <w:t xml:space="preserve">plan and </w:t>
      </w:r>
      <w:r w:rsidR="00D14B60" w:rsidRPr="009343DC">
        <w:t xml:space="preserve">offer Northbridge </w:t>
      </w:r>
      <w:r w:rsidR="00D14B60">
        <w:t xml:space="preserve">staff </w:t>
      </w:r>
      <w:r w:rsidR="00013AA8">
        <w:t xml:space="preserve">differentiated </w:t>
      </w:r>
      <w:r w:rsidR="00D14B60" w:rsidRPr="009343DC">
        <w:t xml:space="preserve">professional </w:t>
      </w:r>
      <w:r w:rsidR="00D14B60">
        <w:t xml:space="preserve">development activities aimed at increasing their capacity to employ these instructional practices. These activities might be in the form of in-service courses (see DALP II.1. b) or embedded professional development provided during common planning time, PLC time, or department and grade level meetings (see DALP II.1.c). </w:t>
      </w:r>
    </w:p>
    <w:p w:rsidR="009F2140" w:rsidRDefault="00D14B60" w:rsidP="00572229">
      <w:pPr>
        <w:tabs>
          <w:tab w:val="left" w:pos="360"/>
          <w:tab w:val="left" w:pos="720"/>
          <w:tab w:val="left" w:pos="1080"/>
          <w:tab w:val="left" w:pos="1440"/>
        </w:tabs>
        <w:ind w:left="720" w:hanging="720"/>
      </w:pPr>
      <w:r>
        <w:t xml:space="preserve"> </w:t>
      </w:r>
      <w:r w:rsidR="00572229">
        <w:tab/>
      </w:r>
      <w:r w:rsidR="00572229" w:rsidRPr="00572229">
        <w:rPr>
          <w:b/>
        </w:rPr>
        <w:t>C.</w:t>
      </w:r>
      <w:r w:rsidR="00572229">
        <w:tab/>
      </w:r>
      <w:r>
        <w:t xml:space="preserve">As described in the DALP II.2, to follow up on professional development the new educator evaluation system should be used to monitor teachers’ capacity to use the research-based best instructional practices they are taught and to offer them feedback on their use of them. </w:t>
      </w:r>
    </w:p>
    <w:p w:rsidR="00D14B60" w:rsidRPr="00707538" w:rsidRDefault="00572229" w:rsidP="00572229">
      <w:pPr>
        <w:tabs>
          <w:tab w:val="left" w:pos="360"/>
          <w:tab w:val="left" w:pos="720"/>
          <w:tab w:val="left" w:pos="1080"/>
        </w:tabs>
        <w:ind w:left="720" w:hanging="720"/>
      </w:pPr>
      <w:r>
        <w:tab/>
      </w:r>
      <w:r w:rsidRPr="00572229">
        <w:rPr>
          <w:b/>
        </w:rPr>
        <w:t>D.</w:t>
      </w:r>
      <w:r>
        <w:tab/>
      </w:r>
      <w:r w:rsidR="00D14B60" w:rsidRPr="00707538">
        <w:t xml:space="preserve">Instructional coaches, grade level team leaders, and the middle and high school’s department heads should, in concert with the schools’ principals, continue to support the transformation of teaching and learning in the district’s classrooms. Model teaching, facilitating the strategic use of data, </w:t>
      </w:r>
      <w:r w:rsidR="00D14B60">
        <w:t xml:space="preserve">and </w:t>
      </w:r>
      <w:r w:rsidR="00D14B60" w:rsidRPr="00707538">
        <w:t>participating in the effort to vertically articulate the district’s curriculum maps</w:t>
      </w:r>
      <w:r w:rsidR="00D14B60">
        <w:t xml:space="preserve"> (see next recommendation)</w:t>
      </w:r>
      <w:r w:rsidR="00D14B60" w:rsidRPr="00707538">
        <w:t xml:space="preserve"> are all contributions that will </w:t>
      </w:r>
      <w:r w:rsidR="00D14B60">
        <w:t xml:space="preserve">have an </w:t>
      </w:r>
      <w:r w:rsidR="00D14B60" w:rsidRPr="00707538">
        <w:t xml:space="preserve">impact </w:t>
      </w:r>
      <w:r w:rsidR="00D14B60">
        <w:t xml:space="preserve">on </w:t>
      </w:r>
      <w:r w:rsidR="00D14B60" w:rsidRPr="00707538">
        <w:t xml:space="preserve">teaching and learning. </w:t>
      </w:r>
    </w:p>
    <w:p w:rsidR="009F2140" w:rsidRDefault="0010298B" w:rsidP="0010298B">
      <w:pPr>
        <w:tabs>
          <w:tab w:val="left" w:pos="360"/>
          <w:tab w:val="left" w:pos="720"/>
          <w:tab w:val="left" w:pos="1080"/>
          <w:tab w:val="left" w:pos="1440"/>
        </w:tabs>
        <w:ind w:left="720" w:hanging="720"/>
      </w:pPr>
      <w:r>
        <w:rPr>
          <w:b/>
        </w:rPr>
        <w:lastRenderedPageBreak/>
        <w:tab/>
      </w:r>
      <w:r w:rsidR="00DF2C0C" w:rsidRPr="00DF2C0C">
        <w:rPr>
          <w:b/>
        </w:rPr>
        <w:t>E.</w:t>
      </w:r>
      <w:r w:rsidR="00DF2C0C">
        <w:tab/>
      </w:r>
      <w:r w:rsidR="00D14B60">
        <w:t>Northbridge</w:t>
      </w:r>
      <w:r w:rsidR="00D14B60" w:rsidRPr="00B5079B">
        <w:t xml:space="preserve">’s teachers whose </w:t>
      </w:r>
      <w:r w:rsidR="00D14B60">
        <w:t>pedagogical practice exemplifies</w:t>
      </w:r>
      <w:r w:rsidR="00D14B60" w:rsidRPr="00B5079B">
        <w:t xml:space="preserve"> the preferred strategies should be recruited to </w:t>
      </w:r>
      <w:r w:rsidR="00AB2DFA">
        <w:t xml:space="preserve">formally and informally </w:t>
      </w:r>
      <w:r w:rsidR="00D14B60" w:rsidRPr="00B5079B">
        <w:t xml:space="preserve">share their practices </w:t>
      </w:r>
      <w:r w:rsidR="00AB2DFA">
        <w:t>with colleagues</w:t>
      </w:r>
      <w:r w:rsidR="00D14B60" w:rsidRPr="00B5079B">
        <w:t>.</w:t>
      </w:r>
      <w:r w:rsidR="00D14B60">
        <w:t xml:space="preserve"> </w:t>
      </w:r>
      <w:r w:rsidR="00D14B60" w:rsidRPr="00DF2C0C">
        <w:rPr>
          <w:szCs w:val="28"/>
        </w:rPr>
        <w:t xml:space="preserve">Under the new educator evaluation regulations, “Educators whose summative performance rating is exemplary and whose impact on student learning is rated moderate or high shall be recognized and rewarded with leadership roles, promotion, additional compensation, public commendation or other acknowledgement.” 603 CMR 35.08(7). </w:t>
      </w:r>
      <w:r w:rsidR="00D14B60" w:rsidRPr="00B5079B">
        <w:t xml:space="preserve">  </w:t>
      </w:r>
    </w:p>
    <w:p w:rsidR="00D14B60" w:rsidRDefault="00D14B60" w:rsidP="00D14B60">
      <w:pPr>
        <w:pStyle w:val="ListParagraph"/>
        <w:ind w:left="0"/>
        <w:contextualSpacing w:val="0"/>
      </w:pPr>
      <w:r w:rsidRPr="003D6751">
        <w:rPr>
          <w:b/>
        </w:rPr>
        <w:t>Benefits</w:t>
      </w:r>
      <w:r w:rsidRPr="003D6751">
        <w:t xml:space="preserve">: </w:t>
      </w:r>
      <w:r>
        <w:t xml:space="preserve">Identifying and prioritizing research-based best instructional </w:t>
      </w:r>
      <w:r w:rsidR="00A45400">
        <w:t>practices, providing</w:t>
      </w:r>
      <w:r>
        <w:t xml:space="preserve"> professional development aimed at increasing staff’s proficiency at those practices, and following up on that professional development through the new evaluation system will increase staff’s capacity to provide students instruction that responds to their needs, allowing them to increase their achievement. Making use of the abilities of a variety of staff positions to improve instructional practice will maximize the success of this initiative.</w:t>
      </w:r>
    </w:p>
    <w:p w:rsidR="00D14B60" w:rsidRPr="00252F06" w:rsidRDefault="00D14B60" w:rsidP="00D14B60">
      <w:pPr>
        <w:pStyle w:val="ListParagraph"/>
        <w:numPr>
          <w:ilvl w:val="0"/>
          <w:numId w:val="60"/>
        </w:numPr>
        <w:rPr>
          <w:b/>
        </w:rPr>
      </w:pPr>
      <w:r>
        <w:rPr>
          <w:b/>
        </w:rPr>
        <w:t>To implement the curriculum development initiative under the</w:t>
      </w:r>
      <w:r w:rsidR="00DD4C01">
        <w:rPr>
          <w:b/>
        </w:rPr>
        <w:t xml:space="preserve"> </w:t>
      </w:r>
      <w:r>
        <w:rPr>
          <w:b/>
        </w:rPr>
        <w:t xml:space="preserve"> curriculum and instruction </w:t>
      </w:r>
      <w:r w:rsidR="00DD4C01">
        <w:rPr>
          <w:b/>
        </w:rPr>
        <w:t>objective</w:t>
      </w:r>
      <w:r>
        <w:rPr>
          <w:b/>
        </w:rPr>
        <w:t xml:space="preserve"> in the DALP, t</w:t>
      </w:r>
      <w:r w:rsidRPr="00252F06">
        <w:rPr>
          <w:b/>
        </w:rPr>
        <w:t>he Northbridge Public Schools should organize its resources and efforts to complete</w:t>
      </w:r>
      <w:r>
        <w:rPr>
          <w:b/>
        </w:rPr>
        <w:t xml:space="preserve"> consistent,</w:t>
      </w:r>
      <w:r w:rsidRPr="00252F06">
        <w:rPr>
          <w:b/>
        </w:rPr>
        <w:t xml:space="preserve"> vertically articulated PreK-12</w:t>
      </w:r>
      <w:r>
        <w:rPr>
          <w:b/>
        </w:rPr>
        <w:t xml:space="preserve"> </w:t>
      </w:r>
      <w:r w:rsidRPr="00252F06">
        <w:rPr>
          <w:b/>
        </w:rPr>
        <w:t>curriculum maps</w:t>
      </w:r>
      <w:r>
        <w:rPr>
          <w:b/>
        </w:rPr>
        <w:t xml:space="preserve">, with </w:t>
      </w:r>
      <w:r w:rsidR="00050AE9">
        <w:rPr>
          <w:b/>
        </w:rPr>
        <w:t>all</w:t>
      </w:r>
      <w:r>
        <w:rPr>
          <w:b/>
        </w:rPr>
        <w:t xml:space="preserve"> curricula aligned </w:t>
      </w:r>
      <w:r w:rsidR="00050AE9">
        <w:rPr>
          <w:b/>
        </w:rPr>
        <w:t>to the most recent</w:t>
      </w:r>
      <w:r>
        <w:rPr>
          <w:b/>
        </w:rPr>
        <w:t xml:space="preserve"> Massachusetts Curriculum Frameworks</w:t>
      </w:r>
      <w:r w:rsidRPr="00252F06">
        <w:rPr>
          <w:b/>
        </w:rPr>
        <w:t xml:space="preserve">. </w:t>
      </w:r>
    </w:p>
    <w:p w:rsidR="00D14B60" w:rsidRPr="004C24BE" w:rsidRDefault="00D14B60" w:rsidP="00DF2C0C">
      <w:pPr>
        <w:tabs>
          <w:tab w:val="left" w:pos="360"/>
          <w:tab w:val="left" w:pos="720"/>
        </w:tabs>
        <w:ind w:left="720" w:hanging="360"/>
        <w:rPr>
          <w:sz w:val="28"/>
          <w:szCs w:val="28"/>
        </w:rPr>
      </w:pPr>
      <w:r w:rsidRPr="004C24BE">
        <w:rPr>
          <w:b/>
        </w:rPr>
        <w:t>A.</w:t>
      </w:r>
      <w:r>
        <w:tab/>
        <w:t xml:space="preserve">A districtwide curriculum task force  of </w:t>
      </w:r>
      <w:r w:rsidRPr="009D56B5">
        <w:t>teachers and administrators should</w:t>
      </w:r>
      <w:r>
        <w:t xml:space="preserve"> convene and</w:t>
      </w:r>
      <w:r w:rsidRPr="009D56B5">
        <w:t xml:space="preserve"> develop a long</w:t>
      </w:r>
      <w:r>
        <w:t>-</w:t>
      </w:r>
      <w:r w:rsidRPr="009D56B5">
        <w:t xml:space="preserve">term plan </w:t>
      </w:r>
      <w:r>
        <w:t>for</w:t>
      </w:r>
      <w:r w:rsidRPr="009D56B5">
        <w:t xml:space="preserve"> curriculum development</w:t>
      </w:r>
      <w:r>
        <w:t xml:space="preserve"> by discipline</w:t>
      </w:r>
      <w:r w:rsidRPr="009D56B5">
        <w:t>.</w:t>
      </w:r>
    </w:p>
    <w:p w:rsidR="009F2140" w:rsidRDefault="00DF2C0C" w:rsidP="00DF2C0C">
      <w:pPr>
        <w:tabs>
          <w:tab w:val="left" w:pos="360"/>
          <w:tab w:val="left" w:pos="720"/>
          <w:tab w:val="left" w:pos="1080"/>
        </w:tabs>
        <w:ind w:left="1080" w:hanging="1080"/>
      </w:pPr>
      <w:r>
        <w:tab/>
      </w:r>
      <w:r>
        <w:tab/>
        <w:t>1.</w:t>
      </w:r>
      <w:r>
        <w:tab/>
      </w:r>
      <w:r w:rsidR="009F2140" w:rsidRPr="009F2140">
        <w:t xml:space="preserve">The district might consider revising the DALP to include </w:t>
      </w:r>
      <w:r w:rsidR="000600F8">
        <w:t xml:space="preserve">the creation of a long-term plan for </w:t>
      </w:r>
      <w:r w:rsidR="009F2140" w:rsidRPr="009F2140">
        <w:t xml:space="preserve">curriculum development. </w:t>
      </w:r>
    </w:p>
    <w:p w:rsidR="009F2140" w:rsidRPr="00DF2C0C" w:rsidRDefault="00DF2C0C" w:rsidP="00DF2C0C">
      <w:pPr>
        <w:tabs>
          <w:tab w:val="left" w:pos="360"/>
          <w:tab w:val="left" w:pos="720"/>
          <w:tab w:val="left" w:pos="1080"/>
        </w:tabs>
        <w:ind w:left="1080" w:hanging="1080"/>
        <w:rPr>
          <w:sz w:val="28"/>
          <w:szCs w:val="28"/>
        </w:rPr>
      </w:pPr>
      <w:r>
        <w:tab/>
      </w:r>
      <w:r>
        <w:tab/>
        <w:t>2.</w:t>
      </w:r>
      <w:r>
        <w:tab/>
      </w:r>
      <w:r w:rsidR="00D14B60" w:rsidRPr="00715DA1">
        <w:t>The long</w:t>
      </w:r>
      <w:r w:rsidR="00D14B60">
        <w:t>-</w:t>
      </w:r>
      <w:r w:rsidR="00D14B60" w:rsidRPr="00715DA1">
        <w:t xml:space="preserve">term plan </w:t>
      </w:r>
      <w:r w:rsidR="00D14B60">
        <w:t>should</w:t>
      </w:r>
      <w:r w:rsidR="00D14B60" w:rsidRPr="00715DA1">
        <w:t xml:space="preserve"> prioritiz</w:t>
      </w:r>
      <w:r w:rsidR="00D14B60">
        <w:t>e</w:t>
      </w:r>
      <w:r w:rsidR="00D14B60" w:rsidRPr="00715DA1">
        <w:t xml:space="preserve"> </w:t>
      </w:r>
      <w:r w:rsidR="00D14B60">
        <w:t>curriculum development by</w:t>
      </w:r>
      <w:r w:rsidR="00D14B60" w:rsidRPr="00715DA1">
        <w:t xml:space="preserve"> discipline based on such variables as the current status</w:t>
      </w:r>
      <w:r w:rsidR="00D14B60">
        <w:t xml:space="preserve"> </w:t>
      </w:r>
      <w:r w:rsidR="00D14B60" w:rsidRPr="00715DA1">
        <w:t>of a discipline’s curriculum, student performance data</w:t>
      </w:r>
      <w:r w:rsidR="00D14B60">
        <w:t>, and recent modifications to the state frameworks</w:t>
      </w:r>
      <w:r w:rsidR="00D14B60" w:rsidRPr="00715DA1">
        <w:t>.</w:t>
      </w:r>
      <w:r w:rsidR="00D14B60" w:rsidRPr="003A2194">
        <w:t xml:space="preserve"> </w:t>
      </w:r>
      <w:r w:rsidR="00050AE9">
        <w:t>The construction of</w:t>
      </w:r>
      <w:r w:rsidR="00050AE9" w:rsidRPr="00E86F06">
        <w:t xml:space="preserve"> aligned curriculum </w:t>
      </w:r>
      <w:r w:rsidR="00050AE9">
        <w:t xml:space="preserve">maps </w:t>
      </w:r>
      <w:r w:rsidR="00050AE9" w:rsidRPr="00E86F06">
        <w:t xml:space="preserve">should include </w:t>
      </w:r>
      <w:r w:rsidR="00050AE9">
        <w:t xml:space="preserve">such </w:t>
      </w:r>
      <w:r w:rsidR="00050AE9" w:rsidRPr="00E86F06">
        <w:t>phases as planning, production, piloting, and implementation.</w:t>
      </w:r>
      <w:r w:rsidR="00050AE9">
        <w:t xml:space="preserve"> </w:t>
      </w:r>
    </w:p>
    <w:p w:rsidR="009F2140" w:rsidRPr="00DF2C0C" w:rsidRDefault="00DF2C0C" w:rsidP="00DF2C0C">
      <w:pPr>
        <w:tabs>
          <w:tab w:val="left" w:pos="360"/>
          <w:tab w:val="left" w:pos="720"/>
          <w:tab w:val="left" w:pos="1080"/>
          <w:tab w:val="left" w:pos="1440"/>
        </w:tabs>
        <w:ind w:left="1080" w:hanging="1080"/>
        <w:rPr>
          <w:sz w:val="28"/>
          <w:szCs w:val="28"/>
        </w:rPr>
      </w:pPr>
      <w:r>
        <w:tab/>
      </w:r>
      <w:r>
        <w:tab/>
        <w:t>3.</w:t>
      </w:r>
      <w:r>
        <w:tab/>
      </w:r>
      <w:r w:rsidR="003023DB" w:rsidRPr="003023DB">
        <w:t xml:space="preserve">ESE’s </w:t>
      </w:r>
      <w:r w:rsidR="009F2140" w:rsidRPr="00DF2C0C">
        <w:rPr>
          <w:i/>
        </w:rPr>
        <w:t>Common Core State Standards Initiative</w:t>
      </w:r>
      <w:r w:rsidR="003023DB" w:rsidRPr="003023DB">
        <w:t xml:space="preserve"> web page (</w:t>
      </w:r>
      <w:hyperlink r:id="rId21" w:history="1">
        <w:r w:rsidR="003023DB" w:rsidRPr="00784D1A">
          <w:rPr>
            <w:rStyle w:val="Hyperlink"/>
          </w:rPr>
          <w:t>http://www.doe.mass.edu/candi/commoncore/</w:t>
        </w:r>
      </w:hyperlink>
      <w:r w:rsidR="003023DB" w:rsidRPr="003023DB">
        <w:t>) provides links to several implementation resources for the 2011 ELA and Math Massachusetts Curriculum Frameworks, which incorporate the Common Core.</w:t>
      </w:r>
    </w:p>
    <w:p w:rsidR="009F2140" w:rsidRPr="00DF2C0C" w:rsidRDefault="00DF2C0C" w:rsidP="00DF2C0C">
      <w:pPr>
        <w:tabs>
          <w:tab w:val="left" w:pos="360"/>
          <w:tab w:val="left" w:pos="720"/>
          <w:tab w:val="left" w:pos="1080"/>
        </w:tabs>
        <w:ind w:left="1080" w:hanging="1080"/>
        <w:rPr>
          <w:sz w:val="28"/>
          <w:szCs w:val="28"/>
        </w:rPr>
      </w:pPr>
      <w:r>
        <w:tab/>
      </w:r>
      <w:r>
        <w:tab/>
        <w:t>4.</w:t>
      </w:r>
      <w:r>
        <w:tab/>
      </w:r>
      <w:r w:rsidR="00D14B60">
        <w:t xml:space="preserve">The curriculum task force should determine a uniform format with the components to be consistently included in the district’s curriculum maps. </w:t>
      </w:r>
      <w:r w:rsidR="00EB191D" w:rsidRPr="00DF2C0C">
        <w:rPr>
          <w:i/>
        </w:rPr>
        <w:t xml:space="preserve">Model Curriculum Maps: Raising the Rigor of Teaching and Learning </w:t>
      </w:r>
      <w:r w:rsidR="009F2140" w:rsidRPr="009F2140">
        <w:t>(</w:t>
      </w:r>
      <w:hyperlink r:id="rId22" w:history="1">
        <w:r w:rsidR="009F2140" w:rsidRPr="009F2140">
          <w:rPr>
            <w:rStyle w:val="Hyperlink"/>
          </w:rPr>
          <w:t>http://www.doe.mass.edu/candi/model/maps/CurriculumMaps.pdf</w:t>
        </w:r>
      </w:hyperlink>
      <w:r w:rsidR="009F2140" w:rsidRPr="009F2140">
        <w:t>)</w:t>
      </w:r>
      <w:r w:rsidR="002D792F">
        <w:t xml:space="preserve"> </w:t>
      </w:r>
      <w:r w:rsidR="00D14B60">
        <w:t xml:space="preserve">could assist in the district’s ongoing efforts to develop maps. </w:t>
      </w:r>
    </w:p>
    <w:p w:rsidR="00B6077F" w:rsidRPr="00B6077F" w:rsidRDefault="00B6077F" w:rsidP="00397DCD">
      <w:pPr>
        <w:tabs>
          <w:tab w:val="left" w:pos="360"/>
          <w:tab w:val="left" w:pos="720"/>
        </w:tabs>
        <w:ind w:left="720" w:hanging="720"/>
        <w:rPr>
          <w:sz w:val="28"/>
          <w:szCs w:val="28"/>
        </w:rPr>
      </w:pPr>
      <w:r>
        <w:tab/>
      </w:r>
      <w:r w:rsidR="00D14B60" w:rsidRPr="00B6077F">
        <w:rPr>
          <w:b/>
        </w:rPr>
        <w:t>B.</w:t>
      </w:r>
      <w:r w:rsidR="00D14B60">
        <w:tab/>
      </w:r>
      <w:r w:rsidR="00D14B60" w:rsidRPr="00FE31DE">
        <w:t>Vertically organized curriculum task forces should be convened by discipline to develop the maps</w:t>
      </w:r>
      <w:r>
        <w:t xml:space="preserve">, continuing the work </w:t>
      </w:r>
      <w:r w:rsidR="000C41D9">
        <w:t xml:space="preserve">of the subject-specific teams of educators at the September and </w:t>
      </w:r>
      <w:r w:rsidR="000C41D9">
        <w:lastRenderedPageBreak/>
        <w:t>November 2013 professional development days</w:t>
      </w:r>
      <w:r w:rsidR="00D14B60" w:rsidRPr="00FE31DE">
        <w:t>. Each task force’s work should be overse</w:t>
      </w:r>
      <w:r w:rsidR="00F62AF1" w:rsidRPr="002541B9">
        <w:t>en</w:t>
      </w:r>
      <w:r w:rsidR="00D14B60" w:rsidRPr="00FE31DE">
        <w:t xml:space="preserve"> and eventually approved by the districtwide curriculum task force.</w:t>
      </w:r>
    </w:p>
    <w:p w:rsidR="009F2140" w:rsidRPr="00F8432F" w:rsidRDefault="00F8432F" w:rsidP="00F8432F">
      <w:pPr>
        <w:tabs>
          <w:tab w:val="left" w:pos="360"/>
          <w:tab w:val="left" w:pos="720"/>
          <w:tab w:val="left" w:pos="1080"/>
        </w:tabs>
        <w:ind w:left="1080" w:hanging="1080"/>
        <w:rPr>
          <w:sz w:val="28"/>
          <w:szCs w:val="28"/>
        </w:rPr>
      </w:pPr>
      <w:r>
        <w:tab/>
      </w:r>
      <w:r>
        <w:tab/>
        <w:t>1.</w:t>
      </w:r>
      <w:r>
        <w:tab/>
      </w:r>
      <w:r w:rsidR="00D14B60">
        <w:t>Task force members should be recognized as curriculum leaders and serve as resources throughout the successive phases of curriculum renewal, part</w:t>
      </w:r>
      <w:r w:rsidR="00F62AF1" w:rsidRPr="002541B9">
        <w:t>i</w:t>
      </w:r>
      <w:r w:rsidR="00D14B60">
        <w:t xml:space="preserve">cularly at the piloting and implementation phases. </w:t>
      </w:r>
    </w:p>
    <w:p w:rsidR="00D14B60" w:rsidRPr="004C24BE" w:rsidRDefault="00D14B60" w:rsidP="00F8432F">
      <w:pPr>
        <w:tabs>
          <w:tab w:val="left" w:pos="360"/>
          <w:tab w:val="left" w:pos="720"/>
        </w:tabs>
        <w:ind w:left="720" w:hanging="720"/>
        <w:rPr>
          <w:sz w:val="28"/>
          <w:szCs w:val="28"/>
        </w:rPr>
      </w:pPr>
      <w:r>
        <w:tab/>
      </w:r>
      <w:r w:rsidRPr="004C24BE">
        <w:rPr>
          <w:b/>
        </w:rPr>
        <w:t>C.</w:t>
      </w:r>
      <w:r>
        <w:tab/>
        <w:t>L</w:t>
      </w:r>
      <w:r w:rsidRPr="00FE31DE">
        <w:t xml:space="preserve">eadership </w:t>
      </w:r>
      <w:r>
        <w:t xml:space="preserve">for the effort </w:t>
      </w:r>
      <w:r w:rsidRPr="00FE31DE">
        <w:t xml:space="preserve">to develop and maintain aligned, consistently delivered, and continuously improving curriculum should be </w:t>
      </w:r>
      <w:r>
        <w:t>provided by</w:t>
      </w:r>
      <w:r w:rsidRPr="00FE31DE">
        <w:t xml:space="preserve"> a </w:t>
      </w:r>
      <w:r>
        <w:t>central office administrator</w:t>
      </w:r>
      <w:r w:rsidRPr="00FE31DE">
        <w:t xml:space="preserve"> </w:t>
      </w:r>
      <w:r>
        <w:t>with the respons</w:t>
      </w:r>
      <w:r w:rsidR="002541B9">
        <w:t>i</w:t>
      </w:r>
      <w:r>
        <w:t>bility</w:t>
      </w:r>
      <w:r w:rsidRPr="00FE31DE">
        <w:t xml:space="preserve"> for </w:t>
      </w:r>
      <w:r>
        <w:t xml:space="preserve">PreK-12 </w:t>
      </w:r>
      <w:r w:rsidRPr="00FE31DE">
        <w:t xml:space="preserve">curriculum development and the staff’s professional growth. </w:t>
      </w:r>
    </w:p>
    <w:p w:rsidR="00D14B60" w:rsidRDefault="00D14B60" w:rsidP="00D14B60">
      <w:r w:rsidRPr="004C24BE">
        <w:rPr>
          <w:b/>
        </w:rPr>
        <w:t>Benefits</w:t>
      </w:r>
      <w:r w:rsidRPr="00190325">
        <w:t xml:space="preserve">: </w:t>
      </w:r>
      <w:r>
        <w:t>A</w:t>
      </w:r>
      <w:r w:rsidRPr="00190325">
        <w:t xml:space="preserve">n aligned, </w:t>
      </w:r>
      <w:r>
        <w:t xml:space="preserve">vertically articulated, and </w:t>
      </w:r>
      <w:r w:rsidRPr="00190325">
        <w:t>consistently delive</w:t>
      </w:r>
      <w:r>
        <w:t xml:space="preserve">red </w:t>
      </w:r>
      <w:r w:rsidRPr="00190325">
        <w:t>curri</w:t>
      </w:r>
      <w:r>
        <w:t>culum provides many benefits</w:t>
      </w:r>
      <w:r w:rsidRPr="00190325">
        <w:t xml:space="preserve"> for teachers and students. </w:t>
      </w:r>
    </w:p>
    <w:p w:rsidR="009F2140" w:rsidRDefault="00D14B60" w:rsidP="000D3A59">
      <w:pPr>
        <w:pStyle w:val="ListParagraph"/>
        <w:numPr>
          <w:ilvl w:val="0"/>
          <w:numId w:val="85"/>
        </w:numPr>
        <w:contextualSpacing w:val="0"/>
      </w:pPr>
      <w:r>
        <w:t>Vertically coherent c</w:t>
      </w:r>
      <w:r w:rsidRPr="00190325">
        <w:t>urriculum maps</w:t>
      </w:r>
      <w:r>
        <w:t xml:space="preserve"> that have a consistent format including essential questions, g</w:t>
      </w:r>
      <w:r w:rsidRPr="00190325">
        <w:t>o</w:t>
      </w:r>
      <w:r>
        <w:t>als and objectives,</w:t>
      </w:r>
      <w:r w:rsidRPr="00190325">
        <w:t xml:space="preserve"> and a balanced set of assessments make clear the content that is valued</w:t>
      </w:r>
      <w:r>
        <w:t xml:space="preserve">. </w:t>
      </w:r>
    </w:p>
    <w:p w:rsidR="009F2140" w:rsidRDefault="00D14B60" w:rsidP="000D3A59">
      <w:pPr>
        <w:pStyle w:val="ListParagraph"/>
        <w:numPr>
          <w:ilvl w:val="0"/>
          <w:numId w:val="85"/>
        </w:numPr>
        <w:contextualSpacing w:val="0"/>
      </w:pPr>
      <w:r w:rsidRPr="00190325">
        <w:t xml:space="preserve">Inter-grade deliberations for the purpose of creating curriculum coherence engender collegiality and a clearer knowledge of the </w:t>
      </w:r>
      <w:r>
        <w:t xml:space="preserve">progression from grade to grade of </w:t>
      </w:r>
      <w:r w:rsidRPr="00190325">
        <w:t>student learning.</w:t>
      </w:r>
      <w:r>
        <w:t xml:space="preserve"> </w:t>
      </w:r>
    </w:p>
    <w:p w:rsidR="009F2140" w:rsidRDefault="00D14B60" w:rsidP="000D3A59">
      <w:pPr>
        <w:pStyle w:val="ListParagraph"/>
        <w:numPr>
          <w:ilvl w:val="0"/>
          <w:numId w:val="85"/>
        </w:numPr>
        <w:contextualSpacing w:val="0"/>
      </w:pPr>
      <w:r>
        <w:t xml:space="preserve">Curriculum coherency and consistency guards against redundancy and optimizes the finite amount of available instructional time. </w:t>
      </w:r>
    </w:p>
    <w:p w:rsidR="00D14B60" w:rsidRDefault="00D14B60" w:rsidP="00D14B60">
      <w:pPr>
        <w:rPr>
          <w:i/>
        </w:rPr>
      </w:pPr>
    </w:p>
    <w:p w:rsidR="00D14B60" w:rsidRPr="008F2DBC" w:rsidRDefault="009F2140" w:rsidP="00D14B60">
      <w:pPr>
        <w:tabs>
          <w:tab w:val="left" w:pos="360"/>
          <w:tab w:val="left" w:pos="720"/>
          <w:tab w:val="left" w:pos="1080"/>
          <w:tab w:val="left" w:pos="1440"/>
          <w:tab w:val="left" w:pos="1800"/>
          <w:tab w:val="left" w:pos="2160"/>
        </w:tabs>
        <w:rPr>
          <w:b/>
          <w:i/>
          <w:sz w:val="24"/>
          <w:szCs w:val="24"/>
        </w:rPr>
      </w:pPr>
      <w:r w:rsidRPr="009F2140">
        <w:rPr>
          <w:b/>
          <w:i/>
          <w:sz w:val="24"/>
          <w:szCs w:val="24"/>
        </w:rPr>
        <w:t xml:space="preserve">Assessment </w:t>
      </w:r>
    </w:p>
    <w:p w:rsidR="00D14B60" w:rsidRDefault="00D14B60" w:rsidP="00F8432F">
      <w:pPr>
        <w:pStyle w:val="Pa0"/>
        <w:numPr>
          <w:ilvl w:val="0"/>
          <w:numId w:val="58"/>
        </w:numPr>
        <w:spacing w:after="240" w:line="276" w:lineRule="auto"/>
        <w:ind w:left="360"/>
        <w:jc w:val="both"/>
        <w:rPr>
          <w:rStyle w:val="A0"/>
          <w:rFonts w:asciiTheme="minorHAnsi" w:hAnsiTheme="minorHAnsi"/>
          <w:b/>
          <w:sz w:val="22"/>
        </w:rPr>
      </w:pPr>
      <w:r w:rsidRPr="00252F06">
        <w:rPr>
          <w:rFonts w:asciiTheme="minorHAnsi" w:hAnsiTheme="minorHAnsi"/>
          <w:b/>
          <w:sz w:val="22"/>
          <w:szCs w:val="22"/>
        </w:rPr>
        <w:t xml:space="preserve">Northbridge </w:t>
      </w:r>
      <w:r w:rsidRPr="00252F06">
        <w:rPr>
          <w:rStyle w:val="A0"/>
          <w:rFonts w:asciiTheme="minorHAnsi" w:hAnsiTheme="minorHAnsi"/>
          <w:b/>
          <w:sz w:val="22"/>
        </w:rPr>
        <w:t xml:space="preserve">should enhance the role of the district data team in order to </w:t>
      </w:r>
      <w:r>
        <w:rPr>
          <w:rStyle w:val="A0"/>
          <w:rFonts w:asciiTheme="minorHAnsi" w:hAnsiTheme="minorHAnsi"/>
          <w:b/>
          <w:sz w:val="22"/>
        </w:rPr>
        <w:t>build further on progress made</w:t>
      </w:r>
      <w:r w:rsidRPr="00252F06">
        <w:rPr>
          <w:rStyle w:val="A0"/>
          <w:rFonts w:asciiTheme="minorHAnsi" w:hAnsiTheme="minorHAnsi"/>
          <w:b/>
          <w:sz w:val="22"/>
        </w:rPr>
        <w:t xml:space="preserve"> toward achieving the goal of developing and sustaining a culture of data use at the classroom, school</w:t>
      </w:r>
      <w:r>
        <w:rPr>
          <w:rStyle w:val="A0"/>
          <w:rFonts w:asciiTheme="minorHAnsi" w:hAnsiTheme="minorHAnsi"/>
          <w:b/>
          <w:sz w:val="22"/>
        </w:rPr>
        <w:t>,</w:t>
      </w:r>
      <w:r w:rsidRPr="00252F06">
        <w:rPr>
          <w:rStyle w:val="A0"/>
          <w:rFonts w:asciiTheme="minorHAnsi" w:hAnsiTheme="minorHAnsi"/>
          <w:b/>
          <w:sz w:val="22"/>
        </w:rPr>
        <w:t xml:space="preserve"> and district levels.</w:t>
      </w:r>
    </w:p>
    <w:p w:rsidR="009F2140" w:rsidRPr="009F2140" w:rsidRDefault="00F8432F" w:rsidP="00F8432F">
      <w:pPr>
        <w:tabs>
          <w:tab w:val="left" w:pos="360"/>
          <w:tab w:val="left" w:pos="720"/>
        </w:tabs>
        <w:ind w:left="360" w:hanging="360"/>
      </w:pPr>
      <w:r>
        <w:tab/>
      </w:r>
      <w:r w:rsidR="00D14B60">
        <w:t>The district should consider having the district data team take on additional functions beyond</w:t>
      </w:r>
      <w:r w:rsidR="00D14B60" w:rsidRPr="00660A82">
        <w:t xml:space="preserve"> </w:t>
      </w:r>
      <w:r w:rsidR="00D14B60">
        <w:t xml:space="preserve">facilitating data management, </w:t>
      </w:r>
      <w:r w:rsidR="00D14B60" w:rsidRPr="00660A82">
        <w:t xml:space="preserve">providing </w:t>
      </w:r>
      <w:r w:rsidR="00D14B60">
        <w:t xml:space="preserve">training and </w:t>
      </w:r>
      <w:r w:rsidR="00D14B60" w:rsidRPr="00660A82">
        <w:t>technical support for school</w:t>
      </w:r>
      <w:r w:rsidR="00D14B60">
        <w:t>-</w:t>
      </w:r>
      <w:r w:rsidR="00D14B60" w:rsidRPr="00660A82">
        <w:t>based data teams</w:t>
      </w:r>
      <w:r w:rsidR="00D14B60">
        <w:t>,</w:t>
      </w:r>
      <w:r w:rsidR="00D14B60" w:rsidRPr="00660A82">
        <w:t xml:space="preserve"> and resolving their </w:t>
      </w:r>
      <w:r w:rsidR="00D14B60">
        <w:t xml:space="preserve">data use </w:t>
      </w:r>
      <w:r w:rsidR="00D14B60" w:rsidRPr="00660A82">
        <w:t>problems</w:t>
      </w:r>
      <w:r w:rsidR="00D14B60">
        <w:t>.</w:t>
      </w:r>
    </w:p>
    <w:p w:rsidR="00D14B60" w:rsidRPr="00660A82" w:rsidRDefault="00D14B60" w:rsidP="00D14B60">
      <w:pPr>
        <w:pStyle w:val="Pa0"/>
        <w:numPr>
          <w:ilvl w:val="0"/>
          <w:numId w:val="37"/>
        </w:numPr>
        <w:spacing w:after="240" w:line="276" w:lineRule="auto"/>
        <w:ind w:left="810"/>
        <w:jc w:val="both"/>
        <w:rPr>
          <w:rFonts w:asciiTheme="minorHAnsi" w:hAnsiTheme="minorHAnsi"/>
          <w:sz w:val="22"/>
          <w:szCs w:val="22"/>
        </w:rPr>
      </w:pPr>
      <w:r>
        <w:rPr>
          <w:rFonts w:asciiTheme="minorHAnsi" w:hAnsiTheme="minorHAnsi"/>
          <w:sz w:val="22"/>
          <w:szCs w:val="22"/>
        </w:rPr>
        <w:t>T</w:t>
      </w:r>
      <w:r w:rsidRPr="00660A82">
        <w:rPr>
          <w:rFonts w:asciiTheme="minorHAnsi" w:hAnsiTheme="minorHAnsi"/>
          <w:sz w:val="22"/>
          <w:szCs w:val="22"/>
        </w:rPr>
        <w:t xml:space="preserve">he district data team </w:t>
      </w:r>
      <w:r w:rsidR="0016170F">
        <w:rPr>
          <w:rFonts w:asciiTheme="minorHAnsi" w:hAnsiTheme="minorHAnsi"/>
          <w:sz w:val="22"/>
          <w:szCs w:val="22"/>
        </w:rPr>
        <w:t>could</w:t>
      </w:r>
      <w:r w:rsidRPr="00660A82">
        <w:rPr>
          <w:rFonts w:asciiTheme="minorHAnsi" w:hAnsiTheme="minorHAnsi"/>
          <w:sz w:val="22"/>
          <w:szCs w:val="22"/>
        </w:rPr>
        <w:t xml:space="preserve"> develop written protocols on data management, data analysis</w:t>
      </w:r>
      <w:r>
        <w:rPr>
          <w:rFonts w:asciiTheme="minorHAnsi" w:hAnsiTheme="minorHAnsi"/>
          <w:sz w:val="22"/>
          <w:szCs w:val="22"/>
        </w:rPr>
        <w:t>,</w:t>
      </w:r>
      <w:r w:rsidRPr="00660A82">
        <w:rPr>
          <w:rFonts w:asciiTheme="minorHAnsi" w:hAnsiTheme="minorHAnsi"/>
          <w:sz w:val="22"/>
          <w:szCs w:val="22"/>
        </w:rPr>
        <w:t xml:space="preserve"> and the development of data-based action plans. These protocols would provide central guidance to the school-based teams</w:t>
      </w:r>
      <w:r>
        <w:rPr>
          <w:rFonts w:asciiTheme="minorHAnsi" w:hAnsiTheme="minorHAnsi"/>
          <w:sz w:val="22"/>
          <w:szCs w:val="22"/>
        </w:rPr>
        <w:t xml:space="preserve"> aimed at developing practices at each school that meet district expectations for data use</w:t>
      </w:r>
      <w:r w:rsidRPr="00660A82">
        <w:rPr>
          <w:rFonts w:asciiTheme="minorHAnsi" w:hAnsiTheme="minorHAnsi"/>
          <w:sz w:val="22"/>
          <w:szCs w:val="22"/>
        </w:rPr>
        <w:t xml:space="preserve">. The district data team </w:t>
      </w:r>
      <w:r>
        <w:rPr>
          <w:rFonts w:asciiTheme="minorHAnsi" w:hAnsiTheme="minorHAnsi"/>
          <w:sz w:val="22"/>
          <w:szCs w:val="22"/>
        </w:rPr>
        <w:t>could</w:t>
      </w:r>
      <w:r w:rsidRPr="00660A82">
        <w:rPr>
          <w:rFonts w:asciiTheme="minorHAnsi" w:hAnsiTheme="minorHAnsi"/>
          <w:sz w:val="22"/>
          <w:szCs w:val="22"/>
        </w:rPr>
        <w:t xml:space="preserve"> also encourage the school-based data teams to develop and implement their own data analysis practices and report the outcomes to the district data team. The district data team </w:t>
      </w:r>
      <w:r>
        <w:rPr>
          <w:rFonts w:asciiTheme="minorHAnsi" w:hAnsiTheme="minorHAnsi"/>
          <w:sz w:val="22"/>
          <w:szCs w:val="22"/>
        </w:rPr>
        <w:t>could</w:t>
      </w:r>
      <w:r w:rsidRPr="00660A82">
        <w:rPr>
          <w:rFonts w:asciiTheme="minorHAnsi" w:hAnsiTheme="minorHAnsi"/>
          <w:sz w:val="22"/>
          <w:szCs w:val="22"/>
        </w:rPr>
        <w:t xml:space="preserve"> adopt and disseminate the best practices.</w:t>
      </w:r>
    </w:p>
    <w:p w:rsidR="00D14B60" w:rsidRPr="00F8014A" w:rsidRDefault="00D14B60" w:rsidP="00361C2E">
      <w:pPr>
        <w:pStyle w:val="ListParagraph"/>
        <w:numPr>
          <w:ilvl w:val="0"/>
          <w:numId w:val="39"/>
        </w:numPr>
        <w:spacing w:after="240"/>
        <w:ind w:left="1166"/>
        <w:contextualSpacing w:val="0"/>
        <w:rPr>
          <w:rFonts w:cs="Arial"/>
          <w:color w:val="000000"/>
        </w:rPr>
      </w:pPr>
      <w:r w:rsidRPr="00660A82">
        <w:t xml:space="preserve">The district data team may wish to use external resources </w:t>
      </w:r>
      <w:r>
        <w:t>to develop</w:t>
      </w:r>
      <w:r w:rsidRPr="00660A82">
        <w:t xml:space="preserve"> these protocols.  For example, the ESE </w:t>
      </w:r>
      <w:r w:rsidRPr="00660A82">
        <w:rPr>
          <w:rFonts w:cs="Calibri"/>
        </w:rPr>
        <w:t xml:space="preserve">District Data Team Toolkit  </w:t>
      </w:r>
      <w:hyperlink r:id="rId23" w:history="1">
        <w:r w:rsidRPr="00660A82">
          <w:rPr>
            <w:rStyle w:val="Hyperlink"/>
            <w:rFonts w:cs="Calibri"/>
          </w:rPr>
          <w:t>http://www.doe.mass.edu/apa/ucd/ddtt/toolkit.pdf</w:t>
        </w:r>
      </w:hyperlink>
      <w:r w:rsidRPr="00660A82">
        <w:t xml:space="preserve"> </w:t>
      </w:r>
      <w:r w:rsidRPr="00660A82">
        <w:rPr>
          <w:rFonts w:cs="Calibri"/>
          <w:bCs/>
        </w:rPr>
        <w:t xml:space="preserve">describes how a district data team can help grow and maintain a culture of inquiry.  </w:t>
      </w:r>
    </w:p>
    <w:p w:rsidR="00D14B60" w:rsidRPr="00660A82" w:rsidRDefault="00D14B60" w:rsidP="00361C2E">
      <w:pPr>
        <w:pStyle w:val="ListParagraph"/>
        <w:numPr>
          <w:ilvl w:val="0"/>
          <w:numId w:val="39"/>
        </w:numPr>
        <w:spacing w:after="240"/>
        <w:ind w:left="1166"/>
        <w:contextualSpacing w:val="0"/>
        <w:rPr>
          <w:rFonts w:cs="Arial"/>
          <w:color w:val="000000"/>
        </w:rPr>
      </w:pPr>
      <w:r w:rsidRPr="00660A82">
        <w:rPr>
          <w:rFonts w:cs="Calibri"/>
          <w:bCs/>
        </w:rPr>
        <w:t xml:space="preserve">The review team encourages the district to continue to consult with the Central Massachusetts </w:t>
      </w:r>
      <w:r w:rsidRPr="00660A82">
        <w:rPr>
          <w:rFonts w:cs="Arial"/>
          <w:color w:val="000000"/>
        </w:rPr>
        <w:t xml:space="preserve">District and School Assistance Center (DSAC) on data use. </w:t>
      </w:r>
    </w:p>
    <w:p w:rsidR="00D14B60" w:rsidRPr="00660A82" w:rsidRDefault="00D14B60" w:rsidP="00D14B60">
      <w:pPr>
        <w:pStyle w:val="Pa0"/>
        <w:tabs>
          <w:tab w:val="left" w:pos="360"/>
          <w:tab w:val="left" w:pos="720"/>
          <w:tab w:val="left" w:pos="1080"/>
          <w:tab w:val="left" w:pos="1440"/>
        </w:tabs>
        <w:spacing w:after="200" w:line="276" w:lineRule="auto"/>
        <w:ind w:left="720" w:hanging="720"/>
        <w:jc w:val="both"/>
        <w:rPr>
          <w:rStyle w:val="A0"/>
          <w:rFonts w:asciiTheme="minorHAnsi" w:hAnsiTheme="minorHAnsi"/>
          <w:sz w:val="22"/>
        </w:rPr>
      </w:pPr>
      <w:r>
        <w:rPr>
          <w:rFonts w:asciiTheme="minorHAnsi" w:hAnsiTheme="minorHAnsi"/>
          <w:sz w:val="22"/>
          <w:szCs w:val="22"/>
        </w:rPr>
        <w:tab/>
      </w:r>
      <w:r w:rsidR="009F2140" w:rsidRPr="009F2140">
        <w:rPr>
          <w:rFonts w:asciiTheme="minorHAnsi" w:hAnsiTheme="minorHAnsi"/>
          <w:b/>
          <w:sz w:val="22"/>
          <w:szCs w:val="22"/>
        </w:rPr>
        <w:t>B.</w:t>
      </w:r>
      <w:r w:rsidRPr="00660A82">
        <w:rPr>
          <w:rFonts w:asciiTheme="minorHAnsi" w:hAnsiTheme="minorHAnsi"/>
          <w:sz w:val="22"/>
          <w:szCs w:val="22"/>
        </w:rPr>
        <w:t xml:space="preserve"> </w:t>
      </w:r>
      <w:r>
        <w:rPr>
          <w:rFonts w:asciiTheme="minorHAnsi" w:hAnsiTheme="minorHAnsi"/>
          <w:sz w:val="22"/>
          <w:szCs w:val="22"/>
        </w:rPr>
        <w:tab/>
      </w:r>
      <w:r w:rsidRPr="00660A82">
        <w:rPr>
          <w:rStyle w:val="A0"/>
          <w:rFonts w:asciiTheme="minorHAnsi" w:hAnsiTheme="minorHAnsi"/>
          <w:sz w:val="22"/>
        </w:rPr>
        <w:t xml:space="preserve">The district data team </w:t>
      </w:r>
      <w:r>
        <w:rPr>
          <w:rStyle w:val="A0"/>
          <w:rFonts w:asciiTheme="minorHAnsi" w:hAnsiTheme="minorHAnsi"/>
          <w:sz w:val="22"/>
        </w:rPr>
        <w:t>could</w:t>
      </w:r>
      <w:r w:rsidRPr="00660A82">
        <w:rPr>
          <w:rStyle w:val="A0"/>
          <w:rFonts w:asciiTheme="minorHAnsi" w:hAnsiTheme="minorHAnsi"/>
          <w:sz w:val="22"/>
        </w:rPr>
        <w:t xml:space="preserve"> monitor actual data use to ensure that data </w:t>
      </w:r>
      <w:r>
        <w:rPr>
          <w:rStyle w:val="A0"/>
          <w:rFonts w:asciiTheme="minorHAnsi" w:hAnsiTheme="minorHAnsi"/>
          <w:sz w:val="22"/>
        </w:rPr>
        <w:t>is</w:t>
      </w:r>
      <w:r w:rsidRPr="00660A82">
        <w:rPr>
          <w:rStyle w:val="A0"/>
          <w:rFonts w:asciiTheme="minorHAnsi" w:hAnsiTheme="minorHAnsi"/>
          <w:sz w:val="22"/>
        </w:rPr>
        <w:t xml:space="preserve"> used appropriately and effectively given the inquiries conducted. The district data team </w:t>
      </w:r>
      <w:r>
        <w:rPr>
          <w:rStyle w:val="A0"/>
          <w:rFonts w:asciiTheme="minorHAnsi" w:hAnsiTheme="minorHAnsi"/>
          <w:sz w:val="22"/>
        </w:rPr>
        <w:t>could</w:t>
      </w:r>
      <w:r w:rsidRPr="00660A82">
        <w:rPr>
          <w:rStyle w:val="A0"/>
          <w:rFonts w:asciiTheme="minorHAnsi" w:hAnsiTheme="minorHAnsi"/>
          <w:sz w:val="22"/>
        </w:rPr>
        <w:t xml:space="preserve"> also conduct an evaluation of data use in the district and the district’s schools and make recommendations for improving data use.</w:t>
      </w:r>
      <w:r>
        <w:rPr>
          <w:rStyle w:val="A0"/>
          <w:rFonts w:asciiTheme="minorHAnsi" w:hAnsiTheme="minorHAnsi"/>
          <w:sz w:val="22"/>
        </w:rPr>
        <w:t xml:space="preserve"> As part of this evaluation, the district data team could </w:t>
      </w:r>
      <w:r w:rsidRPr="00660A82">
        <w:rPr>
          <w:rStyle w:val="A0"/>
          <w:rFonts w:asciiTheme="minorHAnsi" w:hAnsiTheme="minorHAnsi"/>
          <w:sz w:val="22"/>
        </w:rPr>
        <w:t xml:space="preserve">ensure that stakeholders have appropriate data, tools and support to do their work. </w:t>
      </w:r>
      <w:r>
        <w:rPr>
          <w:rStyle w:val="A0"/>
          <w:rFonts w:asciiTheme="minorHAnsi" w:hAnsiTheme="minorHAnsi"/>
          <w:sz w:val="22"/>
        </w:rPr>
        <w:t>It could</w:t>
      </w:r>
      <w:r w:rsidRPr="00660A82">
        <w:rPr>
          <w:rStyle w:val="A0"/>
          <w:rFonts w:asciiTheme="minorHAnsi" w:hAnsiTheme="minorHAnsi"/>
          <w:sz w:val="22"/>
        </w:rPr>
        <w:t xml:space="preserve"> use this information to make necessary adjustments to policies, technologies, data collection, assessments, and professional development. </w:t>
      </w:r>
    </w:p>
    <w:p w:rsidR="00D14B60" w:rsidRPr="00C1494D" w:rsidRDefault="00D14B60" w:rsidP="00F8432F">
      <w:pPr>
        <w:pStyle w:val="Pa0"/>
        <w:tabs>
          <w:tab w:val="left" w:pos="360"/>
          <w:tab w:val="left" w:pos="720"/>
          <w:tab w:val="left" w:pos="1080"/>
          <w:tab w:val="left" w:pos="1440"/>
        </w:tabs>
        <w:spacing w:after="240" w:line="276" w:lineRule="auto"/>
        <w:ind w:left="720" w:hanging="720"/>
        <w:jc w:val="both"/>
        <w:rPr>
          <w:rStyle w:val="A0"/>
          <w:rFonts w:asciiTheme="minorHAnsi" w:hAnsiTheme="minorHAnsi"/>
          <w:sz w:val="22"/>
        </w:rPr>
      </w:pPr>
      <w:r>
        <w:rPr>
          <w:rStyle w:val="A0"/>
          <w:rFonts w:asciiTheme="minorHAnsi" w:hAnsiTheme="minorHAnsi"/>
          <w:sz w:val="22"/>
        </w:rPr>
        <w:t xml:space="preserve"> </w:t>
      </w:r>
      <w:r>
        <w:rPr>
          <w:rStyle w:val="A0"/>
          <w:sz w:val="22"/>
        </w:rPr>
        <w:tab/>
      </w:r>
      <w:r w:rsidRPr="00C1494D">
        <w:rPr>
          <w:rStyle w:val="A0"/>
          <w:rFonts w:asciiTheme="minorHAnsi" w:hAnsiTheme="minorHAnsi"/>
          <w:b/>
          <w:sz w:val="22"/>
        </w:rPr>
        <w:t>C.</w:t>
      </w:r>
      <w:r w:rsidRPr="00C1494D">
        <w:rPr>
          <w:rStyle w:val="A0"/>
          <w:rFonts w:asciiTheme="minorHAnsi" w:hAnsiTheme="minorHAnsi"/>
          <w:sz w:val="22"/>
        </w:rPr>
        <w:tab/>
      </w:r>
      <w:r w:rsidRPr="00660A82">
        <w:rPr>
          <w:rStyle w:val="A0"/>
          <w:rFonts w:asciiTheme="minorHAnsi" w:hAnsiTheme="minorHAnsi"/>
          <w:sz w:val="22"/>
        </w:rPr>
        <w:t xml:space="preserve">The district data team </w:t>
      </w:r>
      <w:r>
        <w:rPr>
          <w:rStyle w:val="A0"/>
          <w:rFonts w:asciiTheme="minorHAnsi" w:hAnsiTheme="minorHAnsi"/>
          <w:sz w:val="22"/>
        </w:rPr>
        <w:t>could</w:t>
      </w:r>
      <w:r w:rsidRPr="00660A82">
        <w:rPr>
          <w:rStyle w:val="A0"/>
          <w:rFonts w:asciiTheme="minorHAnsi" w:hAnsiTheme="minorHAnsi"/>
          <w:sz w:val="22"/>
        </w:rPr>
        <w:t xml:space="preserve"> foster communication across schools and between district departments about how data </w:t>
      </w:r>
      <w:r>
        <w:rPr>
          <w:rStyle w:val="A0"/>
          <w:rFonts w:asciiTheme="minorHAnsi" w:hAnsiTheme="minorHAnsi"/>
          <w:sz w:val="22"/>
        </w:rPr>
        <w:t>is</w:t>
      </w:r>
      <w:r w:rsidRPr="00660A82">
        <w:rPr>
          <w:rStyle w:val="A0"/>
          <w:rFonts w:asciiTheme="minorHAnsi" w:hAnsiTheme="minorHAnsi"/>
          <w:sz w:val="22"/>
        </w:rPr>
        <w:t xml:space="preserve"> being used </w:t>
      </w:r>
      <w:r>
        <w:rPr>
          <w:rStyle w:val="A0"/>
          <w:rFonts w:asciiTheme="minorHAnsi" w:hAnsiTheme="minorHAnsi"/>
          <w:sz w:val="22"/>
        </w:rPr>
        <w:t>as the basis for taking</w:t>
      </w:r>
      <w:r w:rsidRPr="00660A82">
        <w:rPr>
          <w:rStyle w:val="A0"/>
          <w:rFonts w:asciiTheme="minorHAnsi" w:hAnsiTheme="minorHAnsi"/>
          <w:sz w:val="22"/>
        </w:rPr>
        <w:t xml:space="preserve"> action. </w:t>
      </w:r>
      <w:r w:rsidRPr="00C1494D">
        <w:rPr>
          <w:rStyle w:val="A0"/>
          <w:rFonts w:asciiTheme="minorHAnsi" w:hAnsiTheme="minorHAnsi"/>
          <w:sz w:val="22"/>
        </w:rPr>
        <w:t xml:space="preserve">The district data team could provide opportunities for school-based data teams to share their inquiries and results in order to support learning and collaboration among the teachers in the district. These opportunities might include large events such as data fairs where PLCs present their work and findings. </w:t>
      </w:r>
      <w:r>
        <w:rPr>
          <w:rStyle w:val="A0"/>
          <w:rFonts w:asciiTheme="minorHAnsi" w:hAnsiTheme="minorHAnsi"/>
          <w:sz w:val="22"/>
        </w:rPr>
        <w:t>D</w:t>
      </w:r>
      <w:r w:rsidRPr="00C1494D">
        <w:rPr>
          <w:rStyle w:val="A0"/>
          <w:rFonts w:asciiTheme="minorHAnsi" w:hAnsiTheme="minorHAnsi"/>
          <w:sz w:val="22"/>
        </w:rPr>
        <w:t xml:space="preserve">ata use </w:t>
      </w:r>
      <w:r>
        <w:rPr>
          <w:rStyle w:val="A0"/>
          <w:rFonts w:asciiTheme="minorHAnsi" w:hAnsiTheme="minorHAnsi"/>
          <w:sz w:val="22"/>
        </w:rPr>
        <w:t xml:space="preserve">practices </w:t>
      </w:r>
      <w:r w:rsidRPr="00C1494D">
        <w:rPr>
          <w:rStyle w:val="A0"/>
          <w:rFonts w:asciiTheme="minorHAnsi" w:hAnsiTheme="minorHAnsi"/>
          <w:sz w:val="22"/>
        </w:rPr>
        <w:t xml:space="preserve">might also be shared by teachers at grade level or subject area meetings across the district. </w:t>
      </w:r>
    </w:p>
    <w:p w:rsidR="00D14B60" w:rsidRPr="00660A82" w:rsidRDefault="00D14B60" w:rsidP="00D14B60">
      <w:pPr>
        <w:pStyle w:val="Pa0"/>
        <w:tabs>
          <w:tab w:val="left" w:pos="360"/>
          <w:tab w:val="left" w:pos="720"/>
          <w:tab w:val="left" w:pos="1080"/>
          <w:tab w:val="left" w:pos="1440"/>
        </w:tabs>
        <w:spacing w:after="200" w:line="276" w:lineRule="auto"/>
        <w:ind w:left="720" w:hanging="720"/>
        <w:jc w:val="both"/>
        <w:rPr>
          <w:rStyle w:val="A0"/>
          <w:rFonts w:asciiTheme="minorHAnsi" w:hAnsiTheme="minorHAnsi"/>
          <w:sz w:val="22"/>
        </w:rPr>
      </w:pPr>
      <w:r>
        <w:rPr>
          <w:rStyle w:val="A0"/>
          <w:rFonts w:asciiTheme="minorHAnsi" w:hAnsiTheme="minorHAnsi"/>
          <w:sz w:val="22"/>
        </w:rPr>
        <w:tab/>
      </w:r>
      <w:r w:rsidR="009F2140" w:rsidRPr="009F2140">
        <w:rPr>
          <w:rStyle w:val="A0"/>
          <w:rFonts w:asciiTheme="minorHAnsi" w:hAnsiTheme="minorHAnsi"/>
          <w:b/>
          <w:sz w:val="22"/>
        </w:rPr>
        <w:t>D.</w:t>
      </w:r>
      <w:r>
        <w:rPr>
          <w:rStyle w:val="A0"/>
          <w:rFonts w:asciiTheme="minorHAnsi" w:hAnsiTheme="minorHAnsi"/>
          <w:sz w:val="22"/>
        </w:rPr>
        <w:tab/>
      </w:r>
      <w:r w:rsidRPr="00660A82">
        <w:rPr>
          <w:rStyle w:val="A0"/>
          <w:rFonts w:asciiTheme="minorHAnsi" w:hAnsiTheme="minorHAnsi"/>
          <w:sz w:val="22"/>
        </w:rPr>
        <w:t xml:space="preserve">The district data team </w:t>
      </w:r>
      <w:r>
        <w:rPr>
          <w:rStyle w:val="A0"/>
          <w:rFonts w:asciiTheme="minorHAnsi" w:hAnsiTheme="minorHAnsi"/>
          <w:sz w:val="22"/>
        </w:rPr>
        <w:t>could</w:t>
      </w:r>
      <w:r w:rsidRPr="00660A82">
        <w:rPr>
          <w:rStyle w:val="A0"/>
          <w:rFonts w:asciiTheme="minorHAnsi" w:hAnsiTheme="minorHAnsi"/>
          <w:sz w:val="22"/>
        </w:rPr>
        <w:t xml:space="preserve"> use technology to capture the work of school-based teams through the creation of a best practices database. This searchable repository would allow PLCs to share how they addressed specific student learning problems. The best practices databases </w:t>
      </w:r>
      <w:r>
        <w:rPr>
          <w:rStyle w:val="A0"/>
          <w:rFonts w:asciiTheme="minorHAnsi" w:hAnsiTheme="minorHAnsi"/>
          <w:sz w:val="22"/>
        </w:rPr>
        <w:t>could</w:t>
      </w:r>
      <w:r w:rsidRPr="00660A82">
        <w:rPr>
          <w:rStyle w:val="A0"/>
          <w:rFonts w:asciiTheme="minorHAnsi" w:hAnsiTheme="minorHAnsi"/>
          <w:sz w:val="22"/>
        </w:rPr>
        <w:t xml:space="preserve"> include classroom assessment techniques as well as reports on the results of whole</w:t>
      </w:r>
      <w:r>
        <w:rPr>
          <w:rStyle w:val="A0"/>
          <w:rFonts w:asciiTheme="minorHAnsi" w:hAnsiTheme="minorHAnsi"/>
          <w:sz w:val="22"/>
        </w:rPr>
        <w:t>-</w:t>
      </w:r>
      <w:r w:rsidRPr="00660A82">
        <w:rPr>
          <w:rStyle w:val="A0"/>
          <w:rFonts w:asciiTheme="minorHAnsi" w:hAnsiTheme="minorHAnsi"/>
          <w:sz w:val="22"/>
        </w:rPr>
        <w:t>school initiatives.</w:t>
      </w:r>
      <w:r>
        <w:rPr>
          <w:rStyle w:val="A0"/>
          <w:rFonts w:asciiTheme="minorHAnsi" w:hAnsiTheme="minorHAnsi"/>
          <w:sz w:val="22"/>
        </w:rPr>
        <w:tab/>
      </w:r>
    </w:p>
    <w:p w:rsidR="00D14B60" w:rsidRPr="00660A82" w:rsidRDefault="009F2140" w:rsidP="00D14B60">
      <w:pPr>
        <w:tabs>
          <w:tab w:val="left" w:pos="360"/>
          <w:tab w:val="left" w:pos="720"/>
          <w:tab w:val="left" w:pos="1080"/>
          <w:tab w:val="left" w:pos="1440"/>
          <w:tab w:val="left" w:pos="1800"/>
          <w:tab w:val="left" w:pos="2160"/>
        </w:tabs>
        <w:rPr>
          <w:rFonts w:cs="Frutiger LT Std"/>
          <w:color w:val="000000"/>
        </w:rPr>
      </w:pPr>
      <w:r w:rsidRPr="009F2140">
        <w:rPr>
          <w:b/>
        </w:rPr>
        <w:t>B</w:t>
      </w:r>
      <w:r w:rsidR="00D14B60" w:rsidRPr="00660A82">
        <w:rPr>
          <w:b/>
        </w:rPr>
        <w:t xml:space="preserve">enefits: </w:t>
      </w:r>
      <w:r w:rsidR="00D14B60" w:rsidRPr="00660A82">
        <w:t xml:space="preserve"> </w:t>
      </w:r>
      <w:r w:rsidR="00D14B60" w:rsidRPr="00660A82">
        <w:rPr>
          <w:rStyle w:val="A0"/>
          <w:sz w:val="22"/>
        </w:rPr>
        <w:t>The systems aspect of data use, including data collection and reporting, extend</w:t>
      </w:r>
      <w:r w:rsidR="00D14B60">
        <w:rPr>
          <w:rStyle w:val="A0"/>
          <w:sz w:val="22"/>
        </w:rPr>
        <w:t>s</w:t>
      </w:r>
      <w:r w:rsidR="00D14B60" w:rsidRPr="00660A82">
        <w:rPr>
          <w:rStyle w:val="A0"/>
          <w:sz w:val="22"/>
        </w:rPr>
        <w:t xml:space="preserve"> across schools and requires district coordination</w:t>
      </w:r>
      <w:r w:rsidR="00D14B60">
        <w:rPr>
          <w:rStyle w:val="A0"/>
          <w:sz w:val="22"/>
        </w:rPr>
        <w:t xml:space="preserve"> rather than autonomous school-based approaches to data use.</w:t>
      </w:r>
      <w:r w:rsidR="00D14B60" w:rsidRPr="00660A82">
        <w:rPr>
          <w:rStyle w:val="A0"/>
          <w:sz w:val="22"/>
        </w:rPr>
        <w:t xml:space="preserve"> There are multiple benefits to having a central district data team that supports </w:t>
      </w:r>
      <w:r w:rsidR="00D14B60">
        <w:rPr>
          <w:rStyle w:val="A0"/>
          <w:sz w:val="22"/>
        </w:rPr>
        <w:t xml:space="preserve">and guides </w:t>
      </w:r>
      <w:r w:rsidR="00D14B60" w:rsidRPr="00660A82">
        <w:rPr>
          <w:rStyle w:val="A0"/>
          <w:sz w:val="22"/>
        </w:rPr>
        <w:t>school-based data use</w:t>
      </w:r>
      <w:r w:rsidR="00D14B60">
        <w:rPr>
          <w:rStyle w:val="A0"/>
          <w:sz w:val="22"/>
        </w:rPr>
        <w:t>, including:</w:t>
      </w:r>
    </w:p>
    <w:p w:rsidR="00D14B60" w:rsidRPr="00660A82" w:rsidRDefault="00D14B60" w:rsidP="000D3A59">
      <w:pPr>
        <w:pStyle w:val="Pa3"/>
        <w:spacing w:after="200" w:line="276" w:lineRule="auto"/>
        <w:ind w:left="720" w:hanging="360"/>
        <w:rPr>
          <w:rFonts w:asciiTheme="minorHAnsi" w:hAnsiTheme="minorHAnsi" w:cs="Frutiger LT Std"/>
          <w:color w:val="000000"/>
          <w:sz w:val="22"/>
          <w:szCs w:val="22"/>
        </w:rPr>
      </w:pPr>
      <w:r w:rsidRPr="00660A82">
        <w:rPr>
          <w:rStyle w:val="A5"/>
          <w:rFonts w:asciiTheme="minorHAnsi" w:hAnsiTheme="minorHAnsi"/>
          <w:sz w:val="22"/>
        </w:rPr>
        <w:t xml:space="preserve">• </w:t>
      </w:r>
      <w:r w:rsidR="000D3A59">
        <w:rPr>
          <w:rStyle w:val="A5"/>
          <w:rFonts w:asciiTheme="minorHAnsi" w:hAnsiTheme="minorHAnsi"/>
          <w:sz w:val="22"/>
        </w:rPr>
        <w:tab/>
      </w:r>
      <w:r>
        <w:rPr>
          <w:rStyle w:val="A5"/>
          <w:rFonts w:asciiTheme="minorHAnsi" w:hAnsiTheme="minorHAnsi"/>
          <w:sz w:val="22"/>
        </w:rPr>
        <w:t xml:space="preserve">the </w:t>
      </w:r>
      <w:r w:rsidRPr="00660A82">
        <w:rPr>
          <w:rStyle w:val="A0"/>
          <w:rFonts w:asciiTheme="minorHAnsi" w:hAnsiTheme="minorHAnsi"/>
          <w:sz w:val="22"/>
        </w:rPr>
        <w:t>communicat</w:t>
      </w:r>
      <w:r>
        <w:rPr>
          <w:rStyle w:val="A0"/>
          <w:rFonts w:asciiTheme="minorHAnsi" w:hAnsiTheme="minorHAnsi"/>
          <w:sz w:val="22"/>
        </w:rPr>
        <w:t>ion of</w:t>
      </w:r>
      <w:r w:rsidRPr="00660A82">
        <w:rPr>
          <w:rStyle w:val="A0"/>
          <w:rFonts w:asciiTheme="minorHAnsi" w:hAnsiTheme="minorHAnsi"/>
          <w:sz w:val="22"/>
        </w:rPr>
        <w:t xml:space="preserve"> a common vision</w:t>
      </w:r>
      <w:r>
        <w:rPr>
          <w:rStyle w:val="A0"/>
          <w:rFonts w:asciiTheme="minorHAnsi" w:hAnsiTheme="minorHAnsi"/>
          <w:sz w:val="22"/>
        </w:rPr>
        <w:t>,</w:t>
      </w:r>
      <w:r w:rsidRPr="00660A82">
        <w:rPr>
          <w:rStyle w:val="A0"/>
          <w:rFonts w:asciiTheme="minorHAnsi" w:hAnsiTheme="minorHAnsi"/>
          <w:sz w:val="22"/>
        </w:rPr>
        <w:t xml:space="preserve"> goals</w:t>
      </w:r>
      <w:r>
        <w:rPr>
          <w:rStyle w:val="A0"/>
          <w:rFonts w:asciiTheme="minorHAnsi" w:hAnsiTheme="minorHAnsi"/>
          <w:sz w:val="22"/>
        </w:rPr>
        <w:t xml:space="preserve">, expectations, and procedures for data use, resulting in a high level of data use throughout the </w:t>
      </w:r>
      <w:r w:rsidR="00A45400">
        <w:rPr>
          <w:rStyle w:val="A0"/>
          <w:rFonts w:asciiTheme="minorHAnsi" w:hAnsiTheme="minorHAnsi"/>
          <w:sz w:val="22"/>
        </w:rPr>
        <w:t>schools</w:t>
      </w:r>
      <w:r>
        <w:rPr>
          <w:rStyle w:val="A0"/>
          <w:rFonts w:asciiTheme="minorHAnsi" w:hAnsiTheme="minorHAnsi"/>
          <w:sz w:val="22"/>
        </w:rPr>
        <w:t xml:space="preserve"> in the district</w:t>
      </w:r>
      <w:r w:rsidRPr="00660A82">
        <w:rPr>
          <w:rStyle w:val="A0"/>
          <w:rFonts w:asciiTheme="minorHAnsi" w:hAnsiTheme="minorHAnsi"/>
          <w:sz w:val="22"/>
        </w:rPr>
        <w:t xml:space="preserve">; </w:t>
      </w:r>
    </w:p>
    <w:p w:rsidR="00D14B60" w:rsidRPr="00660A82" w:rsidRDefault="00D14B60" w:rsidP="000D3A59">
      <w:pPr>
        <w:pStyle w:val="Pa3"/>
        <w:spacing w:after="200" w:line="276" w:lineRule="auto"/>
        <w:ind w:left="720" w:hanging="360"/>
        <w:rPr>
          <w:rFonts w:asciiTheme="minorHAnsi" w:hAnsiTheme="minorHAnsi" w:cs="Frutiger LT Std"/>
          <w:color w:val="000000"/>
          <w:sz w:val="22"/>
          <w:szCs w:val="22"/>
        </w:rPr>
      </w:pPr>
      <w:r w:rsidRPr="00660A82">
        <w:rPr>
          <w:rStyle w:val="A5"/>
          <w:rFonts w:asciiTheme="minorHAnsi" w:hAnsiTheme="minorHAnsi"/>
          <w:sz w:val="22"/>
        </w:rPr>
        <w:t>•</w:t>
      </w:r>
      <w:r w:rsidR="000D3A59">
        <w:rPr>
          <w:rStyle w:val="A5"/>
          <w:rFonts w:asciiTheme="minorHAnsi" w:hAnsiTheme="minorHAnsi"/>
          <w:sz w:val="22"/>
        </w:rPr>
        <w:tab/>
      </w:r>
      <w:r w:rsidRPr="00660A82">
        <w:rPr>
          <w:rStyle w:val="A5"/>
          <w:rFonts w:asciiTheme="minorHAnsi" w:hAnsiTheme="minorHAnsi"/>
          <w:sz w:val="22"/>
        </w:rPr>
        <w:t xml:space="preserve"> </w:t>
      </w:r>
      <w:r>
        <w:rPr>
          <w:rStyle w:val="A0"/>
          <w:rFonts w:asciiTheme="minorHAnsi" w:hAnsiTheme="minorHAnsi"/>
          <w:sz w:val="22"/>
        </w:rPr>
        <w:t>expert support for district</w:t>
      </w:r>
      <w:r w:rsidRPr="00660A82">
        <w:rPr>
          <w:rStyle w:val="A0"/>
          <w:rFonts w:asciiTheme="minorHAnsi" w:hAnsiTheme="minorHAnsi"/>
          <w:sz w:val="22"/>
        </w:rPr>
        <w:t xml:space="preserve"> planning for professional development on data use, resulting in a consistent level of data literacy throughout the schools in the district; </w:t>
      </w:r>
    </w:p>
    <w:p w:rsidR="00D14B60" w:rsidRPr="00660A82" w:rsidRDefault="00D14B60" w:rsidP="000D3A59">
      <w:pPr>
        <w:pStyle w:val="Pa3"/>
        <w:spacing w:after="200" w:line="276" w:lineRule="auto"/>
        <w:ind w:left="720" w:hanging="360"/>
        <w:rPr>
          <w:rFonts w:asciiTheme="minorHAnsi" w:hAnsiTheme="minorHAnsi" w:cs="Frutiger LT Std"/>
          <w:color w:val="000000"/>
          <w:sz w:val="22"/>
          <w:szCs w:val="22"/>
        </w:rPr>
      </w:pPr>
      <w:r w:rsidRPr="00660A82">
        <w:rPr>
          <w:rStyle w:val="A5"/>
          <w:rFonts w:asciiTheme="minorHAnsi" w:hAnsiTheme="minorHAnsi"/>
          <w:sz w:val="22"/>
        </w:rPr>
        <w:t xml:space="preserve">• </w:t>
      </w:r>
      <w:r w:rsidR="000D3A59">
        <w:rPr>
          <w:rStyle w:val="A5"/>
          <w:rFonts w:asciiTheme="minorHAnsi" w:hAnsiTheme="minorHAnsi"/>
          <w:sz w:val="22"/>
        </w:rPr>
        <w:tab/>
      </w:r>
      <w:r w:rsidRPr="00660A82">
        <w:rPr>
          <w:rStyle w:val="A0"/>
          <w:rFonts w:asciiTheme="minorHAnsi" w:hAnsiTheme="minorHAnsi"/>
          <w:sz w:val="22"/>
        </w:rPr>
        <w:t>support</w:t>
      </w:r>
      <w:r>
        <w:rPr>
          <w:rStyle w:val="A0"/>
          <w:rFonts w:asciiTheme="minorHAnsi" w:hAnsiTheme="minorHAnsi"/>
          <w:sz w:val="22"/>
        </w:rPr>
        <w:t xml:space="preserve"> for communication and collaboration across the district about data use, advancing the data-driven culture it is one of the district’s goals to establish </w:t>
      </w:r>
      <w:r w:rsidRPr="00660A82">
        <w:rPr>
          <w:rStyle w:val="A0"/>
          <w:rFonts w:asciiTheme="minorHAnsi" w:hAnsiTheme="minorHAnsi"/>
          <w:sz w:val="22"/>
        </w:rPr>
        <w:t xml:space="preserve">; and </w:t>
      </w:r>
    </w:p>
    <w:p w:rsidR="00D14B60" w:rsidRDefault="00D14B60" w:rsidP="000D3A59">
      <w:pPr>
        <w:pStyle w:val="Pa3"/>
        <w:spacing w:after="200" w:line="276" w:lineRule="auto"/>
        <w:ind w:left="720" w:hanging="360"/>
        <w:rPr>
          <w:rStyle w:val="A0"/>
          <w:rFonts w:asciiTheme="minorHAnsi" w:hAnsiTheme="minorHAnsi"/>
          <w:sz w:val="22"/>
        </w:rPr>
      </w:pPr>
      <w:r w:rsidRPr="00660A82">
        <w:rPr>
          <w:rStyle w:val="A5"/>
          <w:rFonts w:asciiTheme="minorHAnsi" w:hAnsiTheme="minorHAnsi"/>
          <w:sz w:val="22"/>
        </w:rPr>
        <w:t xml:space="preserve">• </w:t>
      </w:r>
      <w:r w:rsidR="000D3A59">
        <w:rPr>
          <w:rStyle w:val="A5"/>
          <w:rFonts w:asciiTheme="minorHAnsi" w:hAnsiTheme="minorHAnsi"/>
          <w:sz w:val="22"/>
        </w:rPr>
        <w:tab/>
      </w:r>
      <w:r>
        <w:rPr>
          <w:rStyle w:val="A5"/>
          <w:rFonts w:asciiTheme="minorHAnsi" w:hAnsiTheme="minorHAnsi"/>
          <w:sz w:val="22"/>
        </w:rPr>
        <w:t xml:space="preserve">the </w:t>
      </w:r>
      <w:r w:rsidRPr="00660A82">
        <w:rPr>
          <w:rStyle w:val="A0"/>
          <w:rFonts w:asciiTheme="minorHAnsi" w:hAnsiTheme="minorHAnsi"/>
          <w:sz w:val="22"/>
        </w:rPr>
        <w:t xml:space="preserve">sharing </w:t>
      </w:r>
      <w:r>
        <w:rPr>
          <w:rStyle w:val="A0"/>
          <w:rFonts w:asciiTheme="minorHAnsi" w:hAnsiTheme="minorHAnsi"/>
          <w:sz w:val="22"/>
        </w:rPr>
        <w:t xml:space="preserve">of </w:t>
      </w:r>
      <w:r w:rsidRPr="00660A82">
        <w:rPr>
          <w:rStyle w:val="A0"/>
          <w:rFonts w:asciiTheme="minorHAnsi" w:hAnsiTheme="minorHAnsi"/>
          <w:sz w:val="22"/>
        </w:rPr>
        <w:t>proven solutions and best practices of data use</w:t>
      </w:r>
      <w:r>
        <w:rPr>
          <w:rStyle w:val="A0"/>
          <w:rFonts w:asciiTheme="minorHAnsi" w:hAnsiTheme="minorHAnsi"/>
          <w:sz w:val="22"/>
        </w:rPr>
        <w:t>, resulting in all schools, staff, and students benefiting from these</w:t>
      </w:r>
      <w:r w:rsidRPr="00660A82">
        <w:rPr>
          <w:rStyle w:val="A0"/>
          <w:rFonts w:asciiTheme="minorHAnsi" w:hAnsiTheme="minorHAnsi"/>
          <w:sz w:val="22"/>
        </w:rPr>
        <w:t xml:space="preserve">. </w:t>
      </w:r>
    </w:p>
    <w:p w:rsidR="00D14B60" w:rsidRPr="00660A82" w:rsidRDefault="00D14B60" w:rsidP="00D14B60"/>
    <w:p w:rsidR="00D14B60" w:rsidRPr="00252F06" w:rsidRDefault="00D14B60" w:rsidP="00D14B6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9F2140" w:rsidRDefault="009F2140" w:rsidP="00F8432F">
      <w:pPr>
        <w:tabs>
          <w:tab w:val="left" w:pos="360"/>
        </w:tabs>
        <w:ind w:left="360" w:hanging="360"/>
      </w:pPr>
      <w:r w:rsidRPr="009F2140">
        <w:rPr>
          <w:b/>
        </w:rPr>
        <w:t>5.</w:t>
      </w:r>
      <w:r w:rsidR="00D14B60">
        <w:rPr>
          <w:rFonts w:ascii="Times New Roman" w:hAnsi="Times New Roman"/>
          <w:b/>
          <w:sz w:val="24"/>
          <w:szCs w:val="24"/>
        </w:rPr>
        <w:t xml:space="preserve"> </w:t>
      </w:r>
      <w:r w:rsidR="00F8432F">
        <w:rPr>
          <w:rFonts w:ascii="Times New Roman" w:hAnsi="Times New Roman"/>
          <w:b/>
          <w:sz w:val="24"/>
          <w:szCs w:val="24"/>
        </w:rPr>
        <w:tab/>
      </w:r>
      <w:r w:rsidRPr="009F2140">
        <w:rPr>
          <w:b/>
        </w:rPr>
        <w:t xml:space="preserve">The district should consider aligning job requirements in vacancy postings with district priorities and developing  screening standards, interviewing questions, and model lesson scoring criteria that are also aligned with these priorities. </w:t>
      </w:r>
    </w:p>
    <w:p w:rsidR="00D14B60" w:rsidRPr="004736AE" w:rsidRDefault="009F2140" w:rsidP="00D14B60">
      <w:pPr>
        <w:pStyle w:val="ListParagraph"/>
        <w:ind w:hanging="360"/>
      </w:pPr>
      <w:r w:rsidRPr="009F2140">
        <w:rPr>
          <w:b/>
        </w:rPr>
        <w:t>A.</w:t>
      </w:r>
      <w:r w:rsidRPr="009F2140">
        <w:rPr>
          <w:b/>
        </w:rPr>
        <w:tab/>
      </w:r>
      <w:r w:rsidRPr="009F2140">
        <w:t xml:space="preserve">The district should routinely align job requirements in vacancy postings with district strategic </w:t>
      </w:r>
      <w:r w:rsidR="00D14B60">
        <w:t>objectives and initiatives</w:t>
      </w:r>
      <w:r w:rsidRPr="009F2140">
        <w:t>.</w:t>
      </w:r>
    </w:p>
    <w:p w:rsidR="00D14B60" w:rsidRDefault="00D14B60" w:rsidP="00D14B60">
      <w:pPr>
        <w:ind w:left="720" w:hanging="360"/>
      </w:pPr>
      <w:r>
        <w:rPr>
          <w:b/>
        </w:rPr>
        <w:t>B</w:t>
      </w:r>
      <w:r w:rsidRPr="00AD3311">
        <w:rPr>
          <w:b/>
        </w:rPr>
        <w:t>.</w:t>
      </w:r>
      <w:r>
        <w:tab/>
      </w:r>
      <w:r w:rsidRPr="00626319">
        <w:t xml:space="preserve">A screening rubric with </w:t>
      </w:r>
      <w:r>
        <w:t xml:space="preserve"> a list of D</w:t>
      </w:r>
      <w:r w:rsidRPr="00626319">
        <w:t xml:space="preserve">ALP priorities and a </w:t>
      </w:r>
      <w:r>
        <w:t>four-</w:t>
      </w:r>
      <w:r w:rsidRPr="00626319">
        <w:t>stage scoring system (</w:t>
      </w:r>
      <w:r>
        <w:t>f</w:t>
      </w:r>
      <w:r w:rsidRPr="00626319">
        <w:t xml:space="preserve">rom no evidence to clear and consistent evidence) could identify candidates </w:t>
      </w:r>
      <w:r>
        <w:t>b</w:t>
      </w:r>
      <w:r w:rsidRPr="00626319">
        <w:t>oth inside and outside the system whose background, training</w:t>
      </w:r>
      <w:r>
        <w:t>,</w:t>
      </w:r>
      <w:r w:rsidRPr="00626319">
        <w:t xml:space="preserve"> and experience </w:t>
      </w:r>
      <w:r>
        <w:t>are</w:t>
      </w:r>
      <w:r w:rsidRPr="00626319">
        <w:t xml:space="preserve"> most aligned with  the </w:t>
      </w:r>
      <w:r>
        <w:t>objectives and initiatives</w:t>
      </w:r>
      <w:r w:rsidRPr="00626319">
        <w:t xml:space="preserve"> in the DALP and in turn </w:t>
      </w:r>
      <w:r>
        <w:t xml:space="preserve">in </w:t>
      </w:r>
      <w:r w:rsidRPr="00626319">
        <w:t>the four SALPs.</w:t>
      </w:r>
    </w:p>
    <w:p w:rsidR="00D14B60" w:rsidRDefault="00D14B60" w:rsidP="00D14B60">
      <w:pPr>
        <w:ind w:left="720" w:hanging="360"/>
      </w:pPr>
      <w:r>
        <w:rPr>
          <w:b/>
        </w:rPr>
        <w:t>C</w:t>
      </w:r>
      <w:r w:rsidRPr="00AD3311">
        <w:rPr>
          <w:b/>
        </w:rPr>
        <w:t>.</w:t>
      </w:r>
      <w:r>
        <w:tab/>
      </w:r>
      <w:r w:rsidRPr="00626319">
        <w:t xml:space="preserve">Once </w:t>
      </w:r>
      <w:r>
        <w:t>the initial selection of candidates has been made</w:t>
      </w:r>
      <w:r w:rsidRPr="00626319">
        <w:t xml:space="preserve">, a set of </w:t>
      </w:r>
      <w:r>
        <w:t xml:space="preserve">interview </w:t>
      </w:r>
      <w:r w:rsidRPr="00626319">
        <w:t xml:space="preserve">questions </w:t>
      </w:r>
      <w:r>
        <w:t>based on the priorities in the plans (a</w:t>
      </w:r>
      <w:r w:rsidRPr="00626319">
        <w:t xml:space="preserve">sking for </w:t>
      </w:r>
      <w:r>
        <w:t>corresponding descriptions</w:t>
      </w:r>
      <w:r w:rsidRPr="00626319">
        <w:t xml:space="preserve"> </w:t>
      </w:r>
      <w:r>
        <w:t>of</w:t>
      </w:r>
      <w:r w:rsidRPr="00626319">
        <w:t xml:space="preserve"> a candidate’s </w:t>
      </w:r>
      <w:r>
        <w:t xml:space="preserve">qualifications and </w:t>
      </w:r>
      <w:r w:rsidRPr="00626319">
        <w:t>experience</w:t>
      </w:r>
      <w:r>
        <w:t>)</w:t>
      </w:r>
      <w:r w:rsidRPr="00626319">
        <w:t xml:space="preserve"> </w:t>
      </w:r>
      <w:r>
        <w:t>would help</w:t>
      </w:r>
      <w:r w:rsidRPr="00626319">
        <w:t xml:space="preserve"> </w:t>
      </w:r>
      <w:r>
        <w:t>identify</w:t>
      </w:r>
      <w:r w:rsidRPr="00626319">
        <w:t xml:space="preserve"> </w:t>
      </w:r>
      <w:r>
        <w:t>the most qualified</w:t>
      </w:r>
      <w:r w:rsidRPr="00626319">
        <w:t xml:space="preserve"> candidates.</w:t>
      </w:r>
    </w:p>
    <w:p w:rsidR="00D14B60" w:rsidRDefault="00D14B60" w:rsidP="00D14B60">
      <w:pPr>
        <w:ind w:left="720" w:hanging="360"/>
      </w:pPr>
      <w:r>
        <w:rPr>
          <w:b/>
        </w:rPr>
        <w:t>D</w:t>
      </w:r>
      <w:r w:rsidRPr="00AD3311">
        <w:rPr>
          <w:b/>
        </w:rPr>
        <w:t>.</w:t>
      </w:r>
      <w:r>
        <w:tab/>
      </w:r>
      <w:r w:rsidRPr="00626319">
        <w:t xml:space="preserve">The model lesson and its scoring </w:t>
      </w:r>
      <w:r>
        <w:t>should also reflect district</w:t>
      </w:r>
      <w:r w:rsidRPr="00626319">
        <w:t xml:space="preserve"> priorities.</w:t>
      </w:r>
    </w:p>
    <w:p w:rsidR="00D14B60" w:rsidRPr="00626319" w:rsidRDefault="00D14B60" w:rsidP="00D14B60">
      <w:pPr>
        <w:ind w:left="720" w:hanging="360"/>
      </w:pPr>
      <w:r>
        <w:rPr>
          <w:b/>
        </w:rPr>
        <w:t>E</w:t>
      </w:r>
      <w:r w:rsidRPr="00AD3311">
        <w:rPr>
          <w:b/>
        </w:rPr>
        <w:t>.</w:t>
      </w:r>
      <w:r>
        <w:tab/>
      </w:r>
      <w:r w:rsidRPr="00626319">
        <w:t>These components could be developed by a team of administrators and teachers</w:t>
      </w:r>
      <w:r>
        <w:t xml:space="preserve"> with </w:t>
      </w:r>
      <w:r w:rsidR="00A45400">
        <w:t>representation</w:t>
      </w:r>
      <w:r>
        <w:t xml:space="preserve">  from the district’s four schools</w:t>
      </w:r>
      <w:r w:rsidRPr="00626319">
        <w:t xml:space="preserve">. This would build upon the current site-based management model of screening, interviewing, </w:t>
      </w:r>
      <w:r>
        <w:t xml:space="preserve">and </w:t>
      </w:r>
      <w:r w:rsidRPr="00626319">
        <w:t>selecti</w:t>
      </w:r>
      <w:r>
        <w:t>ng</w:t>
      </w:r>
      <w:r w:rsidRPr="00626319">
        <w:t xml:space="preserve"> new staff in the district’s schools, while instituting a common </w:t>
      </w:r>
      <w:r>
        <w:t>method to use in</w:t>
      </w:r>
      <w:r w:rsidRPr="00626319">
        <w:t xml:space="preserve"> selecting finalists, no matter what the grade level.</w:t>
      </w:r>
      <w:r>
        <w:t xml:space="preserve"> Additional or alternate criteria for recruiting, screening, interviewing, and selecting staff could be used depending on the school and the position. </w:t>
      </w:r>
    </w:p>
    <w:p w:rsidR="00D14B60" w:rsidRDefault="00D14B60" w:rsidP="00D14B60">
      <w:r w:rsidRPr="00626319">
        <w:rPr>
          <w:b/>
        </w:rPr>
        <w:t>Benefit</w:t>
      </w:r>
      <w:r w:rsidRPr="00626319">
        <w:t xml:space="preserve">: To </w:t>
      </w:r>
      <w:r>
        <w:t xml:space="preserve">base </w:t>
      </w:r>
      <w:r w:rsidRPr="00626319">
        <w:t xml:space="preserve">hiring </w:t>
      </w:r>
      <w:r>
        <w:t>on identified and prioritized district needs</w:t>
      </w:r>
      <w:r w:rsidR="008B56C8">
        <w:t xml:space="preserve"> </w:t>
      </w:r>
      <w:r w:rsidRPr="00626319">
        <w:t xml:space="preserve">will </w:t>
      </w:r>
      <w:r>
        <w:t>likely</w:t>
      </w:r>
      <w:r w:rsidRPr="00626319">
        <w:t xml:space="preserve"> bring</w:t>
      </w:r>
      <w:r>
        <w:t xml:space="preserve"> </w:t>
      </w:r>
      <w:r w:rsidRPr="00626319">
        <w:t xml:space="preserve">in </w:t>
      </w:r>
      <w:r>
        <w:t>new staff with skills and experience</w:t>
      </w:r>
      <w:r w:rsidRPr="00626319">
        <w:t xml:space="preserve"> </w:t>
      </w:r>
      <w:r>
        <w:t>of great value to the district.</w:t>
      </w:r>
    </w:p>
    <w:p w:rsidR="00D14B60" w:rsidRPr="00626319" w:rsidRDefault="00D14B60" w:rsidP="00D14B60"/>
    <w:p w:rsidR="00D14B60" w:rsidRDefault="00D14B60" w:rsidP="00D14B6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D14B60" w:rsidRDefault="00D14B60" w:rsidP="00D14B60">
      <w:pPr>
        <w:pStyle w:val="ListParagraph"/>
        <w:numPr>
          <w:ilvl w:val="0"/>
          <w:numId w:val="40"/>
        </w:numPr>
        <w:contextualSpacing w:val="0"/>
        <w:rPr>
          <w:rFonts w:cs="Times New Roman"/>
          <w:b/>
        </w:rPr>
      </w:pPr>
      <w:r>
        <w:rPr>
          <w:rFonts w:cs="Times New Roman"/>
          <w:b/>
        </w:rPr>
        <w:t xml:space="preserve">The district should </w:t>
      </w:r>
      <w:r w:rsidRPr="00583FF0">
        <w:rPr>
          <w:rFonts w:cs="Times New Roman"/>
          <w:b/>
        </w:rPr>
        <w:t>evaluat</w:t>
      </w:r>
      <w:r>
        <w:rPr>
          <w:rFonts w:cs="Times New Roman"/>
          <w:b/>
        </w:rPr>
        <w:t>e</w:t>
      </w:r>
      <w:r w:rsidRPr="00583FF0">
        <w:rPr>
          <w:rFonts w:cs="Times New Roman"/>
          <w:b/>
        </w:rPr>
        <w:t xml:space="preserve"> the inclusion model </w:t>
      </w:r>
      <w:r>
        <w:rPr>
          <w:rFonts w:cs="Times New Roman"/>
          <w:b/>
        </w:rPr>
        <w:t>used</w:t>
      </w:r>
      <w:r w:rsidRPr="00583FF0">
        <w:rPr>
          <w:rFonts w:cs="Times New Roman"/>
          <w:b/>
        </w:rPr>
        <w:t xml:space="preserve"> at each of its</w:t>
      </w:r>
      <w:r>
        <w:rPr>
          <w:rFonts w:cs="Times New Roman"/>
          <w:b/>
        </w:rPr>
        <w:t xml:space="preserve"> schools with the goal of maintaining what is working well and changing what is not</w:t>
      </w:r>
      <w:r w:rsidRPr="00583FF0">
        <w:rPr>
          <w:rFonts w:cs="Times New Roman"/>
          <w:b/>
        </w:rPr>
        <w:t xml:space="preserve">. </w:t>
      </w:r>
    </w:p>
    <w:p w:rsidR="00D14B60" w:rsidRDefault="00D14B60" w:rsidP="00F8432F">
      <w:pPr>
        <w:tabs>
          <w:tab w:val="left" w:pos="360"/>
          <w:tab w:val="left" w:pos="720"/>
          <w:tab w:val="left" w:pos="1080"/>
          <w:tab w:val="left" w:pos="1440"/>
        </w:tabs>
        <w:ind w:left="720" w:hanging="360"/>
        <w:rPr>
          <w:rFonts w:cs="Times New Roman"/>
          <w:b/>
        </w:rPr>
      </w:pPr>
      <w:r>
        <w:rPr>
          <w:rFonts w:cs="Times New Roman"/>
          <w:b/>
        </w:rPr>
        <w:t>A.</w:t>
      </w:r>
      <w:r>
        <w:rPr>
          <w:rFonts w:cs="Times New Roman"/>
          <w:b/>
        </w:rPr>
        <w:tab/>
      </w:r>
      <w:r w:rsidRPr="00082291">
        <w:rPr>
          <w:rFonts w:cs="Times New Roman"/>
        </w:rPr>
        <w:t>Generally, the district should investigate</w:t>
      </w:r>
      <w:r>
        <w:rPr>
          <w:rFonts w:cs="Times New Roman"/>
        </w:rPr>
        <w:t xml:space="preserve"> how well the inclusion models in use are working, what changes should be made to improve them, and whether students with disabilities have appropriate Individualized Education </w:t>
      </w:r>
      <w:r w:rsidR="00B931B5">
        <w:rPr>
          <w:rFonts w:cs="Times New Roman"/>
        </w:rPr>
        <w:t>Plans</w:t>
      </w:r>
      <w:r w:rsidR="002C557E">
        <w:rPr>
          <w:rFonts w:cs="Times New Roman"/>
        </w:rPr>
        <w:t xml:space="preserve"> and are being provided with appropriate services</w:t>
      </w:r>
      <w:r>
        <w:rPr>
          <w:rFonts w:cs="Times New Roman"/>
        </w:rPr>
        <w:t>.</w:t>
      </w:r>
    </w:p>
    <w:p w:rsidR="00D14B60" w:rsidRPr="009E1672" w:rsidRDefault="00D14B60" w:rsidP="00D14B60">
      <w:pPr>
        <w:tabs>
          <w:tab w:val="left" w:pos="360"/>
          <w:tab w:val="left" w:pos="720"/>
          <w:tab w:val="left" w:pos="1080"/>
          <w:tab w:val="left" w:pos="1440"/>
        </w:tabs>
        <w:ind w:firstLine="360"/>
        <w:rPr>
          <w:rFonts w:cs="Times New Roman"/>
          <w:b/>
        </w:rPr>
      </w:pPr>
      <w:r>
        <w:rPr>
          <w:rFonts w:cs="Times New Roman"/>
          <w:b/>
        </w:rPr>
        <w:t xml:space="preserve">B. </w:t>
      </w:r>
      <w:r>
        <w:rPr>
          <w:rFonts w:cs="Times New Roman"/>
          <w:b/>
        </w:rPr>
        <w:tab/>
      </w:r>
      <w:r w:rsidRPr="009E1672">
        <w:rPr>
          <w:rFonts w:cs="Times New Roman"/>
        </w:rPr>
        <w:t>Specifically</w:t>
      </w:r>
      <w:r>
        <w:rPr>
          <w:rFonts w:cs="Times New Roman"/>
        </w:rPr>
        <w:t>,</w:t>
      </w:r>
      <w:r w:rsidRPr="009E1672">
        <w:rPr>
          <w:rFonts w:cs="Times New Roman"/>
        </w:rPr>
        <w:t xml:space="preserve"> the district </w:t>
      </w:r>
      <w:r>
        <w:rPr>
          <w:rFonts w:cs="Times New Roman"/>
        </w:rPr>
        <w:t>should consider</w:t>
      </w:r>
      <w:r w:rsidRPr="009E1672">
        <w:rPr>
          <w:rFonts w:cs="Times New Roman"/>
        </w:rPr>
        <w:t xml:space="preserve"> explor</w:t>
      </w:r>
      <w:r>
        <w:rPr>
          <w:rFonts w:cs="Times New Roman"/>
        </w:rPr>
        <w:t>ing</w:t>
      </w:r>
      <w:r w:rsidRPr="009E1672">
        <w:rPr>
          <w:rFonts w:cs="Times New Roman"/>
        </w:rPr>
        <w:t xml:space="preserve"> questions </w:t>
      </w:r>
      <w:r>
        <w:rPr>
          <w:rFonts w:cs="Times New Roman"/>
        </w:rPr>
        <w:t>such as the following</w:t>
      </w:r>
      <w:r w:rsidRPr="009E1672">
        <w:rPr>
          <w:rFonts w:cs="Times New Roman"/>
        </w:rPr>
        <w:t>:</w:t>
      </w:r>
    </w:p>
    <w:p w:rsidR="00D14B60" w:rsidRPr="009E1672" w:rsidRDefault="00D14B60" w:rsidP="00D14B60">
      <w:pPr>
        <w:tabs>
          <w:tab w:val="left" w:pos="1080"/>
        </w:tabs>
        <w:ind w:left="1080" w:hanging="360"/>
        <w:rPr>
          <w:rFonts w:cs="Times New Roman"/>
        </w:rPr>
      </w:pPr>
      <w:r>
        <w:rPr>
          <w:rFonts w:cs="Times New Roman"/>
        </w:rPr>
        <w:lastRenderedPageBreak/>
        <w:t>1.</w:t>
      </w:r>
      <w:r>
        <w:rPr>
          <w:rFonts w:cs="Times New Roman"/>
        </w:rPr>
        <w:tab/>
        <w:t>Given current class sizes, i</w:t>
      </w:r>
      <w:r w:rsidRPr="009E1672">
        <w:rPr>
          <w:rFonts w:cs="Times New Roman"/>
        </w:rPr>
        <w:t>s the practice of having dual certified kindergarten teacher</w:t>
      </w:r>
      <w:r>
        <w:rPr>
          <w:rFonts w:cs="Times New Roman"/>
        </w:rPr>
        <w:t xml:space="preserve">s </w:t>
      </w:r>
      <w:r w:rsidRPr="009E1672">
        <w:rPr>
          <w:rFonts w:cs="Times New Roman"/>
        </w:rPr>
        <w:t xml:space="preserve">at the Northbridge Elementary School sufficient </w:t>
      </w:r>
      <w:r>
        <w:rPr>
          <w:rFonts w:cs="Times New Roman"/>
        </w:rPr>
        <w:t xml:space="preserve">to </w:t>
      </w:r>
      <w:r w:rsidRPr="009E1672">
        <w:rPr>
          <w:rFonts w:cs="Times New Roman"/>
        </w:rPr>
        <w:t xml:space="preserve">meet the needs of </w:t>
      </w:r>
      <w:r>
        <w:rPr>
          <w:rFonts w:cs="Times New Roman"/>
        </w:rPr>
        <w:t xml:space="preserve">kindergarten </w:t>
      </w:r>
      <w:r w:rsidRPr="009E1672">
        <w:rPr>
          <w:rFonts w:cs="Times New Roman"/>
        </w:rPr>
        <w:t>students with disabilities?</w:t>
      </w:r>
    </w:p>
    <w:p w:rsidR="00D14B60" w:rsidRPr="009E1672" w:rsidRDefault="00D14B60" w:rsidP="00D14B60">
      <w:pPr>
        <w:tabs>
          <w:tab w:val="left" w:pos="1080"/>
        </w:tabs>
        <w:ind w:left="1080" w:hanging="360"/>
        <w:rPr>
          <w:rFonts w:cs="Times New Roman"/>
        </w:rPr>
      </w:pPr>
      <w:r>
        <w:rPr>
          <w:rFonts w:cs="Times New Roman"/>
        </w:rPr>
        <w:t>2.</w:t>
      </w:r>
      <w:r>
        <w:rPr>
          <w:rFonts w:cs="Times New Roman"/>
        </w:rPr>
        <w:tab/>
      </w:r>
      <w:r w:rsidRPr="009E1672">
        <w:rPr>
          <w:rFonts w:cs="Times New Roman"/>
        </w:rPr>
        <w:t xml:space="preserve">Is inclusion meeting the needs of all students </w:t>
      </w:r>
      <w:r>
        <w:rPr>
          <w:rFonts w:cs="Times New Roman"/>
        </w:rPr>
        <w:t>with disabilities</w:t>
      </w:r>
      <w:r w:rsidRPr="009E1672">
        <w:rPr>
          <w:rFonts w:cs="Times New Roman"/>
        </w:rPr>
        <w:t xml:space="preserve"> at the Balmer? </w:t>
      </w:r>
      <w:r w:rsidR="00B931B5">
        <w:rPr>
          <w:rFonts w:cs="Times New Roman"/>
        </w:rPr>
        <w:t xml:space="preserve">Are additional services needed to meet all students’ needs? </w:t>
      </w:r>
    </w:p>
    <w:p w:rsidR="00D14B60" w:rsidRPr="009E1672" w:rsidRDefault="00D14B60" w:rsidP="00D14B60">
      <w:pPr>
        <w:tabs>
          <w:tab w:val="left" w:pos="1080"/>
        </w:tabs>
        <w:ind w:left="1080" w:hanging="360"/>
        <w:rPr>
          <w:rFonts w:cs="Times New Roman"/>
        </w:rPr>
      </w:pPr>
      <w:r>
        <w:rPr>
          <w:rFonts w:cs="Times New Roman"/>
        </w:rPr>
        <w:t>3.</w:t>
      </w:r>
      <w:r>
        <w:rPr>
          <w:rFonts w:cs="Times New Roman"/>
        </w:rPr>
        <w:tab/>
      </w:r>
      <w:r w:rsidRPr="009E1672">
        <w:rPr>
          <w:rFonts w:cs="Times New Roman"/>
        </w:rPr>
        <w:t xml:space="preserve">How can teachers at the Northbridge Middle School be better supported so they can </w:t>
      </w:r>
      <w:r>
        <w:rPr>
          <w:rFonts w:cs="Times New Roman"/>
        </w:rPr>
        <w:t xml:space="preserve">use their common planning time </w:t>
      </w:r>
      <w:r w:rsidRPr="009E1672">
        <w:rPr>
          <w:rFonts w:cs="Times New Roman"/>
        </w:rPr>
        <w:t xml:space="preserve">more effectively </w:t>
      </w:r>
      <w:r>
        <w:rPr>
          <w:rFonts w:cs="Times New Roman"/>
        </w:rPr>
        <w:t xml:space="preserve">to </w:t>
      </w:r>
      <w:r w:rsidRPr="009E1672">
        <w:rPr>
          <w:rFonts w:cs="Times New Roman"/>
        </w:rPr>
        <w:t>co-plan</w:t>
      </w:r>
      <w:r>
        <w:rPr>
          <w:rFonts w:cs="Times New Roman"/>
        </w:rPr>
        <w:t>, increasing</w:t>
      </w:r>
      <w:r w:rsidRPr="009E1672">
        <w:rPr>
          <w:rFonts w:cs="Times New Roman"/>
        </w:rPr>
        <w:t xml:space="preserve"> their effectiveness </w:t>
      </w:r>
      <w:r>
        <w:rPr>
          <w:rFonts w:cs="Times New Roman"/>
        </w:rPr>
        <w:t xml:space="preserve">working together </w:t>
      </w:r>
      <w:r w:rsidRPr="009E1672">
        <w:rPr>
          <w:rFonts w:cs="Times New Roman"/>
        </w:rPr>
        <w:t>in the classroom?</w:t>
      </w:r>
    </w:p>
    <w:p w:rsidR="00D14B60" w:rsidRPr="009E1672" w:rsidRDefault="00D14B60" w:rsidP="00D14B60">
      <w:pPr>
        <w:tabs>
          <w:tab w:val="left" w:pos="1080"/>
        </w:tabs>
        <w:ind w:left="1080" w:hanging="360"/>
        <w:rPr>
          <w:rFonts w:cs="Times New Roman"/>
        </w:rPr>
      </w:pPr>
      <w:r>
        <w:rPr>
          <w:rFonts w:cs="Times New Roman"/>
        </w:rPr>
        <w:t>4.</w:t>
      </w:r>
      <w:r>
        <w:rPr>
          <w:rFonts w:cs="Times New Roman"/>
        </w:rPr>
        <w:tab/>
      </w:r>
      <w:r w:rsidRPr="009E1672">
        <w:rPr>
          <w:rFonts w:cs="Times New Roman"/>
        </w:rPr>
        <w:t xml:space="preserve">What </w:t>
      </w:r>
      <w:r>
        <w:rPr>
          <w:rFonts w:cs="Times New Roman"/>
        </w:rPr>
        <w:t>steps can be taken to maximize the effectiveness of</w:t>
      </w:r>
      <w:r w:rsidRPr="009E1672">
        <w:rPr>
          <w:rFonts w:cs="Times New Roman"/>
        </w:rPr>
        <w:t xml:space="preserve"> content teachers and special education teachers in the classroom</w:t>
      </w:r>
      <w:r>
        <w:rPr>
          <w:rFonts w:cs="Times New Roman"/>
        </w:rPr>
        <w:t xml:space="preserve"> </w:t>
      </w:r>
      <w:r w:rsidRPr="009E1672">
        <w:rPr>
          <w:rFonts w:cs="Times New Roman"/>
        </w:rPr>
        <w:t>at Northbridge High School</w:t>
      </w:r>
      <w:r>
        <w:rPr>
          <w:rFonts w:cs="Times New Roman"/>
        </w:rPr>
        <w:t>?</w:t>
      </w:r>
      <w:r w:rsidRPr="009E1672">
        <w:rPr>
          <w:rFonts w:cs="Times New Roman"/>
        </w:rPr>
        <w:t xml:space="preserve"> </w:t>
      </w:r>
      <w:r>
        <w:rPr>
          <w:rFonts w:cs="Times New Roman"/>
        </w:rPr>
        <w:t xml:space="preserve">How can </w:t>
      </w:r>
      <w:r w:rsidR="000C1E52">
        <w:rPr>
          <w:rFonts w:cs="Times New Roman"/>
        </w:rPr>
        <w:t>the district ensure that co-teachers</w:t>
      </w:r>
      <w:r>
        <w:rPr>
          <w:rFonts w:cs="Times New Roman"/>
        </w:rPr>
        <w:t xml:space="preserve"> </w:t>
      </w:r>
      <w:r w:rsidRPr="009E1672">
        <w:rPr>
          <w:rFonts w:cs="Times New Roman"/>
        </w:rPr>
        <w:t xml:space="preserve">meet during </w:t>
      </w:r>
      <w:r>
        <w:rPr>
          <w:rFonts w:cs="Times New Roman"/>
        </w:rPr>
        <w:t>common prep</w:t>
      </w:r>
      <w:r w:rsidRPr="009E1672">
        <w:rPr>
          <w:rFonts w:cs="Times New Roman"/>
        </w:rPr>
        <w:t xml:space="preserve"> time?</w:t>
      </w:r>
    </w:p>
    <w:p w:rsidR="009F2140" w:rsidRPr="00C704E8" w:rsidRDefault="00C704E8" w:rsidP="00C704E8">
      <w:pPr>
        <w:tabs>
          <w:tab w:val="left" w:pos="360"/>
          <w:tab w:val="left" w:pos="720"/>
          <w:tab w:val="left" w:pos="1080"/>
          <w:tab w:val="left" w:pos="1440"/>
        </w:tabs>
        <w:ind w:left="1440" w:hanging="1440"/>
        <w:rPr>
          <w:rFonts w:cs="Times New Roman"/>
        </w:rPr>
      </w:pPr>
      <w:r>
        <w:rPr>
          <w:rFonts w:cs="Times New Roman"/>
        </w:rPr>
        <w:tab/>
      </w:r>
      <w:r>
        <w:rPr>
          <w:rFonts w:cs="Times New Roman"/>
        </w:rPr>
        <w:tab/>
      </w:r>
      <w:r>
        <w:rPr>
          <w:rFonts w:cs="Times New Roman"/>
        </w:rPr>
        <w:tab/>
        <w:t>a.</w:t>
      </w:r>
      <w:r>
        <w:rPr>
          <w:rFonts w:cs="Times New Roman"/>
        </w:rPr>
        <w:tab/>
      </w:r>
      <w:r w:rsidR="009F2140" w:rsidRPr="00C704E8">
        <w:rPr>
          <w:rFonts w:cs="Times New Roman"/>
        </w:rPr>
        <w:t xml:space="preserve">The district should also consider consulting the </w:t>
      </w:r>
      <w:r w:rsidR="009F2140" w:rsidRPr="00C704E8">
        <w:rPr>
          <w:rFonts w:cs="Times New Roman"/>
          <w:i/>
        </w:rPr>
        <w:t>Resource Guide to The Massachusetts Curriculum Frameworks for Students with Disabilities</w:t>
      </w:r>
      <w:r w:rsidR="007E139E" w:rsidRPr="00C704E8">
        <w:rPr>
          <w:rFonts w:cs="Times New Roman"/>
        </w:rPr>
        <w:t xml:space="preserve">, which is intended to ensure that all students receive instruction in the Common Core State Standards (plus the unique Massachusetts standards) at levels that are challenging and attainable for each student. </w:t>
      </w:r>
      <w:r w:rsidR="004E12D7" w:rsidRPr="00C704E8" w:rsidDel="004E12D7">
        <w:rPr>
          <w:rFonts w:cs="Times New Roman"/>
        </w:rPr>
        <w:t xml:space="preserve"> </w:t>
      </w:r>
      <w:r w:rsidR="009F2140" w:rsidRPr="00C704E8">
        <w:rPr>
          <w:rFonts w:cs="Calibri"/>
        </w:rPr>
        <w:t>(</w:t>
      </w:r>
      <w:r w:rsidR="007E139E" w:rsidRPr="00C704E8">
        <w:rPr>
          <w:rFonts w:cs="Calibri"/>
        </w:rPr>
        <w:t>L</w:t>
      </w:r>
      <w:r w:rsidR="009F2140" w:rsidRPr="00C704E8">
        <w:rPr>
          <w:rFonts w:cs="Calibri"/>
        </w:rPr>
        <w:t>inks to guides for all subjects</w:t>
      </w:r>
      <w:r w:rsidR="004E12D7" w:rsidRPr="00C704E8">
        <w:rPr>
          <w:rFonts w:cs="Calibri"/>
        </w:rPr>
        <w:t xml:space="preserve"> can be found at</w:t>
      </w:r>
      <w:r w:rsidR="009F2140" w:rsidRPr="00C704E8">
        <w:rPr>
          <w:rFonts w:cs="Calibri"/>
        </w:rPr>
        <w:t xml:space="preserve"> </w:t>
      </w:r>
      <w:hyperlink r:id="rId24" w:history="1">
        <w:r w:rsidR="00F62AF1" w:rsidRPr="00C704E8">
          <w:rPr>
            <w:rStyle w:val="Hyperlink"/>
            <w:rFonts w:cs="Calibri"/>
          </w:rPr>
          <w:t>http://www.doe.mass.edu/mcas/alt/resources.html</w:t>
        </w:r>
      </w:hyperlink>
      <w:r w:rsidR="007E139E">
        <w:t>.</w:t>
      </w:r>
      <w:r w:rsidR="004E12D7">
        <w:t>)</w:t>
      </w:r>
      <w:r w:rsidR="009F2140" w:rsidRPr="00C704E8">
        <w:rPr>
          <w:rFonts w:cs="Calibri"/>
        </w:rPr>
        <w:t xml:space="preserve"> </w:t>
      </w:r>
    </w:p>
    <w:p w:rsidR="00D14B60" w:rsidRPr="00CA22B5" w:rsidRDefault="00D14B60" w:rsidP="00D14B60">
      <w:pPr>
        <w:pStyle w:val="ListParagraph"/>
        <w:ind w:left="0"/>
        <w:rPr>
          <w:rFonts w:cs="Times New Roman"/>
        </w:rPr>
      </w:pPr>
      <w:r w:rsidRPr="0023618D">
        <w:rPr>
          <w:rFonts w:cs="Times New Roman"/>
          <w:b/>
        </w:rPr>
        <w:t>Benefit</w:t>
      </w:r>
      <w:r>
        <w:rPr>
          <w:rFonts w:cs="Times New Roman"/>
        </w:rPr>
        <w:t>: By critically reviewing the inclusion and co-teaching models in use in the schools, the district will begin the process of improving the delivery of core content to students with disabilities, giving them better opportunities to learn and improving their achievement.</w:t>
      </w:r>
    </w:p>
    <w:p w:rsidR="00D14B60" w:rsidRDefault="00D14B60" w:rsidP="00D14B6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D14B60" w:rsidRDefault="00D14B60" w:rsidP="00D14B6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t>ial</w:t>
      </w:r>
      <w:r w:rsidRPr="00E06B74">
        <w:t xml:space="preserve"> and Asset Management</w:t>
      </w:r>
    </w:p>
    <w:p w:rsidR="00D14B60" w:rsidRPr="009C4090" w:rsidRDefault="00D14B60" w:rsidP="00D14B60">
      <w:pPr>
        <w:tabs>
          <w:tab w:val="left" w:pos="360"/>
          <w:tab w:val="left" w:pos="720"/>
        </w:tabs>
        <w:ind w:left="360" w:hanging="360"/>
        <w:rPr>
          <w:b/>
        </w:rPr>
      </w:pPr>
      <w:r>
        <w:rPr>
          <w:b/>
        </w:rPr>
        <w:t xml:space="preserve">7. </w:t>
      </w:r>
      <w:r>
        <w:rPr>
          <w:b/>
        </w:rPr>
        <w:tab/>
      </w:r>
      <w:r w:rsidRPr="009C4090">
        <w:rPr>
          <w:b/>
        </w:rPr>
        <w:t xml:space="preserve">To address the anticipated </w:t>
      </w:r>
      <w:r>
        <w:rPr>
          <w:b/>
        </w:rPr>
        <w:t xml:space="preserve">decrease in </w:t>
      </w:r>
      <w:r w:rsidRPr="009C4090">
        <w:rPr>
          <w:b/>
        </w:rPr>
        <w:t>revolving account balances</w:t>
      </w:r>
      <w:r>
        <w:rPr>
          <w:b/>
        </w:rPr>
        <w:t>, the superintendent and district should budget sustainable spending rather than spending that drains revolving account balances.</w:t>
      </w:r>
      <w:r w:rsidRPr="009C4090">
        <w:rPr>
          <w:b/>
        </w:rPr>
        <w:t xml:space="preserve"> </w:t>
      </w:r>
    </w:p>
    <w:p w:rsidR="009F2140" w:rsidRDefault="00D14B60" w:rsidP="009F2140">
      <w:pPr>
        <w:ind w:left="12" w:firstLine="348"/>
      </w:pPr>
      <w:r w:rsidRPr="00CF279B">
        <w:rPr>
          <w:b/>
        </w:rPr>
        <w:t>A.</w:t>
      </w:r>
      <w:r w:rsidRPr="00CF279B">
        <w:t xml:space="preserve"> </w:t>
      </w:r>
      <w:r>
        <w:tab/>
      </w:r>
      <w:r w:rsidRPr="00CF279B">
        <w:t xml:space="preserve">The district should </w:t>
      </w:r>
      <w:r>
        <w:t>carefully review ways to increase</w:t>
      </w:r>
      <w:r w:rsidRPr="00CF279B">
        <w:t xml:space="preserve"> revenues</w:t>
      </w:r>
      <w:r>
        <w:t>.</w:t>
      </w:r>
      <w:r w:rsidRPr="00CF279B">
        <w:t xml:space="preserve"> </w:t>
      </w:r>
    </w:p>
    <w:p w:rsidR="00D14B60" w:rsidRDefault="00D14B60" w:rsidP="00470352">
      <w:pPr>
        <w:tabs>
          <w:tab w:val="left" w:pos="360"/>
          <w:tab w:val="left" w:pos="720"/>
          <w:tab w:val="left" w:pos="1080"/>
          <w:tab w:val="left" w:pos="1440"/>
          <w:tab w:val="left" w:pos="1800"/>
          <w:tab w:val="left" w:pos="2160"/>
        </w:tabs>
        <w:ind w:left="1080" w:hanging="1080"/>
      </w:pPr>
      <w:r>
        <w:rPr>
          <w:b/>
        </w:rPr>
        <w:tab/>
      </w:r>
      <w:r>
        <w:rPr>
          <w:b/>
        </w:rPr>
        <w:tab/>
      </w:r>
      <w:r w:rsidRPr="00F8432F">
        <w:t>1.</w:t>
      </w:r>
      <w:r w:rsidRPr="00870959">
        <w:t xml:space="preserve"> </w:t>
      </w:r>
      <w:r>
        <w:t xml:space="preserve"> </w:t>
      </w:r>
      <w:r>
        <w:tab/>
      </w:r>
      <w:r w:rsidR="006226E6">
        <w:t>For example, t</w:t>
      </w:r>
      <w:r>
        <w:t>he school committee should examine</w:t>
      </w:r>
      <w:r w:rsidRPr="00870959">
        <w:t xml:space="preserve"> </w:t>
      </w:r>
      <w:r>
        <w:t xml:space="preserve"> current tuition rates for out-of-district students.</w:t>
      </w:r>
    </w:p>
    <w:p w:rsidR="00D14B60" w:rsidRDefault="00D14B60" w:rsidP="00470352">
      <w:pPr>
        <w:tabs>
          <w:tab w:val="left" w:pos="360"/>
          <w:tab w:val="left" w:pos="720"/>
          <w:tab w:val="left" w:pos="1080"/>
          <w:tab w:val="left" w:pos="1440"/>
          <w:tab w:val="left" w:pos="1800"/>
          <w:tab w:val="left" w:pos="2160"/>
        </w:tabs>
        <w:ind w:left="1080" w:hanging="1080"/>
      </w:pPr>
      <w:r>
        <w:rPr>
          <w:b/>
        </w:rPr>
        <w:tab/>
      </w:r>
      <w:r>
        <w:rPr>
          <w:b/>
        </w:rPr>
        <w:tab/>
      </w:r>
      <w:r w:rsidRPr="00F8432F">
        <w:t>2.</w:t>
      </w:r>
      <w:r w:rsidRPr="00870959">
        <w:t xml:space="preserve"> </w:t>
      </w:r>
      <w:r>
        <w:tab/>
      </w:r>
      <w:r w:rsidR="006226E6">
        <w:t>As another possible way to increase revenues, t</w:t>
      </w:r>
      <w:r>
        <w:t xml:space="preserve">he district should also determine whether or not the district is recovering all of the eligible medical services it is providing to Medicaid-eligible students.  </w:t>
      </w:r>
    </w:p>
    <w:p w:rsidR="00D14B60" w:rsidRPr="00234337" w:rsidRDefault="00D14B60" w:rsidP="00F8432F">
      <w:pPr>
        <w:tabs>
          <w:tab w:val="left" w:pos="360"/>
          <w:tab w:val="left" w:pos="720"/>
          <w:tab w:val="left" w:pos="1080"/>
          <w:tab w:val="left" w:pos="1440"/>
          <w:tab w:val="left" w:pos="1800"/>
          <w:tab w:val="left" w:pos="2160"/>
        </w:tabs>
        <w:ind w:left="720" w:hanging="720"/>
      </w:pPr>
      <w:r>
        <w:rPr>
          <w:b/>
        </w:rPr>
        <w:tab/>
        <w:t>B.</w:t>
      </w:r>
      <w:r w:rsidR="00F8432F">
        <w:tab/>
      </w:r>
      <w:r>
        <w:t>The district should continue to re-allocate budget savings as it has successfully done with utilities and transportation savings.</w:t>
      </w:r>
    </w:p>
    <w:p w:rsidR="00D14B60" w:rsidRDefault="00D14B60" w:rsidP="00D14B60">
      <w:pPr>
        <w:tabs>
          <w:tab w:val="left" w:pos="360"/>
          <w:tab w:val="left" w:pos="720"/>
          <w:tab w:val="left" w:pos="1080"/>
          <w:tab w:val="left" w:pos="1440"/>
          <w:tab w:val="left" w:pos="1800"/>
          <w:tab w:val="left" w:pos="2160"/>
        </w:tabs>
      </w:pPr>
      <w:r w:rsidRPr="00071D3E">
        <w:rPr>
          <w:b/>
        </w:rPr>
        <w:lastRenderedPageBreak/>
        <w:t>Benefits</w:t>
      </w:r>
      <w:r>
        <w:rPr>
          <w:b/>
        </w:rPr>
        <w:t>:</w:t>
      </w:r>
      <w:r>
        <w:t xml:space="preserve"> Implementing these recommendations will focus the </w:t>
      </w:r>
      <w:r w:rsidR="00F67895">
        <w:t>district on increasing revenues</w:t>
      </w:r>
      <w:r>
        <w:t xml:space="preserve">.  As a result, cuts to future budgets may be minimized, </w:t>
      </w:r>
      <w:r w:rsidR="0099568D">
        <w:t>enabling</w:t>
      </w:r>
      <w:r>
        <w:t xml:space="preserve"> the district to continue the initiatives in the </w:t>
      </w:r>
      <w:r w:rsidR="007701A3">
        <w:t>a</w:t>
      </w:r>
      <w:r>
        <w:t xml:space="preserve">ccelerated </w:t>
      </w:r>
      <w:r w:rsidR="007701A3">
        <w:t>l</w:t>
      </w:r>
      <w:r>
        <w:t xml:space="preserve">earning </w:t>
      </w:r>
      <w:r w:rsidR="007701A3">
        <w:t>p</w:t>
      </w:r>
      <w:r>
        <w:t>lans.</w:t>
      </w:r>
    </w:p>
    <w:p w:rsidR="00D14B60" w:rsidRDefault="00D14B60" w:rsidP="00D14B60">
      <w:pPr>
        <w:tabs>
          <w:tab w:val="left" w:pos="360"/>
          <w:tab w:val="left" w:pos="720"/>
          <w:tab w:val="left" w:pos="1080"/>
          <w:tab w:val="left" w:pos="1440"/>
          <w:tab w:val="left" w:pos="1800"/>
          <w:tab w:val="left" w:pos="2160"/>
        </w:tabs>
        <w:ind w:left="360" w:hanging="360"/>
        <w:rPr>
          <w:b/>
        </w:rPr>
      </w:pPr>
      <w:r>
        <w:rPr>
          <w:b/>
        </w:rPr>
        <w:t>8.</w:t>
      </w:r>
      <w:r w:rsidRPr="00DC6D04">
        <w:rPr>
          <w:b/>
        </w:rPr>
        <w:t xml:space="preserve"> </w:t>
      </w:r>
      <w:r w:rsidRPr="00DC6D04">
        <w:rPr>
          <w:b/>
        </w:rPr>
        <w:tab/>
        <w:t>The district</w:t>
      </w:r>
      <w:r>
        <w:rPr>
          <w:b/>
        </w:rPr>
        <w:t xml:space="preserve"> </w:t>
      </w:r>
      <w:r w:rsidRPr="00DC6D04">
        <w:rPr>
          <w:b/>
        </w:rPr>
        <w:t xml:space="preserve">should </w:t>
      </w:r>
      <w:r>
        <w:rPr>
          <w:b/>
        </w:rPr>
        <w:t xml:space="preserve">continue to actively pursue MSBA project funding.  In the meantime, the district should take more active steps to address </w:t>
      </w:r>
      <w:r w:rsidRPr="00DC6D04">
        <w:rPr>
          <w:b/>
        </w:rPr>
        <w:t>deferred maintenance projects</w:t>
      </w:r>
      <w:r>
        <w:rPr>
          <w:b/>
        </w:rPr>
        <w:t>.</w:t>
      </w:r>
      <w:r w:rsidRPr="00DC6D04">
        <w:rPr>
          <w:b/>
        </w:rPr>
        <w:t xml:space="preserve"> </w:t>
      </w:r>
    </w:p>
    <w:p w:rsidR="00D14B60" w:rsidRDefault="00D14B60" w:rsidP="00D14B60">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r>
      <w:r w:rsidRPr="00B4617A">
        <w:t>The district should prioritize the projects included in</w:t>
      </w:r>
      <w:r>
        <w:t xml:space="preserve"> the current </w:t>
      </w:r>
      <w:r w:rsidR="00392544">
        <w:t xml:space="preserve">Town of Northbridge </w:t>
      </w:r>
      <w:r>
        <w:t>Five</w:t>
      </w:r>
      <w:r w:rsidR="00392544">
        <w:t xml:space="preserve"> </w:t>
      </w:r>
      <w:r>
        <w:t xml:space="preserve">Year Capital </w:t>
      </w:r>
      <w:r w:rsidRPr="00B4617A">
        <w:t>Plan and aggressively pursue funding the priority projects through one-year debt exclusions</w:t>
      </w:r>
      <w:r>
        <w:t xml:space="preserve"> </w:t>
      </w:r>
      <w:r w:rsidRPr="00B4617A">
        <w:t>and/or from appropriations from the town’s substantial stabil</w:t>
      </w:r>
      <w:r>
        <w:t>ization fund. With the success of the recent town</w:t>
      </w:r>
      <w:r w:rsidRPr="00EC6ABE">
        <w:t xml:space="preserve"> </w:t>
      </w:r>
      <w:r w:rsidRPr="00B4617A">
        <w:t xml:space="preserve">meeting warrant </w:t>
      </w:r>
      <w:r>
        <w:t xml:space="preserve">article </w:t>
      </w:r>
      <w:r w:rsidRPr="00B4617A">
        <w:t>secur</w:t>
      </w:r>
      <w:r>
        <w:t>ing</w:t>
      </w:r>
      <w:r w:rsidRPr="00B4617A">
        <w:t xml:space="preserve"> funding </w:t>
      </w:r>
      <w:r>
        <w:t xml:space="preserve">for school security systems (see second Financial and Asset Management strength finding above), the district should continue to put the </w:t>
      </w:r>
      <w:r w:rsidRPr="00B4617A">
        <w:t xml:space="preserve">building needs of </w:t>
      </w:r>
      <w:r>
        <w:t xml:space="preserve">the </w:t>
      </w:r>
      <w:r w:rsidRPr="00B4617A">
        <w:t xml:space="preserve">school department </w:t>
      </w:r>
      <w:r>
        <w:t>before</w:t>
      </w:r>
      <w:r w:rsidRPr="00B4617A">
        <w:t xml:space="preserve"> the town</w:t>
      </w:r>
      <w:r>
        <w:t xml:space="preserve"> residents for their financial </w:t>
      </w:r>
      <w:r w:rsidRPr="00B4617A">
        <w:t>support.</w:t>
      </w:r>
      <w:r w:rsidRPr="00737D4B">
        <w:t xml:space="preserve"> </w:t>
      </w:r>
    </w:p>
    <w:p w:rsidR="00D14B60" w:rsidRPr="00626319" w:rsidRDefault="00D14B60" w:rsidP="00D14B60">
      <w:pPr>
        <w:tabs>
          <w:tab w:val="left" w:pos="360"/>
          <w:tab w:val="left" w:pos="720"/>
          <w:tab w:val="left" w:pos="1080"/>
          <w:tab w:val="left" w:pos="1440"/>
          <w:tab w:val="left" w:pos="1800"/>
          <w:tab w:val="left" w:pos="2160"/>
        </w:tabs>
        <w:ind w:left="720" w:hanging="720"/>
      </w:pPr>
      <w:r w:rsidRPr="00B4617A">
        <w:rPr>
          <w:b/>
        </w:rPr>
        <w:tab/>
        <w:t>B</w:t>
      </w:r>
      <w:r>
        <w:t xml:space="preserve">. </w:t>
      </w:r>
      <w:r>
        <w:tab/>
        <w:t xml:space="preserve">In addition to other applications to MSBA, </w:t>
      </w:r>
      <w:r w:rsidRPr="00B4617A">
        <w:t>district and town officials should consider applying to the MSBA’s Accelerated Repai</w:t>
      </w:r>
      <w:r>
        <w:t xml:space="preserve">r </w:t>
      </w:r>
      <w:r w:rsidRPr="00B4617A">
        <w:t xml:space="preserve">Program for building repairs </w:t>
      </w:r>
      <w:r>
        <w:t>such as</w:t>
      </w:r>
      <w:r w:rsidRPr="00B4617A">
        <w:t xml:space="preserve"> the W. Edward Balmer roo</w:t>
      </w:r>
      <w:r>
        <w:t xml:space="preserve">f replacement.  The Accelerated </w:t>
      </w:r>
      <w:r w:rsidRPr="00B4617A">
        <w:t>Repair Program replaced the MSBA’s Green Repair Program</w:t>
      </w:r>
      <w:r>
        <w:t>,</w:t>
      </w:r>
      <w:r w:rsidRPr="00B4617A">
        <w:t xml:space="preserve"> </w:t>
      </w:r>
      <w:r>
        <w:t xml:space="preserve">which focused on roofs, windows, </w:t>
      </w:r>
      <w:r w:rsidRPr="00B4617A">
        <w:t>and HVAC repairs and replacements.</w:t>
      </w:r>
    </w:p>
    <w:p w:rsidR="00D14B60" w:rsidRDefault="00D14B60" w:rsidP="00D14B60">
      <w:pPr>
        <w:tabs>
          <w:tab w:val="left" w:pos="360"/>
          <w:tab w:val="left" w:pos="720"/>
          <w:tab w:val="left" w:pos="1080"/>
          <w:tab w:val="left" w:pos="1440"/>
          <w:tab w:val="left" w:pos="1800"/>
          <w:tab w:val="left" w:pos="2160"/>
        </w:tabs>
        <w:ind w:left="720" w:hanging="720"/>
      </w:pPr>
      <w:r>
        <w:rPr>
          <w:b/>
        </w:rPr>
        <w:tab/>
        <w:t>C</w:t>
      </w:r>
      <w:r w:rsidRPr="00071D3E">
        <w:rPr>
          <w:b/>
        </w:rPr>
        <w:t>.</w:t>
      </w:r>
      <w:r w:rsidRPr="00870959">
        <w:t xml:space="preserve"> </w:t>
      </w:r>
      <w:r>
        <w:tab/>
      </w:r>
      <w:r w:rsidRPr="00011886">
        <w:t xml:space="preserve">The superintendent and </w:t>
      </w:r>
      <w:r>
        <w:t xml:space="preserve">the </w:t>
      </w:r>
      <w:r w:rsidRPr="00011886">
        <w:t xml:space="preserve">business manager should solicit the support of the town manager in </w:t>
      </w:r>
      <w:r>
        <w:t>having the superintendent or the superintendent’s designee</w:t>
      </w:r>
      <w:r w:rsidRPr="00011886">
        <w:t xml:space="preserve"> appointed to the Northbridge Building, Planning, </w:t>
      </w:r>
      <w:r>
        <w:t>&amp;</w:t>
      </w:r>
      <w:r w:rsidRPr="00011886">
        <w:t xml:space="preserve"> Construction Committee. The school department has the largest share of the town’s budget and should be represented on the committee that considers the public building needs in the community and makes recommendations on projects to be funded.</w:t>
      </w:r>
      <w:r>
        <w:t xml:space="preserve">  The</w:t>
      </w:r>
      <w:r w:rsidR="009907E7">
        <w:t xml:space="preserve"> </w:t>
      </w:r>
      <w:r>
        <w:t xml:space="preserve">representative from the school district </w:t>
      </w:r>
      <w:r w:rsidRPr="00011886">
        <w:t xml:space="preserve">can be an advocate for </w:t>
      </w:r>
      <w:r>
        <w:t>the district’s</w:t>
      </w:r>
      <w:r w:rsidRPr="00011886">
        <w:t xml:space="preserve"> needs.</w:t>
      </w:r>
    </w:p>
    <w:p w:rsidR="00D14B60" w:rsidRDefault="00D14B60" w:rsidP="00D14B60">
      <w:pPr>
        <w:tabs>
          <w:tab w:val="left" w:pos="360"/>
          <w:tab w:val="left" w:pos="720"/>
          <w:tab w:val="left" w:pos="1080"/>
          <w:tab w:val="left" w:pos="1440"/>
          <w:tab w:val="left" w:pos="1800"/>
          <w:tab w:val="left" w:pos="2160"/>
        </w:tabs>
      </w:pPr>
      <w:r w:rsidRPr="00071D3E">
        <w:rPr>
          <w:b/>
        </w:rPr>
        <w:t>Benefits</w:t>
      </w:r>
      <w:r>
        <w:rPr>
          <w:b/>
        </w:rPr>
        <w:t>:</w:t>
      </w:r>
      <w:r>
        <w:t xml:space="preserve"> A clear strategy about major construction vs. short-term repairs and regular maintenance can guide decisions about effective appropriations. </w:t>
      </w:r>
      <w:r w:rsidRPr="00F5409D">
        <w:t xml:space="preserve"> </w:t>
      </w:r>
      <w:r>
        <w:t xml:space="preserve">It may also help encourage </w:t>
      </w:r>
      <w:r w:rsidRPr="00F5409D">
        <w:t xml:space="preserve">the </w:t>
      </w:r>
      <w:r>
        <w:t xml:space="preserve">community’s </w:t>
      </w:r>
      <w:r w:rsidRPr="00F5409D">
        <w:t xml:space="preserve">commitment </w:t>
      </w:r>
      <w:r>
        <w:t xml:space="preserve">to the schools </w:t>
      </w:r>
      <w:r w:rsidRPr="00F5409D">
        <w:t>and financial support</w:t>
      </w:r>
      <w:r>
        <w:t xml:space="preserve"> for them, which are</w:t>
      </w:r>
      <w:r w:rsidRPr="00F5409D">
        <w:t xml:space="preserve"> even more essential </w:t>
      </w:r>
      <w:r>
        <w:t>i</w:t>
      </w:r>
      <w:r w:rsidRPr="00F5409D">
        <w:t xml:space="preserve">n difficult economic times </w:t>
      </w:r>
      <w:r>
        <w:t>to</w:t>
      </w:r>
      <w:r w:rsidRPr="00F5409D">
        <w:t xml:space="preserve"> secur</w:t>
      </w:r>
      <w:r>
        <w:t>e</w:t>
      </w:r>
      <w:r w:rsidRPr="00F5409D">
        <w:t xml:space="preserve"> the funds needed for maintaining the quality and integrity of the school buildings.  </w:t>
      </w:r>
    </w:p>
    <w:p w:rsidR="00CB3ADF" w:rsidRDefault="008E314D">
      <w:pPr>
        <w:pStyle w:val="Section"/>
      </w:pPr>
      <w:bookmarkStart w:id="16" w:name="_Toc389485718"/>
      <w:r w:rsidRPr="00C7256A">
        <w:lastRenderedPageBreak/>
        <w:t xml:space="preserve">Appendix A: Review </w:t>
      </w:r>
      <w:bookmarkEnd w:id="13"/>
      <w:bookmarkEnd w:id="14"/>
      <w:bookmarkEnd w:id="15"/>
      <w:r w:rsidRPr="00C7256A">
        <w:t xml:space="preserve">Team, Activities, </w:t>
      </w:r>
      <w:r w:rsidR="007714A9">
        <w:t xml:space="preserve">Site Visit </w:t>
      </w:r>
      <w:r w:rsidRPr="00C7256A">
        <w:t>Schedule</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626319" w:rsidP="008E314D">
      <w:pPr>
        <w:tabs>
          <w:tab w:val="left" w:pos="360"/>
          <w:tab w:val="left" w:pos="720"/>
          <w:tab w:val="left" w:pos="1080"/>
          <w:tab w:val="left" w:pos="1440"/>
          <w:tab w:val="left" w:pos="1800"/>
          <w:tab w:val="left" w:pos="2160"/>
          <w:tab w:val="left" w:pos="2520"/>
          <w:tab w:val="left" w:pos="2880"/>
        </w:tabs>
      </w:pPr>
      <w:r>
        <w:t>The review was conducted from December 16</w:t>
      </w:r>
      <w:r w:rsidR="00CD0763">
        <w:t>-19</w:t>
      </w:r>
      <w:r>
        <w:t>, 2013</w:t>
      </w:r>
      <w:r w:rsidR="00CD0763">
        <w:t>,</w:t>
      </w:r>
      <w:r>
        <w:t xml:space="preserve"> </w:t>
      </w:r>
      <w:r w:rsidR="008E314D" w:rsidRPr="00E06B74">
        <w:t xml:space="preserve">by the following team of independent </w:t>
      </w:r>
      <w:r w:rsidR="008E314D">
        <w:t xml:space="preserve">ESE </w:t>
      </w:r>
      <w:r w:rsidR="008E314D" w:rsidRPr="00E06B74">
        <w:t xml:space="preserve">consultants. </w:t>
      </w:r>
    </w:p>
    <w:p w:rsidR="008E314D" w:rsidRDefault="007850F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626319">
        <w:rPr>
          <w:rFonts w:ascii="Calibri" w:hAnsi="Calibri"/>
        </w:rPr>
        <w:t xml:space="preserve">John Kulevich, </w:t>
      </w:r>
      <w:r>
        <w:rPr>
          <w:rFonts w:ascii="Calibri" w:hAnsi="Calibri"/>
        </w:rPr>
        <w:t>L</w:t>
      </w:r>
      <w:r w:rsidR="008E314D" w:rsidRPr="00097A69">
        <w:rPr>
          <w:rFonts w:ascii="Calibri" w:hAnsi="Calibri"/>
        </w:rPr>
        <w:t xml:space="preserve">eadership and </w:t>
      </w:r>
      <w:r>
        <w:rPr>
          <w:rFonts w:ascii="Calibri" w:hAnsi="Calibri"/>
        </w:rPr>
        <w:t>G</w:t>
      </w:r>
      <w:r w:rsidR="008E314D" w:rsidRPr="00097A69">
        <w:rPr>
          <w:rFonts w:ascii="Calibri" w:hAnsi="Calibri"/>
        </w:rPr>
        <w:t xml:space="preserve">overnance </w:t>
      </w:r>
    </w:p>
    <w:p w:rsidR="008E314D" w:rsidRDefault="007850F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626319" w:rsidRPr="00626319">
        <w:rPr>
          <w:rFonts w:ascii="Calibri" w:hAnsi="Calibri"/>
        </w:rPr>
        <w:t xml:space="preserve">Peter McGinn, </w:t>
      </w:r>
      <w:r w:rsidR="008E314D" w:rsidRPr="00097A69">
        <w:rPr>
          <w:rFonts w:ascii="Calibri" w:hAnsi="Calibri"/>
        </w:rPr>
        <w:t xml:space="preserve"> </w:t>
      </w:r>
      <w:r>
        <w:rPr>
          <w:rFonts w:ascii="Calibri" w:hAnsi="Calibri"/>
        </w:rPr>
        <w:t>C</w:t>
      </w:r>
      <w:r w:rsidR="008E314D" w:rsidRPr="00097A69">
        <w:rPr>
          <w:rFonts w:ascii="Calibri" w:hAnsi="Calibri"/>
        </w:rPr>
        <w:t xml:space="preserve">urriculum and </w:t>
      </w:r>
      <w:r>
        <w:rPr>
          <w:rFonts w:ascii="Calibri" w:hAnsi="Calibri"/>
        </w:rPr>
        <w:t>I</w:t>
      </w:r>
      <w:r w:rsidR="008E314D" w:rsidRPr="00097A69">
        <w:rPr>
          <w:rFonts w:ascii="Calibri" w:hAnsi="Calibri"/>
        </w:rPr>
        <w:t xml:space="preserve">nstruction </w:t>
      </w:r>
    </w:p>
    <w:p w:rsidR="008E314D" w:rsidRDefault="007850F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626319">
        <w:rPr>
          <w:rFonts w:ascii="Calibri" w:hAnsi="Calibri"/>
        </w:rPr>
        <w:t>James McAuliffe</w:t>
      </w:r>
      <w:r>
        <w:rPr>
          <w:rFonts w:ascii="Calibri" w:hAnsi="Calibri"/>
        </w:rPr>
        <w:t>,</w:t>
      </w:r>
      <w:r w:rsidR="008E314D" w:rsidRPr="00097A69">
        <w:rPr>
          <w:rFonts w:ascii="Calibri" w:hAnsi="Calibri"/>
        </w:rPr>
        <w:t xml:space="preserve"> </w:t>
      </w:r>
      <w:r>
        <w:rPr>
          <w:rFonts w:ascii="Calibri" w:hAnsi="Calibri"/>
        </w:rPr>
        <w:t>A</w:t>
      </w:r>
      <w:r w:rsidR="008E314D" w:rsidRPr="00097A69">
        <w:rPr>
          <w:rFonts w:ascii="Calibri" w:hAnsi="Calibri"/>
        </w:rPr>
        <w:t>ssessment</w:t>
      </w:r>
    </w:p>
    <w:p w:rsidR="008E314D" w:rsidRDefault="007850F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626319" w:rsidRPr="00D91913">
        <w:rPr>
          <w:rFonts w:ascii="Calibri" w:hAnsi="Calibri"/>
        </w:rPr>
        <w:t xml:space="preserve">Thomas Johnson, </w:t>
      </w:r>
      <w:r>
        <w:rPr>
          <w:rFonts w:ascii="Calibri" w:hAnsi="Calibri"/>
        </w:rPr>
        <w:t>H</w:t>
      </w:r>
      <w:r w:rsidR="008E314D" w:rsidRPr="00D91913">
        <w:rPr>
          <w:rFonts w:ascii="Calibri" w:hAnsi="Calibri"/>
        </w:rPr>
        <w:t>uman</w:t>
      </w:r>
      <w:r w:rsidR="008E314D" w:rsidRPr="00097A69">
        <w:rPr>
          <w:rFonts w:ascii="Calibri" w:hAnsi="Calibri"/>
        </w:rPr>
        <w:t xml:space="preserve"> </w:t>
      </w:r>
      <w:r>
        <w:rPr>
          <w:rFonts w:ascii="Calibri" w:hAnsi="Calibri"/>
        </w:rPr>
        <w:t>R</w:t>
      </w:r>
      <w:r w:rsidR="008E314D" w:rsidRPr="00097A69">
        <w:rPr>
          <w:rFonts w:ascii="Calibri" w:hAnsi="Calibri"/>
        </w:rPr>
        <w:t xml:space="preserve">esources and </w:t>
      </w:r>
      <w:r>
        <w:rPr>
          <w:rFonts w:ascii="Calibri" w:hAnsi="Calibri"/>
        </w:rPr>
        <w:t>P</w:t>
      </w:r>
      <w:r w:rsidR="008E314D" w:rsidRPr="00097A69">
        <w:rPr>
          <w:rFonts w:ascii="Calibri" w:hAnsi="Calibri"/>
        </w:rPr>
        <w:t xml:space="preserve">rofessional </w:t>
      </w:r>
      <w:r>
        <w:rPr>
          <w:rFonts w:ascii="Calibri" w:hAnsi="Calibri"/>
        </w:rPr>
        <w:t>D</w:t>
      </w:r>
      <w:r w:rsidR="008E314D" w:rsidRPr="00097A69">
        <w:rPr>
          <w:rFonts w:ascii="Calibri" w:hAnsi="Calibri"/>
        </w:rPr>
        <w:t xml:space="preserve">evelopment </w:t>
      </w:r>
    </w:p>
    <w:p w:rsidR="008E314D" w:rsidRDefault="0062631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D91913">
        <w:rPr>
          <w:rFonts w:ascii="Calibri" w:hAnsi="Calibri"/>
        </w:rPr>
        <w:t>Lenora Jennings</w:t>
      </w:r>
      <w:r w:rsidR="008E314D" w:rsidRPr="00D91913">
        <w:rPr>
          <w:rFonts w:ascii="Calibri" w:hAnsi="Calibri"/>
        </w:rPr>
        <w:t>,</w:t>
      </w:r>
      <w:r w:rsidR="008E314D" w:rsidRPr="00097A69">
        <w:rPr>
          <w:rFonts w:ascii="Calibri" w:hAnsi="Calibri"/>
        </w:rPr>
        <w:t xml:space="preserve"> </w:t>
      </w:r>
      <w:r w:rsidR="007850F2">
        <w:rPr>
          <w:rFonts w:ascii="Calibri" w:hAnsi="Calibri"/>
        </w:rPr>
        <w:t>S</w:t>
      </w:r>
      <w:r w:rsidR="008E314D" w:rsidRPr="00097A69">
        <w:rPr>
          <w:rFonts w:ascii="Calibri" w:hAnsi="Calibri"/>
        </w:rPr>
        <w:t xml:space="preserve">tudent </w:t>
      </w:r>
      <w:r w:rsidR="007850F2">
        <w:rPr>
          <w:rFonts w:ascii="Calibri" w:hAnsi="Calibri"/>
        </w:rPr>
        <w:t>S</w:t>
      </w:r>
      <w:r w:rsidR="008E314D" w:rsidRPr="00097A69">
        <w:rPr>
          <w:rFonts w:ascii="Calibri" w:hAnsi="Calibri"/>
        </w:rPr>
        <w:t>upport</w:t>
      </w:r>
      <w:r w:rsidR="007850F2">
        <w:rPr>
          <w:rFonts w:ascii="Calibri" w:hAnsi="Calibri"/>
        </w:rPr>
        <w:t xml:space="preserve"> and </w:t>
      </w:r>
      <w:r w:rsidR="00005F2F">
        <w:rPr>
          <w:rFonts w:ascii="Calibri" w:hAnsi="Calibri"/>
        </w:rPr>
        <w:t>r</w:t>
      </w:r>
      <w:r w:rsidR="007850F2">
        <w:rPr>
          <w:rFonts w:ascii="Calibri" w:hAnsi="Calibri"/>
        </w:rPr>
        <w:t xml:space="preserve">eview </w:t>
      </w:r>
      <w:r w:rsidR="00005F2F">
        <w:rPr>
          <w:rFonts w:ascii="Calibri" w:hAnsi="Calibri"/>
        </w:rPr>
        <w:t>t</w:t>
      </w:r>
      <w:r w:rsidR="007850F2">
        <w:rPr>
          <w:rFonts w:ascii="Calibri" w:hAnsi="Calibri"/>
        </w:rPr>
        <w:t>eam</w:t>
      </w:r>
      <w:r>
        <w:rPr>
          <w:rFonts w:ascii="Calibri" w:hAnsi="Calibri"/>
        </w:rPr>
        <w:t xml:space="preserve"> </w:t>
      </w:r>
      <w:r w:rsidR="00005F2F">
        <w:rPr>
          <w:rFonts w:ascii="Calibri" w:hAnsi="Calibri"/>
        </w:rPr>
        <w:t>c</w:t>
      </w:r>
      <w:r>
        <w:rPr>
          <w:rFonts w:ascii="Calibri" w:hAnsi="Calibri"/>
        </w:rPr>
        <w:t>oordinator</w:t>
      </w:r>
      <w:r w:rsidR="008E314D" w:rsidRPr="00097A69">
        <w:rPr>
          <w:rFonts w:ascii="Calibri" w:hAnsi="Calibri"/>
        </w:rPr>
        <w:t xml:space="preserve"> </w:t>
      </w:r>
    </w:p>
    <w:p w:rsidR="008E314D" w:rsidRDefault="00626319"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D91913">
        <w:rPr>
          <w:rFonts w:ascii="Calibri" w:hAnsi="Calibri"/>
        </w:rPr>
        <w:t xml:space="preserve">Marge Foster, </w:t>
      </w:r>
      <w:r w:rsidR="007850F2">
        <w:rPr>
          <w:rFonts w:ascii="Calibri" w:hAnsi="Calibri"/>
        </w:rPr>
        <w:t>F</w:t>
      </w:r>
      <w:r w:rsidR="00A757CB">
        <w:rPr>
          <w:rFonts w:ascii="Calibri" w:hAnsi="Calibri"/>
        </w:rPr>
        <w:t>inanc</w:t>
      </w:r>
      <w:r w:rsidR="00657F1E">
        <w:rPr>
          <w:rFonts w:ascii="Calibri" w:hAnsi="Calibri"/>
        </w:rPr>
        <w:t>ial</w:t>
      </w:r>
      <w:r w:rsidR="008E314D" w:rsidRPr="00097A69">
        <w:rPr>
          <w:rFonts w:ascii="Calibri" w:hAnsi="Calibri"/>
        </w:rPr>
        <w:t xml:space="preserve"> and </w:t>
      </w:r>
      <w:r w:rsidR="007850F2">
        <w:rPr>
          <w:rFonts w:ascii="Calibri" w:hAnsi="Calibri"/>
        </w:rPr>
        <w:t>A</w:t>
      </w:r>
      <w:r w:rsidR="008E314D" w:rsidRPr="00097A69">
        <w:rPr>
          <w:rFonts w:ascii="Calibri" w:hAnsi="Calibri"/>
        </w:rPr>
        <w:t xml:space="preserve">sset </w:t>
      </w:r>
      <w:r w:rsidR="007850F2">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Pr="00583FF0">
        <w:t xml:space="preserve">: </w:t>
      </w:r>
      <w:r w:rsidR="00583FF0" w:rsidRPr="00583FF0">
        <w:t>business manager</w:t>
      </w:r>
      <w:r w:rsidR="00583FF0">
        <w:t>, supervisor of administrative services, town manager, finance committee chair, and the town accountant.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005F2F">
        <w:t>s</w:t>
      </w:r>
      <w:r w:rsidRPr="00097A69">
        <w:t xml:space="preserve">chool </w:t>
      </w:r>
      <w:r w:rsidR="00005F2F">
        <w:t>c</w:t>
      </w:r>
      <w:r w:rsidRPr="00097A69">
        <w:t xml:space="preserve">ommittee: </w:t>
      </w:r>
      <w:r w:rsidR="00BB28A8">
        <w:t>chair and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BB28A8">
        <w:t xml:space="preserve">president, secretary, treasurer, and </w:t>
      </w:r>
      <w:r w:rsidR="00EF3122">
        <w:t xml:space="preserve">several </w:t>
      </w:r>
      <w:r w:rsidR="00BB28A8">
        <w:t>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B28A8">
        <w:t>superintendent, assistant superintendent, business manager, pupil personnel director, and director of technology.</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A60C25">
        <w:t xml:space="preserve">The team visited the following schools: </w:t>
      </w:r>
      <w:r w:rsidR="00BB28A8" w:rsidRPr="00A60C25">
        <w:t>Northbridge Elementary</w:t>
      </w:r>
      <w:r w:rsidRPr="00A60C25">
        <w:t xml:space="preserve"> (</w:t>
      </w:r>
      <w:r w:rsidR="001F3C99">
        <w:t>Pre</w:t>
      </w:r>
      <w:r w:rsidR="009731A6">
        <w:t>K-1</w:t>
      </w:r>
      <w:r w:rsidR="00BB28A8" w:rsidRPr="00A60C25">
        <w:t>)</w:t>
      </w:r>
      <w:r w:rsidRPr="00A60C25">
        <w:t xml:space="preserve">, </w:t>
      </w:r>
      <w:r w:rsidR="00BB28A8" w:rsidRPr="00A60C25">
        <w:t>Balmer</w:t>
      </w:r>
      <w:r w:rsidRPr="00A60C25">
        <w:t xml:space="preserve"> (grades </w:t>
      </w:r>
      <w:r w:rsidR="009731A6">
        <w:t>2-4</w:t>
      </w:r>
      <w:r w:rsidR="00BB28A8" w:rsidRPr="00A60C25">
        <w:t>)</w:t>
      </w:r>
      <w:r w:rsidRPr="00A60C25">
        <w:t xml:space="preserve">, </w:t>
      </w:r>
      <w:r w:rsidR="00BB28A8" w:rsidRPr="00A60C25">
        <w:t>Northbridge Middle School</w:t>
      </w:r>
      <w:r w:rsidRPr="00A60C25">
        <w:t xml:space="preserve"> (grades </w:t>
      </w:r>
      <w:r w:rsidR="009731A6">
        <w:t>5-8</w:t>
      </w:r>
      <w:r w:rsidRPr="00A60C25">
        <w:t xml:space="preserve">), and </w:t>
      </w:r>
      <w:r w:rsidR="00A60C25" w:rsidRPr="00A60C25">
        <w:t xml:space="preserve">Northbridge High School </w:t>
      </w:r>
      <w:r w:rsidRPr="00A60C25">
        <w:t xml:space="preserve">(grades </w:t>
      </w:r>
      <w:r w:rsidR="001F3C99">
        <w:t>9</w:t>
      </w:r>
      <w:r w:rsidR="009731A6">
        <w:t>-12</w:t>
      </w:r>
      <w:r w:rsidRPr="00A60C25">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A60C25">
        <w:t xml:space="preserve">During school visits, the team conducted interviews with </w:t>
      </w:r>
      <w:r w:rsidR="00A60C25" w:rsidRPr="00A60C25">
        <w:t xml:space="preserve">four </w:t>
      </w:r>
      <w:r w:rsidRPr="00A60C25">
        <w:t xml:space="preserve">principals  and focus groups </w:t>
      </w:r>
      <w:r w:rsidR="009731A6">
        <w:t>for teachers;</w:t>
      </w:r>
      <w:r w:rsidR="00A60C25" w:rsidRPr="00A60C25">
        <w:t xml:space="preserve"> however, only one elementary school teacher</w:t>
      </w:r>
      <w:r w:rsidRPr="00A60C25">
        <w:t xml:space="preserve">, </w:t>
      </w:r>
      <w:r w:rsidR="00A60C25" w:rsidRPr="00A60C25">
        <w:t>one middle school teacher</w:t>
      </w:r>
      <w:r w:rsidRPr="00A60C25">
        <w:t xml:space="preserve">, and </w:t>
      </w:r>
      <w:r w:rsidR="00A60C25" w:rsidRPr="00A60C25">
        <w:t>no high school teachers attended.</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A60C25">
        <w:t xml:space="preserve">The team observed </w:t>
      </w:r>
      <w:r w:rsidR="00A60C25" w:rsidRPr="00A60C25">
        <w:t>47 classes</w:t>
      </w:r>
      <w:r w:rsidRPr="00A60C25">
        <w:t xml:space="preserve"> in the district:  </w:t>
      </w:r>
      <w:r w:rsidR="00A60C25" w:rsidRPr="00A60C25">
        <w:t>15 at</w:t>
      </w:r>
      <w:r w:rsidRPr="00A60C25">
        <w:t xml:space="preserve"> </w:t>
      </w:r>
      <w:r w:rsidR="00A60C25" w:rsidRPr="00A60C25">
        <w:t>one high school</w:t>
      </w:r>
      <w:r w:rsidRPr="00A60C25">
        <w:t xml:space="preserve">, </w:t>
      </w:r>
      <w:r w:rsidR="00A60C25" w:rsidRPr="00A60C25">
        <w:t>11</w:t>
      </w:r>
      <w:r w:rsidRPr="00A60C25">
        <w:t xml:space="preserve"> at the </w:t>
      </w:r>
      <w:r w:rsidR="00A60C25" w:rsidRPr="00A60C25">
        <w:t xml:space="preserve">one </w:t>
      </w:r>
      <w:r w:rsidR="00730398">
        <w:t>middle school</w:t>
      </w:r>
      <w:r w:rsidRPr="00A60C25">
        <w:t xml:space="preserve">, and </w:t>
      </w:r>
      <w:r w:rsidR="00A60C25" w:rsidRPr="00A60C25">
        <w:t>21</w:t>
      </w:r>
      <w:r w:rsidRPr="00A60C25">
        <w:t xml:space="preserve"> at the </w:t>
      </w:r>
      <w:r w:rsidR="009731A6">
        <w:t>2</w:t>
      </w:r>
      <w:r w:rsidR="009731A6" w:rsidRPr="00A60C25">
        <w:t xml:space="preserve"> </w:t>
      </w:r>
      <w:r w:rsidR="00730398">
        <w:t>elementary schools</w:t>
      </w:r>
      <w:r w:rsidRPr="00A60C25">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1F3C99">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1F3C99">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1F3C99">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1F3C99">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1F3C99">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391911" w:rsidP="00350132">
            <w:pPr>
              <w:tabs>
                <w:tab w:val="left" w:pos="360"/>
                <w:tab w:val="left" w:pos="720"/>
                <w:tab w:val="left" w:pos="1080"/>
                <w:tab w:val="left" w:pos="1440"/>
                <w:tab w:val="left" w:pos="1800"/>
                <w:tab w:val="left" w:pos="2160"/>
                <w:tab w:val="left" w:pos="2520"/>
                <w:tab w:val="left" w:pos="2880"/>
              </w:tabs>
              <w:jc w:val="center"/>
              <w:rPr>
                <w:sz w:val="20"/>
              </w:rPr>
            </w:pPr>
            <w:r w:rsidRPr="00391911">
              <w:rPr>
                <w:sz w:val="20"/>
              </w:rPr>
              <w:t>12/16/2013</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39191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12/17/2013</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28260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12/18/2013</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28260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12/19/2013</w:t>
            </w:r>
          </w:p>
        </w:tc>
      </w:tr>
      <w:tr w:rsidR="008E314D" w:rsidRPr="00E06B74" w:rsidTr="00350132">
        <w:trPr>
          <w:trHeight w:val="620"/>
        </w:trPr>
        <w:tc>
          <w:tcPr>
            <w:tcW w:w="2178" w:type="dxa"/>
          </w:tcPr>
          <w:p w:rsidR="008E314D" w:rsidRDefault="008E314D" w:rsidP="00391911">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391911">
              <w:rPr>
                <w:sz w:val="20"/>
              </w:rPr>
              <w:t>view with teachers’ association.</w:t>
            </w:r>
          </w:p>
        </w:tc>
        <w:tc>
          <w:tcPr>
            <w:tcW w:w="2190" w:type="dxa"/>
          </w:tcPr>
          <w:p w:rsidR="008E314D" w:rsidRDefault="008E314D" w:rsidP="00391911">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391911">
              <w:rPr>
                <w:sz w:val="20"/>
              </w:rPr>
              <w:t xml:space="preserve">student focus group, </w:t>
            </w:r>
            <w:r w:rsidRPr="007C5F07">
              <w:rPr>
                <w:sz w:val="20"/>
              </w:rPr>
              <w:t xml:space="preserve">review of personnel files; </w:t>
            </w:r>
            <w:r>
              <w:rPr>
                <w:sz w:val="20"/>
              </w:rPr>
              <w:t xml:space="preserve">and </w:t>
            </w:r>
            <w:r w:rsidRPr="007C5F07">
              <w:rPr>
                <w:sz w:val="20"/>
              </w:rPr>
              <w:t xml:space="preserve">visits to </w:t>
            </w:r>
            <w:r w:rsidR="00391911" w:rsidRPr="00391911">
              <w:rPr>
                <w:sz w:val="20"/>
              </w:rPr>
              <w:t xml:space="preserve">Balmer and Northbridge High School </w:t>
            </w:r>
            <w:r w:rsidRPr="00391911">
              <w:rPr>
                <w:sz w:val="20"/>
              </w:rPr>
              <w:t>for classroom observations</w:t>
            </w:r>
            <w:r>
              <w:rPr>
                <w:sz w:val="20"/>
              </w:rPr>
              <w:t>.</w:t>
            </w:r>
          </w:p>
        </w:tc>
        <w:tc>
          <w:tcPr>
            <w:tcW w:w="2292" w:type="dxa"/>
          </w:tcPr>
          <w:p w:rsidR="008E314D" w:rsidRDefault="008E314D" w:rsidP="0028260F">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0028260F">
              <w:rPr>
                <w:sz w:val="20"/>
              </w:rPr>
              <w:t xml:space="preserve">teacher focus groups; </w:t>
            </w:r>
            <w:r w:rsidRPr="007C5F07">
              <w:rPr>
                <w:sz w:val="20"/>
              </w:rPr>
              <w:t xml:space="preserve">visits to </w:t>
            </w:r>
            <w:r w:rsidR="0028260F">
              <w:rPr>
                <w:sz w:val="20"/>
              </w:rPr>
              <w:t xml:space="preserve">Northbridge Elementary School, Balmer  School, Northbridge Middle School, </w:t>
            </w:r>
            <w:r w:rsidR="00005F2F">
              <w:rPr>
                <w:sz w:val="20"/>
              </w:rPr>
              <w:t xml:space="preserve">and </w:t>
            </w:r>
            <w:r w:rsidR="0028260F">
              <w:rPr>
                <w:sz w:val="20"/>
              </w:rPr>
              <w:t xml:space="preserve">Northbridge High School </w:t>
            </w:r>
            <w:r>
              <w:rPr>
                <w:sz w:val="20"/>
              </w:rPr>
              <w:t>for classroom observations.</w:t>
            </w:r>
          </w:p>
        </w:tc>
        <w:tc>
          <w:tcPr>
            <w:tcW w:w="2520" w:type="dxa"/>
          </w:tcPr>
          <w:p w:rsidR="008E314D" w:rsidRPr="0028260F" w:rsidRDefault="008E314D" w:rsidP="00005F2F">
            <w:pPr>
              <w:tabs>
                <w:tab w:val="left" w:pos="360"/>
                <w:tab w:val="left" w:pos="720"/>
                <w:tab w:val="left" w:pos="1080"/>
                <w:tab w:val="left" w:pos="1440"/>
                <w:tab w:val="left" w:pos="1800"/>
                <w:tab w:val="left" w:pos="2160"/>
                <w:tab w:val="left" w:pos="2520"/>
                <w:tab w:val="left" w:pos="2880"/>
              </w:tabs>
              <w:rPr>
                <w:sz w:val="20"/>
              </w:rPr>
            </w:pPr>
            <w:r w:rsidRPr="0028260F">
              <w:rPr>
                <w:sz w:val="20"/>
              </w:rPr>
              <w:t xml:space="preserve">Interviews with school leaders; follow-up interviews; </w:t>
            </w:r>
            <w:r w:rsidR="0028260F" w:rsidRPr="0028260F">
              <w:rPr>
                <w:sz w:val="20"/>
              </w:rPr>
              <w:t xml:space="preserve">parent focus group; </w:t>
            </w:r>
            <w:r w:rsidRPr="0028260F">
              <w:rPr>
                <w:sz w:val="20"/>
              </w:rPr>
              <w:t>district review team meeting; visits to</w:t>
            </w:r>
            <w:r w:rsidR="0028260F" w:rsidRPr="0028260F">
              <w:rPr>
                <w:sz w:val="20"/>
              </w:rPr>
              <w:t xml:space="preserve"> Northbridge Middle and Northbridge H</w:t>
            </w:r>
            <w:r w:rsidR="00005F2F">
              <w:rPr>
                <w:sz w:val="20"/>
              </w:rPr>
              <w:t>igh School</w:t>
            </w:r>
            <w:r w:rsidR="0028260F" w:rsidRPr="0028260F">
              <w:rPr>
                <w:sz w:val="20"/>
              </w:rPr>
              <w:t xml:space="preserve"> </w:t>
            </w:r>
            <w:r w:rsidRPr="0028260F">
              <w:rPr>
                <w:sz w:val="20"/>
              </w:rPr>
              <w:t>for classroom observations;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CB3ADF" w:rsidRDefault="002F1EBE">
      <w:pPr>
        <w:pStyle w:val="Section"/>
      </w:pPr>
      <w:bookmarkStart w:id="18" w:name="_Toc389485719"/>
      <w:r w:rsidRPr="002F1EBE">
        <w:lastRenderedPageBreak/>
        <w:t>Appendix B: Enrollment, Performance, Expenditures</w:t>
      </w:r>
      <w:bookmarkEnd w:id="18"/>
      <w:r w:rsidRPr="002F1EBE">
        <w:t xml:space="preserve"> </w:t>
      </w:r>
    </w:p>
    <w:p w:rsidR="001A6DCB" w:rsidRPr="002F1EBE" w:rsidRDefault="001A6DCB" w:rsidP="001A6DCB">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sidRPr="001449E8">
        <w:rPr>
          <w:rFonts w:ascii="Calibri" w:eastAsia="Calibri" w:hAnsi="Calibri" w:cs="Times New Roman"/>
          <w:b/>
          <w:sz w:val="20"/>
        </w:rPr>
        <w:t>Northbridge Public Schools</w:t>
      </w:r>
    </w:p>
    <w:p w:rsidR="001A6DCB" w:rsidRPr="002F1EBE" w:rsidRDefault="001A6DCB" w:rsidP="001A6DCB">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1A6DCB" w:rsidRPr="002F1EBE" w:rsidTr="003B6341">
        <w:tc>
          <w:tcPr>
            <w:tcW w:w="2898" w:type="dxa"/>
            <w:vAlign w:val="center"/>
          </w:tcPr>
          <w:p w:rsidR="001A6DCB" w:rsidRPr="006D114E" w:rsidRDefault="001A6DCB" w:rsidP="003B6341">
            <w:pPr>
              <w:spacing w:after="0" w:line="240" w:lineRule="auto"/>
              <w:jc w:val="center"/>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Student Group</w:t>
            </w:r>
          </w:p>
        </w:tc>
        <w:tc>
          <w:tcPr>
            <w:tcW w:w="1489" w:type="dxa"/>
            <w:vAlign w:val="center"/>
          </w:tcPr>
          <w:p w:rsidR="001A6DCB" w:rsidRPr="006D114E" w:rsidRDefault="001A6DCB" w:rsidP="003B6341">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1A6DCB" w:rsidRPr="006D114E" w:rsidRDefault="001A6DCB" w:rsidP="003B6341">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Percent</w:t>
            </w:r>
          </w:p>
          <w:p w:rsidR="001A6DCB" w:rsidRPr="006D114E" w:rsidRDefault="001A6DCB" w:rsidP="003B6341">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of Total</w:t>
            </w:r>
          </w:p>
        </w:tc>
        <w:tc>
          <w:tcPr>
            <w:tcW w:w="1489" w:type="dxa"/>
            <w:vAlign w:val="center"/>
          </w:tcPr>
          <w:p w:rsidR="001A6DCB" w:rsidRPr="006D114E" w:rsidRDefault="001A6DCB" w:rsidP="003B6341">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1A6DCB" w:rsidRPr="006D114E" w:rsidRDefault="001A6DCB" w:rsidP="003B6341">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Percent of</w:t>
            </w:r>
          </w:p>
          <w:p w:rsidR="001A6DCB" w:rsidRPr="001449E8" w:rsidRDefault="001A6DCB" w:rsidP="003B6341">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Total</w:t>
            </w:r>
          </w:p>
        </w:tc>
      </w:tr>
      <w:tr w:rsidR="001A6DCB" w:rsidRPr="006D114E" w:rsidTr="003B6341">
        <w:tc>
          <w:tcPr>
            <w:tcW w:w="2898" w:type="dxa"/>
            <w:vAlign w:val="bottom"/>
          </w:tcPr>
          <w:p w:rsidR="001A6DCB" w:rsidRPr="001449E8" w:rsidRDefault="001A6DCB" w:rsidP="003B634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Afr. Amer./Black</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12</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0.5%</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82990</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8.7%</w:t>
            </w:r>
          </w:p>
        </w:tc>
      </w:tr>
      <w:tr w:rsidR="001A6DCB" w:rsidRPr="006D114E" w:rsidTr="003B6341">
        <w:tc>
          <w:tcPr>
            <w:tcW w:w="2898" w:type="dxa"/>
            <w:vAlign w:val="bottom"/>
          </w:tcPr>
          <w:p w:rsidR="001A6DCB" w:rsidRPr="001449E8" w:rsidDel="00C16B12" w:rsidRDefault="001A6DCB" w:rsidP="003B634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Amer. Ind. or Alaska Nat.</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1</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0.0%</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2209</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0.2%</w:t>
            </w:r>
          </w:p>
        </w:tc>
      </w:tr>
      <w:tr w:rsidR="001A6DCB" w:rsidRPr="002F1EBE" w:rsidTr="003B6341">
        <w:tc>
          <w:tcPr>
            <w:tcW w:w="2898" w:type="dxa"/>
            <w:vAlign w:val="bottom"/>
          </w:tcPr>
          <w:p w:rsidR="001A6DCB" w:rsidRPr="001449E8" w:rsidRDefault="001A6DCB" w:rsidP="003B6341">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Asian</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24</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0.9%</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58455</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6.1%</w:t>
            </w:r>
          </w:p>
        </w:tc>
      </w:tr>
      <w:tr w:rsidR="001A6DCB" w:rsidRPr="002F1EBE" w:rsidTr="003B6341">
        <w:tc>
          <w:tcPr>
            <w:tcW w:w="2898" w:type="dxa"/>
            <w:vAlign w:val="bottom"/>
          </w:tcPr>
          <w:p w:rsidR="001A6DCB" w:rsidRPr="001449E8" w:rsidRDefault="001A6DCB" w:rsidP="003B6341">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Hispanic</w:t>
            </w:r>
            <w:r>
              <w:rPr>
                <w:rFonts w:ascii="Calibri" w:eastAsia="Times New Roman" w:hAnsi="Calibri" w:cs="Times New Roman"/>
                <w:color w:val="000000"/>
                <w:sz w:val="20"/>
                <w:szCs w:val="20"/>
              </w:rPr>
              <w:t>/Latino</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141</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5.4%</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162647</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17.0%</w:t>
            </w:r>
          </w:p>
        </w:tc>
      </w:tr>
      <w:tr w:rsidR="001A6DCB" w:rsidRPr="002F1EBE" w:rsidTr="003B6341">
        <w:tc>
          <w:tcPr>
            <w:tcW w:w="2898" w:type="dxa"/>
            <w:vAlign w:val="bottom"/>
          </w:tcPr>
          <w:p w:rsidR="001A6DCB" w:rsidRPr="001449E8" w:rsidRDefault="001A6DCB" w:rsidP="003B6341">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Multi-</w:t>
            </w:r>
            <w:r>
              <w:rPr>
                <w:rFonts w:ascii="Calibri" w:eastAsia="Times New Roman" w:hAnsi="Calibri" w:cs="Times New Roman"/>
                <w:color w:val="000000"/>
                <w:sz w:val="20"/>
                <w:szCs w:val="20"/>
              </w:rPr>
              <w:t>r</w:t>
            </w:r>
            <w:r w:rsidRPr="001449E8">
              <w:rPr>
                <w:rFonts w:ascii="Calibri" w:eastAsia="Times New Roman" w:hAnsi="Calibri" w:cs="Times New Roman"/>
                <w:color w:val="000000"/>
                <w:sz w:val="20"/>
                <w:szCs w:val="20"/>
              </w:rPr>
              <w:t>ace, Non-Hisp</w:t>
            </w:r>
            <w:r>
              <w:rPr>
                <w:rFonts w:ascii="Calibri" w:eastAsia="Times New Roman" w:hAnsi="Calibri" w:cs="Times New Roman"/>
                <w:color w:val="000000"/>
                <w:sz w:val="20"/>
                <w:szCs w:val="20"/>
              </w:rPr>
              <w:t>./Lat.</w:t>
            </w:r>
            <w:r w:rsidRPr="001449E8">
              <w:rPr>
                <w:rFonts w:ascii="Calibri" w:eastAsia="Times New Roman" w:hAnsi="Calibri" w:cs="Times New Roman"/>
                <w:color w:val="000000"/>
                <w:sz w:val="20"/>
                <w:szCs w:val="20"/>
              </w:rPr>
              <w:t xml:space="preserve"> </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77</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3.0%</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27803</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2.9%</w:t>
            </w:r>
          </w:p>
        </w:tc>
      </w:tr>
      <w:tr w:rsidR="001A6DCB" w:rsidRPr="002F1EBE" w:rsidTr="003B6341">
        <w:tc>
          <w:tcPr>
            <w:tcW w:w="2898" w:type="dxa"/>
            <w:vAlign w:val="bottom"/>
          </w:tcPr>
          <w:p w:rsidR="001A6DCB" w:rsidRPr="001449E8" w:rsidRDefault="001A6DCB" w:rsidP="003B6341">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Nat. Haw. or Pacif. Isl.</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1</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0.0%</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1007</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0.1%</w:t>
            </w:r>
          </w:p>
        </w:tc>
      </w:tr>
      <w:tr w:rsidR="001A6DCB" w:rsidRPr="002F1EBE" w:rsidTr="003B6341">
        <w:tc>
          <w:tcPr>
            <w:tcW w:w="2898" w:type="dxa"/>
            <w:vAlign w:val="bottom"/>
          </w:tcPr>
          <w:p w:rsidR="001A6DCB" w:rsidRDefault="001A6DCB" w:rsidP="003B6341">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White</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2350</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90.2%</w:t>
            </w:r>
          </w:p>
        </w:tc>
        <w:tc>
          <w:tcPr>
            <w:tcW w:w="1489" w:type="dxa"/>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620628</w:t>
            </w:r>
          </w:p>
        </w:tc>
        <w:tc>
          <w:tcPr>
            <w:tcW w:w="1490" w:type="dxa"/>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64.9%</w:t>
            </w:r>
          </w:p>
        </w:tc>
      </w:tr>
      <w:tr w:rsidR="001A6DCB" w:rsidRPr="002F1EBE" w:rsidTr="003B6341">
        <w:tc>
          <w:tcPr>
            <w:tcW w:w="2898" w:type="dxa"/>
            <w:tcBorders>
              <w:bottom w:val="single" w:sz="4" w:space="0" w:color="auto"/>
            </w:tcBorders>
            <w:vAlign w:val="bottom"/>
          </w:tcPr>
          <w:p w:rsidR="001A6DCB" w:rsidRPr="001449E8" w:rsidRDefault="001A6DCB" w:rsidP="003B6341">
            <w:pPr>
              <w:spacing w:after="0" w:line="240" w:lineRule="auto"/>
              <w:rPr>
                <w:rFonts w:ascii="Calibri" w:eastAsia="Times New Roman" w:hAnsi="Calibri" w:cs="Times New Roman"/>
                <w:b/>
                <w:color w:val="000000"/>
                <w:sz w:val="20"/>
                <w:szCs w:val="20"/>
              </w:rPr>
            </w:pPr>
            <w:r w:rsidRPr="001449E8">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2606</w:t>
            </w:r>
          </w:p>
        </w:tc>
        <w:tc>
          <w:tcPr>
            <w:tcW w:w="1490" w:type="dxa"/>
            <w:tcBorders>
              <w:bottom w:val="single" w:sz="4" w:space="0" w:color="auto"/>
            </w:tcBorders>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100.0%</w:t>
            </w:r>
          </w:p>
        </w:tc>
        <w:tc>
          <w:tcPr>
            <w:tcW w:w="1489" w:type="dxa"/>
            <w:tcBorders>
              <w:bottom w:val="single" w:sz="4" w:space="0" w:color="auto"/>
            </w:tcBorders>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1A6DCB" w:rsidRPr="001449E8" w:rsidRDefault="001A6DCB" w:rsidP="003B6341">
            <w:pPr>
              <w:spacing w:after="0" w:line="240" w:lineRule="auto"/>
              <w:jc w:val="right"/>
              <w:rPr>
                <w:rFonts w:ascii="Calibri" w:hAnsi="Calibri"/>
                <w:color w:val="000000"/>
                <w:sz w:val="20"/>
                <w:szCs w:val="20"/>
              </w:rPr>
            </w:pPr>
            <w:r w:rsidRPr="001449E8">
              <w:rPr>
                <w:rFonts w:ascii="Calibri" w:hAnsi="Calibri"/>
                <w:color w:val="000000"/>
                <w:sz w:val="20"/>
                <w:szCs w:val="20"/>
              </w:rPr>
              <w:t>100.0%</w:t>
            </w:r>
          </w:p>
        </w:tc>
      </w:tr>
      <w:tr w:rsidR="001A6DCB" w:rsidRPr="002F1EBE" w:rsidTr="003B6341">
        <w:tc>
          <w:tcPr>
            <w:tcW w:w="8856" w:type="dxa"/>
            <w:gridSpan w:val="5"/>
            <w:tcBorders>
              <w:left w:val="nil"/>
              <w:bottom w:val="nil"/>
              <w:right w:val="nil"/>
            </w:tcBorders>
            <w:vAlign w:val="bottom"/>
          </w:tcPr>
          <w:p w:rsidR="001A6DCB" w:rsidRPr="002F1EBE" w:rsidRDefault="001A6DCB" w:rsidP="003B6341">
            <w:pPr>
              <w:spacing w:before="60"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2F1EBE" w:rsidRPr="002F1EBE" w:rsidRDefault="002F1EBE" w:rsidP="007B455E">
      <w:pPr>
        <w:spacing w:before="60" w:after="0"/>
        <w:rPr>
          <w:rFonts w:ascii="Calibri" w:eastAsia="Calibri" w:hAnsi="Calibri" w:cs="Times New Roman"/>
          <w:sz w:val="20"/>
        </w:rPr>
      </w:pPr>
    </w:p>
    <w:p w:rsidR="006D114E" w:rsidRPr="002F1EBE" w:rsidRDefault="006D114E" w:rsidP="006D114E">
      <w:pPr>
        <w:spacing w:after="0"/>
        <w:jc w:val="center"/>
        <w:rPr>
          <w:b/>
          <w:sz w:val="20"/>
        </w:rPr>
      </w:pPr>
      <w:r w:rsidRPr="002F1EBE">
        <w:rPr>
          <w:b/>
          <w:sz w:val="20"/>
        </w:rPr>
        <w:t xml:space="preserve">Table B1b: </w:t>
      </w:r>
      <w:r w:rsidRPr="001449E8">
        <w:rPr>
          <w:b/>
          <w:sz w:val="20"/>
        </w:rPr>
        <w:t>Northbridge Public Schools</w:t>
      </w:r>
    </w:p>
    <w:p w:rsidR="006D114E" w:rsidRPr="002F1EBE" w:rsidRDefault="006D114E" w:rsidP="006D114E">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6D114E" w:rsidRPr="002F1EBE" w:rsidTr="00F67E63">
        <w:tc>
          <w:tcPr>
            <w:tcW w:w="2268" w:type="dxa"/>
            <w:vMerge w:val="restart"/>
            <w:vAlign w:val="center"/>
          </w:tcPr>
          <w:p w:rsidR="006D114E" w:rsidRPr="001449E8" w:rsidRDefault="006D114E" w:rsidP="00F67E63">
            <w:pPr>
              <w:spacing w:after="0" w:line="240" w:lineRule="auto"/>
              <w:jc w:val="center"/>
              <w:rPr>
                <w:rFonts w:ascii="Calibri" w:eastAsia="Calibri" w:hAnsi="Calibri" w:cs="Times New Roman"/>
                <w:b/>
                <w:sz w:val="20"/>
                <w:szCs w:val="20"/>
              </w:rPr>
            </w:pPr>
            <w:r w:rsidRPr="001449E8">
              <w:rPr>
                <w:rFonts w:ascii="Calibri" w:eastAsia="Calibri" w:hAnsi="Calibri" w:cs="Times New Roman"/>
                <w:b/>
                <w:sz w:val="20"/>
                <w:szCs w:val="20"/>
              </w:rPr>
              <w:t>Student Groups</w:t>
            </w:r>
          </w:p>
        </w:tc>
        <w:tc>
          <w:tcPr>
            <w:tcW w:w="3295" w:type="dxa"/>
            <w:gridSpan w:val="3"/>
          </w:tcPr>
          <w:p w:rsidR="006D114E" w:rsidRPr="001449E8" w:rsidRDefault="006D114E" w:rsidP="00F67E63">
            <w:pPr>
              <w:spacing w:after="0" w:line="240" w:lineRule="auto"/>
              <w:jc w:val="center"/>
              <w:rPr>
                <w:rFonts w:ascii="Calibri" w:eastAsia="Calibri" w:hAnsi="Calibri" w:cs="Times New Roman"/>
                <w:b/>
                <w:sz w:val="20"/>
                <w:szCs w:val="20"/>
              </w:rPr>
            </w:pPr>
            <w:r w:rsidRPr="001449E8">
              <w:rPr>
                <w:rFonts w:ascii="Calibri" w:eastAsia="Calibri" w:hAnsi="Calibri" w:cs="Times New Roman"/>
                <w:b/>
                <w:sz w:val="20"/>
                <w:szCs w:val="20"/>
              </w:rPr>
              <w:t>District</w:t>
            </w:r>
          </w:p>
        </w:tc>
        <w:tc>
          <w:tcPr>
            <w:tcW w:w="3295" w:type="dxa"/>
            <w:gridSpan w:val="3"/>
          </w:tcPr>
          <w:p w:rsidR="006D114E" w:rsidRPr="001449E8" w:rsidRDefault="006D114E" w:rsidP="00F67E63">
            <w:pPr>
              <w:spacing w:after="0" w:line="240" w:lineRule="auto"/>
              <w:jc w:val="center"/>
              <w:rPr>
                <w:rFonts w:ascii="Calibri" w:eastAsia="Calibri" w:hAnsi="Calibri" w:cs="Times New Roman"/>
                <w:b/>
                <w:sz w:val="20"/>
                <w:szCs w:val="20"/>
              </w:rPr>
            </w:pPr>
            <w:r w:rsidRPr="001449E8">
              <w:rPr>
                <w:rFonts w:ascii="Calibri" w:eastAsia="Calibri" w:hAnsi="Calibri" w:cs="Times New Roman"/>
                <w:b/>
                <w:sz w:val="20"/>
                <w:szCs w:val="20"/>
              </w:rPr>
              <w:t>State</w:t>
            </w:r>
          </w:p>
        </w:tc>
      </w:tr>
      <w:tr w:rsidR="006D114E" w:rsidRPr="002F1EBE" w:rsidTr="00F67E63">
        <w:tc>
          <w:tcPr>
            <w:tcW w:w="2268" w:type="dxa"/>
            <w:vMerge/>
          </w:tcPr>
          <w:p w:rsidR="006D114E" w:rsidRPr="001449E8" w:rsidRDefault="006D114E" w:rsidP="00F67E63">
            <w:pPr>
              <w:spacing w:after="0" w:line="240" w:lineRule="auto"/>
              <w:rPr>
                <w:rFonts w:ascii="Calibri" w:eastAsia="Calibri" w:hAnsi="Calibri" w:cs="Times New Roman"/>
                <w:sz w:val="20"/>
                <w:szCs w:val="20"/>
              </w:rPr>
            </w:pPr>
          </w:p>
        </w:tc>
        <w:tc>
          <w:tcPr>
            <w:tcW w:w="900" w:type="dxa"/>
          </w:tcPr>
          <w:p w:rsidR="006D114E" w:rsidRPr="001449E8" w:rsidRDefault="006D114E" w:rsidP="00F67E63">
            <w:pPr>
              <w:spacing w:after="0" w:line="240" w:lineRule="auto"/>
              <w:jc w:val="right"/>
              <w:rPr>
                <w:rFonts w:ascii="Calibri" w:eastAsia="Calibri" w:hAnsi="Calibri" w:cs="Times New Roman"/>
                <w:b/>
                <w:sz w:val="20"/>
                <w:szCs w:val="20"/>
              </w:rPr>
            </w:pPr>
            <w:r w:rsidRPr="001449E8">
              <w:rPr>
                <w:rFonts w:ascii="Calibri" w:eastAsia="Calibri" w:hAnsi="Calibri" w:cs="Times New Roman"/>
                <w:b/>
                <w:sz w:val="20"/>
                <w:szCs w:val="20"/>
              </w:rPr>
              <w:t>N</w:t>
            </w:r>
          </w:p>
        </w:tc>
        <w:tc>
          <w:tcPr>
            <w:tcW w:w="1197" w:type="dxa"/>
            <w:shd w:val="clear" w:color="auto" w:fill="D9D9D9" w:themeFill="background1" w:themeFillShade="D9"/>
          </w:tcPr>
          <w:p w:rsidR="006D114E" w:rsidRPr="001449E8" w:rsidRDefault="006D114E" w:rsidP="00F67E63">
            <w:pPr>
              <w:spacing w:after="0" w:line="240" w:lineRule="auto"/>
              <w:jc w:val="right"/>
              <w:rPr>
                <w:rFonts w:ascii="Calibri" w:eastAsia="Calibri" w:hAnsi="Calibri" w:cs="Times New Roman"/>
                <w:b/>
                <w:sz w:val="20"/>
                <w:szCs w:val="20"/>
              </w:rPr>
            </w:pPr>
            <w:r w:rsidRPr="001449E8">
              <w:rPr>
                <w:rFonts w:ascii="Calibri" w:eastAsia="Calibri" w:hAnsi="Calibri" w:cs="Times New Roman"/>
                <w:b/>
                <w:sz w:val="20"/>
                <w:szCs w:val="20"/>
              </w:rPr>
              <w:t>Percent of High Needs</w:t>
            </w:r>
          </w:p>
        </w:tc>
        <w:tc>
          <w:tcPr>
            <w:tcW w:w="1198" w:type="dxa"/>
            <w:shd w:val="clear" w:color="auto" w:fill="D9D9D9" w:themeFill="background1" w:themeFillShade="D9"/>
          </w:tcPr>
          <w:p w:rsidR="006D114E" w:rsidRPr="001449E8" w:rsidRDefault="006D114E" w:rsidP="00F67E63">
            <w:pPr>
              <w:spacing w:after="0" w:line="240" w:lineRule="auto"/>
              <w:jc w:val="right"/>
              <w:rPr>
                <w:rFonts w:ascii="Calibri" w:eastAsia="Calibri" w:hAnsi="Calibri" w:cs="Times New Roman"/>
                <w:b/>
                <w:sz w:val="20"/>
                <w:szCs w:val="20"/>
              </w:rPr>
            </w:pPr>
            <w:r w:rsidRPr="001449E8">
              <w:rPr>
                <w:rFonts w:ascii="Calibri" w:eastAsia="Calibri" w:hAnsi="Calibri" w:cs="Times New Roman"/>
                <w:b/>
                <w:sz w:val="20"/>
                <w:szCs w:val="20"/>
              </w:rPr>
              <w:t>Percent of District</w:t>
            </w:r>
          </w:p>
        </w:tc>
        <w:tc>
          <w:tcPr>
            <w:tcW w:w="935" w:type="dxa"/>
          </w:tcPr>
          <w:p w:rsidR="006D114E" w:rsidRPr="001449E8" w:rsidRDefault="006D114E" w:rsidP="00F67E63">
            <w:pPr>
              <w:spacing w:after="0" w:line="240" w:lineRule="auto"/>
              <w:jc w:val="right"/>
              <w:rPr>
                <w:rFonts w:ascii="Calibri" w:eastAsia="Calibri" w:hAnsi="Calibri" w:cs="Times New Roman"/>
                <w:b/>
                <w:sz w:val="20"/>
                <w:szCs w:val="20"/>
              </w:rPr>
            </w:pPr>
            <w:r w:rsidRPr="001449E8">
              <w:rPr>
                <w:rFonts w:ascii="Calibri" w:eastAsia="Calibri" w:hAnsi="Calibri" w:cs="Times New Roman"/>
                <w:b/>
                <w:sz w:val="20"/>
                <w:szCs w:val="20"/>
              </w:rPr>
              <w:t>N</w:t>
            </w:r>
          </w:p>
        </w:tc>
        <w:tc>
          <w:tcPr>
            <w:tcW w:w="1180" w:type="dxa"/>
            <w:shd w:val="clear" w:color="auto" w:fill="D9D9D9" w:themeFill="background1" w:themeFillShade="D9"/>
          </w:tcPr>
          <w:p w:rsidR="006D114E" w:rsidRPr="001449E8" w:rsidRDefault="006D114E" w:rsidP="00F67E63">
            <w:pPr>
              <w:spacing w:after="0" w:line="240" w:lineRule="auto"/>
              <w:jc w:val="right"/>
              <w:rPr>
                <w:rFonts w:ascii="Calibri" w:eastAsia="Calibri" w:hAnsi="Calibri" w:cs="Times New Roman"/>
                <w:b/>
                <w:sz w:val="20"/>
                <w:szCs w:val="20"/>
              </w:rPr>
            </w:pPr>
            <w:r w:rsidRPr="001449E8">
              <w:rPr>
                <w:rFonts w:ascii="Calibri" w:eastAsia="Calibri" w:hAnsi="Calibri" w:cs="Times New Roman"/>
                <w:b/>
                <w:sz w:val="20"/>
                <w:szCs w:val="20"/>
              </w:rPr>
              <w:t>Percent of High Needs</w:t>
            </w:r>
          </w:p>
        </w:tc>
        <w:tc>
          <w:tcPr>
            <w:tcW w:w="1180" w:type="dxa"/>
            <w:shd w:val="clear" w:color="auto" w:fill="D9D9D9" w:themeFill="background1" w:themeFillShade="D9"/>
          </w:tcPr>
          <w:p w:rsidR="006D114E" w:rsidRPr="001449E8" w:rsidRDefault="006D114E" w:rsidP="00F67E63">
            <w:pPr>
              <w:spacing w:after="0" w:line="240" w:lineRule="auto"/>
              <w:jc w:val="right"/>
              <w:rPr>
                <w:rFonts w:ascii="Calibri" w:eastAsia="Calibri" w:hAnsi="Calibri" w:cs="Times New Roman"/>
                <w:b/>
                <w:sz w:val="20"/>
                <w:szCs w:val="20"/>
              </w:rPr>
            </w:pPr>
            <w:r w:rsidRPr="001449E8">
              <w:rPr>
                <w:rFonts w:ascii="Calibri" w:eastAsia="Calibri" w:hAnsi="Calibri" w:cs="Times New Roman"/>
                <w:b/>
                <w:sz w:val="20"/>
                <w:szCs w:val="20"/>
              </w:rPr>
              <w:t>Percent of State</w:t>
            </w:r>
          </w:p>
        </w:tc>
      </w:tr>
      <w:tr w:rsidR="006D114E" w:rsidRPr="002F1EBE" w:rsidTr="00F67E63">
        <w:tc>
          <w:tcPr>
            <w:tcW w:w="2268" w:type="dxa"/>
          </w:tcPr>
          <w:p w:rsidR="006D114E" w:rsidRPr="001449E8" w:rsidRDefault="006D114E" w:rsidP="00F67E63">
            <w:pPr>
              <w:spacing w:after="0" w:line="240" w:lineRule="auto"/>
              <w:rPr>
                <w:rFonts w:ascii="Calibri" w:eastAsia="Calibri" w:hAnsi="Calibri" w:cs="Times New Roman"/>
                <w:sz w:val="20"/>
                <w:szCs w:val="20"/>
              </w:rPr>
            </w:pPr>
            <w:r w:rsidRPr="001449E8">
              <w:rPr>
                <w:rFonts w:ascii="Calibri" w:eastAsia="Calibri" w:hAnsi="Calibri" w:cs="Times New Roman"/>
                <w:sz w:val="20"/>
                <w:szCs w:val="20"/>
              </w:rPr>
              <w:t>Students w/ disabilities</w:t>
            </w:r>
          </w:p>
        </w:tc>
        <w:tc>
          <w:tcPr>
            <w:tcW w:w="900" w:type="dxa"/>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450</w:t>
            </w:r>
          </w:p>
        </w:tc>
        <w:tc>
          <w:tcPr>
            <w:tcW w:w="1197" w:type="dxa"/>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42.2%</w:t>
            </w:r>
          </w:p>
        </w:tc>
        <w:tc>
          <w:tcPr>
            <w:tcW w:w="1198" w:type="dxa"/>
            <w:shd w:val="clear" w:color="auto" w:fill="D9D9D9" w:themeFill="background1" w:themeFillShade="D9"/>
            <w:vAlign w:val="bottom"/>
          </w:tcPr>
          <w:p w:rsidR="006D114E" w:rsidRPr="00554090" w:rsidRDefault="006D114E" w:rsidP="00F67E63">
            <w:pPr>
              <w:spacing w:after="0" w:line="240" w:lineRule="auto"/>
              <w:jc w:val="right"/>
              <w:rPr>
                <w:rFonts w:ascii="Calibri" w:hAnsi="Calibri"/>
                <w:color w:val="000000"/>
                <w:sz w:val="20"/>
                <w:szCs w:val="20"/>
              </w:rPr>
            </w:pPr>
            <w:r w:rsidRPr="00554090">
              <w:rPr>
                <w:rFonts w:ascii="Calibri" w:hAnsi="Calibri"/>
                <w:color w:val="000000"/>
                <w:sz w:val="20"/>
                <w:szCs w:val="20"/>
              </w:rPr>
              <w:t>17.1%</w:t>
            </w:r>
          </w:p>
        </w:tc>
        <w:tc>
          <w:tcPr>
            <w:tcW w:w="935" w:type="dxa"/>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164336</w:t>
            </w:r>
          </w:p>
        </w:tc>
        <w:tc>
          <w:tcPr>
            <w:tcW w:w="1180" w:type="dxa"/>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34.8%</w:t>
            </w:r>
          </w:p>
        </w:tc>
        <w:tc>
          <w:tcPr>
            <w:tcW w:w="1180" w:type="dxa"/>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17.0%</w:t>
            </w:r>
          </w:p>
        </w:tc>
      </w:tr>
      <w:tr w:rsidR="006D114E" w:rsidRPr="002F1EBE" w:rsidTr="00F67E63">
        <w:tc>
          <w:tcPr>
            <w:tcW w:w="2268" w:type="dxa"/>
          </w:tcPr>
          <w:p w:rsidR="006D114E" w:rsidRPr="001449E8" w:rsidRDefault="006D114E" w:rsidP="00F67E63">
            <w:pPr>
              <w:spacing w:after="0" w:line="240" w:lineRule="auto"/>
              <w:rPr>
                <w:rFonts w:ascii="Calibri" w:eastAsia="Calibri" w:hAnsi="Calibri" w:cs="Times New Roman"/>
                <w:sz w:val="20"/>
                <w:szCs w:val="20"/>
              </w:rPr>
            </w:pPr>
            <w:r w:rsidRPr="001449E8">
              <w:rPr>
                <w:rFonts w:ascii="Calibri" w:eastAsia="Calibri" w:hAnsi="Calibri" w:cs="Times New Roman"/>
                <w:sz w:val="20"/>
                <w:szCs w:val="20"/>
              </w:rPr>
              <w:t>Low Income</w:t>
            </w:r>
          </w:p>
        </w:tc>
        <w:tc>
          <w:tcPr>
            <w:tcW w:w="900" w:type="dxa"/>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838</w:t>
            </w:r>
          </w:p>
        </w:tc>
        <w:tc>
          <w:tcPr>
            <w:tcW w:w="1197" w:type="dxa"/>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78.5%</w:t>
            </w:r>
          </w:p>
        </w:tc>
        <w:tc>
          <w:tcPr>
            <w:tcW w:w="1198" w:type="dxa"/>
            <w:shd w:val="clear" w:color="auto" w:fill="D9D9D9" w:themeFill="background1" w:themeFillShade="D9"/>
            <w:vAlign w:val="bottom"/>
          </w:tcPr>
          <w:p w:rsidR="006D114E" w:rsidRPr="00554090" w:rsidRDefault="006D114E" w:rsidP="00F67E63">
            <w:pPr>
              <w:spacing w:after="0" w:line="240" w:lineRule="auto"/>
              <w:jc w:val="right"/>
              <w:rPr>
                <w:rFonts w:ascii="Calibri" w:hAnsi="Calibri"/>
                <w:color w:val="000000"/>
                <w:sz w:val="20"/>
                <w:szCs w:val="20"/>
              </w:rPr>
            </w:pPr>
            <w:r w:rsidRPr="00554090">
              <w:rPr>
                <w:rFonts w:ascii="Calibri" w:hAnsi="Calibri"/>
                <w:color w:val="000000"/>
                <w:sz w:val="20"/>
                <w:szCs w:val="20"/>
              </w:rPr>
              <w:t>32.2%</w:t>
            </w:r>
          </w:p>
        </w:tc>
        <w:tc>
          <w:tcPr>
            <w:tcW w:w="935" w:type="dxa"/>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365885</w:t>
            </w:r>
          </w:p>
        </w:tc>
        <w:tc>
          <w:tcPr>
            <w:tcW w:w="1180" w:type="dxa"/>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77.5%</w:t>
            </w:r>
          </w:p>
        </w:tc>
        <w:tc>
          <w:tcPr>
            <w:tcW w:w="1180" w:type="dxa"/>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38.3%</w:t>
            </w:r>
          </w:p>
        </w:tc>
      </w:tr>
      <w:tr w:rsidR="006D114E" w:rsidRPr="002F1EBE" w:rsidTr="00F67E63">
        <w:tc>
          <w:tcPr>
            <w:tcW w:w="2268" w:type="dxa"/>
          </w:tcPr>
          <w:p w:rsidR="006D114E" w:rsidRPr="001449E8" w:rsidRDefault="006D114E" w:rsidP="00F67E63">
            <w:pPr>
              <w:spacing w:after="0" w:line="240" w:lineRule="auto"/>
              <w:rPr>
                <w:rFonts w:ascii="Calibri" w:eastAsia="Calibri" w:hAnsi="Calibri" w:cs="Times New Roman"/>
                <w:sz w:val="20"/>
                <w:szCs w:val="20"/>
              </w:rPr>
            </w:pPr>
            <w:r w:rsidRPr="001449E8">
              <w:rPr>
                <w:rFonts w:ascii="Calibri" w:eastAsia="Calibri" w:hAnsi="Calibri" w:cs="Times New Roman"/>
                <w:sz w:val="20"/>
                <w:szCs w:val="20"/>
              </w:rPr>
              <w:t>ELLs and Former ELLs</w:t>
            </w:r>
          </w:p>
        </w:tc>
        <w:tc>
          <w:tcPr>
            <w:tcW w:w="900" w:type="dxa"/>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21</w:t>
            </w:r>
          </w:p>
        </w:tc>
        <w:tc>
          <w:tcPr>
            <w:tcW w:w="1197" w:type="dxa"/>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2.0%</w:t>
            </w:r>
          </w:p>
        </w:tc>
        <w:tc>
          <w:tcPr>
            <w:tcW w:w="1198" w:type="dxa"/>
            <w:shd w:val="clear" w:color="auto" w:fill="D9D9D9" w:themeFill="background1" w:themeFillShade="D9"/>
            <w:vAlign w:val="bottom"/>
          </w:tcPr>
          <w:p w:rsidR="006D114E" w:rsidRPr="00554090" w:rsidRDefault="006D114E" w:rsidP="00F67E63">
            <w:pPr>
              <w:spacing w:after="0" w:line="240" w:lineRule="auto"/>
              <w:jc w:val="right"/>
              <w:rPr>
                <w:rFonts w:ascii="Calibri" w:hAnsi="Calibri"/>
                <w:color w:val="000000"/>
                <w:sz w:val="20"/>
                <w:szCs w:val="20"/>
              </w:rPr>
            </w:pPr>
            <w:r w:rsidRPr="00554090">
              <w:rPr>
                <w:rFonts w:ascii="Calibri" w:hAnsi="Calibri"/>
                <w:color w:val="000000"/>
                <w:sz w:val="20"/>
                <w:szCs w:val="20"/>
              </w:rPr>
              <w:t>0.8%</w:t>
            </w:r>
          </w:p>
        </w:tc>
        <w:tc>
          <w:tcPr>
            <w:tcW w:w="935" w:type="dxa"/>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75947</w:t>
            </w:r>
          </w:p>
        </w:tc>
        <w:tc>
          <w:tcPr>
            <w:tcW w:w="1180" w:type="dxa"/>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16.1%</w:t>
            </w:r>
          </w:p>
        </w:tc>
        <w:tc>
          <w:tcPr>
            <w:tcW w:w="1180" w:type="dxa"/>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7.9%</w:t>
            </w:r>
          </w:p>
        </w:tc>
      </w:tr>
      <w:tr w:rsidR="006D114E" w:rsidRPr="002F1EBE" w:rsidTr="00F67E63">
        <w:tc>
          <w:tcPr>
            <w:tcW w:w="2268" w:type="dxa"/>
            <w:tcBorders>
              <w:bottom w:val="single" w:sz="4" w:space="0" w:color="auto"/>
            </w:tcBorders>
          </w:tcPr>
          <w:p w:rsidR="006D114E" w:rsidRPr="001449E8" w:rsidRDefault="006D114E" w:rsidP="00F67E63">
            <w:pPr>
              <w:spacing w:after="0" w:line="240" w:lineRule="auto"/>
              <w:rPr>
                <w:rFonts w:ascii="Calibri" w:eastAsia="Calibri" w:hAnsi="Calibri" w:cs="Times New Roman"/>
                <w:sz w:val="20"/>
                <w:szCs w:val="20"/>
              </w:rPr>
            </w:pPr>
            <w:r w:rsidRPr="001449E8">
              <w:rPr>
                <w:rFonts w:ascii="Calibri" w:eastAsia="Calibri" w:hAnsi="Calibri" w:cs="Times New Roman"/>
                <w:sz w:val="20"/>
                <w:szCs w:val="20"/>
              </w:rPr>
              <w:t>All high needs students</w:t>
            </w:r>
          </w:p>
        </w:tc>
        <w:tc>
          <w:tcPr>
            <w:tcW w:w="900" w:type="dxa"/>
            <w:tcBorders>
              <w:bottom w:val="single" w:sz="4" w:space="0" w:color="auto"/>
            </w:tcBorders>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1067</w:t>
            </w:r>
          </w:p>
        </w:tc>
        <w:tc>
          <w:tcPr>
            <w:tcW w:w="1197" w:type="dxa"/>
            <w:tcBorders>
              <w:bottom w:val="single" w:sz="4" w:space="0" w:color="auto"/>
            </w:tcBorders>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6D114E" w:rsidRPr="00554090" w:rsidRDefault="006D114E" w:rsidP="00F67E63">
            <w:pPr>
              <w:spacing w:after="0" w:line="240" w:lineRule="auto"/>
              <w:jc w:val="right"/>
              <w:rPr>
                <w:rFonts w:ascii="Calibri" w:hAnsi="Calibri"/>
                <w:color w:val="000000"/>
                <w:sz w:val="20"/>
                <w:szCs w:val="20"/>
              </w:rPr>
            </w:pPr>
            <w:r w:rsidRPr="00554090">
              <w:rPr>
                <w:rFonts w:ascii="Calibri" w:hAnsi="Calibri"/>
                <w:color w:val="000000"/>
                <w:sz w:val="20"/>
                <w:szCs w:val="20"/>
              </w:rPr>
              <w:t>40.6%</w:t>
            </w:r>
          </w:p>
        </w:tc>
        <w:tc>
          <w:tcPr>
            <w:tcW w:w="935" w:type="dxa"/>
            <w:tcBorders>
              <w:bottom w:val="single" w:sz="4" w:space="0" w:color="auto"/>
            </w:tcBorders>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6D114E" w:rsidRPr="001449E8" w:rsidRDefault="006D114E" w:rsidP="00F67E63">
            <w:pPr>
              <w:spacing w:after="0" w:line="240" w:lineRule="auto"/>
              <w:jc w:val="right"/>
              <w:rPr>
                <w:rFonts w:ascii="Calibri" w:hAnsi="Calibri"/>
                <w:color w:val="000000"/>
                <w:sz w:val="20"/>
                <w:szCs w:val="20"/>
              </w:rPr>
            </w:pPr>
            <w:r w:rsidRPr="001449E8">
              <w:rPr>
                <w:rFonts w:ascii="Calibri" w:hAnsi="Calibri"/>
                <w:color w:val="000000"/>
                <w:sz w:val="20"/>
                <w:szCs w:val="20"/>
              </w:rPr>
              <w:t>48.8%</w:t>
            </w:r>
          </w:p>
        </w:tc>
      </w:tr>
      <w:tr w:rsidR="006D114E" w:rsidRPr="002F1EBE" w:rsidTr="00F67E63">
        <w:tc>
          <w:tcPr>
            <w:tcW w:w="8858" w:type="dxa"/>
            <w:gridSpan w:val="7"/>
            <w:tcBorders>
              <w:left w:val="nil"/>
              <w:bottom w:val="nil"/>
              <w:right w:val="nil"/>
            </w:tcBorders>
          </w:tcPr>
          <w:p w:rsidR="006D114E" w:rsidRPr="002F1EBE" w:rsidRDefault="006D114E" w:rsidP="001C38CE">
            <w:pPr>
              <w:spacing w:before="60"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6D114E">
              <w:rPr>
                <w:rFonts w:ascii="Calibri" w:eastAsia="Calibri" w:hAnsi="Calibri" w:cs="Times New Roman"/>
                <w:sz w:val="20"/>
                <w:szCs w:val="24"/>
              </w:rPr>
              <w:t>2,628; total</w:t>
            </w:r>
            <w:r w:rsidRPr="002F1EBE">
              <w:rPr>
                <w:rFonts w:ascii="Calibri" w:eastAsia="Calibri" w:hAnsi="Calibri" w:cs="Times New Roman"/>
                <w:sz w:val="20"/>
                <w:szCs w:val="24"/>
              </w:rPr>
              <w:t xml:space="preserve">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98751C" w:rsidRPr="0098751C">
        <w:rPr>
          <w:rFonts w:ascii="Calibri" w:eastAsia="Calibri" w:hAnsi="Calibri" w:cs="Times New Roman"/>
          <w:b/>
          <w:sz w:val="20"/>
        </w:rPr>
        <w:t>Northbridge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52"/>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228</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89.4</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83.2</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84.1</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80</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83.3</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-9.4</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-4.1</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228</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71.0%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64.0%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63.0%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51.0%</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57.0%</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-20.0%</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-12.0%</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208</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79.3</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78.7</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77.5</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71.3</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78.9</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-6.2</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208</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51.0%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50.0%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51.0%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40.0%</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53.0%</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-11.0%</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-11.0%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194</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48</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39</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44</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27</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49</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-21</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-17</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193</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88.1</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85.9</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84.4</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83.2</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84.7</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-4.9</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-1.2</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193</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70.0%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67.0%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65.0%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63.0%</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66.0%</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-7.0%</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182</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62</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57</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59</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49</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52</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-13</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-10</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188</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88.8</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86.1</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84.3</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83.8</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85.1</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-0.5</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188</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68.0%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69.0%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64.0%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64.0%</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67.0%</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-4.0%</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0.0%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178</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39</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37</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38</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38</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52</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0</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217</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90.1</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91.5</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89.1</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88.2</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88.4</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-1.9</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-0.9</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217</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75.0%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78.0%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72.0%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72.0%</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72.0%</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-3.0%</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0.0%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199</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58</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56</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47</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48</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48</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-10</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183</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93.3</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89.5</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93.2</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91.7</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90.1</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-1.6</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-1.5</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183</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83.0%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78.0%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82.0%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83.0%</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78.0%</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0.0%</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177</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51</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45</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39.5</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46</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50</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6.5</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179</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90.6</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95.4</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96.5</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95.8</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96.9</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5.2</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-0.7</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179</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75.0%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88.0%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90.0%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90.0%</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91.0%</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15.0%</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0.0%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165</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37</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48.5</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53.5</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53</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57</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16</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-0.5</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1396</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88.3</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87.1</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86.8</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84.5</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86.8</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-3.8</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-2.3</w:t>
            </w:r>
          </w:p>
        </w:tc>
      </w:tr>
      <w:tr w:rsidR="001A6761" w:rsidRPr="002F1EBE" w:rsidTr="00350132">
        <w:tc>
          <w:tcPr>
            <w:tcW w:w="554" w:type="dxa"/>
            <w:vMerge/>
          </w:tcPr>
          <w:p w:rsidR="001A6761" w:rsidRPr="002F1EBE" w:rsidRDefault="001A6761" w:rsidP="002F1EBE">
            <w:pPr>
              <w:spacing w:after="0" w:line="240" w:lineRule="auto"/>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1396</w:t>
            </w:r>
          </w:p>
        </w:tc>
        <w:tc>
          <w:tcPr>
            <w:tcW w:w="882"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70.0%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70.0%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69.0%</w:t>
            </w:r>
          </w:p>
        </w:tc>
        <w:tc>
          <w:tcPr>
            <w:tcW w:w="883"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65.0%</w:t>
            </w:r>
          </w:p>
        </w:tc>
        <w:tc>
          <w:tcPr>
            <w:tcW w:w="883" w:type="dxa"/>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69.0%</w:t>
            </w:r>
          </w:p>
        </w:tc>
        <w:tc>
          <w:tcPr>
            <w:tcW w:w="884"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-5.0%</w:t>
            </w:r>
          </w:p>
        </w:tc>
        <w:tc>
          <w:tcPr>
            <w:tcW w:w="956" w:type="dxa"/>
            <w:vAlign w:val="bottom"/>
          </w:tcPr>
          <w:p w:rsidR="001A6761" w:rsidRDefault="001A6761" w:rsidP="001A6761">
            <w:pPr>
              <w:spacing w:after="0" w:line="240" w:lineRule="auto"/>
              <w:jc w:val="right"/>
              <w:rPr>
                <w:rFonts w:ascii="Calibri" w:hAnsi="Calibri"/>
                <w:color w:val="000000"/>
              </w:rPr>
            </w:pPr>
            <w:r>
              <w:rPr>
                <w:rFonts w:ascii="Calibri" w:hAnsi="Calibri"/>
                <w:color w:val="000000"/>
              </w:rPr>
              <w:t>-4.0%</w:t>
            </w:r>
          </w:p>
        </w:tc>
      </w:tr>
      <w:tr w:rsidR="001A6761" w:rsidRPr="002F1EBE" w:rsidTr="00350132">
        <w:tc>
          <w:tcPr>
            <w:tcW w:w="554" w:type="dxa"/>
            <w:vMerge/>
            <w:tcBorders>
              <w:bottom w:val="single" w:sz="4" w:space="0" w:color="auto"/>
            </w:tcBorders>
          </w:tcPr>
          <w:p w:rsidR="001A6761" w:rsidRPr="002F1EBE" w:rsidRDefault="001A6761"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1A6761" w:rsidRDefault="001A6761" w:rsidP="001A6761">
            <w:pPr>
              <w:spacing w:after="0" w:line="240" w:lineRule="auto"/>
              <w:jc w:val="right"/>
              <w:rPr>
                <w:rFonts w:ascii="Calibri" w:hAnsi="Calibri"/>
                <w:color w:val="000000"/>
              </w:rPr>
            </w:pPr>
            <w:r>
              <w:rPr>
                <w:rFonts w:ascii="Calibri" w:hAnsi="Calibri"/>
                <w:color w:val="000000"/>
              </w:rPr>
              <w:t>1095</w:t>
            </w:r>
          </w:p>
        </w:tc>
        <w:tc>
          <w:tcPr>
            <w:tcW w:w="882" w:type="dxa"/>
            <w:tcBorders>
              <w:bottom w:val="single" w:sz="4" w:space="0" w:color="auto"/>
            </w:tcBorders>
            <w:vAlign w:val="bottom"/>
          </w:tcPr>
          <w:p w:rsidR="001A6761" w:rsidRDefault="001A6761" w:rsidP="001A6761">
            <w:pPr>
              <w:spacing w:after="0" w:line="240" w:lineRule="auto"/>
              <w:jc w:val="right"/>
              <w:rPr>
                <w:rFonts w:ascii="Calibri" w:hAnsi="Calibri"/>
                <w:color w:val="000000"/>
              </w:rPr>
            </w:pPr>
            <w:r>
              <w:rPr>
                <w:rFonts w:ascii="Calibri" w:hAnsi="Calibri"/>
                <w:color w:val="000000"/>
              </w:rPr>
              <w:t>50</w:t>
            </w:r>
          </w:p>
        </w:tc>
        <w:tc>
          <w:tcPr>
            <w:tcW w:w="883" w:type="dxa"/>
            <w:tcBorders>
              <w:bottom w:val="single" w:sz="4" w:space="0" w:color="auto"/>
            </w:tcBorders>
            <w:vAlign w:val="bottom"/>
          </w:tcPr>
          <w:p w:rsidR="001A6761" w:rsidRDefault="001A6761" w:rsidP="001A6761">
            <w:pPr>
              <w:spacing w:after="0" w:line="240" w:lineRule="auto"/>
              <w:jc w:val="right"/>
              <w:rPr>
                <w:rFonts w:ascii="Calibri" w:hAnsi="Calibri"/>
                <w:color w:val="000000"/>
              </w:rPr>
            </w:pPr>
            <w:r>
              <w:rPr>
                <w:rFonts w:ascii="Calibri" w:hAnsi="Calibri"/>
                <w:color w:val="000000"/>
              </w:rPr>
              <w:t>47</w:t>
            </w:r>
          </w:p>
        </w:tc>
        <w:tc>
          <w:tcPr>
            <w:tcW w:w="883" w:type="dxa"/>
            <w:tcBorders>
              <w:bottom w:val="single" w:sz="4" w:space="0" w:color="auto"/>
            </w:tcBorders>
            <w:vAlign w:val="bottom"/>
          </w:tcPr>
          <w:p w:rsidR="001A6761" w:rsidRDefault="001A6761" w:rsidP="001A6761">
            <w:pPr>
              <w:spacing w:after="0" w:line="240" w:lineRule="auto"/>
              <w:jc w:val="right"/>
              <w:rPr>
                <w:rFonts w:ascii="Calibri" w:hAnsi="Calibri"/>
                <w:color w:val="000000"/>
              </w:rPr>
            </w:pPr>
            <w:r>
              <w:rPr>
                <w:rFonts w:ascii="Calibri" w:hAnsi="Calibri"/>
                <w:color w:val="000000"/>
              </w:rPr>
              <w:t>45</w:t>
            </w:r>
          </w:p>
        </w:tc>
        <w:tc>
          <w:tcPr>
            <w:tcW w:w="883" w:type="dxa"/>
            <w:tcBorders>
              <w:bottom w:val="single" w:sz="4" w:space="0" w:color="auto"/>
            </w:tcBorders>
            <w:vAlign w:val="bottom"/>
          </w:tcPr>
          <w:p w:rsidR="001A6761" w:rsidRDefault="001A6761" w:rsidP="001A6761">
            <w:pPr>
              <w:spacing w:after="0" w:line="240" w:lineRule="auto"/>
              <w:jc w:val="right"/>
              <w:rPr>
                <w:rFonts w:ascii="Calibri" w:hAnsi="Calibri"/>
                <w:color w:val="000000"/>
              </w:rPr>
            </w:pPr>
            <w:r>
              <w:rPr>
                <w:rFonts w:ascii="Calibri" w:hAnsi="Calibri"/>
                <w:color w:val="000000"/>
              </w:rPr>
              <w:t>43</w:t>
            </w:r>
          </w:p>
        </w:tc>
        <w:tc>
          <w:tcPr>
            <w:tcW w:w="883" w:type="dxa"/>
            <w:tcBorders>
              <w:bottom w:val="single" w:sz="4" w:space="0" w:color="auto"/>
            </w:tcBorders>
            <w:shd w:val="clear" w:color="auto" w:fill="D9D9D9" w:themeFill="background1" w:themeFillShade="D9"/>
            <w:vAlign w:val="bottom"/>
          </w:tcPr>
          <w:p w:rsidR="001A6761" w:rsidRDefault="001A6761" w:rsidP="001A6761">
            <w:pPr>
              <w:spacing w:after="0" w:line="240" w:lineRule="auto"/>
              <w:jc w:val="right"/>
              <w:rPr>
                <w:rFonts w:ascii="Calibri" w:hAnsi="Calibri"/>
                <w:color w:val="000000"/>
              </w:rPr>
            </w:pPr>
            <w:r>
              <w:rPr>
                <w:rFonts w:ascii="Calibri" w:hAnsi="Calibri"/>
                <w:color w:val="000000"/>
              </w:rPr>
              <w:t>51</w:t>
            </w:r>
          </w:p>
        </w:tc>
        <w:tc>
          <w:tcPr>
            <w:tcW w:w="884" w:type="dxa"/>
            <w:tcBorders>
              <w:bottom w:val="single" w:sz="4" w:space="0" w:color="auto"/>
            </w:tcBorders>
            <w:vAlign w:val="bottom"/>
          </w:tcPr>
          <w:p w:rsidR="001A6761" w:rsidRDefault="001A6761" w:rsidP="001A6761">
            <w:pPr>
              <w:spacing w:after="0" w:line="240" w:lineRule="auto"/>
              <w:jc w:val="right"/>
              <w:rPr>
                <w:rFonts w:ascii="Calibri" w:hAnsi="Calibri"/>
                <w:color w:val="000000"/>
              </w:rPr>
            </w:pPr>
            <w:r>
              <w:rPr>
                <w:rFonts w:ascii="Calibri" w:hAnsi="Calibri"/>
                <w:color w:val="000000"/>
              </w:rPr>
              <w:t>-7</w:t>
            </w:r>
          </w:p>
        </w:tc>
        <w:tc>
          <w:tcPr>
            <w:tcW w:w="956" w:type="dxa"/>
            <w:tcBorders>
              <w:bottom w:val="single" w:sz="4" w:space="0" w:color="auto"/>
            </w:tcBorders>
            <w:vAlign w:val="bottom"/>
          </w:tcPr>
          <w:p w:rsidR="001A6761" w:rsidRDefault="001A6761" w:rsidP="001A6761">
            <w:pPr>
              <w:spacing w:after="0" w:line="240" w:lineRule="auto"/>
              <w:jc w:val="right"/>
              <w:rPr>
                <w:rFonts w:ascii="Calibri" w:hAnsi="Calibri"/>
                <w:color w:val="000000"/>
              </w:rPr>
            </w:pPr>
            <w:r>
              <w:rPr>
                <w:rFonts w:ascii="Calibri" w:hAnsi="Calibri"/>
                <w:color w:val="000000"/>
              </w:rPr>
              <w:t>-2</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98751C" w:rsidRPr="0098751C">
        <w:rPr>
          <w:rFonts w:ascii="Calibri" w:eastAsia="Calibri" w:hAnsi="Calibri" w:cs="Times New Roman"/>
          <w:b/>
          <w:sz w:val="20"/>
        </w:rPr>
        <w:t>Northbridge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229</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84.6</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79.8</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74.4</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73.1</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84.3</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-11.5</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229</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64.0%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55.0%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48.0%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48.0%</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66.0%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-16.0%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0.0%</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207</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77.8</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74.6</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74.4</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80.2</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-3.4</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-0.2</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207</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44.0%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38.0%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42.0%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41.0%</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52.0%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192</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44</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43</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51</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49</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54</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194</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73.9</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74.4</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71.4</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67.3</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80.6</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-6.6</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-4.1</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194</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48.0%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37.0%</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61.0%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182</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33</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33</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37</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27</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54</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188</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75.9</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78.1</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75.8</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79.7</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80.3</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3.8</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3.9</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188</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48.0%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55.0%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60.0%</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61.0%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12.0%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179</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38.5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44</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59</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20.5</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15</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218</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76.2</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76.4</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76.8</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70.1</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74.4</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-6.1</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-6.7</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218</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53.0%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43.0%</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52.0%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200</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70.5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57</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39</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46</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-18</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184</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74.9</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74.5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74.7</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76.6</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1.7</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1.9</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184</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52.0%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49.0%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54.0%</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55.0%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177</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51</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57</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176</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86.8</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87</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87.6</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85.9</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90.2</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-0.9</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-1.7</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176</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70.0%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73.0%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73.0%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73.0%</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80.0%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0.0%</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158</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36.5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45</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51</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8.5</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1396</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78.2</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77.6</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76.3</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75</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80.8</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-3.2</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w:t>
            </w:r>
          </w:p>
        </w:tc>
      </w:tr>
      <w:tr w:rsidR="001A6761" w:rsidRPr="002F1EBE" w:rsidTr="00350132">
        <w:tc>
          <w:tcPr>
            <w:tcW w:w="554" w:type="dxa"/>
            <w:vMerge/>
          </w:tcPr>
          <w:p w:rsidR="001A6761" w:rsidRPr="002F1EBE" w:rsidRDefault="001A6761" w:rsidP="002F1EBE">
            <w:pPr>
              <w:spacing w:after="0" w:line="240" w:lineRule="auto"/>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1396</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53.0%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53.0%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50.0%</w:t>
            </w:r>
          </w:p>
        </w:tc>
        <w:tc>
          <w:tcPr>
            <w:tcW w:w="883" w:type="dxa"/>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61.0%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0.0%</w:t>
            </w:r>
          </w:p>
        </w:tc>
      </w:tr>
      <w:tr w:rsidR="001A6761" w:rsidRPr="002F1EBE" w:rsidTr="00350132">
        <w:tc>
          <w:tcPr>
            <w:tcW w:w="554" w:type="dxa"/>
            <w:vMerge/>
            <w:tcBorders>
              <w:bottom w:val="single" w:sz="4" w:space="0" w:color="auto"/>
            </w:tcBorders>
          </w:tcPr>
          <w:p w:rsidR="001A6761" w:rsidRPr="002F1EBE" w:rsidRDefault="001A6761"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1088</w:t>
            </w:r>
          </w:p>
        </w:tc>
        <w:tc>
          <w:tcPr>
            <w:tcW w:w="882" w:type="dxa"/>
            <w:tcBorders>
              <w:bottom w:val="single" w:sz="4" w:space="0" w:color="auto"/>
            </w:tcBorders>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42</w:t>
            </w:r>
          </w:p>
        </w:tc>
        <w:tc>
          <w:tcPr>
            <w:tcW w:w="883" w:type="dxa"/>
            <w:tcBorders>
              <w:bottom w:val="single" w:sz="4" w:space="0" w:color="auto"/>
            </w:tcBorders>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w:t>
            </w:r>
          </w:p>
        </w:tc>
        <w:tc>
          <w:tcPr>
            <w:tcW w:w="883" w:type="dxa"/>
            <w:tcBorders>
              <w:bottom w:val="single" w:sz="4" w:space="0" w:color="auto"/>
            </w:tcBorders>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w:t>
            </w:r>
          </w:p>
        </w:tc>
        <w:tc>
          <w:tcPr>
            <w:tcW w:w="883" w:type="dxa"/>
            <w:tcBorders>
              <w:bottom w:val="single" w:sz="4" w:space="0" w:color="auto"/>
            </w:tcBorders>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w:t>
            </w:r>
          </w:p>
        </w:tc>
        <w:tc>
          <w:tcPr>
            <w:tcW w:w="883" w:type="dxa"/>
            <w:tcBorders>
              <w:bottom w:val="single" w:sz="4" w:space="0" w:color="auto"/>
            </w:tcBorders>
            <w:shd w:val="clear" w:color="auto" w:fill="BFBFBF" w:themeFill="background1" w:themeFillShade="BF"/>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51</w:t>
            </w:r>
          </w:p>
        </w:tc>
        <w:tc>
          <w:tcPr>
            <w:tcW w:w="884" w:type="dxa"/>
            <w:tcBorders>
              <w:bottom w:val="single" w:sz="4" w:space="0" w:color="auto"/>
            </w:tcBorders>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w:t>
            </w:r>
          </w:p>
        </w:tc>
        <w:tc>
          <w:tcPr>
            <w:tcW w:w="956" w:type="dxa"/>
            <w:tcBorders>
              <w:bottom w:val="single" w:sz="4" w:space="0" w:color="auto"/>
            </w:tcBorders>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0098751C" w:rsidRPr="0098751C">
        <w:rPr>
          <w:rFonts w:ascii="Calibri" w:eastAsia="Calibri" w:hAnsi="Calibri" w:cs="Times New Roman"/>
          <w:b/>
          <w:sz w:val="20"/>
        </w:rPr>
        <w:t>Northbridge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rsidTr="00350132">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rsidTr="00350132">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194</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85.5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79</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82.3</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77.8</w:t>
            </w:r>
          </w:p>
        </w:tc>
        <w:tc>
          <w:tcPr>
            <w:tcW w:w="883"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78.5</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-7.7</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-4.5</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194</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63.0%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57.0%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48.0%</w:t>
            </w:r>
          </w:p>
        </w:tc>
        <w:tc>
          <w:tcPr>
            <w:tcW w:w="883"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51.0%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-15.0%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-9.0%</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184</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74.5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70.1</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70.5</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71.6</w:t>
            </w:r>
          </w:p>
        </w:tc>
        <w:tc>
          <w:tcPr>
            <w:tcW w:w="883"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71</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-2.9</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1.1</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184</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44.0%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35.0%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37.0%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35.0%</w:t>
            </w:r>
          </w:p>
        </w:tc>
        <w:tc>
          <w:tcPr>
            <w:tcW w:w="883"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39.0%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-9.0%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-2.0%</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163</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82.9</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88.9</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87.7</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88.7</w:t>
            </w:r>
          </w:p>
        </w:tc>
        <w:tc>
          <w:tcPr>
            <w:tcW w:w="883"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88</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5.8</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w:t>
            </w:r>
          </w:p>
        </w:tc>
      </w:tr>
      <w:tr w:rsidR="001A6761" w:rsidRPr="002F1EBE" w:rsidTr="00350132">
        <w:tc>
          <w:tcPr>
            <w:tcW w:w="554"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163</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61.0%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73.0%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71.0%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74.0%</w:t>
            </w:r>
          </w:p>
        </w:tc>
        <w:tc>
          <w:tcPr>
            <w:tcW w:w="883"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71.0%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3.0%</w:t>
            </w:r>
          </w:p>
        </w:tc>
      </w:tr>
      <w:tr w:rsidR="001A6761" w:rsidRPr="002F1EBE" w:rsidTr="00350132">
        <w:tc>
          <w:tcPr>
            <w:tcW w:w="554"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541</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80.4</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78.3</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79.7</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79</w:t>
            </w:r>
          </w:p>
        </w:tc>
        <w:tc>
          <w:tcPr>
            <w:tcW w:w="883"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79</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-1.4</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-0.7</w:t>
            </w:r>
          </w:p>
        </w:tc>
      </w:tr>
      <w:tr w:rsidR="001A6761" w:rsidRPr="002F1EBE" w:rsidTr="00350132">
        <w:tc>
          <w:tcPr>
            <w:tcW w:w="554" w:type="dxa"/>
            <w:vMerge/>
          </w:tcPr>
          <w:p w:rsidR="001A6761" w:rsidRPr="002F1EBE" w:rsidRDefault="001A6761" w:rsidP="002F1EBE">
            <w:pPr>
              <w:spacing w:after="0" w:line="240" w:lineRule="auto"/>
              <w:rPr>
                <w:rFonts w:ascii="Calibri" w:eastAsia="Times New Roman" w:hAnsi="Calibri" w:cs="Times New Roman"/>
                <w:sz w:val="20"/>
                <w:szCs w:val="20"/>
              </w:rPr>
            </w:pPr>
          </w:p>
        </w:tc>
        <w:tc>
          <w:tcPr>
            <w:tcW w:w="724" w:type="dxa"/>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541</w:t>
            </w:r>
          </w:p>
        </w:tc>
        <w:tc>
          <w:tcPr>
            <w:tcW w:w="882"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55.0%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49.0%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54.0%</w:t>
            </w:r>
          </w:p>
        </w:tc>
        <w:tc>
          <w:tcPr>
            <w:tcW w:w="883"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52.0%</w:t>
            </w:r>
          </w:p>
        </w:tc>
        <w:tc>
          <w:tcPr>
            <w:tcW w:w="883"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53.0%</w:t>
            </w:r>
          </w:p>
        </w:tc>
        <w:tc>
          <w:tcPr>
            <w:tcW w:w="884"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-3.0%</w:t>
            </w:r>
          </w:p>
        </w:tc>
        <w:tc>
          <w:tcPr>
            <w:tcW w:w="956" w:type="dxa"/>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-2.0%</w:t>
            </w:r>
          </w:p>
        </w:tc>
      </w:tr>
      <w:tr w:rsidR="002F1EBE" w:rsidRPr="002F1EBE" w:rsidTr="00350132">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98751C" w:rsidRPr="0098751C">
        <w:rPr>
          <w:rFonts w:ascii="Calibri" w:eastAsia="Calibri" w:hAnsi="Calibri" w:cs="Times New Roman"/>
          <w:b/>
          <w:sz w:val="20"/>
        </w:rPr>
        <w:t>Northbridge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1A6761" w:rsidRPr="001A6761" w:rsidTr="00350132">
        <w:tc>
          <w:tcPr>
            <w:tcW w:w="1278"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525</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73.6</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73.7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71.6</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-4.6</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-2.1</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525</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44.0%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45.0%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42.0%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44.0%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0.0%</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2.0%</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382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43</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38</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237163</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76.1</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77</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76.5</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76.8</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0.7</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0.3</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237163</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45.0%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48.0%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48.0%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48.0%</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3.0%</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0.0%</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r>
      <w:tr w:rsidR="001A6761" w:rsidRPr="001A6761" w:rsidTr="00350132">
        <w:tc>
          <w:tcPr>
            <w:tcW w:w="1278"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411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78.8</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76.8</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-2.8</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-0.8</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411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49.0%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51.0%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0.0%</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304</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39</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39</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184999</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76.5</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77.1</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76.7</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77.2</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0.7</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0.5</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184999</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47.0%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49.0%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50.0%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50.0%</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3.0%</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0.0%</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w:t>
            </w:r>
          </w:p>
        </w:tc>
      </w:tr>
      <w:tr w:rsidR="001A6761" w:rsidRPr="001A6761" w:rsidTr="00350132">
        <w:tc>
          <w:tcPr>
            <w:tcW w:w="1278"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228</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60.1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57.2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58.8</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53.8</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-6.3</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228</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16.0%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18.0%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19.0%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17.0%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-2.0%</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150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38</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35</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31.5</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-6.5</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-3.5</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88956</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67.3</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68.3</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67.3</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66.8</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-0.5</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-0.5</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88956</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28.0%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30.0%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31.0%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30.0%</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2.0%</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-1.0%</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w:t>
            </w:r>
          </w:p>
        </w:tc>
      </w:tr>
      <w:tr w:rsidR="001A6761" w:rsidRPr="001A6761" w:rsidTr="00350132">
        <w:tc>
          <w:tcPr>
            <w:tcW w:w="1278" w:type="dxa"/>
            <w:vMerge w:val="restart"/>
            <w:vAlign w:val="center"/>
          </w:tcPr>
          <w:p w:rsidR="001A6761" w:rsidRPr="002F1EBE" w:rsidRDefault="001A6761"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57.1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76.9</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72.7</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72.7</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-4.2</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21.0%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38.0%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36.0%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36.0%</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-2.0%</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46676</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66.1</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66.2</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66.2</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67.4</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1.3</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1.2</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46676</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32.0%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33.0%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34.0%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35.0%</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3.0%</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1.0%</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w:t>
            </w:r>
          </w:p>
        </w:tc>
      </w:tr>
      <w:tr w:rsidR="001A6761" w:rsidRPr="001A6761" w:rsidTr="00350132">
        <w:tc>
          <w:tcPr>
            <w:tcW w:w="1278" w:type="dxa"/>
            <w:vMerge w:val="restart"/>
            <w:vAlign w:val="center"/>
          </w:tcPr>
          <w:p w:rsidR="001A6761" w:rsidRPr="002F1EBE" w:rsidRDefault="001A6761"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1396</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88.3</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87.1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86.8</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84.5</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-3.8</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-2.3</w:t>
            </w:r>
          </w:p>
        </w:tc>
      </w:tr>
      <w:tr w:rsidR="001A6761" w:rsidRPr="001A6761" w:rsidTr="00350132">
        <w:tc>
          <w:tcPr>
            <w:tcW w:w="1278" w:type="dxa"/>
            <w:vMerge/>
          </w:tcPr>
          <w:p w:rsidR="001A6761" w:rsidRPr="002F1EBE" w:rsidRDefault="001A676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1396</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70.0%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70.0%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69.0%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65.0%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w:t>
            </w:r>
          </w:p>
        </w:tc>
      </w:tr>
      <w:tr w:rsidR="001A6761" w:rsidRPr="001A6761" w:rsidTr="00350132">
        <w:tc>
          <w:tcPr>
            <w:tcW w:w="1278" w:type="dxa"/>
            <w:vMerge/>
          </w:tcPr>
          <w:p w:rsidR="001A6761" w:rsidRPr="002F1EBE" w:rsidRDefault="001A676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1095</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45</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43</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w:t>
            </w:r>
          </w:p>
        </w:tc>
      </w:tr>
      <w:tr w:rsidR="002F1EBE" w:rsidRPr="001A6761"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496175</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86.9</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87.2</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86.7</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86.8</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-0.1</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0.1</w:t>
            </w:r>
          </w:p>
        </w:tc>
      </w:tr>
      <w:tr w:rsidR="002F1EBE" w:rsidRPr="001A6761"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496175</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68.0%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69.0%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69.0%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69.0%</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1.0%</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0.0%</w:t>
            </w:r>
          </w:p>
        </w:tc>
      </w:tr>
      <w:tr w:rsidR="002F1EBE" w:rsidRPr="001A6761"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7B455E">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2F1EBE">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t xml:space="preserve">Table B3b: </w:t>
      </w:r>
      <w:r w:rsidR="0098751C" w:rsidRPr="0098751C">
        <w:rPr>
          <w:rFonts w:ascii="Calibri" w:eastAsia="Calibri" w:hAnsi="Calibri" w:cs="Times New Roman"/>
          <w:b/>
          <w:sz w:val="20"/>
        </w:rPr>
        <w:t>Northbridge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1A6761" w:rsidRPr="001A6761" w:rsidTr="00350132">
        <w:tc>
          <w:tcPr>
            <w:tcW w:w="1278"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521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65.6</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63</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60.9</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59.5</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-6.1</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-1.4</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521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32.0%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28.0%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25.0%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27.0%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2.0%</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377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43</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43</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237745</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66.7</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67.1</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67</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68.6</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1.9</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1.6</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237745</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36.0%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37.0%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37.0%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40.0%</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4.0%</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3.0%</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w:t>
            </w:r>
          </w:p>
        </w:tc>
      </w:tr>
      <w:tr w:rsidR="001A6761" w:rsidRPr="001A6761" w:rsidTr="00350132">
        <w:tc>
          <w:tcPr>
            <w:tcW w:w="1278"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67.6</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65.5</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64.3</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62.3</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-5.3</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35.0%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32.0%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28.0%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32.0%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-3.0%</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302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39</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44</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40.5</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44.5</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5.5</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185392</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67.1</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67.3</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67.3</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69</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1.9</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1.7</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185392</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37.0%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38.0%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38.0%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41.0%</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4.0%</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3.0%</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r>
      <w:tr w:rsidR="001A6761" w:rsidRPr="001A6761" w:rsidTr="00350132">
        <w:tc>
          <w:tcPr>
            <w:tcW w:w="1278" w:type="dxa"/>
            <w:vMerge w:val="restart"/>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228</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52.5</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49.1</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44.1</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-8.4</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-3.1</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228</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11.0%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9.0%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145</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39</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-2</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89193</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57.5</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57.7</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56.9</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57.4</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-0.1</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0.5</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89193</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21.0%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22.0%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21.0%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22.0%</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1.0%</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1.0%</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r>
      <w:tr w:rsidR="001A6761" w:rsidRPr="001A6761" w:rsidTr="00350132">
        <w:tc>
          <w:tcPr>
            <w:tcW w:w="1278" w:type="dxa"/>
            <w:vMerge w:val="restart"/>
            <w:vAlign w:val="center"/>
          </w:tcPr>
          <w:p w:rsidR="001A6761" w:rsidRPr="002F1EBE" w:rsidRDefault="001A6761"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46.4</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66.7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58.3</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58.3</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-8.4</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14.0%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8.0%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17.0%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17.0%</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9.0%</w:t>
            </w:r>
          </w:p>
        </w:tc>
      </w:tr>
      <w:tr w:rsidR="001A6761" w:rsidRPr="001A6761" w:rsidTr="00350132">
        <w:tc>
          <w:tcPr>
            <w:tcW w:w="1278" w:type="dxa"/>
            <w:vMerge/>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Pr>
                <w:rFonts w:ascii="Calibri" w:hAnsi="Calibri"/>
                <w:color w:val="000000"/>
                <w:sz w:val="20"/>
                <w:szCs w:val="20"/>
              </w:rPr>
              <w:t>--</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47046</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61.5</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62</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61.6</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63.9</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2.4</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2.3</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47046</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31.0%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32.0%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32.0%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35.0%</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4.0%</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3.0%</w:t>
            </w:r>
          </w:p>
        </w:tc>
      </w:tr>
      <w:tr w:rsidR="002F1EBE" w:rsidRPr="001A6761"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r>
      <w:tr w:rsidR="001A6761" w:rsidRPr="001A6761" w:rsidTr="00350132">
        <w:tc>
          <w:tcPr>
            <w:tcW w:w="1278" w:type="dxa"/>
            <w:vMerge w:val="restart"/>
            <w:vAlign w:val="center"/>
          </w:tcPr>
          <w:p w:rsidR="001A6761" w:rsidRPr="002F1EBE" w:rsidRDefault="001A6761"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1396</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78.2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77.6</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76.3</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75</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-3.2</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w:t>
            </w:r>
          </w:p>
        </w:tc>
      </w:tr>
      <w:tr w:rsidR="001A6761" w:rsidRPr="001A6761" w:rsidTr="00350132">
        <w:tc>
          <w:tcPr>
            <w:tcW w:w="1278" w:type="dxa"/>
            <w:vMerge/>
          </w:tcPr>
          <w:p w:rsidR="001A6761" w:rsidRPr="002F1EBE" w:rsidRDefault="001A676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1396</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53.0%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53.0%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50.0%</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50.0%</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-3.0%</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0.0%</w:t>
            </w:r>
          </w:p>
        </w:tc>
      </w:tr>
      <w:tr w:rsidR="001A6761" w:rsidRPr="001A6761" w:rsidTr="00350132">
        <w:tc>
          <w:tcPr>
            <w:tcW w:w="1278" w:type="dxa"/>
            <w:vMerge/>
          </w:tcPr>
          <w:p w:rsidR="001A6761" w:rsidRPr="002F1EBE" w:rsidRDefault="001A676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A6761" w:rsidRPr="002F1EBE" w:rsidRDefault="001A676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A6761" w:rsidRPr="002F1EBE" w:rsidRDefault="001A676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1088</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42</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w:t>
            </w:r>
          </w:p>
        </w:tc>
        <w:tc>
          <w:tcPr>
            <w:tcW w:w="810"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47</w:t>
            </w:r>
          </w:p>
        </w:tc>
        <w:tc>
          <w:tcPr>
            <w:tcW w:w="936"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5</w:t>
            </w:r>
          </w:p>
        </w:tc>
        <w:tc>
          <w:tcPr>
            <w:tcW w:w="882" w:type="dxa"/>
            <w:shd w:val="clear" w:color="auto" w:fill="D9D9D9" w:themeFill="background1" w:themeFillShade="D9"/>
            <w:vAlign w:val="bottom"/>
          </w:tcPr>
          <w:p w:rsidR="001A6761" w:rsidRPr="001A6761" w:rsidRDefault="001A6761" w:rsidP="001A6761">
            <w:pPr>
              <w:spacing w:after="0" w:line="240" w:lineRule="auto"/>
              <w:jc w:val="right"/>
              <w:rPr>
                <w:rFonts w:ascii="Calibri" w:hAnsi="Calibri"/>
                <w:color w:val="000000"/>
                <w:sz w:val="20"/>
                <w:szCs w:val="20"/>
              </w:rPr>
            </w:pPr>
            <w:r w:rsidRPr="001A6761">
              <w:rPr>
                <w:rFonts w:ascii="Calibri" w:hAnsi="Calibri"/>
                <w:color w:val="000000"/>
                <w:sz w:val="20"/>
                <w:szCs w:val="20"/>
              </w:rPr>
              <w:t>0</w:t>
            </w:r>
          </w:p>
        </w:tc>
      </w:tr>
      <w:tr w:rsidR="002F1EBE" w:rsidRPr="001A6761"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497090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79.9</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79.9</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79.9</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80.8</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0.9</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0.9</w:t>
            </w:r>
          </w:p>
        </w:tc>
      </w:tr>
      <w:tr w:rsidR="002F1EBE" w:rsidRPr="001A6761"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497090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58.0%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58.0%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59.0%</w:t>
            </w:r>
          </w:p>
        </w:tc>
        <w:tc>
          <w:tcPr>
            <w:tcW w:w="810"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61.0%</w:t>
            </w:r>
          </w:p>
        </w:tc>
        <w:tc>
          <w:tcPr>
            <w:tcW w:w="936"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3.0%</w:t>
            </w:r>
          </w:p>
        </w:tc>
        <w:tc>
          <w:tcPr>
            <w:tcW w:w="882" w:type="dxa"/>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2.0%</w:t>
            </w:r>
          </w:p>
        </w:tc>
      </w:tr>
      <w:tr w:rsidR="002F1EBE" w:rsidRPr="001A6761"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1A6761" w:rsidRDefault="002F1EBE" w:rsidP="001A6761">
            <w:pPr>
              <w:spacing w:after="0" w:line="240" w:lineRule="auto"/>
              <w:jc w:val="right"/>
              <w:rPr>
                <w:rFonts w:ascii="Calibri" w:eastAsia="Times New Roman" w:hAnsi="Calibri" w:cs="Times New Roman"/>
                <w:color w:val="000000"/>
                <w:sz w:val="20"/>
                <w:szCs w:val="20"/>
              </w:rPr>
            </w:pPr>
            <w:r w:rsidRPr="001A6761">
              <w:rPr>
                <w:rFonts w:ascii="Calibri" w:eastAsia="Times New Roman" w:hAnsi="Calibri" w:cs="Times New Roman"/>
                <w:color w:val="000000"/>
                <w:sz w:val="20"/>
                <w:szCs w:val="20"/>
              </w:rPr>
              <w:t>1</w:t>
            </w:r>
          </w:p>
        </w:tc>
      </w:tr>
      <w:tr w:rsidR="002F1EBE" w:rsidRPr="002F1EBE" w:rsidTr="00350132">
        <w:tc>
          <w:tcPr>
            <w:tcW w:w="8856" w:type="dxa"/>
            <w:gridSpan w:val="10"/>
            <w:tcBorders>
              <w:left w:val="nil"/>
              <w:bottom w:val="nil"/>
              <w:right w:val="nil"/>
            </w:tcBorders>
          </w:tcPr>
          <w:p w:rsidR="002F1EBE" w:rsidRPr="002F1EBE" w:rsidRDefault="002F1EBE" w:rsidP="007B455E">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896C1A" w:rsidRPr="00896C1A">
        <w:rPr>
          <w:rFonts w:ascii="Calibri" w:eastAsia="Calibri" w:hAnsi="Calibri" w:cs="Times New Roman"/>
          <w:b/>
          <w:sz w:val="20"/>
        </w:rPr>
        <w:t>Northbridge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rsidTr="00350132">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rsidTr="00350132">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rsidTr="00350132">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940EA9" w:rsidRPr="002F1EBE" w:rsidTr="00350132">
        <w:tc>
          <w:tcPr>
            <w:tcW w:w="1278" w:type="dxa"/>
            <w:vMerge w:val="restart"/>
            <w:vAlign w:val="center"/>
          </w:tcPr>
          <w:p w:rsidR="00940EA9" w:rsidRPr="002F1EBE" w:rsidRDefault="00940EA9"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40EA9" w:rsidRPr="002F1EBE" w:rsidRDefault="00940EA9"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193</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67.8</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64.5</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64.9</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64.8</w:t>
            </w:r>
          </w:p>
        </w:tc>
        <w:tc>
          <w:tcPr>
            <w:tcW w:w="936"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-3</w:t>
            </w:r>
          </w:p>
        </w:tc>
        <w:tc>
          <w:tcPr>
            <w:tcW w:w="882"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-0.1</w:t>
            </w:r>
          </w:p>
        </w:tc>
      </w:tr>
      <w:tr w:rsidR="00940EA9" w:rsidRPr="002F1EBE" w:rsidTr="00350132">
        <w:tc>
          <w:tcPr>
            <w:tcW w:w="1278" w:type="dxa"/>
            <w:vMerge/>
            <w:vAlign w:val="center"/>
          </w:tcPr>
          <w:p w:rsidR="00940EA9" w:rsidRPr="002F1EBE" w:rsidRDefault="00940EA9"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193</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37.0%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27.0%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28.0%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30.0%</w:t>
            </w:r>
          </w:p>
        </w:tc>
        <w:tc>
          <w:tcPr>
            <w:tcW w:w="936"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-7.0%</w:t>
            </w:r>
          </w:p>
        </w:tc>
        <w:tc>
          <w:tcPr>
            <w:tcW w:w="882"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2.0%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96902</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64.3</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63.8</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65</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66.4</w:t>
            </w:r>
          </w:p>
        </w:tc>
        <w:tc>
          <w:tcPr>
            <w:tcW w:w="936"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2.1</w:t>
            </w:r>
          </w:p>
        </w:tc>
        <w:tc>
          <w:tcPr>
            <w:tcW w:w="882"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1.4</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0.0%</w:t>
            </w:r>
          </w:p>
        </w:tc>
      </w:tr>
      <w:tr w:rsidR="00940EA9" w:rsidRPr="002F1EBE" w:rsidTr="00350132">
        <w:tc>
          <w:tcPr>
            <w:tcW w:w="1278" w:type="dxa"/>
            <w:vMerge w:val="restart"/>
            <w:vAlign w:val="center"/>
          </w:tcPr>
          <w:p w:rsidR="00940EA9" w:rsidRPr="002F1EBE" w:rsidRDefault="00940EA9"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940EA9" w:rsidRPr="002F1EBE" w:rsidRDefault="00940EA9"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154</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71</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65</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66.2</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68.3</w:t>
            </w:r>
          </w:p>
        </w:tc>
        <w:tc>
          <w:tcPr>
            <w:tcW w:w="936"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-2.7</w:t>
            </w:r>
          </w:p>
        </w:tc>
        <w:tc>
          <w:tcPr>
            <w:tcW w:w="882"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2.1</w:t>
            </w:r>
          </w:p>
        </w:tc>
      </w:tr>
      <w:tr w:rsidR="00940EA9" w:rsidRPr="002F1EBE" w:rsidTr="00350132">
        <w:tc>
          <w:tcPr>
            <w:tcW w:w="1278" w:type="dxa"/>
            <w:vMerge/>
            <w:vAlign w:val="center"/>
          </w:tcPr>
          <w:p w:rsidR="00940EA9" w:rsidRPr="002F1EBE" w:rsidRDefault="00940EA9"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EA9" w:rsidRPr="002F1EBE" w:rsidRDefault="00940EA9"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154</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42.0%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29.0%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31.0%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34.0%</w:t>
            </w:r>
          </w:p>
        </w:tc>
        <w:tc>
          <w:tcPr>
            <w:tcW w:w="936"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-8.0%</w:t>
            </w:r>
          </w:p>
        </w:tc>
        <w:tc>
          <w:tcPr>
            <w:tcW w:w="882"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3.0%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75485</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63.6</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62.8</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64.5</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66.1</w:t>
            </w:r>
          </w:p>
        </w:tc>
        <w:tc>
          <w:tcPr>
            <w:tcW w:w="936"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2.5</w:t>
            </w:r>
          </w:p>
        </w:tc>
        <w:tc>
          <w:tcPr>
            <w:tcW w:w="882"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1.0%</w:t>
            </w:r>
          </w:p>
        </w:tc>
      </w:tr>
      <w:tr w:rsidR="00940EA9" w:rsidRPr="002F1EBE" w:rsidTr="00350132">
        <w:tc>
          <w:tcPr>
            <w:tcW w:w="1278" w:type="dxa"/>
            <w:vMerge w:val="restart"/>
            <w:vAlign w:val="center"/>
          </w:tcPr>
          <w:p w:rsidR="00940EA9" w:rsidRPr="002F1EBE" w:rsidRDefault="00940EA9"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40EA9" w:rsidRPr="002F1EBE" w:rsidRDefault="00940EA9"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84</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51.1</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52.6</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53</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48.2</w:t>
            </w:r>
          </w:p>
        </w:tc>
        <w:tc>
          <w:tcPr>
            <w:tcW w:w="936"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-2.9</w:t>
            </w:r>
          </w:p>
        </w:tc>
        <w:tc>
          <w:tcPr>
            <w:tcW w:w="882"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-4.8</w:t>
            </w:r>
          </w:p>
        </w:tc>
      </w:tr>
      <w:tr w:rsidR="00940EA9" w:rsidRPr="002F1EBE" w:rsidTr="00350132">
        <w:tc>
          <w:tcPr>
            <w:tcW w:w="1278" w:type="dxa"/>
            <w:vMerge/>
            <w:vAlign w:val="center"/>
          </w:tcPr>
          <w:p w:rsidR="00940EA9" w:rsidRPr="002F1EBE" w:rsidRDefault="00940EA9"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EA9" w:rsidRPr="002F1EBE" w:rsidRDefault="00940EA9"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84</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10.0%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15.0%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11.0%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12.0%</w:t>
            </w:r>
          </w:p>
        </w:tc>
        <w:tc>
          <w:tcPr>
            <w:tcW w:w="936"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2.0%</w:t>
            </w:r>
          </w:p>
        </w:tc>
        <w:tc>
          <w:tcPr>
            <w:tcW w:w="882"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1.0%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37049</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59</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59.2</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58.7</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59.8</w:t>
            </w:r>
          </w:p>
        </w:tc>
        <w:tc>
          <w:tcPr>
            <w:tcW w:w="936"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0.8</w:t>
            </w:r>
          </w:p>
        </w:tc>
        <w:tc>
          <w:tcPr>
            <w:tcW w:w="882"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1.1</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0.0%</w:t>
            </w:r>
          </w:p>
        </w:tc>
      </w:tr>
      <w:tr w:rsidR="00940EA9" w:rsidRPr="002F1EBE" w:rsidTr="00350132">
        <w:tc>
          <w:tcPr>
            <w:tcW w:w="1278" w:type="dxa"/>
            <w:vMerge w:val="restart"/>
            <w:vAlign w:val="center"/>
          </w:tcPr>
          <w:p w:rsidR="00940EA9" w:rsidRPr="002F1EBE" w:rsidRDefault="00940EA9"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940EA9" w:rsidRPr="002F1EBE" w:rsidRDefault="00940EA9"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4</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w:t>
            </w:r>
          </w:p>
        </w:tc>
        <w:tc>
          <w:tcPr>
            <w:tcW w:w="936"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w:t>
            </w:r>
          </w:p>
        </w:tc>
        <w:tc>
          <w:tcPr>
            <w:tcW w:w="882"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w:t>
            </w:r>
          </w:p>
        </w:tc>
      </w:tr>
      <w:tr w:rsidR="00940EA9" w:rsidRPr="002F1EBE" w:rsidTr="00350132">
        <w:tc>
          <w:tcPr>
            <w:tcW w:w="1278" w:type="dxa"/>
            <w:vMerge/>
            <w:vAlign w:val="center"/>
          </w:tcPr>
          <w:p w:rsidR="00940EA9" w:rsidRPr="002F1EBE" w:rsidRDefault="00940EA9"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EA9" w:rsidRPr="002F1EBE" w:rsidRDefault="00940EA9"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4</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0.0%</w:t>
            </w:r>
          </w:p>
        </w:tc>
        <w:tc>
          <w:tcPr>
            <w:tcW w:w="936"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0.0%</w:t>
            </w:r>
          </w:p>
        </w:tc>
        <w:tc>
          <w:tcPr>
            <w:tcW w:w="882"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0.0%</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16179</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51.8</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50.3</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51.4</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54</w:t>
            </w:r>
          </w:p>
        </w:tc>
        <w:tc>
          <w:tcPr>
            <w:tcW w:w="936"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2.2</w:t>
            </w:r>
          </w:p>
        </w:tc>
        <w:tc>
          <w:tcPr>
            <w:tcW w:w="882"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2.6</w:t>
            </w:r>
          </w:p>
        </w:tc>
      </w:tr>
      <w:tr w:rsidR="002F1EBE" w:rsidRPr="002F1EBE" w:rsidTr="00350132">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2.0%</w:t>
            </w:r>
          </w:p>
        </w:tc>
      </w:tr>
      <w:tr w:rsidR="00940EA9" w:rsidRPr="002F1EBE" w:rsidTr="00350132">
        <w:tc>
          <w:tcPr>
            <w:tcW w:w="1278" w:type="dxa"/>
            <w:vMerge w:val="restart"/>
            <w:vAlign w:val="center"/>
          </w:tcPr>
          <w:p w:rsidR="00940EA9" w:rsidRPr="002F1EBE" w:rsidRDefault="00940EA9"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940EA9" w:rsidRPr="002F1EBE" w:rsidRDefault="00940EA9"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541</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80.4</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78.3</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79.7</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79</w:t>
            </w:r>
          </w:p>
        </w:tc>
        <w:tc>
          <w:tcPr>
            <w:tcW w:w="936"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-1.4</w:t>
            </w:r>
          </w:p>
        </w:tc>
        <w:tc>
          <w:tcPr>
            <w:tcW w:w="882"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-0.7</w:t>
            </w:r>
          </w:p>
        </w:tc>
      </w:tr>
      <w:tr w:rsidR="00940EA9" w:rsidRPr="002F1EBE" w:rsidTr="00350132">
        <w:tc>
          <w:tcPr>
            <w:tcW w:w="1278" w:type="dxa"/>
            <w:vMerge/>
          </w:tcPr>
          <w:p w:rsidR="00940EA9" w:rsidRPr="002F1EBE" w:rsidRDefault="00940EA9"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EA9" w:rsidRPr="002F1EBE" w:rsidRDefault="00940EA9"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EA9" w:rsidRPr="002F1EBE" w:rsidRDefault="00940EA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541</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55.0%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49.0%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54.0%</w:t>
            </w:r>
          </w:p>
        </w:tc>
        <w:tc>
          <w:tcPr>
            <w:tcW w:w="810"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52.0%</w:t>
            </w:r>
          </w:p>
        </w:tc>
        <w:tc>
          <w:tcPr>
            <w:tcW w:w="936"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-3.0%</w:t>
            </w:r>
          </w:p>
        </w:tc>
        <w:tc>
          <w:tcPr>
            <w:tcW w:w="882" w:type="dxa"/>
            <w:shd w:val="clear" w:color="auto" w:fill="D9D9D9" w:themeFill="background1" w:themeFillShade="D9"/>
            <w:vAlign w:val="bottom"/>
          </w:tcPr>
          <w:p w:rsidR="00940EA9" w:rsidRPr="001A0FBE" w:rsidRDefault="00940EA9" w:rsidP="00940EA9">
            <w:pPr>
              <w:spacing w:after="0" w:line="240" w:lineRule="auto"/>
              <w:jc w:val="right"/>
              <w:rPr>
                <w:rFonts w:ascii="Calibri" w:hAnsi="Calibri"/>
                <w:color w:val="000000"/>
                <w:sz w:val="20"/>
                <w:szCs w:val="20"/>
              </w:rPr>
            </w:pPr>
            <w:r w:rsidRPr="001A0FBE">
              <w:rPr>
                <w:rFonts w:ascii="Calibri" w:hAnsi="Calibri"/>
                <w:color w:val="000000"/>
                <w:sz w:val="20"/>
                <w:szCs w:val="20"/>
              </w:rPr>
              <w:t>-2.0%</w:t>
            </w:r>
          </w:p>
        </w:tc>
      </w:tr>
      <w:tr w:rsidR="002F1EBE" w:rsidRPr="002F1EBE" w:rsidTr="00350132">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209573</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78.3</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77.6</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78.6</w:t>
            </w:r>
          </w:p>
        </w:tc>
        <w:tc>
          <w:tcPr>
            <w:tcW w:w="810"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79</w:t>
            </w:r>
          </w:p>
        </w:tc>
        <w:tc>
          <w:tcPr>
            <w:tcW w:w="936"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0.7</w:t>
            </w:r>
          </w:p>
        </w:tc>
        <w:tc>
          <w:tcPr>
            <w:tcW w:w="882" w:type="dxa"/>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0.4</w:t>
            </w:r>
          </w:p>
        </w:tc>
      </w:tr>
      <w:tr w:rsidR="002F1EBE" w:rsidRPr="002F1EBE" w:rsidTr="00350132">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1A0FBE" w:rsidRDefault="002F1EBE" w:rsidP="00940EA9">
            <w:pPr>
              <w:spacing w:after="0" w:line="240" w:lineRule="auto"/>
              <w:jc w:val="right"/>
              <w:rPr>
                <w:rFonts w:ascii="Calibri" w:eastAsia="Times New Roman" w:hAnsi="Calibri" w:cs="Times New Roman"/>
                <w:color w:val="000000"/>
                <w:sz w:val="20"/>
                <w:szCs w:val="20"/>
              </w:rPr>
            </w:pPr>
            <w:r w:rsidRPr="001A0FBE">
              <w:rPr>
                <w:rFonts w:ascii="Calibri" w:eastAsia="Times New Roman" w:hAnsi="Calibri" w:cs="Times New Roman"/>
                <w:color w:val="000000"/>
                <w:sz w:val="20"/>
                <w:szCs w:val="20"/>
              </w:rPr>
              <w:t>-1.0%</w:t>
            </w:r>
          </w:p>
        </w:tc>
      </w:tr>
      <w:tr w:rsidR="002F1EBE" w:rsidRPr="002F1EBE" w:rsidTr="00350132">
        <w:tc>
          <w:tcPr>
            <w:tcW w:w="8856" w:type="dxa"/>
            <w:gridSpan w:val="10"/>
            <w:tcBorders>
              <w:left w:val="nil"/>
              <w:bottom w:val="nil"/>
              <w:right w:val="nil"/>
            </w:tcBorders>
          </w:tcPr>
          <w:p w:rsidR="002F1EBE" w:rsidRPr="002F1EBE" w:rsidRDefault="002F1EBE" w:rsidP="007B455E">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D6038" w:rsidRPr="00850CFC" w:rsidRDefault="00DD6038" w:rsidP="00DD6038">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Northbridge</w:t>
      </w:r>
      <w:r w:rsidRPr="00850CFC">
        <w:rPr>
          <w:rFonts w:ascii="Calibri" w:eastAsia="Calibri" w:hAnsi="Calibri" w:cs="Times New Roman"/>
          <w:b/>
          <w:sz w:val="20"/>
        </w:rPr>
        <w:t xml:space="preserve"> Public Schools</w:t>
      </w:r>
    </w:p>
    <w:p w:rsidR="00DD6038" w:rsidRPr="00850CFC" w:rsidRDefault="00DD6038" w:rsidP="00DD6038">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DD6038" w:rsidRPr="00850CFC" w:rsidTr="00921680">
        <w:tc>
          <w:tcPr>
            <w:tcW w:w="922" w:type="dxa"/>
            <w:vMerge w:val="restart"/>
            <w:shd w:val="clear" w:color="auto" w:fill="FFFFFF" w:themeFill="background1"/>
          </w:tcPr>
          <w:p w:rsidR="00DD6038" w:rsidRPr="00850CFC" w:rsidRDefault="00DD6038" w:rsidP="00921680">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DD6038" w:rsidRPr="00850CFC" w:rsidTr="00921680">
        <w:tc>
          <w:tcPr>
            <w:tcW w:w="922" w:type="dxa"/>
            <w:vMerge/>
            <w:shd w:val="clear" w:color="auto" w:fill="FFFFFF" w:themeFill="background1"/>
          </w:tcPr>
          <w:p w:rsidR="00DD6038" w:rsidRPr="00850CFC" w:rsidRDefault="00DD6038" w:rsidP="00921680">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DD6038" w:rsidRPr="00850CFC" w:rsidRDefault="00DD6038" w:rsidP="00921680">
            <w:pPr>
              <w:spacing w:after="0" w:line="240" w:lineRule="auto"/>
              <w:rPr>
                <w:rFonts w:ascii="Calibri" w:eastAsia="Times New Roman" w:hAnsi="Calibri" w:cs="Times New Roman"/>
                <w:sz w:val="20"/>
                <w:szCs w:val="20"/>
              </w:rPr>
            </w:pPr>
          </w:p>
        </w:tc>
      </w:tr>
      <w:tr w:rsidR="00DD6038" w:rsidRPr="00850CFC" w:rsidTr="00921680">
        <w:tc>
          <w:tcPr>
            <w:tcW w:w="922" w:type="dxa"/>
            <w:tcBorders>
              <w:bottom w:val="single" w:sz="4" w:space="0" w:color="auto"/>
            </w:tcBorders>
            <w:shd w:val="clear" w:color="auto" w:fill="FFFFFF" w:themeFill="background1"/>
          </w:tcPr>
          <w:p w:rsidR="00DD6038" w:rsidRPr="00850CFC" w:rsidRDefault="00DD6038" w:rsidP="00921680">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DD6038" w:rsidRPr="00D51A3B" w:rsidRDefault="00DD6038" w:rsidP="00921680">
            <w:pPr>
              <w:spacing w:after="0" w:line="240" w:lineRule="auto"/>
              <w:jc w:val="right"/>
              <w:rPr>
                <w:rFonts w:ascii="Calibri" w:hAnsi="Calibri"/>
                <w:color w:val="000000"/>
                <w:sz w:val="20"/>
                <w:szCs w:val="20"/>
              </w:rPr>
            </w:pPr>
            <w:r w:rsidRPr="00D51A3B">
              <w:rPr>
                <w:rFonts w:ascii="Calibri" w:hAnsi="Calibri"/>
                <w:color w:val="000000"/>
                <w:sz w:val="20"/>
                <w:szCs w:val="20"/>
              </w:rPr>
              <w:t>3.7</w:t>
            </w:r>
          </w:p>
        </w:tc>
        <w:tc>
          <w:tcPr>
            <w:tcW w:w="769" w:type="dxa"/>
            <w:tcBorders>
              <w:bottom w:val="single" w:sz="4" w:space="0" w:color="auto"/>
            </w:tcBorders>
            <w:shd w:val="clear" w:color="auto" w:fill="FFFFFF" w:themeFill="background1"/>
            <w:vAlign w:val="center"/>
          </w:tcPr>
          <w:p w:rsidR="00DD6038" w:rsidRPr="00D51A3B" w:rsidRDefault="00DD6038" w:rsidP="00921680">
            <w:pPr>
              <w:spacing w:after="0" w:line="240" w:lineRule="auto"/>
              <w:jc w:val="right"/>
              <w:rPr>
                <w:rFonts w:ascii="Calibri" w:hAnsi="Calibri"/>
                <w:color w:val="000000"/>
                <w:sz w:val="20"/>
                <w:szCs w:val="20"/>
              </w:rPr>
            </w:pPr>
            <w:r w:rsidRPr="00D51A3B">
              <w:rPr>
                <w:rFonts w:ascii="Calibri" w:hAnsi="Calibri"/>
                <w:color w:val="000000"/>
                <w:sz w:val="20"/>
                <w:szCs w:val="20"/>
              </w:rPr>
              <w:t>3.3</w:t>
            </w:r>
          </w:p>
        </w:tc>
        <w:tc>
          <w:tcPr>
            <w:tcW w:w="769" w:type="dxa"/>
            <w:tcBorders>
              <w:bottom w:val="single" w:sz="4" w:space="0" w:color="auto"/>
            </w:tcBorders>
            <w:shd w:val="clear" w:color="auto" w:fill="FFFFFF" w:themeFill="background1"/>
            <w:vAlign w:val="center"/>
          </w:tcPr>
          <w:p w:rsidR="00DD6038" w:rsidRPr="00D51A3B" w:rsidRDefault="00DD6038" w:rsidP="00921680">
            <w:pPr>
              <w:spacing w:after="0" w:line="240" w:lineRule="auto"/>
              <w:jc w:val="right"/>
              <w:rPr>
                <w:rFonts w:ascii="Calibri" w:hAnsi="Calibri"/>
                <w:color w:val="000000"/>
                <w:sz w:val="20"/>
                <w:szCs w:val="20"/>
              </w:rPr>
            </w:pPr>
            <w:r w:rsidRPr="00D51A3B">
              <w:rPr>
                <w:rFonts w:ascii="Calibri" w:hAnsi="Calibri"/>
                <w:color w:val="000000"/>
                <w:sz w:val="20"/>
                <w:szCs w:val="20"/>
              </w:rPr>
              <w:t>1.8</w:t>
            </w:r>
          </w:p>
        </w:tc>
        <w:tc>
          <w:tcPr>
            <w:tcW w:w="769" w:type="dxa"/>
            <w:tcBorders>
              <w:bottom w:val="single" w:sz="4" w:space="0" w:color="auto"/>
            </w:tcBorders>
            <w:shd w:val="clear" w:color="auto" w:fill="FFFFFF" w:themeFill="background1"/>
            <w:vAlign w:val="center"/>
          </w:tcPr>
          <w:p w:rsidR="00DD6038" w:rsidRPr="00D51A3B" w:rsidRDefault="00DD6038" w:rsidP="00921680">
            <w:pPr>
              <w:spacing w:after="0" w:line="240" w:lineRule="auto"/>
              <w:jc w:val="right"/>
              <w:rPr>
                <w:rFonts w:ascii="Calibri" w:hAnsi="Calibri"/>
                <w:color w:val="000000"/>
                <w:sz w:val="20"/>
                <w:szCs w:val="20"/>
              </w:rPr>
            </w:pPr>
            <w:r w:rsidRPr="00D51A3B">
              <w:rPr>
                <w:rFonts w:ascii="Calibri" w:hAnsi="Calibri"/>
                <w:color w:val="000000"/>
                <w:sz w:val="20"/>
                <w:szCs w:val="20"/>
              </w:rPr>
              <w:t>2.0</w:t>
            </w:r>
          </w:p>
        </w:tc>
        <w:tc>
          <w:tcPr>
            <w:tcW w:w="1150" w:type="dxa"/>
            <w:tcBorders>
              <w:bottom w:val="single" w:sz="4" w:space="0" w:color="auto"/>
            </w:tcBorders>
            <w:shd w:val="clear" w:color="auto" w:fill="FFFFFF" w:themeFill="background1"/>
            <w:vAlign w:val="center"/>
          </w:tcPr>
          <w:p w:rsidR="00DD6038" w:rsidRPr="00D51A3B" w:rsidRDefault="00DD6038" w:rsidP="00921680">
            <w:pPr>
              <w:spacing w:after="0" w:line="240" w:lineRule="auto"/>
              <w:jc w:val="right"/>
              <w:rPr>
                <w:rFonts w:ascii="Calibri" w:hAnsi="Calibri"/>
                <w:color w:val="000000"/>
                <w:sz w:val="20"/>
                <w:szCs w:val="20"/>
              </w:rPr>
            </w:pPr>
            <w:r w:rsidRPr="00D51A3B">
              <w:rPr>
                <w:rFonts w:ascii="Calibri" w:hAnsi="Calibri"/>
                <w:color w:val="000000"/>
                <w:sz w:val="20"/>
                <w:szCs w:val="20"/>
              </w:rPr>
              <w:t>-1.7</w:t>
            </w:r>
          </w:p>
        </w:tc>
        <w:tc>
          <w:tcPr>
            <w:tcW w:w="868" w:type="dxa"/>
            <w:tcBorders>
              <w:bottom w:val="single" w:sz="4" w:space="0" w:color="auto"/>
            </w:tcBorders>
            <w:shd w:val="clear" w:color="auto" w:fill="D9D9D9" w:themeFill="background1" w:themeFillShade="D9"/>
            <w:vAlign w:val="center"/>
          </w:tcPr>
          <w:p w:rsidR="00DD6038" w:rsidRPr="00D51A3B" w:rsidRDefault="00DD6038" w:rsidP="00921680">
            <w:pPr>
              <w:spacing w:after="0" w:line="240" w:lineRule="auto"/>
              <w:jc w:val="right"/>
              <w:rPr>
                <w:rFonts w:ascii="Calibri" w:hAnsi="Calibri"/>
                <w:color w:val="000000"/>
                <w:sz w:val="20"/>
                <w:szCs w:val="20"/>
              </w:rPr>
            </w:pPr>
            <w:r w:rsidRPr="00D51A3B">
              <w:rPr>
                <w:rFonts w:ascii="Calibri" w:hAnsi="Calibri"/>
                <w:color w:val="000000"/>
                <w:sz w:val="20"/>
                <w:szCs w:val="20"/>
              </w:rPr>
              <w:t>-45.9%</w:t>
            </w:r>
          </w:p>
        </w:tc>
        <w:tc>
          <w:tcPr>
            <w:tcW w:w="1150" w:type="dxa"/>
            <w:tcBorders>
              <w:bottom w:val="single" w:sz="4" w:space="0" w:color="auto"/>
            </w:tcBorders>
            <w:shd w:val="clear" w:color="auto" w:fill="FFFFFF" w:themeFill="background1"/>
            <w:vAlign w:val="center"/>
          </w:tcPr>
          <w:p w:rsidR="00DD6038" w:rsidRPr="00D51A3B" w:rsidRDefault="00DD6038" w:rsidP="00921680">
            <w:pPr>
              <w:spacing w:after="0" w:line="240" w:lineRule="auto"/>
              <w:jc w:val="right"/>
              <w:rPr>
                <w:rFonts w:ascii="Calibri" w:hAnsi="Calibri"/>
                <w:color w:val="000000"/>
                <w:sz w:val="20"/>
                <w:szCs w:val="20"/>
              </w:rPr>
            </w:pPr>
            <w:r w:rsidRPr="00D51A3B">
              <w:rPr>
                <w:rFonts w:ascii="Calibri" w:hAnsi="Calibri"/>
                <w:color w:val="000000"/>
                <w:sz w:val="20"/>
                <w:szCs w:val="20"/>
              </w:rPr>
              <w:t>0.2</w:t>
            </w:r>
          </w:p>
        </w:tc>
        <w:tc>
          <w:tcPr>
            <w:tcW w:w="868" w:type="dxa"/>
            <w:tcBorders>
              <w:bottom w:val="single" w:sz="4" w:space="0" w:color="auto"/>
            </w:tcBorders>
            <w:shd w:val="clear" w:color="auto" w:fill="D9D9D9" w:themeFill="background1" w:themeFillShade="D9"/>
            <w:vAlign w:val="center"/>
          </w:tcPr>
          <w:p w:rsidR="00DD6038" w:rsidRPr="00D51A3B" w:rsidRDefault="00DD6038" w:rsidP="00921680">
            <w:pPr>
              <w:spacing w:after="0" w:line="240" w:lineRule="auto"/>
              <w:jc w:val="right"/>
              <w:rPr>
                <w:rFonts w:ascii="Calibri" w:hAnsi="Calibri"/>
                <w:color w:val="000000"/>
                <w:sz w:val="20"/>
                <w:szCs w:val="20"/>
              </w:rPr>
            </w:pPr>
            <w:r w:rsidRPr="00D51A3B">
              <w:rPr>
                <w:rFonts w:ascii="Calibri" w:hAnsi="Calibri"/>
                <w:color w:val="000000"/>
                <w:sz w:val="20"/>
                <w:szCs w:val="20"/>
              </w:rPr>
              <w:t>11.1%</w:t>
            </w:r>
          </w:p>
        </w:tc>
        <w:tc>
          <w:tcPr>
            <w:tcW w:w="823" w:type="dxa"/>
            <w:tcBorders>
              <w:bottom w:val="single" w:sz="4" w:space="0" w:color="auto"/>
            </w:tcBorders>
            <w:shd w:val="clear" w:color="auto" w:fill="FFFFFF" w:themeFill="background1"/>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DD6038" w:rsidRPr="00850CFC" w:rsidTr="00921680">
        <w:tc>
          <w:tcPr>
            <w:tcW w:w="8856" w:type="dxa"/>
            <w:gridSpan w:val="10"/>
            <w:tcBorders>
              <w:left w:val="nil"/>
              <w:bottom w:val="nil"/>
              <w:right w:val="nil"/>
            </w:tcBorders>
            <w:shd w:val="clear" w:color="auto" w:fill="FFFFFF" w:themeFill="background1"/>
          </w:tcPr>
          <w:p w:rsidR="00DD6038" w:rsidRPr="00850CFC" w:rsidRDefault="00DD6038" w:rsidP="00AC50BA">
            <w:pPr>
              <w:spacing w:before="60"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DD6038" w:rsidRPr="00850CFC" w:rsidRDefault="00DD6038" w:rsidP="00DD6038">
      <w:pPr>
        <w:spacing w:after="0" w:line="240" w:lineRule="auto"/>
        <w:rPr>
          <w:rFonts w:ascii="Calibri" w:eastAsia="Times New Roman" w:hAnsi="Calibri" w:cs="Times New Roman"/>
          <w:sz w:val="20"/>
          <w:szCs w:val="20"/>
        </w:rPr>
      </w:pPr>
    </w:p>
    <w:p w:rsidR="00DD6038" w:rsidRDefault="00DD6038" w:rsidP="00DD6038">
      <w:pPr>
        <w:spacing w:after="0"/>
        <w:rPr>
          <w:rFonts w:ascii="Calibri" w:eastAsia="Calibri" w:hAnsi="Calibri" w:cs="Times New Roman"/>
          <w:b/>
          <w:sz w:val="20"/>
        </w:rPr>
      </w:pPr>
    </w:p>
    <w:p w:rsidR="00DD6038" w:rsidRDefault="00DD6038" w:rsidP="00DD6038">
      <w:pPr>
        <w:spacing w:after="0"/>
        <w:rPr>
          <w:rFonts w:ascii="Calibri" w:eastAsia="Calibri" w:hAnsi="Calibri" w:cs="Times New Roman"/>
          <w:b/>
          <w:sz w:val="20"/>
        </w:rPr>
      </w:pPr>
    </w:p>
    <w:p w:rsidR="00DD6038" w:rsidRDefault="00DD6038">
      <w:pPr>
        <w:spacing w:after="0" w:line="240" w:lineRule="auto"/>
        <w:rPr>
          <w:rFonts w:ascii="Calibri" w:eastAsia="Calibri" w:hAnsi="Calibri" w:cs="Times New Roman"/>
          <w:b/>
          <w:sz w:val="20"/>
        </w:rPr>
      </w:pPr>
      <w:r>
        <w:rPr>
          <w:rFonts w:ascii="Calibri" w:eastAsia="Calibri" w:hAnsi="Calibri" w:cs="Times New Roman"/>
          <w:b/>
          <w:sz w:val="20"/>
        </w:rPr>
        <w:br w:type="page"/>
      </w:r>
    </w:p>
    <w:p w:rsidR="00DD6038" w:rsidRPr="002F1EBE" w:rsidRDefault="00DD6038" w:rsidP="00DD6038">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Pr>
          <w:rFonts w:ascii="Calibri" w:eastAsia="Calibri" w:hAnsi="Calibri" w:cs="Times New Roman"/>
          <w:b/>
          <w:sz w:val="20"/>
        </w:rPr>
        <w:t>Northbridge</w:t>
      </w:r>
      <w:r w:rsidRPr="00AA679C">
        <w:rPr>
          <w:rFonts w:ascii="Calibri" w:eastAsia="Calibri" w:hAnsi="Calibri" w:cs="Times New Roman"/>
          <w:b/>
          <w:sz w:val="20"/>
        </w:rPr>
        <w:t xml:space="preserve"> Public Schools</w:t>
      </w:r>
    </w:p>
    <w:p w:rsidR="00DD6038" w:rsidRPr="002F1EBE" w:rsidRDefault="00DD6038" w:rsidP="00DD6038">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DD6038" w:rsidRPr="002F1EBE" w:rsidTr="00921680">
        <w:tc>
          <w:tcPr>
            <w:tcW w:w="1080" w:type="dxa"/>
            <w:vMerge w:val="restart"/>
            <w:vAlign w:val="center"/>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DD6038" w:rsidRPr="002F1EBE" w:rsidTr="00921680">
        <w:tc>
          <w:tcPr>
            <w:tcW w:w="1080" w:type="dxa"/>
            <w:vMerge/>
          </w:tcPr>
          <w:p w:rsidR="00DD6038" w:rsidRPr="002F1EBE" w:rsidRDefault="00DD6038" w:rsidP="00921680">
            <w:pPr>
              <w:spacing w:after="0" w:line="240" w:lineRule="auto"/>
              <w:rPr>
                <w:rFonts w:ascii="Calibri" w:eastAsia="Times New Roman" w:hAnsi="Calibri" w:cs="Times New Roman"/>
                <w:sz w:val="20"/>
                <w:szCs w:val="20"/>
              </w:rPr>
            </w:pPr>
          </w:p>
        </w:tc>
        <w:tc>
          <w:tcPr>
            <w:tcW w:w="990" w:type="dxa"/>
            <w:vMerge/>
            <w:vAlign w:val="center"/>
          </w:tcPr>
          <w:p w:rsidR="00DD6038" w:rsidRPr="002F1EBE" w:rsidRDefault="00DD6038" w:rsidP="00921680">
            <w:pPr>
              <w:spacing w:after="0" w:line="240" w:lineRule="auto"/>
              <w:jc w:val="center"/>
              <w:rPr>
                <w:rFonts w:ascii="Calibri" w:eastAsia="Times New Roman" w:hAnsi="Calibri" w:cs="Times New Roman"/>
                <w:b/>
                <w:sz w:val="20"/>
                <w:szCs w:val="20"/>
              </w:rPr>
            </w:pPr>
          </w:p>
        </w:tc>
        <w:tc>
          <w:tcPr>
            <w:tcW w:w="720" w:type="dxa"/>
            <w:vAlign w:val="center"/>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DD6038" w:rsidRPr="002F1EBE" w:rsidRDefault="00DD6038" w:rsidP="00921680">
            <w:pPr>
              <w:spacing w:after="0" w:line="240" w:lineRule="auto"/>
              <w:jc w:val="center"/>
              <w:rPr>
                <w:rFonts w:ascii="Calibri" w:eastAsia="Times New Roman" w:hAnsi="Calibri" w:cs="Times New Roman"/>
                <w:sz w:val="20"/>
                <w:szCs w:val="20"/>
              </w:rPr>
            </w:pPr>
          </w:p>
        </w:tc>
      </w:tr>
      <w:tr w:rsidR="00DD6038" w:rsidRPr="002F1EBE" w:rsidTr="00921680">
        <w:tc>
          <w:tcPr>
            <w:tcW w:w="1080" w:type="dxa"/>
          </w:tcPr>
          <w:p w:rsidR="00DD6038" w:rsidRPr="002F1EBE" w:rsidRDefault="00DD6038" w:rsidP="0092168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83</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65.1%</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64.4%</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74.6%</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71.1%</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6.0</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9.2%</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-3.5</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-4.7%</w:t>
            </w:r>
          </w:p>
        </w:tc>
        <w:tc>
          <w:tcPr>
            <w:tcW w:w="810" w:type="dxa"/>
            <w:vAlign w:val="center"/>
          </w:tcPr>
          <w:p w:rsidR="00DD6038" w:rsidRPr="00597470" w:rsidRDefault="00DD6038" w:rsidP="0092168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DD6038" w:rsidRPr="002F1EBE" w:rsidTr="00921680">
        <w:tc>
          <w:tcPr>
            <w:tcW w:w="1080" w:type="dxa"/>
          </w:tcPr>
          <w:p w:rsidR="00DD6038" w:rsidRPr="002F1EBE" w:rsidRDefault="00DD6038" w:rsidP="0092168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70</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66.7%</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61.6%</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74.6%</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70.0%</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3.3</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4.9%</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-4.6</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-6.2%</w:t>
            </w:r>
          </w:p>
        </w:tc>
        <w:tc>
          <w:tcPr>
            <w:tcW w:w="810" w:type="dxa"/>
            <w:vAlign w:val="center"/>
          </w:tcPr>
          <w:p w:rsidR="00DD6038" w:rsidRPr="00597470" w:rsidRDefault="00DD6038" w:rsidP="0092168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DD6038" w:rsidRPr="002F1EBE" w:rsidTr="00921680">
        <w:tc>
          <w:tcPr>
            <w:tcW w:w="1080" w:type="dxa"/>
          </w:tcPr>
          <w:p w:rsidR="00DD6038" w:rsidRPr="002F1EBE" w:rsidRDefault="00DD6038" w:rsidP="0092168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30</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52.2%</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62.9%</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65.6%</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73.3%</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21.1</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40.4%</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7.7</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11.7%</w:t>
            </w:r>
          </w:p>
        </w:tc>
        <w:tc>
          <w:tcPr>
            <w:tcW w:w="810" w:type="dxa"/>
            <w:vAlign w:val="center"/>
          </w:tcPr>
          <w:p w:rsidR="00DD6038" w:rsidRPr="00597470" w:rsidRDefault="00DD6038" w:rsidP="0092168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DD6038" w:rsidRPr="002F1EBE" w:rsidTr="00921680">
        <w:tc>
          <w:tcPr>
            <w:tcW w:w="1080" w:type="dxa"/>
          </w:tcPr>
          <w:p w:rsidR="00DD6038" w:rsidRPr="002F1EBE" w:rsidRDefault="00DD6038" w:rsidP="0092168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117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117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810" w:type="dxa"/>
            <w:vAlign w:val="center"/>
          </w:tcPr>
          <w:p w:rsidR="00DD6038" w:rsidRPr="00597470" w:rsidRDefault="00DD6038" w:rsidP="0092168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DD6038" w:rsidRPr="002F1EBE" w:rsidTr="00921680">
        <w:tc>
          <w:tcPr>
            <w:tcW w:w="1080" w:type="dxa"/>
            <w:tcBorders>
              <w:bottom w:val="single" w:sz="4" w:space="0" w:color="auto"/>
            </w:tcBorders>
          </w:tcPr>
          <w:p w:rsidR="00DD6038" w:rsidRPr="002F1EBE" w:rsidRDefault="00DD6038" w:rsidP="0092168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179</w:t>
            </w:r>
          </w:p>
        </w:tc>
        <w:tc>
          <w:tcPr>
            <w:tcW w:w="720" w:type="dxa"/>
            <w:tcBorders>
              <w:bottom w:val="single" w:sz="4" w:space="0" w:color="auto"/>
            </w:tcBorders>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82.5%</w:t>
            </w:r>
          </w:p>
        </w:tc>
        <w:tc>
          <w:tcPr>
            <w:tcW w:w="720" w:type="dxa"/>
            <w:tcBorders>
              <w:bottom w:val="single" w:sz="4" w:space="0" w:color="auto"/>
            </w:tcBorders>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78.2%</w:t>
            </w:r>
          </w:p>
        </w:tc>
        <w:tc>
          <w:tcPr>
            <w:tcW w:w="720" w:type="dxa"/>
            <w:tcBorders>
              <w:bottom w:val="single" w:sz="4" w:space="0" w:color="auto"/>
            </w:tcBorders>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81.2%</w:t>
            </w:r>
          </w:p>
        </w:tc>
        <w:tc>
          <w:tcPr>
            <w:tcW w:w="720" w:type="dxa"/>
            <w:tcBorders>
              <w:bottom w:val="single" w:sz="4" w:space="0" w:color="auto"/>
            </w:tcBorders>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83.8%</w:t>
            </w:r>
          </w:p>
        </w:tc>
        <w:tc>
          <w:tcPr>
            <w:tcW w:w="1170" w:type="dxa"/>
            <w:tcBorders>
              <w:bottom w:val="single" w:sz="4" w:space="0" w:color="auto"/>
            </w:tcBorders>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1.3</w:t>
            </w:r>
          </w:p>
        </w:tc>
        <w:tc>
          <w:tcPr>
            <w:tcW w:w="900" w:type="dxa"/>
            <w:tcBorders>
              <w:bottom w:val="single" w:sz="4" w:space="0" w:color="auto"/>
            </w:tcBorders>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1.6%</w:t>
            </w:r>
          </w:p>
        </w:tc>
        <w:tc>
          <w:tcPr>
            <w:tcW w:w="1170" w:type="dxa"/>
            <w:tcBorders>
              <w:bottom w:val="single" w:sz="4" w:space="0" w:color="auto"/>
            </w:tcBorders>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2.6</w:t>
            </w:r>
          </w:p>
        </w:tc>
        <w:tc>
          <w:tcPr>
            <w:tcW w:w="900" w:type="dxa"/>
            <w:tcBorders>
              <w:bottom w:val="single" w:sz="4" w:space="0" w:color="auto"/>
            </w:tcBorders>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3.2%</w:t>
            </w:r>
          </w:p>
        </w:tc>
        <w:tc>
          <w:tcPr>
            <w:tcW w:w="810" w:type="dxa"/>
            <w:tcBorders>
              <w:bottom w:val="single" w:sz="4" w:space="0" w:color="auto"/>
            </w:tcBorders>
            <w:vAlign w:val="center"/>
          </w:tcPr>
          <w:p w:rsidR="00DD6038" w:rsidRPr="00597470" w:rsidRDefault="00DD6038" w:rsidP="0092168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DD6038" w:rsidRPr="002F1EBE" w:rsidTr="00921680">
        <w:tc>
          <w:tcPr>
            <w:tcW w:w="9900" w:type="dxa"/>
            <w:gridSpan w:val="11"/>
            <w:tcBorders>
              <w:left w:val="nil"/>
              <w:bottom w:val="nil"/>
              <w:right w:val="nil"/>
            </w:tcBorders>
          </w:tcPr>
          <w:p w:rsidR="00DD6038" w:rsidRPr="002F1EBE" w:rsidRDefault="00DD6038" w:rsidP="00AC50BA">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DD6038" w:rsidRDefault="00DD6038">
      <w:pPr>
        <w:spacing w:after="0" w:line="240" w:lineRule="auto"/>
        <w:rPr>
          <w:rFonts w:ascii="Calibri" w:eastAsia="Calibri" w:hAnsi="Calibri" w:cs="Times New Roman"/>
          <w:b/>
          <w:sz w:val="20"/>
          <w:szCs w:val="24"/>
        </w:rPr>
      </w:pPr>
    </w:p>
    <w:p w:rsidR="00DD6038" w:rsidRPr="002F1EBE" w:rsidRDefault="00DD6038" w:rsidP="00DD6038">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Pr>
          <w:rFonts w:ascii="Calibri" w:eastAsia="Calibri" w:hAnsi="Calibri" w:cs="Times New Roman"/>
          <w:b/>
          <w:sz w:val="20"/>
          <w:szCs w:val="24"/>
        </w:rPr>
        <w:t>Northbridge</w:t>
      </w:r>
      <w:r w:rsidRPr="00AA679C">
        <w:rPr>
          <w:rFonts w:ascii="Calibri" w:eastAsia="Calibri" w:hAnsi="Calibri" w:cs="Times New Roman"/>
          <w:b/>
          <w:sz w:val="20"/>
          <w:szCs w:val="24"/>
        </w:rPr>
        <w:t xml:space="preserve"> Public Schools</w:t>
      </w:r>
    </w:p>
    <w:p w:rsidR="00DD6038" w:rsidRPr="002F1EBE" w:rsidRDefault="00DD6038" w:rsidP="00DD6038">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DD6038" w:rsidRPr="002F1EBE" w:rsidTr="00921680">
        <w:tc>
          <w:tcPr>
            <w:tcW w:w="1080" w:type="dxa"/>
            <w:vMerge w:val="restart"/>
            <w:vAlign w:val="center"/>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DD6038" w:rsidRPr="002F1EBE" w:rsidRDefault="00DD6038" w:rsidP="00921680">
            <w:pPr>
              <w:spacing w:after="0" w:line="240" w:lineRule="auto"/>
              <w:rPr>
                <w:rFonts w:ascii="Calibri" w:eastAsia="Times New Roman" w:hAnsi="Calibri" w:cs="Times New Roman"/>
                <w:b/>
                <w:sz w:val="20"/>
                <w:szCs w:val="20"/>
              </w:rPr>
            </w:pPr>
          </w:p>
        </w:tc>
        <w:tc>
          <w:tcPr>
            <w:tcW w:w="2880" w:type="dxa"/>
            <w:gridSpan w:val="4"/>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DD6038" w:rsidRPr="002F1EBE" w:rsidTr="00921680">
        <w:tc>
          <w:tcPr>
            <w:tcW w:w="1080" w:type="dxa"/>
            <w:vMerge/>
          </w:tcPr>
          <w:p w:rsidR="00DD6038" w:rsidRPr="002F1EBE" w:rsidRDefault="00DD6038" w:rsidP="00921680">
            <w:pPr>
              <w:spacing w:after="0" w:line="240" w:lineRule="auto"/>
              <w:rPr>
                <w:rFonts w:ascii="Calibri" w:eastAsia="Times New Roman" w:hAnsi="Calibri" w:cs="Times New Roman"/>
                <w:sz w:val="20"/>
                <w:szCs w:val="20"/>
              </w:rPr>
            </w:pPr>
          </w:p>
        </w:tc>
        <w:tc>
          <w:tcPr>
            <w:tcW w:w="990" w:type="dxa"/>
            <w:vAlign w:val="center"/>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DD6038" w:rsidRPr="002F1EBE" w:rsidRDefault="00DD6038" w:rsidP="00921680">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DD6038" w:rsidRPr="002F1EBE" w:rsidRDefault="00DD6038" w:rsidP="00921680">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DD6038" w:rsidRPr="002F1EBE" w:rsidRDefault="00DD6038" w:rsidP="00921680">
            <w:pPr>
              <w:spacing w:after="0" w:line="240" w:lineRule="auto"/>
              <w:rPr>
                <w:rFonts w:ascii="Calibri" w:eastAsia="Times New Roman" w:hAnsi="Calibri" w:cs="Times New Roman"/>
                <w:sz w:val="20"/>
                <w:szCs w:val="20"/>
              </w:rPr>
            </w:pPr>
          </w:p>
        </w:tc>
      </w:tr>
      <w:tr w:rsidR="00DD6038" w:rsidRPr="002F1EBE" w:rsidTr="00921680">
        <w:tc>
          <w:tcPr>
            <w:tcW w:w="1080" w:type="dxa"/>
          </w:tcPr>
          <w:p w:rsidR="00DD6038" w:rsidRPr="002F1EBE" w:rsidRDefault="00DD6038" w:rsidP="0092168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71</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73.3%</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73.0%</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69.0%</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78.9%</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5.6</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7.6%</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9.9</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14.3%</w:t>
            </w:r>
          </w:p>
        </w:tc>
        <w:tc>
          <w:tcPr>
            <w:tcW w:w="810" w:type="dxa"/>
            <w:vAlign w:val="center"/>
          </w:tcPr>
          <w:p w:rsidR="00DD6038" w:rsidRPr="00597470" w:rsidRDefault="00DD6038" w:rsidP="0092168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DD6038" w:rsidRPr="002F1EBE" w:rsidTr="00921680">
        <w:tc>
          <w:tcPr>
            <w:tcW w:w="1080" w:type="dxa"/>
          </w:tcPr>
          <w:p w:rsidR="00DD6038" w:rsidRPr="002F1EBE" w:rsidRDefault="00DD6038" w:rsidP="0092168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59</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70.8%</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76.5%</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67.1%</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79.7%</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8.9</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12.6%</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12.6</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18.8%</w:t>
            </w:r>
          </w:p>
        </w:tc>
        <w:tc>
          <w:tcPr>
            <w:tcW w:w="810" w:type="dxa"/>
            <w:vAlign w:val="center"/>
          </w:tcPr>
          <w:p w:rsidR="00DD6038" w:rsidRPr="00597470" w:rsidRDefault="00DD6038" w:rsidP="0092168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DD6038" w:rsidRPr="002F1EBE" w:rsidTr="00921680">
        <w:tc>
          <w:tcPr>
            <w:tcW w:w="1080" w:type="dxa"/>
          </w:tcPr>
          <w:p w:rsidR="00DD6038" w:rsidRPr="002F1EBE" w:rsidRDefault="00DD6038" w:rsidP="0092168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32</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80.0%</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56.5%</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68.6%</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68.8%</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-11.2</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-14.0%</w:t>
            </w:r>
          </w:p>
        </w:tc>
        <w:tc>
          <w:tcPr>
            <w:tcW w:w="1170" w:type="dxa"/>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0.2</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0.3%</w:t>
            </w:r>
          </w:p>
        </w:tc>
        <w:tc>
          <w:tcPr>
            <w:tcW w:w="810" w:type="dxa"/>
            <w:vAlign w:val="center"/>
          </w:tcPr>
          <w:p w:rsidR="00DD6038" w:rsidRPr="00597470" w:rsidRDefault="00DD6038" w:rsidP="0092168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DD6038" w:rsidRPr="002F1EBE" w:rsidTr="00921680">
        <w:tc>
          <w:tcPr>
            <w:tcW w:w="1080" w:type="dxa"/>
          </w:tcPr>
          <w:p w:rsidR="00DD6038" w:rsidRDefault="00DD6038" w:rsidP="0092168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72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117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1170" w:type="dxa"/>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900" w:type="dxa"/>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w:t>
            </w:r>
          </w:p>
        </w:tc>
        <w:tc>
          <w:tcPr>
            <w:tcW w:w="810" w:type="dxa"/>
            <w:vAlign w:val="center"/>
          </w:tcPr>
          <w:p w:rsidR="00DD6038" w:rsidRPr="00597470" w:rsidRDefault="00DD6038" w:rsidP="0092168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DD6038" w:rsidRPr="002F1EBE" w:rsidTr="00921680">
        <w:tc>
          <w:tcPr>
            <w:tcW w:w="1080" w:type="dxa"/>
            <w:tcBorders>
              <w:bottom w:val="single" w:sz="4" w:space="0" w:color="auto"/>
            </w:tcBorders>
          </w:tcPr>
          <w:p w:rsidR="00DD6038" w:rsidRPr="002F1EBE" w:rsidRDefault="00DD6038" w:rsidP="0092168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138</w:t>
            </w:r>
          </w:p>
        </w:tc>
        <w:tc>
          <w:tcPr>
            <w:tcW w:w="720" w:type="dxa"/>
            <w:tcBorders>
              <w:bottom w:val="single" w:sz="4" w:space="0" w:color="auto"/>
            </w:tcBorders>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84.4%</w:t>
            </w:r>
          </w:p>
        </w:tc>
        <w:tc>
          <w:tcPr>
            <w:tcW w:w="720" w:type="dxa"/>
            <w:tcBorders>
              <w:bottom w:val="single" w:sz="4" w:space="0" w:color="auto"/>
            </w:tcBorders>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86.9%</w:t>
            </w:r>
          </w:p>
        </w:tc>
        <w:tc>
          <w:tcPr>
            <w:tcW w:w="720" w:type="dxa"/>
            <w:tcBorders>
              <w:bottom w:val="single" w:sz="4" w:space="0" w:color="auto"/>
            </w:tcBorders>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80.5%</w:t>
            </w:r>
          </w:p>
        </w:tc>
        <w:tc>
          <w:tcPr>
            <w:tcW w:w="720" w:type="dxa"/>
            <w:tcBorders>
              <w:bottom w:val="single" w:sz="4" w:space="0" w:color="auto"/>
            </w:tcBorders>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83.3%</w:t>
            </w:r>
          </w:p>
        </w:tc>
        <w:tc>
          <w:tcPr>
            <w:tcW w:w="1170" w:type="dxa"/>
            <w:tcBorders>
              <w:bottom w:val="single" w:sz="4" w:space="0" w:color="auto"/>
            </w:tcBorders>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-1.1</w:t>
            </w:r>
          </w:p>
        </w:tc>
        <w:tc>
          <w:tcPr>
            <w:tcW w:w="900" w:type="dxa"/>
            <w:tcBorders>
              <w:bottom w:val="single" w:sz="4" w:space="0" w:color="auto"/>
            </w:tcBorders>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-1.3%</w:t>
            </w:r>
          </w:p>
        </w:tc>
        <w:tc>
          <w:tcPr>
            <w:tcW w:w="1170" w:type="dxa"/>
            <w:tcBorders>
              <w:bottom w:val="single" w:sz="4" w:space="0" w:color="auto"/>
            </w:tcBorders>
            <w:vAlign w:val="center"/>
          </w:tcPr>
          <w:p w:rsidR="00DD6038" w:rsidRPr="004677C2" w:rsidRDefault="00DD6038" w:rsidP="001A61D8">
            <w:pPr>
              <w:spacing w:after="0" w:line="240" w:lineRule="auto"/>
              <w:jc w:val="right"/>
              <w:rPr>
                <w:rFonts w:ascii="Calibri" w:hAnsi="Calibri"/>
                <w:color w:val="000000"/>
                <w:sz w:val="20"/>
                <w:szCs w:val="20"/>
              </w:rPr>
            </w:pPr>
            <w:r w:rsidRPr="004677C2">
              <w:rPr>
                <w:rFonts w:ascii="Calibri" w:hAnsi="Calibri"/>
                <w:color w:val="000000"/>
                <w:sz w:val="20"/>
                <w:szCs w:val="20"/>
              </w:rPr>
              <w:t>2.8</w:t>
            </w:r>
          </w:p>
        </w:tc>
        <w:tc>
          <w:tcPr>
            <w:tcW w:w="900" w:type="dxa"/>
            <w:tcBorders>
              <w:bottom w:val="single" w:sz="4" w:space="0" w:color="auto"/>
            </w:tcBorders>
            <w:shd w:val="clear" w:color="auto" w:fill="D9D9D9" w:themeFill="background1" w:themeFillShade="D9"/>
            <w:vAlign w:val="center"/>
          </w:tcPr>
          <w:p w:rsidR="00DD6038" w:rsidRPr="004677C2" w:rsidRDefault="00DD6038" w:rsidP="00921680">
            <w:pPr>
              <w:spacing w:after="0" w:line="240" w:lineRule="auto"/>
              <w:jc w:val="right"/>
              <w:rPr>
                <w:rFonts w:ascii="Calibri" w:hAnsi="Calibri"/>
                <w:color w:val="000000"/>
                <w:sz w:val="20"/>
                <w:szCs w:val="20"/>
              </w:rPr>
            </w:pPr>
            <w:r w:rsidRPr="004677C2">
              <w:rPr>
                <w:rFonts w:ascii="Calibri" w:hAnsi="Calibri"/>
                <w:color w:val="000000"/>
                <w:sz w:val="20"/>
                <w:szCs w:val="20"/>
              </w:rPr>
              <w:t>3.5%</w:t>
            </w:r>
          </w:p>
        </w:tc>
        <w:tc>
          <w:tcPr>
            <w:tcW w:w="810" w:type="dxa"/>
            <w:tcBorders>
              <w:bottom w:val="single" w:sz="4" w:space="0" w:color="auto"/>
            </w:tcBorders>
            <w:vAlign w:val="center"/>
          </w:tcPr>
          <w:p w:rsidR="00DD6038" w:rsidRPr="00597470" w:rsidRDefault="00DD6038" w:rsidP="00921680">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DD6038" w:rsidRPr="002F1EBE" w:rsidTr="00921680">
        <w:tc>
          <w:tcPr>
            <w:tcW w:w="9900" w:type="dxa"/>
            <w:gridSpan w:val="11"/>
            <w:tcBorders>
              <w:left w:val="nil"/>
              <w:bottom w:val="nil"/>
              <w:right w:val="nil"/>
            </w:tcBorders>
          </w:tcPr>
          <w:p w:rsidR="00DD6038" w:rsidRPr="002F1EBE" w:rsidRDefault="00DD6038" w:rsidP="00AC50BA">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DD6038" w:rsidRPr="00850CFC" w:rsidRDefault="00DD6038" w:rsidP="00DD6038">
      <w:pPr>
        <w:spacing w:after="0"/>
        <w:jc w:val="center"/>
        <w:rPr>
          <w:rFonts w:ascii="Calibri" w:eastAsia="Calibri" w:hAnsi="Calibri" w:cs="Times New Roman"/>
          <w:b/>
          <w:sz w:val="20"/>
        </w:rPr>
      </w:pPr>
      <w:r w:rsidRPr="00850CFC">
        <w:rPr>
          <w:rFonts w:ascii="Calibri" w:eastAsia="Calibri" w:hAnsi="Calibri" w:cs="Times New Roman"/>
          <w:b/>
          <w:sz w:val="20"/>
        </w:rPr>
        <w:lastRenderedPageBreak/>
        <w:t xml:space="preserve">Table B6: </w:t>
      </w:r>
      <w:r>
        <w:rPr>
          <w:rFonts w:ascii="Calibri" w:eastAsia="Calibri" w:hAnsi="Calibri" w:cs="Times New Roman"/>
          <w:b/>
          <w:sz w:val="20"/>
        </w:rPr>
        <w:t>Northbridge</w:t>
      </w:r>
      <w:r w:rsidRPr="00850CFC">
        <w:rPr>
          <w:rFonts w:ascii="Calibri" w:eastAsia="Calibri" w:hAnsi="Calibri" w:cs="Times New Roman"/>
          <w:b/>
          <w:sz w:val="20"/>
        </w:rPr>
        <w:t xml:space="preserve"> Public Schools</w:t>
      </w:r>
    </w:p>
    <w:p w:rsidR="00DD6038" w:rsidRPr="00850CFC" w:rsidRDefault="00DD6038" w:rsidP="00DD6038">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DD6038" w:rsidRPr="00850CFC" w:rsidTr="00921680">
        <w:tc>
          <w:tcPr>
            <w:tcW w:w="1260" w:type="dxa"/>
            <w:vMerge w:val="restart"/>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DD6038" w:rsidRPr="00850CFC" w:rsidTr="00921680">
        <w:tc>
          <w:tcPr>
            <w:tcW w:w="1260" w:type="dxa"/>
            <w:vMerge/>
          </w:tcPr>
          <w:p w:rsidR="00DD6038" w:rsidRPr="00850CFC" w:rsidRDefault="00DD6038" w:rsidP="00921680">
            <w:pPr>
              <w:spacing w:after="0" w:line="240" w:lineRule="auto"/>
              <w:rPr>
                <w:rFonts w:ascii="Calibri" w:eastAsia="Times New Roman" w:hAnsi="Calibri" w:cs="Times New Roman"/>
                <w:sz w:val="20"/>
                <w:szCs w:val="20"/>
              </w:rPr>
            </w:pPr>
          </w:p>
        </w:tc>
        <w:tc>
          <w:tcPr>
            <w:tcW w:w="720" w:type="dxa"/>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DD6038" w:rsidRPr="00850CFC" w:rsidRDefault="00DD6038" w:rsidP="00921680">
            <w:pPr>
              <w:spacing w:after="0" w:line="240" w:lineRule="auto"/>
              <w:rPr>
                <w:rFonts w:ascii="Calibri" w:eastAsia="Times New Roman" w:hAnsi="Calibri" w:cs="Times New Roman"/>
                <w:sz w:val="20"/>
                <w:szCs w:val="20"/>
              </w:rPr>
            </w:pPr>
          </w:p>
        </w:tc>
      </w:tr>
      <w:tr w:rsidR="00DD6038" w:rsidRPr="00850CFC" w:rsidTr="00921680">
        <w:tc>
          <w:tcPr>
            <w:tcW w:w="1260" w:type="dxa"/>
            <w:tcBorders>
              <w:bottom w:val="single" w:sz="4" w:space="0" w:color="auto"/>
            </w:tcBorders>
          </w:tcPr>
          <w:p w:rsidR="00DD6038" w:rsidRPr="00850CFC" w:rsidRDefault="00DD6038" w:rsidP="00921680">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DD6038" w:rsidRPr="005B39DB" w:rsidRDefault="00DD6038" w:rsidP="00921680">
            <w:pPr>
              <w:spacing w:after="0" w:line="240" w:lineRule="auto"/>
              <w:jc w:val="right"/>
              <w:rPr>
                <w:rFonts w:ascii="Calibri" w:hAnsi="Calibri"/>
                <w:color w:val="000000"/>
                <w:sz w:val="20"/>
                <w:szCs w:val="20"/>
              </w:rPr>
            </w:pPr>
            <w:r w:rsidRPr="005B39DB">
              <w:rPr>
                <w:rFonts w:ascii="Calibri" w:hAnsi="Calibri"/>
                <w:color w:val="000000"/>
                <w:sz w:val="20"/>
                <w:szCs w:val="20"/>
              </w:rPr>
              <w:t>94.7%</w:t>
            </w:r>
          </w:p>
        </w:tc>
        <w:tc>
          <w:tcPr>
            <w:tcW w:w="720" w:type="dxa"/>
            <w:tcBorders>
              <w:bottom w:val="single" w:sz="4" w:space="0" w:color="auto"/>
            </w:tcBorders>
            <w:vAlign w:val="bottom"/>
          </w:tcPr>
          <w:p w:rsidR="00DD6038" w:rsidRPr="005B39DB" w:rsidRDefault="00DD6038" w:rsidP="00921680">
            <w:pPr>
              <w:spacing w:after="0" w:line="240" w:lineRule="auto"/>
              <w:jc w:val="right"/>
              <w:rPr>
                <w:rFonts w:ascii="Calibri" w:hAnsi="Calibri"/>
                <w:color w:val="000000"/>
                <w:sz w:val="20"/>
                <w:szCs w:val="20"/>
              </w:rPr>
            </w:pPr>
            <w:r w:rsidRPr="005B39DB">
              <w:rPr>
                <w:rFonts w:ascii="Calibri" w:hAnsi="Calibri"/>
                <w:color w:val="000000"/>
                <w:sz w:val="20"/>
                <w:szCs w:val="20"/>
              </w:rPr>
              <w:t>94.6%</w:t>
            </w:r>
          </w:p>
        </w:tc>
        <w:tc>
          <w:tcPr>
            <w:tcW w:w="720" w:type="dxa"/>
            <w:tcBorders>
              <w:bottom w:val="single" w:sz="4" w:space="0" w:color="auto"/>
            </w:tcBorders>
            <w:vAlign w:val="bottom"/>
          </w:tcPr>
          <w:p w:rsidR="00DD6038" w:rsidRPr="005B39DB" w:rsidRDefault="00DD6038" w:rsidP="00921680">
            <w:pPr>
              <w:spacing w:after="0" w:line="240" w:lineRule="auto"/>
              <w:jc w:val="right"/>
              <w:rPr>
                <w:rFonts w:ascii="Calibri" w:hAnsi="Calibri"/>
                <w:color w:val="000000"/>
                <w:sz w:val="20"/>
                <w:szCs w:val="20"/>
              </w:rPr>
            </w:pPr>
            <w:r w:rsidRPr="005B39DB">
              <w:rPr>
                <w:rFonts w:ascii="Calibri" w:hAnsi="Calibri"/>
                <w:color w:val="000000"/>
                <w:sz w:val="20"/>
                <w:szCs w:val="20"/>
              </w:rPr>
              <w:t>95.3%</w:t>
            </w:r>
          </w:p>
        </w:tc>
        <w:tc>
          <w:tcPr>
            <w:tcW w:w="720" w:type="dxa"/>
            <w:tcBorders>
              <w:bottom w:val="single" w:sz="4" w:space="0" w:color="auto"/>
            </w:tcBorders>
            <w:vAlign w:val="bottom"/>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95.2%</w:t>
            </w:r>
          </w:p>
        </w:tc>
        <w:tc>
          <w:tcPr>
            <w:tcW w:w="1170" w:type="dxa"/>
            <w:tcBorders>
              <w:bottom w:val="single" w:sz="4" w:space="0" w:color="auto"/>
            </w:tcBorders>
            <w:vAlign w:val="bottom"/>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0.5</w:t>
            </w:r>
          </w:p>
        </w:tc>
        <w:tc>
          <w:tcPr>
            <w:tcW w:w="990" w:type="dxa"/>
            <w:tcBorders>
              <w:bottom w:val="single" w:sz="4" w:space="0" w:color="auto"/>
            </w:tcBorders>
            <w:shd w:val="clear" w:color="auto" w:fill="D9D9D9" w:themeFill="background1" w:themeFillShade="D9"/>
            <w:vAlign w:val="bottom"/>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0.5%</w:t>
            </w:r>
          </w:p>
        </w:tc>
        <w:tc>
          <w:tcPr>
            <w:tcW w:w="1170" w:type="dxa"/>
            <w:tcBorders>
              <w:bottom w:val="single" w:sz="4" w:space="0" w:color="auto"/>
            </w:tcBorders>
            <w:shd w:val="clear" w:color="auto" w:fill="FFFFFF" w:themeFill="background1"/>
            <w:vAlign w:val="bottom"/>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bottom"/>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810" w:type="dxa"/>
            <w:tcBorders>
              <w:bottom w:val="single" w:sz="4" w:space="0" w:color="auto"/>
            </w:tcBorders>
            <w:vAlign w:val="bottom"/>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DD6038" w:rsidRPr="00850CFC" w:rsidTr="00921680">
        <w:tc>
          <w:tcPr>
            <w:tcW w:w="9180" w:type="dxa"/>
            <w:gridSpan w:val="10"/>
            <w:tcBorders>
              <w:left w:val="nil"/>
              <w:bottom w:val="nil"/>
              <w:right w:val="nil"/>
            </w:tcBorders>
          </w:tcPr>
          <w:p w:rsidR="00DD6038" w:rsidRPr="00850CFC" w:rsidRDefault="00DD6038" w:rsidP="00BD719D">
            <w:pPr>
              <w:spacing w:before="60"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DD6038" w:rsidRPr="00850CFC" w:rsidRDefault="00DD6038" w:rsidP="00DD6038">
      <w:pPr>
        <w:spacing w:after="0" w:line="240" w:lineRule="auto"/>
        <w:rPr>
          <w:rFonts w:ascii="Calibri" w:eastAsia="Times New Roman" w:hAnsi="Calibri" w:cs="Times New Roman"/>
          <w:sz w:val="20"/>
          <w:szCs w:val="20"/>
        </w:rPr>
      </w:pPr>
    </w:p>
    <w:p w:rsidR="00DD6038" w:rsidRPr="00850CFC" w:rsidRDefault="00DD6038" w:rsidP="00DD6038">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Northbridge</w:t>
      </w:r>
      <w:r w:rsidRPr="00850CFC">
        <w:rPr>
          <w:rFonts w:ascii="Calibri" w:eastAsia="Calibri" w:hAnsi="Calibri" w:cs="Times New Roman"/>
          <w:b/>
          <w:sz w:val="20"/>
        </w:rPr>
        <w:t xml:space="preserve"> Public Schools</w:t>
      </w:r>
    </w:p>
    <w:p w:rsidR="00DD6038" w:rsidRPr="00850CFC" w:rsidRDefault="00DD6038" w:rsidP="00DD6038">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DD6038" w:rsidRPr="00850CFC" w:rsidTr="00921680">
        <w:tc>
          <w:tcPr>
            <w:tcW w:w="1620" w:type="dxa"/>
            <w:vMerge w:val="restart"/>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DD6038" w:rsidRPr="00850CFC" w:rsidTr="00921680">
        <w:tc>
          <w:tcPr>
            <w:tcW w:w="1620" w:type="dxa"/>
            <w:vMerge/>
          </w:tcPr>
          <w:p w:rsidR="00DD6038" w:rsidRPr="00850CFC" w:rsidRDefault="00DD6038" w:rsidP="00921680">
            <w:pPr>
              <w:spacing w:after="0" w:line="240" w:lineRule="auto"/>
              <w:rPr>
                <w:rFonts w:ascii="Calibri" w:eastAsia="Times New Roman" w:hAnsi="Calibri" w:cs="Times New Roman"/>
                <w:sz w:val="20"/>
                <w:szCs w:val="20"/>
              </w:rPr>
            </w:pPr>
          </w:p>
        </w:tc>
        <w:tc>
          <w:tcPr>
            <w:tcW w:w="720" w:type="dxa"/>
            <w:vAlign w:val="center"/>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DD6038" w:rsidRPr="00850CFC" w:rsidRDefault="00DD6038" w:rsidP="00921680">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D6038" w:rsidRPr="00850CFC" w:rsidRDefault="00DD6038" w:rsidP="00921680">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DD6038" w:rsidRPr="00850CFC" w:rsidRDefault="00DD6038" w:rsidP="00921680">
            <w:pPr>
              <w:spacing w:after="0" w:line="240" w:lineRule="auto"/>
              <w:rPr>
                <w:rFonts w:ascii="Calibri" w:eastAsia="Times New Roman" w:hAnsi="Calibri" w:cs="Times New Roman"/>
                <w:sz w:val="20"/>
                <w:szCs w:val="20"/>
              </w:rPr>
            </w:pPr>
          </w:p>
        </w:tc>
      </w:tr>
      <w:tr w:rsidR="00DD6038" w:rsidRPr="00850CFC" w:rsidTr="00921680">
        <w:tc>
          <w:tcPr>
            <w:tcW w:w="1620" w:type="dxa"/>
            <w:tcBorders>
              <w:bottom w:val="single" w:sz="4" w:space="0" w:color="auto"/>
            </w:tcBorders>
          </w:tcPr>
          <w:p w:rsidR="00DD6038" w:rsidRPr="00850CFC" w:rsidRDefault="00DD6038" w:rsidP="00921680">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DD6038" w:rsidRPr="005B39DB" w:rsidRDefault="00DD6038" w:rsidP="00921680">
            <w:pPr>
              <w:spacing w:after="0" w:line="240" w:lineRule="auto"/>
              <w:jc w:val="right"/>
              <w:rPr>
                <w:rFonts w:ascii="Calibri" w:hAnsi="Calibri"/>
                <w:color w:val="000000"/>
                <w:sz w:val="20"/>
                <w:szCs w:val="20"/>
              </w:rPr>
            </w:pPr>
            <w:r w:rsidRPr="005B39DB">
              <w:rPr>
                <w:rFonts w:ascii="Calibri" w:hAnsi="Calibri"/>
                <w:color w:val="000000"/>
                <w:sz w:val="20"/>
                <w:szCs w:val="20"/>
              </w:rPr>
              <w:t>7.3%</w:t>
            </w:r>
          </w:p>
        </w:tc>
        <w:tc>
          <w:tcPr>
            <w:tcW w:w="720" w:type="dxa"/>
            <w:tcBorders>
              <w:bottom w:val="single" w:sz="4" w:space="0" w:color="auto"/>
            </w:tcBorders>
            <w:vAlign w:val="center"/>
          </w:tcPr>
          <w:p w:rsidR="00DD6038" w:rsidRPr="005B39DB" w:rsidRDefault="00DD6038" w:rsidP="00921680">
            <w:pPr>
              <w:spacing w:after="0" w:line="240" w:lineRule="auto"/>
              <w:jc w:val="right"/>
              <w:rPr>
                <w:rFonts w:ascii="Calibri" w:hAnsi="Calibri"/>
                <w:color w:val="000000"/>
                <w:sz w:val="20"/>
                <w:szCs w:val="20"/>
              </w:rPr>
            </w:pPr>
            <w:r w:rsidRPr="005B39DB">
              <w:rPr>
                <w:rFonts w:ascii="Calibri" w:hAnsi="Calibri"/>
                <w:color w:val="000000"/>
                <w:sz w:val="20"/>
                <w:szCs w:val="20"/>
              </w:rPr>
              <w:t>6.3%</w:t>
            </w:r>
          </w:p>
        </w:tc>
        <w:tc>
          <w:tcPr>
            <w:tcW w:w="720" w:type="dxa"/>
            <w:tcBorders>
              <w:bottom w:val="single" w:sz="4" w:space="0" w:color="auto"/>
            </w:tcBorders>
            <w:vAlign w:val="center"/>
          </w:tcPr>
          <w:p w:rsidR="00DD6038" w:rsidRPr="005B39DB" w:rsidRDefault="00DD6038" w:rsidP="00921680">
            <w:pPr>
              <w:spacing w:after="0" w:line="240" w:lineRule="auto"/>
              <w:jc w:val="right"/>
              <w:rPr>
                <w:rFonts w:ascii="Calibri" w:hAnsi="Calibri"/>
                <w:color w:val="000000"/>
                <w:sz w:val="20"/>
                <w:szCs w:val="20"/>
              </w:rPr>
            </w:pPr>
            <w:r w:rsidRPr="005B39DB">
              <w:rPr>
                <w:rFonts w:ascii="Calibri" w:hAnsi="Calibri"/>
                <w:color w:val="000000"/>
                <w:sz w:val="20"/>
                <w:szCs w:val="20"/>
              </w:rPr>
              <w:t>6.9%</w:t>
            </w:r>
          </w:p>
        </w:tc>
        <w:tc>
          <w:tcPr>
            <w:tcW w:w="720" w:type="dxa"/>
            <w:tcBorders>
              <w:bottom w:val="single" w:sz="4" w:space="0" w:color="auto"/>
            </w:tcBorders>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1170" w:type="dxa"/>
            <w:tcBorders>
              <w:bottom w:val="single" w:sz="4" w:space="0" w:color="auto"/>
            </w:tcBorders>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-7.1</w:t>
            </w:r>
          </w:p>
        </w:tc>
        <w:tc>
          <w:tcPr>
            <w:tcW w:w="900" w:type="dxa"/>
            <w:tcBorders>
              <w:bottom w:val="single" w:sz="4" w:space="0" w:color="auto"/>
            </w:tcBorders>
            <w:shd w:val="clear" w:color="auto" w:fill="D9D9D9" w:themeFill="background1" w:themeFillShade="D9"/>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-97.3%</w:t>
            </w:r>
          </w:p>
        </w:tc>
        <w:tc>
          <w:tcPr>
            <w:tcW w:w="1170" w:type="dxa"/>
            <w:tcBorders>
              <w:bottom w:val="single" w:sz="4" w:space="0" w:color="auto"/>
            </w:tcBorders>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-6.7</w:t>
            </w:r>
          </w:p>
        </w:tc>
        <w:tc>
          <w:tcPr>
            <w:tcW w:w="900" w:type="dxa"/>
            <w:tcBorders>
              <w:bottom w:val="single" w:sz="4" w:space="0" w:color="auto"/>
            </w:tcBorders>
            <w:shd w:val="clear" w:color="auto" w:fill="D9D9D9" w:themeFill="background1" w:themeFillShade="D9"/>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-97.1%</w:t>
            </w:r>
          </w:p>
        </w:tc>
        <w:tc>
          <w:tcPr>
            <w:tcW w:w="810" w:type="dxa"/>
            <w:tcBorders>
              <w:bottom w:val="single" w:sz="4" w:space="0" w:color="auto"/>
            </w:tcBorders>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DD6038" w:rsidRPr="00850CFC" w:rsidTr="00921680">
        <w:tc>
          <w:tcPr>
            <w:tcW w:w="1620" w:type="dxa"/>
            <w:tcBorders>
              <w:bottom w:val="single" w:sz="4" w:space="0" w:color="auto"/>
            </w:tcBorders>
          </w:tcPr>
          <w:p w:rsidR="00DD6038" w:rsidRPr="00850CFC" w:rsidRDefault="00DD6038" w:rsidP="00921680">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DD6038" w:rsidRPr="005B39DB" w:rsidRDefault="00DD6038" w:rsidP="00921680">
            <w:pPr>
              <w:spacing w:after="0" w:line="240" w:lineRule="auto"/>
              <w:jc w:val="right"/>
              <w:rPr>
                <w:rFonts w:ascii="Calibri" w:hAnsi="Calibri"/>
                <w:color w:val="000000"/>
                <w:sz w:val="20"/>
                <w:szCs w:val="20"/>
              </w:rPr>
            </w:pPr>
            <w:r w:rsidRPr="005B39DB">
              <w:rPr>
                <w:rFonts w:ascii="Calibri" w:hAnsi="Calibri"/>
                <w:color w:val="000000"/>
                <w:sz w:val="20"/>
                <w:szCs w:val="20"/>
              </w:rPr>
              <w:t>5.8%</w:t>
            </w:r>
          </w:p>
        </w:tc>
        <w:tc>
          <w:tcPr>
            <w:tcW w:w="720" w:type="dxa"/>
            <w:tcBorders>
              <w:bottom w:val="single" w:sz="4" w:space="0" w:color="auto"/>
            </w:tcBorders>
            <w:vAlign w:val="center"/>
          </w:tcPr>
          <w:p w:rsidR="00DD6038" w:rsidRPr="005B39DB" w:rsidRDefault="00DD6038" w:rsidP="00921680">
            <w:pPr>
              <w:spacing w:after="0" w:line="240" w:lineRule="auto"/>
              <w:jc w:val="right"/>
              <w:rPr>
                <w:rFonts w:ascii="Calibri" w:hAnsi="Calibri"/>
                <w:color w:val="000000"/>
                <w:sz w:val="20"/>
                <w:szCs w:val="20"/>
              </w:rPr>
            </w:pPr>
            <w:r w:rsidRPr="005B39DB">
              <w:rPr>
                <w:rFonts w:ascii="Calibri" w:hAnsi="Calibri"/>
                <w:color w:val="000000"/>
                <w:sz w:val="20"/>
                <w:szCs w:val="20"/>
              </w:rPr>
              <w:t>3.8%</w:t>
            </w:r>
          </w:p>
        </w:tc>
        <w:tc>
          <w:tcPr>
            <w:tcW w:w="720" w:type="dxa"/>
            <w:tcBorders>
              <w:bottom w:val="single" w:sz="4" w:space="0" w:color="auto"/>
            </w:tcBorders>
            <w:vAlign w:val="center"/>
          </w:tcPr>
          <w:p w:rsidR="00DD6038" w:rsidRPr="005B39DB" w:rsidRDefault="00DD6038" w:rsidP="00921680">
            <w:pPr>
              <w:spacing w:after="0" w:line="240" w:lineRule="auto"/>
              <w:jc w:val="right"/>
              <w:rPr>
                <w:rFonts w:ascii="Calibri" w:hAnsi="Calibri"/>
                <w:color w:val="000000"/>
                <w:sz w:val="20"/>
                <w:szCs w:val="20"/>
              </w:rPr>
            </w:pPr>
            <w:r w:rsidRPr="005B39DB">
              <w:rPr>
                <w:rFonts w:ascii="Calibri" w:hAnsi="Calibri"/>
                <w:color w:val="000000"/>
                <w:sz w:val="20"/>
                <w:szCs w:val="20"/>
              </w:rPr>
              <w:t>4.8%</w:t>
            </w:r>
          </w:p>
        </w:tc>
        <w:tc>
          <w:tcPr>
            <w:tcW w:w="720" w:type="dxa"/>
            <w:tcBorders>
              <w:bottom w:val="single" w:sz="4" w:space="0" w:color="auto"/>
            </w:tcBorders>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p>
        </w:tc>
        <w:tc>
          <w:tcPr>
            <w:tcW w:w="1170" w:type="dxa"/>
            <w:tcBorders>
              <w:bottom w:val="single" w:sz="4" w:space="0" w:color="auto"/>
            </w:tcBorders>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-4.8</w:t>
            </w:r>
          </w:p>
        </w:tc>
        <w:tc>
          <w:tcPr>
            <w:tcW w:w="900" w:type="dxa"/>
            <w:tcBorders>
              <w:bottom w:val="single" w:sz="4" w:space="0" w:color="auto"/>
            </w:tcBorders>
            <w:shd w:val="clear" w:color="auto" w:fill="D9D9D9" w:themeFill="background1" w:themeFillShade="D9"/>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-82.8%</w:t>
            </w:r>
          </w:p>
        </w:tc>
        <w:tc>
          <w:tcPr>
            <w:tcW w:w="1170" w:type="dxa"/>
            <w:tcBorders>
              <w:bottom w:val="single" w:sz="4" w:space="0" w:color="auto"/>
            </w:tcBorders>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-3.8</w:t>
            </w:r>
          </w:p>
        </w:tc>
        <w:tc>
          <w:tcPr>
            <w:tcW w:w="900" w:type="dxa"/>
            <w:tcBorders>
              <w:bottom w:val="single" w:sz="4" w:space="0" w:color="auto"/>
            </w:tcBorders>
            <w:shd w:val="clear" w:color="auto" w:fill="D9D9D9" w:themeFill="background1" w:themeFillShade="D9"/>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-79.2%</w:t>
            </w:r>
          </w:p>
        </w:tc>
        <w:tc>
          <w:tcPr>
            <w:tcW w:w="810" w:type="dxa"/>
            <w:tcBorders>
              <w:bottom w:val="single" w:sz="4" w:space="0" w:color="auto"/>
            </w:tcBorders>
            <w:vAlign w:val="center"/>
          </w:tcPr>
          <w:p w:rsidR="00DD6038" w:rsidRPr="00850CFC" w:rsidRDefault="00DD6038" w:rsidP="00921680">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DD6038" w:rsidRPr="00850CFC" w:rsidTr="00921680">
        <w:tc>
          <w:tcPr>
            <w:tcW w:w="9450" w:type="dxa"/>
            <w:gridSpan w:val="10"/>
            <w:tcBorders>
              <w:left w:val="nil"/>
              <w:bottom w:val="nil"/>
              <w:right w:val="nil"/>
            </w:tcBorders>
          </w:tcPr>
          <w:p w:rsidR="00DD6038" w:rsidRPr="00850CFC" w:rsidRDefault="00DD6038" w:rsidP="00BD719D">
            <w:pPr>
              <w:spacing w:before="60"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DD6038" w:rsidRPr="00850CFC" w:rsidRDefault="00DD6038" w:rsidP="00921680">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25"/>
          <w:pgSz w:w="12240" w:h="15840"/>
          <w:pgMar w:top="1440" w:right="1440" w:bottom="1440" w:left="1440" w:header="720" w:footer="720" w:gutter="0"/>
          <w:pgNumType w:start="1"/>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896C1A" w:rsidRPr="00896C1A">
        <w:rPr>
          <w:rFonts w:ascii="Calibri" w:eastAsia="Calibri" w:hAnsi="Calibri" w:cs="Times New Roman"/>
          <w:b/>
          <w:sz w:val="20"/>
        </w:rPr>
        <w:t>Northbridge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2F1EBE" w:rsidRPr="002F1EBE" w:rsidTr="00350132">
        <w:trPr>
          <w:trHeight w:val="300"/>
        </w:trPr>
        <w:tc>
          <w:tcPr>
            <w:tcW w:w="3400" w:type="dxa"/>
            <w:tcBorders>
              <w:left w:val="single" w:sz="4" w:space="0" w:color="auto"/>
              <w:bottom w:val="single" w:sz="12" w:space="0" w:color="auto"/>
              <w:right w:val="single" w:sz="12" w:space="0" w:color="auto"/>
            </w:tcBorders>
            <w:noWrap/>
            <w:vAlign w:val="center"/>
          </w:tcPr>
          <w:p w:rsidR="002F1EBE" w:rsidRPr="002F1EBE" w:rsidRDefault="002F1E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F1EBE" w:rsidRPr="002F1EBE" w:rsidRDefault="002F1EBE" w:rsidP="001A0FBE">
            <w:pPr>
              <w:widowControl w:val="0"/>
              <w:overflowPunct w:val="0"/>
              <w:adjustRightInd w:val="0"/>
              <w:spacing w:after="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F1EBE" w:rsidRPr="002F1EBE" w:rsidRDefault="002F1EBE" w:rsidP="001A0FBE">
            <w:pPr>
              <w:widowControl w:val="0"/>
              <w:overflowPunct w:val="0"/>
              <w:adjustRightInd w:val="0"/>
              <w:spacing w:after="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2F1EBE" w:rsidRPr="002F1EBE" w:rsidRDefault="002F1EBE" w:rsidP="001A0FBE">
            <w:pPr>
              <w:widowControl w:val="0"/>
              <w:overflowPunct w:val="0"/>
              <w:adjustRightInd w:val="0"/>
              <w:spacing w:after="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rsidTr="00350132">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1A0FBE">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1A0FBE">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1A0FBE">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1A0FBE">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1A0FBE">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2F1EBE" w:rsidRPr="002F1EBE" w:rsidRDefault="002F1EBE" w:rsidP="001A0FBE">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1A0FBE" w:rsidRPr="002F1EBE" w:rsidTr="00896C1A">
        <w:trPr>
          <w:trHeight w:val="315"/>
        </w:trPr>
        <w:tc>
          <w:tcPr>
            <w:tcW w:w="11116" w:type="dxa"/>
            <w:gridSpan w:val="8"/>
            <w:tcBorders>
              <w:top w:val="single" w:sz="12" w:space="0" w:color="auto"/>
            </w:tcBorders>
            <w:shd w:val="pct10" w:color="auto" w:fill="auto"/>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r>
      <w:tr w:rsidR="001A0FBE" w:rsidRPr="002F1EBE" w:rsidTr="00896C1A">
        <w:trPr>
          <w:trHeight w:val="300"/>
        </w:trPr>
        <w:tc>
          <w:tcPr>
            <w:tcW w:w="3400" w:type="dxa"/>
            <w:tcBorders>
              <w:right w:val="single" w:sz="12" w:space="0" w:color="auto"/>
            </w:tcBorders>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1A0FBE" w:rsidRPr="002F1EBE" w:rsidRDefault="001A0FBE" w:rsidP="001A0FBE">
            <w:pPr>
              <w:widowControl w:val="0"/>
              <w:overflowPunct w:val="0"/>
              <w:adjustRightInd w:val="0"/>
              <w:spacing w:after="0" w:line="240" w:lineRule="auto"/>
              <w:jc w:val="right"/>
              <w:rPr>
                <w:rFonts w:ascii="Calibri" w:eastAsia="Times New Roman" w:hAnsi="Calibri" w:cs="Times New Roman"/>
                <w:kern w:val="28"/>
                <w:sz w:val="20"/>
                <w:szCs w:val="20"/>
              </w:rPr>
            </w:pPr>
          </w:p>
        </w:tc>
      </w:tr>
      <w:tr w:rsidR="001A0FBE" w:rsidRPr="002F1EBE" w:rsidTr="00896C1A">
        <w:trPr>
          <w:trHeight w:val="300"/>
        </w:trPr>
        <w:tc>
          <w:tcPr>
            <w:tcW w:w="3400" w:type="dxa"/>
            <w:tcBorders>
              <w:right w:val="single" w:sz="12" w:space="0" w:color="auto"/>
            </w:tcBorders>
            <w:noWrap/>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$19,375,031</w:t>
            </w:r>
          </w:p>
        </w:tc>
        <w:tc>
          <w:tcPr>
            <w:tcW w:w="1290"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$19,375,031</w:t>
            </w:r>
          </w:p>
        </w:tc>
        <w:tc>
          <w:tcPr>
            <w:tcW w:w="1287"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$19,775,031</w:t>
            </w:r>
          </w:p>
        </w:tc>
        <w:tc>
          <w:tcPr>
            <w:tcW w:w="1286"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$19,803,167</w:t>
            </w:r>
          </w:p>
        </w:tc>
        <w:tc>
          <w:tcPr>
            <w:tcW w:w="1287" w:type="dxa"/>
            <w:gridSpan w:val="2"/>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$20,975,031</w:t>
            </w:r>
          </w:p>
        </w:tc>
        <w:tc>
          <w:tcPr>
            <w:tcW w:w="1281" w:type="dxa"/>
            <w:tcBorders>
              <w:left w:val="single" w:sz="12" w:space="0" w:color="auto"/>
            </w:tcBorders>
            <w:vAlign w:val="bottom"/>
          </w:tcPr>
          <w:p w:rsidR="001A0FBE" w:rsidRPr="001A0FBE" w:rsidRDefault="00BC6E4D" w:rsidP="00C000DD">
            <w:pPr>
              <w:spacing w:after="0" w:line="240" w:lineRule="auto"/>
              <w:jc w:val="right"/>
              <w:rPr>
                <w:rFonts w:ascii="Calibri" w:hAnsi="Calibri"/>
                <w:color w:val="000000"/>
                <w:sz w:val="20"/>
                <w:szCs w:val="20"/>
              </w:rPr>
            </w:pPr>
            <w:r>
              <w:rPr>
                <w:rFonts w:ascii="Calibri" w:hAnsi="Calibri"/>
                <w:color w:val="000000"/>
                <w:sz w:val="20"/>
                <w:szCs w:val="20"/>
              </w:rPr>
              <w:t>$21,</w:t>
            </w:r>
            <w:r w:rsidR="00C000DD">
              <w:rPr>
                <w:rFonts w:ascii="Calibri" w:hAnsi="Calibri"/>
                <w:color w:val="000000"/>
                <w:sz w:val="20"/>
                <w:szCs w:val="20"/>
              </w:rPr>
              <w:t>0</w:t>
            </w:r>
            <w:r>
              <w:rPr>
                <w:rFonts w:ascii="Calibri" w:hAnsi="Calibri"/>
                <w:color w:val="000000"/>
                <w:sz w:val="20"/>
                <w:szCs w:val="20"/>
              </w:rPr>
              <w:t>50,</w:t>
            </w:r>
            <w:r w:rsidR="00C000DD">
              <w:rPr>
                <w:rFonts w:ascii="Calibri" w:hAnsi="Calibri"/>
                <w:color w:val="000000"/>
                <w:sz w:val="20"/>
                <w:szCs w:val="20"/>
              </w:rPr>
              <w:t>036</w:t>
            </w:r>
          </w:p>
        </w:tc>
      </w:tr>
      <w:tr w:rsidR="001A0FBE" w:rsidRPr="002F1EBE" w:rsidTr="00896C1A">
        <w:trPr>
          <w:trHeight w:val="300"/>
        </w:trPr>
        <w:tc>
          <w:tcPr>
            <w:tcW w:w="3400" w:type="dxa"/>
            <w:tcBorders>
              <w:right w:val="single" w:sz="12" w:space="0" w:color="auto"/>
            </w:tcBorders>
            <w:noWrap/>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$9,186,710</w:t>
            </w:r>
          </w:p>
        </w:tc>
        <w:tc>
          <w:tcPr>
            <w:tcW w:w="1290"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$9,327,889</w:t>
            </w:r>
          </w:p>
        </w:tc>
        <w:tc>
          <w:tcPr>
            <w:tcW w:w="1287"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$9,767,795</w:t>
            </w:r>
          </w:p>
        </w:tc>
        <w:tc>
          <w:tcPr>
            <w:tcW w:w="1286"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$23,871,036</w:t>
            </w:r>
          </w:p>
        </w:tc>
        <w:tc>
          <w:tcPr>
            <w:tcW w:w="1287" w:type="dxa"/>
            <w:gridSpan w:val="2"/>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$7,824,705</w:t>
            </w:r>
          </w:p>
        </w:tc>
        <w:tc>
          <w:tcPr>
            <w:tcW w:w="1281" w:type="dxa"/>
            <w:tcBorders>
              <w:left w:val="single" w:sz="12" w:space="0" w:color="auto"/>
            </w:tcBorders>
            <w:vAlign w:val="bottom"/>
          </w:tcPr>
          <w:p w:rsidR="001A0FBE" w:rsidRPr="001A0FBE" w:rsidRDefault="00BC6E4D" w:rsidP="001A0FBE">
            <w:pPr>
              <w:spacing w:after="0" w:line="240" w:lineRule="auto"/>
              <w:jc w:val="right"/>
              <w:rPr>
                <w:rFonts w:ascii="Calibri" w:hAnsi="Calibri"/>
                <w:color w:val="000000"/>
                <w:sz w:val="20"/>
                <w:szCs w:val="20"/>
              </w:rPr>
            </w:pPr>
            <w:r>
              <w:rPr>
                <w:rFonts w:ascii="Calibri" w:hAnsi="Calibri"/>
                <w:color w:val="000000"/>
                <w:sz w:val="20"/>
                <w:szCs w:val="20"/>
              </w:rPr>
              <w:t>$7,749,133</w:t>
            </w:r>
          </w:p>
        </w:tc>
      </w:tr>
      <w:tr w:rsidR="001A0FBE" w:rsidRPr="002F1EBE" w:rsidTr="00896C1A">
        <w:trPr>
          <w:trHeight w:val="300"/>
        </w:trPr>
        <w:tc>
          <w:tcPr>
            <w:tcW w:w="3400" w:type="dxa"/>
            <w:tcBorders>
              <w:right w:val="single" w:sz="12" w:space="0" w:color="auto"/>
            </w:tcBorders>
            <w:noWrap/>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$28,561,741</w:t>
            </w:r>
          </w:p>
        </w:tc>
        <w:tc>
          <w:tcPr>
            <w:tcW w:w="1290"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$28,702,920</w:t>
            </w:r>
          </w:p>
        </w:tc>
        <w:tc>
          <w:tcPr>
            <w:tcW w:w="1287"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$29,542,826</w:t>
            </w:r>
          </w:p>
        </w:tc>
        <w:tc>
          <w:tcPr>
            <w:tcW w:w="1286"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$43,674,203</w:t>
            </w:r>
          </w:p>
        </w:tc>
        <w:tc>
          <w:tcPr>
            <w:tcW w:w="1287" w:type="dxa"/>
            <w:gridSpan w:val="2"/>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$28,799,736</w:t>
            </w:r>
          </w:p>
        </w:tc>
        <w:tc>
          <w:tcPr>
            <w:tcW w:w="1281" w:type="dxa"/>
            <w:tcBorders>
              <w:left w:val="single" w:sz="12" w:space="0" w:color="auto"/>
            </w:tcBorders>
            <w:vAlign w:val="bottom"/>
          </w:tcPr>
          <w:p w:rsidR="001A0FBE" w:rsidRPr="001A0FBE" w:rsidRDefault="00BC6E4D" w:rsidP="00BC6E4D">
            <w:pPr>
              <w:spacing w:after="0" w:line="240" w:lineRule="auto"/>
              <w:jc w:val="center"/>
              <w:rPr>
                <w:rFonts w:ascii="Calibri" w:hAnsi="Calibri"/>
                <w:color w:val="000000"/>
                <w:sz w:val="20"/>
                <w:szCs w:val="20"/>
              </w:rPr>
            </w:pPr>
            <w:r>
              <w:rPr>
                <w:rFonts w:ascii="Calibri" w:hAnsi="Calibri"/>
                <w:color w:val="000000"/>
                <w:sz w:val="20"/>
                <w:szCs w:val="20"/>
              </w:rPr>
              <w:t>$28,999,384</w:t>
            </w:r>
          </w:p>
        </w:tc>
      </w:tr>
      <w:tr w:rsidR="001A0FBE" w:rsidRPr="002F1EBE" w:rsidTr="00896C1A">
        <w:trPr>
          <w:trHeight w:val="300"/>
        </w:trPr>
        <w:tc>
          <w:tcPr>
            <w:tcW w:w="3400" w:type="dxa"/>
            <w:tcBorders>
              <w:right w:val="single" w:sz="12" w:space="0" w:color="auto"/>
            </w:tcBorders>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90"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$4,903,202</w:t>
            </w:r>
          </w:p>
        </w:tc>
        <w:tc>
          <w:tcPr>
            <w:tcW w:w="1287"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6"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$4,412,333</w:t>
            </w:r>
          </w:p>
        </w:tc>
        <w:tc>
          <w:tcPr>
            <w:tcW w:w="1287" w:type="dxa"/>
            <w:gridSpan w:val="2"/>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1" w:type="dxa"/>
            <w:tcBorders>
              <w:left w:val="single" w:sz="12" w:space="0" w:color="auto"/>
            </w:tcBorders>
            <w:vAlign w:val="bottom"/>
          </w:tcPr>
          <w:p w:rsidR="001A0FBE" w:rsidRPr="001A0FBE" w:rsidRDefault="00BC6E4D" w:rsidP="00C000DD">
            <w:pPr>
              <w:spacing w:after="0" w:line="240" w:lineRule="auto"/>
              <w:jc w:val="right"/>
              <w:rPr>
                <w:rFonts w:ascii="Calibri" w:hAnsi="Calibri"/>
                <w:color w:val="000000"/>
                <w:sz w:val="20"/>
                <w:szCs w:val="20"/>
              </w:rPr>
            </w:pPr>
            <w:r>
              <w:rPr>
                <w:rFonts w:ascii="Calibri" w:hAnsi="Calibri"/>
                <w:color w:val="000000"/>
                <w:sz w:val="20"/>
                <w:szCs w:val="20"/>
              </w:rPr>
              <w:t>$4,201,</w:t>
            </w:r>
            <w:r w:rsidR="00C000DD">
              <w:rPr>
                <w:rFonts w:ascii="Calibri" w:hAnsi="Calibri"/>
                <w:color w:val="000000"/>
                <w:sz w:val="20"/>
                <w:szCs w:val="20"/>
              </w:rPr>
              <w:t>666</w:t>
            </w:r>
          </w:p>
        </w:tc>
      </w:tr>
      <w:tr w:rsidR="001A0FBE" w:rsidRPr="002F1EBE" w:rsidTr="00896C1A">
        <w:trPr>
          <w:trHeight w:val="315"/>
        </w:trPr>
        <w:tc>
          <w:tcPr>
            <w:tcW w:w="3400" w:type="dxa"/>
            <w:tcBorders>
              <w:right w:val="single" w:sz="12" w:space="0" w:color="auto"/>
            </w:tcBorders>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90"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$33,606,122</w:t>
            </w:r>
          </w:p>
        </w:tc>
        <w:tc>
          <w:tcPr>
            <w:tcW w:w="1287"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6"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$48,086,536</w:t>
            </w:r>
          </w:p>
        </w:tc>
        <w:tc>
          <w:tcPr>
            <w:tcW w:w="1287" w:type="dxa"/>
            <w:gridSpan w:val="2"/>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1" w:type="dxa"/>
            <w:tcBorders>
              <w:left w:val="single" w:sz="12" w:space="0" w:color="auto"/>
            </w:tcBorders>
            <w:vAlign w:val="bottom"/>
          </w:tcPr>
          <w:p w:rsidR="001A0FBE" w:rsidRPr="001A0FBE" w:rsidRDefault="00BC6E4D" w:rsidP="001A0FBE">
            <w:pPr>
              <w:spacing w:after="0" w:line="240" w:lineRule="auto"/>
              <w:jc w:val="right"/>
              <w:rPr>
                <w:rFonts w:ascii="Calibri" w:hAnsi="Calibri"/>
                <w:color w:val="000000"/>
                <w:sz w:val="20"/>
                <w:szCs w:val="20"/>
              </w:rPr>
            </w:pPr>
            <w:r>
              <w:rPr>
                <w:rFonts w:ascii="Calibri" w:hAnsi="Calibri"/>
                <w:color w:val="000000"/>
                <w:sz w:val="20"/>
                <w:szCs w:val="20"/>
              </w:rPr>
              <w:t>$33,000,835</w:t>
            </w:r>
          </w:p>
        </w:tc>
      </w:tr>
      <w:tr w:rsidR="002F1EBE" w:rsidRPr="002F1EBE" w:rsidTr="00350132">
        <w:trPr>
          <w:trHeight w:val="315"/>
        </w:trPr>
        <w:tc>
          <w:tcPr>
            <w:tcW w:w="9835" w:type="dxa"/>
            <w:gridSpan w:val="7"/>
            <w:shd w:val="clear" w:color="auto" w:fill="E6E6E6"/>
            <w:vAlign w:val="center"/>
          </w:tcPr>
          <w:p w:rsidR="002F1EBE" w:rsidRPr="002F1EBE" w:rsidRDefault="002F1E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c>
          <w:tcPr>
            <w:tcW w:w="1281" w:type="dxa"/>
            <w:shd w:val="clear" w:color="auto" w:fill="E6E6E6"/>
          </w:tcPr>
          <w:p w:rsidR="002F1EBE" w:rsidRPr="002F1EBE" w:rsidRDefault="002F1EBE" w:rsidP="001A0FBE">
            <w:pPr>
              <w:widowControl w:val="0"/>
              <w:overflowPunct w:val="0"/>
              <w:adjustRightInd w:val="0"/>
              <w:spacing w:after="0" w:line="240" w:lineRule="auto"/>
              <w:rPr>
                <w:rFonts w:ascii="Calibri" w:eastAsia="Times New Roman" w:hAnsi="Calibri" w:cs="Times New Roman"/>
                <w:kern w:val="28"/>
                <w:sz w:val="20"/>
                <w:szCs w:val="20"/>
              </w:rPr>
            </w:pPr>
          </w:p>
        </w:tc>
      </w:tr>
      <w:tr w:rsidR="001A0FBE" w:rsidRPr="002F1EBE" w:rsidTr="00896C1A">
        <w:trPr>
          <w:trHeight w:val="300"/>
        </w:trPr>
        <w:tc>
          <w:tcPr>
            <w:tcW w:w="3400" w:type="dxa"/>
            <w:tcBorders>
              <w:right w:val="single" w:sz="12" w:space="0" w:color="auto"/>
            </w:tcBorders>
            <w:noWrap/>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90"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$13,446,387</w:t>
            </w:r>
          </w:p>
        </w:tc>
        <w:tc>
          <w:tcPr>
            <w:tcW w:w="1287"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6"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$14,034,106</w:t>
            </w:r>
          </w:p>
        </w:tc>
        <w:tc>
          <w:tcPr>
            <w:tcW w:w="1287" w:type="dxa"/>
            <w:gridSpan w:val="2"/>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1" w:type="dxa"/>
            <w:tcBorders>
              <w:left w:val="single" w:sz="12" w:space="0" w:color="auto"/>
            </w:tcBorders>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$15,086,281</w:t>
            </w:r>
          </w:p>
        </w:tc>
      </w:tr>
      <w:tr w:rsidR="001A0FBE" w:rsidRPr="002F1EBE" w:rsidTr="00896C1A">
        <w:trPr>
          <w:trHeight w:val="300"/>
        </w:trPr>
        <w:tc>
          <w:tcPr>
            <w:tcW w:w="3400" w:type="dxa"/>
            <w:tcBorders>
              <w:right w:val="single" w:sz="12" w:space="0" w:color="auto"/>
            </w:tcBorders>
            <w:noWrap/>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90"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$8,329,249</w:t>
            </w:r>
          </w:p>
        </w:tc>
        <w:tc>
          <w:tcPr>
            <w:tcW w:w="1287"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6"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$8,388,993</w:t>
            </w:r>
          </w:p>
        </w:tc>
        <w:tc>
          <w:tcPr>
            <w:tcW w:w="1287" w:type="dxa"/>
            <w:gridSpan w:val="2"/>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1" w:type="dxa"/>
            <w:tcBorders>
              <w:left w:val="single" w:sz="12" w:space="0" w:color="auto"/>
            </w:tcBorders>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$8,893,916</w:t>
            </w:r>
          </w:p>
        </w:tc>
      </w:tr>
      <w:tr w:rsidR="001A0FBE" w:rsidRPr="002F1EBE" w:rsidTr="00896C1A">
        <w:trPr>
          <w:trHeight w:val="34"/>
        </w:trPr>
        <w:tc>
          <w:tcPr>
            <w:tcW w:w="3400" w:type="dxa"/>
            <w:tcBorders>
              <w:right w:val="single" w:sz="12" w:space="0" w:color="auto"/>
            </w:tcBorders>
            <w:noWrap/>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90"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$21,775,636</w:t>
            </w:r>
          </w:p>
        </w:tc>
        <w:tc>
          <w:tcPr>
            <w:tcW w:w="1287"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6"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$22,423,099</w:t>
            </w:r>
          </w:p>
        </w:tc>
        <w:tc>
          <w:tcPr>
            <w:tcW w:w="1287" w:type="dxa"/>
            <w:gridSpan w:val="2"/>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1" w:type="dxa"/>
            <w:tcBorders>
              <w:left w:val="single" w:sz="12" w:space="0" w:color="auto"/>
            </w:tcBorders>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$23,980,197</w:t>
            </w:r>
          </w:p>
        </w:tc>
      </w:tr>
      <w:tr w:rsidR="001A0FBE" w:rsidRPr="002F1EBE" w:rsidTr="00896C1A">
        <w:trPr>
          <w:trHeight w:val="300"/>
        </w:trPr>
        <w:tc>
          <w:tcPr>
            <w:tcW w:w="3400" w:type="dxa"/>
            <w:tcBorders>
              <w:right w:val="single" w:sz="12" w:space="0" w:color="auto"/>
            </w:tcBorders>
            <w:noWrap/>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90"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$23,829,934</w:t>
            </w:r>
          </w:p>
        </w:tc>
        <w:tc>
          <w:tcPr>
            <w:tcW w:w="1287"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6"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$24,659,454</w:t>
            </w:r>
          </w:p>
        </w:tc>
        <w:tc>
          <w:tcPr>
            <w:tcW w:w="1287" w:type="dxa"/>
            <w:gridSpan w:val="2"/>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1" w:type="dxa"/>
            <w:tcBorders>
              <w:left w:val="single" w:sz="12" w:space="0" w:color="auto"/>
            </w:tcBorders>
            <w:vAlign w:val="bottom"/>
          </w:tcPr>
          <w:p w:rsidR="001A0FBE" w:rsidRPr="001A0FBE" w:rsidRDefault="001A0FBE" w:rsidP="002605E8">
            <w:pPr>
              <w:spacing w:after="0" w:line="240" w:lineRule="auto"/>
              <w:jc w:val="right"/>
              <w:rPr>
                <w:rFonts w:ascii="Calibri" w:hAnsi="Calibri"/>
                <w:color w:val="000000"/>
                <w:sz w:val="20"/>
                <w:szCs w:val="20"/>
              </w:rPr>
            </w:pPr>
            <w:r w:rsidRPr="001A0FBE">
              <w:rPr>
                <w:rFonts w:ascii="Calibri" w:hAnsi="Calibri"/>
                <w:color w:val="000000"/>
                <w:sz w:val="20"/>
                <w:szCs w:val="20"/>
              </w:rPr>
              <w:t>$</w:t>
            </w:r>
            <w:r w:rsidR="002605E8">
              <w:rPr>
                <w:rFonts w:ascii="Calibri" w:hAnsi="Calibri"/>
                <w:color w:val="000000"/>
                <w:sz w:val="20"/>
                <w:szCs w:val="20"/>
              </w:rPr>
              <w:t>25,834,200</w:t>
            </w:r>
          </w:p>
        </w:tc>
      </w:tr>
      <w:tr w:rsidR="001A0FBE" w:rsidRPr="002F1EBE" w:rsidTr="00896C1A">
        <w:trPr>
          <w:trHeight w:val="300"/>
        </w:trPr>
        <w:tc>
          <w:tcPr>
            <w:tcW w:w="3400" w:type="dxa"/>
            <w:tcBorders>
              <w:right w:val="single" w:sz="12" w:space="0" w:color="auto"/>
            </w:tcBorders>
            <w:noWrap/>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90"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$2,054,298</w:t>
            </w:r>
          </w:p>
        </w:tc>
        <w:tc>
          <w:tcPr>
            <w:tcW w:w="1287" w:type="dxa"/>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6" w:type="dxa"/>
            <w:tcBorders>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$2,236,355</w:t>
            </w:r>
          </w:p>
        </w:tc>
        <w:tc>
          <w:tcPr>
            <w:tcW w:w="1287" w:type="dxa"/>
            <w:gridSpan w:val="2"/>
            <w:tcBorders>
              <w:lef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1" w:type="dxa"/>
            <w:tcBorders>
              <w:left w:val="single" w:sz="12" w:space="0" w:color="auto"/>
            </w:tcBorders>
            <w:vAlign w:val="bottom"/>
          </w:tcPr>
          <w:p w:rsidR="001A0FBE" w:rsidRPr="001A0FBE" w:rsidRDefault="001A0FBE" w:rsidP="002605E8">
            <w:pPr>
              <w:spacing w:after="0" w:line="240" w:lineRule="auto"/>
              <w:jc w:val="right"/>
              <w:rPr>
                <w:rFonts w:ascii="Calibri" w:hAnsi="Calibri"/>
                <w:color w:val="000000"/>
                <w:sz w:val="20"/>
                <w:szCs w:val="20"/>
              </w:rPr>
            </w:pPr>
            <w:r w:rsidRPr="001A0FBE">
              <w:rPr>
                <w:rFonts w:ascii="Calibri" w:hAnsi="Calibri"/>
                <w:color w:val="000000"/>
                <w:sz w:val="20"/>
                <w:szCs w:val="20"/>
              </w:rPr>
              <w:t>$</w:t>
            </w:r>
            <w:r w:rsidR="002605E8">
              <w:rPr>
                <w:rFonts w:ascii="Calibri" w:hAnsi="Calibri"/>
                <w:color w:val="000000"/>
                <w:sz w:val="20"/>
                <w:szCs w:val="20"/>
              </w:rPr>
              <w:t>1,854,003</w:t>
            </w:r>
          </w:p>
        </w:tc>
      </w:tr>
      <w:tr w:rsidR="001A0FBE" w:rsidRPr="002F1EBE" w:rsidTr="00896C1A">
        <w:trPr>
          <w:trHeight w:val="300"/>
        </w:trPr>
        <w:tc>
          <w:tcPr>
            <w:tcW w:w="3400" w:type="dxa"/>
            <w:tcBorders>
              <w:bottom w:val="single" w:sz="4" w:space="0" w:color="auto"/>
              <w:right w:val="single" w:sz="12" w:space="0" w:color="auto"/>
            </w:tcBorders>
            <w:noWrap/>
            <w:vAlign w:val="center"/>
          </w:tcPr>
          <w:p w:rsidR="001A0FBE" w:rsidRPr="002F1EBE" w:rsidRDefault="001A0FBE" w:rsidP="001A0FBE">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9.4%</w:t>
            </w:r>
          </w:p>
        </w:tc>
        <w:tc>
          <w:tcPr>
            <w:tcW w:w="1287" w:type="dxa"/>
            <w:tcBorders>
              <w:left w:val="single" w:sz="12" w:space="0" w:color="auto"/>
              <w:bottom w:val="single" w:sz="4"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10.0%</w:t>
            </w:r>
          </w:p>
        </w:tc>
        <w:tc>
          <w:tcPr>
            <w:tcW w:w="1287" w:type="dxa"/>
            <w:gridSpan w:val="2"/>
            <w:tcBorders>
              <w:left w:val="single" w:sz="12" w:space="0" w:color="auto"/>
              <w:bottom w:val="single" w:sz="4" w:space="0" w:color="auto"/>
            </w:tcBorders>
            <w:noWrap/>
            <w:vAlign w:val="bottom"/>
          </w:tcPr>
          <w:p w:rsidR="001A0FBE" w:rsidRPr="001A0FBE" w:rsidRDefault="001A0FBE" w:rsidP="001A0FBE">
            <w:pPr>
              <w:spacing w:after="0" w:line="240" w:lineRule="auto"/>
              <w:jc w:val="right"/>
              <w:rPr>
                <w:rFonts w:ascii="Calibri" w:hAnsi="Calibri"/>
                <w:color w:val="000000"/>
                <w:sz w:val="20"/>
                <w:szCs w:val="20"/>
              </w:rPr>
            </w:pPr>
            <w:r w:rsidRPr="001A0FBE">
              <w:rPr>
                <w:rFonts w:ascii="Calibri" w:hAnsi="Calibri"/>
                <w:color w:val="000000"/>
                <w:sz w:val="20"/>
                <w:szCs w:val="20"/>
              </w:rPr>
              <w:t>--</w:t>
            </w:r>
          </w:p>
        </w:tc>
        <w:tc>
          <w:tcPr>
            <w:tcW w:w="1281" w:type="dxa"/>
            <w:tcBorders>
              <w:left w:val="single" w:sz="12" w:space="0" w:color="auto"/>
              <w:bottom w:val="single" w:sz="4" w:space="0" w:color="auto"/>
            </w:tcBorders>
            <w:vAlign w:val="bottom"/>
          </w:tcPr>
          <w:p w:rsidR="001A0FBE" w:rsidRPr="001A0FBE" w:rsidRDefault="001A0FBE" w:rsidP="002605E8">
            <w:pPr>
              <w:spacing w:after="0" w:line="240" w:lineRule="auto"/>
              <w:jc w:val="right"/>
              <w:rPr>
                <w:rFonts w:ascii="Calibri" w:hAnsi="Calibri"/>
                <w:color w:val="000000"/>
                <w:sz w:val="20"/>
                <w:szCs w:val="20"/>
              </w:rPr>
            </w:pPr>
            <w:r w:rsidRPr="001A0FBE">
              <w:rPr>
                <w:rFonts w:ascii="Calibri" w:hAnsi="Calibri"/>
                <w:color w:val="000000"/>
                <w:sz w:val="20"/>
                <w:szCs w:val="20"/>
              </w:rPr>
              <w:t>7.</w:t>
            </w:r>
            <w:r w:rsidR="002605E8">
              <w:rPr>
                <w:rFonts w:ascii="Calibri" w:hAnsi="Calibri"/>
                <w:color w:val="000000"/>
                <w:sz w:val="20"/>
                <w:szCs w:val="20"/>
              </w:rPr>
              <w:t>7</w:t>
            </w:r>
          </w:p>
        </w:tc>
      </w:tr>
      <w:tr w:rsidR="002F1EBE" w:rsidRPr="002F1EBE" w:rsidTr="00350132">
        <w:trPr>
          <w:trHeight w:val="300"/>
        </w:trPr>
        <w:tc>
          <w:tcPr>
            <w:tcW w:w="11116" w:type="dxa"/>
            <w:gridSpan w:val="8"/>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 District End-of-Year Reports, Chapter 70 Program information on ESE website</w:t>
            </w:r>
          </w:p>
          <w:p w:rsidR="002F1EBE" w:rsidRPr="002F1EBE" w:rsidRDefault="002F1EBE" w:rsidP="002461AA">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16"/>
                <w:szCs w:val="16"/>
              </w:rPr>
              <w:t xml:space="preserve">Data retrieved </w:t>
            </w:r>
            <w:r w:rsidR="002A1F2B">
              <w:rPr>
                <w:rFonts w:ascii="Calibri" w:eastAsia="Times New Roman" w:hAnsi="Calibri" w:cs="Times New Roman"/>
                <w:kern w:val="28"/>
                <w:sz w:val="16"/>
                <w:szCs w:val="16"/>
              </w:rPr>
              <w:t>November 15, 2013</w:t>
            </w:r>
            <w:r w:rsidR="00BC6E4D">
              <w:rPr>
                <w:rFonts w:ascii="Calibri" w:eastAsia="Times New Roman" w:hAnsi="Calibri" w:cs="Times New Roman"/>
                <w:kern w:val="28"/>
                <w:sz w:val="16"/>
                <w:szCs w:val="16"/>
              </w:rPr>
              <w:t>, and (FY13) May 9, 2014</w:t>
            </w:r>
            <w:r w:rsidRPr="002F1EBE">
              <w:rPr>
                <w:rFonts w:ascii="Calibri" w:eastAsia="Times New Roman" w:hAnsi="Calibri" w:cs="Times New Roman"/>
                <w:kern w:val="28"/>
                <w:sz w:val="20"/>
                <w:szCs w:val="20"/>
              </w:rPr>
              <w:t xml:space="preserve"> </w:t>
            </w:r>
          </w:p>
        </w:tc>
      </w:tr>
    </w:tbl>
    <w:p w:rsidR="007052F8" w:rsidRDefault="007052F8" w:rsidP="004D5145">
      <w:pPr>
        <w:spacing w:after="0" w:line="240" w:lineRule="auto"/>
        <w:ind w:left="2160" w:firstLine="720"/>
        <w:rPr>
          <w:rFonts w:ascii="Calibri" w:eastAsia="Times New Roman" w:hAnsi="Calibri" w:cs="Arial"/>
          <w:b/>
          <w:kern w:val="28"/>
          <w:sz w:val="20"/>
          <w:szCs w:val="20"/>
        </w:rPr>
      </w:pPr>
    </w:p>
    <w:p w:rsidR="000A795B" w:rsidRDefault="007052F8">
      <w:pPr>
        <w:spacing w:after="0" w:line="240" w:lineRule="auto"/>
        <w:rPr>
          <w:rFonts w:ascii="Calibri" w:eastAsia="Times New Roman" w:hAnsi="Calibri" w:cs="Arial"/>
          <w:b/>
          <w:kern w:val="28"/>
          <w:sz w:val="20"/>
          <w:szCs w:val="20"/>
        </w:rPr>
        <w:sectPr w:rsidR="000A795B" w:rsidSect="005C77EA">
          <w:footerReference w:type="default" r:id="rId26"/>
          <w:endnotePr>
            <w:numFmt w:val="decimal"/>
          </w:endnotePr>
          <w:pgSz w:w="15840" w:h="12240" w:orient="landscape"/>
          <w:pgMar w:top="1440" w:right="1440" w:bottom="1440" w:left="1440" w:header="720" w:footer="720" w:gutter="0"/>
          <w:cols w:space="720"/>
          <w:noEndnote/>
          <w:docGrid w:linePitch="326"/>
        </w:sectPr>
      </w:pPr>
      <w:r>
        <w:rPr>
          <w:rFonts w:ascii="Calibri" w:eastAsia="Times New Roman" w:hAnsi="Calibri" w:cs="Arial"/>
          <w:b/>
          <w:kern w:val="28"/>
          <w:sz w:val="20"/>
          <w:szCs w:val="20"/>
        </w:rPr>
        <w:br w:type="page"/>
      </w:r>
    </w:p>
    <w:p w:rsidR="007052F8" w:rsidRDefault="007052F8">
      <w:pPr>
        <w:spacing w:after="0" w:line="240" w:lineRule="auto"/>
        <w:rPr>
          <w:rFonts w:ascii="Calibri" w:eastAsia="Times New Roman" w:hAnsi="Calibri" w:cs="Arial"/>
          <w:b/>
          <w:kern w:val="28"/>
          <w:sz w:val="20"/>
          <w:szCs w:val="20"/>
        </w:rPr>
      </w:pPr>
    </w:p>
    <w:p w:rsidR="002F1EBE" w:rsidRPr="002F1EBE" w:rsidRDefault="002F1EBE" w:rsidP="004D5145">
      <w:pPr>
        <w:spacing w:after="0" w:line="240" w:lineRule="auto"/>
        <w:ind w:left="2160" w:firstLine="720"/>
        <w:rPr>
          <w:b/>
          <w:sz w:val="20"/>
        </w:rPr>
      </w:pPr>
      <w:r w:rsidRPr="002F1EBE">
        <w:rPr>
          <w:b/>
          <w:sz w:val="20"/>
        </w:rPr>
        <w:t xml:space="preserve">Table B9: </w:t>
      </w:r>
      <w:r w:rsidR="00896C1A" w:rsidRPr="00896C1A">
        <w:rPr>
          <w:b/>
          <w:sz w:val="20"/>
        </w:rPr>
        <w:t>Northbridge Public Schools</w:t>
      </w:r>
    </w:p>
    <w:p w:rsidR="002F1EBE" w:rsidRPr="002F1EBE" w:rsidRDefault="002F1EBE" w:rsidP="004D5145">
      <w:pPr>
        <w:spacing w:after="0"/>
        <w:jc w:val="center"/>
        <w:rPr>
          <w:b/>
          <w:sz w:val="20"/>
        </w:rPr>
      </w:pPr>
      <w:r w:rsidRPr="002F1EBE">
        <w:rPr>
          <w:b/>
          <w:sz w:val="20"/>
        </w:rPr>
        <w:t>Expenditures Per In-District Pupil</w:t>
      </w:r>
    </w:p>
    <w:p w:rsidR="002F1EBE" w:rsidRPr="002F1EBE" w:rsidRDefault="002F1EBE" w:rsidP="004D5145">
      <w:pPr>
        <w:spacing w:after="0"/>
        <w:jc w:val="center"/>
        <w:rPr>
          <w:b/>
          <w:sz w:val="20"/>
        </w:rPr>
      </w:pPr>
      <w:r w:rsidRPr="002F1EBE">
        <w:rPr>
          <w:b/>
          <w:sz w:val="20"/>
        </w:rPr>
        <w:t>Fiscal Years 2010-201</w:t>
      </w:r>
      <w:r w:rsidR="008D34FB">
        <w:rPr>
          <w:b/>
          <w:sz w:val="20"/>
        </w:rPr>
        <w:t>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2B12DE" w:rsidRPr="002F1EBE" w:rsidTr="002B12DE">
        <w:trPr>
          <w:trHeight w:val="432"/>
          <w:jc w:val="center"/>
        </w:trPr>
        <w:tc>
          <w:tcPr>
            <w:tcW w:w="2128" w:type="pct"/>
            <w:tcBorders>
              <w:bottom w:val="single" w:sz="12" w:space="0" w:color="auto"/>
            </w:tcBorders>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2B12DE" w:rsidRPr="002F1EBE" w:rsidRDefault="002B12D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2B12DE" w:rsidRPr="002F1EBE" w:rsidRDefault="002B12D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2B12DE" w:rsidRPr="002F1EBE" w:rsidRDefault="002B12D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8" w:type="pct"/>
            <w:tcBorders>
              <w:bottom w:val="single" w:sz="12" w:space="0" w:color="auto"/>
            </w:tcBorders>
          </w:tcPr>
          <w:p w:rsidR="002B12DE" w:rsidRPr="002F1EBE" w:rsidRDefault="002B12D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2B12DE" w:rsidRPr="002F1EBE" w:rsidTr="002B12DE">
        <w:trPr>
          <w:trHeight w:val="170"/>
          <w:jc w:val="center"/>
        </w:trPr>
        <w:tc>
          <w:tcPr>
            <w:tcW w:w="2128" w:type="pct"/>
            <w:tcBorders>
              <w:top w:val="single" w:sz="12" w:space="0" w:color="auto"/>
            </w:tcBorders>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2B12DE" w:rsidRDefault="002B12DE" w:rsidP="001A0FBE">
            <w:pPr>
              <w:spacing w:after="0" w:line="240" w:lineRule="auto"/>
              <w:jc w:val="right"/>
              <w:rPr>
                <w:rFonts w:ascii="Calibri" w:hAnsi="Calibri"/>
                <w:color w:val="000000"/>
              </w:rPr>
            </w:pPr>
            <w:r>
              <w:rPr>
                <w:rFonts w:ascii="Calibri" w:hAnsi="Calibri"/>
                <w:color w:val="000000"/>
              </w:rPr>
              <w:t>$382</w:t>
            </w:r>
          </w:p>
        </w:tc>
        <w:tc>
          <w:tcPr>
            <w:tcW w:w="718" w:type="pct"/>
            <w:tcBorders>
              <w:top w:val="single" w:sz="12" w:space="0" w:color="auto"/>
            </w:tcBorders>
            <w:vAlign w:val="bottom"/>
          </w:tcPr>
          <w:p w:rsidR="002B12DE" w:rsidRDefault="002B12DE" w:rsidP="001A0FBE">
            <w:pPr>
              <w:spacing w:after="0" w:line="240" w:lineRule="auto"/>
              <w:jc w:val="right"/>
              <w:rPr>
                <w:rFonts w:ascii="Calibri" w:hAnsi="Calibri"/>
                <w:color w:val="000000"/>
              </w:rPr>
            </w:pPr>
            <w:r>
              <w:rPr>
                <w:rFonts w:ascii="Calibri" w:hAnsi="Calibri"/>
                <w:color w:val="000000"/>
              </w:rPr>
              <w:t>$389</w:t>
            </w:r>
          </w:p>
        </w:tc>
        <w:tc>
          <w:tcPr>
            <w:tcW w:w="718" w:type="pct"/>
            <w:tcBorders>
              <w:top w:val="single" w:sz="12" w:space="0" w:color="auto"/>
            </w:tcBorders>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$425</w:t>
            </w:r>
          </w:p>
        </w:tc>
        <w:tc>
          <w:tcPr>
            <w:tcW w:w="718" w:type="pct"/>
            <w:tcBorders>
              <w:top w:val="single" w:sz="12" w:space="0" w:color="auto"/>
            </w:tcBorders>
          </w:tcPr>
          <w:p w:rsidR="002B12DE" w:rsidRDefault="00C67902" w:rsidP="00F67E63">
            <w:pPr>
              <w:spacing w:after="0" w:line="240" w:lineRule="auto"/>
              <w:jc w:val="right"/>
              <w:rPr>
                <w:rFonts w:ascii="Calibri" w:hAnsi="Calibri"/>
                <w:color w:val="000000"/>
              </w:rPr>
            </w:pPr>
            <w:r>
              <w:rPr>
                <w:rFonts w:ascii="Calibri" w:hAnsi="Calibri"/>
                <w:color w:val="000000"/>
              </w:rPr>
              <w:t>$36</w:t>
            </w:r>
            <w:r w:rsidR="00F67E63">
              <w:rPr>
                <w:rFonts w:ascii="Calibri" w:hAnsi="Calibri"/>
                <w:color w:val="000000"/>
              </w:rPr>
              <w:t>8</w:t>
            </w:r>
          </w:p>
        </w:tc>
      </w:tr>
      <w:tr w:rsidR="002B12DE" w:rsidRPr="002F1EBE" w:rsidTr="002B12DE">
        <w:trPr>
          <w:trHeight w:val="77"/>
          <w:jc w:val="center"/>
        </w:trPr>
        <w:tc>
          <w:tcPr>
            <w:tcW w:w="2128" w:type="pct"/>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$667</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$661</w:t>
            </w:r>
          </w:p>
        </w:tc>
        <w:tc>
          <w:tcPr>
            <w:tcW w:w="718" w:type="pct"/>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$657</w:t>
            </w:r>
          </w:p>
        </w:tc>
        <w:tc>
          <w:tcPr>
            <w:tcW w:w="718" w:type="pct"/>
          </w:tcPr>
          <w:p w:rsidR="002B12DE" w:rsidRDefault="00C67902" w:rsidP="00F67E63">
            <w:pPr>
              <w:spacing w:after="0" w:line="240" w:lineRule="auto"/>
              <w:jc w:val="right"/>
              <w:rPr>
                <w:rFonts w:ascii="Calibri" w:hAnsi="Calibri"/>
                <w:color w:val="000000"/>
              </w:rPr>
            </w:pPr>
            <w:r>
              <w:rPr>
                <w:rFonts w:ascii="Calibri" w:hAnsi="Calibri"/>
                <w:color w:val="000000"/>
              </w:rPr>
              <w:t>$79</w:t>
            </w:r>
            <w:r w:rsidR="00F67E63">
              <w:rPr>
                <w:rFonts w:ascii="Calibri" w:hAnsi="Calibri"/>
                <w:color w:val="000000"/>
              </w:rPr>
              <w:t>3</w:t>
            </w:r>
          </w:p>
        </w:tc>
      </w:tr>
      <w:tr w:rsidR="002B12DE" w:rsidRPr="002F1EBE" w:rsidTr="002B12DE">
        <w:trPr>
          <w:trHeight w:val="77"/>
          <w:jc w:val="center"/>
        </w:trPr>
        <w:tc>
          <w:tcPr>
            <w:tcW w:w="2128" w:type="pct"/>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$4,455</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$4,221</w:t>
            </w:r>
          </w:p>
        </w:tc>
        <w:tc>
          <w:tcPr>
            <w:tcW w:w="718" w:type="pct"/>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$4,282</w:t>
            </w:r>
          </w:p>
        </w:tc>
        <w:tc>
          <w:tcPr>
            <w:tcW w:w="718" w:type="pct"/>
          </w:tcPr>
          <w:p w:rsidR="002B12DE" w:rsidRDefault="00F67E63" w:rsidP="00F67E63">
            <w:pPr>
              <w:spacing w:after="0" w:line="240" w:lineRule="auto"/>
              <w:jc w:val="right"/>
              <w:rPr>
                <w:rFonts w:ascii="Calibri" w:hAnsi="Calibri"/>
                <w:color w:val="000000"/>
              </w:rPr>
            </w:pPr>
            <w:r>
              <w:rPr>
                <w:rFonts w:ascii="Calibri" w:hAnsi="Calibri"/>
                <w:color w:val="000000"/>
              </w:rPr>
              <w:t>$4,473</w:t>
            </w:r>
          </w:p>
        </w:tc>
      </w:tr>
      <w:tr w:rsidR="002B12DE" w:rsidRPr="002F1EBE" w:rsidTr="002B12DE">
        <w:trPr>
          <w:trHeight w:val="77"/>
          <w:jc w:val="center"/>
        </w:trPr>
        <w:tc>
          <w:tcPr>
            <w:tcW w:w="2128" w:type="pct"/>
            <w:vAlign w:val="center"/>
          </w:tcPr>
          <w:p w:rsidR="002B12DE" w:rsidRPr="002F1EBE" w:rsidDel="00DB21D5"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$572</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$861</w:t>
            </w:r>
          </w:p>
        </w:tc>
        <w:tc>
          <w:tcPr>
            <w:tcW w:w="718" w:type="pct"/>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$868</w:t>
            </w:r>
          </w:p>
        </w:tc>
        <w:tc>
          <w:tcPr>
            <w:tcW w:w="718" w:type="pct"/>
          </w:tcPr>
          <w:p w:rsidR="002B12DE" w:rsidRDefault="00C67902" w:rsidP="00F67E63">
            <w:pPr>
              <w:spacing w:after="0" w:line="240" w:lineRule="auto"/>
              <w:jc w:val="right"/>
              <w:rPr>
                <w:rFonts w:ascii="Calibri" w:hAnsi="Calibri"/>
                <w:color w:val="000000"/>
              </w:rPr>
            </w:pPr>
            <w:r>
              <w:rPr>
                <w:rFonts w:ascii="Calibri" w:hAnsi="Calibri"/>
                <w:color w:val="000000"/>
              </w:rPr>
              <w:t>$9</w:t>
            </w:r>
            <w:r w:rsidR="00F67E63">
              <w:rPr>
                <w:rFonts w:ascii="Calibri" w:hAnsi="Calibri"/>
                <w:color w:val="000000"/>
              </w:rPr>
              <w:t>70</w:t>
            </w:r>
          </w:p>
        </w:tc>
      </w:tr>
      <w:tr w:rsidR="002B12DE" w:rsidRPr="002F1EBE" w:rsidTr="002B12DE">
        <w:trPr>
          <w:trHeight w:val="77"/>
          <w:jc w:val="center"/>
        </w:trPr>
        <w:tc>
          <w:tcPr>
            <w:tcW w:w="2128" w:type="pct"/>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$151</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$146</w:t>
            </w:r>
          </w:p>
        </w:tc>
        <w:tc>
          <w:tcPr>
            <w:tcW w:w="718" w:type="pct"/>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$150</w:t>
            </w:r>
          </w:p>
        </w:tc>
        <w:tc>
          <w:tcPr>
            <w:tcW w:w="718" w:type="pct"/>
          </w:tcPr>
          <w:p w:rsidR="002B12DE" w:rsidRDefault="00C67902" w:rsidP="00F67E63">
            <w:pPr>
              <w:spacing w:after="0" w:line="240" w:lineRule="auto"/>
              <w:jc w:val="right"/>
              <w:rPr>
                <w:rFonts w:ascii="Calibri" w:hAnsi="Calibri"/>
                <w:color w:val="000000"/>
              </w:rPr>
            </w:pPr>
            <w:r>
              <w:rPr>
                <w:rFonts w:ascii="Calibri" w:hAnsi="Calibri"/>
                <w:color w:val="000000"/>
              </w:rPr>
              <w:t>$11</w:t>
            </w:r>
            <w:r w:rsidR="00F67E63">
              <w:rPr>
                <w:rFonts w:ascii="Calibri" w:hAnsi="Calibri"/>
                <w:color w:val="000000"/>
              </w:rPr>
              <w:t>2</w:t>
            </w:r>
          </w:p>
        </w:tc>
      </w:tr>
      <w:tr w:rsidR="002B12DE" w:rsidRPr="002F1EBE" w:rsidTr="002B12DE">
        <w:trPr>
          <w:trHeight w:val="562"/>
          <w:jc w:val="center"/>
        </w:trPr>
        <w:tc>
          <w:tcPr>
            <w:tcW w:w="2128" w:type="pct"/>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$260</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$217</w:t>
            </w:r>
          </w:p>
        </w:tc>
        <w:tc>
          <w:tcPr>
            <w:tcW w:w="718" w:type="pct"/>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$196</w:t>
            </w:r>
          </w:p>
        </w:tc>
        <w:tc>
          <w:tcPr>
            <w:tcW w:w="718" w:type="pct"/>
          </w:tcPr>
          <w:p w:rsidR="002461AA" w:rsidRDefault="002461AA" w:rsidP="00F67E63">
            <w:pPr>
              <w:spacing w:after="0" w:line="240" w:lineRule="auto"/>
              <w:jc w:val="right"/>
              <w:rPr>
                <w:rFonts w:ascii="Calibri" w:hAnsi="Calibri"/>
                <w:color w:val="000000"/>
              </w:rPr>
            </w:pPr>
          </w:p>
          <w:p w:rsidR="002B12DE" w:rsidRDefault="00C67902" w:rsidP="00F67E63">
            <w:pPr>
              <w:spacing w:after="0" w:line="240" w:lineRule="auto"/>
              <w:jc w:val="right"/>
              <w:rPr>
                <w:rFonts w:ascii="Calibri" w:hAnsi="Calibri"/>
                <w:color w:val="000000"/>
              </w:rPr>
            </w:pPr>
            <w:r>
              <w:rPr>
                <w:rFonts w:ascii="Calibri" w:hAnsi="Calibri"/>
                <w:color w:val="000000"/>
              </w:rPr>
              <w:t>$23</w:t>
            </w:r>
            <w:r w:rsidR="00F67E63">
              <w:rPr>
                <w:rFonts w:ascii="Calibri" w:hAnsi="Calibri"/>
                <w:color w:val="000000"/>
              </w:rPr>
              <w:t>6</w:t>
            </w:r>
          </w:p>
        </w:tc>
      </w:tr>
      <w:tr w:rsidR="002B12DE" w:rsidRPr="002F1EBE" w:rsidTr="002B12DE">
        <w:trPr>
          <w:trHeight w:val="77"/>
          <w:jc w:val="center"/>
        </w:trPr>
        <w:tc>
          <w:tcPr>
            <w:tcW w:w="2128" w:type="pct"/>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$228</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$209</w:t>
            </w:r>
          </w:p>
        </w:tc>
        <w:tc>
          <w:tcPr>
            <w:tcW w:w="718" w:type="pct"/>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$269</w:t>
            </w:r>
          </w:p>
        </w:tc>
        <w:tc>
          <w:tcPr>
            <w:tcW w:w="718" w:type="pct"/>
          </w:tcPr>
          <w:p w:rsidR="002B12DE" w:rsidRDefault="00C67902" w:rsidP="00F67E63">
            <w:pPr>
              <w:spacing w:after="0" w:line="240" w:lineRule="auto"/>
              <w:jc w:val="right"/>
              <w:rPr>
                <w:rFonts w:ascii="Calibri" w:hAnsi="Calibri"/>
                <w:color w:val="000000"/>
              </w:rPr>
            </w:pPr>
            <w:r>
              <w:rPr>
                <w:rFonts w:ascii="Calibri" w:hAnsi="Calibri"/>
                <w:color w:val="000000"/>
              </w:rPr>
              <w:t>$27</w:t>
            </w:r>
            <w:r w:rsidR="00F67E63">
              <w:rPr>
                <w:rFonts w:ascii="Calibri" w:hAnsi="Calibri"/>
                <w:color w:val="000000"/>
              </w:rPr>
              <w:t>5</w:t>
            </w:r>
          </w:p>
        </w:tc>
      </w:tr>
      <w:tr w:rsidR="002B12DE" w:rsidRPr="002F1EBE" w:rsidTr="002B12DE">
        <w:trPr>
          <w:trHeight w:val="77"/>
          <w:jc w:val="center"/>
        </w:trPr>
        <w:tc>
          <w:tcPr>
            <w:tcW w:w="2128" w:type="pct"/>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$1,044</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$917</w:t>
            </w:r>
          </w:p>
        </w:tc>
        <w:tc>
          <w:tcPr>
            <w:tcW w:w="718" w:type="pct"/>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$952</w:t>
            </w:r>
          </w:p>
        </w:tc>
        <w:tc>
          <w:tcPr>
            <w:tcW w:w="718" w:type="pct"/>
          </w:tcPr>
          <w:p w:rsidR="002B12DE" w:rsidRDefault="00C67902" w:rsidP="00F67E63">
            <w:pPr>
              <w:spacing w:after="0" w:line="240" w:lineRule="auto"/>
              <w:jc w:val="right"/>
              <w:rPr>
                <w:rFonts w:ascii="Calibri" w:hAnsi="Calibri"/>
                <w:color w:val="000000"/>
              </w:rPr>
            </w:pPr>
            <w:r>
              <w:rPr>
                <w:rFonts w:ascii="Calibri" w:hAnsi="Calibri"/>
                <w:color w:val="000000"/>
              </w:rPr>
              <w:t>$90</w:t>
            </w:r>
            <w:r w:rsidR="00F67E63">
              <w:rPr>
                <w:rFonts w:ascii="Calibri" w:hAnsi="Calibri"/>
                <w:color w:val="000000"/>
              </w:rPr>
              <w:t>3</w:t>
            </w:r>
          </w:p>
        </w:tc>
      </w:tr>
      <w:tr w:rsidR="002B12DE" w:rsidRPr="002F1EBE" w:rsidTr="002B12DE">
        <w:trPr>
          <w:trHeight w:val="77"/>
          <w:jc w:val="center"/>
        </w:trPr>
        <w:tc>
          <w:tcPr>
            <w:tcW w:w="2128" w:type="pct"/>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$1,024</w:t>
            </w:r>
          </w:p>
        </w:tc>
        <w:tc>
          <w:tcPr>
            <w:tcW w:w="718" w:type="pct"/>
            <w:vAlign w:val="bottom"/>
          </w:tcPr>
          <w:p w:rsidR="002B12DE" w:rsidRDefault="002B12DE" w:rsidP="001A0FBE">
            <w:pPr>
              <w:spacing w:after="0" w:line="240" w:lineRule="auto"/>
              <w:jc w:val="right"/>
              <w:rPr>
                <w:rFonts w:ascii="Calibri" w:hAnsi="Calibri"/>
                <w:color w:val="000000"/>
              </w:rPr>
            </w:pPr>
            <w:r>
              <w:rPr>
                <w:rFonts w:ascii="Calibri" w:hAnsi="Calibri"/>
                <w:color w:val="000000"/>
              </w:rPr>
              <w:t>$1,093</w:t>
            </w:r>
          </w:p>
        </w:tc>
        <w:tc>
          <w:tcPr>
            <w:tcW w:w="718" w:type="pct"/>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$947</w:t>
            </w:r>
          </w:p>
        </w:tc>
        <w:tc>
          <w:tcPr>
            <w:tcW w:w="718" w:type="pct"/>
          </w:tcPr>
          <w:p w:rsidR="002B12DE" w:rsidRDefault="00C67902" w:rsidP="00F67E63">
            <w:pPr>
              <w:spacing w:after="0" w:line="240" w:lineRule="auto"/>
              <w:jc w:val="right"/>
              <w:rPr>
                <w:rFonts w:ascii="Calibri" w:hAnsi="Calibri"/>
                <w:color w:val="000000"/>
              </w:rPr>
            </w:pPr>
            <w:r>
              <w:rPr>
                <w:rFonts w:ascii="Calibri" w:hAnsi="Calibri"/>
                <w:color w:val="000000"/>
              </w:rPr>
              <w:t>$95</w:t>
            </w:r>
            <w:r w:rsidR="00F67E63">
              <w:rPr>
                <w:rFonts w:ascii="Calibri" w:hAnsi="Calibri"/>
                <w:color w:val="000000"/>
              </w:rPr>
              <w:t>9</w:t>
            </w:r>
          </w:p>
        </w:tc>
      </w:tr>
      <w:tr w:rsidR="002B12DE" w:rsidRPr="002F1EBE" w:rsidTr="002B12DE">
        <w:trPr>
          <w:trHeight w:val="77"/>
          <w:jc w:val="center"/>
        </w:trPr>
        <w:tc>
          <w:tcPr>
            <w:tcW w:w="2128" w:type="pct"/>
            <w:tcBorders>
              <w:bottom w:val="single" w:sz="12" w:space="0" w:color="auto"/>
            </w:tcBorders>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2B12DE" w:rsidRDefault="002B12DE" w:rsidP="001A0FBE">
            <w:pPr>
              <w:spacing w:after="0" w:line="240" w:lineRule="auto"/>
              <w:jc w:val="right"/>
              <w:rPr>
                <w:rFonts w:ascii="Calibri" w:hAnsi="Calibri"/>
                <w:color w:val="000000"/>
              </w:rPr>
            </w:pPr>
            <w:r>
              <w:rPr>
                <w:rFonts w:ascii="Calibri" w:hAnsi="Calibri"/>
                <w:color w:val="000000"/>
              </w:rPr>
              <w:t>$1,853</w:t>
            </w:r>
          </w:p>
        </w:tc>
        <w:tc>
          <w:tcPr>
            <w:tcW w:w="718" w:type="pct"/>
            <w:tcBorders>
              <w:bottom w:val="single" w:sz="12" w:space="0" w:color="auto"/>
            </w:tcBorders>
            <w:vAlign w:val="bottom"/>
          </w:tcPr>
          <w:p w:rsidR="002B12DE" w:rsidRDefault="002B12DE" w:rsidP="001A0FBE">
            <w:pPr>
              <w:spacing w:after="0" w:line="240" w:lineRule="auto"/>
              <w:jc w:val="right"/>
              <w:rPr>
                <w:rFonts w:ascii="Calibri" w:hAnsi="Calibri"/>
                <w:color w:val="000000"/>
              </w:rPr>
            </w:pPr>
            <w:r>
              <w:rPr>
                <w:rFonts w:ascii="Calibri" w:hAnsi="Calibri"/>
                <w:color w:val="000000"/>
              </w:rPr>
              <w:t>$1,952</w:t>
            </w:r>
          </w:p>
        </w:tc>
        <w:tc>
          <w:tcPr>
            <w:tcW w:w="718" w:type="pct"/>
            <w:tcBorders>
              <w:bottom w:val="single" w:sz="12" w:space="0" w:color="auto"/>
            </w:tcBorders>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$2,073</w:t>
            </w:r>
          </w:p>
        </w:tc>
        <w:tc>
          <w:tcPr>
            <w:tcW w:w="718" w:type="pct"/>
            <w:tcBorders>
              <w:bottom w:val="single" w:sz="12" w:space="0" w:color="auto"/>
            </w:tcBorders>
          </w:tcPr>
          <w:p w:rsidR="002B12DE" w:rsidRDefault="00C67902" w:rsidP="00F67E63">
            <w:pPr>
              <w:spacing w:after="0" w:line="240" w:lineRule="auto"/>
              <w:jc w:val="right"/>
              <w:rPr>
                <w:rFonts w:ascii="Calibri" w:hAnsi="Calibri"/>
                <w:color w:val="000000"/>
              </w:rPr>
            </w:pPr>
            <w:r>
              <w:rPr>
                <w:rFonts w:ascii="Calibri" w:hAnsi="Calibri"/>
                <w:color w:val="000000"/>
              </w:rPr>
              <w:t>$2,14</w:t>
            </w:r>
            <w:r w:rsidR="00F67E63">
              <w:rPr>
                <w:rFonts w:ascii="Calibri" w:hAnsi="Calibri"/>
                <w:color w:val="000000"/>
              </w:rPr>
              <w:t>9</w:t>
            </w:r>
          </w:p>
        </w:tc>
      </w:tr>
      <w:tr w:rsidR="002B12DE" w:rsidRPr="002F1EBE" w:rsidTr="002B12DE">
        <w:trPr>
          <w:trHeight w:val="107"/>
          <w:jc w:val="center"/>
        </w:trPr>
        <w:tc>
          <w:tcPr>
            <w:tcW w:w="2128" w:type="pct"/>
            <w:tcBorders>
              <w:top w:val="single" w:sz="12" w:space="0" w:color="auto"/>
              <w:bottom w:val="single" w:sz="12" w:space="0" w:color="auto"/>
            </w:tcBorders>
            <w:vAlign w:val="center"/>
          </w:tcPr>
          <w:p w:rsidR="002B12DE" w:rsidRPr="002F1EBE" w:rsidRDefault="002B12D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2B12DE" w:rsidRDefault="002B12DE" w:rsidP="001A0FBE">
            <w:pPr>
              <w:spacing w:after="0" w:line="240" w:lineRule="auto"/>
              <w:jc w:val="right"/>
              <w:rPr>
                <w:rFonts w:ascii="Calibri" w:hAnsi="Calibri"/>
                <w:color w:val="000000"/>
              </w:rPr>
            </w:pPr>
            <w:r>
              <w:rPr>
                <w:rFonts w:ascii="Calibri" w:hAnsi="Calibri"/>
                <w:color w:val="000000"/>
              </w:rPr>
              <w:t>$10,636</w:t>
            </w:r>
          </w:p>
        </w:tc>
        <w:tc>
          <w:tcPr>
            <w:tcW w:w="718" w:type="pct"/>
            <w:tcBorders>
              <w:top w:val="single" w:sz="12" w:space="0" w:color="auto"/>
              <w:bottom w:val="single" w:sz="12" w:space="0" w:color="auto"/>
            </w:tcBorders>
            <w:vAlign w:val="bottom"/>
          </w:tcPr>
          <w:p w:rsidR="002B12DE" w:rsidRDefault="002B12DE" w:rsidP="001A0FBE">
            <w:pPr>
              <w:spacing w:after="0" w:line="240" w:lineRule="auto"/>
              <w:jc w:val="right"/>
              <w:rPr>
                <w:rFonts w:ascii="Calibri" w:hAnsi="Calibri"/>
                <w:color w:val="000000"/>
              </w:rPr>
            </w:pPr>
            <w:r>
              <w:rPr>
                <w:rFonts w:ascii="Calibri" w:hAnsi="Calibri"/>
                <w:color w:val="000000"/>
              </w:rPr>
              <w:t>$10,666</w:t>
            </w:r>
          </w:p>
        </w:tc>
        <w:tc>
          <w:tcPr>
            <w:tcW w:w="718" w:type="pct"/>
            <w:tcBorders>
              <w:top w:val="single" w:sz="12" w:space="0" w:color="auto"/>
              <w:bottom w:val="single" w:sz="12" w:space="0" w:color="auto"/>
            </w:tcBorders>
            <w:shd w:val="clear" w:color="auto" w:fill="auto"/>
            <w:vAlign w:val="bottom"/>
          </w:tcPr>
          <w:p w:rsidR="002B12DE" w:rsidRDefault="002B12DE" w:rsidP="001A0FBE">
            <w:pPr>
              <w:spacing w:after="0" w:line="240" w:lineRule="auto"/>
              <w:jc w:val="right"/>
              <w:rPr>
                <w:rFonts w:ascii="Calibri" w:hAnsi="Calibri"/>
                <w:color w:val="000000"/>
              </w:rPr>
            </w:pPr>
            <w:r>
              <w:rPr>
                <w:rFonts w:ascii="Calibri" w:hAnsi="Calibri"/>
                <w:color w:val="000000"/>
              </w:rPr>
              <w:t>$10,819</w:t>
            </w:r>
          </w:p>
        </w:tc>
        <w:tc>
          <w:tcPr>
            <w:tcW w:w="718" w:type="pct"/>
            <w:tcBorders>
              <w:top w:val="single" w:sz="12" w:space="0" w:color="auto"/>
              <w:bottom w:val="single" w:sz="12" w:space="0" w:color="auto"/>
            </w:tcBorders>
          </w:tcPr>
          <w:p w:rsidR="002B12DE" w:rsidRDefault="00C67902" w:rsidP="001A0FBE">
            <w:pPr>
              <w:spacing w:after="0" w:line="240" w:lineRule="auto"/>
              <w:jc w:val="right"/>
              <w:rPr>
                <w:rFonts w:ascii="Calibri" w:hAnsi="Calibri"/>
                <w:color w:val="000000"/>
              </w:rPr>
            </w:pPr>
            <w:r>
              <w:rPr>
                <w:rFonts w:ascii="Calibri" w:hAnsi="Calibri"/>
                <w:color w:val="000000"/>
              </w:rPr>
              <w:t>$11,263</w:t>
            </w:r>
          </w:p>
        </w:tc>
      </w:tr>
      <w:tr w:rsidR="002B12DE" w:rsidRPr="002F1EBE" w:rsidTr="002B12DE">
        <w:trPr>
          <w:trHeight w:val="107"/>
          <w:jc w:val="center"/>
        </w:trPr>
        <w:tc>
          <w:tcPr>
            <w:tcW w:w="4282" w:type="pct"/>
            <w:gridSpan w:val="4"/>
            <w:tcBorders>
              <w:top w:val="single" w:sz="12" w:space="0" w:color="auto"/>
              <w:left w:val="nil"/>
              <w:bottom w:val="nil"/>
              <w:right w:val="nil"/>
            </w:tcBorders>
            <w:vAlign w:val="center"/>
          </w:tcPr>
          <w:p w:rsidR="002B12DE" w:rsidRPr="002F1EBE" w:rsidRDefault="002B12DE"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27"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19" w:name="_GoBack"/>
            <w:bookmarkEnd w:id="19"/>
            <w:r w:rsidRPr="002F1EBE">
              <w:rPr>
                <w:rFonts w:ascii="Calibri" w:eastAsia="Times New Roman" w:hAnsi="Calibri" w:cs="Times New Roman"/>
                <w:kern w:val="28"/>
                <w:sz w:val="20"/>
                <w:szCs w:val="20"/>
              </w:rPr>
              <w:t xml:space="preserve"> </w:t>
            </w:r>
          </w:p>
          <w:p w:rsidR="002B12DE" w:rsidRPr="002F1EBE" w:rsidRDefault="002B12DE"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2B12DE" w:rsidRPr="002F1EBE" w:rsidRDefault="002B12D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CB3ADF" w:rsidRDefault="00350132">
      <w:pPr>
        <w:pStyle w:val="Section"/>
      </w:pPr>
      <w:bookmarkStart w:id="20" w:name="_Toc389485720"/>
      <w:r w:rsidRPr="00476E71">
        <w:lastRenderedPageBreak/>
        <w:t xml:space="preserve">Appendix </w:t>
      </w:r>
      <w:r>
        <w:t>C: Instructional Inventory</w:t>
      </w:r>
      <w:bookmarkEnd w:id="20"/>
    </w:p>
    <w:tbl>
      <w:tblPr>
        <w:tblStyle w:val="TableGrid"/>
        <w:tblpPr w:leftFromText="180" w:rightFromText="180" w:horzAnchor="margin" w:tblpY="1152"/>
        <w:tblW w:w="9260" w:type="dxa"/>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rsidTr="00B17944">
        <w:tc>
          <w:tcPr>
            <w:tcW w:w="3951" w:type="dxa"/>
            <w:vMerge w:val="restart"/>
            <w:tcBorders>
              <w:right w:val="single" w:sz="12" w:space="0" w:color="auto"/>
            </w:tcBorders>
            <w:vAlign w:val="center"/>
          </w:tcPr>
          <w:p w:rsidR="00350132" w:rsidRDefault="00635CA1"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p w:rsidR="00B17944"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2970" w:type="dxa"/>
            <w:gridSpan w:val="4"/>
            <w:tcBorders>
              <w:left w:val="single" w:sz="12" w:space="0" w:color="auto"/>
              <w:right w:val="single" w:sz="12" w:space="0" w:color="auto"/>
            </w:tcBorders>
            <w:shd w:val="clear" w:color="auto" w:fill="auto"/>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B17944">
        <w:trPr>
          <w:cantSplit/>
          <w:trHeight w:val="1134"/>
        </w:trPr>
        <w:tc>
          <w:tcPr>
            <w:tcW w:w="3951" w:type="dxa"/>
            <w:vMerge/>
            <w:tcBorders>
              <w:right w:val="single" w:sz="12"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r w:rsidDel="00467C02">
              <w:rPr>
                <w:b/>
                <w:sz w:val="20"/>
                <w:szCs w:val="20"/>
              </w:rPr>
              <w:t xml:space="preserve"> </w:t>
            </w:r>
          </w:p>
        </w:tc>
        <w:tc>
          <w:tcPr>
            <w:tcW w:w="629" w:type="dxa"/>
            <w:tcBorders>
              <w:bottom w:val="single" w:sz="12" w:space="0" w:color="auto"/>
            </w:tcBorders>
            <w:textDirection w:val="btL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0274E6">
        <w:tc>
          <w:tcPr>
            <w:tcW w:w="3951" w:type="dxa"/>
            <w:vMerge/>
            <w:tcBorders>
              <w:bottom w:val="single" w:sz="12" w:space="0" w:color="auto"/>
              <w:right w:val="single" w:sz="12"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0274E6">
        <w:trPr>
          <w:trHeight w:val="423"/>
        </w:trPr>
        <w:tc>
          <w:tcPr>
            <w:tcW w:w="3951" w:type="dxa"/>
            <w:vMerge w:val="restart"/>
            <w:tcBorders>
              <w:top w:val="single" w:sz="12" w:space="0" w:color="auto"/>
              <w:right w:val="single" w:sz="12" w:space="0" w:color="auto"/>
            </w:tcBorders>
            <w:shd w:val="clear" w:color="auto" w:fill="D9D9D9" w:themeFill="background1" w:themeFillShade="D9"/>
          </w:tcPr>
          <w:p w:rsidR="00350132" w:rsidRDefault="00350132" w:rsidP="00B179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Tone of i</w:t>
            </w:r>
            <w:r w:rsidRPr="0058597D">
              <w:rPr>
                <w:rFonts w:cs="Arial"/>
                <w:sz w:val="20"/>
                <w:szCs w:val="20"/>
              </w:rPr>
              <w:t>nteractions between teacher and</w:t>
            </w:r>
            <w:r>
              <w:rPr>
                <w:rFonts w:cs="Arial"/>
                <w:sz w:val="20"/>
                <w:szCs w:val="20"/>
              </w:rPr>
              <w:t xml:space="preserve"> students and among students is</w:t>
            </w:r>
            <w:r w:rsidRPr="0058597D">
              <w:rPr>
                <w:rFonts w:cs="Arial"/>
                <w:sz w:val="20"/>
                <w:szCs w:val="20"/>
              </w:rPr>
              <w:t xml:space="preserve"> positive and respectful.</w:t>
            </w:r>
          </w:p>
        </w:tc>
        <w:tc>
          <w:tcPr>
            <w:tcW w:w="8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350132"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auto"/>
            </w:tcBorders>
            <w:shd w:val="clear" w:color="auto" w:fill="D9D9D9" w:themeFill="background1" w:themeFillShade="D9"/>
          </w:tcPr>
          <w:p w:rsidR="00350132"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350132"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top w:val="single" w:sz="12" w:space="0" w:color="auto"/>
              <w:left w:val="single" w:sz="12"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auto"/>
            </w:tcBorders>
            <w:shd w:val="clear" w:color="auto" w:fill="D9D9D9" w:themeFill="background1" w:themeFillShade="D9"/>
          </w:tcPr>
          <w:p w:rsidR="00350132"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12" w:space="0" w:color="auto"/>
              <w:bottom w:val="single" w:sz="4" w:space="0" w:color="auto"/>
            </w:tcBorders>
            <w:shd w:val="clear" w:color="auto" w:fill="D9D9D9" w:themeFill="background1" w:themeFillShade="D9"/>
          </w:tcPr>
          <w:p w:rsidR="00350132"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29" w:type="dxa"/>
            <w:tcBorders>
              <w:top w:val="single" w:sz="12" w:space="0" w:color="auto"/>
              <w:bottom w:val="single" w:sz="4" w:space="0" w:color="auto"/>
            </w:tcBorders>
            <w:shd w:val="clear" w:color="auto" w:fill="D9D9D9" w:themeFill="background1" w:themeFillShade="D9"/>
          </w:tcPr>
          <w:p w:rsidR="00350132"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350132" w:rsidTr="000274E6">
        <w:trPr>
          <w:trHeight w:val="424"/>
        </w:trPr>
        <w:tc>
          <w:tcPr>
            <w:tcW w:w="3951" w:type="dxa"/>
            <w:vMerge/>
            <w:tcBorders>
              <w:right w:val="single" w:sz="12"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350132"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B17944"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4" w:space="0" w:color="auto"/>
              <w:bottom w:val="single" w:sz="4" w:space="0" w:color="auto"/>
            </w:tcBorders>
            <w:shd w:val="clear" w:color="auto" w:fill="D9D9D9" w:themeFill="background1" w:themeFillShade="D9"/>
          </w:tcPr>
          <w:p w:rsidR="00350132" w:rsidRDefault="00BF3AD0" w:rsidP="00BF3AD0">
            <w:pPr>
              <w:tabs>
                <w:tab w:val="left" w:pos="360"/>
                <w:tab w:val="left" w:pos="720"/>
                <w:tab w:val="left" w:pos="1080"/>
                <w:tab w:val="left" w:pos="1440"/>
                <w:tab w:val="left" w:pos="1800"/>
                <w:tab w:val="left" w:pos="2160"/>
                <w:tab w:val="left" w:pos="2520"/>
                <w:tab w:val="left" w:pos="2880"/>
              </w:tabs>
              <w:spacing w:before="40" w:after="40" w:line="360" w:lineRule="auto"/>
              <w:jc w:val="center"/>
              <w:rPr>
                <w:sz w:val="20"/>
                <w:szCs w:val="20"/>
              </w:rPr>
            </w:pPr>
            <w:r>
              <w:rPr>
                <w:sz w:val="20"/>
                <w:szCs w:val="20"/>
              </w:rPr>
              <w:t>4%</w:t>
            </w:r>
          </w:p>
        </w:tc>
        <w:tc>
          <w:tcPr>
            <w:tcW w:w="629"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96%</w:t>
            </w:r>
          </w:p>
        </w:tc>
      </w:tr>
      <w:tr w:rsidR="00350132" w:rsidTr="000274E6">
        <w:trPr>
          <w:trHeight w:val="424"/>
        </w:trPr>
        <w:tc>
          <w:tcPr>
            <w:tcW w:w="3951" w:type="dxa"/>
            <w:vMerge/>
            <w:tcBorders>
              <w:right w:val="single" w:sz="12"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4"/>
        </w:trPr>
        <w:tc>
          <w:tcPr>
            <w:tcW w:w="3951" w:type="dxa"/>
            <w:vMerge w:val="restart"/>
            <w:tcBorders>
              <w:right w:val="single" w:sz="12" w:space="0" w:color="auto"/>
            </w:tcBorders>
          </w:tcPr>
          <w:p w:rsidR="00350132" w:rsidRDefault="00350132" w:rsidP="00B179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right w:val="single" w:sz="12"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left w:val="single" w:sz="12" w:space="0" w:color="auto"/>
              <w:bottom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29" w:type="dxa"/>
            <w:tcBorders>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350132" w:rsidTr="000274E6">
        <w:trPr>
          <w:trHeight w:val="424"/>
        </w:trPr>
        <w:tc>
          <w:tcPr>
            <w:tcW w:w="3951" w:type="dxa"/>
            <w:vMerge/>
            <w:tcBorders>
              <w:right w:val="single" w:sz="12"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4" w:space="0" w:color="auto"/>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29" w:type="dxa"/>
            <w:tcBorders>
              <w:top w:val="single" w:sz="4" w:space="0" w:color="auto"/>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96%</w:t>
            </w:r>
          </w:p>
        </w:tc>
      </w:tr>
      <w:tr w:rsidR="00350132" w:rsidTr="000274E6">
        <w:trPr>
          <w:trHeight w:val="423"/>
        </w:trPr>
        <w:tc>
          <w:tcPr>
            <w:tcW w:w="3951" w:type="dxa"/>
            <w:vMerge/>
            <w:tcBorders>
              <w:right w:val="single" w:sz="12"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right w:val="single" w:sz="12"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4"/>
        </w:trPr>
        <w:tc>
          <w:tcPr>
            <w:tcW w:w="3951" w:type="dxa"/>
            <w:vMerge w:val="restart"/>
            <w:tcBorders>
              <w:right w:val="single" w:sz="12" w:space="0" w:color="auto"/>
            </w:tcBorders>
            <w:shd w:val="clear" w:color="auto" w:fill="D9D9D9" w:themeFill="background1" w:themeFillShade="D9"/>
          </w:tcPr>
          <w:p w:rsidR="00350132" w:rsidRDefault="00350132" w:rsidP="00B179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right w:val="single" w:sz="12"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29" w:type="dxa"/>
            <w:tcBorders>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46</w:t>
            </w:r>
          </w:p>
        </w:tc>
      </w:tr>
      <w:tr w:rsidR="00350132" w:rsidTr="000274E6">
        <w:trPr>
          <w:trHeight w:val="424"/>
        </w:trPr>
        <w:tc>
          <w:tcPr>
            <w:tcW w:w="3951" w:type="dxa"/>
            <w:vMerge/>
            <w:tcBorders>
              <w:right w:val="single" w:sz="12"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30"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29"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98%</w:t>
            </w:r>
          </w:p>
        </w:tc>
      </w:tr>
      <w:tr w:rsidR="00350132" w:rsidTr="000274E6">
        <w:trPr>
          <w:trHeight w:val="424"/>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4"/>
        </w:trPr>
        <w:tc>
          <w:tcPr>
            <w:tcW w:w="3951" w:type="dxa"/>
            <w:vMerge w:val="restart"/>
            <w:tcBorders>
              <w:right w:val="single" w:sz="12" w:space="0" w:color="auto"/>
            </w:tcBorders>
          </w:tcPr>
          <w:p w:rsidR="00350132" w:rsidRDefault="00350132" w:rsidP="00B179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 xml:space="preserve">Classroom rituals and </w:t>
            </w:r>
            <w:r w:rsidRPr="0058597D">
              <w:rPr>
                <w:rFonts w:cs="Arial"/>
                <w:sz w:val="20"/>
                <w:szCs w:val="20"/>
              </w:rPr>
              <w:t xml:space="preserve">routines </w:t>
            </w:r>
            <w:r>
              <w:rPr>
                <w:rFonts w:cs="Arial"/>
                <w:sz w:val="20"/>
                <w:szCs w:val="20"/>
              </w:rPr>
              <w:t>promote transitions with minimal loss of instructional time</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bottom w:val="single" w:sz="4" w:space="0" w:color="auto"/>
              <w:right w:val="single" w:sz="12"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450" w:type="dxa"/>
            <w:tcBorders>
              <w:left w:val="single" w:sz="12" w:space="0" w:color="auto"/>
              <w:bottom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30" w:type="dxa"/>
            <w:tcBorders>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29" w:type="dxa"/>
            <w:tcBorders>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350132" w:rsidTr="000274E6">
        <w:trPr>
          <w:trHeight w:val="423"/>
        </w:trPr>
        <w:tc>
          <w:tcPr>
            <w:tcW w:w="3951" w:type="dxa"/>
            <w:vMerge/>
            <w:tcBorders>
              <w:right w:val="single" w:sz="12"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30" w:type="dxa"/>
            <w:tcBorders>
              <w:top w:val="single" w:sz="4" w:space="0" w:color="auto"/>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top w:val="single" w:sz="4" w:space="0" w:color="auto"/>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87%</w:t>
            </w:r>
          </w:p>
        </w:tc>
      </w:tr>
      <w:tr w:rsidR="00350132" w:rsidTr="000274E6">
        <w:trPr>
          <w:trHeight w:val="424"/>
        </w:trPr>
        <w:tc>
          <w:tcPr>
            <w:tcW w:w="3951" w:type="dxa"/>
            <w:vMerge/>
            <w:tcBorders>
              <w:right w:val="single" w:sz="12"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4"/>
        </w:trPr>
        <w:tc>
          <w:tcPr>
            <w:tcW w:w="3951" w:type="dxa"/>
            <w:vMerge w:val="restart"/>
            <w:tcBorders>
              <w:right w:val="single" w:sz="12" w:space="0" w:color="auto"/>
            </w:tcBorders>
            <w:shd w:val="clear" w:color="auto" w:fill="D9D9D9" w:themeFill="background1" w:themeFillShade="D9"/>
          </w:tcPr>
          <w:p w:rsidR="00350132" w:rsidRDefault="00350132" w:rsidP="00B179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Multiple resources are</w:t>
            </w:r>
            <w:r>
              <w:rPr>
                <w:rFonts w:cs="Arial"/>
                <w:sz w:val="20"/>
                <w:szCs w:val="20"/>
              </w:rPr>
              <w:t xml:space="preserve"> available </w:t>
            </w:r>
            <w:r w:rsidRPr="0058597D">
              <w:rPr>
                <w:rFonts w:cs="Arial"/>
                <w:sz w:val="20"/>
                <w:szCs w:val="20"/>
              </w:rPr>
              <w:t xml:space="preserve">to meet </w:t>
            </w:r>
            <w:r>
              <w:rPr>
                <w:rFonts w:cs="Arial"/>
                <w:sz w:val="20"/>
                <w:szCs w:val="20"/>
              </w:rPr>
              <w:t xml:space="preserve">all </w:t>
            </w:r>
            <w:r w:rsidRPr="0058597D">
              <w:rPr>
                <w:rFonts w:cs="Arial"/>
                <w:sz w:val="20"/>
                <w:szCs w:val="20"/>
              </w:rPr>
              <w:t>students’ diverse learning needs</w:t>
            </w:r>
            <w:r>
              <w:rPr>
                <w:rFonts w:cs="Arial"/>
                <w:sz w:val="20"/>
                <w:szCs w:val="20"/>
              </w:rPr>
              <w:t>.</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auto"/>
              <w:right w:val="single" w:sz="12"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r>
      <w:tr w:rsidR="00350132" w:rsidTr="000274E6">
        <w:trPr>
          <w:trHeight w:val="424"/>
        </w:trPr>
        <w:tc>
          <w:tcPr>
            <w:tcW w:w="3951" w:type="dxa"/>
            <w:vMerge/>
            <w:tcBorders>
              <w:right w:val="single" w:sz="12"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630"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51%</w:t>
            </w:r>
          </w:p>
        </w:tc>
      </w:tr>
      <w:tr w:rsidR="00350132" w:rsidTr="000274E6">
        <w:trPr>
          <w:trHeight w:val="424"/>
        </w:trPr>
        <w:tc>
          <w:tcPr>
            <w:tcW w:w="3951" w:type="dxa"/>
            <w:vMerge/>
            <w:tcBorders>
              <w:right w:val="single" w:sz="12"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FF445A"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BF3AD0"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B1794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B17944" w:rsidRDefault="00B17944" w:rsidP="00B17944">
      <w:pPr>
        <w:spacing w:after="0" w:line="240" w:lineRule="auto"/>
      </w:pPr>
    </w:p>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rsidT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A9116F">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0274E6">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0274E6">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rFonts w:cs="Arial"/>
                <w:sz w:val="20"/>
                <w:szCs w:val="20"/>
              </w:rPr>
              <w:t>The teacher</w:t>
            </w:r>
            <w:r>
              <w:rPr>
                <w:rFonts w:cs="Arial"/>
                <w:sz w:val="20"/>
                <w:szCs w:val="20"/>
              </w:rPr>
              <w:t xml:space="preserve"> d</w:t>
            </w:r>
            <w:r w:rsidRPr="0058597D">
              <w:rPr>
                <w:rFonts w:cs="Arial"/>
                <w:sz w:val="20"/>
                <w:szCs w:val="20"/>
              </w:rPr>
              <w:t>emonstrates knowledge of subject and content.</w:t>
            </w:r>
          </w:p>
        </w:tc>
        <w:tc>
          <w:tcPr>
            <w:tcW w:w="810" w:type="dxa"/>
            <w:tcBorders>
              <w:top w:val="single" w:sz="12"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12" w:space="0" w:color="auto"/>
              <w:bottom w:val="single" w:sz="4" w:space="0" w:color="auto"/>
              <w:right w:val="single" w:sz="12"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450" w:type="dxa"/>
            <w:tcBorders>
              <w:top w:val="single" w:sz="12"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top w:val="single" w:sz="12"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top w:val="single" w:sz="12"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r>
      <w:tr w:rsidR="00350132" w:rsidTr="000274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89%</w:t>
            </w:r>
          </w:p>
        </w:tc>
      </w:tr>
      <w:tr w:rsidR="00350132" w:rsidTr="000274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350132" w:rsidTr="000274E6">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The teacher plans and implements a lesson that</w:t>
            </w:r>
            <w:r w:rsidRPr="0058597D">
              <w:rPr>
                <w:rFonts w:cs="Arial"/>
                <w:sz w:val="20"/>
                <w:szCs w:val="20"/>
              </w:rPr>
              <w:t xml:space="preserve"> reflects rigor and high expectations.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auto"/>
              <w:right w:val="single" w:sz="12"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30"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29"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r>
      <w:tr w:rsidR="00350132" w:rsidTr="000274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63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629"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49%</w:t>
            </w:r>
          </w:p>
        </w:tc>
      </w:tr>
      <w:tr w:rsidR="00350132" w:rsidTr="000274E6">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1"/>
          <w:jc w:val="center"/>
        </w:trPr>
        <w:tc>
          <w:tcPr>
            <w:tcW w:w="3951" w:type="dxa"/>
            <w:vMerge w:val="restart"/>
            <w:tcBorders>
              <w:right w:val="single" w:sz="12" w:space="0" w:color="auto"/>
            </w:tcBorders>
          </w:tcPr>
          <w:p w:rsidR="00350132" w:rsidRPr="007915E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sz w:val="20"/>
                <w:szCs w:val="20"/>
              </w:rPr>
              <w:t>The teacher communicates clear learning objective(s) aligned to 2011 Massachusetts Curriculum Frameworks.  SEI/language objective(s) are included when applicable.</w:t>
            </w:r>
            <w:r w:rsidRPr="007915E2">
              <w:rPr>
                <w:rFonts w:cs="Arial"/>
                <w:sz w:val="20"/>
                <w:szCs w:val="20"/>
              </w:rPr>
              <w:t xml:space="preserve"> </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auto"/>
              <w:right w:val="single" w:sz="12"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30" w:type="dxa"/>
            <w:tcBorders>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350132" w:rsidTr="000274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63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r>
      <w:tr w:rsidR="00350132" w:rsidTr="000274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bCs/>
                <w:sz w:val="20"/>
                <w:szCs w:val="20"/>
              </w:rPr>
              <w:t>The teacher</w:t>
            </w:r>
            <w:r w:rsidRPr="0058597D">
              <w:rPr>
                <w:bCs/>
                <w:sz w:val="20"/>
                <w:szCs w:val="20"/>
              </w:rPr>
              <w:t xml:space="preserve"> </w:t>
            </w:r>
            <w:r>
              <w:rPr>
                <w:rFonts w:cs="Arial"/>
                <w:sz w:val="20"/>
                <w:szCs w:val="20"/>
              </w:rPr>
              <w:t>u</w:t>
            </w:r>
            <w:r w:rsidRPr="0058597D">
              <w:rPr>
                <w:rFonts w:cs="Arial"/>
                <w:sz w:val="20"/>
                <w:szCs w:val="20"/>
              </w:rPr>
              <w:t xml:space="preserve">ses appropriate </w:t>
            </w:r>
            <w:r>
              <w:rPr>
                <w:rFonts w:cs="Arial"/>
                <w:sz w:val="20"/>
                <w:szCs w:val="20"/>
              </w:rPr>
              <w:t xml:space="preserve">instructional </w:t>
            </w:r>
            <w:r w:rsidRPr="0058597D">
              <w:rPr>
                <w:rFonts w:cs="Arial"/>
                <w:sz w:val="20"/>
                <w:szCs w:val="20"/>
              </w:rPr>
              <w:t xml:space="preserve">strategies </w:t>
            </w:r>
            <w:r>
              <w:rPr>
                <w:rFonts w:cs="Arial"/>
                <w:sz w:val="20"/>
                <w:szCs w:val="20"/>
              </w:rPr>
              <w:t xml:space="preserve">well </w:t>
            </w:r>
            <w:r w:rsidRPr="0058597D">
              <w:rPr>
                <w:rFonts w:cs="Arial"/>
                <w:sz w:val="20"/>
                <w:szCs w:val="20"/>
              </w:rPr>
              <w:t>matched to learning objective</w:t>
            </w:r>
            <w:r>
              <w:rPr>
                <w:rFonts w:cs="Arial"/>
                <w:sz w:val="20"/>
                <w:szCs w:val="20"/>
              </w:rPr>
              <w:t>(</w:t>
            </w:r>
            <w:r w:rsidRPr="0058597D">
              <w:rPr>
                <w:rFonts w:cs="Arial"/>
                <w:sz w:val="20"/>
                <w:szCs w:val="20"/>
              </w:rPr>
              <w:t>s</w:t>
            </w:r>
            <w:r>
              <w:rPr>
                <w:rFonts w:cs="Arial"/>
                <w:sz w:val="20"/>
                <w:szCs w:val="20"/>
              </w:rPr>
              <w:t>)</w:t>
            </w:r>
            <w:r w:rsidRPr="0058597D">
              <w:rPr>
                <w:rFonts w:cs="Arial"/>
                <w:sz w:val="20"/>
                <w:szCs w:val="20"/>
              </w:rPr>
              <w:t xml:space="preserve"> and content</w:t>
            </w:r>
            <w:r>
              <w:rPr>
                <w:rFonts w:cs="Arial"/>
                <w:sz w:val="20"/>
                <w:szCs w:val="20"/>
              </w:rPr>
              <w:t>.</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auto"/>
              <w:right w:val="single" w:sz="12"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30"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350132" w:rsidTr="000274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63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62%</w:t>
            </w:r>
          </w:p>
        </w:tc>
      </w:tr>
      <w:tr w:rsidR="00350132" w:rsidTr="000274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1"/>
          <w:jc w:val="center"/>
        </w:trPr>
        <w:tc>
          <w:tcPr>
            <w:tcW w:w="3951" w:type="dxa"/>
            <w:vMerge w:val="restart"/>
            <w:tcBorders>
              <w:right w:val="single" w:sz="12" w:space="0" w:color="auto"/>
            </w:tcBorders>
          </w:tcPr>
          <w:p w:rsidR="00FD7FBD" w:rsidRDefault="00350132" w:rsidP="00F8432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b/>
                <w:sz w:val="20"/>
                <w:szCs w:val="20"/>
              </w:rPr>
            </w:pPr>
            <w:r w:rsidRPr="00DE6716">
              <w:rPr>
                <w:sz w:val="19"/>
                <w:szCs w:val="19"/>
              </w:rPr>
              <w:t xml:space="preserve">The teacher uses appropriate modifications for </w:t>
            </w:r>
            <w:r w:rsidR="00F8432F">
              <w:rPr>
                <w:sz w:val="19"/>
                <w:szCs w:val="19"/>
              </w:rPr>
              <w:t>English language learners</w:t>
            </w:r>
            <w:r w:rsidR="00632E4E" w:rsidRPr="00DE6716">
              <w:rPr>
                <w:sz w:val="19"/>
                <w:szCs w:val="19"/>
              </w:rPr>
              <w:t xml:space="preserve"> </w:t>
            </w:r>
            <w:r w:rsidRPr="00DE6716">
              <w:rPr>
                <w:sz w:val="19"/>
                <w:szCs w:val="19"/>
              </w:rPr>
              <w:t xml:space="preserve">and students </w:t>
            </w:r>
            <w:r w:rsidR="00632E4E">
              <w:rPr>
                <w:sz w:val="19"/>
                <w:szCs w:val="19"/>
              </w:rPr>
              <w:t xml:space="preserve">with disabilities </w:t>
            </w:r>
            <w:r w:rsidRPr="00DE6716">
              <w:rPr>
                <w:sz w:val="19"/>
                <w:szCs w:val="19"/>
              </w:rPr>
              <w:t xml:space="preserve">such </w:t>
            </w:r>
            <w:r>
              <w:rPr>
                <w:sz w:val="19"/>
                <w:szCs w:val="19"/>
              </w:rPr>
              <w:t>as explicit language objective(s);</w:t>
            </w:r>
            <w:r w:rsidRPr="00DE6716">
              <w:rPr>
                <w:sz w:val="19"/>
                <w:szCs w:val="19"/>
              </w:rPr>
              <w:t xml:space="preserve"> d</w:t>
            </w:r>
            <w:r>
              <w:rPr>
                <w:sz w:val="19"/>
                <w:szCs w:val="19"/>
              </w:rPr>
              <w:t>irect instruction in vocabulary;</w:t>
            </w:r>
            <w:r w:rsidRPr="00DE6716">
              <w:rPr>
                <w:sz w:val="19"/>
                <w:szCs w:val="19"/>
              </w:rPr>
              <w:t xml:space="preserve"> presentation of content a</w:t>
            </w:r>
            <w:r>
              <w:rPr>
                <w:sz w:val="19"/>
                <w:szCs w:val="19"/>
              </w:rPr>
              <w:t>t multiple levels of complexity; and,</w:t>
            </w:r>
            <w:r w:rsidRPr="00DE6716">
              <w:rPr>
                <w:sz w:val="19"/>
                <w:szCs w:val="19"/>
              </w:rPr>
              <w:t xml:space="preserve"> differentiation of content, process, and/or products</w:t>
            </w:r>
            <w:r w:rsidRPr="00EE10C0">
              <w:rPr>
                <w:sz w:val="19"/>
                <w:szCs w:val="19"/>
              </w:rPr>
              <w:t>.</w:t>
            </w:r>
            <w:r>
              <w:rPr>
                <w:sz w:val="19"/>
                <w:szCs w:val="19"/>
              </w:rPr>
              <w:t xml:space="preserve"> </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auto"/>
              <w:right w:val="single" w:sz="12"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630" w:type="dxa"/>
            <w:tcBorders>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r>
      <w:tr w:rsidR="00350132" w:rsidTr="000274E6">
        <w:trPr>
          <w:trHeight w:val="420"/>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w:t>
            </w:r>
          </w:p>
        </w:tc>
        <w:tc>
          <w:tcPr>
            <w:tcW w:w="63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r>
      <w:tr w:rsidR="00350132" w:rsidTr="000274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72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695BCA">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 xml:space="preserve">The teacher provides multiple opportunities for students to </w:t>
            </w:r>
            <w:r>
              <w:rPr>
                <w:rFonts w:ascii="Calibri" w:hAnsi="Calibri"/>
                <w:color w:val="000000"/>
                <w:sz w:val="20"/>
                <w:szCs w:val="20"/>
              </w:rPr>
              <w:t>engage in higher order thinking</w:t>
            </w:r>
            <w:r w:rsidRPr="00EE10C0">
              <w:rPr>
                <w:rFonts w:ascii="Calibri" w:hAnsi="Calibri"/>
                <w:color w:val="000000"/>
                <w:sz w:val="20"/>
                <w:szCs w:val="20"/>
              </w:rPr>
              <w:t xml:space="preserve"> such as use of inquiry, exploration, application, analysis, synthesis, and/or evaluation of knowledge or concepts (Bloom's Taxonomy).  </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right w:val="single" w:sz="12"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r>
      <w:tr w:rsidR="00350132" w:rsidTr="000274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63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29"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r>
      <w:tr w:rsidR="00350132" w:rsidTr="000274E6">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BF3AD0"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rsidT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A9116F">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0274E6">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0274E6">
        <w:trPr>
          <w:trHeight w:val="421"/>
          <w:jc w:val="center"/>
        </w:trPr>
        <w:tc>
          <w:tcPr>
            <w:tcW w:w="3951" w:type="dxa"/>
            <w:vMerge w:val="restart"/>
            <w:tcBorders>
              <w:right w:val="single" w:sz="12" w:space="0" w:color="auto"/>
            </w:tcBorders>
          </w:tcPr>
          <w:p w:rsidR="00350132" w:rsidRPr="007915E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rFonts w:ascii="Calibri" w:hAnsi="Calibri"/>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12"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12" w:space="0" w:color="auto"/>
              <w:bottom w:val="single" w:sz="4" w:space="0" w:color="auto"/>
              <w:right w:val="single" w:sz="12"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12"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30" w:type="dxa"/>
            <w:tcBorders>
              <w:top w:val="single" w:sz="12"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top w:val="single" w:sz="12"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r>
      <w:tr w:rsidR="00350132" w:rsidTr="000274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30" w:type="dxa"/>
            <w:tcBorders>
              <w:top w:val="single" w:sz="4"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top w:val="single" w:sz="4"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64%</w:t>
            </w:r>
          </w:p>
        </w:tc>
      </w:tr>
      <w:tr w:rsidR="00350132" w:rsidTr="000274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350132" w:rsidTr="000274E6">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C64EFE">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The teacher implements teaching strategies that promote a learning environment where s</w:t>
            </w:r>
            <w:r w:rsidR="00C64EFE">
              <w:rPr>
                <w:rFonts w:ascii="Calibri" w:hAnsi="Calibri"/>
                <w:color w:val="000000"/>
                <w:sz w:val="20"/>
                <w:szCs w:val="20"/>
              </w:rPr>
              <w:t>tudents can take risks--- for instance, where they can</w:t>
            </w:r>
            <w:r>
              <w:rPr>
                <w:rFonts w:ascii="Calibri" w:hAnsi="Calibri"/>
                <w:color w:val="000000"/>
                <w:sz w:val="20"/>
                <w:szCs w:val="20"/>
              </w:rPr>
              <w:t xml:space="preserve"> make predictions, make judg</w:t>
            </w:r>
            <w:r w:rsidRPr="00EE10C0">
              <w:rPr>
                <w:rFonts w:ascii="Calibri" w:hAnsi="Calibri"/>
                <w:color w:val="000000"/>
                <w:sz w:val="20"/>
                <w:szCs w:val="20"/>
              </w:rPr>
              <w:t>ments and investigate.</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auto"/>
              <w:right w:val="single" w:sz="12"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30" w:type="dxa"/>
            <w:tcBorders>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r>
      <w:tr w:rsidR="00350132" w:rsidTr="000274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630" w:type="dxa"/>
            <w:tcBorders>
              <w:top w:val="single" w:sz="4" w:space="0" w:color="auto"/>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29" w:type="dxa"/>
            <w:tcBorders>
              <w:top w:val="single" w:sz="4" w:space="0" w:color="auto"/>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57%</w:t>
            </w:r>
          </w:p>
        </w:tc>
      </w:tr>
      <w:tr w:rsidR="00350132" w:rsidTr="000274E6">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paces the lesson to</w:t>
            </w:r>
            <w:r>
              <w:rPr>
                <w:rFonts w:cs="Arial"/>
                <w:sz w:val="20"/>
                <w:szCs w:val="20"/>
              </w:rPr>
              <w:t xml:space="preserve"> match content and meet students’ learning needs.</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auto"/>
              <w:right w:val="single" w:sz="12"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30" w:type="dxa"/>
            <w:tcBorders>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r>
      <w:tr w:rsidR="00350132" w:rsidTr="000274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30" w:type="dxa"/>
            <w:tcBorders>
              <w:top w:val="single" w:sz="4"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top w:val="single" w:sz="4"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66%</w:t>
            </w:r>
          </w:p>
        </w:tc>
      </w:tr>
      <w:tr w:rsidR="00350132" w:rsidTr="000274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conducts frequent formative assessments to check for understanding and inform instruction.</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right w:val="single" w:sz="12"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30" w:type="dxa"/>
            <w:tcBorders>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29" w:type="dxa"/>
            <w:tcBorders>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r>
      <w:tr w:rsidR="00350132" w:rsidTr="000274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630" w:type="dxa"/>
            <w:tcBorders>
              <w:top w:val="single" w:sz="4" w:space="0" w:color="auto"/>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4" w:space="0" w:color="auto"/>
              <w:bottom w:val="single" w:sz="4"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51%</w:t>
            </w:r>
          </w:p>
        </w:tc>
      </w:tr>
      <w:tr w:rsidR="00350132" w:rsidTr="000274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 xml:space="preserve">makes use of available technology to </w:t>
            </w:r>
            <w:r>
              <w:rPr>
                <w:rFonts w:cs="Arial"/>
                <w:sz w:val="20"/>
                <w:szCs w:val="20"/>
              </w:rPr>
              <w:t xml:space="preserve">support instruction and </w:t>
            </w:r>
            <w:r w:rsidRPr="00EE10C0">
              <w:rPr>
                <w:rFonts w:cs="Arial"/>
                <w:sz w:val="20"/>
                <w:szCs w:val="20"/>
              </w:rPr>
              <w:t>enhance learning.</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bottom w:val="single" w:sz="4" w:space="0" w:color="auto"/>
              <w:right w:val="single" w:sz="12"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30" w:type="dxa"/>
            <w:tcBorders>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29" w:type="dxa"/>
            <w:tcBorders>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r>
      <w:tr w:rsidR="00350132" w:rsidTr="000274E6">
        <w:trPr>
          <w:trHeight w:val="420"/>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51%</w:t>
            </w:r>
          </w:p>
        </w:tc>
        <w:tc>
          <w:tcPr>
            <w:tcW w:w="630" w:type="dxa"/>
            <w:tcBorders>
              <w:top w:val="single" w:sz="4"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4" w:space="0" w:color="auto"/>
              <w:bottom w:val="single" w:sz="4"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r>
      <w:tr w:rsidR="00350132" w:rsidTr="000274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tcBorders>
          </w:tcPr>
          <w:p w:rsidR="00350132" w:rsidRDefault="003C6AE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tcPr>
          <w:p w:rsidR="00350132" w:rsidRDefault="00733C25"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rsidT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rsidTr="00A9116F">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A9116F"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0274E6">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0274E6">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Students are engaged in</w:t>
            </w:r>
            <w:r>
              <w:rPr>
                <w:rFonts w:cs="Arial"/>
                <w:sz w:val="20"/>
                <w:szCs w:val="20"/>
              </w:rPr>
              <w:t xml:space="preserve"> challenging academic tasks</w:t>
            </w:r>
            <w:r w:rsidRPr="0058597D">
              <w:rPr>
                <w:rFonts w:cs="Arial"/>
                <w:sz w:val="20"/>
                <w:szCs w:val="20"/>
              </w:rPr>
              <w:t>.</w:t>
            </w:r>
          </w:p>
        </w:tc>
        <w:tc>
          <w:tcPr>
            <w:tcW w:w="8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12"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12"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30" w:type="dxa"/>
            <w:tcBorders>
              <w:top w:val="single" w:sz="12"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top w:val="single" w:sz="12"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350132" w:rsidTr="000274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235</w:t>
            </w:r>
          </w:p>
        </w:tc>
        <w:tc>
          <w:tcPr>
            <w:tcW w:w="630"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629"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r>
      <w:tr w:rsidR="00350132" w:rsidTr="000274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 xml:space="preserve">Students </w:t>
            </w:r>
            <w:r>
              <w:rPr>
                <w:rFonts w:cs="Arial"/>
                <w:sz w:val="20"/>
                <w:szCs w:val="20"/>
              </w:rPr>
              <w:t>articulate their thinking orally or in writing.</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right w:val="single" w:sz="12"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30" w:type="dxa"/>
            <w:tcBorders>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r>
      <w:tr w:rsidR="00350132" w:rsidTr="000274E6">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30" w:type="dxa"/>
            <w:tcBorders>
              <w:top w:val="single" w:sz="4" w:space="0" w:color="auto"/>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629" w:type="dxa"/>
            <w:tcBorders>
              <w:top w:val="single" w:sz="4" w:space="0" w:color="auto"/>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w:t>
            </w:r>
          </w:p>
        </w:tc>
      </w:tr>
      <w:tr w:rsidR="00350132" w:rsidTr="000274E6">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350132" w:rsidTr="000274E6">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Students inquire, explore, apply, analyze, synthesize and/or evaluate knowledge or concepts (Bloom’s Taxonomy).</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30" w:type="dxa"/>
            <w:tcBorders>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29" w:type="dxa"/>
            <w:tcBorders>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350132" w:rsidTr="000274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630"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47%</w:t>
            </w:r>
          </w:p>
        </w:tc>
      </w:tr>
      <w:tr w:rsidR="00350132" w:rsidTr="000274E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Students elaborate about content and ideas when responding to questions.</w:t>
            </w:r>
          </w:p>
        </w:tc>
        <w:tc>
          <w:tcPr>
            <w:tcW w:w="810" w:type="dxa"/>
            <w:tcBorders>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bottom w:val="single" w:sz="4" w:space="0" w:color="auto"/>
              <w:right w:val="single" w:sz="12"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450" w:type="dxa"/>
            <w:tcBorders>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30" w:type="dxa"/>
            <w:tcBorders>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r>
      <w:tr w:rsidR="00350132" w:rsidTr="000274E6">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auto"/>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49%</w:t>
            </w:r>
          </w:p>
        </w:tc>
        <w:tc>
          <w:tcPr>
            <w:tcW w:w="630" w:type="dxa"/>
            <w:tcBorders>
              <w:top w:val="single" w:sz="4" w:space="0" w:color="auto"/>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top w:val="single" w:sz="4" w:space="0" w:color="auto"/>
              <w:bottom w:val="single" w:sz="4" w:space="0" w:color="auto"/>
            </w:tcBorders>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r>
      <w:tr w:rsidR="00350132" w:rsidTr="000274E6">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720" w:type="dxa"/>
            <w:tcBorders>
              <w:top w:val="single" w:sz="4" w:space="0" w:color="auto"/>
              <w:bottom w:val="single" w:sz="4"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right w:val="single" w:sz="12" w:space="0" w:color="auto"/>
            </w:tcBorders>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eastAsia="MS Mincho" w:cs="Arial"/>
                <w:sz w:val="20"/>
                <w:szCs w:val="20"/>
              </w:rPr>
              <w:t xml:space="preserve">Students </w:t>
            </w:r>
            <w:r>
              <w:rPr>
                <w:rFonts w:eastAsia="MS Mincho" w:cs="Arial"/>
                <w:sz w:val="20"/>
                <w:szCs w:val="20"/>
              </w:rPr>
              <w:t>make connections to prior knowledge, or real world experiences, or can apply knowledge and understanding to other subjects.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30" w:type="dxa"/>
            <w:tcBorders>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29" w:type="dxa"/>
            <w:tcBorders>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r>
      <w:tr w:rsidR="00350132" w:rsidTr="000274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c>
          <w:tcPr>
            <w:tcW w:w="630"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350132" w:rsidTr="000274E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4"/>
          <w:jc w:val="center"/>
        </w:trPr>
        <w:tc>
          <w:tcPr>
            <w:tcW w:w="3951" w:type="dxa"/>
            <w:vMerge w:val="restart"/>
            <w:tcBorders>
              <w:right w:val="single" w:sz="12" w:space="0" w:color="auto"/>
            </w:tcBorders>
            <w:shd w:val="clear" w:color="auto" w:fill="auto"/>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8D5FFB">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30" w:type="dxa"/>
            <w:tcBorders>
              <w:top w:val="single" w:sz="4" w:space="0" w:color="auto"/>
              <w:bottom w:val="single" w:sz="4" w:space="0" w:color="auto"/>
            </w:tcBorders>
            <w:shd w:val="clear" w:color="auto" w:fill="auto"/>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29" w:type="dxa"/>
            <w:tcBorders>
              <w:top w:val="single" w:sz="4" w:space="0" w:color="auto"/>
              <w:bottom w:val="single" w:sz="4" w:space="0" w:color="auto"/>
            </w:tcBorders>
            <w:shd w:val="clear" w:color="auto" w:fill="auto"/>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r>
      <w:tr w:rsidR="00350132" w:rsidTr="000274E6">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720" w:type="dxa"/>
            <w:tcBorders>
              <w:top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83%</w:t>
            </w:r>
          </w:p>
        </w:tc>
        <w:tc>
          <w:tcPr>
            <w:tcW w:w="630" w:type="dxa"/>
            <w:tcBorders>
              <w:top w:val="single" w:sz="4" w:space="0" w:color="auto"/>
              <w:bottom w:val="single" w:sz="4" w:space="0" w:color="auto"/>
            </w:tcBorders>
            <w:shd w:val="clear" w:color="auto" w:fill="auto"/>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629" w:type="dxa"/>
            <w:tcBorders>
              <w:top w:val="single" w:sz="4" w:space="0" w:color="auto"/>
              <w:bottom w:val="single" w:sz="4" w:space="0" w:color="auto"/>
            </w:tcBorders>
            <w:shd w:val="clear" w:color="auto" w:fill="auto"/>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r>
      <w:tr w:rsidR="00350132" w:rsidTr="000274E6">
        <w:trPr>
          <w:trHeight w:val="424"/>
          <w:jc w:val="center"/>
        </w:trPr>
        <w:tc>
          <w:tcPr>
            <w:tcW w:w="3951" w:type="dxa"/>
            <w:vMerge/>
            <w:tcBorders>
              <w:bottom w:val="single" w:sz="4" w:space="0" w:color="auto"/>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top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Pr="008D5FFB"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30" w:type="dxa"/>
            <w:tcBorders>
              <w:top w:val="single" w:sz="4" w:space="0" w:color="auto"/>
              <w:bottom w:val="single" w:sz="4" w:space="0" w:color="auto"/>
            </w:tcBorders>
            <w:shd w:val="clear" w:color="auto" w:fill="auto"/>
          </w:tcPr>
          <w:p w:rsidR="00350132" w:rsidRPr="008D5FFB"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29" w:type="dxa"/>
            <w:tcBorders>
              <w:top w:val="single" w:sz="4" w:space="0" w:color="auto"/>
              <w:bottom w:val="single" w:sz="4" w:space="0" w:color="auto"/>
            </w:tcBorders>
            <w:shd w:val="clear" w:color="auto" w:fill="auto"/>
          </w:tcPr>
          <w:p w:rsidR="00350132" w:rsidRPr="008D5FFB"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r>
      <w:tr w:rsidR="00350132" w:rsidTr="000274E6">
        <w:trPr>
          <w:trHeight w:val="424"/>
          <w:jc w:val="center"/>
        </w:trPr>
        <w:tc>
          <w:tcPr>
            <w:tcW w:w="3951" w:type="dxa"/>
            <w:vMerge w:val="restart"/>
            <w:tcBorders>
              <w:right w:val="single" w:sz="12" w:space="0" w:color="auto"/>
            </w:tcBorders>
            <w:shd w:val="clear" w:color="auto" w:fill="D9D9D9" w:themeFill="background1" w:themeFillShade="D9"/>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r>
      <w:tr w:rsidR="00350132" w:rsidTr="000274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30"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29" w:type="dxa"/>
            <w:tcBorders>
              <w:top w:val="single" w:sz="4" w:space="0" w:color="auto"/>
              <w:bottom w:val="single" w:sz="4" w:space="0" w:color="auto"/>
            </w:tcBorders>
            <w:shd w:val="clear" w:color="auto" w:fill="D9D9D9" w:themeFill="background1" w:themeFillShade="D9"/>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77%</w:t>
            </w:r>
          </w:p>
        </w:tc>
      </w:tr>
      <w:tr w:rsidR="00350132" w:rsidTr="000274E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0274E6">
        <w:trPr>
          <w:trHeight w:val="424"/>
          <w:jc w:val="center"/>
        </w:trPr>
        <w:tc>
          <w:tcPr>
            <w:tcW w:w="3951" w:type="dxa"/>
            <w:vMerge w:val="restart"/>
            <w:tcBorders>
              <w:right w:val="single" w:sz="12" w:space="0" w:color="auto"/>
            </w:tcBorders>
            <w:shd w:val="clear" w:color="auto" w:fill="auto"/>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Student work demonstrates high quality and can serve as exemplars.</w:t>
            </w:r>
          </w:p>
          <w:p w:rsidR="00350132" w:rsidRPr="008D5FFB" w:rsidRDefault="00350132" w:rsidP="00350132">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top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720" w:type="dxa"/>
            <w:tcBorders>
              <w:top w:val="single" w:sz="4" w:space="0" w:color="auto"/>
              <w:bottom w:val="single" w:sz="4" w:space="0" w:color="auto"/>
              <w:right w:val="single" w:sz="12"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630" w:type="dxa"/>
            <w:tcBorders>
              <w:top w:val="single" w:sz="4" w:space="0" w:color="auto"/>
              <w:bottom w:val="single" w:sz="4" w:space="0" w:color="auto"/>
            </w:tcBorders>
            <w:shd w:val="clear" w:color="auto" w:fill="auto"/>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29" w:type="dxa"/>
            <w:tcBorders>
              <w:top w:val="single" w:sz="4" w:space="0" w:color="auto"/>
              <w:bottom w:val="single" w:sz="4" w:space="0" w:color="auto"/>
            </w:tcBorders>
            <w:shd w:val="clear" w:color="auto" w:fill="auto"/>
          </w:tcPr>
          <w:p w:rsidR="00350132" w:rsidRDefault="007A5F4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r>
      <w:tr w:rsidR="00350132" w:rsidTr="000274E6">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66%</w:t>
            </w:r>
          </w:p>
        </w:tc>
        <w:tc>
          <w:tcPr>
            <w:tcW w:w="630" w:type="dxa"/>
            <w:tcBorders>
              <w:top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w:t>
            </w:r>
          </w:p>
        </w:tc>
        <w:tc>
          <w:tcPr>
            <w:tcW w:w="629" w:type="dxa"/>
            <w:tcBorders>
              <w:top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r>
      <w:tr w:rsidR="00350132" w:rsidTr="000274E6">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top w:val="single" w:sz="4" w:space="0" w:color="auto"/>
              <w:bottom w:val="single" w:sz="4"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auto"/>
          </w:tcPr>
          <w:p w:rsidR="00350132" w:rsidRDefault="009360F8"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bookmarkEnd w:id="17"/>
    </w:tbl>
    <w:p w:rsidR="00350132" w:rsidRDefault="00350132" w:rsidP="00350132"/>
    <w:sectPr w:rsidR="00350132" w:rsidSect="000A795B">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EFF" w:rsidRDefault="00E15EFF" w:rsidP="00B93273">
      <w:pPr>
        <w:spacing w:after="0" w:line="240" w:lineRule="auto"/>
      </w:pPr>
      <w:r>
        <w:separator/>
      </w:r>
    </w:p>
  </w:endnote>
  <w:endnote w:type="continuationSeparator" w:id="0">
    <w:p w:rsidR="00E15EFF" w:rsidRDefault="00E15EFF"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95"/>
      <w:docPartObj>
        <w:docPartGallery w:val="Page Numbers (Bottom of Page)"/>
        <w:docPartUnique/>
      </w:docPartObj>
    </w:sdtPr>
    <w:sdtEndPr/>
    <w:sdtContent>
      <w:p w:rsidR="0016170F" w:rsidRDefault="008F29C5">
        <w:pPr>
          <w:pStyle w:val="Footer"/>
          <w:jc w:val="right"/>
        </w:pPr>
        <w:r>
          <w:fldChar w:fldCharType="begin"/>
        </w:r>
        <w:r>
          <w:instrText xml:space="preserve"> PAGE   \* MERGEFORMAT </w:instrText>
        </w:r>
        <w:r>
          <w:fldChar w:fldCharType="separate"/>
        </w:r>
        <w:r>
          <w:rPr>
            <w:noProof/>
          </w:rPr>
          <w:t>46</w:t>
        </w:r>
        <w:r>
          <w:rPr>
            <w:noProof/>
          </w:rPr>
          <w:fldChar w:fldCharType="end"/>
        </w:r>
      </w:p>
    </w:sdtContent>
  </w:sdt>
  <w:p w:rsidR="0016170F" w:rsidRDefault="00161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16170F" w:rsidRDefault="008F29C5">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rsidR="0016170F" w:rsidRDefault="0016170F"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EFF" w:rsidRDefault="00E15EFF" w:rsidP="00B93273">
      <w:pPr>
        <w:spacing w:after="0" w:line="240" w:lineRule="auto"/>
      </w:pPr>
      <w:r>
        <w:separator/>
      </w:r>
    </w:p>
  </w:footnote>
  <w:footnote w:type="continuationSeparator" w:id="0">
    <w:p w:rsidR="00E15EFF" w:rsidRDefault="00E15EFF" w:rsidP="00B93273">
      <w:pPr>
        <w:spacing w:after="0" w:line="240" w:lineRule="auto"/>
      </w:pPr>
      <w:r>
        <w:continuationSeparator/>
      </w:r>
    </w:p>
  </w:footnote>
  <w:footnote w:id="1">
    <w:p w:rsidR="0016170F" w:rsidRDefault="0016170F" w:rsidP="00DD6038">
      <w:pPr>
        <w:pStyle w:val="FootnoteText"/>
        <w:rPr>
          <w:sz w:val="18"/>
          <w:szCs w:val="18"/>
        </w:rPr>
      </w:pPr>
      <w:r>
        <w:rPr>
          <w:rStyle w:val="FootnoteReference"/>
        </w:rPr>
        <w:footnoteRef/>
      </w:r>
      <w:r>
        <w:t xml:space="preserve"> </w:t>
      </w:r>
      <w:r>
        <w:rPr>
          <w:sz w:val="18"/>
          <w:szCs w:val="18"/>
        </w:rPr>
        <w:t>See also student performance tables in Appendix B.</w:t>
      </w:r>
    </w:p>
    <w:p w:rsidR="0016170F" w:rsidRDefault="0016170F" w:rsidP="00DD6038">
      <w:pPr>
        <w:pStyle w:val="FootnoteText"/>
      </w:pPr>
    </w:p>
  </w:footnote>
  <w:footnote w:id="2">
    <w:p w:rsidR="0016170F" w:rsidRPr="005D03C0" w:rsidRDefault="0016170F" w:rsidP="00DD6038">
      <w:pPr>
        <w:pStyle w:val="FootnoteText"/>
        <w:rPr>
          <w:sz w:val="18"/>
          <w:szCs w:val="18"/>
        </w:rPr>
      </w:pPr>
      <w:r w:rsidRPr="00736C80">
        <w:rPr>
          <w:rStyle w:val="FootnoteReference"/>
          <w:sz w:val="19"/>
          <w:szCs w:val="19"/>
        </w:rPr>
        <w:footnoteRef/>
      </w:r>
      <w:r w:rsidRPr="00736C80">
        <w:rPr>
          <w:sz w:val="19"/>
          <w:szCs w:val="19"/>
        </w:rPr>
        <w:t xml:space="preserve"> </w:t>
      </w:r>
      <w:r w:rsidRPr="005D03C0">
        <w:rPr>
          <w:sz w:val="18"/>
          <w:szCs w:val="18"/>
        </w:rPr>
        <w:t xml:space="preserve">For information about PPI and other accountability measures, see the ESE website at </w:t>
      </w:r>
      <w:hyperlink r:id="rId1" w:history="1">
        <w:r w:rsidRPr="005D03C0">
          <w:rPr>
            <w:rStyle w:val="Hyperlink"/>
            <w:sz w:val="18"/>
            <w:szCs w:val="18"/>
          </w:rPr>
          <w:t>http://www.doe.mass.edu/apa/accountability/default.html</w:t>
        </w:r>
      </w:hyperlink>
      <w:r w:rsidRPr="005D03C0">
        <w:rPr>
          <w:sz w:val="18"/>
          <w:szCs w:val="18"/>
        </w:rPr>
        <w:t>.</w:t>
      </w:r>
    </w:p>
  </w:footnote>
  <w:footnote w:id="3">
    <w:p w:rsidR="0016170F" w:rsidRPr="005D03C0" w:rsidRDefault="0016170F" w:rsidP="00DD6038">
      <w:pPr>
        <w:pStyle w:val="FootnoteText"/>
        <w:rPr>
          <w:rFonts w:ascii="Calibri" w:hAnsi="Calibri"/>
          <w:sz w:val="18"/>
          <w:szCs w:val="18"/>
        </w:rPr>
      </w:pPr>
      <w:r w:rsidRPr="005D03C0">
        <w:rPr>
          <w:rStyle w:val="FootnoteReference"/>
          <w:rFonts w:ascii="Calibri" w:hAnsi="Calibri"/>
          <w:sz w:val="18"/>
          <w:szCs w:val="18"/>
        </w:rPr>
        <w:footnoteRef/>
      </w:r>
      <w:r w:rsidRPr="005D03C0">
        <w:rPr>
          <w:rFonts w:ascii="Calibri" w:hAnsi="Calibri"/>
          <w:sz w:val="18"/>
          <w:szCs w:val="18"/>
        </w:rPr>
        <w:t xml:space="preserve"> For a subgroup, racial groups and groups that constitute high needs students, to be low performing, it must meet two criteria: (1) the subgroup must place in the lowest performing 20 percent of like subgroups within the school type category statewide, and (2) the subgroup must place in the lowest performing 20 percent of all subgroups statewide within the same school type.</w:t>
      </w:r>
    </w:p>
  </w:footnote>
  <w:footnote w:id="4">
    <w:p w:rsidR="0016170F" w:rsidRDefault="0016170F" w:rsidP="00090659">
      <w:pPr>
        <w:pStyle w:val="FootnoteText"/>
      </w:pPr>
      <w:r>
        <w:rPr>
          <w:rStyle w:val="FootnoteReference"/>
        </w:rPr>
        <w:footnoteRef/>
      </w:r>
      <w:r>
        <w:t xml:space="preserve"> Whether the </w:t>
      </w:r>
      <w:r w:rsidRPr="000B12A6">
        <w:t>201</w:t>
      </w:r>
      <w:r>
        <w:t>4</w:t>
      </w:r>
      <w:r w:rsidRPr="000B12A6">
        <w:t xml:space="preserve"> graduation </w:t>
      </w:r>
      <w:r>
        <w:t xml:space="preserve">rate </w:t>
      </w:r>
      <w:r w:rsidRPr="000B12A6">
        <w:t xml:space="preserve">targets </w:t>
      </w:r>
      <w:r>
        <w:t xml:space="preserve">are met is determined </w:t>
      </w:r>
      <w:r w:rsidRPr="000B12A6">
        <w:t>based on the 201</w:t>
      </w:r>
      <w:r>
        <w:t>3</w:t>
      </w:r>
      <w:r w:rsidRPr="000B12A6">
        <w:t xml:space="preserve"> four year cohort graduation rate and 201</w:t>
      </w:r>
      <w:r>
        <w:t>2</w:t>
      </w:r>
      <w:r w:rsidRPr="000B12A6">
        <w:t xml:space="preserve"> five year cohort graduation rate.</w:t>
      </w:r>
      <w:r>
        <w:t xml:space="preserve"> ESE’s 2014 accountability determinations have not yet been released.</w:t>
      </w:r>
    </w:p>
  </w:footnote>
  <w:footnote w:id="5">
    <w:p w:rsidR="0016170F" w:rsidRDefault="0016170F" w:rsidP="00227F90">
      <w:pPr>
        <w:pStyle w:val="FootnoteText"/>
      </w:pPr>
      <w:r>
        <w:rPr>
          <w:rStyle w:val="FootnoteReference"/>
        </w:rPr>
        <w:footnoteRef/>
      </w:r>
      <w:r>
        <w:t xml:space="preserve"> For information on District Determined Measures, see the ESE website at </w:t>
      </w:r>
      <w:hyperlink r:id="rId2" w:history="1">
        <w:r w:rsidRPr="007506A9">
          <w:rPr>
            <w:rStyle w:val="Hyperlink"/>
          </w:rPr>
          <w:t>http://www.doe.mass.edu/edeval/ddm/</w:t>
        </w:r>
      </w:hyperlink>
      <w:r>
        <w:t>.</w:t>
      </w:r>
    </w:p>
  </w:footnote>
  <w:footnote w:id="6">
    <w:p w:rsidR="0016170F" w:rsidRPr="0082271E" w:rsidRDefault="0016170F">
      <w:pPr>
        <w:pStyle w:val="FootnoteText"/>
        <w:rPr>
          <w:sz w:val="19"/>
          <w:szCs w:val="19"/>
        </w:rPr>
      </w:pPr>
      <w:r w:rsidRPr="0082271E">
        <w:rPr>
          <w:rStyle w:val="FootnoteReference"/>
          <w:sz w:val="19"/>
          <w:szCs w:val="19"/>
        </w:rPr>
        <w:footnoteRef/>
      </w:r>
      <w:r w:rsidRPr="0082271E">
        <w:rPr>
          <w:sz w:val="19"/>
          <w:szCs w:val="19"/>
        </w:rPr>
        <w:t xml:space="preserve"> The district ELA proficiency rate for students with disabilities was 20% in 2009, 16% in 2010, 18% in 2011, 19% in 2012, and 17% in 2013. The district math proficiency rate for students with disabilities was 14% in 2009, 13% in 2010, 11% in 2011, 10% in 2012, and 9% in 2013.</w:t>
      </w:r>
    </w:p>
  </w:footnote>
  <w:footnote w:id="7">
    <w:p w:rsidR="0016170F" w:rsidRPr="0082271E" w:rsidRDefault="0016170F">
      <w:pPr>
        <w:pStyle w:val="FootnoteText"/>
        <w:rPr>
          <w:sz w:val="19"/>
          <w:szCs w:val="19"/>
        </w:rPr>
      </w:pPr>
      <w:r w:rsidRPr="0082271E">
        <w:rPr>
          <w:rStyle w:val="FootnoteReference"/>
          <w:sz w:val="19"/>
          <w:szCs w:val="19"/>
        </w:rPr>
        <w:footnoteRef/>
      </w:r>
      <w:r w:rsidRPr="0082271E">
        <w:rPr>
          <w:sz w:val="19"/>
          <w:szCs w:val="19"/>
        </w:rPr>
        <w:t xml:space="preserve"> The gap between the proficiency rates of district and state students with disabilities was 8 percentage points in 2009 in ELA and 6 percentage points in 2009 in math.</w:t>
      </w:r>
    </w:p>
  </w:footnote>
  <w:footnote w:id="8">
    <w:p w:rsidR="0016170F" w:rsidRDefault="0016170F" w:rsidP="00EE1BCF">
      <w:pPr>
        <w:pStyle w:val="FootnoteText"/>
      </w:pPr>
      <w:r>
        <w:rPr>
          <w:rStyle w:val="FootnoteReference"/>
        </w:rPr>
        <w:footnoteRef/>
      </w:r>
      <w:hyperlink r:id="rId3" w:history="1">
        <w:r>
          <w:rPr>
            <w:rStyle w:val="Hyperlink"/>
          </w:rPr>
          <w:t>http://www.massschoolbuildings.org/building/prerequisites/maintenance_cap_planning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0F" w:rsidRDefault="0016170F" w:rsidP="002F1EBE">
    <w:pPr>
      <w:spacing w:after="240"/>
    </w:pPr>
    <w:r w:rsidRPr="001A6761">
      <w:rPr>
        <w:sz w:val="19"/>
        <w:szCs w:val="19"/>
      </w:rPr>
      <w:t>Northbridge</w:t>
    </w:r>
    <w:r>
      <w:rPr>
        <w:sz w:val="19"/>
        <w:szCs w:val="19"/>
      </w:rPr>
      <w:t xml:space="preserve">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70F" w:rsidRDefault="0016170F">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logo--figure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47D"/>
    <w:multiLevelType w:val="hybridMultilevel"/>
    <w:tmpl w:val="2E54B7D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04324"/>
    <w:multiLevelType w:val="hybridMultilevel"/>
    <w:tmpl w:val="4AB08F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1581E"/>
    <w:multiLevelType w:val="hybridMultilevel"/>
    <w:tmpl w:val="9E52364A"/>
    <w:lvl w:ilvl="0" w:tplc="E6503D6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1C44C3"/>
    <w:multiLevelType w:val="hybridMultilevel"/>
    <w:tmpl w:val="82E88EAE"/>
    <w:lvl w:ilvl="0" w:tplc="3D88089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FB61C2"/>
    <w:multiLevelType w:val="hybridMultilevel"/>
    <w:tmpl w:val="1A465F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F38C6"/>
    <w:multiLevelType w:val="hybridMultilevel"/>
    <w:tmpl w:val="7668EC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33BAF"/>
    <w:multiLevelType w:val="hybridMultilevel"/>
    <w:tmpl w:val="CB8A0D96"/>
    <w:lvl w:ilvl="0" w:tplc="9A7C0DB4">
      <w:start w:val="4"/>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0AA937E4"/>
    <w:multiLevelType w:val="hybridMultilevel"/>
    <w:tmpl w:val="84509466"/>
    <w:lvl w:ilvl="0" w:tplc="6B9C9D94">
      <w:start w:val="1"/>
      <w:numFmt w:val="upperLetter"/>
      <w:lvlText w:val="%1."/>
      <w:lvlJc w:val="left"/>
      <w:pPr>
        <w:ind w:left="1170" w:hanging="360"/>
      </w:pPr>
      <w:rPr>
        <w:rFonts w:hint="default"/>
        <w:b/>
      </w:rPr>
    </w:lvl>
    <w:lvl w:ilvl="1" w:tplc="8B3AB2E2">
      <w:start w:val="1"/>
      <w:numFmt w:val="decimal"/>
      <w:lvlText w:val="%2."/>
      <w:lvlJc w:val="left"/>
      <w:pPr>
        <w:ind w:left="1890" w:hanging="360"/>
      </w:pPr>
      <w:rPr>
        <w:rFonts w:ascii="Times New Roman" w:hAnsi="Times New Roman" w:hint="default"/>
        <w:sz w:val="24"/>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0CCF0E39"/>
    <w:multiLevelType w:val="hybridMultilevel"/>
    <w:tmpl w:val="467EA4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A346D"/>
    <w:multiLevelType w:val="hybridMultilevel"/>
    <w:tmpl w:val="C660D386"/>
    <w:lvl w:ilvl="0" w:tplc="3AE262E6">
      <w:start w:val="1"/>
      <w:numFmt w:val="upperLetter"/>
      <w:lvlText w:val="%1."/>
      <w:lvlJc w:val="left"/>
      <w:pPr>
        <w:ind w:left="1080" w:hanging="360"/>
      </w:pPr>
      <w:rPr>
        <w:b/>
      </w:rPr>
    </w:lvl>
    <w:lvl w:ilvl="1" w:tplc="04090019">
      <w:start w:val="1"/>
      <w:numFmt w:val="lowerLetter"/>
      <w:lvlText w:val="%2."/>
      <w:lvlJc w:val="left"/>
      <w:pPr>
        <w:ind w:left="1800" w:hanging="360"/>
      </w:pPr>
    </w:lvl>
    <w:lvl w:ilvl="2" w:tplc="7BE801BE">
      <w:start w:val="1"/>
      <w:numFmt w:val="lowerRoman"/>
      <w:lvlText w:val="%3."/>
      <w:lvlJc w:val="right"/>
      <w:pPr>
        <w:ind w:left="2520" w:hanging="180"/>
      </w:pPr>
      <w:rPr>
        <w:rFonts w:ascii="Times New Roman" w:eastAsiaTheme="minorHAnsi"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061E5A"/>
    <w:multiLevelType w:val="hybridMultilevel"/>
    <w:tmpl w:val="DCC623D8"/>
    <w:lvl w:ilvl="0" w:tplc="04090001">
      <w:start w:val="1"/>
      <w:numFmt w:val="bullet"/>
      <w:lvlText w:val=""/>
      <w:lvlJc w:val="left"/>
      <w:pPr>
        <w:tabs>
          <w:tab w:val="num" w:pos="719"/>
        </w:tabs>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15:restartNumberingAfterBreak="0">
    <w:nsid w:val="116C02CC"/>
    <w:multiLevelType w:val="hybridMultilevel"/>
    <w:tmpl w:val="0D362C8C"/>
    <w:lvl w:ilvl="0" w:tplc="6944EAB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91E0C"/>
    <w:multiLevelType w:val="hybridMultilevel"/>
    <w:tmpl w:val="E5743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546CC"/>
    <w:multiLevelType w:val="hybridMultilevel"/>
    <w:tmpl w:val="04161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AF4B72"/>
    <w:multiLevelType w:val="hybridMultilevel"/>
    <w:tmpl w:val="8DA20E18"/>
    <w:lvl w:ilvl="0" w:tplc="3236C9A0">
      <w:start w:val="1"/>
      <w:numFmt w:val="upperLetter"/>
      <w:lvlText w:val="%1."/>
      <w:lvlJc w:val="left"/>
      <w:pPr>
        <w:ind w:left="1080" w:hanging="360"/>
      </w:pPr>
      <w:rPr>
        <w:rFonts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4C911D8"/>
    <w:multiLevelType w:val="hybridMultilevel"/>
    <w:tmpl w:val="70DE698A"/>
    <w:lvl w:ilvl="0" w:tplc="8D52EF40">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15:restartNumberingAfterBreak="0">
    <w:nsid w:val="154531EC"/>
    <w:multiLevelType w:val="hybridMultilevel"/>
    <w:tmpl w:val="A50C5468"/>
    <w:lvl w:ilvl="0" w:tplc="86167492">
      <w:start w:val="1"/>
      <w:numFmt w:val="lowerLetter"/>
      <w:lvlText w:val="%1."/>
      <w:lvlJc w:val="left"/>
      <w:pPr>
        <w:ind w:left="2520" w:hanging="36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79C616A"/>
    <w:multiLevelType w:val="hybridMultilevel"/>
    <w:tmpl w:val="BAE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0A4FBD"/>
    <w:multiLevelType w:val="hybridMultilevel"/>
    <w:tmpl w:val="9E221010"/>
    <w:lvl w:ilvl="0" w:tplc="38F2ED28">
      <w:start w:val="8"/>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A8F10F2"/>
    <w:multiLevelType w:val="hybridMultilevel"/>
    <w:tmpl w:val="683E948A"/>
    <w:lvl w:ilvl="0" w:tplc="D4DE0406">
      <w:start w:val="3"/>
      <w:numFmt w:val="upperLetter"/>
      <w:lvlText w:val="%1."/>
      <w:lvlJc w:val="left"/>
      <w:pPr>
        <w:ind w:left="1260" w:hanging="360"/>
      </w:pPr>
      <w:rPr>
        <w:rFonts w:asciiTheme="minorHAnsi" w:hAnsiTheme="minorHAnsi" w:hint="default"/>
        <w:b/>
        <w:sz w:val="22"/>
        <w:szCs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1C6C02A6"/>
    <w:multiLevelType w:val="hybridMultilevel"/>
    <w:tmpl w:val="9528B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A03964"/>
    <w:multiLevelType w:val="hybridMultilevel"/>
    <w:tmpl w:val="76482334"/>
    <w:lvl w:ilvl="0" w:tplc="E95AE53C">
      <w:start w:val="5"/>
      <w:numFmt w:val="decimal"/>
      <w:lvlText w:val="%1."/>
      <w:lvlJc w:val="left"/>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5817143"/>
    <w:multiLevelType w:val="hybridMultilevel"/>
    <w:tmpl w:val="F1D4E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851CA6"/>
    <w:multiLevelType w:val="hybridMultilevel"/>
    <w:tmpl w:val="0A281AB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6DA30F8"/>
    <w:multiLevelType w:val="hybridMultilevel"/>
    <w:tmpl w:val="A26C7FF6"/>
    <w:lvl w:ilvl="0" w:tplc="935C93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2200C6"/>
    <w:multiLevelType w:val="hybridMultilevel"/>
    <w:tmpl w:val="A072C5D8"/>
    <w:lvl w:ilvl="0" w:tplc="4044DC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B2B3BAD"/>
    <w:multiLevelType w:val="hybridMultilevel"/>
    <w:tmpl w:val="6354FB60"/>
    <w:lvl w:ilvl="0" w:tplc="D1D43C16">
      <w:start w:val="1"/>
      <w:numFmt w:val="decimal"/>
      <w:lvlText w:val="%1."/>
      <w:lvlJc w:val="left"/>
      <w:pPr>
        <w:ind w:left="1800" w:hanging="360"/>
      </w:pPr>
      <w:rPr>
        <w:rFonts w:hint="default"/>
        <w:b w:val="0"/>
        <w:sz w:val="22"/>
        <w:szCs w:val="22"/>
      </w:rPr>
    </w:lvl>
    <w:lvl w:ilvl="1" w:tplc="0409000F">
      <w:start w:val="1"/>
      <w:numFmt w:val="decimal"/>
      <w:lvlText w:val="%2."/>
      <w:lvlJc w:val="left"/>
      <w:pPr>
        <w:ind w:left="2520" w:hanging="360"/>
      </w:pPr>
      <w:rPr>
        <w:sz w:val="22"/>
        <w:szCs w:val="22"/>
      </w:rPr>
    </w:lvl>
    <w:lvl w:ilvl="2" w:tplc="2A381D98">
      <w:start w:val="18"/>
      <w:numFmt w:val="lowerLetter"/>
      <w:lvlText w:val="%3."/>
      <w:lvlJc w:val="left"/>
      <w:pPr>
        <w:ind w:left="3420" w:hanging="360"/>
      </w:pPr>
      <w:rPr>
        <w:rFonts w:hint="default"/>
        <w:sz w:val="22"/>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2C7841B0"/>
    <w:multiLevelType w:val="hybridMultilevel"/>
    <w:tmpl w:val="5F98C3D4"/>
    <w:lvl w:ilvl="0" w:tplc="58C4BFCA">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6A432A"/>
    <w:multiLevelType w:val="hybridMultilevel"/>
    <w:tmpl w:val="F830CC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E8C674E"/>
    <w:multiLevelType w:val="hybridMultilevel"/>
    <w:tmpl w:val="F6582CA0"/>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10832E9"/>
    <w:multiLevelType w:val="hybridMultilevel"/>
    <w:tmpl w:val="8C1ECD00"/>
    <w:lvl w:ilvl="0" w:tplc="328A2B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434B9"/>
    <w:multiLevelType w:val="hybridMultilevel"/>
    <w:tmpl w:val="5B6E2022"/>
    <w:lvl w:ilvl="0" w:tplc="017A07E6">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5C32EB2"/>
    <w:multiLevelType w:val="hybridMultilevel"/>
    <w:tmpl w:val="96326A2A"/>
    <w:lvl w:ilvl="0" w:tplc="4B4AB23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63327E"/>
    <w:multiLevelType w:val="hybridMultilevel"/>
    <w:tmpl w:val="5B764CE4"/>
    <w:lvl w:ilvl="0" w:tplc="296C8A42">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707007"/>
    <w:multiLevelType w:val="hybridMultilevel"/>
    <w:tmpl w:val="5664A6C4"/>
    <w:lvl w:ilvl="0" w:tplc="8DD25E4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9D857FC"/>
    <w:multiLevelType w:val="hybridMultilevel"/>
    <w:tmpl w:val="66181BFE"/>
    <w:lvl w:ilvl="0" w:tplc="2C9E1E2A">
      <w:start w:val="1"/>
      <w:numFmt w:val="upp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3A592BBC"/>
    <w:multiLevelType w:val="hybridMultilevel"/>
    <w:tmpl w:val="F17E1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9C7E64"/>
    <w:multiLevelType w:val="hybridMultilevel"/>
    <w:tmpl w:val="E32E0DD8"/>
    <w:lvl w:ilvl="0" w:tplc="96C23E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BAF76F0"/>
    <w:multiLevelType w:val="hybridMultilevel"/>
    <w:tmpl w:val="69901694"/>
    <w:lvl w:ilvl="0" w:tplc="1BB67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C0C5D57"/>
    <w:multiLevelType w:val="hybridMultilevel"/>
    <w:tmpl w:val="7B7A9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566C83"/>
    <w:multiLevelType w:val="hybridMultilevel"/>
    <w:tmpl w:val="A24E0058"/>
    <w:lvl w:ilvl="0" w:tplc="65D6327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0B76D8D"/>
    <w:multiLevelType w:val="hybridMultilevel"/>
    <w:tmpl w:val="1F76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B27F67"/>
    <w:multiLevelType w:val="hybridMultilevel"/>
    <w:tmpl w:val="EF32FD48"/>
    <w:lvl w:ilvl="0" w:tplc="6D2E0A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802E71"/>
    <w:multiLevelType w:val="hybridMultilevel"/>
    <w:tmpl w:val="3F74BC5A"/>
    <w:lvl w:ilvl="0" w:tplc="6D78F522">
      <w:start w:val="1"/>
      <w:numFmt w:val="upperLetter"/>
      <w:lvlText w:val="%1."/>
      <w:lvlJc w:val="left"/>
      <w:pPr>
        <w:ind w:left="720" w:hanging="360"/>
      </w:pPr>
      <w:rPr>
        <w:rFonts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44DA14E3"/>
    <w:multiLevelType w:val="hybridMultilevel"/>
    <w:tmpl w:val="898062D4"/>
    <w:lvl w:ilvl="0" w:tplc="284A06C2">
      <w:start w:val="1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46672D4A"/>
    <w:multiLevelType w:val="hybridMultilevel"/>
    <w:tmpl w:val="3552E6FC"/>
    <w:lvl w:ilvl="0" w:tplc="DDAEF51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102793"/>
    <w:multiLevelType w:val="hybridMultilevel"/>
    <w:tmpl w:val="98B0080A"/>
    <w:lvl w:ilvl="0" w:tplc="91F6F35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D5A4578"/>
    <w:multiLevelType w:val="hybridMultilevel"/>
    <w:tmpl w:val="01580E38"/>
    <w:lvl w:ilvl="0" w:tplc="46348858">
      <w:start w:val="1"/>
      <w:numFmt w:val="decimal"/>
      <w:lvlText w:val="%1."/>
      <w:lvlJc w:val="left"/>
      <w:pPr>
        <w:ind w:left="1170" w:hanging="360"/>
      </w:pPr>
      <w:rPr>
        <w:rFonts w:cs="Times New Roman"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1" w15:restartNumberingAfterBreak="0">
    <w:nsid w:val="4E9F72E9"/>
    <w:multiLevelType w:val="hybridMultilevel"/>
    <w:tmpl w:val="C71614CC"/>
    <w:lvl w:ilvl="0" w:tplc="0409000F">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3E051E"/>
    <w:multiLevelType w:val="hybridMultilevel"/>
    <w:tmpl w:val="83E68294"/>
    <w:lvl w:ilvl="0" w:tplc="F12223E6">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3" w15:restartNumberingAfterBreak="0">
    <w:nsid w:val="52BE0030"/>
    <w:multiLevelType w:val="hybridMultilevel"/>
    <w:tmpl w:val="A38A855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4" w15:restartNumberingAfterBreak="0">
    <w:nsid w:val="53DF5A13"/>
    <w:multiLevelType w:val="hybridMultilevel"/>
    <w:tmpl w:val="0C1A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F17D0D"/>
    <w:multiLevelType w:val="hybridMultilevel"/>
    <w:tmpl w:val="6F323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5BC"/>
    <w:multiLevelType w:val="hybridMultilevel"/>
    <w:tmpl w:val="0C00BCF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C2C3EBF"/>
    <w:multiLevelType w:val="hybridMultilevel"/>
    <w:tmpl w:val="6374E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211393"/>
    <w:multiLevelType w:val="hybridMultilevel"/>
    <w:tmpl w:val="353820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1CB6801"/>
    <w:multiLevelType w:val="hybridMultilevel"/>
    <w:tmpl w:val="F830CC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1E84AC4"/>
    <w:multiLevelType w:val="hybridMultilevel"/>
    <w:tmpl w:val="02E44292"/>
    <w:lvl w:ilvl="0" w:tplc="3D88089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2342A7B"/>
    <w:multiLevelType w:val="hybridMultilevel"/>
    <w:tmpl w:val="337A56CA"/>
    <w:lvl w:ilvl="0" w:tplc="DEEA3282">
      <w:start w:val="1"/>
      <w:numFmt w:val="upperLetter"/>
      <w:lvlText w:val="%1."/>
      <w:lvlJc w:val="left"/>
      <w:pPr>
        <w:ind w:left="108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2" w15:restartNumberingAfterBreak="0">
    <w:nsid w:val="624E18DF"/>
    <w:multiLevelType w:val="hybridMultilevel"/>
    <w:tmpl w:val="A2E815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24E2216"/>
    <w:multiLevelType w:val="hybridMultilevel"/>
    <w:tmpl w:val="375A008A"/>
    <w:lvl w:ilvl="0" w:tplc="E7786B3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AC1698"/>
    <w:multiLevelType w:val="hybridMultilevel"/>
    <w:tmpl w:val="14BCE504"/>
    <w:lvl w:ilvl="0" w:tplc="BB342C10">
      <w:start w:val="7"/>
      <w:numFmt w:val="decimal"/>
      <w:lvlText w:val="%1."/>
      <w:lvlJc w:val="left"/>
      <w:pPr>
        <w:ind w:left="360" w:hanging="360"/>
      </w:pPr>
      <w:rPr>
        <w:rFonts w:hint="default"/>
      </w:rPr>
    </w:lvl>
    <w:lvl w:ilvl="1" w:tplc="777A031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5413F1E"/>
    <w:multiLevelType w:val="hybridMultilevel"/>
    <w:tmpl w:val="5816CE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79C0DB8"/>
    <w:multiLevelType w:val="hybridMultilevel"/>
    <w:tmpl w:val="8CC4AE7E"/>
    <w:lvl w:ilvl="0" w:tplc="AB04392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69A95071"/>
    <w:multiLevelType w:val="hybridMultilevel"/>
    <w:tmpl w:val="A5C62AD6"/>
    <w:lvl w:ilvl="0" w:tplc="AA7263F2">
      <w:start w:val="5"/>
      <w:numFmt w:val="decimal"/>
      <w:lvlText w:val="%1."/>
      <w:lvlJc w:val="left"/>
      <w:pPr>
        <w:ind w:left="360" w:hanging="360"/>
      </w:pPr>
      <w:rPr>
        <w:rFonts w:hint="default"/>
      </w:rPr>
    </w:lvl>
    <w:lvl w:ilvl="1" w:tplc="A2B45D48">
      <w:start w:val="1"/>
      <w:numFmt w:val="decimal"/>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8" w15:restartNumberingAfterBreak="0">
    <w:nsid w:val="6AE46E68"/>
    <w:multiLevelType w:val="hybridMultilevel"/>
    <w:tmpl w:val="E3BC34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8476025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AF20E1F"/>
    <w:multiLevelType w:val="hybridMultilevel"/>
    <w:tmpl w:val="E658587A"/>
    <w:lvl w:ilvl="0" w:tplc="AD7CEDBC">
      <w:start w:val="3"/>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0" w15:restartNumberingAfterBreak="0">
    <w:nsid w:val="6B2A6ED9"/>
    <w:multiLevelType w:val="hybridMultilevel"/>
    <w:tmpl w:val="4212003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98E4E128">
      <w:start w:val="11"/>
      <w:numFmt w:val="decimal"/>
      <w:lvlText w:val="%3."/>
      <w:lvlJc w:val="left"/>
      <w:pPr>
        <w:ind w:left="2340" w:hanging="360"/>
      </w:pPr>
      <w:rPr>
        <w:rFonts w:hint="default"/>
      </w:rPr>
    </w:lvl>
    <w:lvl w:ilvl="3" w:tplc="5DFACAAC">
      <w:start w:val="1"/>
      <w:numFmt w:val="decimal"/>
      <w:lvlText w:val="%4."/>
      <w:lvlJc w:val="left"/>
      <w:pPr>
        <w:ind w:left="2880" w:hanging="360"/>
      </w:pPr>
      <w:rPr>
        <w:rFonts w:hint="default"/>
        <w:sz w:val="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7127C7"/>
    <w:multiLevelType w:val="hybridMultilevel"/>
    <w:tmpl w:val="D63441A8"/>
    <w:lvl w:ilvl="0" w:tplc="3970CAF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EA14DB"/>
    <w:multiLevelType w:val="hybridMultilevel"/>
    <w:tmpl w:val="B47EB290"/>
    <w:lvl w:ilvl="0" w:tplc="01FA18D4">
      <w:start w:val="14"/>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3" w15:restartNumberingAfterBreak="0">
    <w:nsid w:val="6ED540EF"/>
    <w:multiLevelType w:val="hybridMultilevel"/>
    <w:tmpl w:val="C8C6F6A8"/>
    <w:lvl w:ilvl="0" w:tplc="9B604F04">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15:restartNumberingAfterBreak="0">
    <w:nsid w:val="6ED77262"/>
    <w:multiLevelType w:val="hybridMultilevel"/>
    <w:tmpl w:val="7436B3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F3218B0"/>
    <w:multiLevelType w:val="hybridMultilevel"/>
    <w:tmpl w:val="2AF41678"/>
    <w:lvl w:ilvl="0" w:tplc="4950D212">
      <w:start w:val="1"/>
      <w:numFmt w:val="lowerLetter"/>
      <w:lvlText w:val="%1."/>
      <w:lvlJc w:val="left"/>
      <w:pPr>
        <w:ind w:left="2520" w:hanging="36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6" w15:restartNumberingAfterBreak="0">
    <w:nsid w:val="71F22C01"/>
    <w:multiLevelType w:val="hybridMultilevel"/>
    <w:tmpl w:val="D52A37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39868E5"/>
    <w:multiLevelType w:val="hybridMultilevel"/>
    <w:tmpl w:val="5338FDB8"/>
    <w:lvl w:ilvl="0" w:tplc="359602AC">
      <w:start w:val="6"/>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776B0B81"/>
    <w:multiLevelType w:val="hybridMultilevel"/>
    <w:tmpl w:val="06844226"/>
    <w:lvl w:ilvl="0" w:tplc="16181E12">
      <w:start w:val="3"/>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77984396"/>
    <w:multiLevelType w:val="hybridMultilevel"/>
    <w:tmpl w:val="F4C2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1805C3"/>
    <w:multiLevelType w:val="hybridMultilevel"/>
    <w:tmpl w:val="0012F6C0"/>
    <w:lvl w:ilvl="0" w:tplc="C9BCB39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8C6E0A"/>
    <w:multiLevelType w:val="hybridMultilevel"/>
    <w:tmpl w:val="A880C7F2"/>
    <w:lvl w:ilvl="0" w:tplc="6E9CC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96857C5"/>
    <w:multiLevelType w:val="hybridMultilevel"/>
    <w:tmpl w:val="9BBE67B4"/>
    <w:lvl w:ilvl="0" w:tplc="3D880894">
      <w:start w:val="1"/>
      <w:numFmt w:val="upperLetter"/>
      <w:lvlText w:val="%1."/>
      <w:lvlJc w:val="left"/>
      <w:pPr>
        <w:ind w:left="360" w:hanging="360"/>
      </w:pPr>
      <w:rPr>
        <w:rFonts w:hint="default"/>
        <w:b/>
      </w:rPr>
    </w:lvl>
    <w:lvl w:ilvl="1" w:tplc="D652A0F2">
      <w:start w:val="1"/>
      <w:numFmt w:val="decimal"/>
      <w:lvlText w:val="%2."/>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97B3F4B"/>
    <w:multiLevelType w:val="hybridMultilevel"/>
    <w:tmpl w:val="7922A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85" w15:restartNumberingAfterBreak="0">
    <w:nsid w:val="7C42557A"/>
    <w:multiLevelType w:val="hybridMultilevel"/>
    <w:tmpl w:val="BC16180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CEE0E6F"/>
    <w:multiLevelType w:val="hybridMultilevel"/>
    <w:tmpl w:val="B4C224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7DEE6BA9"/>
    <w:multiLevelType w:val="hybridMultilevel"/>
    <w:tmpl w:val="2286C7CE"/>
    <w:lvl w:ilvl="0" w:tplc="AB043924">
      <w:start w:val="1"/>
      <w:numFmt w:val="lowerRoman"/>
      <w:lvlText w:val="%1."/>
      <w:lvlJc w:val="left"/>
      <w:pPr>
        <w:ind w:left="50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8"/>
  </w:num>
  <w:num w:numId="2">
    <w:abstractNumId w:val="84"/>
  </w:num>
  <w:num w:numId="3">
    <w:abstractNumId w:val="22"/>
  </w:num>
  <w:num w:numId="4">
    <w:abstractNumId w:val="83"/>
  </w:num>
  <w:num w:numId="5">
    <w:abstractNumId w:val="79"/>
  </w:num>
  <w:num w:numId="6">
    <w:abstractNumId w:val="23"/>
  </w:num>
  <w:num w:numId="7">
    <w:abstractNumId w:val="13"/>
  </w:num>
  <w:num w:numId="8">
    <w:abstractNumId w:val="40"/>
  </w:num>
  <w:num w:numId="9">
    <w:abstractNumId w:val="57"/>
  </w:num>
  <w:num w:numId="10">
    <w:abstractNumId w:val="54"/>
  </w:num>
  <w:num w:numId="11">
    <w:abstractNumId w:val="39"/>
  </w:num>
  <w:num w:numId="12">
    <w:abstractNumId w:val="27"/>
  </w:num>
  <w:num w:numId="13">
    <w:abstractNumId w:val="75"/>
  </w:num>
  <w:num w:numId="14">
    <w:abstractNumId w:val="16"/>
  </w:num>
  <w:num w:numId="15">
    <w:abstractNumId w:val="26"/>
  </w:num>
  <w:num w:numId="16">
    <w:abstractNumId w:val="14"/>
  </w:num>
  <w:num w:numId="17">
    <w:abstractNumId w:val="60"/>
  </w:num>
  <w:num w:numId="18">
    <w:abstractNumId w:val="32"/>
  </w:num>
  <w:num w:numId="19">
    <w:abstractNumId w:val="10"/>
  </w:num>
  <w:num w:numId="20">
    <w:abstractNumId w:val="31"/>
  </w:num>
  <w:num w:numId="21">
    <w:abstractNumId w:val="62"/>
  </w:num>
  <w:num w:numId="22">
    <w:abstractNumId w:val="38"/>
  </w:num>
  <w:num w:numId="23">
    <w:abstractNumId w:val="86"/>
  </w:num>
  <w:num w:numId="24">
    <w:abstractNumId w:val="81"/>
  </w:num>
  <w:num w:numId="25">
    <w:abstractNumId w:val="0"/>
  </w:num>
  <w:num w:numId="26">
    <w:abstractNumId w:val="1"/>
  </w:num>
  <w:num w:numId="27">
    <w:abstractNumId w:val="59"/>
  </w:num>
  <w:num w:numId="28">
    <w:abstractNumId w:val="29"/>
  </w:num>
  <w:num w:numId="29">
    <w:abstractNumId w:val="44"/>
  </w:num>
  <w:num w:numId="30">
    <w:abstractNumId w:val="51"/>
  </w:num>
  <w:num w:numId="31">
    <w:abstractNumId w:val="36"/>
  </w:num>
  <w:num w:numId="32">
    <w:abstractNumId w:val="56"/>
  </w:num>
  <w:num w:numId="33">
    <w:abstractNumId w:val="74"/>
  </w:num>
  <w:num w:numId="34">
    <w:abstractNumId w:val="9"/>
  </w:num>
  <w:num w:numId="35">
    <w:abstractNumId w:val="76"/>
  </w:num>
  <w:num w:numId="36">
    <w:abstractNumId w:val="55"/>
  </w:num>
  <w:num w:numId="37">
    <w:abstractNumId w:val="7"/>
  </w:num>
  <w:num w:numId="38">
    <w:abstractNumId w:val="19"/>
  </w:num>
  <w:num w:numId="39">
    <w:abstractNumId w:val="50"/>
  </w:num>
  <w:num w:numId="40">
    <w:abstractNumId w:val="77"/>
  </w:num>
  <w:num w:numId="41">
    <w:abstractNumId w:val="35"/>
  </w:num>
  <w:num w:numId="42">
    <w:abstractNumId w:val="73"/>
  </w:num>
  <w:num w:numId="43">
    <w:abstractNumId w:val="67"/>
  </w:num>
  <w:num w:numId="44">
    <w:abstractNumId w:val="28"/>
  </w:num>
  <w:num w:numId="45">
    <w:abstractNumId w:val="64"/>
  </w:num>
  <w:num w:numId="46">
    <w:abstractNumId w:val="4"/>
  </w:num>
  <w:num w:numId="47">
    <w:abstractNumId w:val="12"/>
  </w:num>
  <w:num w:numId="48">
    <w:abstractNumId w:val="68"/>
  </w:num>
  <w:num w:numId="49">
    <w:abstractNumId w:val="70"/>
  </w:num>
  <w:num w:numId="50">
    <w:abstractNumId w:val="24"/>
  </w:num>
  <w:num w:numId="51">
    <w:abstractNumId w:val="52"/>
  </w:num>
  <w:num w:numId="52">
    <w:abstractNumId w:val="85"/>
  </w:num>
  <w:num w:numId="53">
    <w:abstractNumId w:val="30"/>
  </w:num>
  <w:num w:numId="54">
    <w:abstractNumId w:val="78"/>
  </w:num>
  <w:num w:numId="55">
    <w:abstractNumId w:val="53"/>
  </w:num>
  <w:num w:numId="56">
    <w:abstractNumId w:val="58"/>
  </w:num>
  <w:num w:numId="57">
    <w:abstractNumId w:val="72"/>
  </w:num>
  <w:num w:numId="58">
    <w:abstractNumId w:val="33"/>
  </w:num>
  <w:num w:numId="59">
    <w:abstractNumId w:val="15"/>
  </w:num>
  <w:num w:numId="60">
    <w:abstractNumId w:val="69"/>
  </w:num>
  <w:num w:numId="61">
    <w:abstractNumId w:val="71"/>
  </w:num>
  <w:num w:numId="62">
    <w:abstractNumId w:val="80"/>
  </w:num>
  <w:num w:numId="63">
    <w:abstractNumId w:val="61"/>
  </w:num>
  <w:num w:numId="64">
    <w:abstractNumId w:val="63"/>
  </w:num>
  <w:num w:numId="65">
    <w:abstractNumId w:val="65"/>
  </w:num>
  <w:num w:numId="66">
    <w:abstractNumId w:val="6"/>
  </w:num>
  <w:num w:numId="67">
    <w:abstractNumId w:val="5"/>
  </w:num>
  <w:num w:numId="68">
    <w:abstractNumId w:val="20"/>
  </w:num>
  <w:num w:numId="69">
    <w:abstractNumId w:val="11"/>
  </w:num>
  <w:num w:numId="70">
    <w:abstractNumId w:val="42"/>
  </w:num>
  <w:num w:numId="71">
    <w:abstractNumId w:val="18"/>
  </w:num>
  <w:num w:numId="72">
    <w:abstractNumId w:val="66"/>
  </w:num>
  <w:num w:numId="73">
    <w:abstractNumId w:val="87"/>
  </w:num>
  <w:num w:numId="74">
    <w:abstractNumId w:val="2"/>
  </w:num>
  <w:num w:numId="75">
    <w:abstractNumId w:val="34"/>
  </w:num>
  <w:num w:numId="76">
    <w:abstractNumId w:val="21"/>
  </w:num>
  <w:num w:numId="77">
    <w:abstractNumId w:val="47"/>
  </w:num>
  <w:num w:numId="78">
    <w:abstractNumId w:val="25"/>
  </w:num>
  <w:num w:numId="79">
    <w:abstractNumId w:val="45"/>
  </w:num>
  <w:num w:numId="80">
    <w:abstractNumId w:val="41"/>
  </w:num>
  <w:num w:numId="81">
    <w:abstractNumId w:val="49"/>
  </w:num>
  <w:num w:numId="82">
    <w:abstractNumId w:val="46"/>
  </w:num>
  <w:num w:numId="83">
    <w:abstractNumId w:val="43"/>
  </w:num>
  <w:num w:numId="84">
    <w:abstractNumId w:val="37"/>
  </w:num>
  <w:num w:numId="85">
    <w:abstractNumId w:val="17"/>
  </w:num>
  <w:num w:numId="86">
    <w:abstractNumId w:val="82"/>
  </w:num>
  <w:num w:numId="87">
    <w:abstractNumId w:val="3"/>
  </w:num>
  <w:num w:numId="88">
    <w:abstractNumId w:val="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16793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DF4"/>
    <w:rsid w:val="00003BDA"/>
    <w:rsid w:val="00005F2F"/>
    <w:rsid w:val="00013AA8"/>
    <w:rsid w:val="000150ED"/>
    <w:rsid w:val="00015FAC"/>
    <w:rsid w:val="00017ACF"/>
    <w:rsid w:val="00021FBE"/>
    <w:rsid w:val="00023F0F"/>
    <w:rsid w:val="00024C8D"/>
    <w:rsid w:val="00026D77"/>
    <w:rsid w:val="000274E6"/>
    <w:rsid w:val="0003500E"/>
    <w:rsid w:val="00041215"/>
    <w:rsid w:val="000430C7"/>
    <w:rsid w:val="000467DF"/>
    <w:rsid w:val="000474E4"/>
    <w:rsid w:val="000478E2"/>
    <w:rsid w:val="00050AE9"/>
    <w:rsid w:val="000511F8"/>
    <w:rsid w:val="00052519"/>
    <w:rsid w:val="00052F62"/>
    <w:rsid w:val="00056B6C"/>
    <w:rsid w:val="00056C7C"/>
    <w:rsid w:val="00057AF4"/>
    <w:rsid w:val="00057E6F"/>
    <w:rsid w:val="000600F8"/>
    <w:rsid w:val="00062855"/>
    <w:rsid w:val="00063322"/>
    <w:rsid w:val="000638C1"/>
    <w:rsid w:val="00065189"/>
    <w:rsid w:val="0007091D"/>
    <w:rsid w:val="000727C4"/>
    <w:rsid w:val="00073FE3"/>
    <w:rsid w:val="00075B3E"/>
    <w:rsid w:val="00076CB8"/>
    <w:rsid w:val="000777B4"/>
    <w:rsid w:val="00080C19"/>
    <w:rsid w:val="00081129"/>
    <w:rsid w:val="000902FF"/>
    <w:rsid w:val="000904B4"/>
    <w:rsid w:val="00090659"/>
    <w:rsid w:val="000913AE"/>
    <w:rsid w:val="000A2D17"/>
    <w:rsid w:val="000A679D"/>
    <w:rsid w:val="000A795B"/>
    <w:rsid w:val="000B3DCD"/>
    <w:rsid w:val="000B66D6"/>
    <w:rsid w:val="000B6F94"/>
    <w:rsid w:val="000B713F"/>
    <w:rsid w:val="000C0D6A"/>
    <w:rsid w:val="000C1E52"/>
    <w:rsid w:val="000C41D9"/>
    <w:rsid w:val="000C41F0"/>
    <w:rsid w:val="000C5491"/>
    <w:rsid w:val="000C6B83"/>
    <w:rsid w:val="000C6B8A"/>
    <w:rsid w:val="000D1425"/>
    <w:rsid w:val="000D3A59"/>
    <w:rsid w:val="000D6DB7"/>
    <w:rsid w:val="000D7BAD"/>
    <w:rsid w:val="000E2BBE"/>
    <w:rsid w:val="000E2F20"/>
    <w:rsid w:val="000E502C"/>
    <w:rsid w:val="000F12C0"/>
    <w:rsid w:val="00100A7B"/>
    <w:rsid w:val="0010245E"/>
    <w:rsid w:val="0010298B"/>
    <w:rsid w:val="0010691E"/>
    <w:rsid w:val="001104A8"/>
    <w:rsid w:val="00114B34"/>
    <w:rsid w:val="00120237"/>
    <w:rsid w:val="001227E0"/>
    <w:rsid w:val="00123A4E"/>
    <w:rsid w:val="00124833"/>
    <w:rsid w:val="00124EB9"/>
    <w:rsid w:val="00130C14"/>
    <w:rsid w:val="00135FF0"/>
    <w:rsid w:val="00143B98"/>
    <w:rsid w:val="00152CB2"/>
    <w:rsid w:val="00155096"/>
    <w:rsid w:val="001602EA"/>
    <w:rsid w:val="00160CCF"/>
    <w:rsid w:val="0016170F"/>
    <w:rsid w:val="00162AE8"/>
    <w:rsid w:val="00163A52"/>
    <w:rsid w:val="0016441F"/>
    <w:rsid w:val="00167A88"/>
    <w:rsid w:val="00167AB5"/>
    <w:rsid w:val="001722FF"/>
    <w:rsid w:val="001734FF"/>
    <w:rsid w:val="00173EAB"/>
    <w:rsid w:val="001770B5"/>
    <w:rsid w:val="001778D2"/>
    <w:rsid w:val="001826A9"/>
    <w:rsid w:val="00182AC5"/>
    <w:rsid w:val="00182D27"/>
    <w:rsid w:val="00182FF2"/>
    <w:rsid w:val="00191B1A"/>
    <w:rsid w:val="00194CC4"/>
    <w:rsid w:val="00195332"/>
    <w:rsid w:val="00195354"/>
    <w:rsid w:val="00195947"/>
    <w:rsid w:val="00197711"/>
    <w:rsid w:val="001A0FBE"/>
    <w:rsid w:val="001A175A"/>
    <w:rsid w:val="001A356A"/>
    <w:rsid w:val="001A61D8"/>
    <w:rsid w:val="001A6761"/>
    <w:rsid w:val="001A6DCB"/>
    <w:rsid w:val="001A7276"/>
    <w:rsid w:val="001B1057"/>
    <w:rsid w:val="001B10B7"/>
    <w:rsid w:val="001B3612"/>
    <w:rsid w:val="001B57D8"/>
    <w:rsid w:val="001C292A"/>
    <w:rsid w:val="001C38CE"/>
    <w:rsid w:val="001C3D6C"/>
    <w:rsid w:val="001C5A53"/>
    <w:rsid w:val="001C67BA"/>
    <w:rsid w:val="001C6FAA"/>
    <w:rsid w:val="001D2053"/>
    <w:rsid w:val="001D3E2E"/>
    <w:rsid w:val="001D3F2D"/>
    <w:rsid w:val="001D4181"/>
    <w:rsid w:val="001D6A37"/>
    <w:rsid w:val="001D6B77"/>
    <w:rsid w:val="001E24C4"/>
    <w:rsid w:val="001E37A0"/>
    <w:rsid w:val="001E73AA"/>
    <w:rsid w:val="001E767A"/>
    <w:rsid w:val="001F3C99"/>
    <w:rsid w:val="001F63F6"/>
    <w:rsid w:val="001F6D51"/>
    <w:rsid w:val="001F7841"/>
    <w:rsid w:val="00210B80"/>
    <w:rsid w:val="00215763"/>
    <w:rsid w:val="00216A70"/>
    <w:rsid w:val="00217566"/>
    <w:rsid w:val="002218C8"/>
    <w:rsid w:val="00227F90"/>
    <w:rsid w:val="002300E5"/>
    <w:rsid w:val="0023596E"/>
    <w:rsid w:val="0023618D"/>
    <w:rsid w:val="0024007A"/>
    <w:rsid w:val="002442D3"/>
    <w:rsid w:val="002447CD"/>
    <w:rsid w:val="002461AA"/>
    <w:rsid w:val="00247694"/>
    <w:rsid w:val="00247B0A"/>
    <w:rsid w:val="002514B4"/>
    <w:rsid w:val="002528B8"/>
    <w:rsid w:val="00252F06"/>
    <w:rsid w:val="002541B9"/>
    <w:rsid w:val="00254F7A"/>
    <w:rsid w:val="002605E8"/>
    <w:rsid w:val="00261C06"/>
    <w:rsid w:val="00261F26"/>
    <w:rsid w:val="002632EF"/>
    <w:rsid w:val="00266CEA"/>
    <w:rsid w:val="00270A25"/>
    <w:rsid w:val="002710CD"/>
    <w:rsid w:val="00274B2E"/>
    <w:rsid w:val="00275FEA"/>
    <w:rsid w:val="00276930"/>
    <w:rsid w:val="00276AA0"/>
    <w:rsid w:val="0028209B"/>
    <w:rsid w:val="0028260F"/>
    <w:rsid w:val="00283FC2"/>
    <w:rsid w:val="002847C9"/>
    <w:rsid w:val="00285E0C"/>
    <w:rsid w:val="0028766A"/>
    <w:rsid w:val="00287AD2"/>
    <w:rsid w:val="00287DAD"/>
    <w:rsid w:val="00291803"/>
    <w:rsid w:val="0029387F"/>
    <w:rsid w:val="00293C01"/>
    <w:rsid w:val="002946BD"/>
    <w:rsid w:val="00296747"/>
    <w:rsid w:val="002A1F2B"/>
    <w:rsid w:val="002A3CE9"/>
    <w:rsid w:val="002A42D6"/>
    <w:rsid w:val="002A49C6"/>
    <w:rsid w:val="002A5A36"/>
    <w:rsid w:val="002A5DE3"/>
    <w:rsid w:val="002A6C9A"/>
    <w:rsid w:val="002B12DE"/>
    <w:rsid w:val="002C05BC"/>
    <w:rsid w:val="002C0724"/>
    <w:rsid w:val="002C557E"/>
    <w:rsid w:val="002D0234"/>
    <w:rsid w:val="002D0B91"/>
    <w:rsid w:val="002D7724"/>
    <w:rsid w:val="002D792F"/>
    <w:rsid w:val="002D7ADE"/>
    <w:rsid w:val="002F1EBE"/>
    <w:rsid w:val="002F254A"/>
    <w:rsid w:val="002F73A7"/>
    <w:rsid w:val="002F7E2B"/>
    <w:rsid w:val="003023DB"/>
    <w:rsid w:val="00303501"/>
    <w:rsid w:val="00305BDD"/>
    <w:rsid w:val="00307B7A"/>
    <w:rsid w:val="00320FE4"/>
    <w:rsid w:val="003237E5"/>
    <w:rsid w:val="003254E8"/>
    <w:rsid w:val="0033057C"/>
    <w:rsid w:val="00332ACA"/>
    <w:rsid w:val="00336768"/>
    <w:rsid w:val="00341B1D"/>
    <w:rsid w:val="003440B3"/>
    <w:rsid w:val="00344638"/>
    <w:rsid w:val="0034535B"/>
    <w:rsid w:val="00346FD4"/>
    <w:rsid w:val="0034796D"/>
    <w:rsid w:val="00350132"/>
    <w:rsid w:val="00352373"/>
    <w:rsid w:val="003612CE"/>
    <w:rsid w:val="00361C2E"/>
    <w:rsid w:val="0036391A"/>
    <w:rsid w:val="003716DB"/>
    <w:rsid w:val="003727EC"/>
    <w:rsid w:val="00376F21"/>
    <w:rsid w:val="0038797D"/>
    <w:rsid w:val="003903D5"/>
    <w:rsid w:val="00391911"/>
    <w:rsid w:val="00392544"/>
    <w:rsid w:val="00395622"/>
    <w:rsid w:val="00396DFC"/>
    <w:rsid w:val="00397ADD"/>
    <w:rsid w:val="00397DCD"/>
    <w:rsid w:val="003A3A1E"/>
    <w:rsid w:val="003B0783"/>
    <w:rsid w:val="003B2612"/>
    <w:rsid w:val="003B3A80"/>
    <w:rsid w:val="003B53A1"/>
    <w:rsid w:val="003B6341"/>
    <w:rsid w:val="003B6899"/>
    <w:rsid w:val="003C19D6"/>
    <w:rsid w:val="003C6AE5"/>
    <w:rsid w:val="003D0B74"/>
    <w:rsid w:val="003D15E5"/>
    <w:rsid w:val="003D5A95"/>
    <w:rsid w:val="003D60E8"/>
    <w:rsid w:val="003F0457"/>
    <w:rsid w:val="003F275E"/>
    <w:rsid w:val="003F413F"/>
    <w:rsid w:val="003F5178"/>
    <w:rsid w:val="00402920"/>
    <w:rsid w:val="00405402"/>
    <w:rsid w:val="00406BC2"/>
    <w:rsid w:val="004077EA"/>
    <w:rsid w:val="00413F5B"/>
    <w:rsid w:val="004146A2"/>
    <w:rsid w:val="00424BEA"/>
    <w:rsid w:val="00432882"/>
    <w:rsid w:val="00432CBF"/>
    <w:rsid w:val="00436B18"/>
    <w:rsid w:val="004422EE"/>
    <w:rsid w:val="004426A9"/>
    <w:rsid w:val="00443338"/>
    <w:rsid w:val="00443598"/>
    <w:rsid w:val="004439F9"/>
    <w:rsid w:val="00447C51"/>
    <w:rsid w:val="00450498"/>
    <w:rsid w:val="004510A2"/>
    <w:rsid w:val="00455163"/>
    <w:rsid w:val="004562CF"/>
    <w:rsid w:val="0045706E"/>
    <w:rsid w:val="0045749F"/>
    <w:rsid w:val="00457E5C"/>
    <w:rsid w:val="00466D8A"/>
    <w:rsid w:val="00470352"/>
    <w:rsid w:val="00471A16"/>
    <w:rsid w:val="00472D26"/>
    <w:rsid w:val="004736AE"/>
    <w:rsid w:val="0048432D"/>
    <w:rsid w:val="004854B4"/>
    <w:rsid w:val="00486C0D"/>
    <w:rsid w:val="004873D3"/>
    <w:rsid w:val="004933B5"/>
    <w:rsid w:val="00494688"/>
    <w:rsid w:val="004953E9"/>
    <w:rsid w:val="004A5599"/>
    <w:rsid w:val="004A5C21"/>
    <w:rsid w:val="004A794E"/>
    <w:rsid w:val="004B2EC4"/>
    <w:rsid w:val="004B6740"/>
    <w:rsid w:val="004C157B"/>
    <w:rsid w:val="004C24BE"/>
    <w:rsid w:val="004C26F3"/>
    <w:rsid w:val="004C34F7"/>
    <w:rsid w:val="004D181A"/>
    <w:rsid w:val="004D5145"/>
    <w:rsid w:val="004D6321"/>
    <w:rsid w:val="004E12D7"/>
    <w:rsid w:val="004E22D6"/>
    <w:rsid w:val="004E3E11"/>
    <w:rsid w:val="004F120D"/>
    <w:rsid w:val="004F40CF"/>
    <w:rsid w:val="004F41E8"/>
    <w:rsid w:val="004F69C1"/>
    <w:rsid w:val="004F6DCD"/>
    <w:rsid w:val="00501711"/>
    <w:rsid w:val="00502DE9"/>
    <w:rsid w:val="00503260"/>
    <w:rsid w:val="0050728E"/>
    <w:rsid w:val="005128FC"/>
    <w:rsid w:val="00521959"/>
    <w:rsid w:val="00521ACE"/>
    <w:rsid w:val="0052247D"/>
    <w:rsid w:val="00526514"/>
    <w:rsid w:val="005266F9"/>
    <w:rsid w:val="005272DA"/>
    <w:rsid w:val="00530B49"/>
    <w:rsid w:val="00536DFB"/>
    <w:rsid w:val="00541CA7"/>
    <w:rsid w:val="00542743"/>
    <w:rsid w:val="00553583"/>
    <w:rsid w:val="00562114"/>
    <w:rsid w:val="00564491"/>
    <w:rsid w:val="005654C8"/>
    <w:rsid w:val="00567EBF"/>
    <w:rsid w:val="00570096"/>
    <w:rsid w:val="00571FB6"/>
    <w:rsid w:val="00572229"/>
    <w:rsid w:val="00574453"/>
    <w:rsid w:val="005813E5"/>
    <w:rsid w:val="00583BF4"/>
    <w:rsid w:val="00583FF0"/>
    <w:rsid w:val="00584558"/>
    <w:rsid w:val="005863BA"/>
    <w:rsid w:val="00586BEB"/>
    <w:rsid w:val="00587E73"/>
    <w:rsid w:val="005919B4"/>
    <w:rsid w:val="00592069"/>
    <w:rsid w:val="005926B5"/>
    <w:rsid w:val="005940C2"/>
    <w:rsid w:val="0059418A"/>
    <w:rsid w:val="005A44F0"/>
    <w:rsid w:val="005A4FA6"/>
    <w:rsid w:val="005B0363"/>
    <w:rsid w:val="005B100A"/>
    <w:rsid w:val="005B43DC"/>
    <w:rsid w:val="005B4735"/>
    <w:rsid w:val="005B480B"/>
    <w:rsid w:val="005B61AE"/>
    <w:rsid w:val="005B6E3F"/>
    <w:rsid w:val="005C047A"/>
    <w:rsid w:val="005C0795"/>
    <w:rsid w:val="005C158E"/>
    <w:rsid w:val="005C1C39"/>
    <w:rsid w:val="005C25DD"/>
    <w:rsid w:val="005C2981"/>
    <w:rsid w:val="005C56D6"/>
    <w:rsid w:val="005C612A"/>
    <w:rsid w:val="005C77EA"/>
    <w:rsid w:val="005D1D0D"/>
    <w:rsid w:val="005D2B89"/>
    <w:rsid w:val="005D3D6B"/>
    <w:rsid w:val="005D591E"/>
    <w:rsid w:val="005D7E02"/>
    <w:rsid w:val="005E14C7"/>
    <w:rsid w:val="005E2D4C"/>
    <w:rsid w:val="005E383F"/>
    <w:rsid w:val="005E6084"/>
    <w:rsid w:val="005E61DB"/>
    <w:rsid w:val="005E7739"/>
    <w:rsid w:val="005F49F2"/>
    <w:rsid w:val="005F7523"/>
    <w:rsid w:val="00600948"/>
    <w:rsid w:val="00601C6E"/>
    <w:rsid w:val="00602CB9"/>
    <w:rsid w:val="006063E1"/>
    <w:rsid w:val="00610004"/>
    <w:rsid w:val="006130F3"/>
    <w:rsid w:val="00614B9B"/>
    <w:rsid w:val="00615489"/>
    <w:rsid w:val="006156B5"/>
    <w:rsid w:val="00616F88"/>
    <w:rsid w:val="006226E6"/>
    <w:rsid w:val="00622853"/>
    <w:rsid w:val="006232DB"/>
    <w:rsid w:val="006248DE"/>
    <w:rsid w:val="00626094"/>
    <w:rsid w:val="00626319"/>
    <w:rsid w:val="00627C1E"/>
    <w:rsid w:val="00632E4E"/>
    <w:rsid w:val="00635CA1"/>
    <w:rsid w:val="00637E5B"/>
    <w:rsid w:val="00642E0C"/>
    <w:rsid w:val="0064334E"/>
    <w:rsid w:val="00644160"/>
    <w:rsid w:val="00647720"/>
    <w:rsid w:val="00647B45"/>
    <w:rsid w:val="00653177"/>
    <w:rsid w:val="00657F1E"/>
    <w:rsid w:val="00660A82"/>
    <w:rsid w:val="00660EBB"/>
    <w:rsid w:val="006638B3"/>
    <w:rsid w:val="00670B1B"/>
    <w:rsid w:val="00671DCF"/>
    <w:rsid w:val="00673AE5"/>
    <w:rsid w:val="00681096"/>
    <w:rsid w:val="00684F55"/>
    <w:rsid w:val="00687C7E"/>
    <w:rsid w:val="0069285E"/>
    <w:rsid w:val="00693F4E"/>
    <w:rsid w:val="00695BCA"/>
    <w:rsid w:val="00696DFB"/>
    <w:rsid w:val="006A1FC6"/>
    <w:rsid w:val="006A34EC"/>
    <w:rsid w:val="006A65D0"/>
    <w:rsid w:val="006A69BF"/>
    <w:rsid w:val="006A76DE"/>
    <w:rsid w:val="006B19FD"/>
    <w:rsid w:val="006B4797"/>
    <w:rsid w:val="006B52A6"/>
    <w:rsid w:val="006B6B41"/>
    <w:rsid w:val="006B70D7"/>
    <w:rsid w:val="006C6F2E"/>
    <w:rsid w:val="006D114E"/>
    <w:rsid w:val="006D1A13"/>
    <w:rsid w:val="006D315D"/>
    <w:rsid w:val="006D3CF6"/>
    <w:rsid w:val="006D5A46"/>
    <w:rsid w:val="006D601B"/>
    <w:rsid w:val="006E07BE"/>
    <w:rsid w:val="006E6048"/>
    <w:rsid w:val="006E6FCA"/>
    <w:rsid w:val="006E7046"/>
    <w:rsid w:val="006E7957"/>
    <w:rsid w:val="006F01E4"/>
    <w:rsid w:val="006F0FAC"/>
    <w:rsid w:val="006F4355"/>
    <w:rsid w:val="00702D52"/>
    <w:rsid w:val="007034F9"/>
    <w:rsid w:val="007052F8"/>
    <w:rsid w:val="00707AE9"/>
    <w:rsid w:val="00707CFC"/>
    <w:rsid w:val="00710746"/>
    <w:rsid w:val="00712E60"/>
    <w:rsid w:val="00713D29"/>
    <w:rsid w:val="00714CC7"/>
    <w:rsid w:val="00715690"/>
    <w:rsid w:val="00716CFA"/>
    <w:rsid w:val="00724D62"/>
    <w:rsid w:val="007259E3"/>
    <w:rsid w:val="00730398"/>
    <w:rsid w:val="00730B79"/>
    <w:rsid w:val="00731A48"/>
    <w:rsid w:val="00733C25"/>
    <w:rsid w:val="00736838"/>
    <w:rsid w:val="00740E62"/>
    <w:rsid w:val="007438B3"/>
    <w:rsid w:val="007506A9"/>
    <w:rsid w:val="00750AD5"/>
    <w:rsid w:val="00757BA9"/>
    <w:rsid w:val="0076318F"/>
    <w:rsid w:val="00763E14"/>
    <w:rsid w:val="007701A3"/>
    <w:rsid w:val="007714A9"/>
    <w:rsid w:val="00780F01"/>
    <w:rsid w:val="00781B24"/>
    <w:rsid w:val="007850F2"/>
    <w:rsid w:val="00785A17"/>
    <w:rsid w:val="0078655F"/>
    <w:rsid w:val="0078683F"/>
    <w:rsid w:val="0078740D"/>
    <w:rsid w:val="0079155A"/>
    <w:rsid w:val="00791FDA"/>
    <w:rsid w:val="0079705F"/>
    <w:rsid w:val="007978AD"/>
    <w:rsid w:val="007A071A"/>
    <w:rsid w:val="007A0AC0"/>
    <w:rsid w:val="007A3968"/>
    <w:rsid w:val="007A5AAC"/>
    <w:rsid w:val="007A5F42"/>
    <w:rsid w:val="007A6D08"/>
    <w:rsid w:val="007B03B4"/>
    <w:rsid w:val="007B08E5"/>
    <w:rsid w:val="007B14B0"/>
    <w:rsid w:val="007B455E"/>
    <w:rsid w:val="007C2896"/>
    <w:rsid w:val="007C3EF7"/>
    <w:rsid w:val="007C6C6F"/>
    <w:rsid w:val="007D0B0A"/>
    <w:rsid w:val="007D340A"/>
    <w:rsid w:val="007D3619"/>
    <w:rsid w:val="007D41BF"/>
    <w:rsid w:val="007E139E"/>
    <w:rsid w:val="007E140D"/>
    <w:rsid w:val="007E14AC"/>
    <w:rsid w:val="007E1D53"/>
    <w:rsid w:val="007E2EE6"/>
    <w:rsid w:val="007E4B84"/>
    <w:rsid w:val="007F0F48"/>
    <w:rsid w:val="007F31E3"/>
    <w:rsid w:val="007F3FD3"/>
    <w:rsid w:val="007F5333"/>
    <w:rsid w:val="007F54D6"/>
    <w:rsid w:val="007F5FAF"/>
    <w:rsid w:val="008029FD"/>
    <w:rsid w:val="0080532B"/>
    <w:rsid w:val="008058DA"/>
    <w:rsid w:val="00805BB9"/>
    <w:rsid w:val="00807D3D"/>
    <w:rsid w:val="00807E12"/>
    <w:rsid w:val="0081566B"/>
    <w:rsid w:val="008212B2"/>
    <w:rsid w:val="0082271E"/>
    <w:rsid w:val="00824500"/>
    <w:rsid w:val="00831EE5"/>
    <w:rsid w:val="008324B8"/>
    <w:rsid w:val="008328EA"/>
    <w:rsid w:val="00832F64"/>
    <w:rsid w:val="00833F38"/>
    <w:rsid w:val="00837D37"/>
    <w:rsid w:val="008413B8"/>
    <w:rsid w:val="00842BCE"/>
    <w:rsid w:val="00845130"/>
    <w:rsid w:val="0085030C"/>
    <w:rsid w:val="00852DFE"/>
    <w:rsid w:val="0085560D"/>
    <w:rsid w:val="00855E5D"/>
    <w:rsid w:val="008563CD"/>
    <w:rsid w:val="00856727"/>
    <w:rsid w:val="00857B98"/>
    <w:rsid w:val="00857C4A"/>
    <w:rsid w:val="00862402"/>
    <w:rsid w:val="00862D40"/>
    <w:rsid w:val="00863476"/>
    <w:rsid w:val="00865035"/>
    <w:rsid w:val="008666F9"/>
    <w:rsid w:val="00867790"/>
    <w:rsid w:val="00872E94"/>
    <w:rsid w:val="00875082"/>
    <w:rsid w:val="008755C2"/>
    <w:rsid w:val="008808AE"/>
    <w:rsid w:val="00881D19"/>
    <w:rsid w:val="008870F3"/>
    <w:rsid w:val="00890FF9"/>
    <w:rsid w:val="008915EA"/>
    <w:rsid w:val="00893820"/>
    <w:rsid w:val="00896C1A"/>
    <w:rsid w:val="008A09F9"/>
    <w:rsid w:val="008A136C"/>
    <w:rsid w:val="008A34CD"/>
    <w:rsid w:val="008B3983"/>
    <w:rsid w:val="008B56C8"/>
    <w:rsid w:val="008C2921"/>
    <w:rsid w:val="008C29A2"/>
    <w:rsid w:val="008C38CE"/>
    <w:rsid w:val="008D001F"/>
    <w:rsid w:val="008D03CC"/>
    <w:rsid w:val="008D34FB"/>
    <w:rsid w:val="008D630F"/>
    <w:rsid w:val="008E314D"/>
    <w:rsid w:val="008E7E06"/>
    <w:rsid w:val="008F29C5"/>
    <w:rsid w:val="008F2DBC"/>
    <w:rsid w:val="008F415E"/>
    <w:rsid w:val="008F61AB"/>
    <w:rsid w:val="00902317"/>
    <w:rsid w:val="0090366B"/>
    <w:rsid w:val="009053D6"/>
    <w:rsid w:val="00912F71"/>
    <w:rsid w:val="0091735B"/>
    <w:rsid w:val="00921680"/>
    <w:rsid w:val="00927088"/>
    <w:rsid w:val="009278E6"/>
    <w:rsid w:val="009336F8"/>
    <w:rsid w:val="009360F8"/>
    <w:rsid w:val="009379B6"/>
    <w:rsid w:val="00940EA9"/>
    <w:rsid w:val="00941D80"/>
    <w:rsid w:val="00941E41"/>
    <w:rsid w:val="009430A4"/>
    <w:rsid w:val="00944CAD"/>
    <w:rsid w:val="009457D2"/>
    <w:rsid w:val="00947660"/>
    <w:rsid w:val="00953338"/>
    <w:rsid w:val="009551BB"/>
    <w:rsid w:val="00955781"/>
    <w:rsid w:val="0095727F"/>
    <w:rsid w:val="00957AC2"/>
    <w:rsid w:val="00961321"/>
    <w:rsid w:val="009619E2"/>
    <w:rsid w:val="00966164"/>
    <w:rsid w:val="00971497"/>
    <w:rsid w:val="009731A6"/>
    <w:rsid w:val="009770B2"/>
    <w:rsid w:val="00977414"/>
    <w:rsid w:val="00981A21"/>
    <w:rsid w:val="009840CF"/>
    <w:rsid w:val="0098751C"/>
    <w:rsid w:val="009907E7"/>
    <w:rsid w:val="00994759"/>
    <w:rsid w:val="00994DA3"/>
    <w:rsid w:val="0099568D"/>
    <w:rsid w:val="009960CF"/>
    <w:rsid w:val="009961C8"/>
    <w:rsid w:val="0099716B"/>
    <w:rsid w:val="009A196E"/>
    <w:rsid w:val="009A4221"/>
    <w:rsid w:val="009A4A36"/>
    <w:rsid w:val="009A53C1"/>
    <w:rsid w:val="009B3D10"/>
    <w:rsid w:val="009C07FF"/>
    <w:rsid w:val="009C18EE"/>
    <w:rsid w:val="009C720D"/>
    <w:rsid w:val="009D6E22"/>
    <w:rsid w:val="009D784C"/>
    <w:rsid w:val="009E1672"/>
    <w:rsid w:val="009E2F58"/>
    <w:rsid w:val="009E3062"/>
    <w:rsid w:val="009F2140"/>
    <w:rsid w:val="009F7837"/>
    <w:rsid w:val="009F7BB8"/>
    <w:rsid w:val="00A00D3C"/>
    <w:rsid w:val="00A02019"/>
    <w:rsid w:val="00A020BB"/>
    <w:rsid w:val="00A022A6"/>
    <w:rsid w:val="00A04485"/>
    <w:rsid w:val="00A071A9"/>
    <w:rsid w:val="00A12DB9"/>
    <w:rsid w:val="00A14D2D"/>
    <w:rsid w:val="00A27D68"/>
    <w:rsid w:val="00A30F80"/>
    <w:rsid w:val="00A35372"/>
    <w:rsid w:val="00A35950"/>
    <w:rsid w:val="00A409E9"/>
    <w:rsid w:val="00A45400"/>
    <w:rsid w:val="00A5327B"/>
    <w:rsid w:val="00A55DDB"/>
    <w:rsid w:val="00A55FBC"/>
    <w:rsid w:val="00A60C25"/>
    <w:rsid w:val="00A641DB"/>
    <w:rsid w:val="00A70316"/>
    <w:rsid w:val="00A72E34"/>
    <w:rsid w:val="00A73F77"/>
    <w:rsid w:val="00A741D9"/>
    <w:rsid w:val="00A757CB"/>
    <w:rsid w:val="00A7693E"/>
    <w:rsid w:val="00A82A25"/>
    <w:rsid w:val="00A84CDB"/>
    <w:rsid w:val="00A9116F"/>
    <w:rsid w:val="00A91F19"/>
    <w:rsid w:val="00A9308B"/>
    <w:rsid w:val="00A93138"/>
    <w:rsid w:val="00A955E5"/>
    <w:rsid w:val="00A95911"/>
    <w:rsid w:val="00AA08E9"/>
    <w:rsid w:val="00AA0DD2"/>
    <w:rsid w:val="00AB2DFA"/>
    <w:rsid w:val="00AB3991"/>
    <w:rsid w:val="00AC10FA"/>
    <w:rsid w:val="00AC50BA"/>
    <w:rsid w:val="00AC6E55"/>
    <w:rsid w:val="00AD0427"/>
    <w:rsid w:val="00AD13C9"/>
    <w:rsid w:val="00AD3311"/>
    <w:rsid w:val="00AE10D0"/>
    <w:rsid w:val="00AE3DEB"/>
    <w:rsid w:val="00AF1BEE"/>
    <w:rsid w:val="00AF6A84"/>
    <w:rsid w:val="00B00728"/>
    <w:rsid w:val="00B01B38"/>
    <w:rsid w:val="00B06AC2"/>
    <w:rsid w:val="00B07EC8"/>
    <w:rsid w:val="00B1073F"/>
    <w:rsid w:val="00B14E24"/>
    <w:rsid w:val="00B15860"/>
    <w:rsid w:val="00B17302"/>
    <w:rsid w:val="00B17944"/>
    <w:rsid w:val="00B21047"/>
    <w:rsid w:val="00B2317B"/>
    <w:rsid w:val="00B2376D"/>
    <w:rsid w:val="00B24D12"/>
    <w:rsid w:val="00B256A8"/>
    <w:rsid w:val="00B25A44"/>
    <w:rsid w:val="00B277CB"/>
    <w:rsid w:val="00B31A67"/>
    <w:rsid w:val="00B31A8B"/>
    <w:rsid w:val="00B324BB"/>
    <w:rsid w:val="00B332C4"/>
    <w:rsid w:val="00B33D45"/>
    <w:rsid w:val="00B34ADA"/>
    <w:rsid w:val="00B35C5B"/>
    <w:rsid w:val="00B45027"/>
    <w:rsid w:val="00B50E24"/>
    <w:rsid w:val="00B52C09"/>
    <w:rsid w:val="00B53C60"/>
    <w:rsid w:val="00B54BC3"/>
    <w:rsid w:val="00B575F1"/>
    <w:rsid w:val="00B57DEE"/>
    <w:rsid w:val="00B6077F"/>
    <w:rsid w:val="00B6095F"/>
    <w:rsid w:val="00B641DA"/>
    <w:rsid w:val="00B718A6"/>
    <w:rsid w:val="00B754A4"/>
    <w:rsid w:val="00B75FA7"/>
    <w:rsid w:val="00B76427"/>
    <w:rsid w:val="00B76AA4"/>
    <w:rsid w:val="00B80FBB"/>
    <w:rsid w:val="00B82BE8"/>
    <w:rsid w:val="00B844CB"/>
    <w:rsid w:val="00B91731"/>
    <w:rsid w:val="00B917B4"/>
    <w:rsid w:val="00B931B5"/>
    <w:rsid w:val="00B93273"/>
    <w:rsid w:val="00B94107"/>
    <w:rsid w:val="00B97D51"/>
    <w:rsid w:val="00BA6284"/>
    <w:rsid w:val="00BB1378"/>
    <w:rsid w:val="00BB28A8"/>
    <w:rsid w:val="00BB2D6F"/>
    <w:rsid w:val="00BB5BFB"/>
    <w:rsid w:val="00BC2F0D"/>
    <w:rsid w:val="00BC6E4D"/>
    <w:rsid w:val="00BD3F2B"/>
    <w:rsid w:val="00BD5918"/>
    <w:rsid w:val="00BD719D"/>
    <w:rsid w:val="00BE2901"/>
    <w:rsid w:val="00BE45FF"/>
    <w:rsid w:val="00BE5D81"/>
    <w:rsid w:val="00BE5E6A"/>
    <w:rsid w:val="00BE764F"/>
    <w:rsid w:val="00BE7809"/>
    <w:rsid w:val="00BF13B1"/>
    <w:rsid w:val="00BF1FB5"/>
    <w:rsid w:val="00BF2E12"/>
    <w:rsid w:val="00BF33BB"/>
    <w:rsid w:val="00BF3AD0"/>
    <w:rsid w:val="00BF6751"/>
    <w:rsid w:val="00C000DD"/>
    <w:rsid w:val="00C032F8"/>
    <w:rsid w:val="00C06BC3"/>
    <w:rsid w:val="00C07B76"/>
    <w:rsid w:val="00C107AA"/>
    <w:rsid w:val="00C16FF2"/>
    <w:rsid w:val="00C21DFE"/>
    <w:rsid w:val="00C32592"/>
    <w:rsid w:val="00C35767"/>
    <w:rsid w:val="00C36583"/>
    <w:rsid w:val="00C43FA4"/>
    <w:rsid w:val="00C45A64"/>
    <w:rsid w:val="00C45A89"/>
    <w:rsid w:val="00C46CF3"/>
    <w:rsid w:val="00C478ED"/>
    <w:rsid w:val="00C50ADB"/>
    <w:rsid w:val="00C54ECD"/>
    <w:rsid w:val="00C551D4"/>
    <w:rsid w:val="00C56BE4"/>
    <w:rsid w:val="00C575FB"/>
    <w:rsid w:val="00C57C98"/>
    <w:rsid w:val="00C60391"/>
    <w:rsid w:val="00C61AD3"/>
    <w:rsid w:val="00C64D20"/>
    <w:rsid w:val="00C64EFE"/>
    <w:rsid w:val="00C65E26"/>
    <w:rsid w:val="00C66816"/>
    <w:rsid w:val="00C66CED"/>
    <w:rsid w:val="00C67859"/>
    <w:rsid w:val="00C67902"/>
    <w:rsid w:val="00C704E8"/>
    <w:rsid w:val="00C71E9E"/>
    <w:rsid w:val="00C735D8"/>
    <w:rsid w:val="00C74635"/>
    <w:rsid w:val="00C821B6"/>
    <w:rsid w:val="00C83B9D"/>
    <w:rsid w:val="00C8507D"/>
    <w:rsid w:val="00C86731"/>
    <w:rsid w:val="00C87AB9"/>
    <w:rsid w:val="00C903D8"/>
    <w:rsid w:val="00C909D6"/>
    <w:rsid w:val="00C94072"/>
    <w:rsid w:val="00C97422"/>
    <w:rsid w:val="00C976BE"/>
    <w:rsid w:val="00CA0D51"/>
    <w:rsid w:val="00CA1DCF"/>
    <w:rsid w:val="00CA22B5"/>
    <w:rsid w:val="00CA4038"/>
    <w:rsid w:val="00CB3191"/>
    <w:rsid w:val="00CB3ADF"/>
    <w:rsid w:val="00CB6E9F"/>
    <w:rsid w:val="00CC0BBD"/>
    <w:rsid w:val="00CC38C3"/>
    <w:rsid w:val="00CC391E"/>
    <w:rsid w:val="00CC5131"/>
    <w:rsid w:val="00CC5DE1"/>
    <w:rsid w:val="00CD0763"/>
    <w:rsid w:val="00CE2876"/>
    <w:rsid w:val="00CE2E34"/>
    <w:rsid w:val="00CE5122"/>
    <w:rsid w:val="00CE744C"/>
    <w:rsid w:val="00CE7DD9"/>
    <w:rsid w:val="00CF208B"/>
    <w:rsid w:val="00CF2DAF"/>
    <w:rsid w:val="00CF3783"/>
    <w:rsid w:val="00CF75B5"/>
    <w:rsid w:val="00D003F3"/>
    <w:rsid w:val="00D02E45"/>
    <w:rsid w:val="00D04B23"/>
    <w:rsid w:val="00D0557E"/>
    <w:rsid w:val="00D05A95"/>
    <w:rsid w:val="00D1044D"/>
    <w:rsid w:val="00D11314"/>
    <w:rsid w:val="00D14B60"/>
    <w:rsid w:val="00D14E17"/>
    <w:rsid w:val="00D2045C"/>
    <w:rsid w:val="00D212EC"/>
    <w:rsid w:val="00D26F3C"/>
    <w:rsid w:val="00D306EE"/>
    <w:rsid w:val="00D31CF0"/>
    <w:rsid w:val="00D3440F"/>
    <w:rsid w:val="00D366CF"/>
    <w:rsid w:val="00D40564"/>
    <w:rsid w:val="00D42B09"/>
    <w:rsid w:val="00D44BC7"/>
    <w:rsid w:val="00D45421"/>
    <w:rsid w:val="00D46157"/>
    <w:rsid w:val="00D46300"/>
    <w:rsid w:val="00D46796"/>
    <w:rsid w:val="00D46980"/>
    <w:rsid w:val="00D531F0"/>
    <w:rsid w:val="00D66D36"/>
    <w:rsid w:val="00D70C3E"/>
    <w:rsid w:val="00D73A51"/>
    <w:rsid w:val="00D756CC"/>
    <w:rsid w:val="00D82F55"/>
    <w:rsid w:val="00D847AB"/>
    <w:rsid w:val="00D86261"/>
    <w:rsid w:val="00D86B6D"/>
    <w:rsid w:val="00D87394"/>
    <w:rsid w:val="00D91913"/>
    <w:rsid w:val="00D95FC4"/>
    <w:rsid w:val="00D96CF8"/>
    <w:rsid w:val="00DA7AE2"/>
    <w:rsid w:val="00DA7F3D"/>
    <w:rsid w:val="00DB0332"/>
    <w:rsid w:val="00DB4AEF"/>
    <w:rsid w:val="00DB7A1B"/>
    <w:rsid w:val="00DC08D4"/>
    <w:rsid w:val="00DC1369"/>
    <w:rsid w:val="00DC328D"/>
    <w:rsid w:val="00DC36A1"/>
    <w:rsid w:val="00DC44AB"/>
    <w:rsid w:val="00DC736F"/>
    <w:rsid w:val="00DD03B3"/>
    <w:rsid w:val="00DD4C01"/>
    <w:rsid w:val="00DD5900"/>
    <w:rsid w:val="00DD6038"/>
    <w:rsid w:val="00DE63A9"/>
    <w:rsid w:val="00DE6BEC"/>
    <w:rsid w:val="00DE6C81"/>
    <w:rsid w:val="00DF0F80"/>
    <w:rsid w:val="00DF1068"/>
    <w:rsid w:val="00DF2C0C"/>
    <w:rsid w:val="00DF34EA"/>
    <w:rsid w:val="00DF52F3"/>
    <w:rsid w:val="00DF6F0C"/>
    <w:rsid w:val="00E029E4"/>
    <w:rsid w:val="00E03ACA"/>
    <w:rsid w:val="00E04119"/>
    <w:rsid w:val="00E0437D"/>
    <w:rsid w:val="00E059DC"/>
    <w:rsid w:val="00E11C54"/>
    <w:rsid w:val="00E13EDB"/>
    <w:rsid w:val="00E14CC7"/>
    <w:rsid w:val="00E15EFF"/>
    <w:rsid w:val="00E17F63"/>
    <w:rsid w:val="00E2079E"/>
    <w:rsid w:val="00E207AA"/>
    <w:rsid w:val="00E24D42"/>
    <w:rsid w:val="00E25414"/>
    <w:rsid w:val="00E2559D"/>
    <w:rsid w:val="00E30EDF"/>
    <w:rsid w:val="00E33B9F"/>
    <w:rsid w:val="00E348EA"/>
    <w:rsid w:val="00E349EB"/>
    <w:rsid w:val="00E51112"/>
    <w:rsid w:val="00E552D8"/>
    <w:rsid w:val="00E56530"/>
    <w:rsid w:val="00E56BF4"/>
    <w:rsid w:val="00E60DA6"/>
    <w:rsid w:val="00E6244F"/>
    <w:rsid w:val="00E641E0"/>
    <w:rsid w:val="00E67795"/>
    <w:rsid w:val="00E705D8"/>
    <w:rsid w:val="00E73C07"/>
    <w:rsid w:val="00E776B9"/>
    <w:rsid w:val="00E81D89"/>
    <w:rsid w:val="00E8234C"/>
    <w:rsid w:val="00E82893"/>
    <w:rsid w:val="00E83EEF"/>
    <w:rsid w:val="00E8655E"/>
    <w:rsid w:val="00E86960"/>
    <w:rsid w:val="00E87007"/>
    <w:rsid w:val="00E91A99"/>
    <w:rsid w:val="00E94276"/>
    <w:rsid w:val="00E95A3B"/>
    <w:rsid w:val="00E9631D"/>
    <w:rsid w:val="00E977C1"/>
    <w:rsid w:val="00EA1631"/>
    <w:rsid w:val="00EA16D0"/>
    <w:rsid w:val="00EA4F26"/>
    <w:rsid w:val="00EA5A31"/>
    <w:rsid w:val="00EA63DA"/>
    <w:rsid w:val="00EB191D"/>
    <w:rsid w:val="00EB56FE"/>
    <w:rsid w:val="00EB5C88"/>
    <w:rsid w:val="00EC2537"/>
    <w:rsid w:val="00EC38FC"/>
    <w:rsid w:val="00EC51D1"/>
    <w:rsid w:val="00ED0CAA"/>
    <w:rsid w:val="00ED1883"/>
    <w:rsid w:val="00ED3391"/>
    <w:rsid w:val="00ED71D6"/>
    <w:rsid w:val="00EE1BCF"/>
    <w:rsid w:val="00EE5261"/>
    <w:rsid w:val="00EF1817"/>
    <w:rsid w:val="00EF3122"/>
    <w:rsid w:val="00EF620E"/>
    <w:rsid w:val="00EF685F"/>
    <w:rsid w:val="00EF6C03"/>
    <w:rsid w:val="00F03804"/>
    <w:rsid w:val="00F03DBD"/>
    <w:rsid w:val="00F05F3F"/>
    <w:rsid w:val="00F077CE"/>
    <w:rsid w:val="00F13D7E"/>
    <w:rsid w:val="00F15051"/>
    <w:rsid w:val="00F15CD9"/>
    <w:rsid w:val="00F17F31"/>
    <w:rsid w:val="00F2296B"/>
    <w:rsid w:val="00F230F5"/>
    <w:rsid w:val="00F244CB"/>
    <w:rsid w:val="00F24E1F"/>
    <w:rsid w:val="00F259FA"/>
    <w:rsid w:val="00F3019D"/>
    <w:rsid w:val="00F304E0"/>
    <w:rsid w:val="00F32495"/>
    <w:rsid w:val="00F42E45"/>
    <w:rsid w:val="00F548CA"/>
    <w:rsid w:val="00F62AF1"/>
    <w:rsid w:val="00F64373"/>
    <w:rsid w:val="00F65BEA"/>
    <w:rsid w:val="00F66B3C"/>
    <w:rsid w:val="00F67895"/>
    <w:rsid w:val="00F67E63"/>
    <w:rsid w:val="00F74523"/>
    <w:rsid w:val="00F8224A"/>
    <w:rsid w:val="00F82434"/>
    <w:rsid w:val="00F82745"/>
    <w:rsid w:val="00F8432F"/>
    <w:rsid w:val="00F860AD"/>
    <w:rsid w:val="00F87498"/>
    <w:rsid w:val="00F879D5"/>
    <w:rsid w:val="00F900D2"/>
    <w:rsid w:val="00F907BA"/>
    <w:rsid w:val="00F91057"/>
    <w:rsid w:val="00F91718"/>
    <w:rsid w:val="00F917D3"/>
    <w:rsid w:val="00FA01C1"/>
    <w:rsid w:val="00FA0A6D"/>
    <w:rsid w:val="00FA1569"/>
    <w:rsid w:val="00FA1E99"/>
    <w:rsid w:val="00FA2D50"/>
    <w:rsid w:val="00FA5318"/>
    <w:rsid w:val="00FA6823"/>
    <w:rsid w:val="00FB6263"/>
    <w:rsid w:val="00FB6E15"/>
    <w:rsid w:val="00FC2E7B"/>
    <w:rsid w:val="00FC5ED8"/>
    <w:rsid w:val="00FD0FB4"/>
    <w:rsid w:val="00FD172F"/>
    <w:rsid w:val="00FD1E6D"/>
    <w:rsid w:val="00FD20FB"/>
    <w:rsid w:val="00FD51D8"/>
    <w:rsid w:val="00FD5519"/>
    <w:rsid w:val="00FD750E"/>
    <w:rsid w:val="00FD7FBD"/>
    <w:rsid w:val="00FE30FA"/>
    <w:rsid w:val="00FE4A8B"/>
    <w:rsid w:val="00FE6E35"/>
    <w:rsid w:val="00FE7606"/>
    <w:rsid w:val="00FF445A"/>
    <w:rsid w:val="00FF5CE1"/>
    <w:rsid w:val="00FF721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5:docId w15:val="{3C7AD079-19A8-4C4B-83F3-7E327672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qFormat/>
    <w:rsid w:val="00350132"/>
    <w:pPr>
      <w:ind w:left="720"/>
      <w:contextualSpacing/>
    </w:pPr>
  </w:style>
  <w:style w:type="paragraph" w:styleId="FootnoteText">
    <w:name w:val="footnote text"/>
    <w:basedOn w:val="Normal"/>
    <w:link w:val="FootnoteTextChar"/>
    <w:uiPriority w:val="99"/>
    <w:rsid w:val="00961321"/>
    <w:pPr>
      <w:spacing w:after="0" w:line="240" w:lineRule="auto"/>
    </w:pPr>
    <w:rPr>
      <w:sz w:val="20"/>
      <w:szCs w:val="20"/>
    </w:rPr>
  </w:style>
  <w:style w:type="character" w:customStyle="1" w:styleId="FootnoteTextChar">
    <w:name w:val="Footnote Text Char"/>
    <w:basedOn w:val="DefaultParagraphFont"/>
    <w:link w:val="FootnoteText"/>
    <w:uiPriority w:val="99"/>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styleId="CommentReference">
    <w:name w:val="annotation reference"/>
    <w:basedOn w:val="DefaultParagraphFont"/>
    <w:rsid w:val="001104A8"/>
    <w:rPr>
      <w:sz w:val="16"/>
      <w:szCs w:val="16"/>
    </w:rPr>
  </w:style>
  <w:style w:type="paragraph" w:styleId="CommentText">
    <w:name w:val="annotation text"/>
    <w:basedOn w:val="Normal"/>
    <w:link w:val="CommentTextChar"/>
    <w:rsid w:val="001104A8"/>
    <w:pPr>
      <w:spacing w:line="240" w:lineRule="auto"/>
    </w:pPr>
    <w:rPr>
      <w:sz w:val="20"/>
      <w:szCs w:val="20"/>
    </w:rPr>
  </w:style>
  <w:style w:type="character" w:customStyle="1" w:styleId="CommentTextChar">
    <w:name w:val="Comment Text Char"/>
    <w:basedOn w:val="DefaultParagraphFont"/>
    <w:link w:val="CommentText"/>
    <w:rsid w:val="001104A8"/>
    <w:rPr>
      <w:rFonts w:asciiTheme="minorHAnsi" w:eastAsiaTheme="minorHAnsi" w:hAnsiTheme="minorHAnsi" w:cstheme="minorBidi"/>
    </w:rPr>
  </w:style>
  <w:style w:type="paragraph" w:styleId="CommentSubject">
    <w:name w:val="annotation subject"/>
    <w:basedOn w:val="CommentText"/>
    <w:next w:val="CommentText"/>
    <w:link w:val="CommentSubjectChar"/>
    <w:rsid w:val="001104A8"/>
    <w:rPr>
      <w:b/>
      <w:bCs/>
    </w:rPr>
  </w:style>
  <w:style w:type="character" w:customStyle="1" w:styleId="CommentSubjectChar">
    <w:name w:val="Comment Subject Char"/>
    <w:basedOn w:val="CommentTextChar"/>
    <w:link w:val="CommentSubject"/>
    <w:rsid w:val="001104A8"/>
    <w:rPr>
      <w:rFonts w:asciiTheme="minorHAnsi" w:eastAsiaTheme="minorHAnsi" w:hAnsiTheme="minorHAnsi" w:cstheme="minorBidi"/>
      <w:b/>
      <w:bCs/>
    </w:rPr>
  </w:style>
  <w:style w:type="character" w:customStyle="1" w:styleId="ListParagraphChar">
    <w:name w:val="List Paragraph Char"/>
    <w:link w:val="ListParagraph"/>
    <w:locked/>
    <w:rsid w:val="006B6B41"/>
    <w:rPr>
      <w:rFonts w:asciiTheme="minorHAnsi" w:eastAsiaTheme="minorHAnsi" w:hAnsiTheme="minorHAnsi" w:cstheme="minorBidi"/>
      <w:sz w:val="22"/>
      <w:szCs w:val="22"/>
    </w:rPr>
  </w:style>
  <w:style w:type="paragraph" w:customStyle="1" w:styleId="Pa0">
    <w:name w:val="Pa0"/>
    <w:basedOn w:val="Normal"/>
    <w:next w:val="Normal"/>
    <w:uiPriority w:val="99"/>
    <w:rsid w:val="00B324BB"/>
    <w:pPr>
      <w:autoSpaceDE w:val="0"/>
      <w:autoSpaceDN w:val="0"/>
      <w:adjustRightInd w:val="0"/>
      <w:spacing w:after="0" w:line="241" w:lineRule="atLeast"/>
    </w:pPr>
    <w:rPr>
      <w:rFonts w:ascii="Frutiger LT Std" w:hAnsi="Frutiger LT Std"/>
      <w:sz w:val="24"/>
      <w:szCs w:val="24"/>
    </w:rPr>
  </w:style>
  <w:style w:type="character" w:customStyle="1" w:styleId="A0">
    <w:name w:val="A0"/>
    <w:uiPriority w:val="99"/>
    <w:rsid w:val="00B324BB"/>
    <w:rPr>
      <w:rFonts w:cs="Frutiger LT Std"/>
      <w:color w:val="000000"/>
      <w:sz w:val="18"/>
      <w:szCs w:val="18"/>
    </w:rPr>
  </w:style>
  <w:style w:type="paragraph" w:customStyle="1" w:styleId="Pa3">
    <w:name w:val="Pa3"/>
    <w:basedOn w:val="Normal"/>
    <w:next w:val="Normal"/>
    <w:uiPriority w:val="99"/>
    <w:rsid w:val="00B324BB"/>
    <w:pPr>
      <w:autoSpaceDE w:val="0"/>
      <w:autoSpaceDN w:val="0"/>
      <w:adjustRightInd w:val="0"/>
      <w:spacing w:after="0" w:line="241" w:lineRule="atLeast"/>
    </w:pPr>
    <w:rPr>
      <w:rFonts w:ascii="Frutiger LT Std" w:hAnsi="Frutiger LT Std"/>
      <w:sz w:val="24"/>
      <w:szCs w:val="24"/>
    </w:rPr>
  </w:style>
  <w:style w:type="character" w:customStyle="1" w:styleId="A5">
    <w:name w:val="A5"/>
    <w:uiPriority w:val="99"/>
    <w:rsid w:val="00B324BB"/>
    <w:rPr>
      <w:rFonts w:cs="Frutiger LT Std"/>
      <w:color w:val="000000"/>
      <w:sz w:val="18"/>
      <w:szCs w:val="18"/>
    </w:rPr>
  </w:style>
  <w:style w:type="numbering" w:customStyle="1" w:styleId="NoList2">
    <w:name w:val="No List2"/>
    <w:next w:val="NoList"/>
    <w:uiPriority w:val="99"/>
    <w:semiHidden/>
    <w:unhideWhenUsed/>
    <w:rsid w:val="00120237"/>
  </w:style>
  <w:style w:type="character" w:styleId="FollowedHyperlink">
    <w:name w:val="FollowedHyperlink"/>
    <w:basedOn w:val="DefaultParagraphFont"/>
    <w:uiPriority w:val="99"/>
    <w:semiHidden/>
    <w:unhideWhenUsed/>
    <w:rsid w:val="00120237"/>
    <w:rPr>
      <w:color w:val="800080"/>
      <w:u w:val="single"/>
    </w:rPr>
  </w:style>
  <w:style w:type="paragraph" w:customStyle="1" w:styleId="xl63">
    <w:name w:val="xl63"/>
    <w:basedOn w:val="Normal"/>
    <w:rsid w:val="001202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120237"/>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5">
    <w:name w:val="xl65"/>
    <w:basedOn w:val="Normal"/>
    <w:rsid w:val="00120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120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120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120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120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rsid w:val="001202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202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1202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3">
    <w:name w:val="xl73"/>
    <w:basedOn w:val="Normal"/>
    <w:rsid w:val="001202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1202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1202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Normal"/>
    <w:rsid w:val="001202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120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1202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202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1202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1202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1202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Normal"/>
    <w:rsid w:val="00120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Normal"/>
    <w:rsid w:val="00120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120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rsid w:val="001202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1202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Normal"/>
    <w:rsid w:val="0012023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styleId="Revision">
    <w:name w:val="Revision"/>
    <w:hidden/>
    <w:uiPriority w:val="99"/>
    <w:semiHidden/>
    <w:rsid w:val="00307B7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1068">
      <w:bodyDiv w:val="1"/>
      <w:marLeft w:val="360"/>
      <w:marRight w:val="360"/>
      <w:marTop w:val="240"/>
      <w:marBottom w:val="240"/>
      <w:divBdr>
        <w:top w:val="none" w:sz="0" w:space="0" w:color="auto"/>
        <w:left w:val="none" w:sz="0" w:space="0" w:color="auto"/>
        <w:bottom w:val="none" w:sz="0" w:space="0" w:color="auto"/>
        <w:right w:val="none" w:sz="0" w:space="0" w:color="auto"/>
      </w:divBdr>
      <w:divsChild>
        <w:div w:id="1829007852">
          <w:marLeft w:val="0"/>
          <w:marRight w:val="0"/>
          <w:marTop w:val="0"/>
          <w:marBottom w:val="0"/>
          <w:divBdr>
            <w:top w:val="none" w:sz="0" w:space="0" w:color="auto"/>
            <w:left w:val="none" w:sz="0" w:space="0" w:color="auto"/>
            <w:bottom w:val="none" w:sz="0" w:space="0" w:color="auto"/>
            <w:right w:val="none" w:sz="0" w:space="0" w:color="auto"/>
          </w:divBdr>
          <w:divsChild>
            <w:div w:id="16757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2825">
      <w:bodyDiv w:val="1"/>
      <w:marLeft w:val="0"/>
      <w:marRight w:val="0"/>
      <w:marTop w:val="0"/>
      <w:marBottom w:val="0"/>
      <w:divBdr>
        <w:top w:val="none" w:sz="0" w:space="0" w:color="auto"/>
        <w:left w:val="none" w:sz="0" w:space="0" w:color="auto"/>
        <w:bottom w:val="none" w:sz="0" w:space="0" w:color="auto"/>
        <w:right w:val="none" w:sz="0" w:space="0" w:color="auto"/>
      </w:divBdr>
    </w:div>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1066762129">
      <w:bodyDiv w:val="1"/>
      <w:marLeft w:val="0"/>
      <w:marRight w:val="0"/>
      <w:marTop w:val="0"/>
      <w:marBottom w:val="0"/>
      <w:divBdr>
        <w:top w:val="none" w:sz="0" w:space="0" w:color="auto"/>
        <w:left w:val="none" w:sz="0" w:space="0" w:color="auto"/>
        <w:bottom w:val="none" w:sz="0" w:space="0" w:color="auto"/>
        <w:right w:val="none" w:sz="0" w:space="0" w:color="auto"/>
      </w:divBdr>
      <w:divsChild>
        <w:div w:id="79184351">
          <w:marLeft w:val="0"/>
          <w:marRight w:val="0"/>
          <w:marTop w:val="0"/>
          <w:marBottom w:val="0"/>
          <w:divBdr>
            <w:top w:val="none" w:sz="0" w:space="0" w:color="auto"/>
            <w:left w:val="none" w:sz="0" w:space="0" w:color="auto"/>
            <w:bottom w:val="none" w:sz="0" w:space="0" w:color="auto"/>
            <w:right w:val="none" w:sz="0" w:space="0" w:color="auto"/>
          </w:divBdr>
        </w:div>
        <w:div w:id="491607132">
          <w:marLeft w:val="0"/>
          <w:marRight w:val="0"/>
          <w:marTop w:val="0"/>
          <w:marBottom w:val="0"/>
          <w:divBdr>
            <w:top w:val="none" w:sz="0" w:space="0" w:color="auto"/>
            <w:left w:val="none" w:sz="0" w:space="0" w:color="auto"/>
            <w:bottom w:val="none" w:sz="0" w:space="0" w:color="auto"/>
            <w:right w:val="none" w:sz="0" w:space="0" w:color="auto"/>
          </w:divBdr>
        </w:div>
        <w:div w:id="1740595944">
          <w:marLeft w:val="0"/>
          <w:marRight w:val="0"/>
          <w:marTop w:val="0"/>
          <w:marBottom w:val="0"/>
          <w:divBdr>
            <w:top w:val="none" w:sz="0" w:space="0" w:color="auto"/>
            <w:left w:val="none" w:sz="0" w:space="0" w:color="auto"/>
            <w:bottom w:val="none" w:sz="0" w:space="0" w:color="auto"/>
            <w:right w:val="none" w:sz="0" w:space="0" w:color="auto"/>
          </w:divBdr>
        </w:div>
        <w:div w:id="1959945356">
          <w:marLeft w:val="0"/>
          <w:marRight w:val="0"/>
          <w:marTop w:val="0"/>
          <w:marBottom w:val="0"/>
          <w:divBdr>
            <w:top w:val="none" w:sz="0" w:space="0" w:color="auto"/>
            <w:left w:val="none" w:sz="0" w:space="0" w:color="auto"/>
            <w:bottom w:val="none" w:sz="0" w:space="0" w:color="auto"/>
            <w:right w:val="none" w:sz="0" w:space="0" w:color="auto"/>
          </w:divBdr>
        </w:div>
        <w:div w:id="1682585519">
          <w:marLeft w:val="0"/>
          <w:marRight w:val="0"/>
          <w:marTop w:val="0"/>
          <w:marBottom w:val="0"/>
          <w:divBdr>
            <w:top w:val="none" w:sz="0" w:space="0" w:color="auto"/>
            <w:left w:val="none" w:sz="0" w:space="0" w:color="auto"/>
            <w:bottom w:val="none" w:sz="0" w:space="0" w:color="auto"/>
            <w:right w:val="none" w:sz="0" w:space="0" w:color="auto"/>
          </w:divBdr>
        </w:div>
      </w:divsChild>
    </w:div>
    <w:div w:id="1134710411">
      <w:bodyDiv w:val="1"/>
      <w:marLeft w:val="360"/>
      <w:marRight w:val="360"/>
      <w:marTop w:val="240"/>
      <w:marBottom w:val="240"/>
      <w:divBdr>
        <w:top w:val="none" w:sz="0" w:space="0" w:color="auto"/>
        <w:left w:val="none" w:sz="0" w:space="0" w:color="auto"/>
        <w:bottom w:val="none" w:sz="0" w:space="0" w:color="auto"/>
        <w:right w:val="none" w:sz="0" w:space="0" w:color="auto"/>
      </w:divBdr>
      <w:divsChild>
        <w:div w:id="410742006">
          <w:marLeft w:val="0"/>
          <w:marRight w:val="0"/>
          <w:marTop w:val="0"/>
          <w:marBottom w:val="0"/>
          <w:divBdr>
            <w:top w:val="none" w:sz="0" w:space="0" w:color="auto"/>
            <w:left w:val="none" w:sz="0" w:space="0" w:color="auto"/>
            <w:bottom w:val="none" w:sz="0" w:space="0" w:color="auto"/>
            <w:right w:val="none" w:sz="0" w:space="0" w:color="auto"/>
          </w:divBdr>
          <w:divsChild>
            <w:div w:id="8814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18492">
      <w:bodyDiv w:val="1"/>
      <w:marLeft w:val="0"/>
      <w:marRight w:val="0"/>
      <w:marTop w:val="0"/>
      <w:marBottom w:val="0"/>
      <w:divBdr>
        <w:top w:val="none" w:sz="0" w:space="0" w:color="auto"/>
        <w:left w:val="none" w:sz="0" w:space="0" w:color="auto"/>
        <w:bottom w:val="none" w:sz="0" w:space="0" w:color="auto"/>
        <w:right w:val="none" w:sz="0" w:space="0" w:color="auto"/>
      </w:divBdr>
    </w:div>
    <w:div w:id="1543404332">
      <w:bodyDiv w:val="1"/>
      <w:marLeft w:val="0"/>
      <w:marRight w:val="0"/>
      <w:marTop w:val="0"/>
      <w:marBottom w:val="0"/>
      <w:divBdr>
        <w:top w:val="none" w:sz="0" w:space="0" w:color="auto"/>
        <w:left w:val="none" w:sz="0" w:space="0" w:color="auto"/>
        <w:bottom w:val="none" w:sz="0" w:space="0" w:color="auto"/>
        <w:right w:val="none" w:sz="0" w:space="0" w:color="auto"/>
      </w:divBdr>
    </w:div>
    <w:div w:id="1697585864">
      <w:bodyDiv w:val="1"/>
      <w:marLeft w:val="0"/>
      <w:marRight w:val="0"/>
      <w:marTop w:val="0"/>
      <w:marBottom w:val="0"/>
      <w:divBdr>
        <w:top w:val="none" w:sz="0" w:space="0" w:color="auto"/>
        <w:left w:val="none" w:sz="0" w:space="0" w:color="auto"/>
        <w:bottom w:val="none" w:sz="0" w:space="0" w:color="auto"/>
        <w:right w:val="none" w:sz="0" w:space="0" w:color="auto"/>
      </w:divBdr>
    </w:div>
    <w:div w:id="2001959635">
      <w:bodyDiv w:val="1"/>
      <w:marLeft w:val="0"/>
      <w:marRight w:val="0"/>
      <w:marTop w:val="0"/>
      <w:marBottom w:val="0"/>
      <w:divBdr>
        <w:top w:val="none" w:sz="0" w:space="0" w:color="auto"/>
        <w:left w:val="none" w:sz="0" w:space="0" w:color="auto"/>
        <w:bottom w:val="none" w:sz="0" w:space="0" w:color="auto"/>
        <w:right w:val="none" w:sz="0" w:space="0" w:color="auto"/>
      </w:divBdr>
      <w:divsChild>
        <w:div w:id="62680367">
          <w:marLeft w:val="0"/>
          <w:marRight w:val="0"/>
          <w:marTop w:val="0"/>
          <w:marBottom w:val="0"/>
          <w:divBdr>
            <w:top w:val="none" w:sz="0" w:space="0" w:color="auto"/>
            <w:left w:val="none" w:sz="0" w:space="0" w:color="auto"/>
            <w:bottom w:val="none" w:sz="0" w:space="0" w:color="auto"/>
            <w:right w:val="none" w:sz="0" w:space="0" w:color="auto"/>
          </w:divBdr>
        </w:div>
        <w:div w:id="1241865028">
          <w:marLeft w:val="0"/>
          <w:marRight w:val="0"/>
          <w:marTop w:val="0"/>
          <w:marBottom w:val="0"/>
          <w:divBdr>
            <w:top w:val="none" w:sz="0" w:space="0" w:color="auto"/>
            <w:left w:val="none" w:sz="0" w:space="0" w:color="auto"/>
            <w:bottom w:val="none" w:sz="0" w:space="0" w:color="auto"/>
            <w:right w:val="none" w:sz="0" w:space="0" w:color="auto"/>
          </w:divBdr>
        </w:div>
        <w:div w:id="1567494595">
          <w:marLeft w:val="0"/>
          <w:marRight w:val="0"/>
          <w:marTop w:val="0"/>
          <w:marBottom w:val="0"/>
          <w:divBdr>
            <w:top w:val="none" w:sz="0" w:space="0" w:color="auto"/>
            <w:left w:val="none" w:sz="0" w:space="0" w:color="auto"/>
            <w:bottom w:val="none" w:sz="0" w:space="0" w:color="auto"/>
            <w:right w:val="none" w:sz="0" w:space="0" w:color="auto"/>
          </w:divBdr>
        </w:div>
        <w:div w:id="1642922426">
          <w:marLeft w:val="0"/>
          <w:marRight w:val="0"/>
          <w:marTop w:val="0"/>
          <w:marBottom w:val="0"/>
          <w:divBdr>
            <w:top w:val="none" w:sz="0" w:space="0" w:color="auto"/>
            <w:left w:val="none" w:sz="0" w:space="0" w:color="auto"/>
            <w:bottom w:val="none" w:sz="0" w:space="0" w:color="auto"/>
            <w:right w:val="none" w:sz="0" w:space="0" w:color="auto"/>
          </w:divBdr>
        </w:div>
        <w:div w:id="1316910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candi/commoncore/"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edwin/analytic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mcas/alt/resources.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apa/ucd/ddtt/toolkit.pdf"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apa/dart/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model/maps/CurriculumMaps.pdf" TargetMode="External"/><Relationship Id="rId27" Type="http://schemas.openxmlformats.org/officeDocument/2006/relationships/hyperlink" Target="http://www.doe.mass.edu/finance/statistic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ssschoolbuildings.org/building/prerequisites/maintenance_cap_planning" TargetMode="External"/><Relationship Id="rId2" Type="http://schemas.openxmlformats.org/officeDocument/2006/relationships/hyperlink" Target="http://www.doe.mass.edu/edeval/ddm/" TargetMode="External"/><Relationship Id="rId1" Type="http://schemas.openxmlformats.org/officeDocument/2006/relationships/hyperlink" Target="http://www.doe.mass.edu/apa/accountability/defaul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DESE-231-7513</_dlc_DocId>
    <_dlc_DocIdUrl xmlns="733efe1c-5bbe-4968-87dc-d400e65c879f">
      <Url>https://sharepoint.doemass.org/ese/webteam/cps/_layouts/DocIdRedir.aspx?ID=DESE-231-7513</Url>
      <Description>DESE-231-7513</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3A1DC-4DCC-4433-88E7-0581ED2DC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039A5E-546C-4297-B2BC-5A100F8AA340}">
  <ds:schemaRefs>
    <ds:schemaRef ds:uri="http://schemas.microsoft.com/sharepoint/v3/contenttype/forms"/>
  </ds:schemaRefs>
</ds:datastoreItem>
</file>

<file path=customXml/itemProps3.xml><?xml version="1.0" encoding="utf-8"?>
<ds:datastoreItem xmlns:ds="http://schemas.openxmlformats.org/officeDocument/2006/customXml" ds:itemID="{8BBC59AE-E22E-465F-A455-7EAD2823E4D1}">
  <ds:schemaRefs>
    <ds:schemaRef ds:uri="http://schemas.microsoft.com/sharepoint/events"/>
  </ds:schemaRefs>
</ds:datastoreItem>
</file>

<file path=customXml/itemProps4.xml><?xml version="1.0" encoding="utf-8"?>
<ds:datastoreItem xmlns:ds="http://schemas.openxmlformats.org/officeDocument/2006/customXml" ds:itemID="{23AB0DC7-8747-40FA-879A-95D11D116BF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CAAD2CB2-B625-4F5E-93C1-2FAA8EC7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54</Pages>
  <Words>17305</Words>
  <Characters>98643</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Northbridge District Review Report, 2013</vt:lpstr>
    </vt:vector>
  </TitlesOfParts>
  <Company/>
  <LinksUpToDate>false</LinksUpToDate>
  <CharactersWithSpaces>115717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Northbridge District Review Report, 2014</dc:title>
  <dc:creator>ESE</dc:creator>
  <cp:lastModifiedBy>Zou, Dong (EOE)</cp:lastModifiedBy>
  <cp:revision>9</cp:revision>
  <cp:lastPrinted>2014-06-02T20:16:00Z</cp:lastPrinted>
  <dcterms:created xsi:type="dcterms:W3CDTF">2014-06-02T19:27:00Z</dcterms:created>
  <dcterms:modified xsi:type="dcterms:W3CDTF">2018-12-13T16:46:00Z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2014</vt:lpwstr>
  </property>
</Properties>
</file>